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2E637">
      <w:pPr>
        <w:spacing w:line="360" w:lineRule="auto"/>
        <w:rPr>
          <w:rFonts w:hint="eastAsia" w:ascii="等线" w:hAnsi="等线" w:eastAsia="仿宋_GB2312"/>
          <w:color w:val="auto"/>
          <w:sz w:val="44"/>
          <w:szCs w:val="44"/>
          <w:highlight w:val="none"/>
          <w:lang w:val="en-GB"/>
        </w:rPr>
      </w:pPr>
    </w:p>
    <w:p w14:paraId="718E638D">
      <w:pPr>
        <w:spacing w:line="360" w:lineRule="auto"/>
        <w:jc w:val="center"/>
        <w:rPr>
          <w:rFonts w:hint="eastAsia" w:ascii="华文新魏" w:hAnsi="黑体" w:eastAsia="华文新魏"/>
          <w:b/>
          <w:color w:val="auto"/>
          <w:kern w:val="15"/>
          <w:sz w:val="72"/>
          <w:szCs w:val="72"/>
          <w:highlight w:val="none"/>
        </w:rPr>
      </w:pPr>
      <w:r>
        <w:rPr>
          <w:rFonts w:hint="eastAsia" w:ascii="华文新魏" w:hAnsi="黑体" w:eastAsia="华文新魏"/>
          <w:b/>
          <w:color w:val="auto"/>
          <w:kern w:val="15"/>
          <w:sz w:val="72"/>
          <w:szCs w:val="72"/>
          <w:highlight w:val="none"/>
        </w:rPr>
        <w:t>柳州市政府集中采购中心</w:t>
      </w:r>
    </w:p>
    <w:p w14:paraId="57AF3394">
      <w:pPr>
        <w:spacing w:line="360" w:lineRule="auto"/>
        <w:jc w:val="center"/>
        <w:rPr>
          <w:b/>
          <w:color w:val="auto"/>
          <w:sz w:val="52"/>
          <w:szCs w:val="52"/>
          <w:highlight w:val="none"/>
        </w:rPr>
      </w:pPr>
      <w:r>
        <w:rPr>
          <w:rFonts w:hint="eastAsia" w:ascii="黑体" w:hAnsi="黑体" w:eastAsia="黑体"/>
          <w:color w:val="auto"/>
          <w:sz w:val="72"/>
          <w:szCs w:val="72"/>
          <w:highlight w:val="none"/>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0" t="9525" r="8890" b="9525"/>
                <wp:wrapNone/>
                <wp:docPr id="9" name="直接箭头连接符 9"/>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a:effectLst/>
                      </wps:spPr>
                      <wps:bodyPr/>
                    </wps:wsp>
                  </a:graphicData>
                </a:graphic>
              </wp:anchor>
            </w:drawing>
          </mc:Choice>
          <mc:Fallback>
            <w:pict>
              <v:shape id="_x0000_s1026"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uRd5dEAAAAGAQAADwAAAAAAAAABACAAAAAiAAAAZHJzL2Rvd25yZXYueG1sUEsBAhQA&#10;FAAAAAgAh07iQLa4yP35AQAAzQMAAA4AAAAAAAAAAQAgAAAAIAEAAGRycy9lMm9Eb2MueG1sUEsF&#10;BgAAAAAGAAYAWQEAAIsFAAAAAA==&#10;">
                <v:fill on="f" focussize="0,0"/>
                <v:stroke weight="1.5pt" color="#000000" joinstyle="round"/>
                <v:imagedata o:title=""/>
                <o:lock v:ext="edit" aspectratio="f"/>
              </v:shape>
            </w:pict>
          </mc:Fallback>
        </mc:AlternateContent>
      </w:r>
    </w:p>
    <w:p w14:paraId="78E4BAFA">
      <w:pPr>
        <w:spacing w:line="800" w:lineRule="exact"/>
        <w:jc w:val="center"/>
        <w:rPr>
          <w:rFonts w:hint="eastAsia" w:ascii="华文中宋" w:hAnsi="华文中宋" w:eastAsia="华文中宋"/>
          <w:b/>
          <w:color w:val="auto"/>
          <w:spacing w:val="200"/>
          <w:sz w:val="84"/>
          <w:szCs w:val="84"/>
          <w:highlight w:val="none"/>
        </w:rPr>
      </w:pPr>
    </w:p>
    <w:p w14:paraId="05173BF7">
      <w:pPr>
        <w:jc w:val="center"/>
        <w:rPr>
          <w:rFonts w:hint="eastAsia" w:ascii="华文中宋" w:hAnsi="华文中宋" w:eastAsia="华文中宋"/>
          <w:b/>
          <w:color w:val="auto"/>
          <w:spacing w:val="200"/>
          <w:sz w:val="144"/>
          <w:szCs w:val="144"/>
          <w:highlight w:val="none"/>
        </w:rPr>
      </w:pPr>
      <w:r>
        <w:rPr>
          <w:rFonts w:hint="eastAsia" w:ascii="华文中宋" w:hAnsi="华文中宋" w:eastAsia="华文中宋"/>
          <w:b/>
          <w:color w:val="auto"/>
          <w:spacing w:val="200"/>
          <w:sz w:val="144"/>
          <w:szCs w:val="144"/>
          <w:highlight w:val="none"/>
        </w:rPr>
        <w:t>招标文件</w:t>
      </w:r>
    </w:p>
    <w:p w14:paraId="298B25FE">
      <w:pPr>
        <w:spacing w:line="600" w:lineRule="exact"/>
        <w:jc w:val="center"/>
        <w:rPr>
          <w:b/>
          <w:color w:val="auto"/>
          <w:sz w:val="44"/>
          <w:szCs w:val="44"/>
          <w:highlight w:val="none"/>
        </w:rPr>
      </w:pPr>
    </w:p>
    <w:p w14:paraId="2B0C2C47">
      <w:pPr>
        <w:spacing w:line="600" w:lineRule="exact"/>
        <w:rPr>
          <w:b/>
          <w:color w:val="auto"/>
          <w:sz w:val="44"/>
          <w:szCs w:val="44"/>
          <w:highlight w:val="none"/>
        </w:rPr>
      </w:pPr>
    </w:p>
    <w:p w14:paraId="191A6ECD">
      <w:pPr>
        <w:spacing w:line="800" w:lineRule="exact"/>
        <w:ind w:left="907" w:leftChars="432"/>
        <w:rPr>
          <w:rFonts w:hint="eastAsia" w:ascii="楷体" w:hAnsi="楷体" w:eastAsia="楷体"/>
          <w:b/>
          <w:color w:val="auto"/>
          <w:sz w:val="44"/>
          <w:szCs w:val="44"/>
          <w:highlight w:val="none"/>
          <w:lang w:val="en-GB"/>
        </w:rPr>
      </w:pPr>
      <w:r>
        <w:rPr>
          <w:rFonts w:hint="eastAsia" w:ascii="楷体" w:hAnsi="楷体" w:eastAsia="楷体"/>
          <w:b/>
          <w:color w:val="auto"/>
          <w:sz w:val="44"/>
          <w:szCs w:val="44"/>
          <w:highlight w:val="none"/>
        </w:rPr>
        <w:t>项目名称：数字化产品设计实训室项目采购</w:t>
      </w:r>
    </w:p>
    <w:p w14:paraId="313824F3">
      <w:pPr>
        <w:spacing w:line="800" w:lineRule="exact"/>
        <w:ind w:left="907" w:leftChars="432"/>
        <w:rPr>
          <w:rFonts w:hint="eastAsia" w:ascii="楷体" w:hAnsi="楷体" w:eastAsia="楷体"/>
          <w:b/>
          <w:color w:val="auto"/>
          <w:sz w:val="44"/>
          <w:szCs w:val="44"/>
          <w:highlight w:val="none"/>
          <w:lang w:val="en-GB"/>
        </w:rPr>
      </w:pPr>
      <w:r>
        <w:rPr>
          <w:rFonts w:hint="eastAsia" w:ascii="楷体" w:hAnsi="楷体" w:eastAsia="楷体"/>
          <w:b/>
          <w:color w:val="auto"/>
          <w:sz w:val="44"/>
          <w:szCs w:val="44"/>
          <w:highlight w:val="none"/>
        </w:rPr>
        <w:t>项目编号：LZZC2026-G1-990260-LZSZ</w:t>
      </w:r>
    </w:p>
    <w:p w14:paraId="7BC3997E">
      <w:pPr>
        <w:spacing w:line="800" w:lineRule="exact"/>
        <w:rPr>
          <w:rFonts w:hint="eastAsia" w:ascii="楷体" w:hAnsi="楷体" w:eastAsia="楷体"/>
          <w:b/>
          <w:color w:val="auto"/>
          <w:sz w:val="44"/>
          <w:szCs w:val="44"/>
          <w:highlight w:val="none"/>
        </w:rPr>
      </w:pPr>
    </w:p>
    <w:p w14:paraId="0FBE27AE">
      <w:pPr>
        <w:spacing w:line="800" w:lineRule="exact"/>
        <w:ind w:firstLine="663" w:firstLineChars="150"/>
        <w:jc w:val="center"/>
        <w:rPr>
          <w:rFonts w:hint="eastAsia" w:ascii="楷体" w:hAnsi="楷体" w:eastAsia="楷体"/>
          <w:b/>
          <w:color w:val="auto"/>
          <w:sz w:val="44"/>
          <w:szCs w:val="44"/>
          <w:highlight w:val="none"/>
          <w:lang w:val="en-GB"/>
        </w:rPr>
      </w:pPr>
      <w:r>
        <w:rPr>
          <w:rFonts w:hint="eastAsia" w:ascii="楷体" w:hAnsi="楷体" w:eastAsia="楷体"/>
          <w:b/>
          <w:color w:val="auto"/>
          <w:sz w:val="44"/>
          <w:szCs w:val="44"/>
          <w:highlight w:val="none"/>
        </w:rPr>
        <w:t>采购人：</w:t>
      </w:r>
      <w:r>
        <w:rPr>
          <w:rFonts w:ascii="楷体" w:hAnsi="楷体" w:eastAsia="楷体"/>
          <w:b/>
          <w:color w:val="auto"/>
          <w:sz w:val="44"/>
          <w:szCs w:val="44"/>
          <w:highlight w:val="none"/>
        </w:rPr>
        <w:t>柳州城市职业学院</w:t>
      </w:r>
    </w:p>
    <w:p w14:paraId="1B60F495">
      <w:pPr>
        <w:spacing w:line="800" w:lineRule="exact"/>
        <w:ind w:firstLine="658" w:firstLineChars="149"/>
        <w:rPr>
          <w:rFonts w:hint="eastAsia" w:ascii="楷体" w:hAnsi="楷体" w:eastAsia="楷体"/>
          <w:b/>
          <w:color w:val="auto"/>
          <w:sz w:val="44"/>
          <w:szCs w:val="44"/>
          <w:highlight w:val="none"/>
        </w:rPr>
      </w:pPr>
      <w:r>
        <w:rPr>
          <w:rFonts w:hint="eastAsia" w:ascii="楷体" w:hAnsi="楷体" w:eastAsia="楷体"/>
          <w:b/>
          <w:color w:val="auto"/>
          <w:sz w:val="44"/>
          <w:szCs w:val="44"/>
          <w:highlight w:val="none"/>
        </w:rPr>
        <w:t>采购代理机构：柳州市政府集中采购中心</w:t>
      </w:r>
    </w:p>
    <w:p w14:paraId="10E28B30">
      <w:pPr>
        <w:spacing w:line="600" w:lineRule="exact"/>
        <w:jc w:val="center"/>
        <w:rPr>
          <w:rFonts w:hint="eastAsia" w:ascii="楷体" w:hAnsi="楷体" w:eastAsia="楷体"/>
          <w:b/>
          <w:color w:val="auto"/>
          <w:sz w:val="44"/>
          <w:szCs w:val="44"/>
          <w:highlight w:val="none"/>
        </w:rPr>
      </w:pPr>
    </w:p>
    <w:p w14:paraId="21763147">
      <w:pPr>
        <w:spacing w:line="600" w:lineRule="exact"/>
        <w:jc w:val="center"/>
        <w:rPr>
          <w:rFonts w:hint="eastAsia" w:ascii="楷体" w:hAnsi="楷体" w:eastAsia="楷体"/>
          <w:b/>
          <w:color w:val="auto"/>
          <w:sz w:val="44"/>
          <w:szCs w:val="44"/>
          <w:highlight w:val="none"/>
        </w:rPr>
      </w:pPr>
      <w:r>
        <w:rPr>
          <w:rFonts w:ascii="楷体" w:hAnsi="楷体" w:eastAsia="楷体"/>
          <w:b/>
          <w:color w:val="auto"/>
          <w:sz w:val="44"/>
          <w:szCs w:val="44"/>
          <w:highlight w:val="none"/>
        </w:rPr>
        <w:t>202</w:t>
      </w:r>
      <w:r>
        <w:rPr>
          <w:rFonts w:hint="eastAsia" w:ascii="楷体" w:hAnsi="楷体" w:eastAsia="楷体"/>
          <w:b/>
          <w:color w:val="auto"/>
          <w:sz w:val="44"/>
          <w:szCs w:val="44"/>
          <w:highlight w:val="none"/>
        </w:rPr>
        <w:t>6</w:t>
      </w:r>
      <w:r>
        <w:rPr>
          <w:rFonts w:ascii="楷体" w:hAnsi="楷体" w:eastAsia="楷体"/>
          <w:b/>
          <w:color w:val="auto"/>
          <w:sz w:val="44"/>
          <w:szCs w:val="44"/>
          <w:highlight w:val="none"/>
        </w:rPr>
        <w:t>年</w:t>
      </w:r>
      <w:r>
        <w:rPr>
          <w:rFonts w:hint="eastAsia" w:ascii="楷体" w:hAnsi="楷体" w:eastAsia="楷体"/>
          <w:b/>
          <w:color w:val="auto"/>
          <w:sz w:val="44"/>
          <w:szCs w:val="44"/>
          <w:highlight w:val="none"/>
          <w:lang w:val="en-US" w:eastAsia="zh-CN"/>
        </w:rPr>
        <w:t>8</w:t>
      </w:r>
      <w:r>
        <w:rPr>
          <w:rFonts w:ascii="楷体" w:hAnsi="楷体" w:eastAsia="楷体"/>
          <w:b/>
          <w:color w:val="auto"/>
          <w:sz w:val="44"/>
          <w:szCs w:val="44"/>
          <w:highlight w:val="none"/>
        </w:rPr>
        <w:t>月</w:t>
      </w:r>
      <w:r>
        <w:rPr>
          <w:rFonts w:hint="eastAsia" w:ascii="楷体" w:hAnsi="楷体" w:eastAsia="楷体"/>
          <w:b/>
          <w:color w:val="auto"/>
          <w:sz w:val="44"/>
          <w:szCs w:val="44"/>
          <w:highlight w:val="none"/>
          <w:lang w:val="en-US" w:eastAsia="zh-CN"/>
        </w:rPr>
        <w:t>17</w:t>
      </w:r>
      <w:r>
        <w:rPr>
          <w:rFonts w:ascii="楷体" w:hAnsi="楷体" w:eastAsia="楷体"/>
          <w:b/>
          <w:color w:val="auto"/>
          <w:sz w:val="44"/>
          <w:szCs w:val="44"/>
          <w:highlight w:val="none"/>
        </w:rPr>
        <w:t>日</w:t>
      </w:r>
    </w:p>
    <w:p w14:paraId="2CA635EA">
      <w:pPr>
        <w:spacing w:line="600" w:lineRule="exact"/>
        <w:jc w:val="center"/>
        <w:rPr>
          <w:rFonts w:hint="eastAsia" w:ascii="楷体" w:hAnsi="楷体" w:eastAsia="楷体"/>
          <w:b/>
          <w:color w:val="auto"/>
          <w:sz w:val="44"/>
          <w:szCs w:val="44"/>
          <w:highlight w:val="none"/>
        </w:rPr>
        <w:sectPr>
          <w:headerReference r:id="rId3" w:type="default"/>
          <w:footerReference r:id="rId4" w:type="default"/>
          <w:pgSz w:w="11906" w:h="16838"/>
          <w:pgMar w:top="1440" w:right="991" w:bottom="1440" w:left="1440" w:header="851" w:footer="992" w:gutter="0"/>
          <w:pgNumType w:start="1"/>
          <w:cols w:space="720" w:num="1"/>
          <w:titlePg/>
          <w:docGrid w:linePitch="312" w:charSpace="0"/>
        </w:sectPr>
      </w:pPr>
    </w:p>
    <w:p w14:paraId="4B2659C3">
      <w:pPr>
        <w:spacing w:line="600" w:lineRule="exact"/>
        <w:jc w:val="center"/>
        <w:rPr>
          <w:rFonts w:hint="eastAsia" w:ascii="楷体" w:hAnsi="楷体" w:eastAsia="楷体"/>
          <w:b/>
          <w:color w:val="auto"/>
          <w:sz w:val="44"/>
          <w:szCs w:val="44"/>
          <w:highlight w:val="none"/>
        </w:rPr>
      </w:pPr>
    </w:p>
    <w:p w14:paraId="5F1CB997">
      <w:pPr>
        <w:spacing w:line="360" w:lineRule="auto"/>
        <w:jc w:val="center"/>
        <w:rPr>
          <w:b/>
          <w:color w:val="auto"/>
          <w:sz w:val="52"/>
          <w:szCs w:val="52"/>
          <w:highlight w:val="none"/>
        </w:rPr>
      </w:pPr>
      <w:r>
        <w:rPr>
          <w:rFonts w:hint="eastAsia"/>
          <w:b/>
          <w:color w:val="auto"/>
          <w:sz w:val="52"/>
          <w:szCs w:val="52"/>
          <w:highlight w:val="none"/>
        </w:rPr>
        <w:t>目  录</w:t>
      </w:r>
    </w:p>
    <w:p w14:paraId="379C43D6">
      <w:pPr>
        <w:spacing w:line="360" w:lineRule="auto"/>
        <w:jc w:val="center"/>
        <w:rPr>
          <w:b/>
          <w:color w:val="auto"/>
          <w:sz w:val="52"/>
          <w:szCs w:val="52"/>
          <w:highlight w:val="none"/>
        </w:rPr>
      </w:pPr>
    </w:p>
    <w:p w14:paraId="25169308">
      <w:pPr>
        <w:pStyle w:val="13"/>
        <w:tabs>
          <w:tab w:val="right" w:leader="dot" w:pos="9475"/>
        </w:tabs>
        <w:spacing w:line="36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TOC \o "1-1" \h \z \u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_Toc6951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第一章 公开招标公告</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_Toc6951 \h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4CE86703">
      <w:pPr>
        <w:pStyle w:val="13"/>
        <w:tabs>
          <w:tab w:val="right" w:leader="dot" w:pos="9475"/>
        </w:tabs>
        <w:spacing w:line="36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_Toc15587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第二章 采购需求</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_Toc15587 \h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3D6F66F9">
      <w:pPr>
        <w:pStyle w:val="13"/>
        <w:tabs>
          <w:tab w:val="right" w:leader="dot" w:pos="9475"/>
        </w:tabs>
        <w:spacing w:line="36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_Toc26807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第三章 投标人须知</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_Toc26807 \h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27</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3F62DDBE">
      <w:pPr>
        <w:pStyle w:val="13"/>
        <w:tabs>
          <w:tab w:val="right" w:leader="dot" w:pos="9475"/>
        </w:tabs>
        <w:spacing w:line="36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_Toc28373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第四章 评标方法及评标标准</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_Toc28373 \h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41</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36E0CB42">
      <w:pPr>
        <w:pStyle w:val="13"/>
        <w:tabs>
          <w:tab w:val="right" w:leader="dot" w:pos="9475"/>
        </w:tabs>
        <w:spacing w:line="36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_Toc18845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第五章 合同主要条款格式及广西壮族自治区政府采购项目合同验收书格式</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_Toc18845 \h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57</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6FC9EC68">
      <w:pPr>
        <w:pStyle w:val="13"/>
        <w:tabs>
          <w:tab w:val="right" w:leader="dot" w:pos="9475"/>
        </w:tabs>
        <w:spacing w:line="36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_Toc5134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第六章 投标文件格式</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_Toc5134 \h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66</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49A73D20">
      <w:pPr>
        <w:pStyle w:val="13"/>
        <w:tabs>
          <w:tab w:val="right" w:leader="dot" w:pos="9016"/>
        </w:tabs>
        <w:spacing w:line="360" w:lineRule="auto"/>
        <w:rPr>
          <w:rFonts w:hint="eastAsia" w:ascii="仿宋_GB2312" w:hAnsi="宋体" w:eastAsia="仿宋_GB2312"/>
          <w:b w:val="0"/>
          <w:bCs w:val="0"/>
          <w:caps w:val="0"/>
          <w:color w:val="auto"/>
          <w:sz w:val="32"/>
          <w:szCs w:val="32"/>
          <w:highlight w:val="none"/>
        </w:rPr>
      </w:pPr>
      <w:r>
        <w:rPr>
          <w:rFonts w:hint="eastAsia" w:ascii="仿宋_GB2312" w:hAnsi="仿宋_GB2312" w:eastAsia="仿宋_GB2312" w:cs="仿宋_GB2312"/>
          <w:color w:val="auto"/>
          <w:sz w:val="32"/>
          <w:szCs w:val="32"/>
          <w:highlight w:val="none"/>
        </w:rPr>
        <w:fldChar w:fldCharType="end"/>
      </w:r>
      <w:r>
        <w:rPr>
          <w:rFonts w:hint="eastAsia" w:ascii="仿宋_GB2312" w:hAnsi="宋体" w:eastAsia="仿宋_GB2312"/>
          <w:b w:val="0"/>
          <w:bCs w:val="0"/>
          <w:caps w:val="0"/>
          <w:color w:val="auto"/>
          <w:sz w:val="32"/>
          <w:szCs w:val="32"/>
          <w:highlight w:val="none"/>
        </w:rPr>
        <w:t xml:space="preserve"> </w:t>
      </w:r>
    </w:p>
    <w:p w14:paraId="1B7B0987">
      <w:pPr>
        <w:rPr>
          <w:color w:val="auto"/>
          <w:highlight w:val="none"/>
        </w:rPr>
      </w:pPr>
    </w:p>
    <w:p w14:paraId="0B1E27D4">
      <w:pPr>
        <w:rPr>
          <w:color w:val="auto"/>
          <w:highlight w:val="none"/>
        </w:rPr>
      </w:pPr>
    </w:p>
    <w:p w14:paraId="0628469D">
      <w:pPr>
        <w:rPr>
          <w:color w:val="auto"/>
          <w:highlight w:val="none"/>
        </w:rPr>
      </w:pPr>
    </w:p>
    <w:p w14:paraId="43740556">
      <w:pPr>
        <w:rPr>
          <w:color w:val="auto"/>
          <w:highlight w:val="none"/>
        </w:rPr>
      </w:pPr>
    </w:p>
    <w:p w14:paraId="1BF96C0C">
      <w:pPr>
        <w:rPr>
          <w:color w:val="auto"/>
          <w:highlight w:val="none"/>
        </w:rPr>
      </w:pPr>
    </w:p>
    <w:p w14:paraId="2CA2ABB8">
      <w:pPr>
        <w:rPr>
          <w:color w:val="auto"/>
          <w:highlight w:val="none"/>
        </w:rPr>
      </w:pPr>
    </w:p>
    <w:p w14:paraId="6F861C23">
      <w:pPr>
        <w:rPr>
          <w:color w:val="auto"/>
          <w:highlight w:val="none"/>
        </w:rPr>
      </w:pPr>
    </w:p>
    <w:p w14:paraId="6D5795B6">
      <w:pPr>
        <w:rPr>
          <w:color w:val="auto"/>
          <w:highlight w:val="none"/>
        </w:rPr>
      </w:pPr>
    </w:p>
    <w:p w14:paraId="7B3DA673">
      <w:pPr>
        <w:rPr>
          <w:color w:val="auto"/>
          <w:highlight w:val="none"/>
        </w:rPr>
      </w:pPr>
    </w:p>
    <w:p w14:paraId="401129DA">
      <w:pPr>
        <w:rPr>
          <w:color w:val="auto"/>
          <w:highlight w:val="none"/>
        </w:rPr>
      </w:pPr>
    </w:p>
    <w:p w14:paraId="72575F88">
      <w:pPr>
        <w:rPr>
          <w:color w:val="auto"/>
          <w:highlight w:val="none"/>
        </w:rPr>
      </w:pPr>
    </w:p>
    <w:p w14:paraId="4D387F0B">
      <w:pPr>
        <w:rPr>
          <w:color w:val="auto"/>
          <w:highlight w:val="none"/>
          <w:lang w:val="en-GB"/>
        </w:rPr>
        <w:sectPr>
          <w:footerReference r:id="rId6" w:type="first"/>
          <w:footerReference r:id="rId5" w:type="default"/>
          <w:pgSz w:w="11906" w:h="16838"/>
          <w:pgMar w:top="1440" w:right="991" w:bottom="1440" w:left="1440" w:header="851" w:footer="992" w:gutter="0"/>
          <w:pgNumType w:start="1"/>
          <w:cols w:space="720" w:num="1"/>
          <w:titlePg/>
          <w:docGrid w:linePitch="312" w:charSpace="0"/>
        </w:sectPr>
      </w:pPr>
    </w:p>
    <w:p w14:paraId="14C7E97A">
      <w:pPr>
        <w:rPr>
          <w:color w:val="auto"/>
          <w:highlight w:val="none"/>
          <w:lang w:val="en-GB"/>
        </w:rPr>
      </w:pPr>
    </w:p>
    <w:p w14:paraId="598FF9B0">
      <w:pPr>
        <w:pStyle w:val="3"/>
        <w:spacing w:line="276" w:lineRule="auto"/>
        <w:jc w:val="center"/>
        <w:rPr>
          <w:color w:val="auto"/>
          <w:sz w:val="32"/>
          <w:szCs w:val="32"/>
          <w:highlight w:val="none"/>
        </w:rPr>
      </w:pPr>
      <w:bookmarkStart w:id="0" w:name="_Toc6951"/>
      <w:bookmarkStart w:id="1" w:name="_Toc10229"/>
      <w:bookmarkStart w:id="2" w:name="_Toc29306"/>
      <w:r>
        <w:rPr>
          <w:rFonts w:hint="eastAsia"/>
          <w:color w:val="auto"/>
          <w:sz w:val="32"/>
          <w:szCs w:val="32"/>
          <w:highlight w:val="none"/>
        </w:rPr>
        <w:t>第一章 公开招标公告</w:t>
      </w:r>
      <w:bookmarkEnd w:id="0"/>
      <w:bookmarkEnd w:id="1"/>
      <w:bookmarkEnd w:id="2"/>
    </w:p>
    <w:p w14:paraId="630D6C74">
      <w:pPr>
        <w:pStyle w:val="2"/>
        <w:spacing w:line="240" w:lineRule="auto"/>
        <w:ind w:right="-21" w:rightChars="-10" w:firstLine="711" w:firstLineChars="253"/>
        <w:jc w:val="both"/>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项目概况</w:t>
      </w:r>
    </w:p>
    <w:p w14:paraId="1428473B">
      <w:pPr>
        <w:spacing w:line="400" w:lineRule="exact"/>
        <w:ind w:right="-21" w:rightChars="-10" w:firstLine="555"/>
        <w:rPr>
          <w:rFonts w:ascii="仿宋_GB2312" w:eastAsia="仿宋_GB2312"/>
          <w:color w:val="auto"/>
          <w:sz w:val="28"/>
          <w:szCs w:val="28"/>
          <w:highlight w:val="none"/>
          <w:u w:val="single"/>
        </w:rPr>
      </w:pPr>
      <w:bookmarkStart w:id="3" w:name="_Hlk50568865"/>
      <w:r>
        <w:rPr>
          <w:rFonts w:hint="eastAsia" w:ascii="仿宋_GB2312" w:eastAsia="仿宋_GB2312"/>
          <w:color w:val="auto"/>
          <w:sz w:val="28"/>
          <w:szCs w:val="28"/>
          <w:highlight w:val="none"/>
        </w:rPr>
        <w:t>数字化产品设计实训室项目采购项目的潜在</w:t>
      </w:r>
      <w:bookmarkStart w:id="4" w:name="_Hlk93681477"/>
      <w:r>
        <w:rPr>
          <w:rFonts w:hint="eastAsia" w:ascii="仿宋_GB2312" w:eastAsia="仿宋_GB2312"/>
          <w:color w:val="auto"/>
          <w:sz w:val="28"/>
          <w:szCs w:val="28"/>
          <w:highlight w:val="none"/>
        </w:rPr>
        <w:t>投标人应在</w:t>
      </w:r>
      <w:bookmarkEnd w:id="4"/>
      <w:r>
        <w:rPr>
          <w:rFonts w:hint="eastAsia" w:ascii="仿宋_GB2312" w:eastAsia="仿宋_GB2312"/>
          <w:color w:val="auto"/>
          <w:sz w:val="28"/>
          <w:szCs w:val="28"/>
          <w:highlight w:val="none"/>
        </w:rPr>
        <w:t>广西政府采购云平台（https://www.gcy.zfcg.gxzf.gov.cn/）获取招标文件，并于</w:t>
      </w:r>
      <w:r>
        <w:rPr>
          <w:rFonts w:ascii="仿宋_GB2312" w:eastAsia="仿宋_GB2312"/>
          <w:color w:val="auto"/>
          <w:sz w:val="28"/>
          <w:szCs w:val="28"/>
          <w:highlight w:val="none"/>
        </w:rPr>
        <w:t>202</w:t>
      </w:r>
      <w:r>
        <w:rPr>
          <w:rFonts w:hint="eastAsia" w:ascii="仿宋_GB2312" w:eastAsia="仿宋_GB2312"/>
          <w:color w:val="auto"/>
          <w:sz w:val="28"/>
          <w:szCs w:val="28"/>
          <w:highlight w:val="none"/>
        </w:rPr>
        <w:t>6</w:t>
      </w:r>
      <w:r>
        <w:rPr>
          <w:rFonts w:ascii="仿宋_GB2312" w:eastAsia="仿宋_GB2312"/>
          <w:color w:val="auto"/>
          <w:sz w:val="28"/>
          <w:szCs w:val="28"/>
          <w:highlight w:val="none"/>
        </w:rPr>
        <w:t>年</w:t>
      </w:r>
      <w:r>
        <w:rPr>
          <w:rFonts w:hint="eastAsia" w:ascii="仿宋_GB2312" w:eastAsia="仿宋_GB2312"/>
          <w:color w:val="auto"/>
          <w:sz w:val="28"/>
          <w:szCs w:val="28"/>
          <w:highlight w:val="none"/>
          <w:lang w:val="en-US" w:eastAsia="zh-CN"/>
        </w:rPr>
        <w:t>9</w:t>
      </w:r>
      <w:r>
        <w:rPr>
          <w:rFonts w:ascii="仿宋_GB2312" w:eastAsia="仿宋_GB2312"/>
          <w:color w:val="auto"/>
          <w:sz w:val="28"/>
          <w:szCs w:val="28"/>
          <w:highlight w:val="none"/>
        </w:rPr>
        <w:t>月</w:t>
      </w:r>
      <w:r>
        <w:rPr>
          <w:rFonts w:hint="eastAsia" w:ascii="仿宋_GB2312" w:eastAsia="仿宋_GB2312"/>
          <w:color w:val="auto"/>
          <w:sz w:val="28"/>
          <w:szCs w:val="28"/>
          <w:highlight w:val="none"/>
          <w:lang w:val="en-US" w:eastAsia="zh-CN"/>
        </w:rPr>
        <w:t>9</w:t>
      </w:r>
      <w:r>
        <w:rPr>
          <w:rFonts w:ascii="仿宋_GB2312" w:eastAsia="仿宋_GB2312"/>
          <w:color w:val="auto"/>
          <w:sz w:val="28"/>
          <w:szCs w:val="28"/>
          <w:highlight w:val="none"/>
        </w:rPr>
        <w:t>日 09:20</w:t>
      </w:r>
      <w:r>
        <w:rPr>
          <w:rFonts w:hint="eastAsia" w:ascii="仿宋_GB2312" w:eastAsia="仿宋_GB2312"/>
          <w:color w:val="auto"/>
          <w:sz w:val="28"/>
          <w:szCs w:val="28"/>
          <w:highlight w:val="none"/>
        </w:rPr>
        <w:t>（北京时间）前</w:t>
      </w:r>
      <w:bookmarkEnd w:id="3"/>
      <w:r>
        <w:rPr>
          <w:rFonts w:hint="eastAsia" w:ascii="仿宋_GB2312" w:hAnsi="仿宋_GB2312" w:eastAsia="仿宋_GB2312" w:cs="仿宋_GB2312"/>
          <w:color w:val="auto"/>
          <w:sz w:val="28"/>
          <w:szCs w:val="28"/>
          <w:highlight w:val="none"/>
        </w:rPr>
        <w:t>在线提交投标文件</w:t>
      </w:r>
      <w:r>
        <w:rPr>
          <w:rFonts w:hint="eastAsia" w:ascii="仿宋_GB2312" w:eastAsia="仿宋_GB2312"/>
          <w:color w:val="auto"/>
          <w:sz w:val="28"/>
          <w:szCs w:val="28"/>
          <w:highlight w:val="none"/>
        </w:rPr>
        <w:t>。</w:t>
      </w:r>
    </w:p>
    <w:p w14:paraId="2BCA6532">
      <w:pPr>
        <w:spacing w:line="400" w:lineRule="exact"/>
        <w:ind w:right="-21" w:rightChars="-10" w:firstLine="562" w:firstLineChars="200"/>
        <w:rPr>
          <w:rFonts w:hint="eastAsia" w:ascii="黑体" w:hAnsi="黑体" w:eastAsia="黑体" w:cs="黑体"/>
          <w:b/>
          <w:bCs/>
          <w:color w:val="auto"/>
          <w:sz w:val="28"/>
          <w:szCs w:val="28"/>
          <w:highlight w:val="none"/>
        </w:rPr>
      </w:pPr>
      <w:bookmarkStart w:id="5" w:name="_Hlk53504521"/>
      <w:r>
        <w:rPr>
          <w:rFonts w:hint="eastAsia" w:ascii="黑体" w:hAnsi="黑体" w:eastAsia="黑体" w:cs="黑体"/>
          <w:b/>
          <w:bCs/>
          <w:color w:val="auto"/>
          <w:sz w:val="28"/>
          <w:szCs w:val="28"/>
          <w:highlight w:val="none"/>
        </w:rPr>
        <w:t>一、项目基本情况</w:t>
      </w:r>
    </w:p>
    <w:bookmarkEnd w:id="5"/>
    <w:p w14:paraId="70D16DF5">
      <w:pPr>
        <w:pStyle w:val="23"/>
        <w:spacing w:line="400" w:lineRule="exact"/>
        <w:ind w:right="-21" w:rightChars="-10" w:firstLine="560"/>
        <w:rPr>
          <w:rFonts w:ascii="仿宋_GB2312" w:eastAsia="仿宋_GB2312"/>
          <w:color w:val="auto"/>
          <w:sz w:val="28"/>
          <w:szCs w:val="28"/>
          <w:highlight w:val="none"/>
        </w:rPr>
      </w:pPr>
      <w:r>
        <w:rPr>
          <w:rFonts w:hint="eastAsia" w:ascii="仿宋_GB2312" w:eastAsia="仿宋_GB2312"/>
          <w:color w:val="auto"/>
          <w:sz w:val="28"/>
          <w:szCs w:val="28"/>
          <w:highlight w:val="none"/>
        </w:rPr>
        <w:t>项目编号：LZZC2026-G1-990260-LZSZ</w:t>
      </w:r>
    </w:p>
    <w:p w14:paraId="1E31D7FD">
      <w:pPr>
        <w:pStyle w:val="23"/>
        <w:spacing w:line="400" w:lineRule="exact"/>
        <w:ind w:right="-21" w:rightChars="-10" w:firstLine="560"/>
        <w:rPr>
          <w:rFonts w:ascii="仿宋_GB2312" w:eastAsia="仿宋_GB2312"/>
          <w:color w:val="auto"/>
          <w:sz w:val="28"/>
          <w:szCs w:val="28"/>
          <w:highlight w:val="none"/>
        </w:rPr>
      </w:pPr>
      <w:r>
        <w:rPr>
          <w:rFonts w:hint="eastAsia" w:ascii="仿宋_GB2312" w:eastAsia="仿宋_GB2312"/>
          <w:color w:val="auto"/>
          <w:sz w:val="28"/>
          <w:szCs w:val="28"/>
          <w:highlight w:val="none"/>
        </w:rPr>
        <w:t>项目名称：数字化产品设计实训室项目采购</w:t>
      </w:r>
    </w:p>
    <w:p w14:paraId="4502D1E0">
      <w:pPr>
        <w:pStyle w:val="23"/>
        <w:spacing w:line="400" w:lineRule="exact"/>
        <w:ind w:right="-21" w:rightChars="-10" w:firstLine="560"/>
        <w:rPr>
          <w:rFonts w:ascii="仿宋_GB2312" w:eastAsia="仿宋_GB2312"/>
          <w:color w:val="auto"/>
          <w:sz w:val="28"/>
          <w:szCs w:val="28"/>
          <w:highlight w:val="none"/>
        </w:rPr>
      </w:pPr>
      <w:r>
        <w:rPr>
          <w:rFonts w:hint="eastAsia" w:ascii="仿宋_GB2312" w:eastAsia="仿宋_GB2312"/>
          <w:color w:val="auto"/>
          <w:sz w:val="28"/>
          <w:szCs w:val="28"/>
          <w:highlight w:val="none"/>
        </w:rPr>
        <w:t>预算总金额</w:t>
      </w:r>
      <w:bookmarkStart w:id="6" w:name="_Hlk50568912"/>
      <w:r>
        <w:rPr>
          <w:rFonts w:hint="eastAsia" w:ascii="仿宋_GB2312" w:eastAsia="仿宋_GB2312"/>
          <w:color w:val="auto"/>
          <w:sz w:val="28"/>
          <w:szCs w:val="28"/>
          <w:highlight w:val="none"/>
        </w:rPr>
        <w:t>（元）</w:t>
      </w:r>
      <w:bookmarkEnd w:id="6"/>
      <w:r>
        <w:rPr>
          <w:rFonts w:hint="eastAsia" w:ascii="仿宋_GB2312" w:eastAsia="仿宋_GB2312"/>
          <w:color w:val="auto"/>
          <w:sz w:val="28"/>
          <w:szCs w:val="28"/>
          <w:highlight w:val="none"/>
        </w:rPr>
        <w:t>：</w:t>
      </w:r>
      <w:r>
        <w:rPr>
          <w:rFonts w:ascii="仿宋_GB2312" w:hAnsi="Times New Roman" w:eastAsia="仿宋_GB2312"/>
          <w:color w:val="auto"/>
          <w:sz w:val="28"/>
          <w:szCs w:val="28"/>
          <w:highlight w:val="none"/>
        </w:rPr>
        <w:t>714930</w:t>
      </w:r>
    </w:p>
    <w:p w14:paraId="764337BD">
      <w:pPr>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采购需求：</w:t>
      </w:r>
    </w:p>
    <w:p w14:paraId="0D7798FA">
      <w:pPr>
        <w:spacing w:line="400" w:lineRule="exact"/>
        <w:ind w:right="-21" w:rightChars="-10"/>
        <w:rPr>
          <w:rFonts w:ascii="仿宋_GB2312" w:eastAsia="仿宋_GB2312"/>
          <w:b/>
          <w:color w:val="auto"/>
          <w:sz w:val="28"/>
          <w:szCs w:val="28"/>
          <w:highlight w:val="none"/>
        </w:rPr>
      </w:pPr>
      <w:r>
        <w:rPr>
          <w:rFonts w:ascii="仿宋" w:hAnsi="仿宋" w:eastAsia="仿宋"/>
          <w:bCs/>
          <w:color w:val="auto"/>
          <w:sz w:val="24"/>
          <w:highlight w:val="none"/>
        </w:rPr>
        <w:t>标项名称：</w:t>
      </w:r>
      <w:r>
        <w:rPr>
          <w:rFonts w:hint="eastAsia" w:ascii="仿宋" w:hAnsi="仿宋" w:eastAsia="仿宋"/>
          <w:bCs/>
          <w:color w:val="auto"/>
          <w:sz w:val="24"/>
          <w:highlight w:val="none"/>
        </w:rPr>
        <w:t>数字化产品设计实训室项目采购</w:t>
      </w:r>
      <w:r>
        <w:rPr>
          <w:rFonts w:ascii="仿宋" w:hAnsi="仿宋" w:eastAsia="仿宋"/>
          <w:bCs/>
          <w:color w:val="auto"/>
          <w:sz w:val="24"/>
          <w:highlight w:val="none"/>
        </w:rPr>
        <w:cr/>
      </w:r>
      <w:r>
        <w:rPr>
          <w:rFonts w:ascii="仿宋" w:hAnsi="仿宋" w:eastAsia="仿宋"/>
          <w:bCs/>
          <w:color w:val="auto"/>
          <w:sz w:val="24"/>
          <w:highlight w:val="none"/>
        </w:rPr>
        <w:t>数量：1</w:t>
      </w:r>
      <w:r>
        <w:rPr>
          <w:rFonts w:ascii="仿宋" w:hAnsi="仿宋" w:eastAsia="仿宋"/>
          <w:bCs/>
          <w:color w:val="auto"/>
          <w:sz w:val="24"/>
          <w:highlight w:val="none"/>
        </w:rPr>
        <w:cr/>
      </w:r>
      <w:r>
        <w:rPr>
          <w:rFonts w:ascii="仿宋" w:hAnsi="仿宋" w:eastAsia="仿宋"/>
          <w:bCs/>
          <w:color w:val="auto"/>
          <w:sz w:val="24"/>
          <w:highlight w:val="none"/>
        </w:rPr>
        <w:t>预算金额（元）：714930</w:t>
      </w:r>
      <w:r>
        <w:rPr>
          <w:rFonts w:ascii="仿宋" w:hAnsi="仿宋" w:eastAsia="仿宋"/>
          <w:bCs/>
          <w:color w:val="auto"/>
          <w:sz w:val="24"/>
          <w:highlight w:val="none"/>
        </w:rPr>
        <w:cr/>
      </w:r>
      <w:r>
        <w:rPr>
          <w:rFonts w:ascii="仿宋" w:hAnsi="仿宋" w:eastAsia="仿宋"/>
          <w:bCs/>
          <w:color w:val="auto"/>
          <w:sz w:val="24"/>
          <w:highlight w:val="none"/>
        </w:rPr>
        <w:t>简要规格描述或项目基本概况介绍、用途：</w:t>
      </w:r>
      <w:r>
        <w:rPr>
          <w:rFonts w:hint="eastAsia" w:ascii="仿宋" w:hAnsi="仿宋" w:eastAsia="仿宋"/>
          <w:bCs/>
          <w:color w:val="auto"/>
          <w:sz w:val="24"/>
          <w:highlight w:val="none"/>
        </w:rPr>
        <w:t>数字化产品设计实训室项目采购</w:t>
      </w:r>
      <w:r>
        <w:rPr>
          <w:rFonts w:ascii="仿宋" w:hAnsi="仿宋" w:eastAsia="仿宋"/>
          <w:bCs/>
          <w:color w:val="auto"/>
          <w:sz w:val="24"/>
          <w:highlight w:val="none"/>
        </w:rPr>
        <w:t>（具体内容详见招标文件第二章《采购需求》）</w:t>
      </w:r>
      <w:r>
        <w:rPr>
          <w:rFonts w:ascii="仿宋" w:hAnsi="仿宋" w:eastAsia="仿宋"/>
          <w:bCs/>
          <w:color w:val="auto"/>
          <w:sz w:val="24"/>
          <w:highlight w:val="none"/>
        </w:rPr>
        <w:cr/>
      </w:r>
      <w:r>
        <w:rPr>
          <w:rFonts w:ascii="仿宋" w:hAnsi="仿宋" w:eastAsia="仿宋"/>
          <w:bCs/>
          <w:color w:val="auto"/>
          <w:sz w:val="24"/>
          <w:highlight w:val="none"/>
        </w:rPr>
        <w:t>最高限价（如有）：714930</w:t>
      </w:r>
      <w:r>
        <w:rPr>
          <w:rFonts w:ascii="仿宋" w:hAnsi="仿宋" w:eastAsia="仿宋"/>
          <w:bCs/>
          <w:color w:val="auto"/>
          <w:sz w:val="24"/>
          <w:highlight w:val="none"/>
        </w:rPr>
        <w:cr/>
      </w:r>
      <w:r>
        <w:rPr>
          <w:rFonts w:ascii="仿宋" w:hAnsi="仿宋" w:eastAsia="仿宋"/>
          <w:bCs/>
          <w:color w:val="auto"/>
          <w:sz w:val="24"/>
          <w:highlight w:val="none"/>
        </w:rPr>
        <w:t>合同履约期限：自签订合同之日起</w:t>
      </w:r>
      <w:r>
        <w:rPr>
          <w:rFonts w:hint="eastAsia" w:ascii="仿宋" w:hAnsi="仿宋" w:eastAsia="仿宋"/>
          <w:bCs/>
          <w:color w:val="auto"/>
          <w:sz w:val="24"/>
          <w:highlight w:val="none"/>
        </w:rPr>
        <w:t>70</w:t>
      </w:r>
      <w:r>
        <w:rPr>
          <w:rFonts w:ascii="仿宋" w:hAnsi="仿宋" w:eastAsia="仿宋"/>
          <w:bCs/>
          <w:color w:val="auto"/>
          <w:sz w:val="24"/>
          <w:highlight w:val="none"/>
        </w:rPr>
        <w:t>日内安装调试完毕，验收合格并交付使用。</w:t>
      </w:r>
      <w:r>
        <w:rPr>
          <w:rFonts w:ascii="仿宋" w:hAnsi="仿宋" w:eastAsia="仿宋"/>
          <w:bCs/>
          <w:color w:val="auto"/>
          <w:sz w:val="24"/>
          <w:highlight w:val="none"/>
        </w:rPr>
        <w:cr/>
      </w:r>
      <w:r>
        <w:rPr>
          <w:rFonts w:ascii="仿宋" w:hAnsi="仿宋" w:eastAsia="仿宋"/>
          <w:bCs/>
          <w:color w:val="auto"/>
          <w:sz w:val="24"/>
          <w:highlight w:val="none"/>
        </w:rPr>
        <w:t>本标项（否）接受联合体投标</w:t>
      </w:r>
      <w:r>
        <w:rPr>
          <w:rFonts w:ascii="仿宋" w:hAnsi="仿宋" w:eastAsia="仿宋"/>
          <w:bCs/>
          <w:color w:val="auto"/>
          <w:sz w:val="24"/>
          <w:highlight w:val="none"/>
        </w:rPr>
        <w:cr/>
      </w:r>
      <w:r>
        <w:rPr>
          <w:rFonts w:ascii="仿宋" w:hAnsi="仿宋" w:eastAsia="仿宋"/>
          <w:bCs/>
          <w:color w:val="auto"/>
          <w:sz w:val="24"/>
          <w:highlight w:val="none"/>
        </w:rPr>
        <w:t>备注：本项目为线上电子招标项目，</w:t>
      </w:r>
      <w:r>
        <w:rPr>
          <w:rFonts w:ascii="仿宋" w:hAnsi="仿宋" w:eastAsia="仿宋"/>
          <w:b/>
          <w:color w:val="auto"/>
          <w:sz w:val="24"/>
          <w:highlight w:val="none"/>
        </w:rPr>
        <w:t>采用远程异地评标</w:t>
      </w:r>
      <w:r>
        <w:rPr>
          <w:rFonts w:ascii="仿宋" w:hAnsi="仿宋" w:eastAsia="仿宋"/>
          <w:bCs/>
          <w:color w:val="auto"/>
          <w:sz w:val="24"/>
          <w:highlight w:val="none"/>
        </w:rPr>
        <w:t>，有意向参与本项目的供应商应当做好参与全流程电子招投标交易的充分准备。</w:t>
      </w:r>
    </w:p>
    <w:p w14:paraId="0E5EBD02">
      <w:pPr>
        <w:pStyle w:val="2"/>
        <w:spacing w:line="400" w:lineRule="exact"/>
        <w:ind w:right="-21" w:rightChars="-10" w:firstLine="562" w:firstLineChars="200"/>
        <w:jc w:val="both"/>
        <w:rPr>
          <w:rFonts w:hint="eastAsia" w:ascii="黑体" w:hAnsi="黑体" w:eastAsia="黑体" w:cs="黑体"/>
          <w:bCs/>
          <w:color w:val="auto"/>
          <w:sz w:val="28"/>
          <w:szCs w:val="28"/>
          <w:highlight w:val="none"/>
        </w:rPr>
      </w:pPr>
      <w:bookmarkStart w:id="7" w:name="_Hlk53504529"/>
      <w:r>
        <w:rPr>
          <w:rFonts w:hint="eastAsia" w:ascii="黑体" w:hAnsi="黑体" w:eastAsia="黑体" w:cs="黑体"/>
          <w:bCs/>
          <w:color w:val="auto"/>
          <w:sz w:val="28"/>
          <w:szCs w:val="28"/>
          <w:highlight w:val="none"/>
        </w:rPr>
        <w:t>二、申请人的资格要求</w:t>
      </w:r>
    </w:p>
    <w:bookmarkEnd w:id="7"/>
    <w:p w14:paraId="00E0097D">
      <w:pPr>
        <w:pStyle w:val="23"/>
        <w:spacing w:line="400" w:lineRule="exact"/>
        <w:ind w:right="-21" w:rightChars="-10" w:firstLine="560"/>
        <w:rPr>
          <w:rFonts w:ascii="仿宋_GB2312" w:eastAsia="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eastAsia="仿宋_GB2312"/>
          <w:color w:val="auto"/>
          <w:sz w:val="28"/>
          <w:szCs w:val="28"/>
          <w:highlight w:val="none"/>
        </w:rPr>
        <w:t>满足《中华人民共和国政府采购法》第二十二条规定；</w:t>
      </w:r>
    </w:p>
    <w:p w14:paraId="359277E5">
      <w:pPr>
        <w:pStyle w:val="23"/>
        <w:spacing w:line="400" w:lineRule="exact"/>
        <w:ind w:right="-21" w:rightChars="-10" w:firstLine="560"/>
        <w:rPr>
          <w:rFonts w:ascii="仿宋_GB2312" w:eastAsia="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ascii="仿宋_GB2312" w:hAnsi="仿宋_GB2312" w:eastAsia="仿宋_GB2312" w:cs="仿宋_GB2312"/>
          <w:color w:val="auto"/>
          <w:sz w:val="28"/>
          <w:szCs w:val="28"/>
          <w:highlight w:val="none"/>
        </w:rPr>
        <w:t>.</w:t>
      </w:r>
      <w:r>
        <w:rPr>
          <w:rFonts w:hint="eastAsia" w:ascii="仿宋_GB2312" w:eastAsia="仿宋_GB2312"/>
          <w:color w:val="auto"/>
          <w:sz w:val="28"/>
          <w:szCs w:val="28"/>
          <w:highlight w:val="none"/>
        </w:rPr>
        <w:t>落实政府采购政策需满足的资格要求：</w:t>
      </w:r>
      <w:r>
        <w:rPr>
          <w:rFonts w:ascii="仿宋_GB2312" w:eastAsia="仿宋_GB2312"/>
          <w:color w:val="auto"/>
          <w:sz w:val="28"/>
          <w:szCs w:val="28"/>
          <w:highlight w:val="none"/>
        </w:rPr>
        <w:t>无；</w:t>
      </w:r>
    </w:p>
    <w:p w14:paraId="76683A4A">
      <w:pPr>
        <w:pStyle w:val="23"/>
        <w:spacing w:line="400" w:lineRule="exact"/>
        <w:ind w:right="-21" w:rightChars="-10" w:firstLine="560"/>
        <w:rPr>
          <w:rFonts w:ascii="仿宋_GB2312" w:eastAsia="仿宋_GB2312"/>
          <w:color w:val="auto"/>
          <w:sz w:val="28"/>
          <w:szCs w:val="28"/>
          <w:highlight w:val="none"/>
        </w:rPr>
      </w:pPr>
      <w:r>
        <w:rPr>
          <w:rFonts w:hint="eastAsia" w:ascii="仿宋_GB2312" w:eastAsia="仿宋_GB2312"/>
          <w:color w:val="auto"/>
          <w:sz w:val="28"/>
          <w:szCs w:val="28"/>
          <w:highlight w:val="none"/>
        </w:rPr>
        <w:t>3</w:t>
      </w:r>
      <w:r>
        <w:rPr>
          <w:rFonts w:ascii="仿宋_GB2312" w:eastAsia="仿宋_GB2312"/>
          <w:color w:val="auto"/>
          <w:sz w:val="28"/>
          <w:szCs w:val="28"/>
          <w:highlight w:val="none"/>
        </w:rPr>
        <w:t>.</w:t>
      </w:r>
      <w:r>
        <w:rPr>
          <w:rFonts w:hint="eastAsia" w:ascii="仿宋_GB2312" w:eastAsia="仿宋_GB2312"/>
          <w:color w:val="auto"/>
          <w:sz w:val="28"/>
          <w:szCs w:val="28"/>
          <w:highlight w:val="none"/>
        </w:rPr>
        <w:t>本项目的特定资格要求：</w:t>
      </w:r>
      <w:r>
        <w:rPr>
          <w:rFonts w:ascii="仿宋_GB2312" w:eastAsia="仿宋_GB2312"/>
          <w:color w:val="auto"/>
          <w:sz w:val="28"/>
          <w:szCs w:val="28"/>
          <w:highlight w:val="none"/>
        </w:rPr>
        <w:t>无；</w:t>
      </w:r>
    </w:p>
    <w:p w14:paraId="4A3330E7">
      <w:pPr>
        <w:pStyle w:val="2"/>
        <w:spacing w:line="400" w:lineRule="exact"/>
        <w:ind w:right="-21" w:rightChars="-10" w:firstLine="562" w:firstLineChars="200"/>
        <w:jc w:val="both"/>
        <w:rPr>
          <w:rFonts w:hint="eastAsia" w:ascii="黑体" w:hAnsi="黑体" w:eastAsia="黑体" w:cs="黑体"/>
          <w:bCs/>
          <w:color w:val="auto"/>
          <w:sz w:val="28"/>
          <w:szCs w:val="28"/>
          <w:highlight w:val="none"/>
        </w:rPr>
      </w:pPr>
      <w:bookmarkStart w:id="8" w:name="_Toc35393623"/>
      <w:bookmarkStart w:id="9" w:name="_Toc35393792"/>
      <w:r>
        <w:rPr>
          <w:rFonts w:hint="eastAsia" w:ascii="黑体" w:hAnsi="黑体" w:eastAsia="黑体" w:cs="黑体"/>
          <w:bCs/>
          <w:color w:val="auto"/>
          <w:sz w:val="28"/>
          <w:szCs w:val="28"/>
          <w:highlight w:val="none"/>
        </w:rPr>
        <w:t>三、</w:t>
      </w:r>
      <w:bookmarkEnd w:id="8"/>
      <w:bookmarkEnd w:id="9"/>
      <w:r>
        <w:rPr>
          <w:rFonts w:hint="eastAsia" w:ascii="黑体" w:hAnsi="黑体" w:eastAsia="黑体" w:cs="黑体"/>
          <w:bCs/>
          <w:color w:val="auto"/>
          <w:sz w:val="28"/>
          <w:szCs w:val="28"/>
          <w:highlight w:val="none"/>
        </w:rPr>
        <w:t>获取招标文件</w:t>
      </w:r>
    </w:p>
    <w:p w14:paraId="49364809">
      <w:pPr>
        <w:spacing w:line="400" w:lineRule="exact"/>
        <w:ind w:right="-21" w:rightChars="-10" w:firstLine="540"/>
        <w:rPr>
          <w:rFonts w:ascii="仿宋_GB2312" w:hAnsi="Calibri" w:eastAsia="仿宋_GB2312"/>
          <w:color w:val="auto"/>
          <w:sz w:val="28"/>
          <w:szCs w:val="28"/>
          <w:highlight w:val="none"/>
        </w:rPr>
      </w:pPr>
      <w:r>
        <w:rPr>
          <w:rFonts w:hint="eastAsia" w:ascii="仿宋_GB2312" w:eastAsia="仿宋_GB2312"/>
          <w:color w:val="auto"/>
          <w:sz w:val="28"/>
          <w:szCs w:val="28"/>
          <w:highlight w:val="none"/>
        </w:rPr>
        <w:t>时间：</w:t>
      </w:r>
      <w:r>
        <w:rPr>
          <w:rFonts w:hint="eastAsia" w:ascii="仿宋_GB2312" w:hAnsi="Calibri" w:eastAsia="仿宋_GB2312"/>
          <w:color w:val="auto"/>
          <w:sz w:val="28"/>
          <w:szCs w:val="28"/>
          <w:highlight w:val="none"/>
        </w:rPr>
        <w:t>2026年</w:t>
      </w:r>
      <w:r>
        <w:rPr>
          <w:rFonts w:hint="eastAsia" w:ascii="仿宋_GB2312" w:hAnsi="Calibri" w:eastAsia="仿宋_GB2312"/>
          <w:color w:val="auto"/>
          <w:sz w:val="28"/>
          <w:szCs w:val="28"/>
          <w:highlight w:val="none"/>
          <w:lang w:val="en-US" w:eastAsia="zh-CN"/>
        </w:rPr>
        <w:t>8</w:t>
      </w:r>
      <w:r>
        <w:rPr>
          <w:rFonts w:hint="eastAsia" w:ascii="仿宋_GB2312" w:hAnsi="Calibri" w:eastAsia="仿宋_GB2312"/>
          <w:color w:val="auto"/>
          <w:sz w:val="28"/>
          <w:szCs w:val="28"/>
          <w:highlight w:val="none"/>
        </w:rPr>
        <w:t>月</w:t>
      </w:r>
      <w:r>
        <w:rPr>
          <w:rFonts w:hint="eastAsia" w:ascii="仿宋_GB2312" w:hAnsi="Calibri" w:eastAsia="仿宋_GB2312"/>
          <w:color w:val="auto"/>
          <w:sz w:val="28"/>
          <w:szCs w:val="28"/>
          <w:highlight w:val="none"/>
          <w:lang w:val="en-US" w:eastAsia="zh-CN"/>
        </w:rPr>
        <w:t>17</w:t>
      </w:r>
      <w:r>
        <w:rPr>
          <w:rFonts w:hint="eastAsia" w:ascii="仿宋_GB2312" w:hAnsi="Calibri" w:eastAsia="仿宋_GB2312"/>
          <w:color w:val="auto"/>
          <w:sz w:val="28"/>
          <w:szCs w:val="28"/>
          <w:highlight w:val="none"/>
        </w:rPr>
        <w:t>日</w:t>
      </w:r>
      <w:r>
        <w:rPr>
          <w:rFonts w:hint="eastAsia" w:ascii="仿宋_GB2312" w:eastAsia="仿宋_GB2312"/>
          <w:color w:val="auto"/>
          <w:sz w:val="28"/>
          <w:szCs w:val="28"/>
          <w:highlight w:val="none"/>
        </w:rPr>
        <w:t>至</w:t>
      </w:r>
      <w:r>
        <w:rPr>
          <w:rFonts w:hint="eastAsia" w:ascii="仿宋_GB2312" w:hAnsi="Calibri" w:eastAsia="仿宋_GB2312"/>
          <w:color w:val="auto"/>
          <w:sz w:val="28"/>
          <w:szCs w:val="28"/>
          <w:highlight w:val="none"/>
        </w:rPr>
        <w:t>2026</w:t>
      </w:r>
      <w:r>
        <w:rPr>
          <w:rFonts w:ascii="仿宋_GB2312" w:hAnsi="Calibri" w:eastAsia="仿宋_GB2312"/>
          <w:color w:val="auto"/>
          <w:sz w:val="28"/>
          <w:szCs w:val="28"/>
          <w:highlight w:val="none"/>
        </w:rPr>
        <w:t>年</w:t>
      </w:r>
      <w:r>
        <w:rPr>
          <w:rFonts w:hint="eastAsia" w:ascii="仿宋_GB2312" w:hAnsi="Calibri" w:eastAsia="仿宋_GB2312"/>
          <w:color w:val="auto"/>
          <w:sz w:val="28"/>
          <w:szCs w:val="28"/>
          <w:highlight w:val="none"/>
          <w:lang w:val="en-US" w:eastAsia="zh-CN"/>
        </w:rPr>
        <w:t>8</w:t>
      </w:r>
      <w:r>
        <w:rPr>
          <w:rFonts w:ascii="仿宋_GB2312" w:hAnsi="Calibri" w:eastAsia="仿宋_GB2312"/>
          <w:color w:val="auto"/>
          <w:sz w:val="28"/>
          <w:szCs w:val="28"/>
          <w:highlight w:val="none"/>
        </w:rPr>
        <w:t>月</w:t>
      </w:r>
      <w:r>
        <w:rPr>
          <w:rFonts w:hint="eastAsia" w:ascii="仿宋_GB2312" w:hAnsi="Calibri" w:eastAsia="仿宋_GB2312"/>
          <w:color w:val="auto"/>
          <w:sz w:val="28"/>
          <w:szCs w:val="28"/>
          <w:highlight w:val="none"/>
          <w:lang w:val="en-US" w:eastAsia="zh-CN"/>
        </w:rPr>
        <w:t>25</w:t>
      </w:r>
      <w:r>
        <w:rPr>
          <w:rFonts w:ascii="仿宋_GB2312" w:hAnsi="Calibri" w:eastAsia="仿宋_GB2312"/>
          <w:color w:val="auto"/>
          <w:sz w:val="28"/>
          <w:szCs w:val="28"/>
          <w:highlight w:val="none"/>
        </w:rPr>
        <w:t>日</w:t>
      </w:r>
      <w:r>
        <w:rPr>
          <w:rFonts w:hint="eastAsia" w:ascii="仿宋_GB2312" w:hAnsi="仿宋_GB2312" w:eastAsia="仿宋_GB2312" w:cs="仿宋_GB2312"/>
          <w:color w:val="auto"/>
          <w:sz w:val="28"/>
          <w:szCs w:val="28"/>
          <w:highlight w:val="none"/>
        </w:rPr>
        <w:t>，每天上午08:00至12:00，下午12:00至21:00（北京时间，法定节假日除外）</w:t>
      </w:r>
    </w:p>
    <w:p w14:paraId="4DDA3EBA">
      <w:pPr>
        <w:spacing w:line="480" w:lineRule="exact"/>
        <w:ind w:right="-21" w:rightChars="-1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地点（网址）：广西政府采购云平台（https://www.gcy.zfcg.gxzf.gov.cn/）</w:t>
      </w:r>
    </w:p>
    <w:p w14:paraId="56E30894">
      <w:pPr>
        <w:spacing w:line="480" w:lineRule="exact"/>
        <w:ind w:right="-21" w:rightChars="-10"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方式：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5E76BCE4">
      <w:pPr>
        <w:spacing w:line="480" w:lineRule="exact"/>
        <w:ind w:right="-21" w:rightChars="-1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售价（元）：0</w:t>
      </w:r>
    </w:p>
    <w:p w14:paraId="04E7957A">
      <w:pPr>
        <w:pStyle w:val="2"/>
        <w:spacing w:line="400" w:lineRule="exact"/>
        <w:ind w:right="-21" w:rightChars="-10" w:firstLine="562" w:firstLineChars="200"/>
        <w:jc w:val="both"/>
        <w:rPr>
          <w:rFonts w:hint="eastAsia" w:ascii="黑体" w:hAnsi="黑体" w:eastAsia="黑体" w:cs="黑体"/>
          <w:bCs/>
          <w:color w:val="auto"/>
          <w:sz w:val="28"/>
          <w:szCs w:val="28"/>
          <w:highlight w:val="none"/>
        </w:rPr>
      </w:pPr>
      <w:bookmarkStart w:id="10" w:name="_Toc28359005"/>
      <w:bookmarkStart w:id="11" w:name="_Toc35393624"/>
      <w:bookmarkStart w:id="12" w:name="_Toc28359082"/>
      <w:bookmarkStart w:id="13" w:name="_Toc35393793"/>
      <w:r>
        <w:rPr>
          <w:rFonts w:hint="eastAsia" w:ascii="黑体" w:hAnsi="黑体" w:eastAsia="黑体" w:cs="黑体"/>
          <w:bCs/>
          <w:color w:val="auto"/>
          <w:sz w:val="28"/>
          <w:szCs w:val="28"/>
          <w:highlight w:val="none"/>
        </w:rPr>
        <w:t>四、</w:t>
      </w:r>
      <w:bookmarkEnd w:id="10"/>
      <w:bookmarkEnd w:id="11"/>
      <w:bookmarkEnd w:id="12"/>
      <w:bookmarkEnd w:id="13"/>
      <w:r>
        <w:rPr>
          <w:rFonts w:hint="eastAsia" w:ascii="黑体" w:hAnsi="黑体" w:eastAsia="黑体" w:cs="黑体"/>
          <w:bCs/>
          <w:color w:val="auto"/>
          <w:sz w:val="28"/>
          <w:szCs w:val="28"/>
          <w:highlight w:val="none"/>
        </w:rPr>
        <w:t>提交投标文件截止时间、开标时间和地点</w:t>
      </w:r>
    </w:p>
    <w:p w14:paraId="2C00CDB1">
      <w:pPr>
        <w:spacing w:line="400" w:lineRule="exact"/>
        <w:ind w:right="-21" w:rightChars="-10" w:firstLine="560" w:firstLineChars="200"/>
        <w:rPr>
          <w:rFonts w:hint="eastAsia" w:ascii="仿宋" w:hAnsi="仿宋" w:eastAsia="仿宋"/>
          <w:bCs/>
          <w:color w:val="auto"/>
          <w:sz w:val="28"/>
          <w:szCs w:val="28"/>
          <w:highlight w:val="none"/>
          <w:u w:val="single"/>
        </w:rPr>
      </w:pPr>
      <w:r>
        <w:rPr>
          <w:rFonts w:hint="eastAsia" w:ascii="仿宋_GB2312" w:hAnsi="仿宋_GB2312" w:eastAsia="仿宋_GB2312" w:cs="仿宋_GB2312"/>
          <w:color w:val="auto"/>
          <w:sz w:val="28"/>
          <w:szCs w:val="28"/>
          <w:highlight w:val="none"/>
        </w:rPr>
        <w:t>提交投标文件截止时间：</w:t>
      </w:r>
      <w:r>
        <w:rPr>
          <w:rFonts w:ascii="仿宋_GB2312" w:hAnsi="仿宋_GB2312" w:eastAsia="仿宋_GB2312" w:cs="仿宋_GB2312"/>
          <w:bCs/>
          <w:color w:val="auto"/>
          <w:sz w:val="28"/>
          <w:szCs w:val="28"/>
          <w:highlight w:val="none"/>
        </w:rPr>
        <w:t>202</w:t>
      </w:r>
      <w:r>
        <w:rPr>
          <w:rFonts w:hint="eastAsia" w:ascii="仿宋_GB2312" w:hAnsi="仿宋_GB2312" w:eastAsia="仿宋_GB2312" w:cs="仿宋_GB2312"/>
          <w:bCs/>
          <w:color w:val="auto"/>
          <w:sz w:val="28"/>
          <w:szCs w:val="28"/>
          <w:highlight w:val="none"/>
        </w:rPr>
        <w:t>6</w:t>
      </w:r>
      <w:r>
        <w:rPr>
          <w:rFonts w:ascii="仿宋_GB2312" w:hAnsi="仿宋_GB2312" w:eastAsia="仿宋_GB2312" w:cs="仿宋_GB2312"/>
          <w:bCs/>
          <w:color w:val="auto"/>
          <w:sz w:val="28"/>
          <w:szCs w:val="28"/>
          <w:highlight w:val="none"/>
        </w:rPr>
        <w:t>年</w:t>
      </w:r>
      <w:r>
        <w:rPr>
          <w:rFonts w:hint="eastAsia" w:ascii="仿宋_GB2312" w:hAnsi="仿宋_GB2312" w:eastAsia="仿宋_GB2312" w:cs="仿宋_GB2312"/>
          <w:bCs/>
          <w:color w:val="auto"/>
          <w:sz w:val="28"/>
          <w:szCs w:val="28"/>
          <w:highlight w:val="none"/>
          <w:lang w:val="en-US" w:eastAsia="zh-CN"/>
        </w:rPr>
        <w:t>9</w:t>
      </w:r>
      <w:r>
        <w:rPr>
          <w:rFonts w:ascii="仿宋_GB2312" w:hAnsi="仿宋_GB2312" w:eastAsia="仿宋_GB2312" w:cs="仿宋_GB2312"/>
          <w:bCs/>
          <w:color w:val="auto"/>
          <w:sz w:val="28"/>
          <w:szCs w:val="28"/>
          <w:highlight w:val="none"/>
        </w:rPr>
        <w:t>月</w:t>
      </w:r>
      <w:r>
        <w:rPr>
          <w:rFonts w:hint="eastAsia" w:ascii="仿宋_GB2312" w:hAnsi="仿宋_GB2312" w:eastAsia="仿宋_GB2312" w:cs="仿宋_GB2312"/>
          <w:bCs/>
          <w:color w:val="auto"/>
          <w:sz w:val="28"/>
          <w:szCs w:val="28"/>
          <w:highlight w:val="none"/>
          <w:lang w:val="en-US" w:eastAsia="zh-CN"/>
        </w:rPr>
        <w:t>9</w:t>
      </w:r>
      <w:r>
        <w:rPr>
          <w:rFonts w:ascii="仿宋_GB2312" w:hAnsi="仿宋_GB2312" w:eastAsia="仿宋_GB2312" w:cs="仿宋_GB2312"/>
          <w:bCs/>
          <w:color w:val="auto"/>
          <w:sz w:val="28"/>
          <w:szCs w:val="28"/>
          <w:highlight w:val="none"/>
        </w:rPr>
        <w:t>日 09:20</w:t>
      </w:r>
      <w:r>
        <w:rPr>
          <w:rFonts w:hint="eastAsia" w:ascii="仿宋_GB2312" w:eastAsia="仿宋_GB2312"/>
          <w:color w:val="auto"/>
          <w:sz w:val="28"/>
          <w:szCs w:val="28"/>
          <w:highlight w:val="none"/>
        </w:rPr>
        <w:t>（北京时间）</w:t>
      </w:r>
    </w:p>
    <w:p w14:paraId="4603DA5A">
      <w:pPr>
        <w:spacing w:line="480" w:lineRule="exact"/>
        <w:ind w:right="-21" w:rightChars="-10"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投标地点（网址）：广西政府采购云平台（https://www.gcy.zfcg.gxzf.gov.cn/）</w:t>
      </w:r>
      <w:r>
        <w:rPr>
          <w:rFonts w:ascii="仿宋" w:hAnsi="仿宋" w:eastAsia="仿宋" w:cs="仿宋"/>
          <w:color w:val="auto"/>
          <w:sz w:val="27"/>
          <w:szCs w:val="27"/>
          <w:highlight w:val="none"/>
        </w:rPr>
        <w:t>（</w:t>
      </w:r>
      <w:r>
        <w:rPr>
          <w:rFonts w:hint="eastAsia" w:ascii="仿宋_GB2312" w:hAnsi="仿宋_GB2312" w:eastAsia="仿宋_GB2312" w:cs="仿宋_GB2312"/>
          <w:bCs/>
          <w:color w:val="auto"/>
          <w:sz w:val="28"/>
          <w:szCs w:val="28"/>
          <w:highlight w:val="none"/>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color w:val="auto"/>
          <w:sz w:val="28"/>
          <w:szCs w:val="28"/>
          <w:highlight w:val="none"/>
        </w:rPr>
        <w:t>未按规定编制并加密的电子投标文件，</w:t>
      </w:r>
      <w:r>
        <w:rPr>
          <w:rFonts w:hint="eastAsia" w:ascii="仿宋_GB2312" w:hAnsi="仿宋_GB2312" w:eastAsia="仿宋_GB2312" w:cs="仿宋_GB2312"/>
          <w:bCs/>
          <w:color w:val="auto"/>
          <w:sz w:val="28"/>
          <w:szCs w:val="28"/>
          <w:highlight w:val="none"/>
        </w:rPr>
        <w:t>将被广西政府采购云平台拒收。</w:t>
      </w:r>
      <w:r>
        <w:rPr>
          <w:rFonts w:ascii="仿宋" w:hAnsi="仿宋" w:eastAsia="仿宋" w:cs="仿宋"/>
          <w:color w:val="auto"/>
          <w:sz w:val="27"/>
          <w:szCs w:val="27"/>
          <w:highlight w:val="none"/>
        </w:rPr>
        <w:t>）</w:t>
      </w:r>
    </w:p>
    <w:p w14:paraId="3A3ECC75">
      <w:pPr>
        <w:spacing w:line="480" w:lineRule="exact"/>
        <w:ind w:right="-21" w:rightChars="-1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开标时间：</w:t>
      </w:r>
      <w:r>
        <w:rPr>
          <w:rFonts w:ascii="仿宋_GB2312" w:eastAsia="仿宋_GB2312"/>
          <w:bCs/>
          <w:color w:val="auto"/>
          <w:sz w:val="28"/>
          <w:szCs w:val="28"/>
          <w:highlight w:val="none"/>
        </w:rPr>
        <w:t>202</w:t>
      </w:r>
      <w:r>
        <w:rPr>
          <w:rFonts w:hint="eastAsia" w:ascii="仿宋_GB2312" w:eastAsia="仿宋_GB2312"/>
          <w:bCs/>
          <w:color w:val="auto"/>
          <w:sz w:val="28"/>
          <w:szCs w:val="28"/>
          <w:highlight w:val="none"/>
        </w:rPr>
        <w:t>6</w:t>
      </w:r>
      <w:r>
        <w:rPr>
          <w:rFonts w:ascii="仿宋_GB2312" w:eastAsia="仿宋_GB2312"/>
          <w:bCs/>
          <w:color w:val="auto"/>
          <w:sz w:val="28"/>
          <w:szCs w:val="28"/>
          <w:highlight w:val="none"/>
        </w:rPr>
        <w:t>年</w:t>
      </w:r>
      <w:r>
        <w:rPr>
          <w:rFonts w:hint="eastAsia" w:ascii="仿宋_GB2312" w:eastAsia="仿宋_GB2312"/>
          <w:bCs/>
          <w:color w:val="auto"/>
          <w:sz w:val="28"/>
          <w:szCs w:val="28"/>
          <w:highlight w:val="none"/>
          <w:lang w:val="en-US" w:eastAsia="zh-CN"/>
        </w:rPr>
        <w:t>9</w:t>
      </w:r>
      <w:r>
        <w:rPr>
          <w:rFonts w:ascii="仿宋_GB2312" w:eastAsia="仿宋_GB2312"/>
          <w:bCs/>
          <w:color w:val="auto"/>
          <w:sz w:val="28"/>
          <w:szCs w:val="28"/>
          <w:highlight w:val="none"/>
        </w:rPr>
        <w:t>月</w:t>
      </w:r>
      <w:r>
        <w:rPr>
          <w:rFonts w:hint="eastAsia" w:ascii="仿宋_GB2312" w:eastAsia="仿宋_GB2312"/>
          <w:bCs/>
          <w:color w:val="auto"/>
          <w:sz w:val="28"/>
          <w:szCs w:val="28"/>
          <w:highlight w:val="none"/>
          <w:lang w:val="en-US" w:eastAsia="zh-CN"/>
        </w:rPr>
        <w:t>9</w:t>
      </w:r>
      <w:r>
        <w:rPr>
          <w:rFonts w:ascii="仿宋_GB2312" w:eastAsia="仿宋_GB2312"/>
          <w:bCs/>
          <w:color w:val="auto"/>
          <w:sz w:val="28"/>
          <w:szCs w:val="28"/>
          <w:highlight w:val="none"/>
        </w:rPr>
        <w:t>日 09:20</w:t>
      </w:r>
    </w:p>
    <w:p w14:paraId="0AD66426">
      <w:pPr>
        <w:spacing w:line="480" w:lineRule="exact"/>
        <w:ind w:right="-21" w:rightChars="-10"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 开标地点：广西政府采购云平台（https://www.gcy.zfcg.gxzf.gov.cn/）</w:t>
      </w:r>
    </w:p>
    <w:p w14:paraId="76E19369">
      <w:pPr>
        <w:pStyle w:val="2"/>
        <w:spacing w:line="400" w:lineRule="exact"/>
        <w:ind w:right="-21" w:rightChars="-10" w:firstLine="562" w:firstLineChars="200"/>
        <w:jc w:val="both"/>
        <w:rPr>
          <w:rFonts w:hint="eastAsia" w:ascii="黑体" w:hAnsi="黑体" w:eastAsia="黑体" w:cs="黑体"/>
          <w:bCs/>
          <w:color w:val="auto"/>
          <w:sz w:val="28"/>
          <w:szCs w:val="28"/>
          <w:highlight w:val="none"/>
        </w:rPr>
      </w:pPr>
      <w:bookmarkStart w:id="14" w:name="_Toc28359007"/>
      <w:bookmarkStart w:id="15" w:name="_Toc35393625"/>
      <w:bookmarkStart w:id="16" w:name="_Toc35393794"/>
      <w:bookmarkStart w:id="17" w:name="_Toc28359084"/>
      <w:r>
        <w:rPr>
          <w:rFonts w:hint="eastAsia" w:ascii="黑体" w:hAnsi="黑体" w:eastAsia="黑体" w:cs="黑体"/>
          <w:bCs/>
          <w:color w:val="auto"/>
          <w:sz w:val="28"/>
          <w:szCs w:val="28"/>
          <w:highlight w:val="none"/>
        </w:rPr>
        <w:t>五、公告期限</w:t>
      </w:r>
      <w:bookmarkEnd w:id="14"/>
      <w:bookmarkEnd w:id="15"/>
      <w:bookmarkEnd w:id="16"/>
      <w:bookmarkEnd w:id="17"/>
    </w:p>
    <w:p w14:paraId="7D399ECB">
      <w:pPr>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自本公告发布之日起5个工作日。</w:t>
      </w:r>
    </w:p>
    <w:p w14:paraId="4AC8F25D">
      <w:pPr>
        <w:pStyle w:val="2"/>
        <w:spacing w:line="400" w:lineRule="exact"/>
        <w:ind w:right="-21" w:rightChars="-10" w:firstLine="562" w:firstLineChars="200"/>
        <w:jc w:val="both"/>
        <w:rPr>
          <w:rFonts w:hint="eastAsia" w:ascii="仿宋_GB2312" w:hAnsi="仿宋_GB2312" w:eastAsia="仿宋_GB2312" w:cs="仿宋_GB2312"/>
          <w:bCs/>
          <w:color w:val="auto"/>
          <w:sz w:val="28"/>
          <w:szCs w:val="28"/>
          <w:highlight w:val="none"/>
        </w:rPr>
      </w:pPr>
      <w:bookmarkStart w:id="18" w:name="_Toc35393795"/>
      <w:bookmarkStart w:id="19" w:name="_Toc35393626"/>
      <w:r>
        <w:rPr>
          <w:rFonts w:hint="eastAsia" w:ascii="黑体" w:hAnsi="黑体" w:eastAsia="黑体" w:cs="黑体"/>
          <w:bCs/>
          <w:color w:val="auto"/>
          <w:sz w:val="28"/>
          <w:szCs w:val="28"/>
          <w:highlight w:val="none"/>
        </w:rPr>
        <w:t>六、其他补充事宜</w:t>
      </w:r>
      <w:bookmarkEnd w:id="18"/>
      <w:bookmarkEnd w:id="19"/>
    </w:p>
    <w:p w14:paraId="3558FED1">
      <w:pPr>
        <w:pStyle w:val="23"/>
        <w:spacing w:line="400" w:lineRule="exact"/>
        <w:ind w:right="-21" w:rightChars="-10" w:firstLine="562"/>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（一）是否专门面向中小微企业采购：否</w:t>
      </w:r>
      <w:r>
        <w:rPr>
          <w:rFonts w:hint="eastAsia" w:ascii="仿宋_GB2312" w:hAnsi="仿宋_GB2312" w:eastAsia="仿宋_GB2312" w:cs="仿宋_GB2312"/>
          <w:b/>
          <w:bCs/>
          <w:color w:val="auto"/>
          <w:sz w:val="28"/>
          <w:szCs w:val="28"/>
          <w:highlight w:val="none"/>
        </w:rPr>
        <w:cr/>
      </w:r>
      <w:r>
        <w:rPr>
          <w:rFonts w:hint="eastAsia" w:ascii="仿宋_GB2312" w:hAnsi="仿宋_GB2312" w:eastAsia="仿宋_GB2312" w:cs="仿宋_GB2312"/>
          <w:b/>
          <w:bCs/>
          <w:color w:val="auto"/>
          <w:sz w:val="28"/>
          <w:szCs w:val="28"/>
          <w:highlight w:val="none"/>
        </w:rPr>
        <w:t xml:space="preserve">    </w:t>
      </w:r>
      <w:bookmarkStart w:id="20" w:name="_Hlk102729449"/>
      <w:r>
        <w:rPr>
          <w:rFonts w:hint="eastAsia" w:ascii="仿宋_GB2312" w:hAnsi="仿宋_GB2312" w:eastAsia="仿宋_GB2312" w:cs="仿宋_GB2312"/>
          <w:b/>
          <w:bCs/>
          <w:color w:val="auto"/>
          <w:sz w:val="28"/>
          <w:szCs w:val="28"/>
          <w:highlight w:val="none"/>
        </w:rPr>
        <w:t>（二）</w:t>
      </w:r>
      <w:bookmarkEnd w:id="20"/>
      <w:r>
        <w:rPr>
          <w:rFonts w:hint="eastAsia" w:ascii="仿宋_GB2312" w:hAnsi="仿宋_GB2312" w:eastAsia="仿宋_GB2312" w:cs="仿宋_GB2312"/>
          <w:b/>
          <w:bCs/>
          <w:color w:val="auto"/>
          <w:sz w:val="28"/>
          <w:szCs w:val="28"/>
          <w:highlight w:val="none"/>
        </w:rPr>
        <w:t>投标保证金：</w:t>
      </w:r>
      <w:r>
        <w:rPr>
          <w:rFonts w:hint="eastAsia" w:ascii="仿宋_GB2312" w:hAnsi="仿宋_GB2312" w:eastAsia="仿宋_GB2312" w:cs="仿宋_GB2312"/>
          <w:color w:val="auto"/>
          <w:sz w:val="28"/>
          <w:szCs w:val="28"/>
          <w:highlight w:val="none"/>
        </w:rPr>
        <w:t>本项目无须提交投标保证金。</w:t>
      </w:r>
    </w:p>
    <w:p w14:paraId="19143E13">
      <w:pPr>
        <w:pStyle w:val="23"/>
        <w:spacing w:line="420" w:lineRule="exact"/>
        <w:ind w:firstLine="562"/>
        <w:rPr>
          <w:rFonts w:hint="eastAsia" w:ascii="仿宋_GB2312" w:hAnsi="仿宋_GB2312" w:eastAsia="仿宋_GB2312" w:cs="仿宋_GB2312"/>
          <w:color w:val="auto"/>
          <w:sz w:val="28"/>
          <w:szCs w:val="28"/>
          <w:highlight w:val="none"/>
        </w:rPr>
      </w:pPr>
      <w:bookmarkStart w:id="21" w:name="_Hlk102729456"/>
      <w:r>
        <w:rPr>
          <w:rFonts w:hint="eastAsia" w:ascii="仿宋_GB2312" w:hAnsi="仿宋_GB2312" w:eastAsia="仿宋_GB2312" w:cs="仿宋_GB2312"/>
          <w:b/>
          <w:bCs/>
          <w:color w:val="auto"/>
          <w:sz w:val="28"/>
          <w:szCs w:val="28"/>
          <w:highlight w:val="none"/>
        </w:rPr>
        <w:t>（三）</w:t>
      </w:r>
      <w:bookmarkEnd w:id="21"/>
      <w:r>
        <w:rPr>
          <w:rFonts w:hint="eastAsia" w:ascii="仿宋_GB2312" w:hAnsi="仿宋_GB2312" w:eastAsia="仿宋_GB2312" w:cs="仿宋_GB2312"/>
          <w:b/>
          <w:bCs/>
          <w:color w:val="auto"/>
          <w:sz w:val="28"/>
          <w:szCs w:val="28"/>
          <w:highlight w:val="none"/>
        </w:rPr>
        <w:t>发布媒体：</w:t>
      </w:r>
      <w:r>
        <w:rPr>
          <w:rFonts w:hint="eastAsia" w:ascii="仿宋_GB2312" w:hAnsi="仿宋_GB2312" w:eastAsia="仿宋_GB2312" w:cs="仿宋_GB2312"/>
          <w:color w:val="auto"/>
          <w:sz w:val="28"/>
          <w:szCs w:val="28"/>
          <w:highlight w:val="none"/>
        </w:rPr>
        <w:t>中国政府采购网（www.ccgp.gov.cn）、广西壮族自治区政府采购网（zfcg.gxzf.gov.cn）、柳州市政府采购网（zfcg.lzscz.liuzhou.gov.cn）。</w:t>
      </w:r>
      <w:bookmarkStart w:id="111" w:name="_GoBack"/>
      <w:bookmarkEnd w:id="111"/>
    </w:p>
    <w:p w14:paraId="1DBD0214">
      <w:pPr>
        <w:pStyle w:val="23"/>
        <w:spacing w:line="420" w:lineRule="exact"/>
        <w:ind w:firstLine="560"/>
        <w:rPr>
          <w:rFonts w:hint="eastAsia" w:ascii="仿宋_GB2312" w:hAnsi="仿宋_GB2312" w:eastAsia="仿宋_GB2312" w:cs="仿宋_GB2312"/>
          <w:color w:val="auto"/>
          <w:sz w:val="28"/>
          <w:szCs w:val="28"/>
          <w:highlight w:val="none"/>
        </w:rPr>
      </w:pPr>
      <w:bookmarkStart w:id="22" w:name="_Hlk102729465"/>
      <w:bookmarkStart w:id="23" w:name="_Hlk93681467"/>
      <w:r>
        <w:rPr>
          <w:rFonts w:hint="eastAsia" w:ascii="仿宋_GB2312" w:hAnsi="仿宋_GB2312" w:eastAsia="仿宋_GB2312" w:cs="仿宋_GB2312"/>
          <w:color w:val="auto"/>
          <w:sz w:val="28"/>
          <w:szCs w:val="28"/>
          <w:highlight w:val="none"/>
        </w:rPr>
        <w:t>（四）</w:t>
      </w:r>
      <w:bookmarkEnd w:id="22"/>
      <w:r>
        <w:rPr>
          <w:rFonts w:ascii="仿宋_GB2312" w:hAnsi="仿宋_GB2312" w:eastAsia="仿宋_GB2312" w:cs="仿宋_GB2312"/>
          <w:color w:val="auto"/>
          <w:sz w:val="28"/>
          <w:szCs w:val="28"/>
          <w:highlight w:val="none"/>
        </w:rPr>
        <w:t>本项目需要落实的政府采购政策：</w:t>
      </w:r>
      <w:r>
        <w:rPr>
          <w:rFonts w:hint="eastAsia" w:ascii="仿宋_GB2312" w:hAnsi="仿宋_GB2312" w:eastAsia="仿宋_GB2312" w:cs="仿宋_GB2312"/>
          <w:color w:val="auto"/>
          <w:sz w:val="28"/>
          <w:szCs w:val="28"/>
          <w:highlight w:val="none"/>
        </w:rPr>
        <w:t>落实强制采购的节能产品、鼓励节能政策、鼓励环保政策、促进中小企业发展政策、支持监狱企业发展政策、促进残疾人就业政府采购政策、实施本国产品标准及相关政策。如需进一步了解详细内容，详见公开招标文件第二章《采购需求》及第四章《评标方法及评标标准》。</w:t>
      </w:r>
    </w:p>
    <w:bookmarkEnd w:id="23"/>
    <w:p w14:paraId="2D9F62CF">
      <w:pPr>
        <w:spacing w:line="420" w:lineRule="exact"/>
        <w:ind w:firstLine="560" w:firstLineChars="200"/>
        <w:rPr>
          <w:rFonts w:hint="eastAsia" w:ascii="仿宋_GB2312" w:hAnsi="仿宋_GB2312" w:eastAsia="仿宋_GB2312" w:cs="仿宋_GB2312"/>
          <w:color w:val="auto"/>
          <w:sz w:val="28"/>
          <w:szCs w:val="28"/>
          <w:highlight w:val="none"/>
        </w:rPr>
      </w:pPr>
      <w:bookmarkStart w:id="24" w:name="_Hlk102729471"/>
      <w:r>
        <w:rPr>
          <w:rFonts w:hint="eastAsia" w:ascii="仿宋_GB2312" w:hAnsi="仿宋_GB2312" w:eastAsia="仿宋_GB2312" w:cs="仿宋_GB2312"/>
          <w:color w:val="auto"/>
          <w:sz w:val="28"/>
          <w:szCs w:val="28"/>
          <w:highlight w:val="none"/>
        </w:rPr>
        <w:t>（五）</w:t>
      </w:r>
      <w:bookmarkEnd w:id="24"/>
      <w:r>
        <w:rPr>
          <w:rFonts w:hint="eastAsia" w:ascii="仿宋_GB2312" w:hAnsi="仿宋_GB2312" w:eastAsia="仿宋_GB2312" w:cs="仿宋_GB2312"/>
          <w:color w:val="auto"/>
          <w:sz w:val="28"/>
          <w:szCs w:val="28"/>
          <w:highlight w:val="none"/>
        </w:rPr>
        <w:t>对在“信用中国”网站(www.creditchina.gov.cn)、中国政府采购网(www.ccgp.gov.cn)等渠道列入失信被执行人、重大税收违法案件当事人名单、政府采购严重违法失信行为记录名单的投标人，不得参与政府采购活动。</w:t>
      </w:r>
    </w:p>
    <w:p w14:paraId="2CAC7F87">
      <w:pPr>
        <w:spacing w:line="420" w:lineRule="exact"/>
        <w:ind w:firstLine="562"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3D65B86A">
      <w:pPr>
        <w:spacing w:line="420" w:lineRule="exact"/>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（七）投标人参与电子投标特别说明</w:t>
      </w:r>
    </w:p>
    <w:p w14:paraId="35FB9E22">
      <w:pPr>
        <w:pStyle w:val="23"/>
        <w:spacing w:line="42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1.本项目通过广西政府采购云平台实行电子投标，投标人应按照本项目公开招标文件和广西政府采购云平台的要求，通过“广西政府采购云平台客户端”编制、加密并提交电子投标文件。</w:t>
      </w:r>
    </w:p>
    <w:p w14:paraId="2949B152">
      <w:pPr>
        <w:pStyle w:val="23"/>
        <w:wordWrap w:val="0"/>
        <w:spacing w:line="42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2.参与电子标的投标人必须为广西政府采购云平台的正式供应商且申领CA证书，</w:t>
      </w:r>
      <w:r>
        <w:rPr>
          <w:rFonts w:hint="eastAsia" w:ascii="仿宋_GB2312" w:hAnsi="仿宋_GB2312" w:eastAsia="仿宋_GB2312" w:cs="仿宋_GB2312"/>
          <w:b/>
          <w:bCs/>
          <w:color w:val="auto"/>
          <w:sz w:val="28"/>
          <w:szCs w:val="28"/>
          <w:highlight w:val="none"/>
        </w:rPr>
        <w:t>各投标人应在开标前及时完成</w:t>
      </w:r>
      <w:r>
        <w:rPr>
          <w:rFonts w:hint="eastAsia" w:ascii="仿宋_GB2312" w:hAnsi="仿宋_GB2312" w:eastAsia="仿宋_GB2312" w:cs="仿宋_GB2312"/>
          <w:color w:val="auto"/>
          <w:sz w:val="28"/>
          <w:szCs w:val="28"/>
          <w:highlight w:val="none"/>
        </w:rPr>
        <w:t>平台注册、CA证书申领、CA证书绑定、下载投标客户端，熟悉并掌握广西政府采购云平台电子标系统操作。</w:t>
      </w:r>
    </w:p>
    <w:p w14:paraId="575DD1CF">
      <w:pPr>
        <w:pStyle w:val="23"/>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1</w:t>
      </w: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投标人应及时熟悉掌握电子标系统操作指南（见广西政府采购云平台电子卖场首页—服务中心—帮助中心—项目采购）</w:t>
      </w:r>
    </w:p>
    <w:p w14:paraId="4F7BD172">
      <w:pPr>
        <w:pStyle w:val="23"/>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2</w:t>
      </w: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投标人</w:t>
      </w:r>
      <w:r>
        <w:rPr>
          <w:rFonts w:ascii="仿宋_GB2312" w:hAnsi="仿宋_GB2312" w:eastAsia="仿宋_GB2312" w:cs="仿宋_GB2312"/>
          <w:color w:val="auto"/>
          <w:sz w:val="28"/>
          <w:szCs w:val="28"/>
          <w:highlight w:val="none"/>
        </w:rPr>
        <w:t>应及时完成CA申领和绑定（见广西壮族自治区政府采购网—办事服务—下载专区-政采云CA证书办理操作指南）</w:t>
      </w:r>
      <w:r>
        <w:rPr>
          <w:rFonts w:hint="eastAsia" w:ascii="仿宋_GB2312" w:hAnsi="仿宋_GB2312" w:eastAsia="仿宋_GB2312" w:cs="仿宋_GB2312"/>
          <w:color w:val="auto"/>
          <w:sz w:val="28"/>
          <w:szCs w:val="28"/>
          <w:highlight w:val="none"/>
        </w:rPr>
        <w:t>：</w:t>
      </w:r>
    </w:p>
    <w:p w14:paraId="3A877046">
      <w:pPr>
        <w:pStyle w:val="23"/>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http://www.ccgp-guangxi.gov.cn/luban/detail?parentId=66479&amp;articleId=giG2hxujOLVnOuVjZr6wgQ</w:t>
      </w:r>
    </w:p>
    <w:p w14:paraId="5BA3D6FC">
      <w:pPr>
        <w:pStyle w:val="23"/>
        <w:wordWrap w:val="0"/>
        <w:spacing w:line="420" w:lineRule="exact"/>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3</w:t>
      </w: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各投标人通过新平台参与政府采购项目投标需下载使用新版客户端，广西政府采购云平台客户端</w:t>
      </w:r>
      <w:r>
        <w:rPr>
          <w:rFonts w:hint="eastAsia" w:ascii="仿宋_GB2312" w:hAnsi="仿宋_GB2312" w:eastAsia="仿宋_GB2312" w:cs="仿宋_GB2312"/>
          <w:color w:val="auto"/>
          <w:sz w:val="28"/>
          <w:szCs w:val="28"/>
          <w:highlight w:val="none"/>
        </w:rPr>
        <w:t>软件请投标人自行前往下载并安装：</w:t>
      </w:r>
    </w:p>
    <w:p w14:paraId="3FC8A3C0">
      <w:pPr>
        <w:pStyle w:val="23"/>
        <w:wordWrap w:val="0"/>
        <w:spacing w:line="420" w:lineRule="exact"/>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http://www.ccgp-guangxi.gov.cn/site/detail?parentId=66479&amp;articleId=+06E5n62B1RzrGh0ew1OFg==&amp;utm=site.site-PC-38919.1024-pc-wsg-secondLevelPage-front.1.5057b2c0cef811ee9fd599f289f082d5</w:t>
      </w:r>
    </w:p>
    <w:p w14:paraId="0767DD41">
      <w:pPr>
        <w:spacing w:line="420" w:lineRule="exact"/>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bCs/>
          <w:color w:val="auto"/>
          <w:sz w:val="28"/>
          <w:szCs w:val="28"/>
          <w:highlight w:val="none"/>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3EBA7D23">
      <w:pPr>
        <w:pStyle w:val="23"/>
        <w:spacing w:line="420" w:lineRule="exact"/>
        <w:ind w:firstLine="562"/>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4.因未注册广西政府采购云平台、未办理CA证书、CA证书故障、操作不当等原因造成无法投标或投标失败等后果由投标人自行承担；</w:t>
      </w:r>
    </w:p>
    <w:p w14:paraId="7471A057">
      <w:pPr>
        <w:pStyle w:val="23"/>
        <w:spacing w:line="420" w:lineRule="exact"/>
        <w:ind w:firstLine="562"/>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color w:val="auto"/>
          <w:sz w:val="28"/>
          <w:szCs w:val="28"/>
          <w:highlight w:val="none"/>
        </w:rPr>
        <w:t>95763</w:t>
      </w:r>
      <w:r>
        <w:rPr>
          <w:rFonts w:hint="eastAsia" w:ascii="仿宋_GB2312" w:hAnsi="仿宋_GB2312" w:eastAsia="仿宋_GB2312" w:cs="仿宋_GB2312"/>
          <w:b/>
          <w:bCs/>
          <w:color w:val="auto"/>
          <w:sz w:val="28"/>
          <w:szCs w:val="28"/>
          <w:highlight w:val="none"/>
        </w:rPr>
        <w:t>。</w:t>
      </w:r>
    </w:p>
    <w:p w14:paraId="690FA856">
      <w:pPr>
        <w:pStyle w:val="2"/>
        <w:spacing w:line="400" w:lineRule="exact"/>
        <w:ind w:right="-21" w:rightChars="-10" w:firstLine="562" w:firstLineChars="200"/>
        <w:jc w:val="both"/>
        <w:rPr>
          <w:rFonts w:hint="eastAsia" w:ascii="黑体" w:hAnsi="黑体" w:eastAsia="黑体" w:cs="黑体"/>
          <w:b w:val="0"/>
          <w:color w:val="auto"/>
          <w:sz w:val="28"/>
          <w:szCs w:val="28"/>
          <w:highlight w:val="none"/>
        </w:rPr>
      </w:pPr>
      <w:bookmarkStart w:id="25" w:name="_Toc28359085"/>
      <w:bookmarkStart w:id="26" w:name="_Toc28359008"/>
      <w:bookmarkStart w:id="27" w:name="_Toc35393627"/>
      <w:bookmarkStart w:id="28" w:name="_Toc35393796"/>
      <w:bookmarkStart w:id="29" w:name="_Hlk50569036"/>
      <w:r>
        <w:rPr>
          <w:rFonts w:hint="eastAsia" w:ascii="黑体" w:hAnsi="黑体" w:eastAsia="黑体" w:cs="黑体"/>
          <w:bCs/>
          <w:color w:val="auto"/>
          <w:sz w:val="28"/>
          <w:szCs w:val="28"/>
          <w:highlight w:val="none"/>
        </w:rPr>
        <w:t>七、对本次招标提出询问，请按以下方式联系</w:t>
      </w:r>
      <w:bookmarkEnd w:id="25"/>
      <w:bookmarkEnd w:id="26"/>
      <w:bookmarkEnd w:id="27"/>
      <w:bookmarkEnd w:id="28"/>
    </w:p>
    <w:p w14:paraId="1A690CD4">
      <w:pPr>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1.采购人信息</w:t>
      </w:r>
    </w:p>
    <w:p w14:paraId="6A8F5460">
      <w:pPr>
        <w:tabs>
          <w:tab w:val="left" w:pos="851"/>
        </w:tabs>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名 称：</w:t>
      </w:r>
      <w:r>
        <w:rPr>
          <w:rFonts w:ascii="仿宋_GB2312" w:eastAsia="仿宋_GB2312"/>
          <w:color w:val="auto"/>
          <w:sz w:val="28"/>
          <w:szCs w:val="28"/>
          <w:highlight w:val="none"/>
        </w:rPr>
        <w:t>柳州城市职业学院</w:t>
      </w:r>
    </w:p>
    <w:p w14:paraId="369FE387">
      <w:pPr>
        <w:spacing w:line="400" w:lineRule="exact"/>
        <w:ind w:right="-21" w:rightChars="-10" w:firstLine="555"/>
        <w:rPr>
          <w:rFonts w:ascii="仿宋_GB2312" w:eastAsia="仿宋_GB2312"/>
          <w:color w:val="auto"/>
          <w:sz w:val="28"/>
          <w:szCs w:val="28"/>
          <w:highlight w:val="none"/>
        </w:rPr>
      </w:pPr>
      <w:r>
        <w:rPr>
          <w:rFonts w:hint="eastAsia" w:ascii="仿宋_GB2312" w:eastAsia="仿宋_GB2312"/>
          <w:color w:val="auto"/>
          <w:sz w:val="28"/>
          <w:szCs w:val="28"/>
          <w:highlight w:val="none"/>
        </w:rPr>
        <w:t>地</w:t>
      </w:r>
      <w:r>
        <w:rPr>
          <w:rFonts w:ascii="仿宋_GB2312" w:eastAsia="仿宋_GB2312"/>
          <w:color w:val="auto"/>
          <w:sz w:val="28"/>
          <w:szCs w:val="28"/>
          <w:highlight w:val="none"/>
        </w:rPr>
        <w:t xml:space="preserve"> </w:t>
      </w:r>
      <w:r>
        <w:rPr>
          <w:rFonts w:hint="eastAsia" w:ascii="仿宋_GB2312" w:eastAsia="仿宋_GB2312"/>
          <w:color w:val="auto"/>
          <w:sz w:val="28"/>
          <w:szCs w:val="28"/>
          <w:highlight w:val="none"/>
        </w:rPr>
        <w:t>址：</w:t>
      </w:r>
      <w:r>
        <w:rPr>
          <w:rFonts w:ascii="仿宋_GB2312" w:eastAsia="仿宋_GB2312"/>
          <w:color w:val="auto"/>
          <w:sz w:val="28"/>
          <w:szCs w:val="28"/>
          <w:highlight w:val="none"/>
        </w:rPr>
        <w:t>广西柳州市鱼峰区官塘大道文苑路1号</w:t>
      </w:r>
    </w:p>
    <w:p w14:paraId="40E31B2F">
      <w:pPr>
        <w:spacing w:line="400" w:lineRule="exact"/>
        <w:ind w:right="-21" w:rightChars="-10" w:firstLine="555"/>
        <w:rPr>
          <w:rFonts w:ascii="仿宋_GB2312" w:eastAsia="仿宋_GB2312"/>
          <w:color w:val="auto"/>
          <w:sz w:val="28"/>
          <w:szCs w:val="28"/>
          <w:highlight w:val="none"/>
        </w:rPr>
      </w:pPr>
      <w:r>
        <w:rPr>
          <w:rFonts w:hint="eastAsia" w:ascii="仿宋_GB2312" w:eastAsia="仿宋_GB2312"/>
          <w:color w:val="auto"/>
          <w:sz w:val="28"/>
          <w:szCs w:val="28"/>
          <w:highlight w:val="none"/>
        </w:rPr>
        <w:t>项目联系人：</w:t>
      </w:r>
      <w:r>
        <w:rPr>
          <w:rFonts w:ascii="仿宋_GB2312" w:eastAsia="仿宋_GB2312"/>
          <w:color w:val="auto"/>
          <w:sz w:val="28"/>
          <w:szCs w:val="28"/>
          <w:highlight w:val="none"/>
        </w:rPr>
        <w:t>丘薇</w:t>
      </w:r>
    </w:p>
    <w:p w14:paraId="5D4E6307">
      <w:pPr>
        <w:spacing w:line="400" w:lineRule="exact"/>
        <w:ind w:right="-21" w:rightChars="-1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项目联系方式：</w:t>
      </w:r>
      <w:r>
        <w:rPr>
          <w:rFonts w:ascii="仿宋_GB2312" w:eastAsia="仿宋_GB2312"/>
          <w:color w:val="auto"/>
          <w:sz w:val="28"/>
          <w:szCs w:val="28"/>
          <w:highlight w:val="none"/>
        </w:rPr>
        <w:t>0772-5331031</w:t>
      </w:r>
    </w:p>
    <w:p w14:paraId="66983016">
      <w:pPr>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2.采购代理机构信息</w:t>
      </w:r>
    </w:p>
    <w:p w14:paraId="2CDDF0B3">
      <w:pPr>
        <w:tabs>
          <w:tab w:val="left" w:pos="851"/>
        </w:tabs>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名 称：柳州市政府集中采购中心</w:t>
      </w:r>
    </w:p>
    <w:p w14:paraId="3EC3E930">
      <w:pPr>
        <w:spacing w:line="400" w:lineRule="exact"/>
        <w:ind w:left="2100" w:right="-21" w:rightChars="-10" w:hanging="2100" w:hangingChars="75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地 址：广西</w:t>
      </w:r>
      <w:r>
        <w:rPr>
          <w:rFonts w:ascii="仿宋_GB2312" w:eastAsia="仿宋_GB2312"/>
          <w:color w:val="auto"/>
          <w:sz w:val="28"/>
          <w:szCs w:val="28"/>
          <w:highlight w:val="none"/>
        </w:rPr>
        <w:t>柳州市三中路6</w:t>
      </w:r>
      <w:r>
        <w:rPr>
          <w:rFonts w:hint="eastAsia" w:ascii="仿宋_GB2312" w:eastAsia="仿宋_GB2312"/>
          <w:color w:val="auto"/>
          <w:sz w:val="28"/>
          <w:szCs w:val="28"/>
          <w:highlight w:val="none"/>
        </w:rPr>
        <w:t>4-2</w:t>
      </w:r>
      <w:r>
        <w:rPr>
          <w:rFonts w:ascii="仿宋_GB2312" w:eastAsia="仿宋_GB2312"/>
          <w:color w:val="auto"/>
          <w:sz w:val="28"/>
          <w:szCs w:val="28"/>
          <w:highlight w:val="none"/>
        </w:rPr>
        <w:t>号</w:t>
      </w:r>
    </w:p>
    <w:p w14:paraId="13AB2A08">
      <w:pPr>
        <w:spacing w:line="400" w:lineRule="exact"/>
        <w:ind w:right="-21" w:rightChars="-10" w:firstLine="555"/>
        <w:rPr>
          <w:rFonts w:ascii="仿宋_GB2312" w:eastAsia="仿宋_GB2312"/>
          <w:color w:val="auto"/>
          <w:sz w:val="28"/>
          <w:szCs w:val="28"/>
          <w:highlight w:val="none"/>
        </w:rPr>
      </w:pPr>
      <w:r>
        <w:rPr>
          <w:rFonts w:hint="eastAsia" w:ascii="仿宋_GB2312" w:eastAsia="仿宋_GB2312"/>
          <w:color w:val="auto"/>
          <w:sz w:val="28"/>
          <w:szCs w:val="28"/>
          <w:highlight w:val="none"/>
        </w:rPr>
        <w:t>项目联系人：</w:t>
      </w:r>
      <w:r>
        <w:rPr>
          <w:rFonts w:ascii="仿宋_GB2312" w:eastAsia="仿宋_GB2312"/>
          <w:color w:val="auto"/>
          <w:sz w:val="28"/>
          <w:szCs w:val="28"/>
          <w:highlight w:val="none"/>
        </w:rPr>
        <w:t>韦冠琴</w:t>
      </w:r>
    </w:p>
    <w:p w14:paraId="5323196B">
      <w:pPr>
        <w:spacing w:line="400" w:lineRule="exact"/>
        <w:ind w:right="-21" w:rightChars="-1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项目联系方式：</w:t>
      </w:r>
      <w:r>
        <w:rPr>
          <w:rFonts w:ascii="仿宋_GB2312" w:eastAsia="仿宋_GB2312"/>
          <w:color w:val="auto"/>
          <w:sz w:val="28"/>
          <w:szCs w:val="28"/>
          <w:highlight w:val="none"/>
        </w:rPr>
        <w:t>0772-2992003</w:t>
      </w:r>
      <w:bookmarkEnd w:id="29"/>
    </w:p>
    <w:p w14:paraId="38DA9EE2">
      <w:pPr>
        <w:spacing w:line="400" w:lineRule="exact"/>
        <w:ind w:right="560"/>
        <w:rPr>
          <w:rFonts w:ascii="仿宋_GB2312" w:eastAsia="仿宋_GB2312"/>
          <w:color w:val="auto"/>
          <w:sz w:val="28"/>
          <w:szCs w:val="28"/>
          <w:highlight w:val="none"/>
        </w:rPr>
        <w:sectPr>
          <w:footerReference r:id="rId8" w:type="first"/>
          <w:footerReference r:id="rId7" w:type="default"/>
          <w:pgSz w:w="11906" w:h="16838"/>
          <w:pgMar w:top="1440" w:right="991" w:bottom="1440" w:left="1440" w:header="851" w:footer="992" w:gutter="0"/>
          <w:pgNumType w:start="1"/>
          <w:cols w:space="720" w:num="1"/>
          <w:docGrid w:linePitch="312" w:charSpace="0"/>
        </w:sectPr>
      </w:pPr>
    </w:p>
    <w:p w14:paraId="534E8649">
      <w:pPr>
        <w:pStyle w:val="3"/>
        <w:spacing w:line="276" w:lineRule="auto"/>
        <w:jc w:val="center"/>
        <w:rPr>
          <w:rFonts w:hint="eastAsia" w:ascii="宋体" w:hAnsi="宋体"/>
          <w:color w:val="auto"/>
          <w:sz w:val="32"/>
          <w:szCs w:val="32"/>
          <w:highlight w:val="none"/>
        </w:rPr>
      </w:pPr>
      <w:bookmarkStart w:id="30" w:name="_Toc9119"/>
      <w:bookmarkStart w:id="31" w:name="_Toc15587"/>
      <w:bookmarkStart w:id="32" w:name="_Toc13541"/>
      <w:r>
        <w:rPr>
          <w:rFonts w:hint="eastAsia" w:ascii="宋体" w:hAnsi="宋体"/>
          <w:color w:val="auto"/>
          <w:sz w:val="32"/>
          <w:szCs w:val="32"/>
          <w:highlight w:val="none"/>
        </w:rPr>
        <w:t>第二章 采购需求</w:t>
      </w:r>
      <w:bookmarkEnd w:id="30"/>
      <w:bookmarkEnd w:id="31"/>
      <w:bookmarkEnd w:id="32"/>
    </w:p>
    <w:p w14:paraId="440047CC">
      <w:pPr>
        <w:spacing w:line="276" w:lineRule="auto"/>
        <w:ind w:right="-330" w:rightChars="-157" w:firstLine="482" w:firstLineChars="200"/>
        <w:rPr>
          <w:rFonts w:ascii="仿宋_GB2312" w:eastAsia="仿宋_GB2312"/>
          <w:b/>
          <w:bCs/>
          <w:color w:val="auto"/>
          <w:sz w:val="24"/>
          <w:highlight w:val="none"/>
        </w:rPr>
      </w:pPr>
      <w:bookmarkStart w:id="33" w:name="_Hlk50569056"/>
      <w:r>
        <w:rPr>
          <w:rFonts w:hint="eastAsia" w:ascii="仿宋_GB2312" w:eastAsia="仿宋_GB2312"/>
          <w:b/>
          <w:bCs/>
          <w:color w:val="auto"/>
          <w:sz w:val="24"/>
          <w:highlight w:val="none"/>
        </w:rPr>
        <w:t>说明：</w:t>
      </w:r>
    </w:p>
    <w:bookmarkEnd w:id="33"/>
    <w:p w14:paraId="7A00A48B">
      <w:pPr>
        <w:spacing w:line="380" w:lineRule="exact"/>
        <w:ind w:right="-330" w:rightChars="-157" w:firstLine="482" w:firstLineChars="200"/>
        <w:rPr>
          <w:rFonts w:ascii="仿宋_GB2312" w:eastAsia="仿宋_GB2312"/>
          <w:b/>
          <w:bCs/>
          <w:color w:val="auto"/>
          <w:sz w:val="24"/>
          <w:highlight w:val="none"/>
        </w:rPr>
      </w:pPr>
      <w:bookmarkStart w:id="34" w:name="_Hlk93675025"/>
      <w:r>
        <w:rPr>
          <w:rFonts w:hint="eastAsia" w:ascii="仿宋_GB2312" w:eastAsia="仿宋_GB2312"/>
          <w:b/>
          <w:bCs/>
          <w:color w:val="auto"/>
          <w:sz w:val="24"/>
          <w:highlight w:val="none"/>
        </w:rPr>
        <w:t>（一）本一览表中的品牌、型号仅起参考作用，投标人可选用其他品牌型号替代，但这些替代的产品要实质上满足或优于参考品牌、型号及其技术参数性能（配置）要求。</w:t>
      </w:r>
    </w:p>
    <w:p w14:paraId="21ADBF25">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（二）本一览表中参考品牌、型号及技术参数性能（配置）不明确或有误的，或投标人选用其他品牌型号替代的，请说明品牌型号和详细、正确的技术参数性能（配置）同时填写投标报价明细表和技术响应表。</w:t>
      </w:r>
    </w:p>
    <w:p w14:paraId="1B12FB33">
      <w:pPr>
        <w:spacing w:line="380" w:lineRule="exact"/>
        <w:ind w:right="-330" w:rightChars="-157" w:firstLine="482" w:firstLineChars="200"/>
        <w:rPr>
          <w:rFonts w:ascii="仿宋_GB2312" w:eastAsia="仿宋_GB2312"/>
          <w:b/>
          <w:bCs/>
          <w:color w:val="auto"/>
          <w:sz w:val="24"/>
          <w:highlight w:val="none"/>
        </w:rPr>
      </w:pPr>
      <w:r>
        <w:rPr>
          <w:rFonts w:ascii="仿宋_GB2312" w:eastAsia="仿宋_GB2312"/>
          <w:b/>
          <w:bCs/>
          <w:color w:val="auto"/>
          <w:sz w:val="24"/>
          <w:highlight w:val="none"/>
        </w:rPr>
        <w:t>（三）标记“★”符号的为实质性响应内容，该内容仅限于“第二章 采购需求”，评审时投标人的响应内容发生负偏离一项以上的，视为投标无效。</w:t>
      </w:r>
      <w:r>
        <w:rPr>
          <w:rFonts w:hint="eastAsia" w:ascii="仿宋_GB2312" w:eastAsia="仿宋_GB2312"/>
          <w:b/>
          <w:bCs/>
          <w:color w:val="auto"/>
          <w:sz w:val="24"/>
          <w:highlight w:val="none"/>
        </w:rPr>
        <w:t>没有</w:t>
      </w:r>
      <w:r>
        <w:rPr>
          <w:rFonts w:ascii="仿宋_GB2312" w:eastAsia="仿宋_GB2312"/>
          <w:b/>
          <w:bCs/>
          <w:color w:val="auto"/>
          <w:sz w:val="24"/>
          <w:highlight w:val="none"/>
        </w:rPr>
        <w:t>标记“★”符号的技术参数要求，评审时投标人的响应内容发生</w:t>
      </w:r>
      <w:r>
        <w:rPr>
          <w:rFonts w:hint="eastAsia" w:ascii="仿宋_GB2312" w:eastAsia="仿宋_GB2312"/>
          <w:b/>
          <w:bCs/>
          <w:color w:val="auto"/>
          <w:sz w:val="24"/>
          <w:highlight w:val="none"/>
        </w:rPr>
        <w:t>负偏离五项以上</w:t>
      </w:r>
      <w:r>
        <w:rPr>
          <w:rFonts w:ascii="仿宋_GB2312" w:eastAsia="仿宋_GB2312"/>
          <w:b/>
          <w:bCs/>
          <w:color w:val="auto"/>
          <w:sz w:val="24"/>
          <w:highlight w:val="none"/>
        </w:rPr>
        <w:t>的，视为投标无效。关于“项数”的规定，凡标有最低一级序号的指标项即为一项技术条款，无论是否隶属于上一级编号（有特别说明的除外）。</w:t>
      </w:r>
    </w:p>
    <w:p w14:paraId="3729187D">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0B759768">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74ABB39">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非单一产品采购项目中，多家投标人提供的核心产品品牌相同的，视为提供相同品牌产品，核心产品的名称在招标文件第二章“采购需求”用“▲”标明。</w:t>
      </w:r>
    </w:p>
    <w:p w14:paraId="5C06FF33">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（六）本项目包括以下设备，根据财办库〔2008〕248号文件有关规定，本项目不允许进口产品参加报价。</w:t>
      </w:r>
    </w:p>
    <w:p w14:paraId="17889BDC">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109BAB74">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（八）若采购货物属于</w:t>
      </w:r>
      <w:r>
        <w:rPr>
          <w:color w:val="auto"/>
          <w:highlight w:val="none"/>
        </w:rPr>
        <w:fldChar w:fldCharType="begin"/>
      </w:r>
      <w:r>
        <w:rPr>
          <w:color w:val="auto"/>
          <w:highlight w:val="none"/>
        </w:rPr>
        <w:instrText xml:space="preserve"> HYPERLINK "http://gks.mof.gov.cn/zhengfucaigouguanli/201904/P020190402638613799126.pdf" </w:instrText>
      </w:r>
      <w:r>
        <w:rPr>
          <w:color w:val="auto"/>
          <w:highlight w:val="none"/>
        </w:rPr>
        <w:fldChar w:fldCharType="separate"/>
      </w:r>
      <w:r>
        <w:rPr>
          <w:rFonts w:hint="eastAsia" w:ascii="仿宋_GB2312" w:eastAsia="仿宋_GB2312"/>
          <w:b/>
          <w:bCs/>
          <w:color w:val="auto"/>
          <w:sz w:val="24"/>
          <w:highlight w:val="none"/>
        </w:rPr>
        <w:t>节能产品政府采购品目清单</w:t>
      </w:r>
      <w:r>
        <w:rPr>
          <w:rFonts w:hint="eastAsia" w:ascii="仿宋_GB2312" w:eastAsia="仿宋_GB2312"/>
          <w:b/>
          <w:bCs/>
          <w:color w:val="auto"/>
          <w:sz w:val="24"/>
          <w:highlight w:val="none"/>
        </w:rPr>
        <w:fldChar w:fldCharType="end"/>
      </w:r>
      <w:r>
        <w:rPr>
          <w:rFonts w:hint="eastAsia" w:ascii="仿宋_GB2312" w:eastAsia="仿宋_GB2312"/>
          <w:b/>
          <w:bCs/>
          <w:color w:val="auto"/>
          <w:sz w:val="24"/>
          <w:highlight w:val="none"/>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1B7C35C3">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（九）本货物需求一览表的技术参数要求中未特别列明的技术要求参照国家相关技术标准执行，如有最新标准，按最新标准执行。</w:t>
      </w:r>
    </w:p>
    <w:bookmarkEnd w:id="34"/>
    <w:tbl>
      <w:tblPr>
        <w:tblStyle w:val="24"/>
        <w:tblW w:w="0" w:type="auto"/>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1118"/>
        <w:gridCol w:w="6707"/>
        <w:gridCol w:w="812"/>
      </w:tblGrid>
      <w:tr w14:paraId="4A11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1CCF0F1C">
            <w:pPr>
              <w:spacing w:line="400" w:lineRule="exact"/>
              <w:jc w:val="left"/>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一、项目技术规格参数及要求</w:t>
            </w:r>
          </w:p>
        </w:tc>
      </w:tr>
      <w:tr w14:paraId="2797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7D103118">
            <w:pPr>
              <w:pStyle w:val="25"/>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1118" w:type="dxa"/>
            <w:tcBorders>
              <w:top w:val="single" w:color="auto" w:sz="4" w:space="0"/>
              <w:left w:val="single" w:color="auto" w:sz="4" w:space="0"/>
              <w:bottom w:val="single" w:color="auto" w:sz="4" w:space="0"/>
              <w:right w:val="single" w:color="auto" w:sz="4" w:space="0"/>
            </w:tcBorders>
            <w:vAlign w:val="center"/>
          </w:tcPr>
          <w:p w14:paraId="2D2D2C02">
            <w:pPr>
              <w:pStyle w:val="25"/>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标的名称</w:t>
            </w:r>
          </w:p>
        </w:tc>
        <w:tc>
          <w:tcPr>
            <w:tcW w:w="6707" w:type="dxa"/>
            <w:tcBorders>
              <w:top w:val="single" w:color="auto" w:sz="4" w:space="0"/>
              <w:left w:val="single" w:color="auto" w:sz="4" w:space="0"/>
              <w:bottom w:val="single" w:color="auto" w:sz="4" w:space="0"/>
              <w:right w:val="single" w:color="auto" w:sz="4" w:space="0"/>
            </w:tcBorders>
            <w:vAlign w:val="center"/>
          </w:tcPr>
          <w:p w14:paraId="666140EC">
            <w:pPr>
              <w:pStyle w:val="25"/>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技术参数</w:t>
            </w:r>
          </w:p>
        </w:tc>
        <w:tc>
          <w:tcPr>
            <w:tcW w:w="812" w:type="dxa"/>
            <w:tcBorders>
              <w:top w:val="single" w:color="auto" w:sz="4" w:space="0"/>
              <w:left w:val="single" w:color="auto" w:sz="4" w:space="0"/>
              <w:bottom w:val="single" w:color="auto" w:sz="4" w:space="0"/>
              <w:right w:val="single" w:color="auto" w:sz="4" w:space="0"/>
            </w:tcBorders>
            <w:vAlign w:val="center"/>
          </w:tcPr>
          <w:p w14:paraId="540AB0A2">
            <w:pPr>
              <w:pStyle w:val="25"/>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数量及单位</w:t>
            </w:r>
          </w:p>
        </w:tc>
      </w:tr>
      <w:tr w14:paraId="11173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2BFDF0DA">
            <w:pPr>
              <w:pStyle w:val="25"/>
              <w:snapToGrid w:val="0"/>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118" w:type="dxa"/>
            <w:tcBorders>
              <w:top w:val="single" w:color="auto" w:sz="4" w:space="0"/>
              <w:left w:val="single" w:color="auto" w:sz="4" w:space="0"/>
              <w:bottom w:val="single" w:color="auto" w:sz="4" w:space="0"/>
              <w:right w:val="single" w:color="auto" w:sz="4" w:space="0"/>
            </w:tcBorders>
            <w:vAlign w:val="center"/>
          </w:tcPr>
          <w:p w14:paraId="62D2CD11">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color w:val="auto"/>
                <w:kern w:val="0"/>
                <w:sz w:val="24"/>
                <w:highlight w:val="none"/>
              </w:rPr>
              <w:t>产品设计电脑</w:t>
            </w: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kern w:val="0"/>
                <w:sz w:val="24"/>
                <w:highlight w:val="none"/>
              </w:rPr>
              <w:t>强制采购节能产品，详见采购需求说明第八点）</w:t>
            </w:r>
          </w:p>
        </w:tc>
        <w:tc>
          <w:tcPr>
            <w:tcW w:w="6707" w:type="dxa"/>
            <w:tcBorders>
              <w:top w:val="single" w:color="auto" w:sz="4" w:space="0"/>
              <w:left w:val="single" w:color="auto" w:sz="4" w:space="0"/>
              <w:bottom w:val="single" w:color="auto" w:sz="4" w:space="0"/>
              <w:right w:val="single" w:color="auto" w:sz="4" w:space="0"/>
            </w:tcBorders>
            <w:vAlign w:val="center"/>
          </w:tcPr>
          <w:p w14:paraId="61F074C4">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★一、CPU规格</w:t>
            </w:r>
          </w:p>
          <w:p w14:paraId="1C6C1624">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1.CPU：处理器采用自主可控CPU，CPU 和操作系统应当符合安全可靠测评要求，CPU物理核心数≥8核16线程，主频≥3.0GHz，末级缓存容量≥16M，内存≥双通道DDR4-3200，热设计功耗≤70W，位宽≥64位；</w:t>
            </w:r>
          </w:p>
          <w:p w14:paraId="61366AF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★二、内存规格</w:t>
            </w:r>
          </w:p>
          <w:p w14:paraId="65503635">
            <w:pPr>
              <w:widowControl/>
              <w:spacing w:line="400" w:lineRule="exact"/>
              <w:ind w:firstLine="422" w:firstLineChars="200"/>
              <w:jc w:val="left"/>
              <w:rPr>
                <w:rFonts w:hint="eastAsia" w:ascii="仿宋_GB2312" w:hAnsi="仿宋_GB2312" w:eastAsia="仿宋_GB2312" w:cs="仿宋_GB2312"/>
                <w:color w:val="auto"/>
                <w:kern w:val="0"/>
                <w:sz w:val="24"/>
                <w:highlight w:val="none"/>
              </w:rPr>
            </w:pPr>
            <w:r>
              <w:rPr>
                <w:rFonts w:ascii="仿宋_GB2312" w:hAnsi="仿宋_GB2312" w:eastAsia="仿宋_GB2312" w:cs="仿宋_GB2312"/>
                <w:b/>
                <w:bCs/>
                <w:color w:val="auto"/>
                <w:highlight w:val="none"/>
              </w:rPr>
              <w:t>◆</w:t>
            </w:r>
            <w:r>
              <w:rPr>
                <w:rFonts w:hint="eastAsia" w:ascii="仿宋_GB2312" w:hAnsi="仿宋_GB2312" w:eastAsia="仿宋_GB2312" w:cs="仿宋_GB2312"/>
                <w:color w:val="auto"/>
                <w:kern w:val="0"/>
                <w:sz w:val="24"/>
                <w:highlight w:val="none"/>
              </w:rPr>
              <w:t>1.内存配置容量：</w:t>
            </w:r>
            <w:r>
              <w:rPr>
                <w:rFonts w:hint="eastAsia" w:ascii="仿宋_GB2312" w:hAnsi="仿宋_GB2312" w:eastAsia="仿宋_GB2312" w:cs="仿宋_GB2312"/>
                <w:color w:val="auto"/>
                <w:kern w:val="0"/>
                <w:sz w:val="24"/>
                <w:highlight w:val="none"/>
                <w:u w:val="single"/>
              </w:rPr>
              <w:t>≥32GB</w:t>
            </w:r>
            <w:r>
              <w:rPr>
                <w:rFonts w:hint="eastAsia" w:ascii="仿宋_GB2312" w:hAnsi="仿宋_GB2312" w:eastAsia="仿宋_GB2312" w:cs="仿宋_GB2312"/>
                <w:color w:val="auto"/>
                <w:kern w:val="0"/>
                <w:sz w:val="24"/>
                <w:highlight w:val="none"/>
              </w:rPr>
              <w:t>；</w:t>
            </w:r>
          </w:p>
          <w:p w14:paraId="1A9C5335">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2.内存类型：支持 DDR4/LPDDR4/LPDDR4X 及以上内存类型；</w:t>
            </w:r>
          </w:p>
          <w:p w14:paraId="1AE20684">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3.内存条配置数量（板载内存不涉及）：≥2；</w:t>
            </w:r>
          </w:p>
          <w:p w14:paraId="54BBEA3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★三、主板规格</w:t>
            </w:r>
          </w:p>
          <w:p w14:paraId="3B14E1F7">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1.主板集成模块：集成资源扩展模块、计算处理模块、音频扩展模块等，主板的互联拓扑可通过处理器或交换电路实现；</w:t>
            </w:r>
          </w:p>
          <w:p w14:paraId="5A8048E9">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2.主板支持的CPU和内存情况：≥8核16线程，主频≥3.0GHz，末级缓存容量≥16M，内存≥双通道DDR4-3200，位宽≥64位；内存插槽数量≥2；</w:t>
            </w:r>
          </w:p>
          <w:p w14:paraId="42944585">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3.主板其他内置接口：≥SATA接口*2，≥M.2接口*1，≥USB3.0接口*9，固态硬盘占用M.2接口*1，机械硬盘占用SATA接口*1；</w:t>
            </w:r>
          </w:p>
          <w:p w14:paraId="1B67ECE1">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4.单内存插槽最大可支持容量（板载内存不涉及）：≥32GB；</w:t>
            </w:r>
          </w:p>
          <w:p w14:paraId="70EFDF1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5.内存插槽满配时提供的最高内存总容量：≥128GB；</w:t>
            </w:r>
          </w:p>
          <w:p w14:paraId="33AD1A4C">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★四、存储设备规格</w:t>
            </w:r>
          </w:p>
          <w:p w14:paraId="3B00BF4C">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1.固态盘数量：≥1 个；</w:t>
            </w:r>
          </w:p>
          <w:p w14:paraId="611E7077">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2.固态存储容量：≥512GB；</w:t>
            </w:r>
          </w:p>
          <w:p w14:paraId="45483674">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3.机械硬盘数量：≥1 个；</w:t>
            </w:r>
          </w:p>
          <w:p w14:paraId="3AC86E9E">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4.机械硬盘总容量：2TB；</w:t>
            </w:r>
          </w:p>
          <w:p w14:paraId="1C2F7101">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5.机械硬盘转速：≥7200rpm；</w:t>
            </w:r>
          </w:p>
          <w:p w14:paraId="134DE62B">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6.机械硬盘形态：3.5 英寸等；</w:t>
            </w:r>
          </w:p>
          <w:p w14:paraId="1CE28C3A">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7.固态存储形态：采用插卡或板载等形态，可选用符合M.2或2.5寸SATA或mSATA等标准的插卡形态；</w:t>
            </w:r>
          </w:p>
          <w:p w14:paraId="170FD1E5">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8.存储设备其他参数要求：a)固态盘应符合SJ/T 11654相关规定；b)机械硬盘准备时间应不大于30s；侧面固定螺丝孔数量可为4孔或6孔；工作状态环境温度应满足5℃-55℃；其它参数应符合GB/T 12628相关规定；</w:t>
            </w:r>
          </w:p>
          <w:p w14:paraId="14C9643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★五、显卡规格</w:t>
            </w:r>
          </w:p>
          <w:p w14:paraId="66045C7C">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1.显卡类型：独立显卡；</w:t>
            </w:r>
          </w:p>
          <w:p w14:paraId="1AAD3D24">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2.独立显卡显存类型：显存类型为GDDR6；</w:t>
            </w:r>
          </w:p>
          <w:p w14:paraId="5AD2EFBB">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3.独立显卡显存位宽：显存位宽≥192位；</w:t>
            </w:r>
          </w:p>
          <w:p w14:paraId="6D3D6F95">
            <w:pPr>
              <w:widowControl/>
              <w:spacing w:line="400" w:lineRule="exact"/>
              <w:ind w:firstLine="422" w:firstLineChars="200"/>
              <w:jc w:val="left"/>
              <w:rPr>
                <w:rFonts w:hint="eastAsia" w:ascii="仿宋_GB2312" w:hAnsi="仿宋_GB2312" w:eastAsia="仿宋_GB2312" w:cs="仿宋_GB2312"/>
                <w:color w:val="auto"/>
                <w:kern w:val="0"/>
                <w:sz w:val="24"/>
                <w:highlight w:val="none"/>
              </w:rPr>
            </w:pPr>
            <w:r>
              <w:rPr>
                <w:rFonts w:ascii="仿宋_GB2312" w:hAnsi="仿宋_GB2312" w:eastAsia="仿宋_GB2312" w:cs="仿宋_GB2312"/>
                <w:b/>
                <w:bCs/>
                <w:color w:val="auto"/>
                <w:highlight w:val="none"/>
              </w:rPr>
              <w:t>◆</w:t>
            </w:r>
            <w:r>
              <w:rPr>
                <w:rFonts w:hint="eastAsia" w:ascii="仿宋_GB2312" w:hAnsi="仿宋_GB2312" w:eastAsia="仿宋_GB2312" w:cs="仿宋_GB2312"/>
                <w:color w:val="auto"/>
                <w:kern w:val="0"/>
                <w:sz w:val="24"/>
                <w:highlight w:val="none"/>
              </w:rPr>
              <w:t>4.独立显卡显存容量：</w:t>
            </w:r>
            <w:r>
              <w:rPr>
                <w:rFonts w:hint="eastAsia" w:ascii="仿宋_GB2312" w:hAnsi="仿宋_GB2312" w:eastAsia="仿宋_GB2312" w:cs="仿宋_GB2312"/>
                <w:color w:val="auto"/>
                <w:kern w:val="0"/>
                <w:sz w:val="24"/>
                <w:highlight w:val="none"/>
                <w:u w:val="single"/>
              </w:rPr>
              <w:t>显存容量≥12GB</w:t>
            </w:r>
            <w:r>
              <w:rPr>
                <w:rFonts w:hint="eastAsia" w:ascii="仿宋_GB2312" w:hAnsi="仿宋_GB2312" w:eastAsia="仿宋_GB2312" w:cs="仿宋_GB2312"/>
                <w:color w:val="auto"/>
                <w:kern w:val="0"/>
                <w:sz w:val="24"/>
                <w:highlight w:val="none"/>
              </w:rPr>
              <w:t>；</w:t>
            </w:r>
          </w:p>
          <w:p w14:paraId="4A3DFD0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★六、显示设备规格</w:t>
            </w:r>
          </w:p>
          <w:p w14:paraId="6AB3F755">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1.显示屏屏占比：≥80%；</w:t>
            </w:r>
          </w:p>
          <w:p w14:paraId="4A8C8839">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2.显示屏分辨率：≥1920*1080；</w:t>
            </w:r>
          </w:p>
          <w:p w14:paraId="05B8DC34">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3.显示屏尺寸：≥27英寸；</w:t>
            </w:r>
          </w:p>
          <w:p w14:paraId="2EDFEA17">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4.显示屏屏幕比例：16:9；</w:t>
            </w:r>
          </w:p>
          <w:p w14:paraId="2C840A5C">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5.显示器外观颜色：黑色；</w:t>
            </w:r>
          </w:p>
          <w:p w14:paraId="71535AF0">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6.显示屏防蓝光：支持防蓝光模式，蓝光加权辐射亮度比应≤0.0012W/(·cd·sr)（瓦每坎 特拉每球面度）；</w:t>
            </w:r>
          </w:p>
          <w:p w14:paraId="4FCA5F3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7.显示屏低频闪：显示屏应支持低频闪≤-35dB；</w:t>
            </w:r>
          </w:p>
          <w:p w14:paraId="1DFE96CC">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8.显示屏防炫目：显示屏镜面反射率≤10%；</w:t>
            </w:r>
          </w:p>
          <w:p w14:paraId="4D242D2B">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★七、外设规格</w:t>
            </w:r>
          </w:p>
          <w:p w14:paraId="422CED74">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1.鼠标数量：≥1个；</w:t>
            </w:r>
          </w:p>
          <w:p w14:paraId="3D4D060C">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2.键盘数量：≥1个；</w:t>
            </w:r>
          </w:p>
          <w:p w14:paraId="33C3ECDC">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3.键盘按键数目：101键；</w:t>
            </w:r>
          </w:p>
          <w:p w14:paraId="428B2754">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4.键盘连接方式：有线；</w:t>
            </w:r>
          </w:p>
          <w:p w14:paraId="7F1F5D7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5.键盘键程：2.3mm-4.0mm；</w:t>
            </w:r>
          </w:p>
          <w:p w14:paraId="5A0E66B6">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6.键盘按键压力：按键压力应在0.54N±0.14N</w:t>
            </w:r>
          </w:p>
          <w:p w14:paraId="190B19AF">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7.有线键盘连接线：≥1.5米；</w:t>
            </w:r>
          </w:p>
          <w:p w14:paraId="711D1BD8">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8.键盘颜色：黑色；</w:t>
            </w:r>
          </w:p>
          <w:p w14:paraId="642B71A6">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9.鼠标连接方式：有线；</w:t>
            </w:r>
          </w:p>
          <w:p w14:paraId="692BD72A">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10.有线鼠标连接线：≥1.5米；</w:t>
            </w:r>
          </w:p>
          <w:p w14:paraId="68CB080C">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11.鼠标DPI分辨率：800</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1600；</w:t>
            </w:r>
          </w:p>
          <w:p w14:paraId="4B99AF35">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12.鼠标颜色：黑色；</w:t>
            </w:r>
          </w:p>
          <w:p w14:paraId="7A62A064">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13.鼠标其他要求：其它参数应符合GB/T 26245的相关规定；</w:t>
            </w:r>
          </w:p>
          <w:p w14:paraId="24EEC96A">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★八、网络设备规格</w:t>
            </w:r>
          </w:p>
          <w:p w14:paraId="43E300CC">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1.有线网卡数量：≥1；</w:t>
            </w:r>
          </w:p>
          <w:p w14:paraId="11509B96">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★九、外部接口规格</w:t>
            </w:r>
          </w:p>
          <w:p w14:paraId="182C1FED">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1.USB接口数量：机箱前后面板应提供≥10个USB接口（含9个USB3.0及以上接口）；</w:t>
            </w:r>
          </w:p>
          <w:p w14:paraId="11231C3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2.视频接口数量：≥1；</w:t>
            </w:r>
          </w:p>
          <w:p w14:paraId="59530D18">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3.音频接口数量：≥1；</w:t>
            </w:r>
          </w:p>
          <w:p w14:paraId="1C2607C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★十、整机基础规格</w:t>
            </w:r>
          </w:p>
          <w:p w14:paraId="48B23FA8">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1.整机外观：a) 产品表面不应有凹痕、划伤、裂缝、变形和污染等。表面涂层均匀，不应起泡、龟裂、脱落和磨损，金属零部件无锈蚀及其它机械损伤；b) 产品表面说明功能的文字、符号、标志，应清晰、端正、牢固；</w:t>
            </w:r>
          </w:p>
          <w:p w14:paraId="4852382D">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2.状态指示灯：在产品显著位置提供状态指示功能，如运行状态，并由供应商提供详细参数；</w:t>
            </w:r>
          </w:p>
          <w:p w14:paraId="293F7B30">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3.整机结构：a)机箱应符合GB/T 4208、GB/T 26246的相关规定；b)产品内部结构应符合通用部件的安装需求；c)所有输入输出接口应符合相关国家或行业标准；d)产品零部件应紧固无松动，可插拔部件应可靠连接，开关、按钮和其它控制部件应灵活可靠，布局应方便使用；e)所有 I/O 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它要求应符合GB/T 9813.1的相关规定；</w:t>
            </w:r>
          </w:p>
          <w:p w14:paraId="59684CF9">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4.机箱防护要求：机箱应符合GB/T 4208中IP20防护要求；</w:t>
            </w:r>
          </w:p>
          <w:p w14:paraId="7FF1F6B9">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◆5.整机噪音：产品工作在空闲状态下，</w:t>
            </w:r>
            <w:r>
              <w:rPr>
                <w:rFonts w:hint="eastAsia" w:ascii="仿宋_GB2312" w:hAnsi="仿宋_GB2312" w:eastAsia="仿宋_GB2312" w:cs="仿宋_GB2312"/>
                <w:color w:val="auto"/>
                <w:kern w:val="0"/>
                <w:sz w:val="24"/>
                <w:highlight w:val="none"/>
                <w:u w:val="single"/>
              </w:rPr>
              <w:t>产品的声功率级应≤4.5Bel</w:t>
            </w:r>
            <w:r>
              <w:rPr>
                <w:rFonts w:hint="eastAsia" w:ascii="仿宋_GB2312" w:hAnsi="仿宋_GB2312" w:eastAsia="仿宋_GB2312" w:cs="仿宋_GB2312"/>
                <w:color w:val="auto"/>
                <w:kern w:val="0"/>
                <w:sz w:val="24"/>
                <w:highlight w:val="none"/>
              </w:rPr>
              <w:t>；</w:t>
            </w:r>
          </w:p>
          <w:p w14:paraId="657EF1DD">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整机散热：在环境温度25℃及处理器满载情况下，产品表面温度应符合如下要求：a)出风口在机箱后面板情况下，出风口温度≤55℃；b)可触及面温度≤45℃；c)显示器表面温度：显示屏≤38℃，显示屏上下灯带位置温度（如涉及）≤40℃，出风口温度≤45℃；</w:t>
            </w:r>
          </w:p>
          <w:p w14:paraId="49F4037E">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7.整机能效限定值：产品能效限定值应达到GB 28380-2012标准中能效等级2级及以上；</w:t>
            </w:r>
          </w:p>
          <w:p w14:paraId="1AB3D3AB">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8.机身材质：金属；</w:t>
            </w:r>
          </w:p>
          <w:p w14:paraId="13909DDA">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xml:space="preserve">9.机身颜色：黑色； </w:t>
            </w:r>
          </w:p>
          <w:p w14:paraId="4901E8B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10.机箱尺寸容量：17L≤机箱体积≤30L；</w:t>
            </w:r>
          </w:p>
          <w:p w14:paraId="4DB932A6">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★十一、CPU性能</w:t>
            </w:r>
          </w:p>
          <w:p w14:paraId="05DDBC7D">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1.CPU物理核数：≥8；</w:t>
            </w:r>
          </w:p>
          <w:p w14:paraId="1833C27F">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2.CPU主频：≥3.0GHz；</w:t>
            </w:r>
          </w:p>
          <w:p w14:paraId="33240B17">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3.CPU末级缓存容量：≥16MB；</w:t>
            </w:r>
          </w:p>
          <w:p w14:paraId="6E94B4AE">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4.CPU支持的内存最高速率：≥3200MT/s；</w:t>
            </w:r>
          </w:p>
          <w:p w14:paraId="67581A84">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★十二、内存性能</w:t>
            </w:r>
          </w:p>
          <w:p w14:paraId="71E436F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1.内存读写速率：≥3200MT/s；</w:t>
            </w:r>
          </w:p>
          <w:p w14:paraId="5C1BDDFB">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★十三、显卡性能</w:t>
            </w:r>
          </w:p>
          <w:p w14:paraId="2947B920">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1.显示分辨率：≥7680*4320；</w:t>
            </w:r>
          </w:p>
          <w:p w14:paraId="1A123355">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2.显卡显示芯片核心频率：≥1777MHz；</w:t>
            </w:r>
          </w:p>
          <w:p w14:paraId="18DD7A1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3.显存等效频率：≥15000MT/s；</w:t>
            </w:r>
          </w:p>
          <w:p w14:paraId="3A1C0A7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4.显卡可支持多屏同时显示数量：显卡应支持2块屏幕同时显示，分辨率应不低于7680*4320；</w:t>
            </w:r>
          </w:p>
          <w:p w14:paraId="34BD9E8A">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★十四、显示设备性能</w:t>
            </w:r>
          </w:p>
          <w:p w14:paraId="6A96E814">
            <w:pPr>
              <w:widowControl/>
              <w:spacing w:line="400" w:lineRule="exact"/>
              <w:ind w:firstLine="422" w:firstLineChars="200"/>
              <w:jc w:val="left"/>
              <w:rPr>
                <w:rFonts w:hint="eastAsia" w:ascii="仿宋_GB2312" w:hAnsi="仿宋_GB2312" w:eastAsia="仿宋_GB2312" w:cs="仿宋_GB2312"/>
                <w:color w:val="auto"/>
                <w:kern w:val="0"/>
                <w:sz w:val="24"/>
                <w:highlight w:val="none"/>
              </w:rPr>
            </w:pPr>
            <w:r>
              <w:rPr>
                <w:rFonts w:ascii="仿宋_GB2312" w:hAnsi="仿宋_GB2312" w:eastAsia="仿宋_GB2312" w:cs="仿宋_GB2312"/>
                <w:b/>
                <w:bCs/>
                <w:color w:val="auto"/>
                <w:highlight w:val="none"/>
              </w:rPr>
              <w:t>◆</w:t>
            </w:r>
            <w:r>
              <w:rPr>
                <w:rFonts w:hint="eastAsia" w:ascii="仿宋_GB2312" w:hAnsi="仿宋_GB2312" w:eastAsia="仿宋_GB2312" w:cs="仿宋_GB2312"/>
                <w:color w:val="auto"/>
                <w:kern w:val="0"/>
                <w:sz w:val="24"/>
                <w:highlight w:val="none"/>
              </w:rPr>
              <w:t>1.显示屏刷新率：</w:t>
            </w:r>
            <w:r>
              <w:rPr>
                <w:rFonts w:hint="eastAsia" w:ascii="仿宋_GB2312" w:hAnsi="仿宋_GB2312" w:eastAsia="仿宋_GB2312" w:cs="仿宋_GB2312"/>
                <w:color w:val="auto"/>
                <w:kern w:val="0"/>
                <w:sz w:val="24"/>
                <w:highlight w:val="none"/>
                <w:u w:val="single"/>
              </w:rPr>
              <w:t>≥75Hz</w:t>
            </w:r>
            <w:r>
              <w:rPr>
                <w:rFonts w:hint="eastAsia" w:ascii="仿宋_GB2312" w:hAnsi="仿宋_GB2312" w:eastAsia="仿宋_GB2312" w:cs="仿宋_GB2312"/>
                <w:color w:val="auto"/>
                <w:kern w:val="0"/>
                <w:sz w:val="24"/>
                <w:highlight w:val="none"/>
              </w:rPr>
              <w:t>；</w:t>
            </w:r>
          </w:p>
          <w:p w14:paraId="2C1B69B6">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2.显示屏位深：≥8位；</w:t>
            </w:r>
          </w:p>
          <w:p w14:paraId="0401C65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3.显示屏色域：≥99%sRGB；</w:t>
            </w:r>
          </w:p>
          <w:p w14:paraId="155814A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4.显示屏色准：△E≤4；</w:t>
            </w:r>
          </w:p>
          <w:p w14:paraId="4AD8D426">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5.显示屏响应时间：≤5ms；</w:t>
            </w:r>
          </w:p>
          <w:p w14:paraId="0EB02BAC">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6.显示屏亮度：≥250尼特；</w:t>
            </w:r>
          </w:p>
          <w:p w14:paraId="527FE896">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7.显示屏亮度一致性：≥70%；</w:t>
            </w:r>
          </w:p>
          <w:p w14:paraId="21176A91">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8.显示屏对比度：≥2000：1；</w:t>
            </w:r>
          </w:p>
          <w:p w14:paraId="66B8AE4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9.显示屏其他参数：其它参数应符合SJ/T 11292的相关规定；</w:t>
            </w:r>
          </w:p>
          <w:p w14:paraId="09398FE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★十五、网络设备性能</w:t>
            </w:r>
          </w:p>
          <w:p w14:paraId="223647AC">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1.有线网卡速率：最高速率应≥1000Mbps，应支持10Mbps、100Mbps、1000Mbps 速率自适应；</w:t>
            </w:r>
          </w:p>
          <w:p w14:paraId="2D27348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2.设备安全性能：须配置同品牌网络防雷器，有网络端口防雷功能</w:t>
            </w:r>
            <w:r>
              <w:rPr>
                <w:rFonts w:hint="eastAsia"/>
                <w:color w:val="auto"/>
                <w:highlight w:val="none"/>
              </w:rPr>
              <w:t>；</w:t>
            </w:r>
          </w:p>
          <w:p w14:paraId="085E128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★十六、主板功能</w:t>
            </w:r>
          </w:p>
          <w:p w14:paraId="35722AA4">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1.内存扩展接口(板载内存不涉及)：≥2个；</w:t>
            </w:r>
          </w:p>
          <w:p w14:paraId="46191540">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2.主板USB瞬间过流保护：支持有瞬间过流保护功能；</w:t>
            </w:r>
          </w:p>
          <w:p w14:paraId="2651B63A">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3.主板防静电保护：支持防静电保护功能；</w:t>
            </w:r>
          </w:p>
          <w:p w14:paraId="705D3A28">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p w14:paraId="5CB7BD8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★十七、显卡功能</w:t>
            </w:r>
          </w:p>
          <w:p w14:paraId="41B7FBC8">
            <w:pPr>
              <w:widowControl/>
              <w:spacing w:line="400" w:lineRule="exact"/>
              <w:ind w:firstLine="480"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color w:val="auto"/>
                <w:kern w:val="0"/>
                <w:sz w:val="24"/>
                <w:highlight w:val="none"/>
              </w:rPr>
              <w:t>1.显卡外接显示接口：显卡至少支持VGA、HDMI、DVI、DP、 Type-C中1种显示接口，并与显示器接口相匹配；</w:t>
            </w:r>
          </w:p>
          <w:p w14:paraId="580883F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★十八、显示设备功能</w:t>
            </w:r>
          </w:p>
          <w:p w14:paraId="6CF92685">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1.显示器接口:显示器应与显卡外接显示接口匹配</w:t>
            </w:r>
          </w:p>
          <w:p w14:paraId="4B70D3AE">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xml:space="preserve">2.显示器支架：提供显示器支架； </w:t>
            </w:r>
          </w:p>
          <w:p w14:paraId="561AD761">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3.显示器参数调节：a)提供OSD选单按钮用于调节色彩、模式等；b)支持色温、亮度、对比度调节；</w:t>
            </w:r>
          </w:p>
          <w:p w14:paraId="6E2F4359">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★十九、存储功能</w:t>
            </w:r>
          </w:p>
          <w:p w14:paraId="3405AAFE">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1.存储功能：通过SATA固态存储/PCIe固态存储/UFS固态存储/SATA硬磁盘等存储部件提供存储功能；</w:t>
            </w:r>
          </w:p>
          <w:p w14:paraId="10B8574A">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★二十、网络设备功能</w:t>
            </w:r>
          </w:p>
          <w:p w14:paraId="56A983EA">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1.网络功能：a)支持网络连接、网络开启/关闭功能；b)支持访问网络和数据交换功能；</w:t>
            </w:r>
          </w:p>
          <w:p w14:paraId="11A17B67">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2.数据传输：支持数据传输能力，并提供数据流量和异常日志记录功能；</w:t>
            </w:r>
          </w:p>
          <w:p w14:paraId="22DDEDD0">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3.有线网卡接口类型：支持RJ45接口；</w:t>
            </w:r>
          </w:p>
          <w:p w14:paraId="09D9552F">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4.网络设备拆装：网络设备支持物理拆装，包括无线网卡和蓝牙模块等；</w:t>
            </w:r>
          </w:p>
          <w:p w14:paraId="3D9A31EE">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★二十一、外部接口功能</w:t>
            </w:r>
          </w:p>
          <w:p w14:paraId="222871C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1.音频接口类型：支持3.5mm孔径3段式或4段式接口；</w:t>
            </w:r>
          </w:p>
          <w:p w14:paraId="1C54576E">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2.视频接口类型：至少支持HDMI、DVI、DP、迷你DP、Type-C中1种显示接口；</w:t>
            </w:r>
          </w:p>
          <w:p w14:paraId="0AEAD090">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3.HDMI、DP、Type-C显示接口要求:若提供HDMI或DP或Type-C作为显示接口，应支持音频和视频同步输出;</w:t>
            </w:r>
          </w:p>
          <w:p w14:paraId="07292651">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★二十二、电源功能</w:t>
            </w:r>
          </w:p>
          <w:p w14:paraId="1B358468">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1.电源线适配能力：电源适配器电线组件应符合GB/T 15934的要求；</w:t>
            </w:r>
          </w:p>
          <w:p w14:paraId="794ACD44">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★二十三、操作系统及软件功能</w:t>
            </w:r>
          </w:p>
          <w:p w14:paraId="01864264">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1.中文信息处理要求：符合GB 18030的相关规定；</w:t>
            </w:r>
          </w:p>
          <w:p w14:paraId="5D06814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2.操作系统备份及还原功能：支持操作系统备份及还原功能；</w:t>
            </w:r>
          </w:p>
          <w:p w14:paraId="79DEE30D">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3.固件备份还原能力：支持备份及还原固件的功能；</w:t>
            </w:r>
          </w:p>
          <w:p w14:paraId="2E3B134D">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4.操作系统及驱动升级：支持通过网络、闪存盘等方式对操作系统、驱动进行升级；</w:t>
            </w:r>
          </w:p>
          <w:p w14:paraId="2FF097A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5.固件升级：支持通过网络、闪存盘等方式对固件进行升级；</w:t>
            </w:r>
          </w:p>
          <w:p w14:paraId="002A8B1E">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6.BIOS支持关闭通讯接口：支持BIOS关闭以太网及USB接口；</w:t>
            </w:r>
          </w:p>
          <w:p w14:paraId="32DF1191">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7.固件查看信息：支持查看固件版本、内存信息、主板信息、处理器信息和系统时间信息等功能；</w:t>
            </w:r>
          </w:p>
          <w:p w14:paraId="0CD36571">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8.固件设置启动顺序：支持设置启动顺序功能，并按照设置的启动顺序启动；</w:t>
            </w:r>
          </w:p>
          <w:p w14:paraId="3B14060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9.固件设置口令：支持设置口令、修改口令、验证口令功能；</w:t>
            </w:r>
          </w:p>
          <w:p w14:paraId="1DDE969A">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10.固件设置网络引导：支持网络引导启动和关闭功能；</w:t>
            </w:r>
          </w:p>
          <w:p w14:paraId="1F592BD5">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11.要求系统为正版操作系统。</w:t>
            </w:r>
          </w:p>
          <w:p w14:paraId="50FA1CF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12、机房云管理软件</w:t>
            </w:r>
          </w:p>
          <w:p w14:paraId="15C1968D">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（1）云桌面系统支持获取所有PC的状态、终端编号、终端IP、终端MAC、CPU信息、内存使用率、运行时间、磁盘信息等信息，便于管理员统计已纳管的PC资产情况；</w:t>
            </w:r>
          </w:p>
          <w:p w14:paraId="603C20D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（2）需支持用户桌面在需要帮助的时候，云桌面管理平台可以直接向需要帮助的用户桌面发起帮助，进行这一项操作时不需要借助第三方软件；</w:t>
            </w:r>
          </w:p>
          <w:p w14:paraId="0A32B39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（3）支持开机logo自定义，可以自定义云终端开机登录页面logo及文字定制，便于学校进行资产管理；</w:t>
            </w:r>
          </w:p>
          <w:p w14:paraId="05751701">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（4）为满足多种使用需求，需支持多种系统镜像例如Win7、Win10、Win11、统信系统、麒麟系统等主流镜像，为降低使用复杂度要求云桌面管理系统软件可以进行一键切换系统镜像；</w:t>
            </w:r>
          </w:p>
          <w:p w14:paraId="577C7900">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（5）云桌面系统软件支持系统同传，为保障同传传输速度，需支持BT传输；</w:t>
            </w:r>
          </w:p>
          <w:p w14:paraId="486A4B08">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（6）云桌面系统支持开启还原模式，每次开机系统都会重新恢复至模板状态，保障系统流畅性；</w:t>
            </w:r>
          </w:p>
          <w:p w14:paraId="05CAF63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（7）为提供更加良好的桌面使用环境，需提供广告弹窗拦截功能，开启后系统自动拦截用户终端桌面弹窗广告，净化桌面环境；</w:t>
            </w:r>
          </w:p>
          <w:p w14:paraId="7580DB07">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提供环境监测功能，针对用户正在使用的桌面系统环境进行巡检，监测内容以列表形式呈现内容包含但不限于电脑名称、系统版本、IP、内存、硬盘等状态。如出现网络连接中断、USB未连接、未知盘符，均会进行告警；</w:t>
            </w:r>
          </w:p>
          <w:p w14:paraId="7089ECA7">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支持静默更新功能，要求不影响用户终端日常使用的情况下对用户支持进行更新操作，服务端发送过来的更新镜像文件用户终端后台可进行静默接收，且桌面会有弹窗提示，待用户空闲时间重启即可自动更新；</w:t>
            </w:r>
          </w:p>
          <w:p w14:paraId="604F897F">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（10）为了便于管理员排查网络故障，需提供网络修复功能，可全面检测网络服务是否正常；</w:t>
            </w:r>
          </w:p>
          <w:p w14:paraId="1F628E55">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（11）云桌面软件需支持流量监控功能，可检测PC机目前进程的流量接收与发送的情况；</w:t>
            </w:r>
          </w:p>
          <w:p w14:paraId="28D0337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★二十四、存储设备可靠性</w:t>
            </w:r>
          </w:p>
          <w:p w14:paraId="20A09EDD">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1.固态存储寿命：TBW≥80TB（条件：256GB硬盘容量）；</w:t>
            </w:r>
          </w:p>
          <w:p w14:paraId="3F7BA494">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2.机械硬盘寿命：通电时间≥5万小时；</w:t>
            </w:r>
          </w:p>
          <w:p w14:paraId="5C4F509F">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★二十五、显示设备可靠性</w:t>
            </w:r>
          </w:p>
          <w:p w14:paraId="1D5EF57B">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1.显示屏屏幕失效点：符合GB/T 9813.2的要求；</w:t>
            </w:r>
          </w:p>
          <w:p w14:paraId="007973A4">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★二十六、外设可靠性</w:t>
            </w:r>
          </w:p>
          <w:p w14:paraId="79455A66">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1.键盘按键寿命：≥1000万次；</w:t>
            </w:r>
          </w:p>
          <w:p w14:paraId="4C072E6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2.鼠标按键寿命：≥500万次；</w:t>
            </w:r>
          </w:p>
          <w:p w14:paraId="11D3DAE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3.键盘鼠标线材寿命：键盘鼠标所用线材经±60°弯折≥3000次，功能、外观完好；</w:t>
            </w:r>
          </w:p>
          <w:p w14:paraId="57465559">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4.风扇寿命：≥4万小时；</w:t>
            </w:r>
          </w:p>
          <w:p w14:paraId="3D0F004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★二十七、整机可靠性要求</w:t>
            </w:r>
          </w:p>
          <w:p w14:paraId="41372209">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1.电磁兼容性要求的抗扰度：符合GB/T 9254.2的规定；</w:t>
            </w:r>
          </w:p>
          <w:p w14:paraId="1EFEE158">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2.环境条件要求的气候环境适应性：符合GB/T 9813.1中规定；</w:t>
            </w:r>
          </w:p>
          <w:p w14:paraId="23687ED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3.环境条件要求的振动适应性：符合GB/T 9813.1中规定；</w:t>
            </w:r>
          </w:p>
          <w:p w14:paraId="0910C56E">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4.环境条件要求的冲击适应性：符合GB/T 9813.1中规定；</w:t>
            </w:r>
          </w:p>
          <w:p w14:paraId="59C61949">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5.环境条件要求的碰撞适应性：符合GB/T 9813.1中规定；</w:t>
            </w:r>
          </w:p>
          <w:p w14:paraId="292EFFAC">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6.环境条件要求的运输包装件跌落适应性：符合GB/T 9813.1中规定；</w:t>
            </w:r>
          </w:p>
          <w:p w14:paraId="620F411F">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7.MTBF测试：MTBF(m1)≥3万小时；</w:t>
            </w:r>
          </w:p>
          <w:p w14:paraId="263D3A4E">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★二十八、兼容要求</w:t>
            </w:r>
          </w:p>
          <w:p w14:paraId="40CE9B91">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1.常用软件兼容：支持流式软件、版式软件、浏览器、邮件采购人端、解压软件、多媒体、图形图像处理等常用软件；</w:t>
            </w:r>
          </w:p>
          <w:p w14:paraId="4C8D505A">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2.数据库兼容：兼容3个及以上厂商的数据库产品；</w:t>
            </w:r>
          </w:p>
          <w:p w14:paraId="75E7DD9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3.中间件兼容：兼容3个及以上厂商中间件产品；</w:t>
            </w:r>
          </w:p>
          <w:p w14:paraId="7D42280F">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4.平台软件兼容：兼容3个及以上厂商云计算及大数据平台；</w:t>
            </w:r>
          </w:p>
          <w:p w14:paraId="0E0E9E7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★二十九、包装及运输要求</w:t>
            </w:r>
          </w:p>
          <w:p w14:paraId="611AE40A">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1.标志、包装、运输和贮存：符合GB/T 9813.1和商品包装政府采购需求标准的相关规定；</w:t>
            </w:r>
          </w:p>
          <w:p w14:paraId="73C7CB00">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★三十、服务要求</w:t>
            </w:r>
          </w:p>
          <w:p w14:paraId="58F72747">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1.配置检查工具：供应商提供自检测试工具；</w:t>
            </w:r>
          </w:p>
          <w:p w14:paraId="519402E6">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服务响应：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14:paraId="4CB1ACC7">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3.服务周期：a)设备停产后应继续提供质量保障服务（含备品备件），服务终止时间与最后一批设备交付时间间隔不低于6年；b)产品停止服务时间应提前1年告知；c)应明确产品发布日期；</w:t>
            </w:r>
          </w:p>
          <w:p w14:paraId="572FC1FF">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4.预装操作系统：预装符合桌面操作系统政府采购需求标准的正版操作系统；</w:t>
            </w:r>
          </w:p>
          <w:p w14:paraId="7464FBA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5.培训服务：供应商提供培训材料、产品手册、培训视频等培训相关内容；</w:t>
            </w:r>
          </w:p>
          <w:p w14:paraId="76A00C24">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6.典型问题解决手册：供应商提供典型问题解决说明文档或视频；</w:t>
            </w:r>
          </w:p>
          <w:p w14:paraId="389E5D7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7.厂家升级软件与扩容服务：供应商提供上门升级部件/软件与扩容的增值服务；</w:t>
            </w:r>
          </w:p>
          <w:p w14:paraId="5F529F09">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8.整机质量服务要求：免费服务周期（含换件和维修）应不小于3年；</w:t>
            </w:r>
          </w:p>
          <w:p w14:paraId="0BA19425">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9.合格证书要求：供应商提供产品合格证；</w:t>
            </w:r>
          </w:p>
          <w:p w14:paraId="08935A7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10.开箱组装/使用指导要求：供应商提供开箱组装/使用指导；</w:t>
            </w:r>
          </w:p>
          <w:p w14:paraId="0A93BF38">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11.驱动下载服务要求：供应商提供驱动光盘或下载方式；</w:t>
            </w:r>
          </w:p>
          <w:p w14:paraId="78509D5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12.兼容适配软件下载服务要求：供应商提供兼容适配软件下载渠道（光盘、网站）；</w:t>
            </w:r>
          </w:p>
          <w:p w14:paraId="692D902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★三十一、供应链合规性</w:t>
            </w:r>
          </w:p>
          <w:p w14:paraId="6A763698">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1.产品部件保障：供应商保障产品主要部件，提供6年的备件服务能力（自购买之日起），或提供可兼容原设备的升级换代产品；</w:t>
            </w:r>
          </w:p>
          <w:p w14:paraId="4953FA20">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★三十二、供应链质量</w:t>
            </w:r>
          </w:p>
          <w:p w14:paraId="34866475">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1.抗干扰性：当产品部件出现供应风险时，供应商应通知采购人并提供风险应对方案确保产品的服务保障；</w:t>
            </w:r>
          </w:p>
          <w:p w14:paraId="1415B0D4">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2.供应能力证明：供应商承诺供应链稳定，确保产品的部件在产品服务周期内稳定供货；</w:t>
            </w:r>
          </w:p>
          <w:p w14:paraId="35D1E42A">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★三十三、关键部件安全要求</w:t>
            </w:r>
          </w:p>
          <w:p w14:paraId="6723FE99">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1.关键部件安全要求：CPU和操作系统等关键部件应当符合安全可靠测评要求；</w:t>
            </w:r>
          </w:p>
          <w:p w14:paraId="69E8F2B6">
            <w:pPr>
              <w:widowControl/>
              <w:spacing w:line="400" w:lineRule="exact"/>
              <w:ind w:firstLine="482"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注：投标人在填写《技术响应表》时，在“投标文件响应技术参数”明确给出所投产品设计电脑“CPU型号”及“操作系统”名称，否则视为投标无效。</w:t>
            </w:r>
          </w:p>
          <w:p w14:paraId="5F46CF36">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★三十四、整机安全性要求</w:t>
            </w:r>
          </w:p>
          <w:p w14:paraId="784EE77F">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1.密码算法实现：CPU芯片应符合GM/T 0008的相关规定，或芯片密码模块应符合GB/T 37092或GM/T 0028的相关规定；</w:t>
            </w:r>
          </w:p>
          <w:p w14:paraId="53B6EADF">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2.信息安全基本要求：a)产品应符合GB/T 39276的5.2的 规定；b)生产厂商应建立漏洞跟踪表，保证产品版本涉及到的漏洞(如驱动程序等)可查看；c)产品不得包含已知的恶意代码或漏洞，不存在未声明的指令、功能、接口；</w:t>
            </w:r>
          </w:p>
          <w:p w14:paraId="144B5539">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3.固件安全启动：支持固件安全启动功能，固件启动过程中只有通过启动校验才能正常启动；</w:t>
            </w:r>
          </w:p>
          <w:p w14:paraId="514ED99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4.限用物质的限量要求：符合GB/T 26572中规定；</w:t>
            </w:r>
          </w:p>
        </w:tc>
        <w:tc>
          <w:tcPr>
            <w:tcW w:w="812" w:type="dxa"/>
            <w:tcBorders>
              <w:top w:val="single" w:color="auto" w:sz="4" w:space="0"/>
              <w:left w:val="single" w:color="auto" w:sz="4" w:space="0"/>
              <w:bottom w:val="single" w:color="auto" w:sz="4" w:space="0"/>
              <w:right w:val="single" w:color="auto" w:sz="4" w:space="0"/>
            </w:tcBorders>
            <w:vAlign w:val="center"/>
          </w:tcPr>
          <w:p w14:paraId="3E64B306">
            <w:pPr>
              <w:pStyle w:val="25"/>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51台</w:t>
            </w:r>
          </w:p>
        </w:tc>
      </w:tr>
      <w:tr w14:paraId="5395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613" w:type="dxa"/>
            <w:tcBorders>
              <w:top w:val="single" w:color="auto" w:sz="4" w:space="0"/>
              <w:left w:val="single" w:color="auto" w:sz="4" w:space="0"/>
              <w:bottom w:val="single" w:color="auto" w:sz="4" w:space="0"/>
              <w:right w:val="single" w:color="auto" w:sz="4" w:space="0"/>
            </w:tcBorders>
            <w:vAlign w:val="center"/>
          </w:tcPr>
          <w:p w14:paraId="52814C81">
            <w:pPr>
              <w:spacing w:line="40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118" w:type="dxa"/>
            <w:tcBorders>
              <w:top w:val="single" w:color="auto" w:sz="4" w:space="0"/>
              <w:left w:val="single" w:color="auto" w:sz="4" w:space="0"/>
              <w:bottom w:val="single" w:color="auto" w:sz="4" w:space="0"/>
              <w:right w:val="single" w:color="auto" w:sz="4" w:space="0"/>
            </w:tcBorders>
            <w:vAlign w:val="center"/>
          </w:tcPr>
          <w:p w14:paraId="3D5C937D">
            <w:pPr>
              <w:spacing w:line="40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智能云桌面系统辅助管理终端</w:t>
            </w:r>
          </w:p>
        </w:tc>
        <w:tc>
          <w:tcPr>
            <w:tcW w:w="6707" w:type="dxa"/>
            <w:tcBorders>
              <w:top w:val="single" w:color="auto" w:sz="4" w:space="0"/>
              <w:left w:val="single" w:color="auto" w:sz="4" w:space="0"/>
              <w:bottom w:val="single" w:color="auto" w:sz="4" w:space="0"/>
              <w:right w:val="single" w:color="auto" w:sz="4" w:space="0"/>
            </w:tcBorders>
            <w:vAlign w:val="center"/>
          </w:tcPr>
          <w:p w14:paraId="58644BB1">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1.CPU：≥四核1.3GHz；</w:t>
            </w:r>
          </w:p>
          <w:p w14:paraId="2C389865">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2.内存：≥512MB；</w:t>
            </w:r>
          </w:p>
          <w:p w14:paraId="34DA0284">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3.存储：≥4GB；</w:t>
            </w:r>
          </w:p>
          <w:p w14:paraId="10DE80D8">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4.接口：≥4个USB接口；</w:t>
            </w:r>
          </w:p>
          <w:p w14:paraId="0CA9A29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5.终端需要有不少于5个状态指示灯，指示灯的闪烁、常亮或熄灭代表不同的终端状态，便于管理员在通过管理端管理维护时排查故障。</w:t>
            </w:r>
          </w:p>
          <w:p w14:paraId="2F5740D2">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6.终端操作系统需支持物理方式恢复，可通过RESET孔或插入Micro-SD卡等方式进行终端系统恢复，无需进行复杂操作。</w:t>
            </w:r>
          </w:p>
          <w:p w14:paraId="2BB66337">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7.教师可通过WEB进入管理终端进行远程管理PC，对于PC可进行选择性的唤醒、关机、重启等操作，使教师教学更为便捷；</w:t>
            </w:r>
          </w:p>
          <w:p w14:paraId="16FFFA1C">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8.教师可通过管理终端有选择性的直接进入学生桌面，协助学生进行操作或进行排障；</w:t>
            </w:r>
          </w:p>
          <w:p w14:paraId="4826A54E">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9.可支持列表PC的删除，针对于老旧被更换的PC可通过管理终端进行删除，便于教师或管理员进行日常维护管理。</w:t>
            </w:r>
          </w:p>
        </w:tc>
        <w:tc>
          <w:tcPr>
            <w:tcW w:w="812" w:type="dxa"/>
            <w:tcBorders>
              <w:top w:val="single" w:color="auto" w:sz="4" w:space="0"/>
              <w:left w:val="single" w:color="auto" w:sz="4" w:space="0"/>
              <w:bottom w:val="single" w:color="auto" w:sz="4" w:space="0"/>
              <w:right w:val="single" w:color="auto" w:sz="4" w:space="0"/>
            </w:tcBorders>
            <w:vAlign w:val="center"/>
          </w:tcPr>
          <w:p w14:paraId="380BDB31">
            <w:pPr>
              <w:spacing w:line="40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1台</w:t>
            </w:r>
          </w:p>
        </w:tc>
      </w:tr>
      <w:tr w14:paraId="7A89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13" w:type="dxa"/>
            <w:tcBorders>
              <w:top w:val="single" w:color="auto" w:sz="4" w:space="0"/>
              <w:left w:val="single" w:color="auto" w:sz="4" w:space="0"/>
              <w:bottom w:val="single" w:color="auto" w:sz="4" w:space="0"/>
              <w:right w:val="single" w:color="auto" w:sz="4" w:space="0"/>
            </w:tcBorders>
            <w:vAlign w:val="center"/>
          </w:tcPr>
          <w:p w14:paraId="5A4C4DFB">
            <w:pPr>
              <w:pStyle w:val="25"/>
              <w:snapToGrid w:val="0"/>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118" w:type="dxa"/>
            <w:tcBorders>
              <w:top w:val="single" w:color="auto" w:sz="4" w:space="0"/>
              <w:left w:val="single" w:color="auto" w:sz="4" w:space="0"/>
              <w:bottom w:val="single" w:color="auto" w:sz="4" w:space="0"/>
              <w:right w:val="single" w:color="auto" w:sz="4" w:space="0"/>
            </w:tcBorders>
            <w:vAlign w:val="center"/>
          </w:tcPr>
          <w:p w14:paraId="65762AF1">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交换机</w:t>
            </w:r>
          </w:p>
        </w:tc>
        <w:tc>
          <w:tcPr>
            <w:tcW w:w="6707" w:type="dxa"/>
            <w:tcBorders>
              <w:top w:val="single" w:color="auto" w:sz="4" w:space="0"/>
              <w:left w:val="single" w:color="auto" w:sz="4" w:space="0"/>
              <w:bottom w:val="single" w:color="auto" w:sz="4" w:space="0"/>
              <w:right w:val="single" w:color="auto" w:sz="4" w:space="0"/>
            </w:tcBorders>
            <w:vAlign w:val="center"/>
          </w:tcPr>
          <w:p w14:paraId="3D79B812">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1.交换容量≥600Gbps；包转发率≥90Mpps；</w:t>
            </w:r>
          </w:p>
          <w:p w14:paraId="27CEDB89">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2.千兆电口≥24个，千兆SFP光口≥4个；Console口≥1个，Manage口≥1个；</w:t>
            </w:r>
          </w:p>
          <w:p w14:paraId="797EB070">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3.支持MAC地址≥16K，支持MAC地址自动学习；支持源MAC地址过滤；支持接口MAC地址学习个数限制；</w:t>
            </w:r>
          </w:p>
          <w:p w14:paraId="54B388C8">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4.支持IGMP v1/v2/v3 Snooping；支持STP、RSTP、MSTP协议；支持端口聚合，支持手工和静态LACP；</w:t>
            </w:r>
          </w:p>
          <w:p w14:paraId="6C395F84">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5.支持静态路由；支持DHCP Server；</w:t>
            </w:r>
          </w:p>
          <w:p w14:paraId="4BD4EE3C">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6.支持终端类型库，自动识别PC、路由器、摄像头设备、无线AP等；</w:t>
            </w:r>
          </w:p>
          <w:p w14:paraId="10C9902A">
            <w:pPr>
              <w:widowControl/>
              <w:spacing w:line="40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color w:val="auto"/>
                <w:sz w:val="24"/>
                <w:highlight w:val="none"/>
              </w:rPr>
              <w:t>7.</w:t>
            </w:r>
            <w:r>
              <w:rPr>
                <w:rFonts w:hint="eastAsia" w:ascii="仿宋_GB2312" w:hAnsi="仿宋_GB2312" w:eastAsia="仿宋_GB2312" w:cs="仿宋_GB2312"/>
                <w:color w:val="auto"/>
                <w:sz w:val="24"/>
                <w:highlight w:val="none"/>
                <w:u w:val="single"/>
              </w:rPr>
              <w:t>支持基于终端类型自动识别结果，禁止非法终端(例如私接路由器)接入。</w:t>
            </w:r>
            <w:r>
              <w:rPr>
                <w:rFonts w:hint="eastAsia" w:ascii="仿宋_GB2312" w:hAnsi="仿宋_GB2312" w:eastAsia="仿宋_GB2312" w:cs="仿宋_GB2312"/>
                <w:b/>
                <w:bCs/>
                <w:color w:val="auto"/>
                <w:sz w:val="24"/>
                <w:highlight w:val="none"/>
                <w:lang w:eastAsia="zh-CN"/>
              </w:rPr>
              <w:t>投标须时提供证明材料，证明材料包括但不限于检测（检验）报告、彩页、官网或功能截图等，并加盖投标人CA电子签章</w:t>
            </w:r>
            <w:r>
              <w:rPr>
                <w:rFonts w:hint="eastAsia" w:ascii="仿宋_GB2312" w:hAnsi="仿宋_GB2312" w:eastAsia="仿宋_GB2312" w:cs="仿宋_GB2312"/>
                <w:b/>
                <w:bCs/>
                <w:color w:val="auto"/>
                <w:sz w:val="24"/>
                <w:highlight w:val="none"/>
              </w:rPr>
              <w:t>；</w:t>
            </w:r>
          </w:p>
          <w:p w14:paraId="753B254A">
            <w:pPr>
              <w:widowControl/>
              <w:spacing w:line="40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color w:val="auto"/>
                <w:sz w:val="24"/>
                <w:highlight w:val="none"/>
              </w:rPr>
              <w:t>8.</w:t>
            </w:r>
            <w:r>
              <w:rPr>
                <w:rFonts w:hint="eastAsia" w:ascii="仿宋_GB2312" w:hAnsi="仿宋_GB2312" w:eastAsia="仿宋_GB2312" w:cs="仿宋_GB2312"/>
                <w:color w:val="auto"/>
                <w:sz w:val="24"/>
                <w:highlight w:val="none"/>
                <w:u w:val="single"/>
              </w:rPr>
              <w:t>支持禁止通过内网PC端进行私接随身WiFi共享。</w:t>
            </w:r>
            <w:r>
              <w:rPr>
                <w:rFonts w:hint="eastAsia" w:ascii="仿宋_GB2312" w:hAnsi="仿宋_GB2312" w:eastAsia="仿宋_GB2312" w:cs="仿宋_GB2312"/>
                <w:b/>
                <w:bCs/>
                <w:color w:val="auto"/>
                <w:sz w:val="24"/>
                <w:highlight w:val="none"/>
                <w:lang w:eastAsia="zh-CN"/>
              </w:rPr>
              <w:t>投标时须提供证明材料，证明材料包括但不限于检测（检验）报告、彩页、官网或功能截图等，并加盖投标人CA电子签章</w:t>
            </w:r>
            <w:r>
              <w:rPr>
                <w:rFonts w:hint="eastAsia" w:ascii="仿宋_GB2312" w:hAnsi="仿宋_GB2312" w:eastAsia="仿宋_GB2312" w:cs="仿宋_GB2312"/>
                <w:b/>
                <w:bCs/>
                <w:color w:val="auto"/>
                <w:sz w:val="24"/>
                <w:highlight w:val="none"/>
              </w:rPr>
              <w:t>；</w:t>
            </w:r>
          </w:p>
          <w:p w14:paraId="351C2AC9">
            <w:pPr>
              <w:widowControl/>
              <w:spacing w:line="400" w:lineRule="exact"/>
              <w:ind w:firstLine="482"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color w:val="auto"/>
                <w:sz w:val="24"/>
                <w:highlight w:val="none"/>
              </w:rPr>
              <w:t>9.</w:t>
            </w:r>
            <w:r>
              <w:rPr>
                <w:rFonts w:hint="eastAsia" w:ascii="仿宋_GB2312" w:hAnsi="仿宋_GB2312" w:eastAsia="仿宋_GB2312" w:cs="仿宋_GB2312"/>
                <w:color w:val="auto"/>
                <w:sz w:val="24"/>
                <w:highlight w:val="none"/>
                <w:u w:val="single"/>
              </w:rPr>
              <w:t>支持在交换机上创建东西向安全策略，实现全网安全风险拦截。</w:t>
            </w:r>
            <w:r>
              <w:rPr>
                <w:rFonts w:hint="eastAsia" w:ascii="仿宋_GB2312" w:hAnsi="仿宋_GB2312" w:eastAsia="仿宋_GB2312" w:cs="仿宋_GB2312"/>
                <w:b/>
                <w:bCs/>
                <w:color w:val="auto"/>
                <w:sz w:val="24"/>
                <w:highlight w:val="none"/>
                <w:lang w:eastAsia="zh-CN"/>
              </w:rPr>
              <w:t>投标时须提供证明材料，证明材料包括但不限于检测（检验）报告、彩页、官网或功能截图等，并加盖投标人CA电子签章</w:t>
            </w:r>
            <w:r>
              <w:rPr>
                <w:rFonts w:hint="eastAsia" w:ascii="仿宋_GB2312" w:hAnsi="仿宋_GB2312" w:eastAsia="仿宋_GB2312" w:cs="仿宋_GB2312"/>
                <w:b/>
                <w:bCs/>
                <w:color w:val="auto"/>
                <w:sz w:val="24"/>
                <w:highlight w:val="none"/>
              </w:rPr>
              <w:t>。</w:t>
            </w:r>
          </w:p>
        </w:tc>
        <w:tc>
          <w:tcPr>
            <w:tcW w:w="812" w:type="dxa"/>
            <w:tcBorders>
              <w:top w:val="single" w:color="auto" w:sz="4" w:space="0"/>
              <w:left w:val="single" w:color="auto" w:sz="4" w:space="0"/>
              <w:bottom w:val="single" w:color="auto" w:sz="4" w:space="0"/>
              <w:right w:val="single" w:color="auto" w:sz="4" w:space="0"/>
            </w:tcBorders>
            <w:vAlign w:val="center"/>
          </w:tcPr>
          <w:p w14:paraId="4EE05A7C">
            <w:pPr>
              <w:pStyle w:val="25"/>
              <w:snapToGrid w:val="0"/>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3台</w:t>
            </w:r>
          </w:p>
        </w:tc>
      </w:tr>
      <w:tr w14:paraId="33FE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5025464B">
            <w:pPr>
              <w:pStyle w:val="25"/>
              <w:snapToGrid w:val="0"/>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118" w:type="dxa"/>
            <w:tcBorders>
              <w:top w:val="single" w:color="auto" w:sz="4" w:space="0"/>
              <w:left w:val="single" w:color="auto" w:sz="4" w:space="0"/>
              <w:bottom w:val="single" w:color="auto" w:sz="4" w:space="0"/>
              <w:right w:val="single" w:color="auto" w:sz="4" w:space="0"/>
            </w:tcBorders>
            <w:vAlign w:val="center"/>
          </w:tcPr>
          <w:p w14:paraId="0C414B63">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产品3D触摸交互屏</w:t>
            </w:r>
          </w:p>
        </w:tc>
        <w:tc>
          <w:tcPr>
            <w:tcW w:w="6707" w:type="dxa"/>
            <w:tcBorders>
              <w:top w:val="single" w:color="auto" w:sz="4" w:space="0"/>
              <w:left w:val="single" w:color="auto" w:sz="4" w:space="0"/>
              <w:bottom w:val="single" w:color="auto" w:sz="4" w:space="0"/>
              <w:right w:val="single" w:color="auto" w:sz="4" w:space="0"/>
            </w:tcBorders>
            <w:vAlign w:val="center"/>
          </w:tcPr>
          <w:p w14:paraId="2A78F4CF">
            <w:pPr>
              <w:widowControl/>
              <w:spacing w:line="40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一、硬件参数</w:t>
            </w:r>
          </w:p>
          <w:p w14:paraId="36B8565B">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1.交互平板显示尺寸≥55英寸，分辨率：≥3840*2160 DPI，采用红外触控技术，在双系统下均支持40点同时触控；</w:t>
            </w:r>
          </w:p>
          <w:p w14:paraId="45956C08">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2.交互平板表面玻璃应采用高强度AG防眩钢化玻璃，玻璃厚度≤3.2mm，硬度可达莫氏7级，可达到石英抗划等级，屏体表面强度≥100Mpa；</w:t>
            </w:r>
          </w:p>
          <w:p w14:paraId="2126F2A9">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3.交互平板双侧边框宽度≤17mm，提升视觉效果及教学沉浸感；</w:t>
            </w:r>
          </w:p>
          <w:p w14:paraId="1D2B6488">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4.交互平板前面板可支持≥1根磁吸笔吸附；</w:t>
            </w:r>
          </w:p>
          <w:p w14:paraId="695D2412">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5.交互平板前面板至少具备2路USB3.0接口，1路USB Type-c接口；</w:t>
            </w:r>
          </w:p>
          <w:p w14:paraId="6083EA2D">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6.交互平板后置接口标配VGA输入≥1路，HDMI输入≥1路，Audio IN≥1路，Audio Out≥1路；</w:t>
            </w:r>
          </w:p>
          <w:p w14:paraId="4A1F4738">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7.交互平板前置物理按键≤1个，具备电脑开关、节能息屏、锁屏功能；</w:t>
            </w:r>
          </w:p>
          <w:p w14:paraId="421FF07C">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8.交互平板内置Wi-Fi6无线网卡，在Android和Windows系统下，可实现Wi-Fi无线上网连接、AP无线热点发射，在Android和Windows系统下支持无线设备同时连接数量≥30个；</w:t>
            </w:r>
          </w:p>
          <w:p w14:paraId="593168D4">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9.整机内置蓝牙Bluetooth 5.0模块，支持连接外部蓝牙音箱播放音频；</w:t>
            </w:r>
          </w:p>
          <w:p w14:paraId="431D2CA4">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10.交互平板具备前置电脑还原按键，为避免误碰按键采用针孔式设计，并配有中文标识；</w:t>
            </w:r>
          </w:p>
          <w:p w14:paraId="09C68ED6">
            <w:pPr>
              <w:widowControl/>
              <w:spacing w:line="400" w:lineRule="exact"/>
              <w:ind w:firstLine="482"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color w:val="auto"/>
                <w:sz w:val="24"/>
                <w:highlight w:val="none"/>
              </w:rPr>
              <w:t>11.</w:t>
            </w:r>
            <w:r>
              <w:rPr>
                <w:rFonts w:hint="eastAsia" w:ascii="仿宋_GB2312" w:hAnsi="仿宋_GB2312" w:eastAsia="仿宋_GB2312" w:cs="仿宋_GB2312"/>
                <w:color w:val="auto"/>
                <w:sz w:val="24"/>
                <w:highlight w:val="none"/>
                <w:u w:val="single"/>
              </w:rPr>
              <w:t>采用针孔阵列发声设计，交互平板下边框具有4个发声单元，总功率≥30W。</w:t>
            </w:r>
            <w:r>
              <w:rPr>
                <w:rFonts w:hint="eastAsia" w:ascii="仿宋_GB2312" w:hAnsi="仿宋_GB2312" w:eastAsia="仿宋_GB2312" w:cs="仿宋_GB2312"/>
                <w:b/>
                <w:bCs/>
                <w:color w:val="auto"/>
                <w:sz w:val="24"/>
                <w:highlight w:val="none"/>
                <w:lang w:eastAsia="zh-CN"/>
              </w:rPr>
              <w:t>投标时须提供证明材料，证明材料包括但不限于检测（检验）报告、彩页、官网或功能截图等，并加盖投标人CA电子签章</w:t>
            </w:r>
            <w:r>
              <w:rPr>
                <w:rFonts w:hint="eastAsia" w:ascii="仿宋_GB2312" w:hAnsi="仿宋_GB2312" w:eastAsia="仿宋_GB2312" w:cs="仿宋_GB2312"/>
                <w:b/>
                <w:bCs/>
                <w:color w:val="auto"/>
                <w:sz w:val="24"/>
                <w:highlight w:val="none"/>
              </w:rPr>
              <w:t>；</w:t>
            </w:r>
          </w:p>
          <w:p w14:paraId="4E1D2BC9">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12.交互平板具备≥12核芯片驱动，Android 系统版本≥14.0，内存≥4G，存储≥32G；</w:t>
            </w:r>
          </w:p>
          <w:p w14:paraId="16E60D77">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13.内置一体化超高清5K摄像头，单颗摄像头有效像素≥1900W，可输出最大分辨率5104*3864像素的图片与视频；</w:t>
            </w:r>
          </w:p>
          <w:p w14:paraId="7A3B2A15">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14.交互平板左右两侧可提供便于操作的快捷键，数量各≥3个，该快捷键至少具有批注、关闭窗口、多任务、主页等常用按键。主页快捷键可识别当前使用的系统进入对应主页；</w:t>
            </w:r>
          </w:p>
          <w:p w14:paraId="2767914E">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15.可通过手机微信扫码解锁，手机通过权限后，交互平板有网时，可扫码直接进入操作系统；交互平板无网时，可手动输入动态密码进入操作系统；</w:t>
            </w:r>
          </w:p>
          <w:p w14:paraId="5095D9FB">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16.安卓白板软件具备面积识别功能，通过接触交互设备的面积大小实现智能擦除、粗细笔迹书写；</w:t>
            </w:r>
          </w:p>
          <w:p w14:paraId="0258FAB3">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17.交互平板采用硬件低蓝光背光技术，无需其他操作即可达到蓝光防护效果；</w:t>
            </w:r>
          </w:p>
          <w:p w14:paraId="72202A3B">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18.交互平板全通道支持纸质护眼模式，可实现画面纹理的实时调整；支持纸质纹理：素描纸、宣纸、水彩纸；支持透明度调节与色温调节；</w:t>
            </w:r>
          </w:p>
          <w:p w14:paraId="6D96E837">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19.通过五指抓取屏幕任意位置可调出多任务处理窗口，并对正在运行的应用进行浏览、快速切换或结束进程；</w:t>
            </w:r>
          </w:p>
          <w:p w14:paraId="40524F6B">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20.交互平板背光系统支持DC调光方式，多级亮度调节；</w:t>
            </w:r>
          </w:p>
          <w:p w14:paraId="67DD23AA">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21.在任意信号源下，从屏幕下方任意位置向上滑动，可调用快捷设置菜单；无需切换系统，可快速调节Windows和Android的设置，并支持拖拽到屏幕任意位置；</w:t>
            </w:r>
          </w:p>
          <w:p w14:paraId="38D45035">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22.交互平板采用OPS-C标准的80pin针口设计。</w:t>
            </w:r>
          </w:p>
          <w:p w14:paraId="4C92FBDE">
            <w:pPr>
              <w:widowControl/>
              <w:spacing w:line="40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二、内置电脑模块要求</w:t>
            </w:r>
          </w:p>
          <w:p w14:paraId="3611531E">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1.80pin Intel通用标准接口；</w:t>
            </w:r>
          </w:p>
          <w:p w14:paraId="20FBF5D5">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2.即插即用，按压式卡扣设计，易于维护；</w:t>
            </w:r>
          </w:p>
          <w:p w14:paraId="631CECBF">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3.CPU物理核心数≥4核8线程、主频≥2.4Ghz、三级缓存≥8MB；</w:t>
            </w:r>
          </w:p>
          <w:p w14:paraId="770BD8F8">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4.内存：≥8G DDR4；</w:t>
            </w:r>
          </w:p>
          <w:p w14:paraId="13429ED5">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5.硬盘：≥256G SSD固态硬盘；</w:t>
            </w:r>
          </w:p>
          <w:p w14:paraId="0B2D6F8F">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6.OPS具备独立复位按键；</w:t>
            </w:r>
          </w:p>
          <w:p w14:paraId="2318D889">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7.接口：整机非外扩展具备6个USB接口；具有独立非外扩展的输出接口：≥1路HDMI等；具有3.5mm圆孔接口；具有2路LED状态指示灯；line out≥1路；RJ45≥1路。</w:t>
            </w:r>
          </w:p>
        </w:tc>
        <w:tc>
          <w:tcPr>
            <w:tcW w:w="812" w:type="dxa"/>
            <w:tcBorders>
              <w:top w:val="single" w:color="auto" w:sz="4" w:space="0"/>
              <w:left w:val="single" w:color="auto" w:sz="4" w:space="0"/>
              <w:bottom w:val="single" w:color="auto" w:sz="4" w:space="0"/>
              <w:right w:val="single" w:color="auto" w:sz="4" w:space="0"/>
            </w:tcBorders>
            <w:vAlign w:val="center"/>
          </w:tcPr>
          <w:p w14:paraId="1D4A5F17">
            <w:pPr>
              <w:pStyle w:val="25"/>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1套</w:t>
            </w:r>
          </w:p>
        </w:tc>
      </w:tr>
      <w:tr w14:paraId="2E56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613" w:type="dxa"/>
            <w:tcBorders>
              <w:top w:val="single" w:color="auto" w:sz="4" w:space="0"/>
              <w:left w:val="single" w:color="auto" w:sz="4" w:space="0"/>
              <w:bottom w:val="single" w:color="auto" w:sz="4" w:space="0"/>
              <w:right w:val="single" w:color="auto" w:sz="4" w:space="0"/>
            </w:tcBorders>
            <w:vAlign w:val="center"/>
          </w:tcPr>
          <w:p w14:paraId="619BF44D">
            <w:pPr>
              <w:pStyle w:val="25"/>
              <w:snapToGrid w:val="0"/>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118" w:type="dxa"/>
            <w:tcBorders>
              <w:top w:val="single" w:color="auto" w:sz="4" w:space="0"/>
              <w:left w:val="single" w:color="auto" w:sz="4" w:space="0"/>
              <w:bottom w:val="single" w:color="auto" w:sz="4" w:space="0"/>
              <w:right w:val="single" w:color="auto" w:sz="4" w:space="0"/>
            </w:tcBorders>
            <w:vAlign w:val="center"/>
          </w:tcPr>
          <w:p w14:paraId="5546CF5F">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三维坐标数据采集仪</w:t>
            </w:r>
          </w:p>
        </w:tc>
        <w:tc>
          <w:tcPr>
            <w:tcW w:w="6707" w:type="dxa"/>
            <w:tcBorders>
              <w:top w:val="single" w:color="auto" w:sz="4" w:space="0"/>
              <w:left w:val="single" w:color="auto" w:sz="4" w:space="0"/>
              <w:bottom w:val="single" w:color="auto" w:sz="4" w:space="0"/>
              <w:right w:val="single" w:color="auto" w:sz="4" w:space="0"/>
            </w:tcBorders>
            <w:vAlign w:val="center"/>
          </w:tcPr>
          <w:p w14:paraId="56EE084F">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1.工作模式：22束交叉蓝线激光、蓝色7线激光或红外双目结构光；</w:t>
            </w:r>
          </w:p>
          <w:p w14:paraId="78C96CDB">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2.体积精度最高可达：0.02mm+0.08mm/m；</w:t>
            </w:r>
          </w:p>
          <w:p w14:paraId="37E73C30">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3.点距：0.02-2mm或0.1-2mm；</w:t>
            </w:r>
          </w:p>
          <w:p w14:paraId="244EFA32">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4.扫描速度：最高60fps；</w:t>
            </w:r>
          </w:p>
          <w:p w14:paraId="534173CA">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5.扫描体积：5mm*5mm*5mm-4000mm*4000mm*4000mm；</w:t>
            </w:r>
          </w:p>
          <w:p w14:paraId="7F7DC6A9">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6.幅面：7线模式270mm*170mm（物体距离扫描仪300mm）、22线模式270mm*170mm（物体距离扫描仪300mm）、341mm*232mm（物体距离扫描仪400mm）、397mm*290mm（物体距离扫描仪500mm）、红外模式630mm*150mm*150mm；</w:t>
            </w:r>
          </w:p>
          <w:p w14:paraId="2BF0B286">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7.工作距离：7线模式150mm-400mm、22线模式200-550mm、红外模式170mm-1000mm；</w:t>
            </w:r>
          </w:p>
          <w:p w14:paraId="703D1233">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8.色彩贴图：支持；</w:t>
            </w:r>
          </w:p>
          <w:p w14:paraId="4F168EEC">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9.拼接模式：标志点或标志点/几何/纹理；</w:t>
            </w:r>
          </w:p>
          <w:p w14:paraId="6AF86640">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10.3D成像相机分辨率：1920*1200；</w:t>
            </w:r>
          </w:p>
          <w:p w14:paraId="2391CC92">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11.RGB色彩补光灯：12颗白色LED；</w:t>
            </w:r>
          </w:p>
          <w:p w14:paraId="0F9E5813">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12.标志点补光灯：12颗红外LED；</w:t>
            </w:r>
          </w:p>
          <w:p w14:paraId="3B47CF83">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13.激光安全：Class I(eye safe)；</w:t>
            </w:r>
          </w:p>
          <w:p w14:paraId="068F12F6">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14.IMU：支持；</w:t>
            </w:r>
          </w:p>
          <w:p w14:paraId="6B67D1BF">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15.输出格式：OBJ或STL或PLY；</w:t>
            </w:r>
          </w:p>
          <w:p w14:paraId="188B4A6F">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16.输入电源：12V 2A；</w:t>
            </w:r>
          </w:p>
          <w:p w14:paraId="3D40F149">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17.数据接口：TypeC或USB3.0；</w:t>
            </w:r>
          </w:p>
          <w:p w14:paraId="64A689AB">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18.系统支持：Windows10或11(64 bit) &amp; macOS；</w:t>
            </w:r>
          </w:p>
          <w:p w14:paraId="156A475E">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19.扫描黑色/金属物体无需喷粉；</w:t>
            </w:r>
          </w:p>
          <w:p w14:paraId="5D774585">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20.全彩扫描：搭载12颗环形LED纹理补光灯，黑暗环境下提升彩色贴图的亮度，支持24-bit全彩扫描；</w:t>
            </w:r>
          </w:p>
          <w:p w14:paraId="542FCD5C">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23.采用One-Shot 3D成像技术，天然防抖，不易丢失跟踪，重定位速度快，手持采集更流畅。</w:t>
            </w:r>
          </w:p>
        </w:tc>
        <w:tc>
          <w:tcPr>
            <w:tcW w:w="812" w:type="dxa"/>
            <w:tcBorders>
              <w:top w:val="single" w:color="auto" w:sz="4" w:space="0"/>
              <w:left w:val="single" w:color="auto" w:sz="4" w:space="0"/>
              <w:bottom w:val="single" w:color="auto" w:sz="4" w:space="0"/>
              <w:right w:val="single" w:color="auto" w:sz="4" w:space="0"/>
            </w:tcBorders>
            <w:vAlign w:val="center"/>
          </w:tcPr>
          <w:p w14:paraId="7D7B72BA">
            <w:pPr>
              <w:pStyle w:val="25"/>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2套</w:t>
            </w:r>
          </w:p>
        </w:tc>
      </w:tr>
      <w:tr w14:paraId="2EE0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613" w:type="dxa"/>
            <w:tcBorders>
              <w:top w:val="single" w:color="auto" w:sz="4" w:space="0"/>
              <w:left w:val="single" w:color="auto" w:sz="4" w:space="0"/>
              <w:bottom w:val="single" w:color="auto" w:sz="4" w:space="0"/>
              <w:right w:val="single" w:color="auto" w:sz="4" w:space="0"/>
            </w:tcBorders>
            <w:vAlign w:val="center"/>
          </w:tcPr>
          <w:p w14:paraId="4F893BA4">
            <w:pPr>
              <w:pStyle w:val="25"/>
              <w:snapToGrid w:val="0"/>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118" w:type="dxa"/>
            <w:tcBorders>
              <w:top w:val="single" w:color="auto" w:sz="4" w:space="0"/>
              <w:left w:val="single" w:color="auto" w:sz="4" w:space="0"/>
              <w:bottom w:val="single" w:color="auto" w:sz="4" w:space="0"/>
              <w:right w:val="single" w:color="auto" w:sz="4" w:space="0"/>
            </w:tcBorders>
            <w:vAlign w:val="center"/>
          </w:tcPr>
          <w:p w14:paraId="14B43327">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增材成型仪</w:t>
            </w:r>
          </w:p>
        </w:tc>
        <w:tc>
          <w:tcPr>
            <w:tcW w:w="6707" w:type="dxa"/>
            <w:tcBorders>
              <w:top w:val="single" w:color="auto" w:sz="4" w:space="0"/>
              <w:left w:val="single" w:color="auto" w:sz="4" w:space="0"/>
              <w:bottom w:val="single" w:color="auto" w:sz="4" w:space="0"/>
              <w:right w:val="single" w:color="auto" w:sz="4" w:space="0"/>
            </w:tcBorders>
            <w:vAlign w:val="center"/>
          </w:tcPr>
          <w:p w14:paraId="6D7DFEE1">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1.机器结构：全封闭掀盖式箱体结构机身；</w:t>
            </w:r>
          </w:p>
          <w:p w14:paraId="2224872D">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2.最大成型尺寸：长19.8cm*宽12.3cm*高20cm（±2mm）；</w:t>
            </w:r>
          </w:p>
          <w:p w14:paraId="3660FC56">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3.操作屏幕：≥5寸全彩触摸屏；</w:t>
            </w:r>
          </w:p>
          <w:p w14:paraId="42B8917E">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4.成型屏：为保证模型成型尺寸和精度，</w:t>
            </w:r>
            <w:r>
              <w:rPr>
                <w:rFonts w:hint="eastAsia" w:ascii="仿宋_GB2312" w:hAnsi="仿宋_GB2312" w:eastAsia="仿宋_GB2312" w:cs="仿宋_GB2312"/>
                <w:color w:val="auto"/>
                <w:sz w:val="24"/>
                <w:highlight w:val="none"/>
                <w:u w:val="single"/>
              </w:rPr>
              <w:t>成型屏≥9.25寸，同时采用6K黑白屏</w:t>
            </w:r>
            <w:r>
              <w:rPr>
                <w:rFonts w:hint="eastAsia" w:ascii="仿宋_GB2312" w:hAnsi="仿宋_GB2312" w:eastAsia="仿宋_GB2312" w:cs="仿宋_GB2312"/>
                <w:color w:val="auto"/>
                <w:sz w:val="24"/>
                <w:highlight w:val="none"/>
              </w:rPr>
              <w:t xml:space="preserve">。 </w:t>
            </w:r>
          </w:p>
          <w:p w14:paraId="53254DFB">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5.为保证成型精度产品成型层厚：0.01mm-0.2mm ；</w:t>
            </w:r>
          </w:p>
          <w:p w14:paraId="73398ABA">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6.成型速度：1s-4s/层 ；</w:t>
            </w:r>
          </w:p>
          <w:p w14:paraId="1F871CFC">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7.耗材：光敏树脂；</w:t>
            </w:r>
          </w:p>
          <w:p w14:paraId="243A7D39">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8.波长：355nm-405nm；</w:t>
            </w:r>
          </w:p>
          <w:p w14:paraId="755471F7">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9.数据传输方式：支持U盘脱机/WIFI传输；</w:t>
            </w:r>
          </w:p>
          <w:p w14:paraId="38C23308">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10.切片软件：为保证产品兼容性和产品效果，所投产品需配套同一厂家的切片软件；</w:t>
            </w:r>
          </w:p>
          <w:p w14:paraId="33C2544C">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11.为保证成型平台定位精度，Z轴需采用双线性导轨+滚珠丝杆结构；</w:t>
            </w:r>
          </w:p>
          <w:p w14:paraId="5DCABDF1">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12.为保证师生身体健康，所投产品需具备空气过滤系统；</w:t>
            </w:r>
          </w:p>
          <w:p w14:paraId="4F054BE4">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13.仪器外形尺寸：≤长34cm*宽29.2cm*高55.2cm；</w:t>
            </w:r>
          </w:p>
          <w:p w14:paraId="6C58AA37">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14.支持的系统：WIN7、WIN8、WIN10等；</w:t>
            </w:r>
          </w:p>
          <w:p w14:paraId="43976D47">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15.支持的文件类型：STL、SLC；</w:t>
            </w:r>
          </w:p>
          <w:p w14:paraId="0D844F11">
            <w:pPr>
              <w:widowControl/>
              <w:spacing w:line="400" w:lineRule="exact"/>
              <w:ind w:firstLine="482"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color w:val="auto"/>
                <w:sz w:val="24"/>
                <w:highlight w:val="none"/>
              </w:rPr>
              <w:t>16.为保证成型效果和光源使用寿命，</w:t>
            </w:r>
            <w:r>
              <w:rPr>
                <w:rFonts w:hint="eastAsia" w:ascii="仿宋_GB2312" w:hAnsi="仿宋_GB2312" w:eastAsia="仿宋_GB2312" w:cs="仿宋_GB2312"/>
                <w:color w:val="auto"/>
                <w:sz w:val="24"/>
                <w:highlight w:val="none"/>
                <w:u w:val="single"/>
              </w:rPr>
              <w:t>所投产品的光源采用光均匀度不小于90%的积分式光源</w:t>
            </w:r>
            <w:r>
              <w:rPr>
                <w:rFonts w:ascii="仿宋_GB2312" w:hAnsi="仿宋_GB2312" w:eastAsia="仿宋_GB2312" w:cs="仿宋_GB2312"/>
                <w:color w:val="auto"/>
                <w:sz w:val="24"/>
                <w:highlight w:val="none"/>
              </w:rPr>
              <w:t>。</w:t>
            </w:r>
            <w:r>
              <w:rPr>
                <w:rFonts w:hint="eastAsia" w:ascii="仿宋_GB2312" w:hAnsi="仿宋_GB2312" w:eastAsia="仿宋_GB2312" w:cs="仿宋_GB2312"/>
                <w:b/>
                <w:bCs/>
                <w:color w:val="auto"/>
                <w:sz w:val="24"/>
                <w:highlight w:val="none"/>
                <w:lang w:eastAsia="zh-CN"/>
              </w:rPr>
              <w:t>投标时须提供证明材料，证明材料包括但不限于检测（检验）报告、彩页、官网或功能截图等，并加盖投标人CA电子签章</w:t>
            </w:r>
            <w:r>
              <w:rPr>
                <w:rFonts w:hint="eastAsia" w:ascii="仿宋_GB2312" w:hAnsi="仿宋_GB2312" w:eastAsia="仿宋_GB2312" w:cs="仿宋_GB2312"/>
                <w:b/>
                <w:bCs/>
                <w:color w:val="auto"/>
                <w:sz w:val="24"/>
                <w:highlight w:val="none"/>
              </w:rPr>
              <w:t>;</w:t>
            </w:r>
          </w:p>
          <w:p w14:paraId="0D529910">
            <w:pPr>
              <w:widowControl/>
              <w:spacing w:line="400" w:lineRule="exact"/>
              <w:ind w:firstLine="480"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17</w:t>
            </w:r>
            <w:r>
              <w:rPr>
                <w:rFonts w:ascii="仿宋_GB2312" w:hAnsi="仿宋_GB2312" w:eastAsia="仿宋_GB2312" w:cs="仿宋_GB2312"/>
                <w:color w:val="auto"/>
                <w:sz w:val="24"/>
                <w:highlight w:val="none"/>
              </w:rPr>
              <w:t>.配套云平台：为实时监控设备成型动态，实现设备远程管理，设备需配套云平台，云平台需支持在手机APP云端模型库中共享和存储模型数据。在上传模型后可以使用应用内的3D切片器对上传的模型文件进行切片设置，支持按百分比对模型进行缩放，旋转。同时可在手机APP云端模型库对已上传模型的成型质量，填充，支撑，平台附着，外壳，速度和温度进行设置和调整。同时为方便用户，云平台需支持3D照片生成模型功能以及照片生成月球灯模型功能。用户可以注册登录个人账号，在云平台上传图片，视频，以及模型。支持点赞、评论、收藏、下载等功能。</w:t>
            </w:r>
          </w:p>
          <w:p w14:paraId="3CEEF2AA">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18.每套</w:t>
            </w:r>
            <w:r>
              <w:rPr>
                <w:rFonts w:hint="eastAsia" w:ascii="仿宋_GB2312" w:hAnsi="仿宋_GB2312" w:eastAsia="仿宋_GB2312" w:cs="仿宋_GB2312"/>
                <w:color w:val="auto"/>
                <w:kern w:val="0"/>
                <w:sz w:val="24"/>
                <w:highlight w:val="none"/>
              </w:rPr>
              <w:t>增材成型仪</w:t>
            </w:r>
            <w:r>
              <w:rPr>
                <w:rFonts w:hint="eastAsia" w:ascii="仿宋_GB2312" w:hAnsi="仿宋_GB2312" w:eastAsia="仿宋_GB2312" w:cs="仿宋_GB2312"/>
                <w:color w:val="auto"/>
                <w:sz w:val="24"/>
                <w:highlight w:val="none"/>
              </w:rPr>
              <w:t>配套5瓶刚性树脂耗材，405nm波长1000g/瓶，为保障使用效果，需与所投增材成型仪为同一生产厂家。</w:t>
            </w:r>
          </w:p>
        </w:tc>
        <w:tc>
          <w:tcPr>
            <w:tcW w:w="812" w:type="dxa"/>
            <w:tcBorders>
              <w:top w:val="single" w:color="auto" w:sz="4" w:space="0"/>
              <w:left w:val="single" w:color="auto" w:sz="4" w:space="0"/>
              <w:bottom w:val="single" w:color="auto" w:sz="4" w:space="0"/>
              <w:right w:val="single" w:color="auto" w:sz="4" w:space="0"/>
            </w:tcBorders>
            <w:vAlign w:val="center"/>
          </w:tcPr>
          <w:p w14:paraId="7AC4A638">
            <w:pPr>
              <w:pStyle w:val="25"/>
              <w:snapToGrid w:val="0"/>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2套</w:t>
            </w:r>
          </w:p>
        </w:tc>
      </w:tr>
      <w:tr w14:paraId="791C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13" w:type="dxa"/>
            <w:tcBorders>
              <w:top w:val="single" w:color="auto" w:sz="4" w:space="0"/>
              <w:left w:val="single" w:color="auto" w:sz="4" w:space="0"/>
              <w:bottom w:val="single" w:color="auto" w:sz="4" w:space="0"/>
              <w:right w:val="single" w:color="auto" w:sz="4" w:space="0"/>
            </w:tcBorders>
            <w:vAlign w:val="center"/>
          </w:tcPr>
          <w:p w14:paraId="6314D8FD">
            <w:pPr>
              <w:pStyle w:val="25"/>
              <w:snapToGrid w:val="0"/>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118" w:type="dxa"/>
            <w:tcBorders>
              <w:top w:val="single" w:color="auto" w:sz="4" w:space="0"/>
              <w:left w:val="single" w:color="auto" w:sz="4" w:space="0"/>
              <w:bottom w:val="single" w:color="auto" w:sz="4" w:space="0"/>
              <w:right w:val="single" w:color="auto" w:sz="4" w:space="0"/>
            </w:tcBorders>
            <w:vAlign w:val="center"/>
          </w:tcPr>
          <w:p w14:paraId="23A8AB19">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产品全息数字投影台</w:t>
            </w:r>
          </w:p>
        </w:tc>
        <w:tc>
          <w:tcPr>
            <w:tcW w:w="6707" w:type="dxa"/>
            <w:tcBorders>
              <w:top w:val="single" w:color="auto" w:sz="4" w:space="0"/>
              <w:left w:val="single" w:color="auto" w:sz="4" w:space="0"/>
              <w:bottom w:val="single" w:color="auto" w:sz="4" w:space="0"/>
              <w:right w:val="single" w:color="auto" w:sz="4" w:space="0"/>
            </w:tcBorders>
            <w:vAlign w:val="center"/>
          </w:tcPr>
          <w:p w14:paraId="48C5350F">
            <w:pPr>
              <w:widowControl/>
              <w:spacing w:line="40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一、系统组成</w:t>
            </w:r>
          </w:p>
          <w:p w14:paraId="53A62FF9">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主体结构装置，高清高亮显示屏，播放控制模块，分屏系统模块，系统音响，集成组合而成、制造及质量保证遵循相关规范；</w:t>
            </w:r>
          </w:p>
          <w:p w14:paraId="1DAE610B">
            <w:pPr>
              <w:widowControl/>
              <w:spacing w:line="40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二、基本指标参数要求</w:t>
            </w:r>
          </w:p>
          <w:p w14:paraId="2505ADC1">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1.设备主体外形尺寸：≥长116cm*宽116cm*高193cm；</w:t>
            </w:r>
          </w:p>
          <w:p w14:paraId="4F0A52D8">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2.3D显示画面：≥宽37.6cm*高30.1cm，显示屏分辨率支持1280(RGB)*1024, S*GA, 86PPI, 亮度≥(250 cd/m²)(Typ.)光学模式IPS，常黑显示，透射式系统；</w:t>
            </w:r>
          </w:p>
          <w:p w14:paraId="73FB86F6">
            <w:pPr>
              <w:widowControl/>
              <w:spacing w:line="400" w:lineRule="exact"/>
              <w:ind w:firstLine="482"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color w:val="auto"/>
                <w:sz w:val="24"/>
                <w:highlight w:val="none"/>
              </w:rPr>
              <w:t>3.</w:t>
            </w:r>
            <w:r>
              <w:rPr>
                <w:rFonts w:hint="eastAsia" w:ascii="仿宋_GB2312" w:hAnsi="仿宋_GB2312" w:eastAsia="仿宋_GB2312" w:cs="仿宋_GB2312"/>
                <w:color w:val="auto"/>
                <w:sz w:val="24"/>
                <w:highlight w:val="none"/>
                <w:u w:val="single"/>
              </w:rPr>
              <w:t>3D光学成像系统；反射影像清晰，避免重影，3D投影玻璃透光率≥90%。</w:t>
            </w:r>
            <w:r>
              <w:rPr>
                <w:rFonts w:hint="eastAsia" w:ascii="仿宋_GB2312" w:hAnsi="仿宋_GB2312" w:eastAsia="仿宋_GB2312" w:cs="仿宋_GB2312"/>
                <w:b/>
                <w:bCs/>
                <w:color w:val="auto"/>
                <w:sz w:val="24"/>
                <w:highlight w:val="none"/>
                <w:lang w:eastAsia="zh-CN"/>
              </w:rPr>
              <w:t>投标时须提供证明材料，证明材料包括但不限于检测（检验）报告、彩页、官网或功能截图等，并加盖投标人CA电子签章</w:t>
            </w:r>
            <w:r>
              <w:rPr>
                <w:rFonts w:hint="eastAsia" w:ascii="仿宋_GB2312" w:hAnsi="仿宋_GB2312" w:eastAsia="仿宋_GB2312" w:cs="仿宋_GB2312"/>
                <w:b/>
                <w:bCs/>
                <w:color w:val="auto"/>
                <w:sz w:val="24"/>
                <w:highlight w:val="none"/>
              </w:rPr>
              <w:t>；</w:t>
            </w:r>
          </w:p>
          <w:p w14:paraId="2BF175C1">
            <w:pPr>
              <w:widowControl/>
              <w:spacing w:line="400" w:lineRule="exact"/>
              <w:ind w:firstLine="482"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u w:val="single"/>
              </w:rPr>
              <w:t>播放控制模块，高清格式播出拷贝在硬盘上幻影成像，影像文件（声音、图像）支持三维立体播放，分屏播放，画面播放同步，播放系统，同步系统。</w:t>
            </w:r>
            <w:r>
              <w:rPr>
                <w:rFonts w:hint="eastAsia" w:ascii="仿宋_GB2312" w:hAnsi="仿宋_GB2312" w:eastAsia="仿宋_GB2312" w:cs="仿宋_GB2312"/>
                <w:b/>
                <w:bCs/>
                <w:color w:val="auto"/>
                <w:sz w:val="24"/>
                <w:highlight w:val="none"/>
                <w:lang w:eastAsia="zh-CN"/>
              </w:rPr>
              <w:t>投标须时提供证明材料，证明材料包括但不限于检测（检验）报告、彩页、官网或功能截图等，并加盖投标人CA电子签章</w:t>
            </w:r>
            <w:r>
              <w:rPr>
                <w:rFonts w:hint="eastAsia" w:ascii="仿宋_GB2312" w:hAnsi="仿宋_GB2312" w:eastAsia="仿宋_GB2312" w:cs="仿宋_GB2312"/>
                <w:b/>
                <w:bCs/>
                <w:color w:val="auto"/>
                <w:sz w:val="24"/>
                <w:highlight w:val="none"/>
              </w:rPr>
              <w:t>；</w:t>
            </w:r>
          </w:p>
          <w:p w14:paraId="50FFAF40">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播放控制模块，一分四4k视频一拖四屏幕电脑分屏器一进四出，支持1920*1080画面一分四播放模块，四画面同步播放，同时传输不延时，采用工业级HDMI增益技术，可实现输入15米，输出15米远距离无损传输，支持HDMI接口的输出设备，和显示设备，标配5V1A电源，多设备连接稳定传输。</w:t>
            </w:r>
          </w:p>
          <w:p w14:paraId="6AA08E5B">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6.音响模块，≥2.1声道，支持主音量低音调节，输入电源支持220V，50HZ，30W。</w:t>
            </w:r>
          </w:p>
          <w:p w14:paraId="31E91796">
            <w:pPr>
              <w:widowControl/>
              <w:spacing w:line="400" w:lineRule="exact"/>
              <w:ind w:firstLine="482"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color w:val="auto"/>
                <w:sz w:val="24"/>
                <w:highlight w:val="none"/>
              </w:rPr>
              <w:t>7.要求快速开启系统，播放、循环控制，音量大小调节，开关机控制，方便快捷。</w:t>
            </w:r>
            <w:r>
              <w:rPr>
                <w:rFonts w:hint="eastAsia" w:ascii="仿宋_GB2312" w:hAnsi="仿宋_GB2312" w:eastAsia="仿宋_GB2312" w:cs="仿宋_GB2312"/>
                <w:color w:val="auto"/>
                <w:sz w:val="24"/>
                <w:highlight w:val="none"/>
                <w:u w:val="single"/>
              </w:rPr>
              <w:t>具备全息投影交互展示控制系统、支持三维全息投影视觉仿真功能。</w:t>
            </w:r>
            <w:r>
              <w:rPr>
                <w:rFonts w:hint="eastAsia" w:ascii="仿宋_GB2312" w:hAnsi="仿宋_GB2312" w:eastAsia="仿宋_GB2312" w:cs="仿宋_GB2312"/>
                <w:b/>
                <w:bCs/>
                <w:color w:val="auto"/>
                <w:sz w:val="24"/>
                <w:highlight w:val="none"/>
                <w:lang w:eastAsia="zh-CN"/>
              </w:rPr>
              <w:t>投标时须提供证明材料，证明材料包括但不限于检测（检验）报告、彩页、官网或功能截图等，并加盖投标人CA电子签章</w:t>
            </w:r>
            <w:r>
              <w:rPr>
                <w:rFonts w:hint="eastAsia" w:ascii="仿宋_GB2312" w:hAnsi="仿宋_GB2312" w:eastAsia="仿宋_GB2312" w:cs="仿宋_GB2312"/>
                <w:b/>
                <w:bCs/>
                <w:color w:val="auto"/>
                <w:sz w:val="24"/>
                <w:highlight w:val="none"/>
              </w:rPr>
              <w:t>。</w:t>
            </w:r>
          </w:p>
        </w:tc>
        <w:tc>
          <w:tcPr>
            <w:tcW w:w="812" w:type="dxa"/>
            <w:tcBorders>
              <w:top w:val="single" w:color="auto" w:sz="4" w:space="0"/>
              <w:left w:val="single" w:color="auto" w:sz="4" w:space="0"/>
              <w:bottom w:val="single" w:color="auto" w:sz="4" w:space="0"/>
              <w:right w:val="single" w:color="auto" w:sz="4" w:space="0"/>
            </w:tcBorders>
            <w:vAlign w:val="center"/>
          </w:tcPr>
          <w:p w14:paraId="6AE03404">
            <w:pPr>
              <w:pStyle w:val="25"/>
              <w:snapToGrid w:val="0"/>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1台</w:t>
            </w:r>
          </w:p>
        </w:tc>
      </w:tr>
      <w:tr w14:paraId="7E53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44B69FBD">
            <w:pPr>
              <w:pStyle w:val="25"/>
              <w:snapToGrid w:val="0"/>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118" w:type="dxa"/>
            <w:tcBorders>
              <w:top w:val="single" w:color="auto" w:sz="4" w:space="0"/>
              <w:left w:val="single" w:color="auto" w:sz="4" w:space="0"/>
              <w:bottom w:val="single" w:color="auto" w:sz="4" w:space="0"/>
              <w:right w:val="single" w:color="auto" w:sz="4" w:space="0"/>
            </w:tcBorders>
            <w:vAlign w:val="center"/>
          </w:tcPr>
          <w:p w14:paraId="1666755F">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电路</w:t>
            </w:r>
            <w:r>
              <w:rPr>
                <w:rFonts w:hint="eastAsia" w:ascii="仿宋_GB2312" w:hAnsi="仿宋_GB2312" w:eastAsia="仿宋_GB2312" w:cs="仿宋_GB2312"/>
                <w:color w:val="auto"/>
                <w:kern w:val="0"/>
                <w:sz w:val="24"/>
                <w:highlight w:val="none"/>
              </w:rPr>
              <w:br w:type="textWrapping"/>
            </w:r>
            <w:r>
              <w:rPr>
                <w:rFonts w:hint="eastAsia" w:ascii="仿宋_GB2312" w:hAnsi="仿宋_GB2312" w:eastAsia="仿宋_GB2312" w:cs="仿宋_GB2312"/>
                <w:color w:val="auto"/>
                <w:kern w:val="0"/>
                <w:sz w:val="24"/>
                <w:highlight w:val="none"/>
              </w:rPr>
              <w:t>改造</w:t>
            </w:r>
          </w:p>
        </w:tc>
        <w:tc>
          <w:tcPr>
            <w:tcW w:w="6707" w:type="dxa"/>
            <w:tcBorders>
              <w:top w:val="single" w:color="auto" w:sz="4" w:space="0"/>
              <w:left w:val="single" w:color="auto" w:sz="4" w:space="0"/>
              <w:bottom w:val="single" w:color="auto" w:sz="4" w:space="0"/>
              <w:right w:val="single" w:color="auto" w:sz="4" w:space="0"/>
            </w:tcBorders>
            <w:vAlign w:val="center"/>
          </w:tcPr>
          <w:p w14:paraId="0968B196">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1.空调线路（2组）采用5*4mm²铜芯线（墙面暗埋）；</w:t>
            </w:r>
          </w:p>
          <w:p w14:paraId="36E51AF4">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2.电脑强电线路（4组、12-13台/组）采用3*6mm²铜芯线（地面开槽、不锈钢盖板，墙面安装明装线槽，电脑桌内部采用包塑金属波纹管，十孔明装插座51个）；</w:t>
            </w:r>
          </w:p>
          <w:p w14:paraId="2D318841">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3.墙面备用插座（2组）采用3*4mm²铜芯线（墙面暗埋、配套86型五孔插座）；</w:t>
            </w:r>
          </w:p>
          <w:p w14:paraId="72572F1D">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4.网络线路51组，须采用6类网线（地面开槽、不锈钢盖板，墙面安装明装线槽，电脑桌内部采用包塑金属波纹管）；</w:t>
            </w:r>
          </w:p>
          <w:p w14:paraId="322549D8">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5.强电线路须配套安装空开；</w:t>
            </w:r>
          </w:p>
          <w:p w14:paraId="45A3C136">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6.投标人改造前需提供相应线路设计图纸至后勤处；</w:t>
            </w:r>
          </w:p>
          <w:p w14:paraId="20DB0E97">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7.电路改造人员持特种作业操作证（低压电工作业）。</w:t>
            </w:r>
          </w:p>
        </w:tc>
        <w:tc>
          <w:tcPr>
            <w:tcW w:w="812" w:type="dxa"/>
            <w:tcBorders>
              <w:top w:val="single" w:color="auto" w:sz="4" w:space="0"/>
              <w:left w:val="single" w:color="auto" w:sz="4" w:space="0"/>
              <w:bottom w:val="single" w:color="auto" w:sz="4" w:space="0"/>
              <w:right w:val="single" w:color="auto" w:sz="4" w:space="0"/>
            </w:tcBorders>
            <w:vAlign w:val="center"/>
          </w:tcPr>
          <w:p w14:paraId="7446B68D">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1项</w:t>
            </w:r>
          </w:p>
        </w:tc>
      </w:tr>
    </w:tbl>
    <w:p w14:paraId="6FB17B20">
      <w:pPr>
        <w:rPr>
          <w:color w:val="auto"/>
          <w:highlight w:val="none"/>
        </w:rPr>
      </w:pPr>
    </w:p>
    <w:tbl>
      <w:tblPr>
        <w:tblStyle w:val="18"/>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1AF3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20E58069">
            <w:pPr>
              <w:spacing w:line="400" w:lineRule="exact"/>
              <w:ind w:right="-330" w:rightChars="-157"/>
              <w:rPr>
                <w:rFonts w:hint="eastAsia" w:ascii="仿宋_GB2312" w:hAnsi="宋体" w:eastAsia="仿宋_GB2312" w:cs="宋体"/>
                <w:b/>
                <w:color w:val="auto"/>
                <w:kern w:val="0"/>
                <w:sz w:val="24"/>
                <w:highlight w:val="none"/>
              </w:rPr>
            </w:pPr>
            <w:r>
              <w:rPr>
                <w:rFonts w:ascii="仿宋_GB2312" w:hAnsi="宋体" w:eastAsia="仿宋_GB2312" w:cs="宋体"/>
                <w:b/>
                <w:color w:val="auto"/>
                <w:kern w:val="0"/>
                <w:sz w:val="24"/>
                <w:highlight w:val="none"/>
              </w:rPr>
              <w:t>★</w:t>
            </w:r>
            <w:r>
              <w:rPr>
                <w:rFonts w:hint="eastAsia" w:ascii="仿宋_GB2312" w:hAnsi="宋体" w:eastAsia="仿宋_GB2312" w:cs="宋体"/>
                <w:b/>
                <w:color w:val="auto"/>
                <w:kern w:val="0"/>
                <w:sz w:val="24"/>
                <w:highlight w:val="none"/>
              </w:rPr>
              <w:t>二、商务要求</w:t>
            </w:r>
          </w:p>
        </w:tc>
      </w:tr>
      <w:tr w14:paraId="4C86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691FDF7A">
            <w:pPr>
              <w:spacing w:line="440" w:lineRule="exact"/>
              <w:ind w:right="-27" w:rightChars="-13"/>
              <w:jc w:val="center"/>
              <w:rPr>
                <w:rFonts w:hint="eastAsia" w:ascii="等线" w:hAnsi="等线" w:eastAsia="仿宋_GB2312" w:cs="Arial"/>
                <w:bCs/>
                <w:color w:val="auto"/>
                <w:sz w:val="24"/>
                <w:highlight w:val="none"/>
                <w:lang w:val="en-GB"/>
              </w:rPr>
            </w:pPr>
            <w:r>
              <w:rPr>
                <w:rFonts w:hint="eastAsia" w:ascii="仿宋_GB2312" w:hAnsi="仿宋_GB2312" w:eastAsia="仿宋_GB2312" w:cs="仿宋_GB2312"/>
                <w:color w:val="auto"/>
                <w:sz w:val="24"/>
                <w:highlight w:val="none"/>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14:paraId="3E3B38E5">
            <w:p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1.本项目投标报价包括货物及货物运抵指定交付地点的各种费用、随配附件、备品备件、易损件、专用工具、安装调试、技术培训、技术资料、包装、售后服务、保险费、税金、验收检验及其他所有成本费用的总和；</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2.投标人应保证投标产品涉及到的知识产权和所提供的相关技术资料是合法取得，不会因为采购人的使用而被责令停止使用、追偿或要求赔偿损失，如出现此情况，一切经济和法律责任均由投标人承担；</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3.投标人所投产品应符合国家有关部门规定的相应技术、节能、安全和环保标准；国家有关部门对所投产品有强制性规定或要求的，必须符合相应规定或要求。</w:t>
            </w:r>
          </w:p>
        </w:tc>
      </w:tr>
      <w:tr w14:paraId="63EC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0FC18516">
            <w:pPr>
              <w:spacing w:line="440" w:lineRule="exact"/>
              <w:ind w:right="-27" w:rightChars="-13"/>
              <w:jc w:val="center"/>
              <w:rPr>
                <w:rFonts w:hint="eastAsia" w:ascii="等线" w:hAnsi="等线" w:eastAsia="仿宋_GB2312" w:cs="Arial"/>
                <w:bCs/>
                <w:color w:val="auto"/>
                <w:sz w:val="24"/>
                <w:highlight w:val="none"/>
                <w:lang w:val="en-GB"/>
              </w:rPr>
            </w:pPr>
            <w:r>
              <w:rPr>
                <w:rFonts w:hint="eastAsia" w:ascii="仿宋_GB2312" w:hAnsi="仿宋_GB2312" w:eastAsia="仿宋_GB2312" w:cs="仿宋_GB2312"/>
                <w:color w:val="auto"/>
                <w:sz w:val="24"/>
                <w:highlight w:val="none"/>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14:paraId="1C93B435">
            <w:p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质保期从交货、安装调试完毕，产品验收合格之日起计算，提供免费质保1年，</w:t>
            </w:r>
            <w:r>
              <w:rPr>
                <w:rFonts w:hint="eastAsia" w:ascii="仿宋_GB2312" w:hAnsi="仿宋_GB2312" w:eastAsia="仿宋_GB2312" w:cs="仿宋_GB2312"/>
                <w:b/>
                <w:color w:val="auto"/>
                <w:sz w:val="24"/>
                <w:highlight w:val="none"/>
              </w:rPr>
              <w:t>产品设计电脑</w:t>
            </w:r>
            <w:r>
              <w:rPr>
                <w:rFonts w:hint="eastAsia" w:ascii="仿宋_GB2312" w:hAnsi="仿宋_GB2312" w:eastAsia="仿宋_GB2312" w:cs="仿宋_GB2312"/>
                <w:bCs/>
                <w:color w:val="auto"/>
                <w:sz w:val="24"/>
                <w:highlight w:val="none"/>
              </w:rPr>
              <w:t>按“</w:t>
            </w:r>
            <w:r>
              <w:rPr>
                <w:rFonts w:hint="eastAsia" w:ascii="仿宋_GB2312" w:hAnsi="仿宋_GB2312" w:eastAsia="仿宋_GB2312" w:cs="仿宋_GB2312"/>
                <w:b/>
                <w:color w:val="auto"/>
                <w:sz w:val="24"/>
                <w:highlight w:val="none"/>
              </w:rPr>
              <w:t>一、项目技术规格参数及要求</w:t>
            </w:r>
            <w:r>
              <w:rPr>
                <w:rFonts w:hint="eastAsia" w:ascii="仿宋_GB2312" w:hAnsi="仿宋_GB2312" w:eastAsia="仿宋_GB2312" w:cs="仿宋_GB2312"/>
                <w:bCs/>
                <w:color w:val="auto"/>
                <w:sz w:val="24"/>
                <w:highlight w:val="none"/>
              </w:rPr>
              <w:t>”执行。</w:t>
            </w:r>
          </w:p>
        </w:tc>
      </w:tr>
      <w:tr w14:paraId="798C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6CCFC442">
            <w:pPr>
              <w:spacing w:line="440" w:lineRule="exact"/>
              <w:ind w:right="-27" w:rightChars="-13"/>
              <w:jc w:val="center"/>
              <w:rPr>
                <w:rFonts w:hint="eastAsia" w:ascii="等线" w:hAnsi="等线" w:eastAsia="仿宋_GB2312" w:cs="Arial"/>
                <w:bCs/>
                <w:color w:val="auto"/>
                <w:sz w:val="24"/>
                <w:highlight w:val="none"/>
                <w:lang w:val="en-GB"/>
              </w:rPr>
            </w:pPr>
            <w:r>
              <w:rPr>
                <w:rFonts w:hint="eastAsia" w:ascii="仿宋_GB2312" w:hAnsi="仿宋_GB2312" w:eastAsia="仿宋_GB2312" w:cs="仿宋_GB2312"/>
                <w:color w:val="auto"/>
                <w:sz w:val="24"/>
                <w:highlight w:val="none"/>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14:paraId="72C0117D">
            <w:p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1.投标产品必须是按厂家标准配置的整套全新产品，按国家规定实行“三包”，免费送货上门、免费安装调试（附安装说明书）及人员培训，培训后采购人可熟悉基本操作；</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2.故障处理 ：提供7*24小时维修服务，并提供售后服务电话，出现故障应在接到故障通知起2小时内响应，一般问题4小时内通过远程方式解决；遇到大的问题，在接到报修通知后12小时内派技术人员到达现场维修，故障修复时限不超过24小时,如超过时限无法排除故障，免费提供同等质量的产品作为备用品供采购人使用，直到修复完成（</w:t>
            </w:r>
            <w:r>
              <w:rPr>
                <w:rFonts w:hint="eastAsia" w:ascii="仿宋_GB2312" w:hAnsi="仿宋_GB2312" w:eastAsia="仿宋_GB2312" w:cs="仿宋_GB2312"/>
                <w:b/>
                <w:color w:val="auto"/>
                <w:sz w:val="24"/>
                <w:highlight w:val="none"/>
              </w:rPr>
              <w:t>产品设计电脑</w:t>
            </w:r>
            <w:r>
              <w:rPr>
                <w:rFonts w:hint="eastAsia" w:ascii="仿宋_GB2312" w:hAnsi="仿宋_GB2312" w:eastAsia="仿宋_GB2312" w:cs="仿宋_GB2312"/>
                <w:bCs/>
                <w:color w:val="auto"/>
                <w:sz w:val="24"/>
                <w:highlight w:val="none"/>
              </w:rPr>
              <w:t>按“</w:t>
            </w:r>
            <w:r>
              <w:rPr>
                <w:rFonts w:hint="eastAsia" w:ascii="仿宋_GB2312" w:hAnsi="仿宋_GB2312" w:eastAsia="仿宋_GB2312" w:cs="仿宋_GB2312"/>
                <w:b/>
                <w:color w:val="auto"/>
                <w:sz w:val="24"/>
                <w:highlight w:val="none"/>
              </w:rPr>
              <w:t>一、项目技术规格参数及要求</w:t>
            </w:r>
            <w:r>
              <w:rPr>
                <w:rFonts w:hint="eastAsia" w:ascii="仿宋_GB2312" w:hAnsi="仿宋_GB2312" w:eastAsia="仿宋_GB2312" w:cs="仿宋_GB2312"/>
                <w:bCs/>
                <w:color w:val="auto"/>
                <w:sz w:val="24"/>
                <w:highlight w:val="none"/>
              </w:rPr>
              <w:t>”执行）。</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3.质量保证期内免费提供维修服务（含人工费、配件费、差旅费等各项费用），所更换的所有零配件全部使用原厂配件；保修期以外一律按投标文件承诺的优惠价收费，提供终身上门维修服务。</w:t>
            </w:r>
          </w:p>
        </w:tc>
      </w:tr>
      <w:tr w14:paraId="7D97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A2B04CE">
            <w:pPr>
              <w:spacing w:line="440" w:lineRule="exact"/>
              <w:ind w:right="-27" w:rightChars="-13"/>
              <w:jc w:val="center"/>
              <w:rPr>
                <w:rFonts w:hint="eastAsia" w:ascii="等线" w:hAnsi="等线" w:eastAsia="仿宋_GB2312" w:cs="Arial"/>
                <w:bCs/>
                <w:color w:val="auto"/>
                <w:sz w:val="24"/>
                <w:highlight w:val="none"/>
                <w:lang w:val="en-GB"/>
              </w:rPr>
            </w:pPr>
            <w:r>
              <w:rPr>
                <w:rFonts w:hint="eastAsia" w:ascii="仿宋_GB2312" w:hAnsi="仿宋_GB2312" w:eastAsia="仿宋_GB2312" w:cs="仿宋_GB2312"/>
                <w:color w:val="auto"/>
                <w:sz w:val="24"/>
                <w:highlight w:val="none"/>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1F32A353">
            <w:p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1.交货时间：自签订合同之日起70日内安装调试完毕，验收合格并交付使用；</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2.交货地点：广西柳州市鱼峰区官塘大道文苑路1号5号实训楼211实训室。</w:t>
            </w:r>
          </w:p>
        </w:tc>
      </w:tr>
      <w:tr w14:paraId="1E757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197673A7">
            <w:pPr>
              <w:spacing w:line="440" w:lineRule="exact"/>
              <w:ind w:right="-27" w:rightChars="-13"/>
              <w:jc w:val="center"/>
              <w:rPr>
                <w:rFonts w:hint="eastAsia" w:ascii="等线" w:hAnsi="等线" w:eastAsia="仿宋_GB2312" w:cs="Arial"/>
                <w:bCs/>
                <w:color w:val="auto"/>
                <w:sz w:val="24"/>
                <w:highlight w:val="none"/>
                <w:lang w:val="en-GB"/>
              </w:rPr>
            </w:pPr>
            <w:r>
              <w:rPr>
                <w:rFonts w:hint="eastAsia" w:ascii="仿宋_GB2312" w:hAnsi="仿宋_GB2312" w:eastAsia="仿宋_GB2312" w:cs="仿宋_GB2312"/>
                <w:color w:val="auto"/>
                <w:sz w:val="24"/>
                <w:highlight w:val="none"/>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475A0BDD">
            <w:p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财政性资金按财政国库集中支付规定程序办理。本项目货物全部到货、安装调试完毕，项目整体验收合格交付使用后，采购人原则上在收到中标人开具的合同总价款增值税专用发票之日起10个工作日内一次性向中标人指定账户付清合同价款（不计利息）。</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
                <w:color w:val="auto"/>
                <w:sz w:val="24"/>
                <w:highlight w:val="none"/>
              </w:rPr>
              <w:t>注：资金支付等事项按照《保障中小企业款项支付条例》（国务院令第802号）、《广西壮族自治区财政厅关于持续优化政府采购营商环境推动高质量发展的通知》等要求执行。</w:t>
            </w:r>
          </w:p>
        </w:tc>
      </w:tr>
      <w:tr w14:paraId="26FA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196884A9">
            <w:pPr>
              <w:spacing w:line="440" w:lineRule="exact"/>
              <w:ind w:right="-27" w:rightChars="-13"/>
              <w:jc w:val="center"/>
              <w:rPr>
                <w:rFonts w:hint="eastAsia" w:ascii="等线" w:hAnsi="等线" w:eastAsia="仿宋_GB2312" w:cs="Arial"/>
                <w:bCs/>
                <w:color w:val="auto"/>
                <w:sz w:val="24"/>
                <w:highlight w:val="none"/>
                <w:lang w:val="en-GB"/>
              </w:rPr>
            </w:pPr>
            <w:r>
              <w:rPr>
                <w:rFonts w:hint="eastAsia" w:ascii="仿宋_GB2312" w:hAnsi="仿宋_GB2312" w:eastAsia="仿宋_GB2312" w:cs="仿宋_GB2312"/>
                <w:color w:val="auto"/>
                <w:sz w:val="24"/>
                <w:highlight w:val="none"/>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14:paraId="250C9C67">
            <w:p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1.投标人所提供零部件、配件及安装材料必须是符合国家规定质量安全标准的全新、合格产品；该项费用应包含在报价中；</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2.投标人所提供完整的全套设备须包括必备的易损耗备件和专用工具；</w:t>
            </w:r>
          </w:p>
          <w:p w14:paraId="3DD5294C">
            <w:p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3.投标人必须有完善的备品备件库体系，质保期内能提供相应的免费的措施和配件，保证过质保期后五年内有足够的备品备件，为完成本项目技术支持、服务需求提供可靠保证。</w:t>
            </w:r>
          </w:p>
        </w:tc>
      </w:tr>
      <w:tr w14:paraId="6D2B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5A167CE8">
            <w:pPr>
              <w:spacing w:line="440" w:lineRule="exact"/>
              <w:ind w:right="-27" w:rightChars="-13"/>
              <w:jc w:val="center"/>
              <w:rPr>
                <w:rFonts w:hint="eastAsia" w:ascii="等线" w:hAnsi="等线" w:eastAsia="仿宋_GB2312" w:cs="Arial"/>
                <w:bCs/>
                <w:color w:val="auto"/>
                <w:sz w:val="24"/>
                <w:highlight w:val="none"/>
                <w:lang w:val="en-GB"/>
              </w:rPr>
            </w:pPr>
            <w:r>
              <w:rPr>
                <w:rFonts w:hint="eastAsia" w:ascii="仿宋_GB2312" w:hAnsi="仿宋_GB2312" w:eastAsia="仿宋_GB2312" w:cs="仿宋_GB2312"/>
                <w:color w:val="auto"/>
                <w:sz w:val="24"/>
                <w:highlight w:val="none"/>
              </w:rPr>
              <w:t>履约保证金</w:t>
            </w:r>
          </w:p>
        </w:tc>
        <w:tc>
          <w:tcPr>
            <w:tcW w:w="7654" w:type="dxa"/>
            <w:tcBorders>
              <w:top w:val="single" w:color="auto" w:sz="4" w:space="0"/>
              <w:left w:val="single" w:color="auto" w:sz="4" w:space="0"/>
              <w:bottom w:val="single" w:color="auto" w:sz="4" w:space="0"/>
              <w:right w:val="single" w:color="auto" w:sz="4" w:space="0"/>
            </w:tcBorders>
            <w:vAlign w:val="center"/>
          </w:tcPr>
          <w:p w14:paraId="395D57EC">
            <w:pPr>
              <w:spacing w:line="44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1.合同签订前2日内，中标人必须向采购人缴纳履约保证金，履约保证金按采购合同金额的5%收取(中型企业按本项目政府采购合同金额的2%收取，小微企业免收履约保证金)。若中标人无法按采购人要求按质按量按时交货或服务不满足要求的，采购人有权没收全部履约保证金，并按相关规定追究中标人责任。履约保证金在项目整体验收合格交付之日后，且在收到中标人退回履约保证金函件后5个工作日内，由采购人办理履约保证金退还手续（不计息）。</w:t>
            </w:r>
          </w:p>
          <w:p w14:paraId="2C19D8F3">
            <w:pPr>
              <w:spacing w:line="44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2.有下列情形之一的，采购人应向中标人出具书面通知，中标人未能在7个工作日内回应并解决的，履约保证金不予退回，并视具体情况按本项目合同第十一条、第十四条处理：</w:t>
            </w:r>
          </w:p>
          <w:p w14:paraId="7FD5A7EB">
            <w:pPr>
              <w:spacing w:line="44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（1）中标人提供的货物规格、技术标准、材料未达到其投标文件所承诺的，导致无法通过验收交付使用的；</w:t>
            </w:r>
          </w:p>
          <w:p w14:paraId="77486E22">
            <w:pPr>
              <w:spacing w:line="44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（2）中标人提供的货物经查证无法得到生产厂家正规售后服务的；</w:t>
            </w:r>
          </w:p>
          <w:p w14:paraId="477BB591">
            <w:pPr>
              <w:spacing w:line="44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（3）中标人提供的货物未经正规合法经销渠道的；</w:t>
            </w:r>
          </w:p>
          <w:p w14:paraId="16A69A34">
            <w:pPr>
              <w:spacing w:line="44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（4）中标人提供的货物侵犯了第三方合法权益而引发了纠纷或诉讼，导致无法按期交付使用的；</w:t>
            </w:r>
          </w:p>
          <w:p w14:paraId="3EC45C4D">
            <w:pPr>
              <w:spacing w:line="44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（5）在货物试运行期间，故障率在10%以上的。</w:t>
            </w:r>
          </w:p>
          <w:p w14:paraId="12E5F793">
            <w:pPr>
              <w:spacing w:line="44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3.履约保证金账户：</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名  称：柳州城市职业学院</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开户行：柳州银行北大阳光支行</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账  号：70312500000000001157</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中标人自主选择以电汇、转账、支票、本票、汇票等非现金形式缴纳履约保证金，缴纳时请注明采购项目名称及项目编号。</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中标人在履约保证金缴纳后，持银行回执复印件、中标通知书与采购人签订政府采购合同。</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注：发生违约行为时，履约保证金作为违约金进行扣除。</w:t>
            </w:r>
          </w:p>
        </w:tc>
      </w:tr>
      <w:tr w14:paraId="25BD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42FCA426">
            <w:pPr>
              <w:pStyle w:val="10"/>
              <w:snapToGrid w:val="0"/>
              <w:spacing w:line="400" w:lineRule="exact"/>
              <w:ind w:right="27" w:rightChars="13"/>
              <w:rPr>
                <w:rFonts w:hint="eastAsia" w:ascii="等线" w:hAnsi="等线" w:eastAsia="仿宋_GB2312" w:cs="仿宋_GB2312"/>
                <w:bCs/>
                <w:color w:val="auto"/>
                <w:sz w:val="24"/>
                <w:highlight w:val="none"/>
                <w:lang w:val="en-GB"/>
              </w:rPr>
            </w:pPr>
            <w:r>
              <w:rPr>
                <w:rFonts w:ascii="仿宋_GB2312" w:hAnsi="宋体" w:eastAsia="仿宋_GB2312" w:cs="宋体"/>
                <w:b/>
                <w:color w:val="auto"/>
                <w:kern w:val="0"/>
                <w:sz w:val="24"/>
                <w:highlight w:val="none"/>
              </w:rPr>
              <w:t>★</w:t>
            </w:r>
            <w:r>
              <w:rPr>
                <w:rFonts w:hint="eastAsia" w:ascii="仿宋_GB2312" w:hAnsi="宋体" w:eastAsia="仿宋_GB2312" w:cs="Arial"/>
                <w:b/>
                <w:bCs/>
                <w:color w:val="auto"/>
                <w:sz w:val="24"/>
                <w:szCs w:val="24"/>
                <w:highlight w:val="none"/>
              </w:rPr>
              <w:t>三、</w:t>
            </w:r>
            <w:r>
              <w:rPr>
                <w:rFonts w:hint="eastAsia" w:ascii="仿宋_GB2312" w:hAnsi="宋体" w:eastAsia="仿宋_GB2312"/>
                <w:b/>
                <w:color w:val="auto"/>
                <w:sz w:val="24"/>
                <w:highlight w:val="none"/>
              </w:rPr>
              <w:t>验收要求</w:t>
            </w:r>
          </w:p>
        </w:tc>
      </w:tr>
      <w:tr w14:paraId="31E9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1981572F">
            <w:pPr>
              <w:spacing w:line="440" w:lineRule="exact"/>
              <w:ind w:right="-27" w:rightChars="-13"/>
              <w:jc w:val="center"/>
              <w:rPr>
                <w:rFonts w:hint="eastAsia" w:ascii="等线" w:hAnsi="等线" w:eastAsia="仿宋_GB2312" w:cs="Arial"/>
                <w:bCs/>
                <w:color w:val="auto"/>
                <w:sz w:val="24"/>
                <w:highlight w:val="none"/>
                <w:lang w:val="en-GB"/>
              </w:rPr>
            </w:pPr>
            <w:r>
              <w:rPr>
                <w:rFonts w:ascii="仿宋_GB2312" w:hAnsi="仿宋_GB2312" w:eastAsia="仿宋_GB2312" w:cs="仿宋_GB2312"/>
                <w:bCs/>
                <w:color w:val="auto"/>
                <w:sz w:val="24"/>
                <w:highlight w:val="none"/>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420125DD">
            <w:pPr>
              <w:spacing w:line="440" w:lineRule="exact"/>
              <w:ind w:right="27" w:rightChars="13"/>
              <w:jc w:val="left"/>
              <w:rPr>
                <w:rFonts w:hint="eastAsia" w:ascii="仿宋_GB2312" w:hAnsi="仿宋_GB2312" w:eastAsia="仿宋_GB2312" w:cs="仿宋_GB2312"/>
                <w:bCs/>
                <w:color w:val="auto"/>
                <w:sz w:val="24"/>
                <w:highlight w:val="none"/>
              </w:rPr>
            </w:pPr>
            <w:r>
              <w:rPr>
                <w:rFonts w:ascii="仿宋_GB2312" w:hAnsi="仿宋_GB2312" w:eastAsia="仿宋_GB2312" w:cs="仿宋_GB2312"/>
                <w:bCs/>
                <w:color w:val="auto"/>
                <w:sz w:val="24"/>
                <w:highlight w:val="none"/>
              </w:rPr>
              <w:t>1.国家强制性技术标准及有关规定；</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2.交货验收时，采购人根据《广西壮族自治区政府采购项目履约验收管理办法》的规定，由采购人及中标人双方共同进行验收。必要时可委托国家认可的质量检测机构开展采购项目验收工作；</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4.验收费用：</w:t>
            </w:r>
            <w:r>
              <w:rPr>
                <w:rFonts w:hint="eastAsia" w:ascii="仿宋_GB2312" w:hAnsi="仿宋_GB2312" w:eastAsia="仿宋_GB2312" w:cs="仿宋_GB2312"/>
                <w:bCs/>
                <w:color w:val="auto"/>
                <w:sz w:val="24"/>
                <w:highlight w:val="none"/>
              </w:rPr>
              <w:t>验收所产生的检验费及相关的全部费用均由中标人承担。</w:t>
            </w:r>
          </w:p>
        </w:tc>
      </w:tr>
      <w:tr w14:paraId="0191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689509EF">
            <w:pPr>
              <w:pStyle w:val="10"/>
              <w:snapToGrid w:val="0"/>
              <w:spacing w:line="400" w:lineRule="exact"/>
              <w:ind w:right="-330" w:rightChars="-157"/>
              <w:rPr>
                <w:rFonts w:hint="eastAsia" w:ascii="仿宋_GB2312" w:hAnsi="宋体" w:eastAsia="仿宋_GB2312" w:cs="Arial"/>
                <w:b/>
                <w:bCs/>
                <w:color w:val="auto"/>
                <w:sz w:val="24"/>
                <w:szCs w:val="24"/>
                <w:highlight w:val="none"/>
              </w:rPr>
            </w:pPr>
            <w:r>
              <w:rPr>
                <w:rFonts w:hint="eastAsia" w:ascii="仿宋_GB2312" w:hAnsi="宋体" w:eastAsia="仿宋_GB2312" w:cs="Arial"/>
                <w:b/>
                <w:bCs/>
                <w:color w:val="auto"/>
                <w:sz w:val="24"/>
                <w:szCs w:val="24"/>
                <w:highlight w:val="none"/>
              </w:rPr>
              <w:t>四、</w:t>
            </w:r>
            <w:r>
              <w:rPr>
                <w:rFonts w:hint="eastAsia" w:ascii="仿宋_GB2312" w:hAnsi="宋体" w:eastAsia="仿宋_GB2312"/>
                <w:b/>
                <w:color w:val="auto"/>
                <w:sz w:val="24"/>
                <w:highlight w:val="none"/>
              </w:rPr>
              <w:t>资信要求</w:t>
            </w:r>
          </w:p>
        </w:tc>
      </w:tr>
      <w:tr w14:paraId="7C65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560" w:type="dxa"/>
            <w:tcBorders>
              <w:top w:val="single" w:color="auto" w:sz="4" w:space="0"/>
              <w:left w:val="single" w:color="auto" w:sz="4" w:space="0"/>
              <w:bottom w:val="single" w:color="auto" w:sz="4" w:space="0"/>
              <w:right w:val="single" w:color="auto" w:sz="4" w:space="0"/>
            </w:tcBorders>
            <w:vAlign w:val="center"/>
          </w:tcPr>
          <w:p w14:paraId="71B3423E">
            <w:pPr>
              <w:spacing w:line="440" w:lineRule="exact"/>
              <w:ind w:right="-27" w:rightChars="-13"/>
              <w:jc w:val="center"/>
              <w:rPr>
                <w:rFonts w:hint="eastAsia" w:ascii="仿宋_GB2312" w:hAnsi="宋体" w:eastAsia="仿宋_GB2312" w:cs="Arial"/>
                <w:bCs/>
                <w:color w:val="auto"/>
                <w:sz w:val="24"/>
                <w:highlight w:val="none"/>
              </w:rPr>
            </w:pPr>
            <w:r>
              <w:rPr>
                <w:rFonts w:ascii="仿宋_GB2312" w:hAnsi="仿宋_GB2312" w:eastAsia="仿宋_GB2312" w:cs="仿宋_GB2312"/>
                <w:bCs/>
                <w:color w:val="auto"/>
                <w:sz w:val="24"/>
                <w:highlight w:val="none"/>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14:paraId="29124553">
            <w:pPr>
              <w:pStyle w:val="27"/>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2213D571">
            <w:pPr>
              <w:pStyle w:val="27"/>
              <w:spacing w:before="0" w:beforeAutospacing="0" w:after="0" w:afterAutospacing="0" w:line="460" w:lineRule="atLeast"/>
              <w:rPr>
                <w:rFonts w:hint="eastAsia" w:ascii="仿宋_GB2312" w:eastAsia="仿宋_GB2312"/>
                <w:color w:val="auto"/>
                <w:highlight w:val="none"/>
              </w:rPr>
            </w:pPr>
            <w:r>
              <w:rPr>
                <w:rStyle w:val="29"/>
                <w:rFonts w:hint="eastAsia" w:ascii="仿宋_GB2312" w:eastAsia="仿宋_GB2312"/>
                <w:color w:val="auto"/>
                <w:highlight w:val="none"/>
              </w:rPr>
              <w:t>注：（1）采购标的对应的中小企业划分标准所属行业：</w:t>
            </w:r>
            <w:r>
              <w:rPr>
                <w:rStyle w:val="29"/>
                <w:rFonts w:hint="eastAsia" w:ascii="仿宋_GB2312" w:eastAsia="仿宋_GB2312"/>
                <w:color w:val="auto"/>
                <w:highlight w:val="none"/>
                <w:u w:val="single"/>
              </w:rPr>
              <w:t>第1-7项属于工业，第8项无需作中小企业所属行业划分；</w:t>
            </w:r>
          </w:p>
          <w:p w14:paraId="1699EC70">
            <w:pPr>
              <w:pStyle w:val="27"/>
              <w:spacing w:before="0" w:beforeAutospacing="0" w:after="0" w:afterAutospacing="0" w:line="460" w:lineRule="atLeast"/>
              <w:rPr>
                <w:rFonts w:hint="eastAsia" w:ascii="仿宋_GB2312" w:eastAsia="仿宋_GB2312"/>
                <w:color w:val="auto"/>
                <w:highlight w:val="none"/>
              </w:rPr>
            </w:pPr>
            <w:r>
              <w:rPr>
                <w:rStyle w:val="29"/>
                <w:rFonts w:hint="eastAsia" w:ascii="仿宋_GB2312" w:eastAsia="仿宋_GB2312"/>
                <w:color w:val="auto"/>
                <w:highlight w:val="none"/>
              </w:rPr>
              <w:t>（2）中小企业划分有关标准根据工信部等部委发布的《关于印发中小企业划型标准规定的通知》（工信部联企业〔2011〕300号）确定；</w:t>
            </w:r>
          </w:p>
          <w:p w14:paraId="1850D8B2">
            <w:pPr>
              <w:pStyle w:val="27"/>
              <w:spacing w:before="0" w:beforeAutospacing="0" w:after="0" w:afterAutospacing="0" w:line="460" w:lineRule="atLeast"/>
              <w:rPr>
                <w:rFonts w:hint="eastAsia" w:ascii="仿宋_GB2312" w:eastAsia="仿宋_GB2312"/>
                <w:color w:val="auto"/>
                <w:highlight w:val="none"/>
              </w:rPr>
            </w:pPr>
            <w:r>
              <w:rPr>
                <w:rStyle w:val="29"/>
                <w:rFonts w:hint="eastAsia" w:ascii="仿宋_GB2312" w:eastAsia="仿宋_GB2312"/>
                <w:color w:val="auto"/>
                <w:highlight w:val="none"/>
              </w:rPr>
              <w:t>（3）为方便投标人识别企业规模类型，投标人可使用工业和信息化部组织开发的中小企业规模类型自测小程序生成企业规模类型测试结果。自测小程序链接：https://baosong.miit.gov.cn/ScaleTest</w:t>
            </w:r>
          </w:p>
          <w:p w14:paraId="30A40A06">
            <w:pPr>
              <w:pStyle w:val="27"/>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2.《财政部、司法部关于政府采购支持监狱企业发展有关问题的通知》（财库〔2014〕68号）；</w:t>
            </w:r>
          </w:p>
          <w:p w14:paraId="32DFEB16">
            <w:pPr>
              <w:pStyle w:val="27"/>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3.《财政部 民政部 中国残疾人联合会关于促进残疾人就业政府采购政策的通知》（财库〔2017〕141号）；</w:t>
            </w:r>
          </w:p>
          <w:p w14:paraId="19410B41">
            <w:pPr>
              <w:pStyle w:val="27"/>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572D20F3">
            <w:pPr>
              <w:pStyle w:val="27"/>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5.财政部 生态环境部《关于印发环境标志产品政府采购品目清单的通知》（财库〔2019〕18号）；</w:t>
            </w:r>
          </w:p>
          <w:p w14:paraId="20CD2867">
            <w:pPr>
              <w:pStyle w:val="27"/>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6.财政部 发展改革委《关于印发节能产品政府采购品目清单的通知》（财库〔2019〕19号）；</w:t>
            </w:r>
          </w:p>
          <w:p w14:paraId="7596A6A0">
            <w:pPr>
              <w:pStyle w:val="27"/>
              <w:spacing w:before="0" w:beforeAutospacing="0" w:after="0" w:afterAutospacing="0" w:line="460" w:lineRule="atLeast"/>
              <w:rPr>
                <w:rFonts w:hint="eastAsia" w:ascii="仿宋_GB2312" w:eastAsia="仿宋_GB2312" w:cs="Arial"/>
                <w:b/>
                <w:color w:val="auto"/>
                <w:kern w:val="2"/>
                <w:highlight w:val="none"/>
              </w:rPr>
            </w:pPr>
            <w:r>
              <w:rPr>
                <w:rFonts w:hint="eastAsia" w:ascii="仿宋_GB2312" w:eastAsia="仿宋_GB2312" w:cs="Arial"/>
                <w:b/>
                <w:color w:val="auto"/>
                <w:highlight w:val="none"/>
              </w:rPr>
              <w:t>7.国务院办公厅关于在政府采购中实施本国产品标准及相关政策的通知</w:t>
            </w:r>
            <w:r>
              <w:rPr>
                <w:rFonts w:hint="eastAsia" w:ascii="仿宋_GB2312" w:eastAsia="仿宋_GB2312" w:cs="Arial"/>
                <w:b/>
                <w:color w:val="auto"/>
                <w:kern w:val="2"/>
                <w:highlight w:val="none"/>
              </w:rPr>
              <w:t>（国办发〔2025〕34号）。</w:t>
            </w:r>
          </w:p>
          <w:p w14:paraId="453CE87D">
            <w:pPr>
              <w:pStyle w:val="27"/>
              <w:spacing w:before="0" w:beforeAutospacing="0" w:after="0" w:afterAutospacing="0" w:line="460" w:lineRule="atLeast"/>
              <w:ind w:firstLine="482" w:firstLineChars="200"/>
              <w:rPr>
                <w:rFonts w:hint="eastAsia" w:ascii="仿宋_GB2312" w:eastAsia="仿宋_GB2312"/>
                <w:color w:val="auto"/>
                <w:highlight w:val="none"/>
              </w:rPr>
            </w:pPr>
            <w:r>
              <w:rPr>
                <w:rFonts w:hint="eastAsia" w:ascii="仿宋_GB2312" w:eastAsia="仿宋_GB2312"/>
                <w:b/>
                <w:bCs/>
                <w:color w:val="auto"/>
                <w:highlight w:val="none"/>
              </w:rPr>
              <w:t>本国产品标准的适用范围：</w:t>
            </w:r>
            <w:r>
              <w:rPr>
                <w:rFonts w:hint="eastAsia" w:ascii="仿宋_GB2312" w:eastAsia="仿宋_GB2312"/>
                <w:color w:val="auto"/>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B24EA96">
            <w:pPr>
              <w:pStyle w:val="27"/>
              <w:spacing w:before="0" w:beforeAutospacing="0" w:after="0" w:afterAutospacing="0" w:line="460" w:lineRule="atLeast"/>
              <w:ind w:firstLine="482" w:firstLineChars="200"/>
              <w:rPr>
                <w:rFonts w:hint="eastAsia" w:ascii="仿宋_GB2312" w:eastAsia="仿宋_GB2312"/>
                <w:color w:val="auto"/>
                <w:highlight w:val="none"/>
              </w:rPr>
            </w:pPr>
            <w:r>
              <w:rPr>
                <w:rFonts w:hint="eastAsia" w:ascii="仿宋_GB2312" w:eastAsia="仿宋_GB2312"/>
                <w:b/>
                <w:bCs/>
                <w:color w:val="auto"/>
                <w:highlight w:val="none"/>
              </w:rPr>
              <w:t>本国产品应当符合以下条件：</w:t>
            </w:r>
            <w:r>
              <w:rPr>
                <w:rFonts w:hint="eastAsia" w:ascii="仿宋_GB2312" w:eastAsia="仿宋_GB2312"/>
                <w:color w:val="auto"/>
                <w:highlight w:val="none"/>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5D3235F5">
            <w:pPr>
              <w:pStyle w:val="27"/>
              <w:spacing w:before="0" w:beforeAutospacing="0" w:after="0" w:afterAutospacing="0" w:line="460" w:lineRule="atLeast"/>
              <w:ind w:firstLine="482" w:firstLineChars="200"/>
              <w:rPr>
                <w:rFonts w:hint="eastAsia" w:ascii="仿宋_GB2312" w:eastAsia="仿宋_GB2312"/>
                <w:color w:val="auto"/>
                <w:highlight w:val="none"/>
              </w:rPr>
            </w:pPr>
            <w:r>
              <w:rPr>
                <w:rFonts w:hint="eastAsia" w:ascii="仿宋_GB2312" w:eastAsia="仿宋_GB2312"/>
                <w:b/>
                <w:bCs/>
                <w:color w:val="auto"/>
                <w:highlight w:val="none"/>
              </w:rPr>
              <w:t>对本国产品的支持政策：</w:t>
            </w:r>
            <w:r>
              <w:rPr>
                <w:rFonts w:hint="eastAsia" w:ascii="仿宋_GB2312" w:eastAsia="仿宋_GB2312"/>
                <w:color w:val="auto"/>
                <w:highlight w:val="none"/>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51EA356">
            <w:pPr>
              <w:pStyle w:val="27"/>
              <w:spacing w:before="0" w:beforeAutospacing="0" w:after="0" w:afterAutospacing="0" w:line="4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775C4E44">
            <w:pPr>
              <w:pStyle w:val="27"/>
              <w:spacing w:before="0" w:beforeAutospacing="0" w:after="0" w:afterAutospacing="0" w:line="460" w:lineRule="atLeast"/>
              <w:ind w:firstLine="482" w:firstLineChars="200"/>
              <w:rPr>
                <w:rFonts w:hint="eastAsia" w:ascii="仿宋_GB2312" w:eastAsia="仿宋_GB2312"/>
                <w:color w:val="auto"/>
                <w:highlight w:val="none"/>
              </w:rPr>
            </w:pPr>
            <w:r>
              <w:rPr>
                <w:rFonts w:hint="eastAsia" w:ascii="仿宋_GB2312" w:eastAsia="仿宋_GB2312"/>
                <w:b/>
                <w:bCs/>
                <w:color w:val="auto"/>
                <w:highlight w:val="none"/>
              </w:rPr>
              <w:t>供应商应提供的证明文件：</w:t>
            </w:r>
            <w:r>
              <w:rPr>
                <w:rFonts w:hint="eastAsia" w:ascii="仿宋_GB2312" w:eastAsia="仿宋_GB2312"/>
                <w:color w:val="auto"/>
                <w:highlight w:val="none"/>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3DD1D645">
            <w:pPr>
              <w:pStyle w:val="27"/>
              <w:spacing w:before="0" w:beforeAutospacing="0" w:after="0" w:afterAutospacing="0" w:line="4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19F7FB70">
            <w:pPr>
              <w:pStyle w:val="27"/>
              <w:spacing w:before="0" w:beforeAutospacing="0" w:after="0" w:afterAutospacing="0" w:line="4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若供应商依法享受本国产品优惠政策的，供应商提供的声明函或有关证明文件应当随中标结果同时公告。其他未尽事宜按照《国务院办公厅关于在政府采购中实施本国产品标准及相关政策的通知》（国办发〔2025〕34号）执行。</w:t>
            </w:r>
          </w:p>
        </w:tc>
      </w:tr>
      <w:tr w14:paraId="2DD9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145AA64">
            <w:pPr>
              <w:spacing w:line="440" w:lineRule="exact"/>
              <w:ind w:right="-27" w:rightChars="-13"/>
              <w:jc w:val="center"/>
              <w:rPr>
                <w:rFonts w:hint="eastAsia" w:ascii="仿宋_GB2312" w:hAnsi="宋体" w:eastAsia="仿宋_GB2312" w:cs="Arial"/>
                <w:bCs/>
                <w:color w:val="auto"/>
                <w:sz w:val="24"/>
                <w:highlight w:val="none"/>
              </w:rPr>
            </w:pPr>
            <w:r>
              <w:rPr>
                <w:rFonts w:ascii="仿宋_GB2312" w:hAnsi="仿宋_GB2312" w:eastAsia="仿宋_GB2312" w:cs="仿宋_GB2312"/>
                <w:bCs/>
                <w:color w:val="auto"/>
                <w:sz w:val="24"/>
                <w:highlight w:val="none"/>
              </w:rPr>
              <w:t>质量管理、企业信用要求（如有）</w:t>
            </w:r>
          </w:p>
        </w:tc>
        <w:tc>
          <w:tcPr>
            <w:tcW w:w="7654" w:type="dxa"/>
            <w:tcBorders>
              <w:top w:val="single" w:color="auto" w:sz="4" w:space="0"/>
              <w:left w:val="single" w:color="auto" w:sz="4" w:space="0"/>
              <w:bottom w:val="single" w:color="auto" w:sz="4" w:space="0"/>
              <w:right w:val="single" w:color="auto" w:sz="4" w:space="0"/>
            </w:tcBorders>
            <w:vAlign w:val="center"/>
          </w:tcPr>
          <w:p w14:paraId="68E74761">
            <w:pPr>
              <w:pStyle w:val="33"/>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1.投标人或投标核心产品生产厂家具备有效的质量管理体系认证证书；</w:t>
            </w:r>
            <w:r>
              <w:rPr>
                <w:rFonts w:hint="eastAsia" w:ascii="仿宋_GB2312" w:eastAsia="仿宋_GB2312"/>
                <w:color w:val="auto"/>
                <w:highlight w:val="none"/>
              </w:rPr>
              <w:br w:type="textWrapping"/>
            </w:r>
            <w:r>
              <w:rPr>
                <w:rFonts w:hint="eastAsia" w:ascii="仿宋_GB2312" w:eastAsia="仿宋_GB2312"/>
                <w:color w:val="auto"/>
                <w:highlight w:val="none"/>
              </w:rPr>
              <w:t>2.投标人或投标核心产品生产厂家具备有效的环境管理体系认证证书；</w:t>
            </w:r>
            <w:r>
              <w:rPr>
                <w:rFonts w:hint="eastAsia" w:ascii="仿宋_GB2312" w:eastAsia="仿宋_GB2312"/>
                <w:color w:val="auto"/>
                <w:highlight w:val="none"/>
              </w:rPr>
              <w:br w:type="textWrapping"/>
            </w:r>
            <w:r>
              <w:rPr>
                <w:rFonts w:hint="eastAsia" w:ascii="仿宋_GB2312" w:eastAsia="仿宋_GB2312"/>
                <w:color w:val="auto"/>
                <w:highlight w:val="none"/>
              </w:rPr>
              <w:t>3.投标人或投标核心产品生产厂家具备有效的职业健康安全管理体系认证证书。</w:t>
            </w:r>
          </w:p>
        </w:tc>
      </w:tr>
      <w:tr w14:paraId="2A72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6A3D5DA0">
            <w:pPr>
              <w:spacing w:line="440" w:lineRule="exact"/>
              <w:ind w:right="-27" w:rightChars="-13"/>
              <w:jc w:val="center"/>
              <w:rPr>
                <w:rFonts w:hint="eastAsia" w:ascii="仿宋_GB2312" w:hAnsi="宋体" w:eastAsia="仿宋_GB2312" w:cs="Arial"/>
                <w:bCs/>
                <w:color w:val="auto"/>
                <w:sz w:val="24"/>
                <w:highlight w:val="none"/>
              </w:rPr>
            </w:pPr>
            <w:r>
              <w:rPr>
                <w:rFonts w:ascii="仿宋_GB2312" w:hAnsi="仿宋_GB2312" w:eastAsia="仿宋_GB2312" w:cs="仿宋_GB2312"/>
                <w:bCs/>
                <w:color w:val="auto"/>
                <w:sz w:val="24"/>
                <w:highlight w:val="none"/>
              </w:rPr>
              <w:t>能力或业绩要求（如有）</w:t>
            </w:r>
          </w:p>
        </w:tc>
        <w:tc>
          <w:tcPr>
            <w:tcW w:w="7654" w:type="dxa"/>
            <w:tcBorders>
              <w:top w:val="single" w:color="auto" w:sz="4" w:space="0"/>
              <w:left w:val="single" w:color="auto" w:sz="4" w:space="0"/>
              <w:bottom w:val="single" w:color="auto" w:sz="4" w:space="0"/>
              <w:right w:val="single" w:color="auto" w:sz="4" w:space="0"/>
            </w:tcBorders>
            <w:vAlign w:val="center"/>
          </w:tcPr>
          <w:p w14:paraId="243FA8BE">
            <w:pPr>
              <w:pStyle w:val="35"/>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投标人2022年1月1日起至今本项目所投计算机在项目中被安装使用。</w:t>
            </w:r>
          </w:p>
        </w:tc>
      </w:tr>
      <w:tr w14:paraId="1DB7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37CF3FD0">
            <w:pPr>
              <w:pStyle w:val="10"/>
              <w:snapToGrid w:val="0"/>
              <w:spacing w:line="400" w:lineRule="exact"/>
              <w:ind w:right="-330" w:rightChars="-157"/>
              <w:rPr>
                <w:rFonts w:hint="eastAsia" w:ascii="仿宋_GB2312" w:hAnsi="宋体" w:eastAsia="仿宋_GB2312" w:cs="宋体"/>
                <w:bCs/>
                <w:color w:val="auto"/>
                <w:sz w:val="24"/>
                <w:highlight w:val="none"/>
              </w:rPr>
            </w:pPr>
            <w:r>
              <w:rPr>
                <w:rFonts w:hint="eastAsia" w:ascii="仿宋_GB2312" w:hAnsi="宋体" w:eastAsia="仿宋_GB2312"/>
                <w:b/>
                <w:bCs/>
                <w:color w:val="auto"/>
                <w:sz w:val="24"/>
                <w:highlight w:val="none"/>
              </w:rPr>
              <w:t>五、其他要求</w:t>
            </w:r>
          </w:p>
        </w:tc>
      </w:tr>
      <w:tr w14:paraId="7E26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0EB615E6">
            <w:pPr>
              <w:spacing w:line="440" w:lineRule="exact"/>
              <w:ind w:right="-107" w:rightChars="-51"/>
              <w:jc w:val="center"/>
              <w:rPr>
                <w:rFonts w:hint="eastAsia" w:ascii="仿宋_GB2312" w:hAnsi="宋体" w:eastAsia="仿宋_GB2312" w:cs="Arial"/>
                <w:bCs/>
                <w:color w:val="auto"/>
                <w:sz w:val="24"/>
                <w:highlight w:val="none"/>
              </w:rPr>
            </w:pPr>
            <w:r>
              <w:rPr>
                <w:rFonts w:ascii="仿宋_GB2312" w:hAnsi="宋体" w:eastAsia="仿宋_GB2312" w:cs="Arial"/>
                <w:bCs/>
                <w:color w:val="auto"/>
                <w:sz w:val="24"/>
                <w:highlight w:val="none"/>
              </w:rPr>
              <w:t>无</w:t>
            </w:r>
          </w:p>
        </w:tc>
        <w:tc>
          <w:tcPr>
            <w:tcW w:w="7654" w:type="dxa"/>
            <w:tcBorders>
              <w:top w:val="single" w:color="auto" w:sz="4" w:space="0"/>
              <w:left w:val="single" w:color="auto" w:sz="4" w:space="0"/>
              <w:bottom w:val="single" w:color="auto" w:sz="4" w:space="0"/>
              <w:right w:val="single" w:color="auto" w:sz="4" w:space="0"/>
            </w:tcBorders>
            <w:vAlign w:val="center"/>
          </w:tcPr>
          <w:p w14:paraId="2E443B9F">
            <w:pPr>
              <w:spacing w:line="440" w:lineRule="exact"/>
              <w:ind w:right="27" w:rightChars="13"/>
              <w:jc w:val="left"/>
              <w:rPr>
                <w:rFonts w:hint="eastAsia" w:ascii="仿宋_GB2312" w:hAnsi="宋体" w:eastAsia="仿宋_GB2312" w:cs="Arial"/>
                <w:bCs/>
                <w:color w:val="auto"/>
                <w:sz w:val="24"/>
                <w:highlight w:val="none"/>
              </w:rPr>
            </w:pPr>
            <w:r>
              <w:rPr>
                <w:rFonts w:hint="eastAsia" w:ascii="仿宋_GB2312" w:hAnsi="宋体" w:eastAsia="仿宋_GB2312" w:cs="Arial"/>
                <w:bCs/>
                <w:color w:val="auto"/>
                <w:sz w:val="24"/>
                <w:highlight w:val="none"/>
              </w:rPr>
              <w:t xml:space="preserve"> </w:t>
            </w:r>
          </w:p>
        </w:tc>
      </w:tr>
    </w:tbl>
    <w:p w14:paraId="3386EFB7">
      <w:pPr>
        <w:spacing w:line="360" w:lineRule="auto"/>
        <w:rPr>
          <w:rFonts w:ascii="仿宋_GB2312" w:eastAsia="仿宋_GB2312"/>
          <w:color w:val="auto"/>
          <w:sz w:val="24"/>
          <w:highlight w:val="none"/>
        </w:rPr>
      </w:pPr>
    </w:p>
    <w:p w14:paraId="757C10B9">
      <w:pPr>
        <w:rPr>
          <w:color w:val="auto"/>
          <w:highlight w:val="none"/>
        </w:rPr>
        <w:sectPr>
          <w:pgSz w:w="11906" w:h="16838"/>
          <w:pgMar w:top="1440" w:right="1440" w:bottom="1440" w:left="1440" w:header="851" w:footer="992" w:gutter="0"/>
          <w:cols w:space="720" w:num="1"/>
          <w:docGrid w:linePitch="312" w:charSpace="0"/>
        </w:sectPr>
      </w:pPr>
    </w:p>
    <w:p w14:paraId="5C3598E3">
      <w:pPr>
        <w:pStyle w:val="3"/>
        <w:spacing w:line="276" w:lineRule="auto"/>
        <w:jc w:val="center"/>
        <w:rPr>
          <w:color w:val="auto"/>
          <w:sz w:val="32"/>
          <w:szCs w:val="32"/>
          <w:highlight w:val="none"/>
        </w:rPr>
      </w:pPr>
      <w:bookmarkStart w:id="35" w:name="_Toc26807"/>
      <w:bookmarkStart w:id="36" w:name="_Toc19521"/>
      <w:bookmarkStart w:id="37" w:name="_Toc29711"/>
      <w:r>
        <w:rPr>
          <w:rFonts w:hint="eastAsia"/>
          <w:color w:val="auto"/>
          <w:sz w:val="32"/>
          <w:szCs w:val="32"/>
          <w:highlight w:val="none"/>
        </w:rPr>
        <w:t>第三章 投标人须知</w:t>
      </w:r>
      <w:bookmarkEnd w:id="35"/>
      <w:bookmarkEnd w:id="36"/>
      <w:bookmarkEnd w:id="37"/>
    </w:p>
    <w:p w14:paraId="3678DB96">
      <w:pPr>
        <w:spacing w:line="276" w:lineRule="auto"/>
        <w:jc w:val="center"/>
        <w:rPr>
          <w:rFonts w:ascii="仿宋_GB2312" w:eastAsia="仿宋_GB2312"/>
          <w:b/>
          <w:color w:val="auto"/>
          <w:sz w:val="28"/>
          <w:szCs w:val="28"/>
          <w:highlight w:val="none"/>
        </w:rPr>
      </w:pPr>
      <w:r>
        <w:rPr>
          <w:rFonts w:hint="eastAsia" w:ascii="仿宋_GB2312" w:eastAsia="仿宋_GB2312"/>
          <w:b/>
          <w:color w:val="auto"/>
          <w:sz w:val="28"/>
          <w:szCs w:val="28"/>
          <w:highlight w:val="none"/>
        </w:rPr>
        <w:t>前附表</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6A6FE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64D33269">
            <w:pPr>
              <w:spacing w:line="400" w:lineRule="exact"/>
              <w:jc w:val="center"/>
              <w:rPr>
                <w:rFonts w:ascii="仿宋_GB2312" w:eastAsia="仿宋_GB2312"/>
                <w:b/>
                <w:color w:val="auto"/>
                <w:sz w:val="24"/>
                <w:highlight w:val="none"/>
              </w:rPr>
            </w:pPr>
            <w:r>
              <w:rPr>
                <w:rFonts w:hint="eastAsia" w:ascii="仿宋_GB2312" w:eastAsia="仿宋_GB2312"/>
                <w:b/>
                <w:color w:val="auto"/>
                <w:sz w:val="24"/>
                <w:highlight w:val="none"/>
              </w:rPr>
              <w:t>序号</w:t>
            </w:r>
          </w:p>
        </w:tc>
        <w:tc>
          <w:tcPr>
            <w:tcW w:w="8232" w:type="dxa"/>
          </w:tcPr>
          <w:p w14:paraId="44ADF765">
            <w:pPr>
              <w:spacing w:line="400" w:lineRule="exact"/>
              <w:jc w:val="center"/>
              <w:rPr>
                <w:rFonts w:ascii="仿宋_GB2312" w:eastAsia="仿宋_GB2312"/>
                <w:b/>
                <w:color w:val="auto"/>
                <w:sz w:val="24"/>
                <w:highlight w:val="none"/>
              </w:rPr>
            </w:pPr>
            <w:r>
              <w:rPr>
                <w:rFonts w:hint="eastAsia" w:ascii="仿宋_GB2312" w:eastAsia="仿宋_GB2312"/>
                <w:b/>
                <w:color w:val="auto"/>
                <w:sz w:val="24"/>
                <w:highlight w:val="none"/>
              </w:rPr>
              <w:t>内    容</w:t>
            </w:r>
          </w:p>
        </w:tc>
      </w:tr>
      <w:tr w14:paraId="49E4A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1AE65E2">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w:t>
            </w:r>
          </w:p>
        </w:tc>
        <w:tc>
          <w:tcPr>
            <w:tcW w:w="8232" w:type="dxa"/>
            <w:vAlign w:val="center"/>
          </w:tcPr>
          <w:p w14:paraId="59B786FB">
            <w:pPr>
              <w:spacing w:line="400" w:lineRule="exact"/>
              <w:rPr>
                <w:rFonts w:ascii="仿宋_GB2312" w:eastAsia="仿宋_GB2312"/>
                <w:color w:val="auto"/>
                <w:sz w:val="24"/>
                <w:highlight w:val="none"/>
              </w:rPr>
            </w:pPr>
            <w:r>
              <w:rPr>
                <w:rFonts w:hint="eastAsia" w:ascii="仿宋_GB2312" w:eastAsia="仿宋_GB2312"/>
                <w:color w:val="auto"/>
                <w:sz w:val="24"/>
                <w:highlight w:val="none"/>
              </w:rPr>
              <w:t>项目名称：</w:t>
            </w:r>
            <w:r>
              <w:rPr>
                <w:rFonts w:hint="eastAsia" w:ascii="仿宋_GB2312" w:hAnsi="宋体" w:eastAsia="仿宋_GB2312"/>
                <w:color w:val="auto"/>
                <w:sz w:val="24"/>
                <w:highlight w:val="none"/>
              </w:rPr>
              <w:t>数字化产品设计实训室项目采购</w:t>
            </w:r>
          </w:p>
          <w:p w14:paraId="2F3A3077">
            <w:pPr>
              <w:spacing w:line="400" w:lineRule="exact"/>
              <w:rPr>
                <w:rFonts w:ascii="仿宋_GB2312" w:eastAsia="仿宋_GB2312"/>
                <w:color w:val="auto"/>
                <w:sz w:val="24"/>
                <w:highlight w:val="none"/>
              </w:rPr>
            </w:pPr>
            <w:r>
              <w:rPr>
                <w:rFonts w:hint="eastAsia" w:ascii="仿宋_GB2312" w:eastAsia="仿宋_GB2312"/>
                <w:color w:val="auto"/>
                <w:sz w:val="24"/>
                <w:highlight w:val="none"/>
              </w:rPr>
              <w:t>项目编号：</w:t>
            </w:r>
            <w:r>
              <w:rPr>
                <w:rFonts w:hint="eastAsia" w:ascii="仿宋_GB2312" w:hAnsi="宋体" w:eastAsia="仿宋_GB2312"/>
                <w:color w:val="auto"/>
                <w:sz w:val="24"/>
                <w:highlight w:val="none"/>
              </w:rPr>
              <w:t>LZZC2026-G1-990260-LZSZ</w:t>
            </w:r>
          </w:p>
        </w:tc>
      </w:tr>
      <w:tr w14:paraId="14D93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07B9489">
            <w:pPr>
              <w:spacing w:line="400" w:lineRule="exact"/>
              <w:jc w:val="center"/>
              <w:rPr>
                <w:rFonts w:ascii="仿宋_GB2312" w:eastAsia="仿宋_GB2312"/>
                <w:color w:val="auto"/>
                <w:sz w:val="24"/>
                <w:highlight w:val="none"/>
              </w:rPr>
            </w:pPr>
            <w:r>
              <w:rPr>
                <w:rFonts w:ascii="仿宋_GB2312" w:eastAsia="仿宋_GB2312"/>
                <w:color w:val="auto"/>
                <w:sz w:val="24"/>
                <w:highlight w:val="none"/>
              </w:rPr>
              <w:t>2</w:t>
            </w:r>
          </w:p>
        </w:tc>
        <w:tc>
          <w:tcPr>
            <w:tcW w:w="8232" w:type="dxa"/>
          </w:tcPr>
          <w:p w14:paraId="2B0FF1A4">
            <w:pPr>
              <w:autoSpaceDE w:val="0"/>
              <w:autoSpaceDN w:val="0"/>
              <w:spacing w:line="400" w:lineRule="exact"/>
              <w:textAlignment w:val="bottom"/>
              <w:rPr>
                <w:rFonts w:ascii="仿宋_GB2312" w:eastAsia="仿宋_GB2312"/>
                <w:color w:val="auto"/>
                <w:sz w:val="24"/>
                <w:highlight w:val="none"/>
              </w:rPr>
            </w:pPr>
            <w:r>
              <w:rPr>
                <w:rFonts w:hint="eastAsia" w:ascii="仿宋_GB2312" w:eastAsia="仿宋_GB2312"/>
                <w:color w:val="auto"/>
                <w:sz w:val="24"/>
                <w:highlight w:val="none"/>
              </w:rPr>
              <w:t>采购资金来源：财政性资金</w:t>
            </w:r>
          </w:p>
          <w:p w14:paraId="1D9612ED">
            <w:pPr>
              <w:autoSpaceDE w:val="0"/>
              <w:autoSpaceDN w:val="0"/>
              <w:spacing w:line="400" w:lineRule="exact"/>
              <w:textAlignment w:val="bottom"/>
              <w:rPr>
                <w:rFonts w:ascii="仿宋_GB2312" w:eastAsia="仿宋_GB2312"/>
                <w:color w:val="auto"/>
                <w:sz w:val="24"/>
                <w:highlight w:val="none"/>
              </w:rPr>
            </w:pPr>
            <w:r>
              <w:rPr>
                <w:rFonts w:hint="eastAsia" w:ascii="仿宋_GB2312" w:eastAsia="仿宋_GB2312"/>
                <w:color w:val="auto"/>
                <w:sz w:val="24"/>
                <w:highlight w:val="none"/>
              </w:rPr>
              <w:t>预算金额（人民币）：</w:t>
            </w:r>
            <w:r>
              <w:rPr>
                <w:rFonts w:ascii="仿宋_GB2312" w:eastAsia="仿宋_GB2312"/>
                <w:color w:val="auto"/>
                <w:sz w:val="24"/>
                <w:highlight w:val="none"/>
              </w:rPr>
              <w:t>柒拾壹万肆仟玖佰叁拾元整</w:t>
            </w:r>
            <w:r>
              <w:rPr>
                <w:rFonts w:hint="eastAsia" w:ascii="仿宋_GB2312" w:eastAsia="仿宋_GB2312"/>
                <w:color w:val="auto"/>
                <w:sz w:val="24"/>
                <w:highlight w:val="none"/>
              </w:rPr>
              <w:t>（¥</w:t>
            </w:r>
            <w:r>
              <w:rPr>
                <w:rFonts w:ascii="仿宋_GB2312" w:eastAsia="仿宋_GB2312"/>
                <w:color w:val="auto"/>
                <w:sz w:val="24"/>
                <w:highlight w:val="none"/>
              </w:rPr>
              <w:t>714</w:t>
            </w:r>
            <w:r>
              <w:rPr>
                <w:rFonts w:hint="eastAsia" w:ascii="仿宋_GB2312" w:eastAsia="仿宋_GB2312"/>
                <w:color w:val="auto"/>
                <w:sz w:val="24"/>
                <w:highlight w:val="none"/>
              </w:rPr>
              <w:t>,</w:t>
            </w:r>
            <w:r>
              <w:rPr>
                <w:rFonts w:ascii="仿宋_GB2312" w:eastAsia="仿宋_GB2312"/>
                <w:color w:val="auto"/>
                <w:sz w:val="24"/>
                <w:highlight w:val="none"/>
              </w:rPr>
              <w:t>930</w:t>
            </w:r>
            <w:r>
              <w:rPr>
                <w:rFonts w:hint="eastAsia" w:ascii="仿宋_GB2312" w:eastAsia="仿宋_GB2312"/>
                <w:color w:val="auto"/>
                <w:sz w:val="24"/>
                <w:highlight w:val="none"/>
              </w:rPr>
              <w:t>.00）。</w:t>
            </w:r>
          </w:p>
        </w:tc>
      </w:tr>
      <w:tr w14:paraId="650F1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94CD4B5">
            <w:pPr>
              <w:spacing w:line="400" w:lineRule="exact"/>
              <w:jc w:val="center"/>
              <w:rPr>
                <w:rFonts w:ascii="仿宋_GB2312" w:eastAsia="仿宋_GB2312"/>
                <w:color w:val="auto"/>
                <w:sz w:val="24"/>
                <w:highlight w:val="none"/>
              </w:rPr>
            </w:pPr>
            <w:r>
              <w:rPr>
                <w:rFonts w:ascii="仿宋_GB2312" w:eastAsia="仿宋_GB2312"/>
                <w:color w:val="auto"/>
                <w:sz w:val="24"/>
                <w:highlight w:val="none"/>
              </w:rPr>
              <w:t>3</w:t>
            </w:r>
          </w:p>
        </w:tc>
        <w:tc>
          <w:tcPr>
            <w:tcW w:w="8232" w:type="dxa"/>
            <w:vAlign w:val="center"/>
          </w:tcPr>
          <w:p w14:paraId="082595BE">
            <w:pPr>
              <w:spacing w:line="400" w:lineRule="exact"/>
              <w:rPr>
                <w:rFonts w:ascii="仿宋_GB2312" w:eastAsia="仿宋_GB2312"/>
                <w:color w:val="auto"/>
                <w:sz w:val="24"/>
                <w:highlight w:val="none"/>
              </w:rPr>
            </w:pPr>
            <w:r>
              <w:rPr>
                <w:rFonts w:hint="eastAsia" w:ascii="仿宋_GB2312" w:eastAsia="仿宋_GB2312"/>
                <w:color w:val="auto"/>
                <w:sz w:val="24"/>
                <w:highlight w:val="none"/>
              </w:rPr>
              <w:t>投标报价及费用：</w:t>
            </w:r>
          </w:p>
          <w:p w14:paraId="33FD930E">
            <w:pPr>
              <w:spacing w:line="400" w:lineRule="exact"/>
              <w:rPr>
                <w:rFonts w:ascii="仿宋_GB2312" w:eastAsia="仿宋_GB2312"/>
                <w:color w:val="auto"/>
                <w:sz w:val="24"/>
                <w:highlight w:val="none"/>
              </w:rPr>
            </w:pPr>
            <w:r>
              <w:rPr>
                <w:rFonts w:hint="eastAsia" w:ascii="仿宋_GB2312" w:eastAsia="仿宋_GB2312"/>
                <w:color w:val="auto"/>
                <w:sz w:val="24"/>
                <w:highlight w:val="none"/>
              </w:rPr>
              <w:t>1.本项目投标应以人民币报价；</w:t>
            </w:r>
          </w:p>
          <w:p w14:paraId="5E2ADEF9">
            <w:pPr>
              <w:spacing w:line="400" w:lineRule="exact"/>
              <w:rPr>
                <w:rFonts w:ascii="仿宋_GB2312" w:eastAsia="仿宋_GB2312"/>
                <w:color w:val="auto"/>
                <w:sz w:val="24"/>
                <w:highlight w:val="none"/>
              </w:rPr>
            </w:pPr>
            <w:r>
              <w:rPr>
                <w:rFonts w:hint="eastAsia" w:ascii="仿宋_GB2312" w:eastAsia="仿宋_GB2312"/>
                <w:color w:val="auto"/>
                <w:sz w:val="24"/>
                <w:highlight w:val="none"/>
              </w:rPr>
              <w:t>2.不论投标结果如何，投标人均应自行承担所有与投标有关的全部费用；</w:t>
            </w:r>
          </w:p>
          <w:p w14:paraId="4B1DE39C">
            <w:pPr>
              <w:spacing w:line="400" w:lineRule="exact"/>
              <w:rPr>
                <w:rFonts w:ascii="仿宋_GB2312" w:eastAsia="仿宋_GB2312"/>
                <w:color w:val="auto"/>
                <w:sz w:val="24"/>
                <w:highlight w:val="none"/>
              </w:rPr>
            </w:pPr>
            <w:r>
              <w:rPr>
                <w:rFonts w:hint="eastAsia" w:ascii="仿宋_GB2312" w:eastAsia="仿宋_GB2312"/>
                <w:color w:val="auto"/>
                <w:sz w:val="24"/>
                <w:highlight w:val="none"/>
              </w:rPr>
              <w:t>3.本次招标文件和代理服务费用全免。</w:t>
            </w:r>
          </w:p>
        </w:tc>
      </w:tr>
      <w:tr w14:paraId="0C0FD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60E5FF41">
            <w:pPr>
              <w:spacing w:line="400" w:lineRule="exact"/>
              <w:jc w:val="center"/>
              <w:rPr>
                <w:rFonts w:ascii="仿宋_GB2312" w:eastAsia="仿宋_GB2312"/>
                <w:color w:val="auto"/>
                <w:sz w:val="24"/>
                <w:highlight w:val="none"/>
              </w:rPr>
            </w:pPr>
            <w:r>
              <w:rPr>
                <w:rFonts w:ascii="仿宋_GB2312" w:eastAsia="仿宋_GB2312"/>
                <w:color w:val="auto"/>
                <w:sz w:val="24"/>
                <w:highlight w:val="none"/>
              </w:rPr>
              <w:t>4</w:t>
            </w:r>
          </w:p>
        </w:tc>
        <w:tc>
          <w:tcPr>
            <w:tcW w:w="8232" w:type="dxa"/>
            <w:vAlign w:val="center"/>
          </w:tcPr>
          <w:p w14:paraId="63209EAE">
            <w:pPr>
              <w:spacing w:line="400" w:lineRule="exact"/>
              <w:rPr>
                <w:rFonts w:ascii="仿宋_GB2312" w:eastAsia="仿宋_GB2312"/>
                <w:color w:val="auto"/>
                <w:sz w:val="24"/>
                <w:highlight w:val="none"/>
              </w:rPr>
            </w:pPr>
            <w:r>
              <w:rPr>
                <w:rFonts w:hint="eastAsia" w:ascii="仿宋_GB2312" w:eastAsia="仿宋_GB2312"/>
                <w:color w:val="auto"/>
                <w:sz w:val="24"/>
                <w:highlight w:val="none"/>
              </w:rPr>
              <w:t>投标保证金为：本项目无需提交投标保证金。</w:t>
            </w:r>
          </w:p>
        </w:tc>
      </w:tr>
      <w:tr w14:paraId="5F515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EA05AF6">
            <w:pPr>
              <w:spacing w:line="400" w:lineRule="exact"/>
              <w:jc w:val="center"/>
              <w:rPr>
                <w:rFonts w:ascii="仿宋_GB2312" w:eastAsia="仿宋_GB2312"/>
                <w:color w:val="auto"/>
                <w:sz w:val="24"/>
                <w:highlight w:val="none"/>
              </w:rPr>
            </w:pPr>
            <w:r>
              <w:rPr>
                <w:rFonts w:ascii="仿宋_GB2312" w:eastAsia="仿宋_GB2312"/>
                <w:color w:val="auto"/>
                <w:sz w:val="24"/>
                <w:highlight w:val="none"/>
              </w:rPr>
              <w:t>5</w:t>
            </w:r>
          </w:p>
        </w:tc>
        <w:tc>
          <w:tcPr>
            <w:tcW w:w="8232" w:type="dxa"/>
            <w:vAlign w:val="center"/>
          </w:tcPr>
          <w:p w14:paraId="7E7E97B9">
            <w:pPr>
              <w:spacing w:line="400" w:lineRule="exact"/>
              <w:rPr>
                <w:rFonts w:ascii="仿宋_GB2312" w:eastAsia="仿宋_GB2312"/>
                <w:color w:val="auto"/>
                <w:sz w:val="24"/>
                <w:highlight w:val="none"/>
              </w:rPr>
            </w:pPr>
            <w:r>
              <w:rPr>
                <w:rFonts w:hint="eastAsia" w:ascii="仿宋_GB2312" w:hAnsi="宋体" w:eastAsia="仿宋_GB2312"/>
                <w:color w:val="auto"/>
                <w:sz w:val="24"/>
                <w:highlight w:val="none"/>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color w:val="auto"/>
                <w:sz w:val="24"/>
                <w:highlight w:val="none"/>
              </w:rPr>
              <w:t>招标文件提供期限，并在财政部门指定的政府采购信息发布媒体上发布公告。</w:t>
            </w:r>
          </w:p>
        </w:tc>
      </w:tr>
      <w:tr w14:paraId="29975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3A4B3A4">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6</w:t>
            </w:r>
          </w:p>
        </w:tc>
        <w:tc>
          <w:tcPr>
            <w:tcW w:w="8232" w:type="dxa"/>
            <w:vAlign w:val="center"/>
          </w:tcPr>
          <w:p w14:paraId="3D1CA0CB">
            <w:pPr>
              <w:pStyle w:val="37"/>
              <w:spacing w:before="0" w:beforeAutospacing="0" w:after="0" w:afterAutospacing="0" w:line="460" w:lineRule="atLeast"/>
              <w:rPr>
                <w:rFonts w:hint="eastAsia" w:ascii="仿宋_GB2312" w:eastAsia="仿宋_GB2312"/>
                <w:color w:val="auto"/>
                <w:highlight w:val="none"/>
              </w:rPr>
            </w:pPr>
            <w:r>
              <w:rPr>
                <w:rStyle w:val="39"/>
                <w:rFonts w:hint="eastAsia" w:ascii="仿宋_GB2312" w:eastAsia="仿宋_GB2312"/>
                <w:color w:val="auto"/>
                <w:highlight w:val="none"/>
              </w:rPr>
              <w:t>电子投标文件：</w:t>
            </w:r>
            <w:r>
              <w:rPr>
                <w:rFonts w:hint="eastAsia" w:ascii="仿宋_GB2312" w:eastAsia="仿宋_GB2312"/>
                <w:b/>
                <w:bCs/>
                <w:color w:val="auto"/>
                <w:highlight w:val="none"/>
              </w:rPr>
              <w:br w:type="textWrapping"/>
            </w:r>
            <w:r>
              <w:rPr>
                <w:rStyle w:val="39"/>
                <w:rFonts w:hint="eastAsia" w:ascii="仿宋_GB2312" w:eastAsia="仿宋_GB2312"/>
                <w:color w:val="auto"/>
                <w:highlight w:val="none"/>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auto"/>
                <w:highlight w:val="none"/>
              </w:rPr>
              <w:br w:type="textWrapping"/>
            </w:r>
            <w:r>
              <w:rPr>
                <w:rStyle w:val="39"/>
                <w:rFonts w:hint="eastAsia" w:ascii="仿宋_GB2312" w:eastAsia="仿宋_GB2312"/>
                <w:color w:val="auto"/>
                <w:highlight w:val="none"/>
              </w:rPr>
              <w:t>2.未按规定传输提交电子投标文件的将被广西政府采购云平台拒绝。</w:t>
            </w:r>
            <w:r>
              <w:rPr>
                <w:rFonts w:hint="eastAsia" w:ascii="仿宋_GB2312" w:eastAsia="仿宋_GB2312"/>
                <w:b/>
                <w:bCs/>
                <w:color w:val="auto"/>
                <w:highlight w:val="none"/>
              </w:rPr>
              <w:br w:type="textWrapping"/>
            </w:r>
            <w:r>
              <w:rPr>
                <w:rStyle w:val="39"/>
                <w:rFonts w:hint="eastAsia" w:ascii="仿宋_GB2312" w:eastAsia="仿宋_GB2312"/>
                <w:color w:val="auto"/>
                <w:highlight w:val="none"/>
              </w:rPr>
              <w:t>3.电子投标文件成功提交后，投标人可自行打印投标文件接收回执。</w:t>
            </w:r>
          </w:p>
        </w:tc>
      </w:tr>
      <w:tr w14:paraId="7251A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B78EAC4">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7</w:t>
            </w:r>
          </w:p>
        </w:tc>
        <w:tc>
          <w:tcPr>
            <w:tcW w:w="8232" w:type="dxa"/>
            <w:vAlign w:val="center"/>
          </w:tcPr>
          <w:p w14:paraId="54ECEAD6">
            <w:pPr>
              <w:pStyle w:val="41"/>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投标文件提交截止时间及地点：详见公开招标公告。</w:t>
            </w:r>
          </w:p>
        </w:tc>
      </w:tr>
      <w:tr w14:paraId="65A4D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71AA0F5">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8</w:t>
            </w:r>
          </w:p>
        </w:tc>
        <w:tc>
          <w:tcPr>
            <w:tcW w:w="8232" w:type="dxa"/>
            <w:vAlign w:val="center"/>
          </w:tcPr>
          <w:p w14:paraId="2948B02A">
            <w:pPr>
              <w:pStyle w:val="43"/>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开标时间：详见公开招标公告。</w:t>
            </w:r>
          </w:p>
        </w:tc>
      </w:tr>
      <w:tr w14:paraId="54692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F33F559">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9</w:t>
            </w:r>
          </w:p>
        </w:tc>
        <w:tc>
          <w:tcPr>
            <w:tcW w:w="8232" w:type="dxa"/>
            <w:vAlign w:val="center"/>
          </w:tcPr>
          <w:p w14:paraId="63047E4A">
            <w:pPr>
              <w:pStyle w:val="45"/>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2B4E9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ED1E542">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10</w:t>
            </w:r>
          </w:p>
        </w:tc>
        <w:tc>
          <w:tcPr>
            <w:tcW w:w="8232" w:type="dxa"/>
            <w:vAlign w:val="center"/>
          </w:tcPr>
          <w:p w14:paraId="44A35A2F">
            <w:pPr>
              <w:pStyle w:val="47"/>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评标方法：综合评分法</w:t>
            </w:r>
          </w:p>
        </w:tc>
      </w:tr>
      <w:tr w14:paraId="4B0C8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AB902FC">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11</w:t>
            </w:r>
          </w:p>
        </w:tc>
        <w:tc>
          <w:tcPr>
            <w:tcW w:w="8232" w:type="dxa"/>
            <w:vAlign w:val="center"/>
          </w:tcPr>
          <w:p w14:paraId="389ED340">
            <w:pPr>
              <w:pStyle w:val="49"/>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发布媒体：中国政府采购网（www.ccgp.gov.cn）、广西壮族自治区政府采购网（zfcg.gxzf.gov.cn）、柳州市政府采购网（zfcg.lzscz.liuzhou.gov.cn）。</w:t>
            </w:r>
          </w:p>
        </w:tc>
      </w:tr>
      <w:tr w14:paraId="2F7D3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4536D9D">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12</w:t>
            </w:r>
          </w:p>
        </w:tc>
        <w:tc>
          <w:tcPr>
            <w:tcW w:w="8232" w:type="dxa"/>
            <w:vAlign w:val="center"/>
          </w:tcPr>
          <w:p w14:paraId="73CB9B6F">
            <w:pPr>
              <w:pStyle w:val="51"/>
              <w:spacing w:before="0" w:beforeAutospacing="0" w:after="0" w:afterAutospacing="0" w:line="460" w:lineRule="atLeast"/>
              <w:rPr>
                <w:rFonts w:hint="eastAsia" w:ascii="仿宋_GB2312" w:eastAsia="仿宋_GB2312"/>
                <w:color w:val="auto"/>
                <w:highlight w:val="none"/>
              </w:rPr>
            </w:pPr>
            <w:r>
              <w:rPr>
                <w:rStyle w:val="53"/>
                <w:rFonts w:hint="eastAsia" w:ascii="仿宋_GB2312" w:eastAsia="仿宋_GB2312"/>
                <w:color w:val="auto"/>
                <w:highlight w:val="none"/>
              </w:rPr>
              <w:t>一、信用信息使用规则：</w:t>
            </w:r>
            <w:r>
              <w:rPr>
                <w:rFonts w:hint="eastAsia" w:ascii="仿宋_GB2312" w:eastAsia="仿宋_GB2312"/>
                <w:color w:val="auto"/>
                <w:highlight w:val="none"/>
              </w:rPr>
              <w:br w:type="textWrapping"/>
            </w:r>
            <w:r>
              <w:rPr>
                <w:rFonts w:hint="eastAsia" w:ascii="仿宋_GB2312" w:eastAsia="仿宋_GB2312"/>
                <w:color w:val="auto"/>
                <w:highlight w:val="none"/>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auto"/>
                <w:highlight w:val="none"/>
              </w:rPr>
              <w:br w:type="textWrapping"/>
            </w:r>
            <w:r>
              <w:rPr>
                <w:rStyle w:val="53"/>
                <w:rFonts w:hint="eastAsia" w:ascii="仿宋_GB2312" w:eastAsia="仿宋_GB2312"/>
                <w:color w:val="auto"/>
                <w:highlight w:val="none"/>
              </w:rPr>
              <w:t>二、甄别方式：</w:t>
            </w:r>
            <w:r>
              <w:rPr>
                <w:rFonts w:hint="eastAsia" w:ascii="仿宋_GB2312" w:eastAsia="仿宋_GB2312"/>
                <w:b/>
                <w:bCs/>
                <w:color w:val="auto"/>
                <w:highlight w:val="none"/>
              </w:rPr>
              <w:br w:type="textWrapping"/>
            </w:r>
            <w:r>
              <w:rPr>
                <w:rStyle w:val="53"/>
                <w:rFonts w:hint="eastAsia" w:ascii="仿宋_GB2312" w:eastAsia="仿宋_GB2312"/>
                <w:color w:val="auto"/>
                <w:highlight w:val="none"/>
              </w:rPr>
              <w:t>1.在本项目资格性审查时，采购人将对投标人信用进行查询，并按照以上信用信息使用规则处理；</w:t>
            </w:r>
            <w:r>
              <w:rPr>
                <w:rFonts w:hint="eastAsia" w:ascii="仿宋_GB2312" w:eastAsia="仿宋_GB2312"/>
                <w:b/>
                <w:bCs/>
                <w:color w:val="auto"/>
                <w:highlight w:val="none"/>
              </w:rPr>
              <w:br w:type="textWrapping"/>
            </w:r>
            <w:r>
              <w:rPr>
                <w:rStyle w:val="53"/>
                <w:rFonts w:hint="eastAsia" w:ascii="仿宋_GB2312" w:eastAsia="仿宋_GB2312"/>
                <w:color w:val="auto"/>
                <w:highlight w:val="none"/>
              </w:rPr>
              <w:t>2.在中标通知书发出前，采购人或者采购代理机构将对中标人信用进行查询，并按照以上信用信息使用规则处理；</w:t>
            </w:r>
            <w:r>
              <w:rPr>
                <w:rFonts w:hint="eastAsia" w:ascii="仿宋_GB2312" w:eastAsia="仿宋_GB2312"/>
                <w:b/>
                <w:bCs/>
                <w:color w:val="auto"/>
                <w:highlight w:val="none"/>
              </w:rPr>
              <w:br w:type="textWrapping"/>
            </w:r>
            <w:r>
              <w:rPr>
                <w:rStyle w:val="53"/>
                <w:rFonts w:hint="eastAsia" w:ascii="仿宋_GB2312" w:eastAsia="仿宋_GB2312"/>
                <w:color w:val="auto"/>
                <w:highlight w:val="none"/>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55CDF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7780A47">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13</w:t>
            </w:r>
          </w:p>
        </w:tc>
        <w:tc>
          <w:tcPr>
            <w:tcW w:w="8232" w:type="dxa"/>
            <w:vAlign w:val="center"/>
          </w:tcPr>
          <w:p w14:paraId="371214A8">
            <w:pPr>
              <w:pStyle w:val="55"/>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中标公告及中标通知书：采购代理机构在采购人依法确认中标人后两个工作日内发布中标公告和中标通知书。</w:t>
            </w:r>
            <w:r>
              <w:rPr>
                <w:rFonts w:hint="eastAsia" w:ascii="仿宋_GB2312" w:eastAsia="仿宋_GB2312"/>
                <w:color w:val="auto"/>
                <w:highlight w:val="none"/>
              </w:rPr>
              <w:br w:type="textWrapping"/>
            </w:r>
            <w:r>
              <w:rPr>
                <w:rStyle w:val="57"/>
                <w:rFonts w:hint="eastAsia" w:ascii="仿宋_GB2312" w:eastAsia="仿宋_GB2312"/>
                <w:color w:val="auto"/>
                <w:highlight w:val="none"/>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345CC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5E5533F">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14</w:t>
            </w:r>
          </w:p>
        </w:tc>
        <w:tc>
          <w:tcPr>
            <w:tcW w:w="8232" w:type="dxa"/>
            <w:vAlign w:val="center"/>
          </w:tcPr>
          <w:p w14:paraId="7AABE156">
            <w:pPr>
              <w:pStyle w:val="59"/>
              <w:spacing w:before="0" w:beforeAutospacing="0" w:after="0" w:afterAutospacing="0" w:line="460" w:lineRule="atLeast"/>
              <w:rPr>
                <w:rFonts w:hint="eastAsia" w:ascii="仿宋_GB2312" w:eastAsia="仿宋_GB2312"/>
                <w:color w:val="auto"/>
                <w:highlight w:val="none"/>
              </w:rPr>
            </w:pPr>
            <w:r>
              <w:rPr>
                <w:rStyle w:val="61"/>
                <w:rFonts w:hint="eastAsia" w:ascii="仿宋_GB2312" w:eastAsia="仿宋_GB2312"/>
                <w:color w:val="auto"/>
                <w:highlight w:val="none"/>
              </w:rPr>
              <w:t>签订合同时间：中标通知书发出后</w:t>
            </w:r>
            <w:r>
              <w:rPr>
                <w:rStyle w:val="61"/>
                <w:rFonts w:hint="eastAsia" w:ascii="仿宋_GB2312" w:eastAsia="仿宋_GB2312"/>
                <w:color w:val="auto"/>
                <w:highlight w:val="none"/>
                <w:u w:val="single"/>
              </w:rPr>
              <w:t>25</w:t>
            </w:r>
            <w:r>
              <w:rPr>
                <w:rStyle w:val="61"/>
                <w:rFonts w:hint="eastAsia" w:ascii="仿宋_GB2312" w:eastAsia="仿宋_GB2312"/>
                <w:color w:val="auto"/>
                <w:highlight w:val="none"/>
              </w:rPr>
              <w:t>日内。</w:t>
            </w:r>
          </w:p>
        </w:tc>
      </w:tr>
      <w:tr w14:paraId="5513E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DA843A0">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15</w:t>
            </w:r>
          </w:p>
        </w:tc>
        <w:tc>
          <w:tcPr>
            <w:tcW w:w="8232" w:type="dxa"/>
            <w:vAlign w:val="center"/>
          </w:tcPr>
          <w:p w14:paraId="3B22D208">
            <w:pPr>
              <w:pStyle w:val="63"/>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投标文件有效期：投标截止日期后</w:t>
            </w:r>
            <w:r>
              <w:rPr>
                <w:rFonts w:hint="eastAsia" w:ascii="仿宋_GB2312" w:eastAsia="仿宋_GB2312"/>
                <w:color w:val="auto"/>
                <w:highlight w:val="none"/>
                <w:u w:val="single"/>
              </w:rPr>
              <w:t>不得少于90天</w:t>
            </w:r>
            <w:r>
              <w:rPr>
                <w:rFonts w:hint="eastAsia" w:ascii="仿宋_GB2312" w:eastAsia="仿宋_GB2312"/>
                <w:color w:val="auto"/>
                <w:highlight w:val="none"/>
              </w:rPr>
              <w:t>。</w:t>
            </w:r>
          </w:p>
        </w:tc>
      </w:tr>
      <w:tr w14:paraId="4DD64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D798B0C">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16</w:t>
            </w:r>
          </w:p>
        </w:tc>
        <w:tc>
          <w:tcPr>
            <w:tcW w:w="8232" w:type="dxa"/>
            <w:vAlign w:val="center"/>
          </w:tcPr>
          <w:p w14:paraId="7E642537">
            <w:pPr>
              <w:pStyle w:val="65"/>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解释：本招标文件的解释权属于采购代理机构。</w:t>
            </w:r>
          </w:p>
        </w:tc>
      </w:tr>
      <w:tr w14:paraId="091B7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72ED0FA">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17</w:t>
            </w:r>
          </w:p>
        </w:tc>
        <w:tc>
          <w:tcPr>
            <w:tcW w:w="8232" w:type="dxa"/>
            <w:vAlign w:val="center"/>
          </w:tcPr>
          <w:p w14:paraId="3A6CA986">
            <w:pPr>
              <w:pStyle w:val="67"/>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304F6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9CA5CF1">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18</w:t>
            </w:r>
          </w:p>
        </w:tc>
        <w:tc>
          <w:tcPr>
            <w:tcW w:w="8232" w:type="dxa"/>
            <w:vAlign w:val="center"/>
          </w:tcPr>
          <w:p w14:paraId="56AF1B2E">
            <w:pPr>
              <w:pStyle w:val="69"/>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1.本招标文件中描述投标人的“公章”是指投标人的CA电子签章。</w:t>
            </w:r>
            <w:r>
              <w:rPr>
                <w:rFonts w:hint="eastAsia" w:ascii="仿宋_GB2312" w:eastAsia="仿宋_GB2312"/>
                <w:color w:val="auto"/>
                <w:highlight w:val="none"/>
              </w:rPr>
              <w:br w:type="textWrapping"/>
            </w:r>
            <w:r>
              <w:rPr>
                <w:rFonts w:hint="eastAsia" w:ascii="仿宋_GB2312" w:eastAsia="仿宋_GB2312"/>
                <w:color w:val="auto"/>
                <w:highlight w:val="none"/>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769F7910">
      <w:pPr>
        <w:spacing w:line="360" w:lineRule="auto"/>
        <w:jc w:val="center"/>
        <w:rPr>
          <w:b/>
          <w:color w:val="auto"/>
          <w:sz w:val="32"/>
          <w:szCs w:val="32"/>
          <w:highlight w:val="none"/>
        </w:rPr>
        <w:sectPr>
          <w:pgSz w:w="11906" w:h="16838"/>
          <w:pgMar w:top="1440" w:right="1440" w:bottom="1440" w:left="1440" w:header="851" w:footer="992" w:gutter="0"/>
          <w:cols w:space="720" w:num="1"/>
          <w:docGrid w:linePitch="312" w:charSpace="0"/>
        </w:sectPr>
      </w:pPr>
    </w:p>
    <w:p w14:paraId="6CBDA0AE">
      <w:pPr>
        <w:spacing w:line="360" w:lineRule="auto"/>
        <w:jc w:val="center"/>
        <w:rPr>
          <w:b/>
          <w:color w:val="auto"/>
          <w:sz w:val="32"/>
          <w:szCs w:val="32"/>
          <w:highlight w:val="none"/>
        </w:rPr>
      </w:pPr>
      <w:r>
        <w:rPr>
          <w:rFonts w:hint="eastAsia"/>
          <w:b/>
          <w:color w:val="auto"/>
          <w:sz w:val="32"/>
          <w:szCs w:val="32"/>
          <w:highlight w:val="none"/>
        </w:rPr>
        <w:t>投标人须知</w:t>
      </w:r>
    </w:p>
    <w:p w14:paraId="07ED4202">
      <w:pPr>
        <w:spacing w:line="300" w:lineRule="exact"/>
        <w:jc w:val="center"/>
        <w:rPr>
          <w:b/>
          <w:color w:val="auto"/>
          <w:sz w:val="32"/>
          <w:szCs w:val="32"/>
          <w:highlight w:val="none"/>
        </w:rPr>
      </w:pPr>
    </w:p>
    <w:p w14:paraId="6717EFC8">
      <w:pPr>
        <w:pStyle w:val="10"/>
        <w:snapToGrid w:val="0"/>
        <w:spacing w:line="360" w:lineRule="exact"/>
        <w:ind w:right="-330" w:rightChars="-157"/>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一、总  则</w:t>
      </w:r>
    </w:p>
    <w:p w14:paraId="2D152093">
      <w:pPr>
        <w:snapToGrid w:val="0"/>
        <w:spacing w:line="360" w:lineRule="exact"/>
        <w:ind w:right="-330" w:rightChars="-157" w:firstLine="472" w:firstLineChars="196"/>
        <w:jc w:val="left"/>
        <w:outlineLvl w:val="1"/>
        <w:rPr>
          <w:rFonts w:ascii="仿宋_GB2312" w:eastAsia="仿宋_GB2312"/>
          <w:b/>
          <w:color w:val="auto"/>
          <w:sz w:val="24"/>
          <w:highlight w:val="none"/>
        </w:rPr>
      </w:pPr>
      <w:bookmarkStart w:id="38" w:name="_Toc254970527"/>
      <w:bookmarkStart w:id="39" w:name="_Toc254970668"/>
      <w:r>
        <w:rPr>
          <w:rFonts w:hint="eastAsia" w:ascii="仿宋_GB2312" w:eastAsia="仿宋_GB2312"/>
          <w:b/>
          <w:color w:val="auto"/>
          <w:sz w:val="24"/>
          <w:highlight w:val="none"/>
        </w:rPr>
        <w:t>1. 适用范围</w:t>
      </w:r>
      <w:bookmarkEnd w:id="38"/>
      <w:bookmarkEnd w:id="39"/>
    </w:p>
    <w:p w14:paraId="25C84F07">
      <w:pPr>
        <w:pStyle w:val="10"/>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1.1本招标文件适用于</w:t>
      </w:r>
      <w:r>
        <w:rPr>
          <w:rFonts w:hint="eastAsia" w:ascii="仿宋_GB2312" w:hAnsi="宋体" w:eastAsia="仿宋_GB2312"/>
          <w:color w:val="auto"/>
          <w:sz w:val="24"/>
          <w:highlight w:val="none"/>
          <w:u w:val="single"/>
        </w:rPr>
        <w:t>数字化产品设计实训室项目采购</w:t>
      </w:r>
      <w:r>
        <w:rPr>
          <w:rFonts w:hint="eastAsia" w:ascii="仿宋_GB2312" w:hAnsi="宋体" w:eastAsia="仿宋_GB2312"/>
          <w:bCs/>
          <w:color w:val="auto"/>
          <w:sz w:val="24"/>
          <w:szCs w:val="24"/>
          <w:highlight w:val="none"/>
        </w:rPr>
        <w:t>项目的招标、投标、评标、定标、验收、合同履约、付款等行为（法律、法规另有规定的，从其规定）。</w:t>
      </w:r>
    </w:p>
    <w:p w14:paraId="0C68C20B">
      <w:pPr>
        <w:snapToGrid w:val="0"/>
        <w:spacing w:line="360" w:lineRule="exact"/>
        <w:ind w:right="-330" w:rightChars="-157" w:firstLine="354" w:firstLineChars="147"/>
        <w:jc w:val="left"/>
        <w:outlineLvl w:val="1"/>
        <w:rPr>
          <w:rFonts w:ascii="仿宋_GB2312" w:eastAsia="仿宋_GB2312"/>
          <w:b/>
          <w:color w:val="auto"/>
          <w:sz w:val="24"/>
          <w:highlight w:val="none"/>
        </w:rPr>
      </w:pPr>
      <w:bookmarkStart w:id="40" w:name="_Toc254970669"/>
      <w:bookmarkStart w:id="41" w:name="_Toc254970528"/>
      <w:r>
        <w:rPr>
          <w:rFonts w:hint="eastAsia" w:ascii="仿宋_GB2312" w:eastAsia="仿宋_GB2312"/>
          <w:b/>
          <w:color w:val="auto"/>
          <w:sz w:val="24"/>
          <w:highlight w:val="none"/>
        </w:rPr>
        <w:t>2.定义</w:t>
      </w:r>
      <w:bookmarkEnd w:id="40"/>
      <w:bookmarkEnd w:id="41"/>
    </w:p>
    <w:p w14:paraId="79935798">
      <w:pPr>
        <w:pStyle w:val="10"/>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2.1“采购人”是指：</w:t>
      </w:r>
      <w:r>
        <w:rPr>
          <w:rFonts w:hint="eastAsia" w:ascii="仿宋_GB2312" w:hAnsi="宋体" w:eastAsia="仿宋_GB2312"/>
          <w:color w:val="auto"/>
          <w:sz w:val="24"/>
          <w:highlight w:val="none"/>
          <w:u w:val="single"/>
        </w:rPr>
        <w:t>柳州城市职业学院</w:t>
      </w:r>
      <w:r>
        <w:rPr>
          <w:rFonts w:hint="eastAsia" w:ascii="仿宋_GB2312" w:hAnsi="宋体" w:eastAsia="仿宋_GB2312"/>
          <w:bCs/>
          <w:color w:val="auto"/>
          <w:sz w:val="24"/>
          <w:szCs w:val="24"/>
          <w:highlight w:val="none"/>
        </w:rPr>
        <w:t>；“采购代理机构”是指</w:t>
      </w:r>
      <w:r>
        <w:rPr>
          <w:rFonts w:hint="eastAsia" w:ascii="仿宋_GB2312" w:hAnsi="宋体" w:eastAsia="仿宋_GB2312"/>
          <w:bCs/>
          <w:color w:val="auto"/>
          <w:sz w:val="24"/>
          <w:szCs w:val="24"/>
          <w:highlight w:val="none"/>
          <w:u w:val="single"/>
        </w:rPr>
        <w:t>柳州市政府集中采购中心</w:t>
      </w:r>
      <w:r>
        <w:rPr>
          <w:rFonts w:hint="eastAsia" w:ascii="仿宋_GB2312" w:hAnsi="宋体" w:eastAsia="仿宋_GB2312"/>
          <w:bCs/>
          <w:color w:val="auto"/>
          <w:sz w:val="24"/>
          <w:szCs w:val="24"/>
          <w:highlight w:val="none"/>
        </w:rPr>
        <w:t>。</w:t>
      </w:r>
    </w:p>
    <w:p w14:paraId="0F5DC4E8">
      <w:pPr>
        <w:pStyle w:val="10"/>
        <w:snapToGrid w:val="0"/>
        <w:spacing w:line="360" w:lineRule="exact"/>
        <w:ind w:right="-330" w:rightChars="-157" w:firstLine="480" w:firstLineChars="200"/>
        <w:rPr>
          <w:rFonts w:hint="eastAsia" w:ascii="仿宋_GB2312" w:hAnsi="宋体" w:eastAsia="仿宋_GB2312"/>
          <w:bCs/>
          <w:color w:val="auto"/>
          <w:sz w:val="24"/>
          <w:szCs w:val="24"/>
          <w:highlight w:val="none"/>
        </w:rPr>
      </w:pPr>
      <w:bookmarkStart w:id="42" w:name="_Hlk93681432"/>
      <w:r>
        <w:rPr>
          <w:rFonts w:hint="eastAsia" w:ascii="仿宋_GB2312" w:hAnsi="宋体" w:eastAsia="仿宋_GB2312"/>
          <w:bCs/>
          <w:color w:val="auto"/>
          <w:sz w:val="24"/>
          <w:szCs w:val="24"/>
          <w:highlight w:val="none"/>
        </w:rPr>
        <w:t>2.2“投标人”系指响应本公开招标文件要求，参加投标的法人或其他组织或自然人。如果该投标人在本次投标中中标，即成为“中标人”。</w:t>
      </w:r>
    </w:p>
    <w:p w14:paraId="27CAEEDF">
      <w:pPr>
        <w:pStyle w:val="10"/>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2.3“产品”系指投标人按招标文件规定，须向采购人提供的一切设备（含安装）、保险、税金、备品备件、工具、手册及其它有关技术资料和材料。</w:t>
      </w:r>
    </w:p>
    <w:bookmarkEnd w:id="42"/>
    <w:p w14:paraId="227BA5F1">
      <w:pPr>
        <w:pStyle w:val="10"/>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2.4“服务”系指招标文件规定投标人须承担的安装、调试、技术协助、校准、培训、技术指导以及其他类似的义务。</w:t>
      </w:r>
    </w:p>
    <w:p w14:paraId="20387CAD">
      <w:pPr>
        <w:pStyle w:val="10"/>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2.5“项目”系指投标人按招标文件规定向采购人提供的产品和服务。</w:t>
      </w:r>
    </w:p>
    <w:p w14:paraId="7C7DEBA4">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2.6“签字”系指投标人的法定代表人或授权委托代理人的电子签名或电子签章或手写签名或盖章，表示同意、认可、承担责任或义务的行为。</w:t>
      </w:r>
    </w:p>
    <w:p w14:paraId="0A2832BC">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2.7“电子投标文件”系指完整的投标文件，内容包括资格文件、报价要求文件、商务技术文件。</w:t>
      </w:r>
    </w:p>
    <w:p w14:paraId="00144AE1">
      <w:pPr>
        <w:pStyle w:val="10"/>
        <w:widowControl/>
        <w:snapToGrid w:val="0"/>
        <w:spacing w:line="400" w:lineRule="exact"/>
        <w:ind w:firstLine="480" w:firstLineChars="200"/>
        <w:rPr>
          <w:rFonts w:hint="eastAsia" w:ascii="仿宋_GB2312" w:hAnsi="宋体" w:eastAsia="仿宋_GB2312"/>
          <w:bCs/>
          <w:color w:val="auto"/>
          <w:sz w:val="24"/>
          <w:highlight w:val="none"/>
        </w:rPr>
      </w:pPr>
      <w:r>
        <w:rPr>
          <w:rFonts w:hint="eastAsia" w:ascii="仿宋_GB2312" w:hAnsi="宋体" w:eastAsia="仿宋_GB2312"/>
          <w:bCs/>
          <w:color w:val="auto"/>
          <w:sz w:val="24"/>
          <w:highlight w:val="none"/>
        </w:rPr>
        <w:t>2.8“</w:t>
      </w:r>
      <w:r>
        <w:rPr>
          <w:rFonts w:hint="eastAsia" w:ascii="仿宋_GB2312" w:hAnsi="仿宋_GB2312" w:eastAsia="仿宋_GB2312" w:cs="仿宋_GB2312"/>
          <w:color w:val="auto"/>
          <w:kern w:val="0"/>
          <w:sz w:val="24"/>
          <w:highlight w:val="none"/>
        </w:rPr>
        <w:t>★</w:t>
      </w:r>
      <w:r>
        <w:rPr>
          <w:rFonts w:hint="eastAsia" w:ascii="仿宋_GB2312" w:hAnsi="宋体" w:eastAsia="仿宋_GB2312"/>
          <w:bCs/>
          <w:color w:val="auto"/>
          <w:sz w:val="24"/>
          <w:highlight w:val="none"/>
        </w:rPr>
        <w:t>”系指本次采购项目“第二章 采购需求”中的实质性要求。</w:t>
      </w:r>
    </w:p>
    <w:p w14:paraId="64C0FB95">
      <w:pPr>
        <w:pStyle w:val="10"/>
        <w:snapToGrid w:val="0"/>
        <w:spacing w:line="360" w:lineRule="exact"/>
        <w:ind w:right="-330" w:rightChars="-157" w:firstLine="480" w:firstLineChars="200"/>
        <w:rPr>
          <w:rFonts w:hint="eastAsia" w:ascii="仿宋_GB2312" w:hAnsi="宋体" w:eastAsia="仿宋_GB2312"/>
          <w:bCs/>
          <w:color w:val="auto"/>
          <w:sz w:val="24"/>
          <w:szCs w:val="24"/>
          <w:highlight w:val="none"/>
        </w:rPr>
      </w:pPr>
      <w:bookmarkStart w:id="43" w:name="_Hlk93681424"/>
      <w:bookmarkStart w:id="44" w:name="_Toc254970529"/>
      <w:bookmarkStart w:id="45" w:name="_Toc254970670"/>
      <w:bookmarkStart w:id="46" w:name="_Toc254970534"/>
      <w:bookmarkStart w:id="47" w:name="_Toc254970675"/>
      <w:bookmarkStart w:id="48" w:name="_Toc254970536"/>
      <w:bookmarkStart w:id="49" w:name="_Toc254970677"/>
      <w:r>
        <w:rPr>
          <w:rFonts w:hint="eastAsia" w:ascii="仿宋_GB2312" w:hAnsi="宋体" w:eastAsia="仿宋_GB2312"/>
          <w:bCs/>
          <w:color w:val="auto"/>
          <w:sz w:val="24"/>
          <w:szCs w:val="24"/>
          <w:highlight w:val="none"/>
        </w:rPr>
        <w:t>2.9“▲”系指本次采购的核心产品。</w:t>
      </w:r>
    </w:p>
    <w:p w14:paraId="57903C48">
      <w:pPr>
        <w:pStyle w:val="10"/>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2.10公开招标文件中所称的“以上”、“以下”、“内”、“以内”、“届满”，包括本数；所称的“不满”、“不足”、“以外”，不包括本数。</w:t>
      </w:r>
    </w:p>
    <w:p w14:paraId="0FDF660C">
      <w:pPr>
        <w:pStyle w:val="10"/>
        <w:widowControl/>
        <w:snapToGrid w:val="0"/>
        <w:spacing w:line="400" w:lineRule="exact"/>
        <w:ind w:firstLine="480" w:firstLineChars="200"/>
        <w:rPr>
          <w:rFonts w:hint="eastAsia" w:ascii="仿宋_GB2312" w:hAnsi="宋体" w:eastAsia="仿宋_GB2312"/>
          <w:bCs/>
          <w:color w:val="auto"/>
          <w:sz w:val="24"/>
          <w:highlight w:val="none"/>
        </w:rPr>
      </w:pPr>
      <w:r>
        <w:rPr>
          <w:rFonts w:hint="eastAsia" w:ascii="仿宋_GB2312" w:hAnsi="宋体" w:eastAsia="仿宋_GB2312"/>
          <w:bCs/>
          <w:color w:val="auto"/>
          <w:sz w:val="24"/>
          <w:highlight w:val="none"/>
        </w:rPr>
        <w:t>2.11“法定代表人”系指投标人的法定代表人、负责人或自然人。</w:t>
      </w:r>
    </w:p>
    <w:bookmarkEnd w:id="43"/>
    <w:p w14:paraId="24BA5D72">
      <w:pPr>
        <w:snapToGrid w:val="0"/>
        <w:spacing w:line="400" w:lineRule="exact"/>
        <w:ind w:firstLine="482" w:firstLineChars="200"/>
        <w:jc w:val="left"/>
        <w:rPr>
          <w:rFonts w:ascii="仿宋_GB2312" w:eastAsia="仿宋_GB2312"/>
          <w:b/>
          <w:color w:val="auto"/>
          <w:sz w:val="24"/>
          <w:highlight w:val="none"/>
        </w:rPr>
      </w:pPr>
      <w:r>
        <w:rPr>
          <w:rFonts w:hint="eastAsia" w:ascii="仿宋_GB2312" w:eastAsia="仿宋_GB2312"/>
          <w:b/>
          <w:color w:val="auto"/>
          <w:sz w:val="24"/>
          <w:highlight w:val="none"/>
        </w:rPr>
        <w:t>3.招标方式</w:t>
      </w:r>
      <w:bookmarkEnd w:id="44"/>
      <w:bookmarkEnd w:id="45"/>
    </w:p>
    <w:p w14:paraId="72386E68">
      <w:pPr>
        <w:snapToGrid w:val="0"/>
        <w:spacing w:line="400" w:lineRule="exact"/>
        <w:ind w:firstLine="480" w:firstLineChars="200"/>
        <w:jc w:val="left"/>
        <w:rPr>
          <w:rFonts w:ascii="仿宋_GB2312" w:eastAsia="仿宋_GB2312"/>
          <w:color w:val="auto"/>
          <w:sz w:val="24"/>
          <w:highlight w:val="none"/>
        </w:rPr>
      </w:pPr>
      <w:r>
        <w:rPr>
          <w:rFonts w:hint="eastAsia" w:ascii="仿宋_GB2312" w:eastAsia="仿宋_GB2312"/>
          <w:color w:val="auto"/>
          <w:sz w:val="24"/>
          <w:highlight w:val="none"/>
        </w:rPr>
        <w:t>3.1公开招标方式。</w:t>
      </w:r>
    </w:p>
    <w:p w14:paraId="1084C047">
      <w:pPr>
        <w:snapToGrid w:val="0"/>
        <w:spacing w:line="400" w:lineRule="exact"/>
        <w:ind w:firstLine="482" w:firstLineChars="200"/>
        <w:jc w:val="left"/>
        <w:rPr>
          <w:rFonts w:ascii="仿宋_GB2312" w:eastAsia="仿宋_GB2312"/>
          <w:b/>
          <w:color w:val="auto"/>
          <w:sz w:val="24"/>
          <w:highlight w:val="none"/>
        </w:rPr>
      </w:pPr>
      <w:bookmarkStart w:id="50" w:name="_Toc254970671"/>
      <w:bookmarkStart w:id="51" w:name="_Toc254970530"/>
      <w:r>
        <w:rPr>
          <w:rFonts w:hint="eastAsia" w:ascii="仿宋_GB2312" w:eastAsia="仿宋_GB2312"/>
          <w:b/>
          <w:color w:val="auto"/>
          <w:sz w:val="24"/>
          <w:highlight w:val="none"/>
        </w:rPr>
        <w:t>4.投标委托</w:t>
      </w:r>
      <w:bookmarkEnd w:id="50"/>
      <w:bookmarkEnd w:id="51"/>
    </w:p>
    <w:p w14:paraId="19D37CC2">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4.1如投标人代表不是法定代表人，须有法定代表人出具的授权委托书（格式见第六章投标文件格式）。</w:t>
      </w:r>
      <w:bookmarkStart w:id="52" w:name="_Toc254970531"/>
      <w:bookmarkStart w:id="53" w:name="_Toc254970672"/>
    </w:p>
    <w:p w14:paraId="6F64B10E">
      <w:pPr>
        <w:snapToGrid w:val="0"/>
        <w:spacing w:line="400" w:lineRule="exact"/>
        <w:ind w:firstLine="482" w:firstLineChars="200"/>
        <w:jc w:val="left"/>
        <w:rPr>
          <w:rFonts w:ascii="仿宋_GB2312" w:eastAsia="仿宋_GB2312"/>
          <w:b/>
          <w:color w:val="auto"/>
          <w:sz w:val="24"/>
          <w:highlight w:val="none"/>
        </w:rPr>
      </w:pPr>
      <w:r>
        <w:rPr>
          <w:rFonts w:hint="eastAsia" w:ascii="仿宋_GB2312" w:eastAsia="仿宋_GB2312"/>
          <w:b/>
          <w:color w:val="auto"/>
          <w:sz w:val="24"/>
          <w:highlight w:val="none"/>
        </w:rPr>
        <w:t>5.投标费用</w:t>
      </w:r>
      <w:bookmarkEnd w:id="52"/>
      <w:bookmarkEnd w:id="53"/>
    </w:p>
    <w:p w14:paraId="03B15015">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5.1投标人均应自行承担所有与投标有关的全部费用（招标文件有相关规定的除外）。</w:t>
      </w:r>
    </w:p>
    <w:p w14:paraId="5BE09D4D">
      <w:pPr>
        <w:snapToGrid w:val="0"/>
        <w:spacing w:line="400" w:lineRule="exact"/>
        <w:ind w:firstLine="482" w:firstLineChars="200"/>
        <w:jc w:val="left"/>
        <w:rPr>
          <w:rFonts w:ascii="仿宋_GB2312" w:eastAsia="仿宋_GB2312"/>
          <w:b/>
          <w:color w:val="auto"/>
          <w:sz w:val="24"/>
          <w:highlight w:val="none"/>
        </w:rPr>
      </w:pPr>
      <w:r>
        <w:rPr>
          <w:rFonts w:hint="eastAsia" w:ascii="仿宋_GB2312" w:eastAsia="仿宋_GB2312"/>
          <w:b/>
          <w:color w:val="auto"/>
          <w:sz w:val="24"/>
          <w:highlight w:val="none"/>
        </w:rPr>
        <w:t>6.联合体投标</w:t>
      </w:r>
    </w:p>
    <w:p w14:paraId="66B39AB7">
      <w:pPr>
        <w:snapToGrid w:val="0"/>
        <w:spacing w:line="400" w:lineRule="exact"/>
        <w:ind w:firstLine="420"/>
        <w:jc w:val="left"/>
        <w:rPr>
          <w:rFonts w:ascii="仿宋_GB2312" w:eastAsia="仿宋_GB2312"/>
          <w:color w:val="auto"/>
          <w:sz w:val="24"/>
          <w:highlight w:val="none"/>
        </w:rPr>
      </w:pPr>
      <w:r>
        <w:rPr>
          <w:rFonts w:hint="eastAsia" w:ascii="仿宋_GB2312" w:eastAsia="仿宋_GB2312"/>
          <w:color w:val="auto"/>
          <w:sz w:val="24"/>
          <w:highlight w:val="none"/>
        </w:rPr>
        <w:t>6.1本项目</w:t>
      </w:r>
      <w:r>
        <w:rPr>
          <w:rFonts w:hint="eastAsia" w:ascii="仿宋_GB2312" w:eastAsia="仿宋_GB2312"/>
          <w:color w:val="auto"/>
          <w:sz w:val="24"/>
          <w:highlight w:val="none"/>
          <w:u w:val="single"/>
        </w:rPr>
        <w:t>不接受</w:t>
      </w:r>
      <w:r>
        <w:rPr>
          <w:rFonts w:hint="eastAsia" w:ascii="仿宋_GB2312" w:eastAsia="仿宋_GB2312"/>
          <w:color w:val="auto"/>
          <w:sz w:val="24"/>
          <w:highlight w:val="none"/>
        </w:rPr>
        <w:t>联合体投标。</w:t>
      </w:r>
    </w:p>
    <w:p w14:paraId="1638B88A">
      <w:pPr>
        <w:snapToGrid w:val="0"/>
        <w:spacing w:line="400" w:lineRule="exact"/>
        <w:ind w:firstLine="470" w:firstLineChars="195"/>
        <w:rPr>
          <w:rFonts w:ascii="仿宋_GB2312" w:eastAsia="仿宋_GB2312"/>
          <w:b/>
          <w:color w:val="auto"/>
          <w:kern w:val="0"/>
          <w:sz w:val="24"/>
          <w:highlight w:val="none"/>
        </w:rPr>
      </w:pPr>
      <w:r>
        <w:rPr>
          <w:rFonts w:hint="eastAsia" w:ascii="仿宋_GB2312" w:eastAsia="仿宋_GB2312"/>
          <w:b/>
          <w:color w:val="auto"/>
          <w:sz w:val="24"/>
          <w:highlight w:val="none"/>
        </w:rPr>
        <w:t>7.</w:t>
      </w:r>
      <w:r>
        <w:rPr>
          <w:rFonts w:hint="eastAsia" w:ascii="仿宋_GB2312" w:eastAsia="仿宋_GB2312"/>
          <w:b/>
          <w:color w:val="auto"/>
          <w:kern w:val="0"/>
          <w:sz w:val="24"/>
          <w:highlight w:val="none"/>
        </w:rPr>
        <w:t xml:space="preserve">转包与分包             </w:t>
      </w:r>
    </w:p>
    <w:p w14:paraId="5D7BB095">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7.1本项目不允许转包。</w:t>
      </w:r>
    </w:p>
    <w:p w14:paraId="3EF43193">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7.2本项目不可以分包。</w:t>
      </w:r>
    </w:p>
    <w:p w14:paraId="3EB12969">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7.2.1享受扶持政策获得政府采购合同的，小微企业不得将合同分包给大中型企业，中型企业不得将合同分包给大型企业。</w:t>
      </w:r>
    </w:p>
    <w:p w14:paraId="42742EFD">
      <w:pPr>
        <w:snapToGrid w:val="0"/>
        <w:spacing w:line="400" w:lineRule="exact"/>
        <w:ind w:firstLine="472" w:firstLineChars="196"/>
        <w:jc w:val="left"/>
        <w:outlineLvl w:val="1"/>
        <w:rPr>
          <w:rFonts w:ascii="仿宋_GB2312" w:eastAsia="仿宋_GB2312"/>
          <w:b/>
          <w:color w:val="auto"/>
          <w:sz w:val="24"/>
          <w:highlight w:val="none"/>
        </w:rPr>
      </w:pPr>
      <w:bookmarkStart w:id="54" w:name="_Toc254970673"/>
      <w:bookmarkStart w:id="55" w:name="_Toc254970532"/>
      <w:r>
        <w:rPr>
          <w:rFonts w:hint="eastAsia" w:ascii="仿宋_GB2312" w:eastAsia="仿宋_GB2312"/>
          <w:b/>
          <w:color w:val="auto"/>
          <w:sz w:val="24"/>
          <w:highlight w:val="none"/>
        </w:rPr>
        <w:t>8.特别说明</w:t>
      </w:r>
      <w:bookmarkEnd w:id="54"/>
      <w:bookmarkEnd w:id="55"/>
    </w:p>
    <w:p w14:paraId="20817590">
      <w:pPr>
        <w:pStyle w:val="10"/>
        <w:snapToGrid w:val="0"/>
        <w:spacing w:line="400" w:lineRule="exact"/>
        <w:ind w:firstLine="480" w:firstLineChars="200"/>
        <w:rPr>
          <w:rFonts w:hint="eastAsia" w:ascii="仿宋_GB2312" w:hAnsi="宋体" w:eastAsia="仿宋_GB2312"/>
          <w:bCs/>
          <w:color w:val="auto"/>
          <w:sz w:val="24"/>
          <w:szCs w:val="24"/>
          <w:highlight w:val="none"/>
        </w:rPr>
      </w:pPr>
      <w:bookmarkStart w:id="56" w:name="_Toc254970533"/>
      <w:bookmarkStart w:id="57" w:name="_Toc254970674"/>
      <w:r>
        <w:rPr>
          <w:rFonts w:hint="eastAsia" w:ascii="仿宋_GB2312" w:hAnsi="宋体" w:eastAsia="仿宋_GB2312"/>
          <w:bCs/>
          <w:color w:val="auto"/>
          <w:sz w:val="24"/>
          <w:szCs w:val="24"/>
          <w:highlight w:val="none"/>
        </w:rPr>
        <w:t>8.1投标人应仔细阅读招标文件的所有内容，按照招标文件的要求提交投标文件，并对所提供的全部资料的真实性承担法律责任。</w:t>
      </w:r>
    </w:p>
    <w:p w14:paraId="2C6F2196">
      <w:pPr>
        <w:pStyle w:val="10"/>
        <w:spacing w:line="400" w:lineRule="exact"/>
        <w:ind w:firstLine="480" w:firstLineChars="200"/>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8.2关联供应商不得参加同一合同项下的政府采购活动，否则投标文件将被视为无效：</w:t>
      </w:r>
    </w:p>
    <w:p w14:paraId="1E04B2F2">
      <w:pPr>
        <w:pStyle w:val="10"/>
        <w:snapToGrid w:val="0"/>
        <w:spacing w:line="400" w:lineRule="exact"/>
        <w:ind w:firstLine="480" w:firstLineChars="200"/>
        <w:outlineLvl w:val="1"/>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8.2.1 单位负责人为同一人或者存在直接控股、管理关系的不同供应商，不得参加同一合同项下的政府采购活动。</w:t>
      </w:r>
    </w:p>
    <w:p w14:paraId="1CA3EDEE">
      <w:pPr>
        <w:pStyle w:val="10"/>
        <w:widowControl/>
        <w:snapToGrid w:val="0"/>
        <w:spacing w:line="400" w:lineRule="exact"/>
        <w:ind w:firstLine="480" w:firstLineChars="200"/>
        <w:outlineLvl w:val="1"/>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8.3除单一来源采购项目外，为采购项目提供整体设计、规范编制或者项目管理、监理、检测等服务的供应商，不得再参加该采购项目的其他采购活动。</w:t>
      </w:r>
    </w:p>
    <w:bookmarkEnd w:id="56"/>
    <w:bookmarkEnd w:id="57"/>
    <w:p w14:paraId="7AF2FF28">
      <w:pPr>
        <w:pStyle w:val="10"/>
        <w:snapToGrid w:val="0"/>
        <w:spacing w:line="400" w:lineRule="exact"/>
        <w:ind w:firstLine="472" w:firstLineChars="196"/>
        <w:outlineLvl w:val="1"/>
        <w:rPr>
          <w:rFonts w:hint="eastAsia" w:ascii="仿宋_GB2312" w:hAnsi="宋体" w:eastAsia="仿宋_GB2312"/>
          <w:b/>
          <w:bCs/>
          <w:color w:val="auto"/>
          <w:sz w:val="24"/>
          <w:szCs w:val="24"/>
          <w:highlight w:val="none"/>
        </w:rPr>
      </w:pPr>
      <w:r>
        <w:rPr>
          <w:rFonts w:hint="eastAsia" w:ascii="仿宋_GB2312" w:hAnsi="宋体" w:eastAsia="仿宋_GB2312"/>
          <w:b/>
          <w:bCs/>
          <w:color w:val="auto"/>
          <w:sz w:val="24"/>
          <w:szCs w:val="24"/>
          <w:highlight w:val="none"/>
        </w:rPr>
        <w:t>9.</w:t>
      </w:r>
      <w:r>
        <w:rPr>
          <w:rFonts w:hint="eastAsia" w:ascii="仿宋_GB2312" w:hAnsi="宋体" w:eastAsia="仿宋_GB2312" w:cs="宋体"/>
          <w:b/>
          <w:color w:val="auto"/>
          <w:sz w:val="24"/>
          <w:szCs w:val="24"/>
          <w:highlight w:val="none"/>
        </w:rPr>
        <w:t>质疑和投诉</w:t>
      </w:r>
    </w:p>
    <w:p w14:paraId="35314B44">
      <w:pPr>
        <w:pStyle w:val="10"/>
        <w:snapToGrid w:val="0"/>
        <w:spacing w:line="400" w:lineRule="exact"/>
        <w:ind w:firstLine="482" w:firstLineChars="200"/>
        <w:rPr>
          <w:rFonts w:hint="eastAsia" w:ascii="仿宋_GB2312" w:hAnsi="宋体" w:eastAsia="仿宋_GB2312"/>
          <w:bCs/>
          <w:color w:val="auto"/>
          <w:sz w:val="24"/>
          <w:szCs w:val="24"/>
          <w:highlight w:val="none"/>
        </w:rPr>
      </w:pPr>
      <w:r>
        <w:rPr>
          <w:rFonts w:hint="eastAsia" w:ascii="仿宋_GB2312" w:hAnsi="宋体" w:eastAsia="仿宋_GB2312"/>
          <w:b/>
          <w:color w:val="auto"/>
          <w:sz w:val="24"/>
          <w:highlight w:val="none"/>
        </w:rPr>
        <w:t>注：投标人对电子标项目提出质疑和投诉的，应按照《政府采购质疑和投诉办法》（财政部令第94号）规定的方式提交质疑和投诉。</w:t>
      </w:r>
    </w:p>
    <w:p w14:paraId="4EEA11F7">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5D3EF19F">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9.1.1对可以质疑的采购文件提出质疑的，为收到采购文件之日或者采购文件公告期限届满之日；</w:t>
      </w:r>
    </w:p>
    <w:p w14:paraId="2AF78D69">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9.1.2对采购过程提出质疑的，为各采购程序环节结束之日；</w:t>
      </w:r>
    </w:p>
    <w:p w14:paraId="77958385">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9.1.3对成交结果提出质疑的，为成交结果公告期限届满之日。</w:t>
      </w:r>
    </w:p>
    <w:p w14:paraId="4F245FCA">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投标人对采购人或采购代理机构的答复不满意或者采购人、采购代理机构未在规定时间内作出答复的，可以在答复期满后十五个工作日内向同级政府采购监管部门投诉。</w:t>
      </w:r>
    </w:p>
    <w:p w14:paraId="0215B19A">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 xml:space="preserve">9.2采购人或采购代理机构（采购代理机构应当按照有关规定就采购人委托授权范围内的事项）在收到供应商的书面质疑后七个工作日内作出答复，但答复的内容不得涉及商业秘密。 </w:t>
      </w:r>
    </w:p>
    <w:p w14:paraId="2AE54B1F">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063EE5D7">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9.4质疑书面要求</w:t>
      </w:r>
    </w:p>
    <w:p w14:paraId="3C3D50F1">
      <w:pPr>
        <w:pStyle w:val="10"/>
        <w:spacing w:line="400" w:lineRule="exact"/>
        <w:ind w:firstLine="480" w:firstLineChars="200"/>
        <w:rPr>
          <w:rFonts w:hint="eastAsia" w:ascii="仿宋_GB2312" w:hAnsi="宋体" w:eastAsia="仿宋_GB2312"/>
          <w:color w:val="auto"/>
          <w:sz w:val="24"/>
          <w:szCs w:val="24"/>
          <w:highlight w:val="none"/>
        </w:rPr>
      </w:pPr>
      <w:r>
        <w:rPr>
          <w:rFonts w:hint="eastAsia" w:ascii="仿宋_GB2312" w:hAnsi="宋体" w:eastAsia="仿宋_GB2312"/>
          <w:bCs/>
          <w:color w:val="auto"/>
          <w:sz w:val="24"/>
          <w:szCs w:val="24"/>
          <w:highlight w:val="none"/>
        </w:rPr>
        <w:t>9.4.1质疑人质疑时须提交质疑</w:t>
      </w:r>
      <w:r>
        <w:rPr>
          <w:rFonts w:ascii="仿宋_GB2312" w:hAnsi="宋体" w:eastAsia="仿宋_GB2312"/>
          <w:color w:val="auto"/>
          <w:sz w:val="24"/>
          <w:szCs w:val="24"/>
          <w:highlight w:val="none"/>
        </w:rPr>
        <w:t>函</w:t>
      </w:r>
      <w:r>
        <w:rPr>
          <w:rFonts w:hint="eastAsia" w:ascii="仿宋_GB2312" w:hAnsi="宋体" w:eastAsia="仿宋_GB2312"/>
          <w:color w:val="auto"/>
          <w:sz w:val="24"/>
          <w:szCs w:val="24"/>
          <w:highlight w:val="none"/>
        </w:rPr>
        <w:t>和必要的证明材料</w:t>
      </w:r>
      <w:r>
        <w:rPr>
          <w:rFonts w:hint="eastAsia" w:ascii="仿宋_GB2312" w:eastAsia="仿宋_GB2312"/>
          <w:color w:val="auto"/>
          <w:sz w:val="24"/>
          <w:highlight w:val="none"/>
        </w:rPr>
        <w:t>，</w:t>
      </w:r>
      <w:r>
        <w:rPr>
          <w:rFonts w:hint="eastAsia" w:ascii="仿宋_GB2312" w:hAnsi="宋体" w:eastAsia="仿宋_GB2312"/>
          <w:color w:val="auto"/>
          <w:sz w:val="24"/>
          <w:szCs w:val="24"/>
          <w:highlight w:val="none"/>
        </w:rPr>
        <w:t>供应商须在法定质疑期内一次性提出针对同一采购程序环节的质疑。</w:t>
      </w:r>
      <w:r>
        <w:rPr>
          <w:rFonts w:hint="eastAsia" w:ascii="仿宋_GB2312" w:hAnsi="宋体" w:eastAsia="仿宋_GB2312"/>
          <w:bCs/>
          <w:color w:val="auto"/>
          <w:sz w:val="24"/>
          <w:szCs w:val="24"/>
          <w:highlight w:val="none"/>
        </w:rPr>
        <w:t>质疑函至少包括下列主要内容：</w:t>
      </w:r>
    </w:p>
    <w:p w14:paraId="4D20D893">
      <w:pPr>
        <w:pStyle w:val="10"/>
        <w:numPr>
          <w:ilvl w:val="0"/>
          <w:numId w:val="1"/>
        </w:numPr>
        <w:tabs>
          <w:tab w:val="left" w:pos="1150"/>
          <w:tab w:val="left" w:pos="1350"/>
        </w:tabs>
        <w:spacing w:line="400" w:lineRule="exac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供应商的姓名或名称、地址、邮编、联系人及联系电话；</w:t>
      </w:r>
    </w:p>
    <w:p w14:paraId="52F55B54">
      <w:pPr>
        <w:pStyle w:val="10"/>
        <w:numPr>
          <w:ilvl w:val="0"/>
          <w:numId w:val="1"/>
        </w:numPr>
        <w:spacing w:line="400" w:lineRule="exac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质疑项目的名称、编号；</w:t>
      </w:r>
    </w:p>
    <w:p w14:paraId="1C884A19">
      <w:pPr>
        <w:pStyle w:val="10"/>
        <w:numPr>
          <w:ilvl w:val="0"/>
          <w:numId w:val="1"/>
        </w:numPr>
        <w:spacing w:line="400" w:lineRule="exac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具体、明确的质疑事项和与质疑事项相关的请求；</w:t>
      </w:r>
    </w:p>
    <w:p w14:paraId="6CCB6D78">
      <w:pPr>
        <w:pStyle w:val="10"/>
        <w:numPr>
          <w:ilvl w:val="0"/>
          <w:numId w:val="1"/>
        </w:numPr>
        <w:spacing w:line="400" w:lineRule="exac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事实依据；</w:t>
      </w:r>
    </w:p>
    <w:p w14:paraId="221EB05D">
      <w:pPr>
        <w:pStyle w:val="10"/>
        <w:numPr>
          <w:ilvl w:val="0"/>
          <w:numId w:val="1"/>
        </w:numPr>
        <w:spacing w:line="400" w:lineRule="exac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必要的法律依据；</w:t>
      </w:r>
    </w:p>
    <w:p w14:paraId="2E320ABA">
      <w:pPr>
        <w:pStyle w:val="10"/>
        <w:numPr>
          <w:ilvl w:val="0"/>
          <w:numId w:val="1"/>
        </w:numPr>
        <w:spacing w:line="400" w:lineRule="exact"/>
        <w:ind w:left="1025" w:hanging="590"/>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提出质疑的日期。</w:t>
      </w:r>
    </w:p>
    <w:p w14:paraId="79AFBAFB">
      <w:pPr>
        <w:pStyle w:val="10"/>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供应商为自然人的，应当由本人签字；供应商为法人或者其他组织的，应当由法定代表人、主要负责人，或其授权代表签字或者盖章，并加盖公章。</w:t>
      </w:r>
    </w:p>
    <w:p w14:paraId="1EEFB08F">
      <w:pPr>
        <w:pStyle w:val="10"/>
        <w:spacing w:line="400" w:lineRule="exact"/>
        <w:ind w:firstLine="480" w:firstLineChars="200"/>
        <w:rPr>
          <w:rFonts w:hint="eastAsia" w:ascii="仿宋_GB2312" w:hAnsi="宋体" w:eastAsia="仿宋_GB2312"/>
          <w:color w:val="auto"/>
          <w:sz w:val="24"/>
          <w:szCs w:val="24"/>
          <w:highlight w:val="none"/>
        </w:rPr>
      </w:pPr>
      <w:r>
        <w:rPr>
          <w:rFonts w:hint="eastAsia" w:ascii="仿宋_GB2312" w:hAnsi="宋体" w:eastAsia="仿宋_GB2312"/>
          <w:bCs/>
          <w:color w:val="auto"/>
          <w:sz w:val="24"/>
          <w:szCs w:val="24"/>
          <w:highlight w:val="none"/>
        </w:rPr>
        <w:t>代理人提出质疑和投诉，应当提交供应商签署的授权委托书。</w:t>
      </w:r>
    </w:p>
    <w:p w14:paraId="5ACA4EC9">
      <w:pPr>
        <w:snapToGrid w:val="0"/>
        <w:spacing w:line="400" w:lineRule="exact"/>
        <w:ind w:firstLine="480" w:firstLineChars="20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51C6D472">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9.6联系部门：柳州市政府集中采购中心监督科。</w:t>
      </w:r>
    </w:p>
    <w:p w14:paraId="5038D9DB">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9.7联系电话：0772-2992103。</w:t>
      </w:r>
    </w:p>
    <w:p w14:paraId="5B3C3BB6">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9.8通讯地址：广西</w:t>
      </w:r>
      <w:r>
        <w:rPr>
          <w:rFonts w:ascii="仿宋_GB2312" w:eastAsia="仿宋_GB2312" w:cs="Courier New"/>
          <w:color w:val="auto"/>
          <w:sz w:val="24"/>
          <w:highlight w:val="none"/>
        </w:rPr>
        <w:t>柳州市三中路6</w:t>
      </w:r>
      <w:r>
        <w:rPr>
          <w:rFonts w:hint="eastAsia" w:ascii="仿宋_GB2312" w:eastAsia="仿宋_GB2312" w:cs="Courier New"/>
          <w:color w:val="auto"/>
          <w:sz w:val="24"/>
          <w:highlight w:val="none"/>
        </w:rPr>
        <w:t>4-2</w:t>
      </w:r>
      <w:r>
        <w:rPr>
          <w:rFonts w:ascii="仿宋_GB2312" w:eastAsia="仿宋_GB2312" w:cs="Courier New"/>
          <w:color w:val="auto"/>
          <w:sz w:val="24"/>
          <w:highlight w:val="none"/>
        </w:rPr>
        <w:t>号</w:t>
      </w:r>
      <w:r>
        <w:rPr>
          <w:rFonts w:hint="eastAsia" w:ascii="仿宋_GB2312" w:eastAsia="仿宋_GB2312" w:cs="Courier New"/>
          <w:color w:val="auto"/>
          <w:sz w:val="24"/>
          <w:highlight w:val="none"/>
        </w:rPr>
        <w:t>。</w:t>
      </w:r>
    </w:p>
    <w:p w14:paraId="196CEC81">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9.9现场提交质疑办理业务时间：工作日8时00分到12时00分，15时00分到18时 00分，业务时间以外、双休日和法定节假日不办理业务。</w:t>
      </w:r>
    </w:p>
    <w:p w14:paraId="1BC2FE15">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9.10投诉的书面要求</w:t>
      </w:r>
    </w:p>
    <w:p w14:paraId="57CB948D">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9.10.1符合《政府采购质疑和投诉办法》（财政部第94号令）要求。</w:t>
      </w:r>
    </w:p>
    <w:p w14:paraId="0D405509">
      <w:pPr>
        <w:pStyle w:val="10"/>
        <w:snapToGrid w:val="0"/>
        <w:spacing w:line="360" w:lineRule="exact"/>
        <w:ind w:right="-330" w:rightChars="-157" w:firstLine="472" w:firstLineChars="196"/>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二、招标文件</w:t>
      </w:r>
      <w:bookmarkEnd w:id="46"/>
      <w:bookmarkEnd w:id="47"/>
    </w:p>
    <w:p w14:paraId="67A225B8">
      <w:pPr>
        <w:snapToGrid w:val="0"/>
        <w:spacing w:line="360" w:lineRule="exact"/>
        <w:ind w:right="-330" w:rightChars="-157" w:firstLine="472" w:firstLineChars="196"/>
        <w:jc w:val="left"/>
        <w:rPr>
          <w:rFonts w:hint="eastAsia" w:ascii="等线" w:hAnsi="等线" w:eastAsia="仿宋_GB2312"/>
          <w:b/>
          <w:color w:val="auto"/>
          <w:sz w:val="24"/>
          <w:highlight w:val="none"/>
          <w:lang w:val="en-GB"/>
        </w:rPr>
      </w:pPr>
      <w:r>
        <w:rPr>
          <w:rFonts w:hint="eastAsia" w:ascii="仿宋_GB2312" w:eastAsia="仿宋_GB2312" w:cs="Courier New"/>
          <w:b/>
          <w:color w:val="auto"/>
          <w:sz w:val="24"/>
          <w:highlight w:val="none"/>
        </w:rPr>
        <w:t>10.招标文件的构成</w:t>
      </w:r>
    </w:p>
    <w:p w14:paraId="0051BCB8">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（1）公开招标公告；</w:t>
      </w:r>
    </w:p>
    <w:p w14:paraId="29434539">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（2）采购需求；</w:t>
      </w:r>
    </w:p>
    <w:p w14:paraId="7949DD95">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（3）投标人须知；</w:t>
      </w:r>
    </w:p>
    <w:p w14:paraId="17E1970B">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（4）评标方法及评标标准；</w:t>
      </w:r>
    </w:p>
    <w:p w14:paraId="5B8E6808">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（5）合同主要条款及验收书格式；</w:t>
      </w:r>
    </w:p>
    <w:p w14:paraId="288DF5F2">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（6）投标文件格式。</w:t>
      </w:r>
    </w:p>
    <w:p w14:paraId="62105507">
      <w:pPr>
        <w:snapToGrid w:val="0"/>
        <w:spacing w:line="400" w:lineRule="exact"/>
        <w:ind w:firstLine="472" w:firstLineChars="196"/>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11.投标人的风险</w:t>
      </w:r>
    </w:p>
    <w:p w14:paraId="7056D49E">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11.1投标人没有按照招标文件要求提供全部资料，或者投标人没有对招标文件在各方面作出实质性响应是投标人的风险，并可能导致其投标被拒绝。</w:t>
      </w:r>
    </w:p>
    <w:p w14:paraId="5A8D63E3">
      <w:pPr>
        <w:snapToGrid w:val="0"/>
        <w:spacing w:line="400" w:lineRule="exact"/>
        <w:ind w:firstLine="472" w:firstLineChars="196"/>
        <w:jc w:val="left"/>
        <w:rPr>
          <w:rFonts w:ascii="仿宋_GB2312" w:eastAsia="仿宋_GB2312"/>
          <w:b/>
          <w:color w:val="auto"/>
          <w:sz w:val="24"/>
          <w:highlight w:val="none"/>
        </w:rPr>
      </w:pPr>
      <w:r>
        <w:rPr>
          <w:rFonts w:hint="eastAsia" w:ascii="仿宋_GB2312" w:eastAsia="仿宋_GB2312" w:cs="Courier New"/>
          <w:b/>
          <w:color w:val="auto"/>
          <w:sz w:val="24"/>
          <w:highlight w:val="none"/>
        </w:rPr>
        <w:t>12.招标文件的澄清与修改</w:t>
      </w:r>
      <w:r>
        <w:rPr>
          <w:rFonts w:hint="eastAsia" w:ascii="仿宋_GB2312" w:eastAsia="仿宋_GB2312"/>
          <w:b/>
          <w:color w:val="auto"/>
          <w:sz w:val="24"/>
          <w:highlight w:val="none"/>
        </w:rPr>
        <w:t xml:space="preserve"> </w:t>
      </w:r>
    </w:p>
    <w:p w14:paraId="1F7A06AD">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79745EFD">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12.2采购人或采购代理机构以书面形式答复投标人询问的问题，除书面答复以外的其他澄清方式及澄清内容均无效。</w:t>
      </w:r>
    </w:p>
    <w:p w14:paraId="51809164">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12.3招标文件澄清、答复、修改、补充的内容为招标文件的组成部分。当招标文件与招标文件的答复、澄清、修改、补充通知就同一内容的表述不一致时，以最后发出的书面文件为准。</w:t>
      </w:r>
    </w:p>
    <w:p w14:paraId="4C1B997F">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12.4招标文件的澄清、答复、修改或补充都应该通过本采购代理机构以法定形式发布，采购人非通过代理机构，不得擅自澄清、答复、修改或补充招标文件。</w:t>
      </w:r>
    </w:p>
    <w:p w14:paraId="75EE2777">
      <w:pPr>
        <w:snapToGrid w:val="0"/>
        <w:spacing w:line="360" w:lineRule="exact"/>
        <w:ind w:right="-330" w:rightChars="-157"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12.5</w:t>
      </w:r>
      <w:r>
        <w:rPr>
          <w:rFonts w:hint="eastAsia" w:ascii="仿宋_GB2312" w:hAnsi="宋体" w:eastAsia="仿宋_GB2312"/>
          <w:color w:val="auto"/>
          <w:sz w:val="24"/>
          <w:highlight w:val="none"/>
        </w:rPr>
        <w:t>采购人或采购代理机构可以视采购具体情况，延长</w:t>
      </w:r>
      <w:r>
        <w:rPr>
          <w:rFonts w:hint="eastAsia" w:ascii="仿宋_GB2312" w:eastAsia="仿宋_GB2312"/>
          <w:color w:val="auto"/>
          <w:sz w:val="24"/>
          <w:highlight w:val="none"/>
        </w:rPr>
        <w:t>招标文件提供期限，并在财政部门指定的政府采购信息发布媒体上发布公告</w:t>
      </w:r>
      <w:r>
        <w:rPr>
          <w:rFonts w:hint="eastAsia" w:ascii="仿宋_GB2312" w:eastAsia="仿宋_GB2312" w:cs="Courier New"/>
          <w:color w:val="auto"/>
          <w:sz w:val="24"/>
          <w:highlight w:val="none"/>
        </w:rPr>
        <w:t>。</w:t>
      </w:r>
    </w:p>
    <w:p w14:paraId="6E2F34F8">
      <w:pPr>
        <w:snapToGrid w:val="0"/>
        <w:spacing w:line="360" w:lineRule="exact"/>
        <w:ind w:right="-330" w:rightChars="-157" w:firstLine="472" w:firstLineChars="196"/>
        <w:jc w:val="left"/>
        <w:rPr>
          <w:rFonts w:ascii="仿宋_GB2312" w:eastAsia="仿宋_GB2312" w:cs="Courier New"/>
          <w:b/>
          <w:color w:val="auto"/>
          <w:sz w:val="24"/>
          <w:highlight w:val="none"/>
        </w:rPr>
      </w:pPr>
      <w:bookmarkStart w:id="58" w:name="_Toc254970535"/>
      <w:bookmarkStart w:id="59" w:name="_Toc254970676"/>
      <w:r>
        <w:rPr>
          <w:rFonts w:hint="eastAsia" w:ascii="仿宋_GB2312" w:eastAsia="仿宋_GB2312" w:cs="Courier New"/>
          <w:b/>
          <w:color w:val="auto"/>
          <w:sz w:val="24"/>
          <w:highlight w:val="none"/>
        </w:rPr>
        <w:t>三、投标文件的编制</w:t>
      </w:r>
      <w:bookmarkEnd w:id="58"/>
      <w:bookmarkEnd w:id="59"/>
    </w:p>
    <w:p w14:paraId="262D4021">
      <w:pPr>
        <w:snapToGrid w:val="0"/>
        <w:spacing w:line="360" w:lineRule="exact"/>
        <w:ind w:right="-330" w:rightChars="-157" w:firstLine="472" w:firstLineChars="196"/>
        <w:jc w:val="left"/>
        <w:rPr>
          <w:rFonts w:ascii="仿宋_GB2312" w:eastAsia="仿宋_GB2312"/>
          <w:b/>
          <w:color w:val="auto"/>
          <w:sz w:val="24"/>
          <w:highlight w:val="none"/>
        </w:rPr>
      </w:pPr>
      <w:r>
        <w:rPr>
          <w:rFonts w:hint="eastAsia" w:ascii="仿宋_GB2312" w:eastAsia="仿宋_GB2312" w:cs="Courier New"/>
          <w:b/>
          <w:color w:val="auto"/>
          <w:sz w:val="24"/>
          <w:highlight w:val="none"/>
        </w:rPr>
        <w:t>13.投标文件的组成</w:t>
      </w:r>
    </w:p>
    <w:p w14:paraId="3DED883D">
      <w:pPr>
        <w:snapToGrid w:val="0"/>
        <w:spacing w:line="400" w:lineRule="exact"/>
        <w:ind w:firstLine="482" w:firstLineChars="200"/>
        <w:jc w:val="left"/>
        <w:rPr>
          <w:rFonts w:ascii="仿宋_GB2312" w:eastAsia="仿宋_GB2312"/>
          <w:b/>
          <w:bCs/>
          <w:color w:val="auto"/>
          <w:sz w:val="24"/>
          <w:highlight w:val="none"/>
        </w:rPr>
      </w:pPr>
      <w:r>
        <w:rPr>
          <w:rFonts w:hint="eastAsia" w:ascii="仿宋_GB2312" w:eastAsia="仿宋_GB2312"/>
          <w:b/>
          <w:bCs/>
          <w:color w:val="auto"/>
          <w:sz w:val="24"/>
          <w:highlight w:val="none"/>
        </w:rPr>
        <w:t>13.1投标文件由资格文件、报价要求文件、商务技术文件三部分组成。</w:t>
      </w:r>
    </w:p>
    <w:bookmarkEnd w:id="48"/>
    <w:bookmarkEnd w:id="49"/>
    <w:p w14:paraId="343C0C40">
      <w:pPr>
        <w:snapToGrid w:val="0"/>
        <w:spacing w:line="360" w:lineRule="exact"/>
        <w:ind w:right="-330" w:rightChars="-157" w:firstLine="472" w:firstLineChars="196"/>
        <w:jc w:val="left"/>
        <w:rPr>
          <w:rFonts w:ascii="仿宋_GB2312" w:eastAsia="仿宋_GB2312" w:cs="Courier New"/>
          <w:b/>
          <w:color w:val="auto"/>
          <w:sz w:val="24"/>
          <w:highlight w:val="none"/>
        </w:rPr>
      </w:pPr>
      <w:r>
        <w:rPr>
          <w:rFonts w:hint="eastAsia" w:ascii="仿宋_GB2312" w:eastAsia="仿宋_GB2312"/>
          <w:b/>
          <w:color w:val="auto"/>
          <w:sz w:val="24"/>
          <w:highlight w:val="none"/>
        </w:rPr>
        <w:t>13.1.</w:t>
      </w:r>
      <w:r>
        <w:rPr>
          <w:rFonts w:ascii="仿宋_GB2312" w:eastAsia="仿宋_GB2312"/>
          <w:b/>
          <w:color w:val="auto"/>
          <w:sz w:val="24"/>
          <w:highlight w:val="none"/>
        </w:rPr>
        <w:t>1</w:t>
      </w:r>
      <w:r>
        <w:rPr>
          <w:rFonts w:hint="eastAsia" w:ascii="仿宋_GB2312" w:eastAsia="仿宋_GB2312" w:cs="Courier New"/>
          <w:b/>
          <w:bCs/>
          <w:color w:val="auto"/>
          <w:sz w:val="24"/>
          <w:highlight w:val="none"/>
        </w:rPr>
        <w:t>资格文件</w:t>
      </w:r>
    </w:p>
    <w:p w14:paraId="1166722E">
      <w:pPr>
        <w:snapToGrid w:val="0"/>
        <w:spacing w:line="340" w:lineRule="exact"/>
        <w:ind w:right="-330" w:rightChars="-157" w:firstLine="472" w:firstLineChars="196"/>
        <w:jc w:val="left"/>
        <w:rPr>
          <w:rFonts w:hint="eastAsia" w:ascii="仿宋_GB2312" w:hAnsi="宋体" w:eastAsia="仿宋_GB2312" w:cs="Courier New"/>
          <w:color w:val="auto"/>
          <w:sz w:val="24"/>
          <w:highlight w:val="none"/>
        </w:rPr>
      </w:pPr>
      <w:r>
        <w:rPr>
          <w:rFonts w:hint="eastAsia" w:ascii="仿宋_GB2312" w:hAnsi="宋体" w:eastAsia="仿宋_GB2312"/>
          <w:b/>
          <w:bCs/>
          <w:color w:val="auto"/>
          <w:sz w:val="24"/>
          <w:highlight w:val="none"/>
        </w:rPr>
        <w:t>注：以下各项必须提供并加盖投标人CA电子签章、按照第六章格式要求签字，否则其投标无效。</w:t>
      </w:r>
    </w:p>
    <w:p w14:paraId="688A3A8B">
      <w:pPr>
        <w:pStyle w:val="71"/>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（1）法定代表人身份证明书（</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78FF4AAB">
      <w:pPr>
        <w:pStyle w:val="71"/>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（2）法定代表人授权委托书（</w:t>
      </w:r>
      <w:r>
        <w:rPr>
          <w:rFonts w:hint="eastAsia" w:ascii="仿宋_GB2312" w:eastAsia="仿宋_GB2312"/>
          <w:b/>
          <w:bCs/>
          <w:color w:val="auto"/>
          <w:highlight w:val="none"/>
        </w:rPr>
        <w:t>委托代理时必须提供</w:t>
      </w:r>
      <w:r>
        <w:rPr>
          <w:rFonts w:hint="eastAsia" w:ascii="仿宋_GB2312" w:eastAsia="仿宋_GB2312"/>
          <w:color w:val="auto"/>
          <w:highlight w:val="none"/>
        </w:rPr>
        <w:t>，格式见第六章）；</w:t>
      </w:r>
    </w:p>
    <w:p w14:paraId="0A6EF1FD">
      <w:pPr>
        <w:pStyle w:val="71"/>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（3）投标人资格声明函（</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76815BF4">
      <w:pPr>
        <w:pStyle w:val="71"/>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（4）投标人有效主体资格证明（如营业执照、事业单位法人证书、执业许可证、自然人身份证等）（</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554FFAB1">
      <w:pPr>
        <w:snapToGrid w:val="0"/>
        <w:spacing w:line="400" w:lineRule="exact"/>
        <w:ind w:firstLine="420"/>
        <w:jc w:val="left"/>
        <w:rPr>
          <w:rFonts w:ascii="仿宋_GB2312" w:eastAsia="仿宋_GB2312" w:cs="Courier New"/>
          <w:b/>
          <w:bCs/>
          <w:color w:val="auto"/>
          <w:sz w:val="24"/>
          <w:highlight w:val="none"/>
        </w:rPr>
      </w:pPr>
      <w:r>
        <w:rPr>
          <w:rFonts w:hint="eastAsia" w:ascii="仿宋_GB2312" w:eastAsia="仿宋_GB2312" w:cs="Courier New"/>
          <w:b/>
          <w:bCs/>
          <w:color w:val="auto"/>
          <w:sz w:val="24"/>
          <w:highlight w:val="none"/>
        </w:rPr>
        <w:t>13.1.2报价要求文件</w:t>
      </w:r>
    </w:p>
    <w:p w14:paraId="3A4BE43A">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b/>
          <w:bCs/>
          <w:color w:val="auto"/>
          <w:sz w:val="24"/>
          <w:highlight w:val="none"/>
        </w:rPr>
        <w:t>注：以下各项必须提供并加盖投标人</w:t>
      </w:r>
      <w:r>
        <w:rPr>
          <w:rFonts w:hint="eastAsia" w:ascii="仿宋_GB2312" w:hAnsi="宋体" w:eastAsia="仿宋_GB2312"/>
          <w:b/>
          <w:bCs/>
          <w:color w:val="auto"/>
          <w:sz w:val="24"/>
          <w:highlight w:val="none"/>
        </w:rPr>
        <w:t>CA电子签章</w:t>
      </w:r>
      <w:r>
        <w:rPr>
          <w:rFonts w:hint="eastAsia" w:ascii="仿宋_GB2312" w:eastAsia="仿宋_GB2312" w:cs="Courier New"/>
          <w:b/>
          <w:bCs/>
          <w:color w:val="auto"/>
          <w:sz w:val="24"/>
          <w:highlight w:val="none"/>
        </w:rPr>
        <w:t>、</w:t>
      </w:r>
      <w:r>
        <w:rPr>
          <w:rFonts w:hint="eastAsia" w:ascii="仿宋_GB2312" w:eastAsia="仿宋_GB2312"/>
          <w:b/>
          <w:bCs/>
          <w:color w:val="auto"/>
          <w:sz w:val="24"/>
          <w:highlight w:val="none"/>
        </w:rPr>
        <w:t>按照第六章格式要求签字，</w:t>
      </w:r>
      <w:r>
        <w:rPr>
          <w:rFonts w:hint="eastAsia" w:ascii="仿宋_GB2312" w:eastAsia="仿宋_GB2312" w:cs="Courier New"/>
          <w:b/>
          <w:bCs/>
          <w:color w:val="auto"/>
          <w:sz w:val="24"/>
          <w:highlight w:val="none"/>
        </w:rPr>
        <w:t>否则其投标无效。</w:t>
      </w:r>
    </w:p>
    <w:p w14:paraId="13EC14B1">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（1）开标一览表（</w:t>
      </w:r>
      <w:r>
        <w:rPr>
          <w:rFonts w:hint="eastAsia" w:ascii="仿宋_GB2312" w:eastAsia="仿宋_GB2312"/>
          <w:b/>
          <w:bCs/>
          <w:color w:val="auto"/>
          <w:sz w:val="24"/>
          <w:highlight w:val="none"/>
        </w:rPr>
        <w:t>必须提供</w:t>
      </w:r>
      <w:r>
        <w:rPr>
          <w:rFonts w:hint="eastAsia" w:ascii="仿宋_GB2312" w:eastAsia="仿宋_GB2312"/>
          <w:color w:val="auto"/>
          <w:sz w:val="24"/>
          <w:highlight w:val="none"/>
        </w:rPr>
        <w:t>，格式见第六章</w:t>
      </w:r>
      <w:r>
        <w:rPr>
          <w:rFonts w:hint="eastAsia" w:ascii="仿宋_GB2312" w:eastAsia="仿宋_GB2312" w:cs="Courier New"/>
          <w:color w:val="auto"/>
          <w:sz w:val="24"/>
          <w:highlight w:val="none"/>
        </w:rPr>
        <w:t>）；</w:t>
      </w:r>
    </w:p>
    <w:p w14:paraId="7EF019CB">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（2）投标报价明细表（</w:t>
      </w:r>
      <w:r>
        <w:rPr>
          <w:rFonts w:hint="eastAsia" w:ascii="仿宋_GB2312" w:eastAsia="仿宋_GB2312"/>
          <w:b/>
          <w:bCs/>
          <w:color w:val="auto"/>
          <w:sz w:val="24"/>
          <w:highlight w:val="none"/>
        </w:rPr>
        <w:t>必须提供，</w:t>
      </w:r>
      <w:r>
        <w:rPr>
          <w:rFonts w:hint="eastAsia" w:ascii="仿宋_GB2312" w:eastAsia="仿宋_GB2312"/>
          <w:color w:val="auto"/>
          <w:sz w:val="24"/>
          <w:highlight w:val="none"/>
        </w:rPr>
        <w:t>格式见第六章</w:t>
      </w:r>
      <w:r>
        <w:rPr>
          <w:rFonts w:hint="eastAsia" w:ascii="仿宋_GB2312" w:eastAsia="仿宋_GB2312" w:cs="Courier New"/>
          <w:color w:val="auto"/>
          <w:sz w:val="24"/>
          <w:highlight w:val="none"/>
        </w:rPr>
        <w:t>）。</w:t>
      </w:r>
    </w:p>
    <w:p w14:paraId="56340BB0">
      <w:pPr>
        <w:snapToGrid w:val="0"/>
        <w:spacing w:line="340" w:lineRule="exact"/>
        <w:ind w:right="-330" w:rightChars="-157" w:firstLine="441" w:firstLineChars="183"/>
        <w:jc w:val="left"/>
        <w:rPr>
          <w:rFonts w:ascii="仿宋_GB2312" w:eastAsia="仿宋_GB2312" w:cs="Courier New"/>
          <w:b/>
          <w:color w:val="auto"/>
          <w:sz w:val="24"/>
          <w:highlight w:val="none"/>
        </w:rPr>
      </w:pPr>
      <w:r>
        <w:rPr>
          <w:rFonts w:hint="eastAsia" w:ascii="仿宋_GB2312" w:eastAsia="仿宋_GB2312"/>
          <w:b/>
          <w:color w:val="auto"/>
          <w:sz w:val="24"/>
          <w:highlight w:val="none"/>
        </w:rPr>
        <w:t>13.1.3商务技术文件</w:t>
      </w:r>
    </w:p>
    <w:p w14:paraId="7C8BDD2F">
      <w:pPr>
        <w:snapToGrid w:val="0"/>
        <w:spacing w:line="340" w:lineRule="exact"/>
        <w:ind w:right="-330" w:rightChars="-157" w:firstLine="472" w:firstLineChars="196"/>
        <w:jc w:val="left"/>
        <w:rPr>
          <w:rFonts w:hint="eastAsia" w:ascii="仿宋_GB2312" w:hAnsi="宋体" w:eastAsia="仿宋_GB2312" w:cs="Courier New"/>
          <w:color w:val="auto"/>
          <w:sz w:val="24"/>
          <w:highlight w:val="none"/>
        </w:rPr>
      </w:pPr>
      <w:bookmarkStart w:id="60" w:name="_Hlk517112171"/>
      <w:bookmarkStart w:id="61" w:name="_Toc254970537"/>
      <w:bookmarkStart w:id="62" w:name="_Hlk517112217"/>
      <w:bookmarkStart w:id="63" w:name="_Toc254970678"/>
      <w:r>
        <w:rPr>
          <w:rFonts w:hint="eastAsia" w:ascii="仿宋_GB2312" w:hAnsi="宋体" w:eastAsia="仿宋_GB2312"/>
          <w:b/>
          <w:bCs/>
          <w:color w:val="auto"/>
          <w:sz w:val="24"/>
          <w:highlight w:val="none"/>
        </w:rPr>
        <w:t>注：以下第（1）至第（5）项必须提供并加盖投标人CA电子签章、并按照第六章格式要求签字，否则投标无效。其余各项如有请提供，同时要加盖投标人CA电子签章，否则该材料被视为无效。</w:t>
      </w:r>
    </w:p>
    <w:bookmarkEnd w:id="60"/>
    <w:p w14:paraId="1B22B974">
      <w:pPr>
        <w:pStyle w:val="7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（1）投标函（</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2B5408C5">
      <w:pPr>
        <w:pStyle w:val="7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（2）技术响应表（</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27707754">
      <w:pPr>
        <w:pStyle w:val="7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（3）商务响应表（</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6C603930">
      <w:pPr>
        <w:pStyle w:val="7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（4）投标产品“产品设计电脑”为政府强制采购节能产品，由国家确定的认证机构出具的、处于有效期之内的节能产品认证证书（</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3E0B9C7C">
      <w:pPr>
        <w:pStyle w:val="73"/>
        <w:spacing w:before="0" w:beforeAutospacing="0" w:after="0" w:afterAutospacing="0" w:line="3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（5）所投产品采购需求中“3.交换机 第7点、第8点、第9点”，“4.产品3D触摸交互屏 一、硬件参数 第11点”，“6.增材成型仪 第16点”，“7.产品全息数字投影台 二、基本指标参数要求 第3点、第4点、第7点”带下划线“</w:t>
      </w:r>
      <w:r>
        <w:rPr>
          <w:rFonts w:hint="eastAsia" w:ascii="仿宋_GB2312" w:eastAsia="仿宋_GB2312"/>
          <w:color w:val="auto"/>
          <w:highlight w:val="none"/>
          <w:u w:val="single"/>
        </w:rPr>
        <w:t xml:space="preserve">   </w:t>
      </w:r>
      <w:r>
        <w:rPr>
          <w:rFonts w:hint="eastAsia" w:ascii="仿宋_GB2312" w:eastAsia="仿宋_GB2312"/>
          <w:color w:val="auto"/>
          <w:highlight w:val="none"/>
        </w:rPr>
        <w:t>”的技术参数，</w:t>
      </w:r>
      <w:r>
        <w:rPr>
          <w:rFonts w:hint="eastAsia" w:ascii="仿宋_GB2312" w:eastAsia="仿宋_GB2312"/>
          <w:color w:val="auto"/>
          <w:highlight w:val="none"/>
          <w:lang w:eastAsia="zh-CN"/>
        </w:rPr>
        <w:t>投标时提供证明材料，证明材料包括但不限于检测（检验）报告、彩页、官网或功能截图等，并加盖投标人CA电子签章</w:t>
      </w:r>
      <w:r>
        <w:rPr>
          <w:rFonts w:hint="eastAsia" w:ascii="仿宋_GB2312" w:eastAsia="仿宋_GB2312"/>
          <w:color w:val="auto"/>
          <w:highlight w:val="none"/>
        </w:rPr>
        <w:t>（</w:t>
      </w:r>
      <w:r>
        <w:rPr>
          <w:rFonts w:hint="eastAsia" w:ascii="仿宋_GB2312" w:eastAsia="仿宋_GB2312"/>
          <w:b/>
          <w:bCs/>
          <w:color w:val="auto"/>
          <w:highlight w:val="none"/>
        </w:rPr>
        <w:t>必须提供</w:t>
      </w:r>
      <w:r>
        <w:rPr>
          <w:rFonts w:hint="eastAsia" w:ascii="仿宋_GB2312" w:hAnsi="仿宋_GB2312" w:eastAsia="仿宋_GB2312" w:cs="仿宋_GB2312"/>
          <w:color w:val="auto"/>
          <w:highlight w:val="none"/>
        </w:rPr>
        <w:t>，格式自拟</w:t>
      </w:r>
      <w:r>
        <w:rPr>
          <w:rFonts w:hint="eastAsia" w:ascii="仿宋_GB2312" w:eastAsia="仿宋_GB2312"/>
          <w:color w:val="auto"/>
          <w:highlight w:val="none"/>
        </w:rPr>
        <w:t>）；</w:t>
      </w:r>
    </w:p>
    <w:p w14:paraId="7042D308">
      <w:pPr>
        <w:pStyle w:val="7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（6）项目实施方案（如有，格式见第六章）；</w:t>
      </w:r>
    </w:p>
    <w:p w14:paraId="16B84ACA">
      <w:pPr>
        <w:pStyle w:val="7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（7）安装进度计划和工期保证（如有，格式见第六章）；</w:t>
      </w:r>
    </w:p>
    <w:p w14:paraId="11644F17">
      <w:pPr>
        <w:pStyle w:val="7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（8）技术培训方案（如有，格式见第六章）；</w:t>
      </w:r>
    </w:p>
    <w:p w14:paraId="0D2E9123">
      <w:pPr>
        <w:pStyle w:val="7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（9）售后服务方案（如有，格式见第六章）；</w:t>
      </w:r>
    </w:p>
    <w:p w14:paraId="07816FF2">
      <w:pPr>
        <w:pStyle w:val="7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（10）投标人项目经验一览表（如有，格式见第六章）；</w:t>
      </w:r>
    </w:p>
    <w:p w14:paraId="4535D1F6">
      <w:pPr>
        <w:pStyle w:val="7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（11）所投产品“6</w:t>
      </w:r>
      <w:r>
        <w:rPr>
          <w:rFonts w:ascii="仿宋_GB2312" w:eastAsia="仿宋_GB2312"/>
          <w:color w:val="auto"/>
          <w:highlight w:val="none"/>
        </w:rPr>
        <w:t>.</w:t>
      </w:r>
      <w:r>
        <w:rPr>
          <w:rFonts w:hint="eastAsia" w:ascii="仿宋_GB2312" w:eastAsia="仿宋_GB2312"/>
          <w:color w:val="auto"/>
          <w:highlight w:val="none"/>
        </w:rPr>
        <w:t>增材成型仪”第4点采购需求中标记“◆”的技术参数带下划线“</w:t>
      </w:r>
      <w:r>
        <w:rPr>
          <w:rFonts w:hint="eastAsia" w:ascii="仿宋_GB2312" w:eastAsia="仿宋_GB2312"/>
          <w:color w:val="auto"/>
          <w:highlight w:val="none"/>
          <w:u w:val="single"/>
        </w:rPr>
        <w:t xml:space="preserve">   </w:t>
      </w:r>
      <w:r>
        <w:rPr>
          <w:rFonts w:hint="eastAsia" w:ascii="仿宋_GB2312" w:eastAsia="仿宋_GB2312"/>
          <w:color w:val="auto"/>
          <w:highlight w:val="none"/>
        </w:rPr>
        <w:t>”的内容优于采购需求的，</w:t>
      </w:r>
      <w:r>
        <w:rPr>
          <w:rFonts w:hint="eastAsia" w:ascii="仿宋_GB2312" w:eastAsia="仿宋_GB2312"/>
          <w:color w:val="auto"/>
          <w:highlight w:val="none"/>
          <w:lang w:eastAsia="zh-CN"/>
        </w:rPr>
        <w:t>投标时提供证明材料，证明材料包括但不限于检测（检验）报告、彩页、官网或功能截图等，并加盖投标人CA电子签章</w:t>
      </w:r>
      <w:r>
        <w:rPr>
          <w:rFonts w:hint="eastAsia" w:ascii="仿宋_GB2312" w:eastAsia="仿宋_GB2312"/>
          <w:color w:val="auto"/>
          <w:highlight w:val="none"/>
        </w:rPr>
        <w:t>（如有）；</w:t>
      </w:r>
    </w:p>
    <w:p w14:paraId="539FEF5E">
      <w:pPr>
        <w:pStyle w:val="73"/>
        <w:spacing w:before="0" w:beforeAutospacing="0" w:after="0" w:afterAutospacing="0" w:line="3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（12）投标人或投标核心产品生产厂家具备有效的质量管理体系认证证书（如有）；</w:t>
      </w:r>
    </w:p>
    <w:p w14:paraId="59C2A643">
      <w:pPr>
        <w:pStyle w:val="73"/>
        <w:spacing w:before="0" w:beforeAutospacing="0" w:after="0" w:afterAutospacing="0" w:line="3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（13）投标人或投标核心产品生产厂家具备有效的职业健康安全管理体系认证证书（如有）；</w:t>
      </w:r>
    </w:p>
    <w:p w14:paraId="58598763">
      <w:pPr>
        <w:pStyle w:val="73"/>
        <w:spacing w:before="0" w:beforeAutospacing="0" w:after="0" w:afterAutospacing="0" w:line="3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（14）投标人或投标核心产品生产厂家具备有效的环境管理体系认证证书（如有）；</w:t>
      </w:r>
    </w:p>
    <w:p w14:paraId="3F172031">
      <w:pPr>
        <w:pStyle w:val="73"/>
        <w:spacing w:before="0" w:beforeAutospacing="0" w:after="0" w:afterAutospacing="0" w:line="3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（15）投标产品由国家确定的认证机构出具的、处于有效期之内的环境标志产品认证证书（如有）；</w:t>
      </w:r>
    </w:p>
    <w:p w14:paraId="05668E14">
      <w:pPr>
        <w:pStyle w:val="73"/>
        <w:spacing w:before="0" w:beforeAutospacing="0" w:after="0" w:afterAutospacing="0" w:line="3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（16）投标人对本项目的合理化建议和改进措施（如有，格式自拟）；</w:t>
      </w:r>
    </w:p>
    <w:p w14:paraId="0144D45A">
      <w:pPr>
        <w:pStyle w:val="73"/>
        <w:spacing w:before="0" w:beforeAutospacing="0" w:after="0" w:afterAutospacing="0" w:line="3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（17）投标人认为必要提供的声明及文件资料（如有，格式自拟）。</w:t>
      </w:r>
    </w:p>
    <w:bookmarkEnd w:id="61"/>
    <w:bookmarkEnd w:id="62"/>
    <w:bookmarkEnd w:id="63"/>
    <w:p w14:paraId="5C1121AB">
      <w:pPr>
        <w:snapToGrid w:val="0"/>
        <w:spacing w:line="400" w:lineRule="exact"/>
        <w:ind w:firstLine="422" w:firstLineChars="175"/>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14.投标文件的语言及计量</w:t>
      </w:r>
    </w:p>
    <w:p w14:paraId="13A41061">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14.1投标文件以及投标人与采购代理机构就有关投标事宜的所有来往函电，均应以中文汉语书写。除签字、盖章、专用名称等特殊情形外，以中文汉语以外的文字表述的投标文件视同未提供。</w:t>
      </w:r>
    </w:p>
    <w:p w14:paraId="765D5D9E">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14.2投标计量单位，招标文件已有明确规定的，使用招标文件规定的计量单位；招标文件没有规定的，应采用中华人民共和国法定计量单位，否则视同未响应。</w:t>
      </w:r>
    </w:p>
    <w:p w14:paraId="540FCC08">
      <w:pPr>
        <w:snapToGrid w:val="0"/>
        <w:spacing w:line="400" w:lineRule="exact"/>
        <w:ind w:firstLine="422" w:firstLineChars="175"/>
        <w:jc w:val="left"/>
        <w:rPr>
          <w:rFonts w:ascii="仿宋_GB2312" w:eastAsia="仿宋_GB2312" w:cs="Courier New"/>
          <w:b/>
          <w:color w:val="auto"/>
          <w:sz w:val="24"/>
          <w:highlight w:val="none"/>
        </w:rPr>
      </w:pPr>
      <w:bookmarkStart w:id="64" w:name="_Toc254970679"/>
      <w:bookmarkStart w:id="65" w:name="_Toc254970538"/>
      <w:r>
        <w:rPr>
          <w:rFonts w:hint="eastAsia" w:ascii="仿宋_GB2312" w:eastAsia="仿宋_GB2312" w:cs="Courier New"/>
          <w:b/>
          <w:color w:val="auto"/>
          <w:sz w:val="24"/>
          <w:highlight w:val="none"/>
        </w:rPr>
        <w:t>15.投标报价</w:t>
      </w:r>
      <w:bookmarkEnd w:id="64"/>
      <w:bookmarkEnd w:id="65"/>
    </w:p>
    <w:p w14:paraId="77725BFD">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15.1投标报价应按招标文件中相关附表格式填写。</w:t>
      </w:r>
    </w:p>
    <w:p w14:paraId="11ABD6EF">
      <w:pPr>
        <w:snapToGrid w:val="0"/>
        <w:spacing w:line="360" w:lineRule="exact"/>
        <w:ind w:right="-330" w:rightChars="-157" w:firstLine="420"/>
        <w:jc w:val="left"/>
        <w:rPr>
          <w:rFonts w:ascii="仿宋_GB2312" w:eastAsia="仿宋_GB2312" w:cs="Courier New"/>
          <w:color w:val="auto"/>
          <w:sz w:val="24"/>
          <w:highlight w:val="none"/>
        </w:rPr>
      </w:pPr>
      <w:bookmarkStart w:id="66" w:name="_Hlk93681408"/>
      <w:r>
        <w:rPr>
          <w:rFonts w:hint="eastAsia" w:ascii="仿宋_GB2312" w:eastAsia="仿宋_GB2312" w:cs="Courier New"/>
          <w:color w:val="auto"/>
          <w:sz w:val="24"/>
          <w:highlight w:val="none"/>
        </w:rPr>
        <w:t>15.2投标报价是履行合同的最终价格，应包括货物及货物运抵指定交付地点的所有成本、各种费用的总和。</w:t>
      </w:r>
    </w:p>
    <w:bookmarkEnd w:id="66"/>
    <w:p w14:paraId="201852A2">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15.3投标文件只允许有一个总报价，有选择的或有条件的报价将不予接受。</w:t>
      </w:r>
    </w:p>
    <w:p w14:paraId="628AE5ED">
      <w:pPr>
        <w:snapToGrid w:val="0"/>
        <w:spacing w:line="400" w:lineRule="exact"/>
        <w:ind w:firstLine="422" w:firstLineChars="175"/>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16.投标文件的有效期</w:t>
      </w:r>
    </w:p>
    <w:p w14:paraId="6978E95A">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16.1 投标截止日期后不得少于90天，投标文件应保持有效。有效期不足的投标文件将被拒绝，视为投标无效。</w:t>
      </w:r>
    </w:p>
    <w:p w14:paraId="58091EF8">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16.2在特殊情况下，采购人可与投标人协商延长投标书的有效期，这种要求和答复均以书面形式进行。</w:t>
      </w:r>
    </w:p>
    <w:p w14:paraId="4E73B1DB">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 xml:space="preserve">16.3投标人可拒绝接受延长有效期要求，同意延长有效期的投标人不能修改投标文件其它内容。 </w:t>
      </w:r>
    </w:p>
    <w:p w14:paraId="4F1ABB2C">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16.4投标人的投标文件在投标有效期内保持有效；如中标，投标文件至合同履行完毕止均应保持有效。</w:t>
      </w:r>
    </w:p>
    <w:p w14:paraId="3B87BC82">
      <w:pPr>
        <w:spacing w:line="400" w:lineRule="exact"/>
        <w:ind w:firstLine="472" w:firstLineChars="196"/>
        <w:rPr>
          <w:rFonts w:ascii="仿宋_GB2312" w:eastAsia="仿宋_GB2312" w:cs="Courier New"/>
          <w:b/>
          <w:color w:val="auto"/>
          <w:sz w:val="24"/>
          <w:highlight w:val="none"/>
        </w:rPr>
      </w:pPr>
      <w:bookmarkStart w:id="67" w:name="_Toc254970682"/>
      <w:bookmarkStart w:id="68" w:name="_Toc254970541"/>
      <w:r>
        <w:rPr>
          <w:rFonts w:hint="eastAsia" w:ascii="仿宋_GB2312" w:eastAsia="仿宋_GB2312" w:cs="Courier New"/>
          <w:b/>
          <w:color w:val="auto"/>
          <w:sz w:val="24"/>
          <w:highlight w:val="none"/>
        </w:rPr>
        <w:t>17.投标保证金</w:t>
      </w:r>
      <w:bookmarkEnd w:id="67"/>
      <w:bookmarkEnd w:id="68"/>
    </w:p>
    <w:p w14:paraId="227A7756">
      <w:pPr>
        <w:snapToGrid w:val="0"/>
        <w:spacing w:line="400" w:lineRule="exact"/>
        <w:ind w:firstLine="420"/>
        <w:jc w:val="left"/>
        <w:rPr>
          <w:rFonts w:ascii="仿宋_GB2312" w:eastAsia="仿宋_GB2312" w:cs="Courier New"/>
          <w:color w:val="auto"/>
          <w:sz w:val="24"/>
          <w:highlight w:val="none"/>
        </w:rPr>
      </w:pPr>
      <w:bookmarkStart w:id="69" w:name="_Toc254970542"/>
      <w:bookmarkStart w:id="70" w:name="_Toc254970683"/>
      <w:r>
        <w:rPr>
          <w:rFonts w:hint="eastAsia" w:ascii="仿宋_GB2312" w:eastAsia="仿宋_GB2312" w:cs="Courier New"/>
          <w:color w:val="auto"/>
          <w:sz w:val="24"/>
          <w:highlight w:val="none"/>
        </w:rPr>
        <w:t>17.1本项目无需提交投标保证金。</w:t>
      </w:r>
    </w:p>
    <w:p w14:paraId="19D68B12">
      <w:pPr>
        <w:snapToGrid w:val="0"/>
        <w:spacing w:line="400" w:lineRule="exact"/>
        <w:ind w:firstLine="422" w:firstLineChars="175"/>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18.电子投标文件的</w:t>
      </w:r>
      <w:bookmarkEnd w:id="69"/>
      <w:bookmarkEnd w:id="70"/>
      <w:r>
        <w:rPr>
          <w:rFonts w:hint="eastAsia" w:ascii="仿宋_GB2312" w:eastAsia="仿宋_GB2312" w:cs="Courier New"/>
          <w:b/>
          <w:color w:val="auto"/>
          <w:sz w:val="24"/>
          <w:highlight w:val="none"/>
        </w:rPr>
        <w:t>编制、加密要求</w:t>
      </w:r>
    </w:p>
    <w:p w14:paraId="1831DE0C">
      <w:pPr>
        <w:spacing w:line="360" w:lineRule="auto"/>
        <w:ind w:firstLine="480" w:firstLineChars="200"/>
        <w:rPr>
          <w:rFonts w:ascii="仿宋_GB2312" w:eastAsia="仿宋_GB2312"/>
          <w:color w:val="auto"/>
          <w:sz w:val="24"/>
          <w:highlight w:val="none"/>
        </w:rPr>
      </w:pPr>
      <w:r>
        <w:rPr>
          <w:rFonts w:hint="eastAsia" w:ascii="仿宋_GB2312" w:eastAsia="仿宋_GB2312" w:cs="Courier New"/>
          <w:color w:val="auto"/>
          <w:sz w:val="24"/>
          <w:highlight w:val="none"/>
        </w:rPr>
        <w:t>18.1投标人应按本招标文件规定的格式</w:t>
      </w:r>
      <w:r>
        <w:rPr>
          <w:rFonts w:hint="eastAsia" w:ascii="仿宋_GB2312" w:eastAsia="仿宋_GB2312"/>
          <w:color w:val="auto"/>
          <w:sz w:val="24"/>
          <w:highlight w:val="none"/>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color w:val="auto"/>
          <w:sz w:val="24"/>
          <w:highlight w:val="none"/>
        </w:rPr>
        <w:t>未设置或设置关联点错误导致</w:t>
      </w: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投标文件被误读、漏读或者查找不到相关内容，</w:t>
      </w:r>
      <w:r>
        <w:rPr>
          <w:rFonts w:hint="eastAsia" w:ascii="仿宋_GB2312" w:eastAsia="仿宋_GB2312"/>
          <w:color w:val="auto"/>
          <w:sz w:val="24"/>
          <w:highlight w:val="none"/>
        </w:rPr>
        <w:t>导致评标委员会在评审时做出对投标人不利的评审，所引起的后果由投标人自行承担。</w:t>
      </w:r>
    </w:p>
    <w:p w14:paraId="709EF09E">
      <w:pPr>
        <w:spacing w:line="360" w:lineRule="auto"/>
        <w:ind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18.2公开招标文件中规定须由投标人在规定处盖章的，投标人应加盖CA电子签章，否则视为投标无效。</w:t>
      </w:r>
    </w:p>
    <w:p w14:paraId="151FAAE1">
      <w:pPr>
        <w:spacing w:line="360" w:lineRule="auto"/>
        <w:ind w:firstLine="482" w:firstLineChars="200"/>
        <w:rPr>
          <w:rFonts w:ascii="仿宋_GB2312" w:eastAsia="仿宋_GB2312"/>
          <w:b/>
          <w:color w:val="auto"/>
          <w:sz w:val="24"/>
          <w:highlight w:val="none"/>
        </w:rPr>
      </w:pPr>
      <w:r>
        <w:rPr>
          <w:rFonts w:hint="eastAsia" w:ascii="仿宋_GB2312" w:eastAsia="仿宋_GB2312"/>
          <w:b/>
          <w:bCs/>
          <w:color w:val="auto"/>
          <w:sz w:val="24"/>
          <w:highlight w:val="none"/>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color w:val="auto"/>
          <w:sz w:val="24"/>
          <w:highlight w:val="none"/>
        </w:rPr>
        <w:t>否则视为投标无效。</w:t>
      </w:r>
    </w:p>
    <w:p w14:paraId="1F2B3ED0">
      <w:pPr>
        <w:spacing w:line="360" w:lineRule="auto"/>
        <w:ind w:firstLine="480" w:firstLineChars="200"/>
        <w:rPr>
          <w:rFonts w:ascii="仿宋_GB2312" w:eastAsia="仿宋_GB2312"/>
          <w:color w:val="auto"/>
          <w:sz w:val="24"/>
          <w:highlight w:val="none"/>
        </w:rPr>
      </w:pPr>
      <w:r>
        <w:rPr>
          <w:rFonts w:hint="eastAsia" w:ascii="仿宋_GB2312" w:eastAsia="仿宋_GB2312"/>
          <w:color w:val="auto"/>
          <w:sz w:val="24"/>
          <w:highlight w:val="none"/>
        </w:rPr>
        <w:t>18.4电子投标文件不得涂改，若有修改错漏处，须加盖投标人CA电子签章或者法定代表人或授权委托代理人签字。</w:t>
      </w:r>
      <w:bookmarkStart w:id="71" w:name="_Hlk93676509"/>
      <w:r>
        <w:rPr>
          <w:rFonts w:hint="eastAsia" w:ascii="仿宋_GB2312" w:eastAsia="仿宋_GB2312"/>
          <w:color w:val="auto"/>
          <w:sz w:val="24"/>
          <w:highlight w:val="none"/>
        </w:rPr>
        <w:t>扫描不清晰或乱码或表达不清所引起的后果由投标人负责。</w:t>
      </w:r>
      <w:bookmarkEnd w:id="71"/>
    </w:p>
    <w:p w14:paraId="2F23A4CD">
      <w:pPr>
        <w:spacing w:line="360" w:lineRule="auto"/>
        <w:ind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18.5</w:t>
      </w: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投标文件所提供的相关材料的尺寸和清晰度应该能够在电脑上被阅读、识别和判断。</w:t>
      </w:r>
    </w:p>
    <w:p w14:paraId="4450B5DC">
      <w:pPr>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18.6</w:t>
      </w: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投标文件内容无法阅读、识别和判断的，视为未提供。</w:t>
      </w:r>
    </w:p>
    <w:p w14:paraId="166D6D38">
      <w:pPr>
        <w:snapToGrid w:val="0"/>
        <w:spacing w:line="44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18.7</w:t>
      </w: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投标文件的容量大小须符合广西政府采购云平台客户端规定。</w:t>
      </w:r>
    </w:p>
    <w:p w14:paraId="72B6F0E0">
      <w:pPr>
        <w:snapToGrid w:val="0"/>
        <w:spacing w:line="440" w:lineRule="exact"/>
        <w:ind w:firstLine="482" w:firstLineChars="200"/>
        <w:jc w:val="left"/>
        <w:rPr>
          <w:rFonts w:hint="eastAsia" w:ascii="仿宋_GB2312" w:hAnsi="宋体" w:eastAsia="仿宋_GB2312"/>
          <w:b/>
          <w:bCs/>
          <w:color w:val="auto"/>
          <w:sz w:val="24"/>
          <w:highlight w:val="none"/>
        </w:rPr>
      </w:pPr>
      <w:r>
        <w:rPr>
          <w:rFonts w:hint="eastAsia" w:ascii="仿宋_GB2312" w:hAnsi="宋体" w:eastAsia="仿宋_GB2312"/>
          <w:b/>
          <w:bCs/>
          <w:color w:val="auto"/>
          <w:sz w:val="24"/>
          <w:highlight w:val="none"/>
        </w:rPr>
        <w:t>18.8电子投标文件的加密要求</w:t>
      </w:r>
    </w:p>
    <w:p w14:paraId="1A12C8A7">
      <w:pPr>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投标文件应按广西政府采购云平台客户端软件有关规定加密，否则广西政府采购云平台将拒收</w:t>
      </w:r>
      <w:r>
        <w:rPr>
          <w:rFonts w:hint="eastAsia" w:ascii="仿宋_GB2312" w:eastAsia="仿宋_GB2312" w:cs="Courier New"/>
          <w:color w:val="auto"/>
          <w:sz w:val="24"/>
          <w:highlight w:val="none"/>
        </w:rPr>
        <w:t>，由此造成的风险由投标人承担。</w:t>
      </w:r>
    </w:p>
    <w:p w14:paraId="074A006A">
      <w:pPr>
        <w:snapToGrid w:val="0"/>
        <w:spacing w:line="400" w:lineRule="exact"/>
        <w:ind w:firstLine="422" w:firstLineChars="175"/>
        <w:jc w:val="left"/>
        <w:rPr>
          <w:rFonts w:ascii="仿宋_GB2312" w:eastAsia="仿宋_GB2312"/>
          <w:b/>
          <w:color w:val="auto"/>
          <w:sz w:val="24"/>
          <w:highlight w:val="none"/>
        </w:rPr>
      </w:pPr>
      <w:r>
        <w:rPr>
          <w:rFonts w:hint="eastAsia" w:ascii="仿宋_GB2312" w:eastAsia="仿宋_GB2312" w:cs="Courier New"/>
          <w:b/>
          <w:color w:val="auto"/>
          <w:sz w:val="24"/>
          <w:highlight w:val="none"/>
        </w:rPr>
        <w:t>19.电子投标文件的提交、修改、撤回和解密</w:t>
      </w:r>
    </w:p>
    <w:p w14:paraId="2F1B7DD2">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bookmarkStart w:id="72" w:name="_Toc254970684"/>
      <w:bookmarkStart w:id="73" w:name="_Toc254970543"/>
      <w:r>
        <w:rPr>
          <w:rFonts w:hint="eastAsia" w:ascii="仿宋_GB2312" w:hAnsi="宋体" w:eastAsia="仿宋_GB2312"/>
          <w:color w:val="auto"/>
          <w:sz w:val="24"/>
          <w:highlight w:val="none"/>
        </w:rPr>
        <w:t>19.1本项目实行“网上投标、电子评标”，投标人应于提交投标文件截止时间前在广西政府采购云平台上提交已经加密的电子投标文件。</w:t>
      </w:r>
    </w:p>
    <w:p w14:paraId="295BF0F9">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19.2未按规定上传的电子投标文件将被广西政府采购云平台拒收，由此造成电子投标文件解密失败或被误投的风险由投标人自行承担。</w:t>
      </w:r>
    </w:p>
    <w:p w14:paraId="14DD567E">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4D10AA4D">
      <w:pPr>
        <w:tabs>
          <w:tab w:val="left" w:pos="3870"/>
          <w:tab w:val="left" w:pos="4085"/>
        </w:tabs>
        <w:snapToGrid w:val="0"/>
        <w:spacing w:line="420" w:lineRule="exact"/>
        <w:ind w:firstLine="482" w:firstLineChars="200"/>
        <w:jc w:val="left"/>
        <w:rPr>
          <w:rFonts w:hint="eastAsia" w:ascii="仿宋_GB2312" w:hAnsi="宋体" w:eastAsia="仿宋_GB2312"/>
          <w:color w:val="auto"/>
          <w:sz w:val="24"/>
          <w:highlight w:val="none"/>
        </w:rPr>
      </w:pPr>
      <w:r>
        <w:rPr>
          <w:rFonts w:hint="eastAsia" w:ascii="仿宋_GB2312" w:hAnsi="宋体" w:eastAsia="仿宋_GB2312"/>
          <w:b/>
          <w:bCs/>
          <w:color w:val="auto"/>
          <w:sz w:val="24"/>
          <w:highlight w:val="none"/>
        </w:rPr>
        <w:t>19.4</w:t>
      </w:r>
      <w:r>
        <w:rPr>
          <w:rFonts w:hint="eastAsia" w:ascii="仿宋_GB2312" w:eastAsia="仿宋_GB2312"/>
          <w:b/>
          <w:bCs/>
          <w:color w:val="auto"/>
          <w:sz w:val="24"/>
          <w:highlight w:val="none"/>
        </w:rPr>
        <w:t>电子投标文件成功提交后，投标人可自行打印投标文件接收回执。</w:t>
      </w:r>
    </w:p>
    <w:p w14:paraId="3A338603">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C979957">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非广西政府采购云平台技术原因造成的投标人超过解密时限未完成解密的，或投标文件无法解密或解密失败，视为投标人放弃投标，投标无效。</w:t>
      </w:r>
    </w:p>
    <w:p w14:paraId="714C517F">
      <w:pPr>
        <w:snapToGrid w:val="0"/>
        <w:spacing w:line="400" w:lineRule="exact"/>
        <w:ind w:firstLine="354" w:firstLineChars="147"/>
        <w:jc w:val="left"/>
        <w:rPr>
          <w:rFonts w:ascii="仿宋_GB2312" w:eastAsia="仿宋_GB2312"/>
          <w:b/>
          <w:color w:val="auto"/>
          <w:sz w:val="24"/>
          <w:highlight w:val="none"/>
        </w:rPr>
      </w:pPr>
      <w:r>
        <w:rPr>
          <w:rFonts w:hint="eastAsia" w:ascii="仿宋_GB2312" w:eastAsia="仿宋_GB2312" w:cs="Courier New"/>
          <w:b/>
          <w:color w:val="auto"/>
          <w:sz w:val="24"/>
          <w:highlight w:val="none"/>
        </w:rPr>
        <w:t>20.投标无效的情形</w:t>
      </w:r>
      <w:bookmarkEnd w:id="72"/>
      <w:bookmarkEnd w:id="73"/>
    </w:p>
    <w:p w14:paraId="3BE6766E">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6B11222C">
      <w:pPr>
        <w:snapToGrid w:val="0"/>
        <w:spacing w:line="400" w:lineRule="exact"/>
        <w:ind w:firstLine="472" w:firstLineChars="196"/>
        <w:rPr>
          <w:rFonts w:ascii="仿宋_GB2312" w:eastAsia="仿宋_GB2312"/>
          <w:b/>
          <w:bCs/>
          <w:color w:val="auto"/>
          <w:sz w:val="24"/>
          <w:highlight w:val="none"/>
        </w:rPr>
      </w:pPr>
      <w:r>
        <w:rPr>
          <w:rFonts w:hint="eastAsia" w:ascii="仿宋_GB2312" w:eastAsia="仿宋_GB2312"/>
          <w:b/>
          <w:color w:val="auto"/>
          <w:sz w:val="24"/>
          <w:highlight w:val="none"/>
        </w:rPr>
        <w:t>20.1.1投标人存在下列情况之一的，投标无效：</w:t>
      </w:r>
    </w:p>
    <w:p w14:paraId="0761A9BA">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（1）投标文件未按招标文件要求签署、盖章的；</w:t>
      </w:r>
    </w:p>
    <w:p w14:paraId="6D08F954">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（2）不具备招标文件中规定的资格要求的；</w:t>
      </w:r>
    </w:p>
    <w:p w14:paraId="1CCC5D7F">
      <w:pPr>
        <w:snapToGrid w:val="0"/>
        <w:spacing w:line="400" w:lineRule="exact"/>
        <w:ind w:firstLine="420"/>
        <w:jc w:val="left"/>
        <w:rPr>
          <w:rFonts w:ascii="仿宋_GB2312" w:eastAsia="仿宋_GB2312" w:cs="Courier New"/>
          <w:color w:val="auto"/>
          <w:sz w:val="24"/>
          <w:highlight w:val="none"/>
        </w:rPr>
      </w:pPr>
      <w:bookmarkStart w:id="74" w:name="_Hlk93676577"/>
      <w:r>
        <w:rPr>
          <w:rFonts w:hint="eastAsia" w:ascii="仿宋_GB2312" w:eastAsia="仿宋_GB2312" w:cs="Courier New"/>
          <w:color w:val="auto"/>
          <w:sz w:val="24"/>
          <w:highlight w:val="none"/>
        </w:rPr>
        <w:t>（3）报价超过招标文件中规定的预算金额或者最高限价的；</w:t>
      </w:r>
    </w:p>
    <w:bookmarkEnd w:id="74"/>
    <w:p w14:paraId="08019545">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（4）投标文件含有采购人不能接受的附加条件的；</w:t>
      </w:r>
    </w:p>
    <w:p w14:paraId="54B064F6">
      <w:pPr>
        <w:snapToGrid w:val="0"/>
        <w:spacing w:line="400" w:lineRule="exact"/>
        <w:ind w:firstLine="420"/>
        <w:jc w:val="left"/>
        <w:rPr>
          <w:rFonts w:ascii="仿宋_GB2312" w:eastAsia="仿宋_GB2312" w:cs="Courier New"/>
          <w:b/>
          <w:bCs/>
          <w:color w:val="auto"/>
          <w:sz w:val="24"/>
          <w:highlight w:val="none"/>
        </w:rPr>
      </w:pPr>
      <w:r>
        <w:rPr>
          <w:rFonts w:hint="eastAsia" w:ascii="仿宋_GB2312" w:eastAsia="仿宋_GB2312" w:cs="Courier New"/>
          <w:b/>
          <w:bCs/>
          <w:color w:val="auto"/>
          <w:sz w:val="24"/>
          <w:highlight w:val="none"/>
        </w:rPr>
        <w:t>（5）投标人在线制作电子投标文件时填写的报价金额与解密后“电子加密投标文件”中《开标一览表》填写的金额不一致并拒绝按公开招标文件要求接受调整的；</w:t>
      </w:r>
    </w:p>
    <w:p w14:paraId="1C03E171">
      <w:pPr>
        <w:snapToGrid w:val="0"/>
        <w:spacing w:line="360" w:lineRule="exact"/>
        <w:ind w:right="-330" w:rightChars="-157"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（6）法律、法规和招标文件规定的其他无效情形。</w:t>
      </w:r>
    </w:p>
    <w:p w14:paraId="393AC842">
      <w:pPr>
        <w:snapToGrid w:val="0"/>
        <w:spacing w:line="350" w:lineRule="exact"/>
        <w:ind w:right="-330" w:rightChars="-157" w:firstLine="472" w:firstLineChars="196"/>
        <w:rPr>
          <w:rFonts w:ascii="仿宋_GB2312" w:eastAsia="仿宋_GB2312"/>
          <w:b/>
          <w:color w:val="auto"/>
          <w:sz w:val="24"/>
          <w:highlight w:val="none"/>
        </w:rPr>
      </w:pPr>
      <w:r>
        <w:rPr>
          <w:rFonts w:hint="eastAsia" w:ascii="仿宋_GB2312" w:eastAsia="仿宋_GB2312"/>
          <w:b/>
          <w:color w:val="auto"/>
          <w:sz w:val="24"/>
          <w:highlight w:val="none"/>
        </w:rPr>
        <w:t>20.1.2在资格性审查时，如发现下列情形之一的，投标文件将被视为无效：</w:t>
      </w:r>
    </w:p>
    <w:p w14:paraId="0216A150">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（1）资格证明文件不全的，或者不符合招标文件标明的资格要求的；</w:t>
      </w:r>
    </w:p>
    <w:p w14:paraId="6642E2E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（2）无法定代表人或其授权委托代理人签字，或未提供法定代表人授权委托书或者填写项目不齐全的；</w:t>
      </w:r>
    </w:p>
    <w:p w14:paraId="36BD2B5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（3）委托代理人与法定代表人授权委托书中的代理人不符的。</w:t>
      </w:r>
    </w:p>
    <w:p w14:paraId="66CFD1E2">
      <w:pPr>
        <w:snapToGrid w:val="0"/>
        <w:spacing w:line="340" w:lineRule="exact"/>
        <w:ind w:right="-330" w:rightChars="-157" w:firstLine="472" w:firstLineChars="196"/>
        <w:rPr>
          <w:rFonts w:ascii="仿宋_GB2312" w:eastAsia="仿宋_GB2312"/>
          <w:b/>
          <w:bCs/>
          <w:color w:val="auto"/>
          <w:kern w:val="0"/>
          <w:sz w:val="24"/>
          <w:highlight w:val="none"/>
        </w:rPr>
      </w:pPr>
      <w:r>
        <w:rPr>
          <w:rFonts w:hint="eastAsia" w:ascii="仿宋_GB2312" w:eastAsia="仿宋_GB2312"/>
          <w:b/>
          <w:bCs/>
          <w:color w:val="auto"/>
          <w:kern w:val="0"/>
          <w:sz w:val="24"/>
          <w:highlight w:val="none"/>
        </w:rPr>
        <w:t>20.1.3在符合性评审时，如发现下列情形之一的，投标文件将被视为无效：</w:t>
      </w:r>
    </w:p>
    <w:p w14:paraId="16E16A80">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（1）投标有效期、服务期限、付款方式等商务条款不能满足招标文件要求的；</w:t>
      </w:r>
    </w:p>
    <w:p w14:paraId="246FE54F">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（2）投标人就采购需求中标记 “★”符号的实质性响应内容发生负偏离一项以上的；投标人就采购需求中没有标记 “★”符号的技术参数要求响应内容发生</w:t>
      </w:r>
      <w:r>
        <w:rPr>
          <w:rFonts w:hint="eastAsia" w:ascii="仿宋_GB2312" w:eastAsia="仿宋_GB2312"/>
          <w:color w:val="auto"/>
          <w:sz w:val="24"/>
          <w:highlight w:val="none"/>
        </w:rPr>
        <w:t>负偏离五项以上</w:t>
      </w:r>
      <w:r>
        <w:rPr>
          <w:rFonts w:ascii="仿宋_GB2312" w:eastAsia="仿宋_GB2312"/>
          <w:color w:val="auto"/>
          <w:sz w:val="24"/>
          <w:highlight w:val="none"/>
        </w:rPr>
        <w:t>的；</w:t>
      </w:r>
    </w:p>
    <w:p w14:paraId="3ACE6CCA">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（3）投标技术方案不明确，存在一个或一个以上备选（替代）投标方案的；</w:t>
      </w:r>
    </w:p>
    <w:p w14:paraId="3A610B7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（4）未采用人民币报价或者未按照招标文件标明的币种报价的；</w:t>
      </w:r>
    </w:p>
    <w:p w14:paraId="7D25F0EC">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（5）报价超出最高限价，或者超出采购预算金额的；</w:t>
      </w:r>
    </w:p>
    <w:p w14:paraId="1A49A9E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（6）投标报价具有选择性，或者开标价格与投标文件承诺的优惠（折扣）价格不一致的；</w:t>
      </w:r>
    </w:p>
    <w:p w14:paraId="0BB27CAC">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494C810F">
      <w:pPr>
        <w:snapToGrid w:val="0"/>
        <w:spacing w:line="400" w:lineRule="exact"/>
        <w:ind w:firstLine="472" w:firstLineChars="196"/>
        <w:rPr>
          <w:rFonts w:ascii="仿宋_GB2312" w:eastAsia="仿宋_GB2312"/>
          <w:b/>
          <w:color w:val="auto"/>
          <w:sz w:val="24"/>
          <w:highlight w:val="none"/>
        </w:rPr>
      </w:pPr>
      <w:r>
        <w:rPr>
          <w:rFonts w:hint="eastAsia" w:ascii="仿宋_GB2312" w:eastAsia="仿宋_GB2312"/>
          <w:b/>
          <w:color w:val="auto"/>
          <w:sz w:val="24"/>
          <w:highlight w:val="none"/>
        </w:rPr>
        <w:t>20.1.4在评审时有下列情形之一的视为投标人相互串通投标，投标文件将被视为无效：</w:t>
      </w:r>
    </w:p>
    <w:p w14:paraId="52914726">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（1）不同投标人的投标文件由同一单位或者个人编制；或不同投标人报名（获取文件）的IP地址一致的；</w:t>
      </w:r>
    </w:p>
    <w:p w14:paraId="70A7C12B">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（2）不同投标人委托同一单位或者个人办理投标事宜；</w:t>
      </w:r>
    </w:p>
    <w:p w14:paraId="1ADF0BE1">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（3）不同的投标人的投标文件载明的项目管理成员或者联系人员为同一个人；</w:t>
      </w:r>
    </w:p>
    <w:p w14:paraId="5E30FC47">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（4）不同投标人的投标文件异常一致或投标报价呈规律性差异；</w:t>
      </w:r>
    </w:p>
    <w:p w14:paraId="217387CD">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（5）不同投标人的投标文件相互混装。</w:t>
      </w:r>
    </w:p>
    <w:p w14:paraId="43138E3C">
      <w:pPr>
        <w:snapToGrid w:val="0"/>
        <w:spacing w:line="400" w:lineRule="exact"/>
        <w:ind w:firstLine="472" w:firstLineChars="196"/>
        <w:rPr>
          <w:rFonts w:ascii="仿宋_GB2312" w:eastAsia="仿宋_GB2312"/>
          <w:b/>
          <w:color w:val="auto"/>
          <w:sz w:val="24"/>
          <w:highlight w:val="none"/>
        </w:rPr>
      </w:pPr>
      <w:r>
        <w:rPr>
          <w:rFonts w:hint="eastAsia" w:ascii="仿宋_GB2312" w:eastAsia="仿宋_GB2312"/>
          <w:b/>
          <w:color w:val="auto"/>
          <w:sz w:val="24"/>
          <w:highlight w:val="none"/>
        </w:rPr>
        <w:t>20.1.5被拒绝的投标文件为无效。</w:t>
      </w:r>
    </w:p>
    <w:p w14:paraId="46DA2705">
      <w:pPr>
        <w:spacing w:line="460" w:lineRule="exact"/>
        <w:ind w:firstLine="482" w:firstLineChars="200"/>
        <w:rPr>
          <w:rFonts w:ascii="仿宋_GB2312" w:eastAsia="仿宋_GB2312"/>
          <w:b/>
          <w:color w:val="auto"/>
          <w:sz w:val="24"/>
          <w:highlight w:val="none"/>
        </w:rPr>
      </w:pPr>
      <w:r>
        <w:rPr>
          <w:rFonts w:hint="eastAsia" w:ascii="仿宋_GB2312" w:eastAsia="仿宋_GB2312"/>
          <w:b/>
          <w:color w:val="auto"/>
          <w:sz w:val="24"/>
          <w:highlight w:val="none"/>
        </w:rPr>
        <w:t>20.2特别说明</w:t>
      </w:r>
    </w:p>
    <w:p w14:paraId="1AA61836">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20.2.1广西政府采购云平台如对电子化开评标程序有调整的，按调整后的程序操作。</w:t>
      </w:r>
    </w:p>
    <w:p w14:paraId="7F4F617F">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20.2.2评审在严格保密的情况下进行，任何一方不得透露与评审有关的其他投标人的技术资料、价格和其他信息。</w:t>
      </w:r>
    </w:p>
    <w:p w14:paraId="17FBED36">
      <w:pPr>
        <w:spacing w:line="460" w:lineRule="exact"/>
        <w:ind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20.3可中止电子交易活动的情形</w:t>
      </w:r>
    </w:p>
    <w:p w14:paraId="2D5E3055">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采购过程中出现以下情形，导致广西政府采购云平台无法正常运行，或者无法保证电子交易的公平、公正和安全时，采购代理机构可中止电子交易活动：</w:t>
      </w:r>
    </w:p>
    <w:p w14:paraId="378AE443">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20.3.1广西政府采购云平台发生故障而无法登录访问的；</w:t>
      </w:r>
    </w:p>
    <w:p w14:paraId="54766843">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20.3.2广西政府采购云平台应用或数据库出现错误，不能进行正常操作的；</w:t>
      </w:r>
    </w:p>
    <w:p w14:paraId="312F0D09">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20.3.3广西政府采购云平台发现严重安全漏洞，有潜在泄密危险的；</w:t>
      </w:r>
    </w:p>
    <w:p w14:paraId="18CE34DA">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20.3.4病毒发作导致不能进行正常操作的；</w:t>
      </w:r>
    </w:p>
    <w:p w14:paraId="7E71B03A">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20.3.5其他无法保证电子交易的公平、公正和安全的情况。</w:t>
      </w:r>
    </w:p>
    <w:p w14:paraId="2A1286CA">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出现前款规定情形，不影响采购公平、公正性的，采购代理机构可以待上述情形消除后继续组织电子交易活动，也可以决定某些环节以纸质形式进行；影响或可能影响采购公平、公正性的，应当重新采购。</w:t>
      </w:r>
    </w:p>
    <w:p w14:paraId="34C50E6A">
      <w:pPr>
        <w:snapToGrid w:val="0"/>
        <w:spacing w:line="400" w:lineRule="exact"/>
        <w:ind w:firstLine="472" w:firstLineChars="196"/>
        <w:rPr>
          <w:rFonts w:ascii="仿宋_GB2312" w:eastAsia="仿宋_GB2312" w:cs="Courier New"/>
          <w:b/>
          <w:color w:val="auto"/>
          <w:sz w:val="24"/>
          <w:highlight w:val="none"/>
        </w:rPr>
      </w:pPr>
      <w:r>
        <w:rPr>
          <w:rFonts w:hint="eastAsia" w:ascii="仿宋_GB2312" w:eastAsia="仿宋_GB2312" w:cs="Courier New"/>
          <w:b/>
          <w:color w:val="auto"/>
          <w:sz w:val="24"/>
          <w:highlight w:val="none"/>
        </w:rPr>
        <w:t>四、开标</w:t>
      </w:r>
    </w:p>
    <w:p w14:paraId="27EFA8FD">
      <w:pPr>
        <w:pStyle w:val="10"/>
        <w:snapToGrid w:val="0"/>
        <w:spacing w:line="400" w:lineRule="exact"/>
        <w:ind w:firstLine="472" w:firstLineChars="196"/>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21.开标准备</w:t>
      </w:r>
    </w:p>
    <w:p w14:paraId="69A16955">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5F740BC7">
      <w:pPr>
        <w:pStyle w:val="10"/>
        <w:snapToGrid w:val="0"/>
        <w:spacing w:line="400" w:lineRule="exact"/>
        <w:ind w:firstLine="482" w:firstLineChars="200"/>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22.开标程序</w:t>
      </w:r>
    </w:p>
    <w:p w14:paraId="667D3504">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22.1开标会由采购代理机构主持；</w:t>
      </w:r>
    </w:p>
    <w:p w14:paraId="739CD81B">
      <w:pPr>
        <w:snapToGrid w:val="0"/>
        <w:spacing w:line="400" w:lineRule="exact"/>
        <w:ind w:firstLine="420"/>
        <w:jc w:val="left"/>
        <w:rPr>
          <w:rFonts w:hint="eastAsia" w:ascii="仿宋_GB2312" w:hAnsi="宋体" w:eastAsia="仿宋_GB2312"/>
          <w:color w:val="auto"/>
          <w:sz w:val="24"/>
          <w:highlight w:val="none"/>
        </w:rPr>
      </w:pPr>
      <w:r>
        <w:rPr>
          <w:rFonts w:hint="eastAsia" w:ascii="仿宋_GB2312" w:eastAsia="仿宋_GB2312" w:cs="Courier New"/>
          <w:color w:val="auto"/>
          <w:sz w:val="24"/>
          <w:highlight w:val="none"/>
        </w:rPr>
        <w:t>22.2</w:t>
      </w:r>
      <w:r>
        <w:rPr>
          <w:rFonts w:hint="eastAsia" w:ascii="仿宋_GB2312" w:hAnsi="宋体" w:eastAsia="仿宋_GB2312"/>
          <w:color w:val="auto"/>
          <w:sz w:val="24"/>
          <w:highlight w:val="none"/>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031E0C11">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2B6B24F9">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22.4公开报价；</w:t>
      </w:r>
    </w:p>
    <w:p w14:paraId="4C9A3645">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22.5报价确认：采购代理机构开启签字时段，投标人应及时通过CA证书对报价记录表进行确认。未在规定时间内确认的，视同认可开标结果；</w:t>
      </w:r>
    </w:p>
    <w:p w14:paraId="03866B2B">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22.6开标会结束。</w:t>
      </w:r>
    </w:p>
    <w:p w14:paraId="00BB8377">
      <w:pPr>
        <w:snapToGrid w:val="0"/>
        <w:spacing w:line="370" w:lineRule="exact"/>
        <w:ind w:firstLine="472" w:firstLineChars="196"/>
        <w:rPr>
          <w:rFonts w:ascii="仿宋_GB2312" w:eastAsia="仿宋_GB2312"/>
          <w:b/>
          <w:bCs/>
          <w:color w:val="auto"/>
          <w:kern w:val="0"/>
          <w:sz w:val="24"/>
          <w:highlight w:val="none"/>
        </w:rPr>
      </w:pPr>
      <w:r>
        <w:rPr>
          <w:rFonts w:hint="eastAsia" w:ascii="仿宋_GB2312" w:eastAsia="仿宋_GB2312"/>
          <w:b/>
          <w:bCs/>
          <w:color w:val="auto"/>
          <w:kern w:val="0"/>
          <w:sz w:val="24"/>
          <w:highlight w:val="none"/>
        </w:rPr>
        <w:t>五、资格性审查</w:t>
      </w:r>
    </w:p>
    <w:p w14:paraId="23249350">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23.采购人应当依法对投标人的资格进行审查。</w:t>
      </w:r>
    </w:p>
    <w:p w14:paraId="67D30E7F">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24.合格投标人不足三家的，不得评标。</w:t>
      </w:r>
    </w:p>
    <w:p w14:paraId="5AFD1198">
      <w:pPr>
        <w:pStyle w:val="10"/>
        <w:snapToGrid w:val="0"/>
        <w:spacing w:line="370" w:lineRule="exact"/>
        <w:ind w:firstLine="472" w:firstLineChars="196"/>
        <w:rPr>
          <w:rFonts w:hint="eastAsia" w:ascii="仿宋_GB2312" w:hAnsi="宋体" w:eastAsia="仿宋_GB2312"/>
          <w:b/>
          <w:color w:val="auto"/>
          <w:sz w:val="24"/>
          <w:szCs w:val="24"/>
          <w:highlight w:val="none"/>
        </w:rPr>
      </w:pPr>
      <w:bookmarkStart w:id="75" w:name="_Toc254970545"/>
      <w:bookmarkStart w:id="76" w:name="_Toc254970686"/>
      <w:r>
        <w:rPr>
          <w:rFonts w:hint="eastAsia" w:ascii="仿宋_GB2312" w:hAnsi="宋体" w:eastAsia="仿宋_GB2312"/>
          <w:b/>
          <w:color w:val="auto"/>
          <w:sz w:val="24"/>
          <w:szCs w:val="24"/>
          <w:highlight w:val="none"/>
        </w:rPr>
        <w:t>六、评标</w:t>
      </w:r>
      <w:bookmarkEnd w:id="75"/>
      <w:bookmarkEnd w:id="76"/>
    </w:p>
    <w:p w14:paraId="7E423A6F">
      <w:pPr>
        <w:pStyle w:val="10"/>
        <w:snapToGrid w:val="0"/>
        <w:spacing w:line="370" w:lineRule="exact"/>
        <w:ind w:left="720" w:leftChars="228" w:hanging="241" w:hangingChars="100"/>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25.组建评标委员会</w:t>
      </w:r>
    </w:p>
    <w:p w14:paraId="4514ED04">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25.1本项目评标委员会由采购人代表和评审专家组成。</w:t>
      </w:r>
    </w:p>
    <w:p w14:paraId="03CE3DD9">
      <w:pPr>
        <w:pStyle w:val="10"/>
        <w:snapToGrid w:val="0"/>
        <w:spacing w:line="370" w:lineRule="exact"/>
        <w:ind w:left="720" w:leftChars="228" w:hanging="241" w:hangingChars="100"/>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26.评标的方式</w:t>
      </w:r>
    </w:p>
    <w:p w14:paraId="7DA0289F">
      <w:pPr>
        <w:snapToGrid w:val="0"/>
        <w:spacing w:line="370" w:lineRule="exact"/>
        <w:ind w:firstLine="420"/>
        <w:jc w:val="left"/>
        <w:rPr>
          <w:rFonts w:ascii="仿宋_GB2312" w:eastAsia="仿宋_GB2312"/>
          <w:color w:val="auto"/>
          <w:sz w:val="24"/>
          <w:highlight w:val="none"/>
        </w:rPr>
      </w:pPr>
      <w:r>
        <w:rPr>
          <w:rFonts w:hint="eastAsia" w:ascii="仿宋_GB2312" w:eastAsia="仿宋_GB2312" w:cs="Courier New"/>
          <w:color w:val="auto"/>
          <w:sz w:val="24"/>
          <w:highlight w:val="none"/>
        </w:rPr>
        <w:t>26.1本项目采用不公开方式评标，评标的依据为招标文件和投标文件。</w:t>
      </w:r>
    </w:p>
    <w:p w14:paraId="2CEC1904">
      <w:pPr>
        <w:pStyle w:val="10"/>
        <w:snapToGrid w:val="0"/>
        <w:spacing w:line="370" w:lineRule="exact"/>
        <w:ind w:left="720" w:leftChars="228" w:hanging="241" w:hangingChars="100"/>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27.</w:t>
      </w:r>
      <w:r>
        <w:rPr>
          <w:rFonts w:hint="eastAsia" w:ascii="仿宋_GB2312" w:hAnsi="宋体" w:eastAsia="仿宋_GB2312"/>
          <w:b/>
          <w:bCs/>
          <w:color w:val="auto"/>
          <w:sz w:val="24"/>
          <w:szCs w:val="24"/>
          <w:highlight w:val="none"/>
        </w:rPr>
        <w:t>评标程序</w:t>
      </w:r>
    </w:p>
    <w:p w14:paraId="0E1EF344">
      <w:pPr>
        <w:snapToGrid w:val="0"/>
        <w:spacing w:line="370" w:lineRule="exact"/>
        <w:ind w:firstLine="472" w:firstLineChars="196"/>
        <w:rPr>
          <w:rFonts w:ascii="仿宋_GB2312" w:eastAsia="仿宋_GB2312"/>
          <w:b/>
          <w:bCs/>
          <w:color w:val="auto"/>
          <w:kern w:val="0"/>
          <w:sz w:val="24"/>
          <w:highlight w:val="none"/>
        </w:rPr>
      </w:pPr>
      <w:r>
        <w:rPr>
          <w:rFonts w:hint="eastAsia" w:ascii="仿宋_GB2312" w:eastAsia="仿宋_GB2312"/>
          <w:b/>
          <w:bCs/>
          <w:color w:val="auto"/>
          <w:kern w:val="0"/>
          <w:sz w:val="24"/>
          <w:highlight w:val="none"/>
        </w:rPr>
        <w:t>27.1符合性审查</w:t>
      </w:r>
    </w:p>
    <w:p w14:paraId="5BF7FD2F">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（1）评标委员会审查、评价投标文件是否符合招标文件的商务、技术等实质性要求。</w:t>
      </w:r>
    </w:p>
    <w:p w14:paraId="6539E9A7">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（2）评标委员会将根据投标人的投标文件进行审查、核对，如有疑问，评标委员会将通过广西政府采购云平台，以询标函的方式要求投标人在线对相关问题进行澄清或者说明。</w:t>
      </w:r>
    </w:p>
    <w:p w14:paraId="7C7292F0">
      <w:pPr>
        <w:snapToGrid w:val="0"/>
        <w:spacing w:line="370" w:lineRule="exact"/>
        <w:ind w:firstLine="472" w:firstLineChars="196"/>
        <w:rPr>
          <w:rFonts w:ascii="仿宋_GB2312" w:eastAsia="仿宋_GB2312"/>
          <w:b/>
          <w:bCs/>
          <w:color w:val="auto"/>
          <w:kern w:val="0"/>
          <w:sz w:val="24"/>
          <w:highlight w:val="none"/>
        </w:rPr>
      </w:pPr>
      <w:r>
        <w:rPr>
          <w:rFonts w:hint="eastAsia" w:ascii="仿宋_GB2312" w:eastAsia="仿宋_GB2312"/>
          <w:b/>
          <w:bCs/>
          <w:color w:val="auto"/>
          <w:kern w:val="0"/>
          <w:sz w:val="24"/>
          <w:highlight w:val="none"/>
        </w:rPr>
        <w:t>27.2投标文件的比较和评价</w:t>
      </w:r>
    </w:p>
    <w:p w14:paraId="6A40D2AE">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（1）各投标人的技术得分为所有评委的有效评分的算术平均数。</w:t>
      </w:r>
    </w:p>
    <w:p w14:paraId="5BBC53B5">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（2）评标委员会完成评标后，评委对各部分得分汇总，计算出本项目最终得分。评标委员会按评标标准推荐中标候选人同时起草评标报告。</w:t>
      </w:r>
    </w:p>
    <w:p w14:paraId="1903EEAA">
      <w:pPr>
        <w:snapToGrid w:val="0"/>
        <w:spacing w:line="370" w:lineRule="exact"/>
        <w:ind w:firstLine="482" w:firstLineChars="200"/>
        <w:rPr>
          <w:rFonts w:ascii="仿宋_GB2312" w:eastAsia="仿宋_GB2312"/>
          <w:b/>
          <w:color w:val="auto"/>
          <w:sz w:val="24"/>
          <w:highlight w:val="none"/>
        </w:rPr>
      </w:pPr>
      <w:r>
        <w:rPr>
          <w:rFonts w:hint="eastAsia" w:ascii="仿宋_GB2312" w:eastAsia="仿宋_GB2312"/>
          <w:b/>
          <w:color w:val="auto"/>
          <w:sz w:val="24"/>
          <w:highlight w:val="none"/>
        </w:rPr>
        <w:t>28.澄清问题的形式</w:t>
      </w:r>
    </w:p>
    <w:p w14:paraId="644B1E20">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41FB7A20">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28.2投标人应当在规定时间内通过广西政府采购云平台进行澄清、说明或者补正，并加盖投标人CA电子签章。投标人的澄清、说明或者补正不得超出投标文件的范围或者改变投标文件的实质性内容。</w:t>
      </w:r>
    </w:p>
    <w:p w14:paraId="19923AC2">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28.3投标人有以下情形之一的，评标委员会有权视该投标文件无效:</w:t>
      </w:r>
    </w:p>
    <w:p w14:paraId="140AC3E5">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（1）截止时间前未澄清、说明或者补正，或澄清、说明或者补正超过规定时间的:</w:t>
      </w:r>
    </w:p>
    <w:p w14:paraId="62279D11">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（2）澄清、说明或者补正超出投标文件范围或改变了投标文件的实质性内容的；</w:t>
      </w:r>
    </w:p>
    <w:p w14:paraId="5EBE1C26">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（3）澄清、说明或者补正后投标文件仍不符合招标文件要求的。</w:t>
      </w:r>
    </w:p>
    <w:p w14:paraId="2F8BD787">
      <w:pPr>
        <w:snapToGrid w:val="0"/>
        <w:spacing w:line="370" w:lineRule="exact"/>
        <w:ind w:firstLine="482" w:firstLineChars="200"/>
        <w:rPr>
          <w:rFonts w:ascii="仿宋_GB2312" w:eastAsia="仿宋_GB2312"/>
          <w:b/>
          <w:color w:val="auto"/>
          <w:sz w:val="24"/>
          <w:highlight w:val="none"/>
        </w:rPr>
      </w:pPr>
      <w:r>
        <w:rPr>
          <w:rFonts w:hint="eastAsia" w:ascii="仿宋_GB2312" w:eastAsia="仿宋_GB2312"/>
          <w:b/>
          <w:color w:val="auto"/>
          <w:sz w:val="24"/>
          <w:highlight w:val="none"/>
        </w:rPr>
        <w:t>29.错误修正</w:t>
      </w:r>
    </w:p>
    <w:p w14:paraId="063AA874">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29.1投标文件报价出现前后不一致的，除招标文件另有规定外，按照下列规定修正：</w:t>
      </w:r>
    </w:p>
    <w:p w14:paraId="62348422">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（1）投标文件中开标一览表（报价表）内容与投标文件中相应内容不一致的，以开标一览表（报价表）为准；</w:t>
      </w:r>
    </w:p>
    <w:p w14:paraId="7CF73F76">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（2）大写金额和小写金额不一致的，以大写金额为准；</w:t>
      </w:r>
    </w:p>
    <w:p w14:paraId="1FE83509">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（3）单价金额小数点或者百分比有明显错位的，以开标一览表的总价为准，并修改单价；</w:t>
      </w:r>
    </w:p>
    <w:p w14:paraId="459EE3F6">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（4）总价金额与按单价汇总金额不一致的，以单价金额计算结果为准。</w:t>
      </w:r>
    </w:p>
    <w:p w14:paraId="52C6914A">
      <w:pPr>
        <w:snapToGrid w:val="0"/>
        <w:spacing w:line="370" w:lineRule="exact"/>
        <w:ind w:firstLine="420"/>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65270919">
      <w:pPr>
        <w:pStyle w:val="10"/>
        <w:tabs>
          <w:tab w:val="left" w:pos="630"/>
        </w:tabs>
        <w:snapToGrid w:val="0"/>
        <w:spacing w:line="370" w:lineRule="exact"/>
        <w:ind w:firstLine="472" w:firstLineChars="196"/>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30.评标原则和评标方法</w:t>
      </w:r>
    </w:p>
    <w:p w14:paraId="046C1282">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18D49238">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30.2本项目评标方法是综合评分法，具体评标内容及评标标准等详见第四章：评标方法及评标标准。</w:t>
      </w:r>
    </w:p>
    <w:p w14:paraId="4B954D72">
      <w:pPr>
        <w:pStyle w:val="10"/>
        <w:snapToGrid w:val="0"/>
        <w:spacing w:line="370" w:lineRule="exact"/>
        <w:ind w:firstLine="472" w:firstLineChars="196"/>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31.评标过程的监控</w:t>
      </w:r>
    </w:p>
    <w:p w14:paraId="66DEA76F">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31.1本项目评标过程实行全程录音、录像监控（或政府采购监督管理部门工作人员进行现场监督），投标人在评标过程中所进行的试图影响评标结果的不公正活动，可能导致其投标被拒绝。</w:t>
      </w:r>
    </w:p>
    <w:p w14:paraId="4BD41CBA">
      <w:pPr>
        <w:pStyle w:val="10"/>
        <w:snapToGrid w:val="0"/>
        <w:spacing w:line="370" w:lineRule="exact"/>
        <w:ind w:firstLine="482" w:firstLineChars="200"/>
        <w:rPr>
          <w:rFonts w:hint="eastAsia" w:ascii="仿宋_GB2312" w:hAnsi="宋体" w:eastAsia="仿宋_GB2312"/>
          <w:color w:val="auto"/>
          <w:sz w:val="24"/>
          <w:szCs w:val="24"/>
          <w:highlight w:val="none"/>
        </w:rPr>
      </w:pPr>
      <w:r>
        <w:rPr>
          <w:rFonts w:hint="eastAsia" w:ascii="仿宋_GB2312" w:hAnsi="宋体" w:eastAsia="仿宋_GB2312"/>
          <w:b/>
          <w:color w:val="auto"/>
          <w:sz w:val="24"/>
          <w:szCs w:val="24"/>
          <w:highlight w:val="none"/>
        </w:rPr>
        <w:t>七、评标结果</w:t>
      </w:r>
    </w:p>
    <w:p w14:paraId="2889A31E">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32.采购人或者采购代理机构核对评标结果。</w:t>
      </w:r>
    </w:p>
    <w:p w14:paraId="691FDF5B">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33.采购人或者采购代理机构在公告中标结果的同时，对未通过资格审查的投标人，应当告知其未通过的原因；采用综合评分法评审的，还应当告知未中标人本人的评审得分与排序。</w:t>
      </w:r>
    </w:p>
    <w:p w14:paraId="162AA7CE">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7CF415C0">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35.采购人或采购代理机构应当自中标人确定之日起2个工作日内，在中国政府采购网、广西壮族自治区政府采购网、柳州市政府采购网发布中标公告。在发布中标公告的同时，向中标人发出中标通知书。</w:t>
      </w:r>
    </w:p>
    <w:p w14:paraId="0BDF08DF">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36.在中标通知书发出前，采购人或采购代理机构应当对中标人信用进行查询，并按照信用信息使用规则处理。</w:t>
      </w:r>
    </w:p>
    <w:p w14:paraId="68E31F52">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37.投标人对中标公告有异议的，应当在中标公告</w:t>
      </w:r>
      <w:r>
        <w:rPr>
          <w:rFonts w:hint="eastAsia" w:ascii="仿宋_GB2312" w:hAnsi="宋体" w:eastAsia="仿宋_GB2312"/>
          <w:bCs/>
          <w:color w:val="auto"/>
          <w:sz w:val="24"/>
          <w:highlight w:val="none"/>
        </w:rPr>
        <w:t>期限届满</w:t>
      </w:r>
      <w:r>
        <w:rPr>
          <w:rFonts w:hint="eastAsia" w:ascii="仿宋_GB2312" w:eastAsia="仿宋_GB2312" w:cs="Courier New"/>
          <w:color w:val="auto"/>
          <w:sz w:val="24"/>
          <w:highlight w:val="none"/>
        </w:rPr>
        <w:t>之日起七个工作日内，以书面形式向采购人或采购代理机构提出质疑，并及时索要书面回执。</w:t>
      </w:r>
    </w:p>
    <w:p w14:paraId="60E1DAA0">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38.采购人或采购代理机构（采购代理机构应当按照有关规定就采购人委托授权范围内的事项）在收到投标人的书面质疑后七个工作日内作出答复，但答复的内容不得涉及商业秘密。</w:t>
      </w:r>
    </w:p>
    <w:p w14:paraId="04E8BA2D">
      <w:pPr>
        <w:pStyle w:val="10"/>
        <w:snapToGrid w:val="0"/>
        <w:spacing w:line="370" w:lineRule="exact"/>
        <w:ind w:firstLine="472" w:firstLineChars="196"/>
        <w:rPr>
          <w:rFonts w:hint="eastAsia" w:ascii="仿宋_GB2312" w:hAnsi="宋体" w:eastAsia="仿宋_GB2312"/>
          <w:b/>
          <w:color w:val="auto"/>
          <w:sz w:val="24"/>
          <w:szCs w:val="24"/>
          <w:highlight w:val="none"/>
        </w:rPr>
      </w:pPr>
      <w:bookmarkStart w:id="77" w:name="_Toc254970688"/>
      <w:bookmarkStart w:id="78" w:name="_Toc254970547"/>
      <w:r>
        <w:rPr>
          <w:rFonts w:hint="eastAsia" w:ascii="仿宋_GB2312" w:hAnsi="宋体" w:eastAsia="仿宋_GB2312"/>
          <w:b/>
          <w:color w:val="auto"/>
          <w:sz w:val="24"/>
          <w:szCs w:val="24"/>
          <w:highlight w:val="none"/>
        </w:rPr>
        <w:t>八、</w:t>
      </w:r>
      <w:bookmarkEnd w:id="77"/>
      <w:bookmarkEnd w:id="78"/>
      <w:r>
        <w:rPr>
          <w:rFonts w:hint="eastAsia" w:ascii="仿宋_GB2312" w:hAnsi="宋体" w:eastAsia="仿宋_GB2312"/>
          <w:b/>
          <w:color w:val="auto"/>
          <w:sz w:val="24"/>
          <w:szCs w:val="24"/>
          <w:highlight w:val="none"/>
        </w:rPr>
        <w:t>签订合同</w:t>
      </w:r>
    </w:p>
    <w:p w14:paraId="1CF49043">
      <w:pPr>
        <w:pStyle w:val="10"/>
        <w:snapToGrid w:val="0"/>
        <w:spacing w:line="370" w:lineRule="exact"/>
        <w:ind w:firstLine="472" w:firstLineChars="196"/>
        <w:rPr>
          <w:rFonts w:hint="eastAsia" w:ascii="仿宋_GB2312" w:hAnsi="宋体" w:eastAsia="仿宋_GB2312"/>
          <w:b/>
          <w:bCs/>
          <w:color w:val="auto"/>
          <w:sz w:val="24"/>
          <w:szCs w:val="24"/>
          <w:highlight w:val="none"/>
        </w:rPr>
      </w:pPr>
      <w:r>
        <w:rPr>
          <w:rFonts w:hint="eastAsia" w:ascii="仿宋_GB2312" w:hAnsi="宋体" w:eastAsia="仿宋_GB2312"/>
          <w:b/>
          <w:color w:val="auto"/>
          <w:sz w:val="24"/>
          <w:szCs w:val="24"/>
          <w:highlight w:val="none"/>
        </w:rPr>
        <w:t>39.合同授予标准</w:t>
      </w:r>
    </w:p>
    <w:p w14:paraId="7B5BCB17">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39.1合同将授予被确定实质上响应招标文件要求，具备履行合同能力，综合评分排名第一的投标人。</w:t>
      </w:r>
    </w:p>
    <w:p w14:paraId="2275998A">
      <w:pPr>
        <w:snapToGrid w:val="0"/>
        <w:spacing w:line="370" w:lineRule="exact"/>
        <w:ind w:firstLine="420"/>
        <w:jc w:val="left"/>
        <w:rPr>
          <w:rFonts w:ascii="仿宋_GB2312" w:eastAsia="仿宋_GB2312" w:cs="Courier New"/>
          <w:b/>
          <w:bCs/>
          <w:color w:val="auto"/>
          <w:sz w:val="24"/>
          <w:highlight w:val="none"/>
        </w:rPr>
      </w:pPr>
      <w:r>
        <w:rPr>
          <w:rFonts w:hint="eastAsia" w:ascii="仿宋_GB2312" w:eastAsia="仿宋_GB2312" w:cs="Courier New"/>
          <w:b/>
          <w:bCs/>
          <w:color w:val="auto"/>
          <w:sz w:val="24"/>
          <w:highlight w:val="none"/>
        </w:rPr>
        <w:t>40.签订合同</w:t>
      </w:r>
    </w:p>
    <w:p w14:paraId="754444E0">
      <w:pPr>
        <w:snapToGrid w:val="0"/>
        <w:spacing w:line="370" w:lineRule="exact"/>
        <w:ind w:firstLine="420"/>
        <w:jc w:val="left"/>
        <w:rPr>
          <w:rFonts w:ascii="仿宋_GB2312" w:eastAsia="仿宋_GB2312" w:cs="Courier New"/>
          <w:color w:val="auto"/>
          <w:sz w:val="24"/>
          <w:highlight w:val="none"/>
        </w:rPr>
      </w:pPr>
      <w:bookmarkStart w:id="79" w:name="_Hlk93676812"/>
      <w:r>
        <w:rPr>
          <w:rFonts w:hint="eastAsia" w:ascii="仿宋_GB2312" w:eastAsia="仿宋_GB2312" w:cs="Courier New"/>
          <w:color w:val="auto"/>
          <w:sz w:val="24"/>
          <w:highlight w:val="none"/>
        </w:rPr>
        <w:t>40.1中标人接到中标通知书后，应按有关规定与采购人签订合同。</w:t>
      </w:r>
    </w:p>
    <w:bookmarkEnd w:id="79"/>
    <w:p w14:paraId="48AC85C8">
      <w:pPr>
        <w:snapToGrid w:val="0"/>
        <w:spacing w:line="360" w:lineRule="exact"/>
        <w:ind w:right="-470" w:rightChars="-224" w:firstLine="420"/>
        <w:jc w:val="left"/>
        <w:rPr>
          <w:rFonts w:ascii="仿宋_GB2312" w:eastAsia="仿宋_GB2312" w:cs="Courier New"/>
          <w:color w:val="auto"/>
          <w:sz w:val="24"/>
          <w:highlight w:val="none"/>
        </w:rPr>
        <w:sectPr>
          <w:pgSz w:w="11906" w:h="16838"/>
          <w:pgMar w:top="1440" w:right="1440" w:bottom="1440" w:left="1440" w:header="851" w:footer="992" w:gutter="0"/>
          <w:cols w:space="720" w:num="1"/>
          <w:docGrid w:linePitch="312" w:charSpace="0"/>
        </w:sectPr>
      </w:pPr>
      <w:r>
        <w:rPr>
          <w:rFonts w:hint="eastAsia" w:ascii="仿宋_GB2312" w:eastAsia="仿宋_GB2312" w:cs="Courier New"/>
          <w:color w:val="auto"/>
          <w:sz w:val="24"/>
          <w:highlight w:val="none"/>
        </w:rPr>
        <w:t>40.2中标人因不可抗力或者自身原因不能履行采购合同的，采购人或采购代理机构应将该情况报政府采购监督管理部门，从合格的中标候选人中另行确定中标人或重新开展政府采购活动。</w:t>
      </w:r>
      <w:bookmarkStart w:id="80" w:name="_Toc254970689"/>
      <w:bookmarkStart w:id="81" w:name="_Toc254970548"/>
      <w:bookmarkStart w:id="82" w:name="_Toc497578452"/>
    </w:p>
    <w:p w14:paraId="18510F5C">
      <w:pPr>
        <w:rPr>
          <w:color w:val="auto"/>
          <w:highlight w:val="none"/>
        </w:rPr>
      </w:pPr>
    </w:p>
    <w:p w14:paraId="7F493647">
      <w:pPr>
        <w:rPr>
          <w:color w:val="auto"/>
          <w:highlight w:val="none"/>
        </w:rPr>
      </w:pPr>
    </w:p>
    <w:p w14:paraId="5AA026FC">
      <w:pPr>
        <w:rPr>
          <w:color w:val="auto"/>
          <w:highlight w:val="none"/>
        </w:rPr>
      </w:pPr>
    </w:p>
    <w:p w14:paraId="1E297F7E">
      <w:pPr>
        <w:rPr>
          <w:color w:val="auto"/>
          <w:highlight w:val="none"/>
        </w:rPr>
      </w:pPr>
    </w:p>
    <w:p w14:paraId="468C8B0F">
      <w:pPr>
        <w:rPr>
          <w:color w:val="auto"/>
          <w:highlight w:val="none"/>
        </w:rPr>
      </w:pPr>
    </w:p>
    <w:p w14:paraId="2F511257">
      <w:pPr>
        <w:rPr>
          <w:color w:val="auto"/>
          <w:highlight w:val="none"/>
        </w:rPr>
      </w:pPr>
    </w:p>
    <w:p w14:paraId="4FF05FBA">
      <w:pPr>
        <w:rPr>
          <w:color w:val="auto"/>
          <w:highlight w:val="none"/>
        </w:rPr>
      </w:pPr>
    </w:p>
    <w:p w14:paraId="29CFBD38">
      <w:pPr>
        <w:rPr>
          <w:color w:val="auto"/>
          <w:highlight w:val="none"/>
        </w:rPr>
      </w:pPr>
    </w:p>
    <w:p w14:paraId="3A0785AE">
      <w:pPr>
        <w:rPr>
          <w:color w:val="auto"/>
          <w:highlight w:val="none"/>
        </w:rPr>
      </w:pPr>
    </w:p>
    <w:p w14:paraId="0F4F3686">
      <w:pPr>
        <w:rPr>
          <w:color w:val="auto"/>
          <w:highlight w:val="none"/>
        </w:rPr>
      </w:pPr>
    </w:p>
    <w:p w14:paraId="25BE2838">
      <w:pPr>
        <w:rPr>
          <w:color w:val="auto"/>
          <w:highlight w:val="none"/>
        </w:rPr>
      </w:pPr>
    </w:p>
    <w:p w14:paraId="713A3EBC">
      <w:pPr>
        <w:rPr>
          <w:color w:val="auto"/>
          <w:highlight w:val="none"/>
        </w:rPr>
      </w:pPr>
    </w:p>
    <w:p w14:paraId="1CE179DB">
      <w:pPr>
        <w:rPr>
          <w:color w:val="auto"/>
          <w:highlight w:val="none"/>
        </w:rPr>
      </w:pPr>
    </w:p>
    <w:p w14:paraId="30A17A4D">
      <w:pPr>
        <w:rPr>
          <w:color w:val="auto"/>
          <w:highlight w:val="none"/>
        </w:rPr>
      </w:pPr>
    </w:p>
    <w:p w14:paraId="5227308A">
      <w:pPr>
        <w:rPr>
          <w:color w:val="auto"/>
          <w:highlight w:val="none"/>
        </w:rPr>
      </w:pPr>
    </w:p>
    <w:p w14:paraId="48BAFCF8">
      <w:pPr>
        <w:rPr>
          <w:color w:val="auto"/>
          <w:highlight w:val="none"/>
        </w:rPr>
      </w:pPr>
    </w:p>
    <w:p w14:paraId="14B7823C">
      <w:pPr>
        <w:rPr>
          <w:color w:val="auto"/>
          <w:highlight w:val="none"/>
        </w:rPr>
      </w:pPr>
    </w:p>
    <w:p w14:paraId="174642CF">
      <w:pPr>
        <w:pStyle w:val="3"/>
        <w:jc w:val="center"/>
        <w:rPr>
          <w:color w:val="auto"/>
          <w:sz w:val="30"/>
          <w:szCs w:val="30"/>
          <w:highlight w:val="none"/>
        </w:rPr>
      </w:pPr>
      <w:bookmarkStart w:id="83" w:name="_Toc28373"/>
      <w:bookmarkStart w:id="84" w:name="_Toc27328"/>
      <w:bookmarkStart w:id="85" w:name="_Toc32620"/>
      <w:r>
        <w:rPr>
          <w:rFonts w:hint="eastAsia"/>
          <w:color w:val="auto"/>
          <w:sz w:val="30"/>
          <w:szCs w:val="30"/>
          <w:highlight w:val="none"/>
        </w:rPr>
        <w:t xml:space="preserve">第四章 </w:t>
      </w:r>
      <w:bookmarkEnd w:id="80"/>
      <w:bookmarkEnd w:id="81"/>
      <w:r>
        <w:rPr>
          <w:rFonts w:hint="eastAsia"/>
          <w:color w:val="auto"/>
          <w:sz w:val="30"/>
          <w:szCs w:val="30"/>
          <w:highlight w:val="none"/>
        </w:rPr>
        <w:t>评标方法及评标标准</w:t>
      </w:r>
      <w:bookmarkEnd w:id="82"/>
      <w:bookmarkEnd w:id="83"/>
      <w:bookmarkEnd w:id="84"/>
      <w:bookmarkEnd w:id="85"/>
      <w:r>
        <w:rPr>
          <w:color w:val="auto"/>
          <w:highlight w:val="none"/>
        </w:rPr>
        <w:tab/>
      </w:r>
    </w:p>
    <w:p w14:paraId="15F7E5C0">
      <w:pPr>
        <w:tabs>
          <w:tab w:val="left" w:pos="3055"/>
        </w:tabs>
        <w:jc w:val="center"/>
        <w:rPr>
          <w:b/>
          <w:color w:val="auto"/>
          <w:sz w:val="30"/>
          <w:szCs w:val="30"/>
          <w:highlight w:val="none"/>
        </w:rPr>
      </w:pPr>
      <w:r>
        <w:rPr>
          <w:color w:val="auto"/>
          <w:highlight w:val="none"/>
        </w:rPr>
        <w:br w:type="page"/>
      </w:r>
      <w:r>
        <w:rPr>
          <w:rFonts w:hint="eastAsia" w:ascii="宋体" w:hAnsi="宋体" w:cs="Courier New"/>
          <w:b/>
          <w:bCs/>
          <w:color w:val="auto"/>
          <w:sz w:val="32"/>
          <w:szCs w:val="32"/>
          <w:highlight w:val="none"/>
        </w:rPr>
        <w:t>评标方法及评标标准</w:t>
      </w:r>
    </w:p>
    <w:p w14:paraId="093D33D9">
      <w:pPr>
        <w:spacing w:line="390" w:lineRule="exact"/>
        <w:ind w:right="-168" w:rightChars="-80"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一、评标原则</w:t>
      </w:r>
    </w:p>
    <w:p w14:paraId="13867FD3">
      <w:pPr>
        <w:spacing w:line="390" w:lineRule="exact"/>
        <w:ind w:right="-168" w:rightChars="-80"/>
        <w:rPr>
          <w:rFonts w:ascii="仿宋_GB2312" w:eastAsia="仿宋_GB2312"/>
          <w:color w:val="auto"/>
          <w:sz w:val="24"/>
          <w:highlight w:val="none"/>
        </w:rPr>
      </w:pPr>
      <w:r>
        <w:rPr>
          <w:rFonts w:hint="eastAsia" w:ascii="仿宋_GB2312" w:eastAsia="仿宋_GB2312"/>
          <w:color w:val="auto"/>
          <w:sz w:val="24"/>
          <w:highlight w:val="none"/>
        </w:rPr>
        <w:t xml:space="preserve">    （一）评委构成：本招标采购项目的评委分别由依法组成的评审专家、采购人代表共五人或以上单数构成，其中专家人数不少于评标委员会成员总数的三分之二。</w:t>
      </w:r>
    </w:p>
    <w:p w14:paraId="18E6E4ED">
      <w:pPr>
        <w:spacing w:line="390" w:lineRule="exact"/>
        <w:ind w:right="-168" w:rightChars="-80" w:firstLine="435"/>
        <w:rPr>
          <w:rFonts w:ascii="仿宋_GB2312" w:eastAsia="仿宋_GB2312"/>
          <w:b/>
          <w:color w:val="auto"/>
          <w:sz w:val="24"/>
          <w:highlight w:val="none"/>
        </w:rPr>
      </w:pPr>
      <w:r>
        <w:rPr>
          <w:rFonts w:hint="eastAsia" w:ascii="仿宋_GB2312" w:eastAsia="仿宋_GB2312"/>
          <w:b/>
          <w:color w:val="auto"/>
          <w:sz w:val="24"/>
          <w:highlight w:val="none"/>
        </w:rPr>
        <w:t>（二）评标依据：评委将以招投标文件为评标依据</w:t>
      </w:r>
      <w:bookmarkStart w:id="86" w:name="_Hlk93676870"/>
      <w:r>
        <w:rPr>
          <w:rFonts w:hint="eastAsia" w:ascii="仿宋_GB2312" w:eastAsia="仿宋_GB2312"/>
          <w:b/>
          <w:color w:val="auto"/>
          <w:sz w:val="24"/>
          <w:highlight w:val="none"/>
        </w:rPr>
        <w:t>，对投标人的价格、技术、信誉、业绩等</w:t>
      </w:r>
      <w:bookmarkEnd w:id="86"/>
      <w:r>
        <w:rPr>
          <w:rFonts w:hint="eastAsia" w:ascii="仿宋_GB2312" w:eastAsia="仿宋_GB2312"/>
          <w:b/>
          <w:color w:val="auto"/>
          <w:sz w:val="24"/>
          <w:highlight w:val="none"/>
        </w:rPr>
        <w:t>方面按百分制打分。</w:t>
      </w:r>
    </w:p>
    <w:p w14:paraId="10E570F0">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（三）评标方式：以封闭方式进行。</w:t>
      </w:r>
    </w:p>
    <w:p w14:paraId="3289AD09">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（四）在政府采购评审中出现下列情形之一的，评标委员会应当启动异常低价投标审查程序：</w:t>
      </w:r>
    </w:p>
    <w:p w14:paraId="2CB9F57D">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1.投标报价低于全部通过符合性审查投标人投标报价平均值50%的，即投标报价&lt;全部通过符合性审查投标人投标报价平均值×50%；</w:t>
      </w:r>
    </w:p>
    <w:p w14:paraId="3CDA0326">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2.投标报价低于通过符合性审查的次低报价投标人投标报价50%的，即投标报价&lt;通过符合性审查的次低报价投标人投标报价×50%；</w:t>
      </w:r>
    </w:p>
    <w:p w14:paraId="0D5EFC9F">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3.投标报价低于采购项目最高限价45%的，即投标报价&lt;采购项目最高限价×45%；</w:t>
      </w:r>
    </w:p>
    <w:p w14:paraId="50FB5066">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4.评标委员会基于专业判断，认为投标人报价过低，有可能影响产品质量或者不能诚信履约的其他情形。</w:t>
      </w:r>
    </w:p>
    <w:p w14:paraId="1133C6E9">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724ED347">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 xml:space="preserve">投标人不能提供书面说明、证明材料，或者提供的书面说明、证明材料不能证明其报价合理性的，评标委员会应当将其作为无效投标处理。      </w:t>
      </w:r>
    </w:p>
    <w:p w14:paraId="2E55FDC4">
      <w:pPr>
        <w:spacing w:line="390" w:lineRule="exact"/>
        <w:ind w:right="-168" w:rightChars="-80" w:firstLine="435"/>
        <w:rPr>
          <w:rFonts w:ascii="仿宋_GB2312" w:eastAsia="仿宋_GB2312"/>
          <w:b/>
          <w:bCs/>
          <w:color w:val="auto"/>
          <w:sz w:val="24"/>
          <w:highlight w:val="none"/>
        </w:rPr>
      </w:pPr>
      <w:r>
        <w:rPr>
          <w:rFonts w:hint="eastAsia" w:ascii="仿宋_GB2312" w:eastAsia="仿宋_GB2312"/>
          <w:b/>
          <w:bCs/>
          <w:color w:val="auto"/>
          <w:sz w:val="24"/>
          <w:highlight w:val="none"/>
        </w:rPr>
        <w:t>二、评标方法</w:t>
      </w:r>
      <w:r>
        <w:rPr>
          <w:rFonts w:ascii="仿宋_GB2312" w:eastAsia="仿宋_GB2312"/>
          <w:b/>
          <w:bCs/>
          <w:color w:val="auto"/>
          <w:sz w:val="24"/>
          <w:highlight w:val="none"/>
        </w:rPr>
        <w:tab/>
      </w:r>
    </w:p>
    <w:p w14:paraId="2CF9A1A3">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（一）对进入详评的，采用百分制综合评分法。</w:t>
      </w:r>
    </w:p>
    <w:p w14:paraId="7C465446">
      <w:pPr>
        <w:spacing w:line="390" w:lineRule="exact"/>
        <w:ind w:right="-168" w:rightChars="-80" w:firstLine="435"/>
        <w:rPr>
          <w:rFonts w:hint="eastAsia" w:ascii="仿宋_GB2312" w:hAnsi="宋体" w:eastAsia="仿宋_GB2312"/>
          <w:color w:val="auto"/>
          <w:sz w:val="24"/>
          <w:highlight w:val="none"/>
        </w:rPr>
      </w:pPr>
      <w:r>
        <w:rPr>
          <w:rFonts w:hint="eastAsia" w:ascii="仿宋_GB2312" w:eastAsia="仿宋_GB2312"/>
          <w:color w:val="auto"/>
          <w:sz w:val="24"/>
          <w:highlight w:val="none"/>
        </w:rPr>
        <w:t>（二）计分办法（分值计算保留小数点后两位，第三位四舍五入）</w:t>
      </w:r>
      <w:r>
        <w:rPr>
          <w:rFonts w:hint="eastAsia" w:ascii="仿宋_GB2312" w:hAnsi="宋体" w:eastAsia="仿宋_GB2312"/>
          <w:color w:val="auto"/>
          <w:sz w:val="24"/>
          <w:highlight w:val="none"/>
        </w:rPr>
        <w:t>：</w:t>
      </w:r>
    </w:p>
    <w:p w14:paraId="048DFC55">
      <w:pPr>
        <w:spacing w:line="400" w:lineRule="atLeast"/>
        <w:ind w:firstLine="480" w:firstLineChars="200"/>
        <w:jc w:val="left"/>
        <w:rPr>
          <w:rFonts w:hint="eastAsia" w:ascii="仿宋_GB2312" w:hAnsi="宋体" w:eastAsia="仿宋_GB2312"/>
          <w:color w:val="auto"/>
          <w:sz w:val="24"/>
          <w:highlight w:val="none"/>
        </w:rPr>
      </w:pPr>
    </w:p>
    <w:p w14:paraId="46CE006E">
      <w:pPr>
        <w:spacing w:line="400" w:lineRule="atLeast"/>
        <w:ind w:firstLine="480" w:firstLineChars="200"/>
        <w:jc w:val="left"/>
        <w:rPr>
          <w:rFonts w:hint="eastAsia" w:ascii="仿宋_GB2312" w:hAnsi="宋体" w:eastAsia="仿宋_GB2312"/>
          <w:color w:val="auto"/>
          <w:sz w:val="24"/>
          <w:highlight w:val="none"/>
        </w:rPr>
      </w:pPr>
    </w:p>
    <w:p w14:paraId="26CF8BA7">
      <w:pPr>
        <w:spacing w:line="400" w:lineRule="atLeast"/>
        <w:ind w:firstLine="480" w:firstLineChars="200"/>
        <w:jc w:val="left"/>
        <w:rPr>
          <w:rFonts w:hint="eastAsia" w:ascii="仿宋_GB2312" w:hAnsi="宋体" w:eastAsia="仿宋_GB2312"/>
          <w:color w:val="auto"/>
          <w:sz w:val="24"/>
          <w:highlight w:val="none"/>
        </w:rPr>
      </w:pPr>
    </w:p>
    <w:p w14:paraId="1E69E26F">
      <w:pPr>
        <w:spacing w:line="400" w:lineRule="atLeast"/>
        <w:ind w:firstLine="480" w:firstLineChars="200"/>
        <w:jc w:val="left"/>
        <w:rPr>
          <w:rFonts w:hint="eastAsia" w:ascii="仿宋_GB2312" w:hAnsi="宋体" w:eastAsia="仿宋_GB2312"/>
          <w:color w:val="auto"/>
          <w:sz w:val="24"/>
          <w:highlight w:val="none"/>
        </w:rPr>
      </w:pPr>
    </w:p>
    <w:p w14:paraId="5401AC84">
      <w:pPr>
        <w:spacing w:line="400" w:lineRule="atLeast"/>
        <w:ind w:firstLine="480" w:firstLineChars="200"/>
        <w:jc w:val="left"/>
        <w:rPr>
          <w:rFonts w:hint="eastAsia" w:ascii="仿宋_GB2312" w:hAnsi="宋体" w:eastAsia="仿宋_GB2312"/>
          <w:color w:val="auto"/>
          <w:sz w:val="24"/>
          <w:highlight w:val="none"/>
        </w:rPr>
      </w:pPr>
    </w:p>
    <w:p w14:paraId="34C516AC">
      <w:pPr>
        <w:spacing w:line="400" w:lineRule="atLeast"/>
        <w:ind w:firstLine="480" w:firstLineChars="200"/>
        <w:jc w:val="left"/>
        <w:rPr>
          <w:rFonts w:hint="eastAsia" w:ascii="仿宋_GB2312" w:hAnsi="宋体" w:eastAsia="仿宋_GB2312"/>
          <w:color w:val="auto"/>
          <w:sz w:val="24"/>
          <w:highlight w:val="none"/>
        </w:rPr>
      </w:pPr>
    </w:p>
    <w:p w14:paraId="3BB1A182">
      <w:pPr>
        <w:spacing w:line="400" w:lineRule="atLeast"/>
        <w:ind w:firstLine="480" w:firstLineChars="200"/>
        <w:jc w:val="left"/>
        <w:rPr>
          <w:rFonts w:hint="eastAsia" w:ascii="仿宋_GB2312" w:hAnsi="宋体" w:eastAsia="仿宋_GB2312"/>
          <w:color w:val="auto"/>
          <w:sz w:val="24"/>
          <w:highlight w:val="none"/>
        </w:rPr>
      </w:pPr>
    </w:p>
    <w:p w14:paraId="28788D94">
      <w:pPr>
        <w:spacing w:line="400" w:lineRule="atLeast"/>
        <w:ind w:firstLine="480" w:firstLineChars="200"/>
        <w:jc w:val="left"/>
        <w:rPr>
          <w:rFonts w:hint="eastAsia" w:ascii="仿宋_GB2312" w:hAnsi="宋体" w:eastAsia="仿宋_GB2312"/>
          <w:color w:val="auto"/>
          <w:sz w:val="24"/>
          <w:highlight w:val="none"/>
        </w:rPr>
      </w:pPr>
    </w:p>
    <w:tbl>
      <w:tblPr>
        <w:tblStyle w:val="75"/>
        <w:tblpPr w:leftFromText="180" w:rightFromText="180" w:vertAnchor="text" w:horzAnchor="page" w:tblpX="756" w:tblpY="37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1088"/>
        <w:gridCol w:w="5700"/>
        <w:gridCol w:w="912"/>
        <w:gridCol w:w="1350"/>
      </w:tblGrid>
      <w:tr w14:paraId="1E52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000" w:type="dxa"/>
            <w:gridSpan w:val="5"/>
            <w:shd w:val="clear" w:color="auto" w:fill="D7D7D7"/>
            <w:vAlign w:val="center"/>
          </w:tcPr>
          <w:p w14:paraId="22E90CFD">
            <w:pPr>
              <w:spacing w:line="400" w:lineRule="exact"/>
              <w:jc w:val="center"/>
              <w:rPr>
                <w:rFonts w:hint="eastAsia" w:ascii="仿宋_GB2312" w:hAnsi="仿宋_GB2312" w:eastAsia="仿宋_GB2312" w:cs="仿宋_GB2312"/>
                <w:b/>
                <w:color w:val="auto"/>
                <w:highlight w:val="none"/>
              </w:rPr>
            </w:pPr>
            <w:r>
              <w:rPr>
                <w:rFonts w:hint="eastAsia" w:ascii="仿宋_GB2312" w:eastAsia="仿宋_GB2312"/>
                <w:b/>
                <w:color w:val="auto"/>
                <w:sz w:val="32"/>
                <w:highlight w:val="none"/>
              </w:rPr>
              <w:t>客观分</w:t>
            </w:r>
          </w:p>
        </w:tc>
      </w:tr>
      <w:tr w14:paraId="1E56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106516E8">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88" w:type="dxa"/>
            <w:vAlign w:val="center"/>
          </w:tcPr>
          <w:p w14:paraId="3EDB3AC7">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5700" w:type="dxa"/>
            <w:vAlign w:val="center"/>
          </w:tcPr>
          <w:p w14:paraId="4D6B3AC7">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912" w:type="dxa"/>
            <w:vAlign w:val="center"/>
          </w:tcPr>
          <w:p w14:paraId="3C448233">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350" w:type="dxa"/>
            <w:vAlign w:val="center"/>
          </w:tcPr>
          <w:p w14:paraId="06F86D80">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14:paraId="640E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0" w:hRule="atLeast"/>
        </w:trPr>
        <w:tc>
          <w:tcPr>
            <w:tcW w:w="950" w:type="dxa"/>
            <w:vAlign w:val="center"/>
          </w:tcPr>
          <w:p w14:paraId="33C016E3">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价格分</w:t>
            </w:r>
          </w:p>
        </w:tc>
        <w:tc>
          <w:tcPr>
            <w:tcW w:w="1088" w:type="dxa"/>
            <w:vAlign w:val="center"/>
          </w:tcPr>
          <w:p w14:paraId="46353F45">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w:t>
            </w:r>
          </w:p>
        </w:tc>
        <w:tc>
          <w:tcPr>
            <w:tcW w:w="5700" w:type="dxa"/>
            <w:vAlign w:val="center"/>
          </w:tcPr>
          <w:p w14:paraId="492DB74F">
            <w:pPr>
              <w:spacing w:line="400" w:lineRule="exact"/>
              <w:ind w:firstLine="420" w:firstLineChars="2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1.满足招标文件要求且投标价格最低的投标报价为评标基准价，其投标人的报价分为最高分30分；</w:t>
            </w:r>
          </w:p>
          <w:p w14:paraId="2041379E">
            <w:pPr>
              <w:spacing w:line="400" w:lineRule="exact"/>
              <w:ind w:firstLine="420" w:firstLineChars="2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2.其他投标人的报价得分按以下公式计算：</w:t>
            </w:r>
          </w:p>
          <w:p w14:paraId="78543EB9">
            <w:pPr>
              <w:spacing w:line="400" w:lineRule="exact"/>
              <w:ind w:firstLine="420" w:firstLineChars="2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报价得分=（评标基准价／某投标人投标报价）×30分；</w:t>
            </w:r>
          </w:p>
          <w:p w14:paraId="3321B204">
            <w:pPr>
              <w:spacing w:line="400" w:lineRule="exact"/>
              <w:ind w:firstLine="420" w:firstLineChars="2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3.小型、微型企业价格折扣率：</w:t>
            </w:r>
          </w:p>
          <w:p w14:paraId="3D12615F">
            <w:pPr>
              <w:spacing w:line="400" w:lineRule="exact"/>
              <w:ind w:firstLine="420" w:firstLineChars="2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14:paraId="4FE4019F">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4.本国产品价格折扣：</w:t>
            </w:r>
          </w:p>
          <w:p w14:paraId="2AC5EC5C">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34FC124">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（2）当采购项目中含有多种产品，投标人为该采购项目提供的符合本国产品标准的产品成本之和应占该投标人提供的全部产品成本之和的比例达到80%以上，方可依法享受本国产品价格扣除。</w:t>
            </w:r>
          </w:p>
          <w:p w14:paraId="4C3F39B3">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7491C7D9">
            <w:pPr>
              <w:spacing w:line="400" w:lineRule="exact"/>
              <w:ind w:firstLine="420" w:firstLineChars="200"/>
              <w:jc w:val="left"/>
              <w:rPr>
                <w:color w:val="auto"/>
                <w:highlight w:val="none"/>
              </w:rPr>
            </w:pPr>
            <w:r>
              <w:rPr>
                <w:rFonts w:hint="eastAsia" w:ascii="仿宋_GB2312" w:eastAsia="仿宋_GB2312"/>
                <w:color w:val="auto"/>
                <w:highlight w:val="none"/>
              </w:rPr>
              <w:t>5.政策性扣除计算方法：评标价=投标人投标报价×（1-小微企业政策扣除比例-本国产品政策扣除比例），除上述政策性扣除情况外，评标价=投标人投标报价。</w:t>
            </w:r>
          </w:p>
        </w:tc>
        <w:tc>
          <w:tcPr>
            <w:tcW w:w="912" w:type="dxa"/>
            <w:vAlign w:val="center"/>
          </w:tcPr>
          <w:p w14:paraId="71CCFF63">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30</w:t>
            </w:r>
          </w:p>
        </w:tc>
        <w:tc>
          <w:tcPr>
            <w:tcW w:w="1350" w:type="dxa"/>
            <w:vAlign w:val="center"/>
          </w:tcPr>
          <w:p w14:paraId="62C4DE50">
            <w:pPr>
              <w:spacing w:line="400" w:lineRule="exact"/>
              <w:jc w:val="center"/>
              <w:rPr>
                <w:rFonts w:hint="eastAsia" w:ascii="仿宋_GB2312" w:hAnsi="仿宋_GB2312" w:eastAsia="仿宋_GB2312" w:cs="仿宋_GB2312"/>
                <w:b/>
                <w:bCs/>
                <w:color w:val="auto"/>
                <w:highlight w:val="none"/>
              </w:rPr>
            </w:pPr>
          </w:p>
        </w:tc>
      </w:tr>
      <w:tr w14:paraId="29C1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785D74B1">
            <w:pPr>
              <w:spacing w:line="400" w:lineRule="exact"/>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信誉分</w:t>
            </w:r>
          </w:p>
        </w:tc>
        <w:tc>
          <w:tcPr>
            <w:tcW w:w="1088" w:type="dxa"/>
            <w:vAlign w:val="center"/>
          </w:tcPr>
          <w:p w14:paraId="5140C2D5">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体系认证</w:t>
            </w:r>
          </w:p>
        </w:tc>
        <w:tc>
          <w:tcPr>
            <w:tcW w:w="5700" w:type="dxa"/>
            <w:vAlign w:val="center"/>
          </w:tcPr>
          <w:p w14:paraId="7C263E36">
            <w:pPr>
              <w:spacing w:line="400" w:lineRule="exact"/>
              <w:ind w:firstLine="42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1.投标人或投标核心产品生产厂家具备有效的质量管理体系认证得1分，满分1分；</w:t>
            </w:r>
          </w:p>
          <w:p w14:paraId="02E5B914">
            <w:pPr>
              <w:spacing w:line="400" w:lineRule="exact"/>
              <w:ind w:firstLine="42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2.投标人或投标核心产品生产厂家具备有效的环境管理体系认证得1分，满分1分；</w:t>
            </w:r>
          </w:p>
          <w:p w14:paraId="5E177006">
            <w:pPr>
              <w:spacing w:line="400" w:lineRule="exact"/>
              <w:ind w:firstLine="420" w:firstLineChars="200"/>
              <w:rPr>
                <w:rFonts w:hint="eastAsia" w:ascii="仿宋_GB2312" w:hAnsi="仿宋_GB2312" w:eastAsia="仿宋_GB2312" w:cs="仿宋_GB2312"/>
                <w:dstrike/>
                <w:color w:val="auto"/>
                <w:highlight w:val="none"/>
              </w:rPr>
            </w:pPr>
            <w:r>
              <w:rPr>
                <w:rFonts w:hint="eastAsia" w:ascii="仿宋_GB2312" w:hAnsi="仿宋_GB2312" w:eastAsia="仿宋_GB2312" w:cs="仿宋_GB2312"/>
                <w:color w:val="auto"/>
                <w:highlight w:val="none"/>
              </w:rPr>
              <w:t>3.投标人或投标核心产品生产厂家具备有效的职业健康安全管理体系认证得1分，满分1分；</w:t>
            </w:r>
          </w:p>
          <w:p w14:paraId="47C9E370">
            <w:pPr>
              <w:spacing w:line="400" w:lineRule="exact"/>
              <w:ind w:firstLine="42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注：投标人提供证书材料并加盖投标人CA电子签章，否则不予计分。</w:t>
            </w:r>
          </w:p>
        </w:tc>
        <w:tc>
          <w:tcPr>
            <w:tcW w:w="912" w:type="dxa"/>
            <w:vAlign w:val="center"/>
          </w:tcPr>
          <w:p w14:paraId="7837A263">
            <w:pPr>
              <w:spacing w:line="400" w:lineRule="exact"/>
              <w:jc w:val="center"/>
              <w:rPr>
                <w:rFonts w:hint="eastAsia" w:ascii="仿宋_GB2312" w:hAnsi="仿宋_GB2312" w:eastAsia="仿宋_GB2312" w:cs="仿宋_GB2312"/>
                <w:b/>
                <w:bCs/>
                <w:dstrike/>
                <w:color w:val="auto"/>
                <w:highlight w:val="none"/>
              </w:rPr>
            </w:pPr>
            <w:r>
              <w:rPr>
                <w:rFonts w:hint="eastAsia" w:ascii="仿宋_GB2312" w:hAnsi="仿宋_GB2312" w:eastAsia="仿宋_GB2312" w:cs="仿宋_GB2312"/>
                <w:b/>
                <w:bCs/>
                <w:color w:val="auto"/>
                <w:highlight w:val="none"/>
              </w:rPr>
              <w:t>3</w:t>
            </w:r>
          </w:p>
        </w:tc>
        <w:tc>
          <w:tcPr>
            <w:tcW w:w="1350" w:type="dxa"/>
            <w:vAlign w:val="center"/>
          </w:tcPr>
          <w:p w14:paraId="39DD26E4">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相关认证证书材料</w:t>
            </w:r>
          </w:p>
        </w:tc>
      </w:tr>
      <w:tr w14:paraId="57D7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2D811357">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业绩分</w:t>
            </w:r>
          </w:p>
        </w:tc>
        <w:tc>
          <w:tcPr>
            <w:tcW w:w="1088" w:type="dxa"/>
            <w:vAlign w:val="center"/>
          </w:tcPr>
          <w:p w14:paraId="2B2DA8D6">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项目经验</w:t>
            </w:r>
          </w:p>
        </w:tc>
        <w:tc>
          <w:tcPr>
            <w:tcW w:w="5700" w:type="dxa"/>
            <w:vAlign w:val="center"/>
          </w:tcPr>
          <w:p w14:paraId="66CA6E41">
            <w:pPr>
              <w:spacing w:line="400" w:lineRule="exact"/>
              <w:ind w:firstLine="42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投标人2022年1月1日起至今本项目所投计算机在项目中被安装使用，每有</w:t>
            </w:r>
            <w:r>
              <w:rPr>
                <w:rFonts w:hint="eastAsia" w:eastAsia="仿宋_GB2312"/>
                <w:color w:val="auto"/>
                <w:highlight w:val="none"/>
              </w:rPr>
              <w:t>一个项目</w:t>
            </w:r>
            <w:r>
              <w:rPr>
                <w:rFonts w:hint="eastAsia" w:ascii="仿宋_GB2312" w:hAnsi="仿宋_GB2312" w:eastAsia="仿宋_GB2312" w:cs="仿宋_GB2312"/>
                <w:color w:val="auto"/>
                <w:highlight w:val="none"/>
              </w:rPr>
              <w:t>得1分，满分2分。</w:t>
            </w:r>
          </w:p>
          <w:p w14:paraId="768C0B17">
            <w:pPr>
              <w:spacing w:line="400" w:lineRule="exact"/>
              <w:ind w:firstLine="422" w:firstLineChars="200"/>
              <w:rPr>
                <w:rFonts w:hint="eastAsia" w:ascii="仿宋_GB2312" w:hAnsi="仿宋_GB2312" w:eastAsia="仿宋_GB2312" w:cs="仿宋_GB2312"/>
                <w:b/>
                <w:color w:val="auto"/>
                <w:szCs w:val="21"/>
                <w:highlight w:val="none"/>
              </w:rPr>
            </w:pPr>
            <w:r>
              <w:rPr>
                <w:rFonts w:hint="eastAsia" w:ascii="仿宋_GB2312" w:hAnsi="仿宋_GB2312" w:eastAsia="仿宋_GB2312" w:cs="仿宋_GB2312"/>
                <w:b/>
                <w:color w:val="auto"/>
                <w:highlight w:val="none"/>
              </w:rPr>
              <w:t>注：</w:t>
            </w:r>
            <w:r>
              <w:rPr>
                <w:rFonts w:hint="eastAsia" w:ascii="仿宋_GB2312" w:hAnsi="仿宋_GB2312" w:eastAsia="仿宋_GB2312" w:cs="仿宋_GB2312"/>
                <w:b/>
                <w:color w:val="auto"/>
                <w:szCs w:val="21"/>
                <w:highlight w:val="none"/>
              </w:rPr>
              <w:t>1.以合同签订时间为准；</w:t>
            </w:r>
          </w:p>
          <w:p w14:paraId="4B539D6E">
            <w:pPr>
              <w:spacing w:line="400" w:lineRule="exact"/>
              <w:ind w:firstLine="422" w:firstLineChars="200"/>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szCs w:val="21"/>
                <w:highlight w:val="none"/>
              </w:rPr>
              <w:t>2.</w:t>
            </w:r>
            <w:r>
              <w:rPr>
                <w:rFonts w:hint="eastAsia" w:ascii="仿宋_GB2312" w:hAnsi="仿宋_GB2312" w:eastAsia="仿宋_GB2312" w:cs="仿宋_GB2312"/>
                <w:b/>
                <w:bCs/>
                <w:color w:val="auto"/>
                <w:highlight w:val="none"/>
              </w:rPr>
              <w:t>投标人提供上述合同材料并加盖投标人</w:t>
            </w:r>
            <w:r>
              <w:rPr>
                <w:rFonts w:hint="eastAsia" w:ascii="仿宋_GB2312" w:hAnsi="仿宋_GB2312" w:eastAsia="仿宋_GB2312" w:cs="仿宋_GB2312"/>
                <w:b/>
                <w:color w:val="auto"/>
                <w:highlight w:val="none"/>
              </w:rPr>
              <w:t>CA电子签章</w:t>
            </w:r>
            <w:r>
              <w:rPr>
                <w:rFonts w:hint="eastAsia" w:ascii="仿宋_GB2312" w:hAnsi="仿宋_GB2312" w:eastAsia="仿宋_GB2312" w:cs="仿宋_GB2312"/>
                <w:b/>
                <w:bCs/>
                <w:color w:val="auto"/>
                <w:highlight w:val="none"/>
              </w:rPr>
              <w:t>，否则不予计分</w:t>
            </w:r>
            <w:r>
              <w:rPr>
                <w:rFonts w:hint="eastAsia" w:ascii="仿宋_GB2312" w:hAnsi="仿宋_GB2312" w:eastAsia="仿宋_GB2312" w:cs="仿宋_GB2312"/>
                <w:b/>
                <w:color w:val="auto"/>
                <w:highlight w:val="none"/>
              </w:rPr>
              <w:t>。</w:t>
            </w:r>
          </w:p>
        </w:tc>
        <w:tc>
          <w:tcPr>
            <w:tcW w:w="912" w:type="dxa"/>
            <w:vAlign w:val="center"/>
          </w:tcPr>
          <w:p w14:paraId="3E5CAF8C">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2</w:t>
            </w:r>
          </w:p>
        </w:tc>
        <w:tc>
          <w:tcPr>
            <w:tcW w:w="1350" w:type="dxa"/>
            <w:vAlign w:val="center"/>
          </w:tcPr>
          <w:p w14:paraId="10619544">
            <w:pPr>
              <w:spacing w:line="400" w:lineRule="exact"/>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投标人项目经验一览表</w:t>
            </w:r>
          </w:p>
        </w:tc>
      </w:tr>
      <w:tr w14:paraId="4DF5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trPr>
        <w:tc>
          <w:tcPr>
            <w:tcW w:w="950" w:type="dxa"/>
            <w:vAlign w:val="center"/>
          </w:tcPr>
          <w:p w14:paraId="136F12DF">
            <w:pPr>
              <w:spacing w:line="400" w:lineRule="exact"/>
              <w:jc w:val="center"/>
              <w:rPr>
                <w:rFonts w:hint="eastAsia" w:ascii="仿宋_GB2312" w:hAnsi="宋体" w:eastAsia="仿宋_GB2312"/>
                <w:b/>
                <w:color w:val="auto"/>
                <w:highlight w:val="none"/>
              </w:rPr>
            </w:pPr>
            <w:r>
              <w:rPr>
                <w:rFonts w:hint="eastAsia" w:ascii="仿宋_GB2312" w:hAnsi="宋体" w:eastAsia="仿宋_GB2312"/>
                <w:b/>
                <w:color w:val="auto"/>
                <w:highlight w:val="none"/>
              </w:rPr>
              <w:t>政策功能分</w:t>
            </w:r>
          </w:p>
        </w:tc>
        <w:tc>
          <w:tcPr>
            <w:tcW w:w="1088" w:type="dxa"/>
            <w:vAlign w:val="center"/>
          </w:tcPr>
          <w:p w14:paraId="00C84F2C">
            <w:pPr>
              <w:widowControl/>
              <w:spacing w:line="400" w:lineRule="exact"/>
              <w:jc w:val="center"/>
              <w:rPr>
                <w:rFonts w:hint="eastAsia" w:ascii="仿宋_GB2312" w:hAnsi="仿宋_GB2312" w:eastAsia="仿宋_GB2312" w:cs="仿宋_GB2312"/>
                <w:b/>
                <w:bCs/>
                <w:color w:val="auto"/>
                <w:highlight w:val="none"/>
              </w:rPr>
            </w:pPr>
            <w:r>
              <w:rPr>
                <w:rFonts w:hint="eastAsia" w:ascii="仿宋_GB2312" w:hAnsi="宋体" w:eastAsia="仿宋_GB2312"/>
                <w:b/>
                <w:color w:val="auto"/>
                <w:highlight w:val="none"/>
              </w:rPr>
              <w:t>政策功能</w:t>
            </w:r>
          </w:p>
        </w:tc>
        <w:tc>
          <w:tcPr>
            <w:tcW w:w="5700" w:type="dxa"/>
            <w:vAlign w:val="center"/>
          </w:tcPr>
          <w:p w14:paraId="119B7224">
            <w:pPr>
              <w:spacing w:line="400" w:lineRule="exact"/>
              <w:ind w:firstLine="420" w:firstLineChars="200"/>
              <w:rPr>
                <w:rFonts w:hint="eastAsia" w:ascii="仿宋_GB2312" w:hAnsi="仿宋_GB2312" w:eastAsia="仿宋_GB2312" w:cs="仿宋_GB2312"/>
                <w:b/>
                <w:color w:val="auto"/>
                <w:highlight w:val="none"/>
              </w:rPr>
            </w:pPr>
            <w:r>
              <w:rPr>
                <w:rFonts w:hint="eastAsia" w:ascii="仿宋_GB2312" w:hAnsi="仿宋_GB2312" w:eastAsia="仿宋_GB2312" w:cs="仿宋_GB2312"/>
                <w:color w:val="auto"/>
                <w:szCs w:val="21"/>
                <w:highlight w:val="none"/>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1分，满分1分。</w:t>
            </w:r>
          </w:p>
        </w:tc>
        <w:tc>
          <w:tcPr>
            <w:tcW w:w="912" w:type="dxa"/>
            <w:vAlign w:val="center"/>
          </w:tcPr>
          <w:p w14:paraId="65425CFA">
            <w:pPr>
              <w:spacing w:line="400" w:lineRule="exact"/>
              <w:jc w:val="center"/>
              <w:rPr>
                <w:rFonts w:ascii="仿宋_GB2312" w:eastAsia="仿宋_GB2312"/>
                <w:b/>
                <w:bCs/>
                <w:color w:val="auto"/>
                <w:highlight w:val="none"/>
              </w:rPr>
            </w:pPr>
            <w:r>
              <w:rPr>
                <w:rFonts w:hint="eastAsia" w:ascii="仿宋_GB2312" w:hAnsi="仿宋_GB2312" w:eastAsia="仿宋_GB2312" w:cs="仿宋_GB2312"/>
                <w:b/>
                <w:bCs/>
                <w:color w:val="auto"/>
                <w:highlight w:val="none"/>
              </w:rPr>
              <w:t>1</w:t>
            </w:r>
          </w:p>
        </w:tc>
        <w:tc>
          <w:tcPr>
            <w:tcW w:w="1350" w:type="dxa"/>
            <w:vAlign w:val="center"/>
          </w:tcPr>
          <w:p w14:paraId="1F25BEAB">
            <w:pPr>
              <w:spacing w:line="400" w:lineRule="exact"/>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相关证明材料</w:t>
            </w:r>
          </w:p>
        </w:tc>
      </w:tr>
      <w:tr w14:paraId="1F0A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950" w:type="dxa"/>
            <w:vAlign w:val="center"/>
          </w:tcPr>
          <w:p w14:paraId="1F05596B">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技术参数分</w:t>
            </w:r>
          </w:p>
        </w:tc>
        <w:tc>
          <w:tcPr>
            <w:tcW w:w="1088" w:type="dxa"/>
            <w:vAlign w:val="center"/>
          </w:tcPr>
          <w:p w14:paraId="26FF0024">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技术参数</w:t>
            </w:r>
          </w:p>
        </w:tc>
        <w:tc>
          <w:tcPr>
            <w:tcW w:w="5700" w:type="dxa"/>
            <w:vAlign w:val="center"/>
          </w:tcPr>
          <w:p w14:paraId="51F65314">
            <w:pPr>
              <w:spacing w:line="400" w:lineRule="exact"/>
              <w:ind w:firstLine="42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Cs w:val="21"/>
                <w:highlight w:val="none"/>
              </w:rPr>
              <w:t>所投产品标记“◆”的技术参数带下划线“</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”的内容优于采购需求的，每有一项得</w:t>
            </w:r>
            <w:r>
              <w:rPr>
                <w:rFonts w:hint="eastAsia" w:ascii="仿宋_GB2312" w:hAnsi="仿宋_GB2312" w:eastAsia="仿宋_GB2312" w:cs="仿宋_GB2312"/>
                <w:bCs/>
                <w:color w:val="auto"/>
                <w:szCs w:val="21"/>
                <w:highlight w:val="none"/>
              </w:rPr>
              <w:t>2</w:t>
            </w:r>
            <w:r>
              <w:rPr>
                <w:rFonts w:ascii="仿宋_GB2312" w:hAnsi="仿宋_GB2312" w:eastAsia="仿宋_GB2312" w:cs="仿宋_GB2312"/>
                <w:bCs/>
                <w:color w:val="auto"/>
                <w:szCs w:val="21"/>
                <w:highlight w:val="none"/>
              </w:rPr>
              <w:t>分</w:t>
            </w:r>
            <w:r>
              <w:rPr>
                <w:rFonts w:hint="eastAsia" w:ascii="仿宋_GB2312" w:hAnsi="仿宋_GB2312" w:eastAsia="仿宋_GB2312" w:cs="仿宋_GB2312"/>
                <w:color w:val="auto"/>
                <w:szCs w:val="21"/>
                <w:highlight w:val="none"/>
              </w:rPr>
              <w:t>，满分</w:t>
            </w:r>
            <w:r>
              <w:rPr>
                <w:rFonts w:hint="eastAsia" w:ascii="仿宋_GB2312" w:hAnsi="仿宋_GB2312" w:eastAsia="仿宋_GB2312" w:cs="仿宋_GB2312"/>
                <w:bCs/>
                <w:color w:val="auto"/>
                <w:szCs w:val="21"/>
                <w:highlight w:val="none"/>
              </w:rPr>
              <w:t>10分</w:t>
            </w:r>
            <w:r>
              <w:rPr>
                <w:rFonts w:hint="eastAsia" w:ascii="仿宋_GB2312" w:hAnsi="仿宋_GB2312" w:eastAsia="仿宋_GB2312" w:cs="仿宋_GB2312"/>
                <w:color w:val="auto"/>
                <w:highlight w:val="none"/>
              </w:rPr>
              <w:t>。</w:t>
            </w:r>
            <w:r>
              <w:rPr>
                <w:rFonts w:ascii="仿宋_GB2312" w:hAnsi="仿宋_GB2312" w:eastAsia="仿宋_GB2312" w:cs="仿宋_GB2312"/>
                <w:color w:val="auto"/>
                <w:highlight w:val="none"/>
              </w:rPr>
              <w:t xml:space="preserve">     </w:t>
            </w:r>
          </w:p>
          <w:p w14:paraId="4BC09658">
            <w:pPr>
              <w:spacing w:line="400" w:lineRule="exact"/>
              <w:ind w:firstLine="422" w:firstLineChars="200"/>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w:t>
            </w:r>
            <w:r>
              <w:rPr>
                <w:rFonts w:ascii="仿宋_GB2312" w:hAnsi="仿宋_GB2312" w:eastAsia="仿宋_GB2312" w:cs="仿宋_GB2312"/>
                <w:b/>
                <w:bCs/>
                <w:color w:val="auto"/>
                <w:highlight w:val="none"/>
              </w:rPr>
              <w:t>标记“◆”的技术参数为一项</w:t>
            </w:r>
            <w:r>
              <w:rPr>
                <w:rFonts w:hint="eastAsia" w:ascii="仿宋_GB2312" w:hAnsi="仿宋_GB2312" w:eastAsia="仿宋_GB2312" w:cs="仿宋_GB2312"/>
                <w:b/>
                <w:bCs/>
                <w:color w:val="auto"/>
                <w:highlight w:val="none"/>
              </w:rPr>
              <w:t>，</w:t>
            </w:r>
            <w:r>
              <w:rPr>
                <w:rFonts w:ascii="仿宋_GB2312" w:hAnsi="仿宋_GB2312" w:eastAsia="仿宋_GB2312" w:cs="仿宋_GB2312"/>
                <w:b/>
                <w:bCs/>
                <w:color w:val="auto"/>
                <w:highlight w:val="none"/>
              </w:rPr>
              <w:t>优于带下划线“</w:t>
            </w:r>
            <w:r>
              <w:rPr>
                <w:rFonts w:hint="eastAsia" w:hAnsi="仿宋_GB2312" w:cs="仿宋_GB2312"/>
                <w:color w:val="auto"/>
                <w:szCs w:val="21"/>
                <w:highlight w:val="none"/>
                <w:u w:val="single"/>
              </w:rPr>
              <w:t xml:space="preserve">   </w:t>
            </w:r>
            <w:r>
              <w:rPr>
                <w:rFonts w:ascii="仿宋_GB2312" w:hAnsi="仿宋_GB2312" w:eastAsia="仿宋_GB2312" w:cs="仿宋_GB2312"/>
                <w:b/>
                <w:bCs/>
                <w:color w:val="auto"/>
                <w:highlight w:val="none"/>
              </w:rPr>
              <w:t>”的内容的参数即可加分；</w:t>
            </w:r>
          </w:p>
          <w:p w14:paraId="6DBE210E">
            <w:pPr>
              <w:spacing w:line="400" w:lineRule="exact"/>
              <w:ind w:firstLine="422" w:firstLineChars="200"/>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2.参数条款中有≥XX的技术参数，投标人响应的参数仅等于XX的为无偏离，&gt;XX正偏离（优于）；</w:t>
            </w:r>
          </w:p>
          <w:p w14:paraId="12B42271">
            <w:pPr>
              <w:spacing w:line="400" w:lineRule="exact"/>
              <w:ind w:firstLine="422" w:firstLineChars="200"/>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3.参数条款中有≤XX的技术参数，投标人响应的参数仅等于XX的为无偏离，＜XX为正偏离（优于）。</w:t>
            </w:r>
          </w:p>
          <w:p w14:paraId="1A6CDBA9">
            <w:pPr>
              <w:spacing w:line="400" w:lineRule="exact"/>
              <w:ind w:firstLine="422" w:firstLineChars="200"/>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4.</w:t>
            </w:r>
            <w:r>
              <w:rPr>
                <w:rFonts w:hint="eastAsia" w:ascii="仿宋_GB2312" w:hAnsi="仿宋_GB2312" w:eastAsia="仿宋_GB2312" w:cs="仿宋_GB2312"/>
                <w:b/>
                <w:bCs/>
                <w:color w:val="auto"/>
                <w:szCs w:val="21"/>
                <w:highlight w:val="none"/>
                <w:lang w:eastAsia="zh-CN"/>
              </w:rPr>
              <w:t>所投产品</w:t>
            </w:r>
            <w:r>
              <w:rPr>
                <w:rFonts w:hint="eastAsia" w:ascii="仿宋_GB2312" w:hAnsi="仿宋_GB2312" w:eastAsia="仿宋_GB2312" w:cs="仿宋_GB2312"/>
                <w:b/>
                <w:bCs/>
                <w:color w:val="auto"/>
                <w:highlight w:val="none"/>
              </w:rPr>
              <w:t>“6.增材成型仪”第4点标记“◆”的技术参数带下划线“</w:t>
            </w:r>
            <w:r>
              <w:rPr>
                <w:rFonts w:hint="eastAsia" w:ascii="仿宋_GB2312" w:hAnsi="仿宋_GB2312" w:eastAsia="仿宋_GB2312" w:cs="仿宋_GB2312"/>
                <w:b/>
                <w:bCs/>
                <w:color w:val="auto"/>
                <w:highlight w:val="none"/>
                <w:u w:val="single"/>
              </w:rPr>
              <w:t xml:space="preserve">   </w:t>
            </w:r>
            <w:r>
              <w:rPr>
                <w:rFonts w:hint="eastAsia" w:ascii="仿宋_GB2312" w:hAnsi="仿宋_GB2312" w:eastAsia="仿宋_GB2312" w:cs="仿宋_GB2312"/>
                <w:b/>
                <w:bCs/>
                <w:color w:val="auto"/>
                <w:highlight w:val="none"/>
              </w:rPr>
              <w:t>”的内容优于采购需求的，投标时提供证明材料，证明材料包括但不限于检测（检验）报告、彩页、官网或功能截图等，并加盖投标人CA电子签章（所提供的证明材料能体现标记</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highlight w:val="none"/>
              </w:rPr>
              <w:t>带“</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b/>
                <w:bCs/>
                <w:color w:val="auto"/>
                <w:highlight w:val="none"/>
              </w:rPr>
              <w:t>”优于采购需求的的技术参数），否则不予计分</w:t>
            </w:r>
            <w:r>
              <w:rPr>
                <w:rFonts w:hint="eastAsia" w:ascii="仿宋_GB2312" w:hAnsi="仿宋_GB2312" w:eastAsia="仿宋_GB2312" w:cs="仿宋_GB2312"/>
                <w:b/>
                <w:bCs/>
                <w:color w:val="auto"/>
                <w:szCs w:val="21"/>
                <w:highlight w:val="none"/>
                <w:lang w:eastAsia="zh-CN"/>
              </w:rPr>
              <w:t>；其他项承诺优于即可，无需提供相关证明材料。</w:t>
            </w:r>
            <w:r>
              <w:rPr>
                <w:rFonts w:hint="eastAsia" w:ascii="仿宋_GB2312" w:hAnsi="仿宋_GB2312" w:eastAsia="仿宋_GB2312" w:cs="仿宋_GB2312"/>
                <w:b/>
                <w:bCs/>
                <w:color w:val="auto"/>
                <w:szCs w:val="21"/>
                <w:highlight w:val="none"/>
              </w:rPr>
              <w:t xml:space="preserve">  </w:t>
            </w:r>
          </w:p>
        </w:tc>
        <w:tc>
          <w:tcPr>
            <w:tcW w:w="912" w:type="dxa"/>
            <w:vAlign w:val="center"/>
          </w:tcPr>
          <w:p w14:paraId="33CAB0AC">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10</w:t>
            </w:r>
          </w:p>
        </w:tc>
        <w:tc>
          <w:tcPr>
            <w:tcW w:w="1350" w:type="dxa"/>
            <w:vAlign w:val="center"/>
          </w:tcPr>
          <w:p w14:paraId="1F807DCE">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技术响应表及证明材料</w:t>
            </w:r>
          </w:p>
        </w:tc>
      </w:tr>
      <w:tr w14:paraId="3C66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738" w:type="dxa"/>
            <w:gridSpan w:val="3"/>
            <w:vAlign w:val="center"/>
          </w:tcPr>
          <w:p w14:paraId="026F19C2">
            <w:pPr>
              <w:pStyle w:val="76"/>
              <w:tabs>
                <w:tab w:val="left" w:pos="312"/>
              </w:tabs>
              <w:spacing w:line="400" w:lineRule="exact"/>
              <w:ind w:firstLine="422" w:firstLineChars="200"/>
              <w:jc w:val="center"/>
              <w:rPr>
                <w:rFonts w:hint="eastAsia" w:ascii="仿宋_GB2312" w:hAnsi="仿宋_GB2312" w:eastAsia="仿宋_GB2312" w:cs="仿宋_GB2312"/>
                <w:color w:val="auto"/>
                <w:szCs w:val="24"/>
                <w:highlight w:val="none"/>
              </w:rPr>
            </w:pPr>
            <w:r>
              <w:rPr>
                <w:rFonts w:hint="eastAsia" w:ascii="仿宋_GB2312" w:hAnsi="宋体" w:eastAsia="仿宋_GB2312"/>
                <w:b/>
                <w:bCs/>
                <w:color w:val="auto"/>
                <w:highlight w:val="none"/>
              </w:rPr>
              <w:t>客观分总分</w:t>
            </w:r>
          </w:p>
        </w:tc>
        <w:tc>
          <w:tcPr>
            <w:tcW w:w="912" w:type="dxa"/>
            <w:vAlign w:val="center"/>
          </w:tcPr>
          <w:p w14:paraId="4A8841CC">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46</w:t>
            </w:r>
          </w:p>
        </w:tc>
        <w:tc>
          <w:tcPr>
            <w:tcW w:w="1350" w:type="dxa"/>
            <w:vAlign w:val="center"/>
          </w:tcPr>
          <w:p w14:paraId="01595199">
            <w:pPr>
              <w:spacing w:line="400" w:lineRule="exact"/>
              <w:jc w:val="center"/>
              <w:rPr>
                <w:rFonts w:hint="eastAsia" w:ascii="仿宋_GB2312" w:hAnsi="仿宋_GB2312" w:eastAsia="仿宋_GB2312" w:cs="仿宋_GB2312"/>
                <w:color w:val="auto"/>
                <w:highlight w:val="none"/>
              </w:rPr>
            </w:pPr>
          </w:p>
        </w:tc>
      </w:tr>
    </w:tbl>
    <w:p w14:paraId="05A99500">
      <w:pPr>
        <w:rPr>
          <w:color w:val="auto"/>
          <w:highlight w:val="none"/>
        </w:rPr>
      </w:pPr>
    </w:p>
    <w:tbl>
      <w:tblPr>
        <w:tblStyle w:val="75"/>
        <w:tblpPr w:leftFromText="180" w:rightFromText="180" w:vertAnchor="text" w:horzAnchor="page" w:tblpX="738"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075"/>
        <w:gridCol w:w="5725"/>
        <w:gridCol w:w="913"/>
        <w:gridCol w:w="1299"/>
      </w:tblGrid>
      <w:tr w14:paraId="1208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987" w:type="dxa"/>
            <w:gridSpan w:val="5"/>
            <w:shd w:val="clear" w:color="auto" w:fill="D7D7D7"/>
            <w:vAlign w:val="center"/>
          </w:tcPr>
          <w:p w14:paraId="50FF37B4">
            <w:pPr>
              <w:spacing w:line="400" w:lineRule="exact"/>
              <w:jc w:val="center"/>
              <w:rPr>
                <w:rFonts w:hint="eastAsia" w:ascii="仿宋_GB2312" w:hAnsi="仿宋_GB2312" w:eastAsia="仿宋_GB2312" w:cs="仿宋_GB2312"/>
                <w:color w:val="auto"/>
                <w:highlight w:val="none"/>
              </w:rPr>
            </w:pPr>
            <w:r>
              <w:rPr>
                <w:rFonts w:hint="eastAsia" w:ascii="仿宋_GB2312" w:eastAsia="仿宋_GB2312"/>
                <w:b/>
                <w:color w:val="auto"/>
                <w:sz w:val="32"/>
                <w:highlight w:val="none"/>
              </w:rPr>
              <w:t>主观分</w:t>
            </w:r>
          </w:p>
        </w:tc>
      </w:tr>
      <w:tr w14:paraId="0F08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75" w:type="dxa"/>
            <w:vAlign w:val="center"/>
          </w:tcPr>
          <w:p w14:paraId="70719DB4">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75" w:type="dxa"/>
            <w:vAlign w:val="center"/>
          </w:tcPr>
          <w:p w14:paraId="40EA85D2">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5725" w:type="dxa"/>
            <w:vAlign w:val="center"/>
          </w:tcPr>
          <w:p w14:paraId="51F0F727">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913" w:type="dxa"/>
            <w:vAlign w:val="center"/>
          </w:tcPr>
          <w:p w14:paraId="76C4AFA8">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99" w:type="dxa"/>
            <w:vAlign w:val="center"/>
          </w:tcPr>
          <w:p w14:paraId="4F9FF4A5">
            <w:pPr>
              <w:spacing w:line="40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14:paraId="42AD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6" w:hRule="atLeast"/>
        </w:trPr>
        <w:tc>
          <w:tcPr>
            <w:tcW w:w="975" w:type="dxa"/>
            <w:vAlign w:val="center"/>
          </w:tcPr>
          <w:p w14:paraId="33A1CED0">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项目实施方案分</w:t>
            </w:r>
          </w:p>
        </w:tc>
        <w:tc>
          <w:tcPr>
            <w:tcW w:w="1075" w:type="dxa"/>
            <w:vAlign w:val="center"/>
          </w:tcPr>
          <w:p w14:paraId="41D17981">
            <w:pPr>
              <w:spacing w:line="400" w:lineRule="exact"/>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项目实施方案</w:t>
            </w:r>
          </w:p>
        </w:tc>
        <w:tc>
          <w:tcPr>
            <w:tcW w:w="5725" w:type="dxa"/>
            <w:vAlign w:val="center"/>
          </w:tcPr>
          <w:p w14:paraId="63CCD58F">
            <w:pPr>
              <w:spacing w:line="400" w:lineRule="exact"/>
              <w:ind w:firstLine="42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一档（16分）</w:t>
            </w:r>
            <w:r>
              <w:rPr>
                <w:rFonts w:hint="eastAsia" w:ascii="仿宋_GB2312" w:hAnsi="仿宋_GB2312" w:eastAsia="仿宋_GB2312" w:cs="仿宋_GB2312"/>
                <w:color w:val="auto"/>
                <w:highlight w:val="none"/>
              </w:rPr>
              <w:t>：方案详细完整，充分理解客户需求，项目技术服务内容和措施完善,操作性强，对组织机构安排及分工与职责安排等详细合理，包含全面的风险识别及应对措施，能</w:t>
            </w:r>
            <w:r>
              <w:rPr>
                <w:rFonts w:hint="eastAsia" w:ascii="仿宋_GB2312" w:hAnsi="仿宋_GB2312" w:eastAsia="仿宋_GB2312" w:cs="仿宋_GB2312"/>
                <w:color w:val="auto"/>
                <w:highlight w:val="none"/>
                <w:lang w:val="en-US" w:eastAsia="zh-CN"/>
              </w:rPr>
              <w:t>充分</w:t>
            </w:r>
            <w:r>
              <w:rPr>
                <w:rFonts w:hint="eastAsia" w:ascii="仿宋_GB2312" w:hAnsi="仿宋_GB2312" w:eastAsia="仿宋_GB2312" w:cs="仿宋_GB2312"/>
                <w:color w:val="auto"/>
                <w:highlight w:val="none"/>
              </w:rPr>
              <w:t>满足项目实施需求；</w:t>
            </w:r>
          </w:p>
          <w:p w14:paraId="3E82E88B">
            <w:pPr>
              <w:spacing w:line="400" w:lineRule="exact"/>
              <w:ind w:firstLine="42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二档（10分）</w:t>
            </w:r>
            <w:r>
              <w:rPr>
                <w:rFonts w:hint="eastAsia" w:ascii="仿宋_GB2312" w:hAnsi="仿宋_GB2312" w:eastAsia="仿宋_GB2312" w:cs="仿宋_GB2312"/>
                <w:color w:val="auto"/>
                <w:highlight w:val="none"/>
              </w:rPr>
              <w:t>：方案</w:t>
            </w:r>
            <w:r>
              <w:rPr>
                <w:rFonts w:hint="eastAsia" w:ascii="仿宋_GB2312" w:hAnsi="仿宋_GB2312" w:eastAsia="仿宋_GB2312" w:cs="仿宋_GB2312"/>
                <w:color w:val="auto"/>
                <w:highlight w:val="none"/>
                <w:lang w:val="en-US" w:eastAsia="zh-CN"/>
              </w:rPr>
              <w:t>较</w:t>
            </w:r>
            <w:r>
              <w:rPr>
                <w:rFonts w:hint="eastAsia" w:ascii="仿宋_GB2312" w:hAnsi="仿宋_GB2312" w:eastAsia="仿宋_GB2312" w:cs="仿宋_GB2312"/>
                <w:color w:val="auto"/>
                <w:highlight w:val="none"/>
              </w:rPr>
              <w:t>完整，对客户需求有</w:t>
            </w:r>
            <w:r>
              <w:rPr>
                <w:rFonts w:hint="eastAsia" w:ascii="仿宋_GB2312" w:hAnsi="仿宋_GB2312" w:eastAsia="仿宋_GB2312" w:cs="仿宋_GB2312"/>
                <w:color w:val="auto"/>
                <w:highlight w:val="none"/>
                <w:lang w:val="en-US" w:eastAsia="zh-CN"/>
              </w:rPr>
              <w:t>较多</w:t>
            </w:r>
            <w:r>
              <w:rPr>
                <w:rFonts w:hint="eastAsia" w:ascii="仿宋_GB2312" w:hAnsi="仿宋_GB2312" w:eastAsia="仿宋_GB2312" w:cs="仿宋_GB2312"/>
                <w:color w:val="auto"/>
                <w:highlight w:val="none"/>
              </w:rPr>
              <w:t>理解，技术服务内容较为合理，对组织机构安排及分工与职责安排描述较为</w:t>
            </w:r>
            <w:r>
              <w:rPr>
                <w:rFonts w:hint="eastAsia" w:ascii="仿宋_GB2312" w:hAnsi="仿宋_GB2312" w:eastAsia="仿宋_GB2312" w:cs="仿宋_GB2312"/>
                <w:color w:val="auto"/>
                <w:highlight w:val="none"/>
                <w:lang w:val="en-US" w:eastAsia="zh-CN"/>
              </w:rPr>
              <w:t>合理</w:t>
            </w:r>
            <w:r>
              <w:rPr>
                <w:rFonts w:hint="eastAsia" w:ascii="仿宋_GB2312" w:hAnsi="仿宋_GB2312" w:eastAsia="仿宋_GB2312" w:cs="仿宋_GB2312"/>
                <w:color w:val="auto"/>
                <w:highlight w:val="none"/>
              </w:rPr>
              <w:t>，有</w:t>
            </w:r>
            <w:r>
              <w:rPr>
                <w:rFonts w:hint="eastAsia" w:ascii="仿宋_GB2312" w:hAnsi="仿宋_GB2312" w:eastAsia="仿宋_GB2312" w:cs="仿宋_GB2312"/>
                <w:color w:val="auto"/>
                <w:highlight w:val="none"/>
                <w:lang w:eastAsia="zh-CN"/>
              </w:rPr>
              <w:t>附带</w:t>
            </w:r>
            <w:r>
              <w:rPr>
                <w:rFonts w:hint="eastAsia" w:ascii="仿宋_GB2312" w:hAnsi="仿宋_GB2312" w:eastAsia="仿宋_GB2312" w:cs="仿宋_GB2312"/>
                <w:color w:val="auto"/>
                <w:highlight w:val="none"/>
              </w:rPr>
              <w:t>图表备注，能满足项目实施需求；</w:t>
            </w:r>
          </w:p>
          <w:p w14:paraId="3876B527">
            <w:pPr>
              <w:spacing w:line="400" w:lineRule="exact"/>
              <w:ind w:firstLine="42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三档（2分）</w:t>
            </w:r>
            <w:r>
              <w:rPr>
                <w:rFonts w:hint="eastAsia" w:ascii="仿宋_GB2312" w:hAnsi="仿宋_GB2312" w:eastAsia="仿宋_GB2312" w:cs="仿宋_GB2312"/>
                <w:color w:val="auto"/>
                <w:highlight w:val="none"/>
              </w:rPr>
              <w:t>：实施方案一般，人员配置和职责分工方面，仅提供简单的人员名单和职责描述，缺乏图表和详细论述。</w:t>
            </w:r>
          </w:p>
          <w:p w14:paraId="0F0C5334">
            <w:pPr>
              <w:spacing w:line="400" w:lineRule="exact"/>
              <w:ind w:firstLine="422" w:firstLineChars="200"/>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注：1.该方案内容可以包括：</w:t>
            </w:r>
            <w:r>
              <w:rPr>
                <w:rFonts w:hint="eastAsia" w:ascii="仿宋_GB2312" w:hAnsi="仿宋_GB2312" w:eastAsia="仿宋_GB2312" w:cs="仿宋_GB2312"/>
                <w:b/>
                <w:color w:val="auto"/>
                <w:highlight w:val="none"/>
              </w:rPr>
              <w:t>（1）人员配置；（2）职责分工；（3）风险应对措施；</w:t>
            </w:r>
          </w:p>
          <w:p w14:paraId="41507165">
            <w:pPr>
              <w:pStyle w:val="78"/>
              <w:spacing w:line="400" w:lineRule="exact"/>
              <w:ind w:firstLine="422" w:firstLineChars="200"/>
              <w:rPr>
                <w:rFonts w:hint="eastAsia" w:ascii="仿宋_GB2312" w:hAnsi="仿宋_GB2312" w:eastAsia="仿宋_GB2312" w:cs="仿宋_GB2312"/>
                <w:bCs w:val="0"/>
                <w:color w:val="auto"/>
                <w:spacing w:val="0"/>
                <w:kern w:val="2"/>
                <w:sz w:val="21"/>
                <w:highlight w:val="none"/>
              </w:rPr>
            </w:pPr>
            <w:r>
              <w:rPr>
                <w:rFonts w:hint="eastAsia" w:ascii="仿宋_GB2312" w:hAnsi="仿宋_GB2312" w:eastAsia="仿宋_GB2312" w:cs="仿宋_GB2312"/>
                <w:b/>
                <w:color w:val="auto"/>
                <w:spacing w:val="0"/>
                <w:kern w:val="2"/>
                <w:sz w:val="21"/>
                <w:szCs w:val="21"/>
                <w:highlight w:val="none"/>
              </w:rPr>
              <w:t>2</w:t>
            </w:r>
            <w:r>
              <w:rPr>
                <w:rFonts w:hint="eastAsia" w:ascii="仿宋_GB2312" w:hAnsi="仿宋_GB2312" w:eastAsia="仿宋_GB2312" w:cs="仿宋_GB2312"/>
                <w:b/>
                <w:color w:val="auto"/>
                <w:sz w:val="21"/>
                <w:szCs w:val="21"/>
                <w:highlight w:val="none"/>
              </w:rPr>
              <w:t>.未提供方案或提供的内容与本项目无关的得分。</w:t>
            </w:r>
          </w:p>
        </w:tc>
        <w:tc>
          <w:tcPr>
            <w:tcW w:w="913" w:type="dxa"/>
            <w:vAlign w:val="center"/>
          </w:tcPr>
          <w:p w14:paraId="2677B68A">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16</w:t>
            </w:r>
          </w:p>
        </w:tc>
        <w:tc>
          <w:tcPr>
            <w:tcW w:w="1299" w:type="dxa"/>
            <w:vAlign w:val="center"/>
          </w:tcPr>
          <w:p w14:paraId="0DA7ECC1">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项目实施方案</w:t>
            </w:r>
          </w:p>
        </w:tc>
      </w:tr>
      <w:tr w14:paraId="7CB3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975" w:type="dxa"/>
            <w:vAlign w:val="center"/>
          </w:tcPr>
          <w:p w14:paraId="7F171877">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项目实施方案分</w:t>
            </w:r>
          </w:p>
        </w:tc>
        <w:tc>
          <w:tcPr>
            <w:tcW w:w="1075" w:type="dxa"/>
            <w:vAlign w:val="center"/>
          </w:tcPr>
          <w:p w14:paraId="306DE5D0">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安装进度计划和工期保证</w:t>
            </w:r>
          </w:p>
        </w:tc>
        <w:tc>
          <w:tcPr>
            <w:tcW w:w="5725" w:type="dxa"/>
            <w:vAlign w:val="center"/>
          </w:tcPr>
          <w:p w14:paraId="4F5C2FAF">
            <w:pPr>
              <w:pStyle w:val="79"/>
              <w:spacing w:line="400" w:lineRule="exact"/>
              <w:ind w:firstLine="422" w:firstLineChars="200"/>
              <w:rPr>
                <w:rFonts w:hint="eastAsia" w:ascii="仿宋_GB2312" w:hAnsi="仿宋_GB2312" w:eastAsia="仿宋_GB2312" w:cs="仿宋_GB2312"/>
                <w:bCs w:val="0"/>
                <w:color w:val="auto"/>
                <w:spacing w:val="0"/>
                <w:kern w:val="2"/>
                <w:sz w:val="21"/>
                <w:highlight w:val="none"/>
              </w:rPr>
            </w:pPr>
            <w:r>
              <w:rPr>
                <w:rFonts w:hint="eastAsia" w:ascii="仿宋_GB2312" w:hAnsi="仿宋_GB2312" w:eastAsia="仿宋_GB2312" w:cs="仿宋_GB2312"/>
                <w:b/>
                <w:color w:val="auto"/>
                <w:spacing w:val="0"/>
                <w:kern w:val="2"/>
                <w:sz w:val="21"/>
                <w:highlight w:val="none"/>
              </w:rPr>
              <w:t>一档（8分）：</w:t>
            </w:r>
            <w:r>
              <w:rPr>
                <w:rFonts w:hint="eastAsia" w:ascii="仿宋_GB2312" w:hAnsi="仿宋_GB2312" w:eastAsia="仿宋_GB2312" w:cs="仿宋_GB2312"/>
                <w:bCs w:val="0"/>
                <w:color w:val="auto"/>
                <w:spacing w:val="0"/>
                <w:kern w:val="2"/>
                <w:sz w:val="21"/>
                <w:highlight w:val="none"/>
              </w:rPr>
              <w:t>安装进度合理紧凑、各施工节点衔接连贯，进度节点精细，能划分≥5个关键节点（如到货验收、布线施工、设备安装、系统联调、验收交付），时间精确到日；内容逻辑严密，采用甘特图/网络图展示，标注工序依赖关系，预留合理缓冲期；资源匹配度高，明确各阶段人力、设备、物料投入计划，与进度无缝衔接；具有健全的质量和安全管理制度考核办法，且各项保障措施均需落实到位，承诺工期≤65日；</w:t>
            </w:r>
          </w:p>
          <w:p w14:paraId="7E00592D">
            <w:pPr>
              <w:pStyle w:val="79"/>
              <w:spacing w:line="400" w:lineRule="exact"/>
              <w:ind w:firstLine="422" w:firstLineChars="200"/>
              <w:rPr>
                <w:rFonts w:hint="eastAsia" w:ascii="仿宋_GB2312" w:hAnsi="仿宋_GB2312" w:eastAsia="仿宋_GB2312" w:cs="仿宋_GB2312"/>
                <w:bCs w:val="0"/>
                <w:color w:val="auto"/>
                <w:spacing w:val="0"/>
                <w:kern w:val="2"/>
                <w:sz w:val="21"/>
                <w:highlight w:val="none"/>
              </w:rPr>
            </w:pPr>
            <w:r>
              <w:rPr>
                <w:rFonts w:hint="eastAsia" w:ascii="仿宋_GB2312" w:hAnsi="仿宋_GB2312" w:eastAsia="仿宋_GB2312" w:cs="仿宋_GB2312"/>
                <w:b/>
                <w:color w:val="auto"/>
                <w:spacing w:val="0"/>
                <w:kern w:val="2"/>
                <w:sz w:val="21"/>
                <w:highlight w:val="none"/>
              </w:rPr>
              <w:t>二档（4分）：</w:t>
            </w:r>
            <w:r>
              <w:rPr>
                <w:rFonts w:hint="eastAsia" w:ascii="仿宋_GB2312" w:hAnsi="仿宋_GB2312" w:eastAsia="仿宋_GB2312" w:cs="仿宋_GB2312"/>
                <w:bCs w:val="0"/>
                <w:color w:val="auto"/>
                <w:spacing w:val="0"/>
                <w:kern w:val="2"/>
                <w:sz w:val="21"/>
                <w:highlight w:val="none"/>
              </w:rPr>
              <w:t>安装进度较贴合项目需求，工期推进保证具体措施到位，有安装进度的时间节点，进度节点清晰，能划分关键节点，时间精确到周,步骤和要点描述较详细可行，具有较完善的质量和安全管理制度考核办法；</w:t>
            </w:r>
          </w:p>
          <w:p w14:paraId="7B8FA577">
            <w:pPr>
              <w:pStyle w:val="79"/>
              <w:spacing w:line="400" w:lineRule="exact"/>
              <w:ind w:firstLine="422" w:firstLineChars="200"/>
              <w:rPr>
                <w:rFonts w:hint="eastAsia" w:ascii="仿宋_GB2312" w:hAnsi="仿宋_GB2312" w:eastAsia="仿宋_GB2312" w:cs="仿宋_GB2312"/>
                <w:bCs w:val="0"/>
                <w:color w:val="auto"/>
                <w:spacing w:val="0"/>
                <w:kern w:val="2"/>
                <w:sz w:val="21"/>
                <w:highlight w:val="none"/>
              </w:rPr>
            </w:pPr>
            <w:r>
              <w:rPr>
                <w:rFonts w:hint="eastAsia" w:ascii="仿宋_GB2312" w:hAnsi="仿宋_GB2312" w:eastAsia="仿宋_GB2312" w:cs="仿宋_GB2312"/>
                <w:b/>
                <w:color w:val="auto"/>
                <w:spacing w:val="0"/>
                <w:kern w:val="2"/>
                <w:sz w:val="21"/>
                <w:highlight w:val="none"/>
              </w:rPr>
              <w:t>三档（1分）：</w:t>
            </w:r>
            <w:r>
              <w:rPr>
                <w:rFonts w:hint="eastAsia" w:ascii="仿宋_GB2312" w:hAnsi="仿宋_GB2312" w:eastAsia="仿宋_GB2312" w:cs="仿宋_GB2312"/>
                <w:bCs w:val="0"/>
                <w:color w:val="auto"/>
                <w:spacing w:val="0"/>
                <w:kern w:val="2"/>
                <w:sz w:val="21"/>
                <w:highlight w:val="none"/>
              </w:rPr>
              <w:t>安装进度内容简单，节点粗略，仅简单划分阶段（如安装与调试），无细化时间点；仅承诺确保进度，无具体执行方式和明确工期。</w:t>
            </w:r>
          </w:p>
          <w:p w14:paraId="47AFA8D9">
            <w:pPr>
              <w:pStyle w:val="79"/>
              <w:spacing w:line="400" w:lineRule="exact"/>
              <w:ind w:firstLine="422" w:firstLineChars="200"/>
              <w:rPr>
                <w:rFonts w:hint="eastAsia" w:ascii="仿宋_GB2312" w:hAnsi="仿宋_GB2312" w:eastAsia="仿宋_GB2312" w:cs="仿宋_GB2312"/>
                <w:b/>
                <w:color w:val="auto"/>
                <w:spacing w:val="0"/>
                <w:kern w:val="2"/>
                <w:sz w:val="21"/>
                <w:highlight w:val="none"/>
              </w:rPr>
            </w:pPr>
            <w:r>
              <w:rPr>
                <w:rFonts w:hint="eastAsia" w:ascii="仿宋_GB2312" w:hAnsi="仿宋_GB2312" w:eastAsia="仿宋_GB2312" w:cs="仿宋_GB2312"/>
                <w:b/>
                <w:color w:val="auto"/>
                <w:spacing w:val="0"/>
                <w:kern w:val="2"/>
                <w:sz w:val="21"/>
                <w:highlight w:val="none"/>
              </w:rPr>
              <w:t>注：1.该方案内容可以包括：（1）安装进度计划；（2）工期保证措施。</w:t>
            </w:r>
          </w:p>
          <w:p w14:paraId="00C35837">
            <w:pPr>
              <w:pStyle w:val="79"/>
              <w:spacing w:line="400" w:lineRule="exact"/>
              <w:ind w:firstLine="422" w:firstLineChars="200"/>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pacing w:val="0"/>
                <w:kern w:val="2"/>
                <w:sz w:val="21"/>
                <w:highlight w:val="none"/>
              </w:rPr>
              <w:t>2.未提供方案或提供的内容与本项目无关的得0分。</w:t>
            </w:r>
          </w:p>
        </w:tc>
        <w:tc>
          <w:tcPr>
            <w:tcW w:w="913" w:type="dxa"/>
            <w:vAlign w:val="center"/>
          </w:tcPr>
          <w:p w14:paraId="21D46F1D">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8</w:t>
            </w:r>
          </w:p>
        </w:tc>
        <w:tc>
          <w:tcPr>
            <w:tcW w:w="1299" w:type="dxa"/>
            <w:vAlign w:val="center"/>
          </w:tcPr>
          <w:p w14:paraId="49D7CDA2">
            <w:pPr>
              <w:spacing w:line="400" w:lineRule="exact"/>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安装进度计划和工期保证</w:t>
            </w:r>
          </w:p>
        </w:tc>
      </w:tr>
      <w:tr w14:paraId="2125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975" w:type="dxa"/>
            <w:vMerge w:val="restart"/>
            <w:vAlign w:val="center"/>
          </w:tcPr>
          <w:p w14:paraId="48D8A7A2">
            <w:pPr>
              <w:spacing w:line="400" w:lineRule="exact"/>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售后服务方案分</w:t>
            </w:r>
          </w:p>
        </w:tc>
        <w:tc>
          <w:tcPr>
            <w:tcW w:w="1075" w:type="dxa"/>
            <w:vAlign w:val="center"/>
          </w:tcPr>
          <w:p w14:paraId="0CD6FBB4">
            <w:pPr>
              <w:widowControl/>
              <w:spacing w:line="400" w:lineRule="exact"/>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技术培训方案</w:t>
            </w:r>
          </w:p>
        </w:tc>
        <w:tc>
          <w:tcPr>
            <w:tcW w:w="5725" w:type="dxa"/>
            <w:vAlign w:val="center"/>
          </w:tcPr>
          <w:p w14:paraId="46829F6D">
            <w:pPr>
              <w:pStyle w:val="76"/>
              <w:spacing w:line="400" w:lineRule="exact"/>
              <w:ind w:firstLine="42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zCs w:val="24"/>
                <w:highlight w:val="none"/>
              </w:rPr>
              <w:t>一档（15分）：</w:t>
            </w:r>
            <w:r>
              <w:rPr>
                <w:rFonts w:hint="eastAsia" w:ascii="仿宋_GB2312" w:hAnsi="仿宋_GB2312" w:eastAsia="仿宋_GB2312" w:cs="仿宋_GB2312"/>
                <w:color w:val="auto"/>
                <w:szCs w:val="24"/>
                <w:highlight w:val="none"/>
              </w:rPr>
              <w:t>能提供本项目所采购的产品设计电脑、智能云桌面系统辅助管理终端、产品3D触摸交互屏、三维坐标数据采集仪等5项以上货物的操作、</w:t>
            </w:r>
            <w:r>
              <w:rPr>
                <w:rFonts w:hint="eastAsia" w:ascii="仿宋_GB2312" w:hAnsi="仿宋_GB2312" w:eastAsia="仿宋_GB2312" w:cs="仿宋_GB2312"/>
                <w:color w:val="auto"/>
                <w:highlight w:val="none"/>
              </w:rPr>
              <w:t>日常保养</w:t>
            </w:r>
            <w:r>
              <w:rPr>
                <w:rFonts w:hint="eastAsia" w:ascii="仿宋_GB2312" w:hAnsi="仿宋_GB2312" w:eastAsia="仿宋_GB2312" w:cs="仿宋_GB2312"/>
                <w:color w:val="auto"/>
                <w:szCs w:val="24"/>
                <w:highlight w:val="none"/>
              </w:rPr>
              <w:t>技术方案</w:t>
            </w:r>
            <w:r>
              <w:rPr>
                <w:rFonts w:hint="eastAsia" w:ascii="仿宋_GB2312" w:hAnsi="仿宋_GB2312" w:eastAsia="仿宋_GB2312" w:cs="仿宋_GB2312"/>
                <w:color w:val="auto"/>
                <w:highlight w:val="none"/>
              </w:rPr>
              <w:t>，技术培训的内容和方案完善详尽，培训方式兼顾远程、现场等方式，承诺培训人员经验丰富、专业性强，课程安排合理，培训方案详尽； </w:t>
            </w:r>
          </w:p>
          <w:p w14:paraId="6D37E52B">
            <w:pPr>
              <w:pStyle w:val="76"/>
              <w:spacing w:line="400" w:lineRule="exact"/>
              <w:ind w:firstLine="422" w:firstLineChars="200"/>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二档（8分）：</w:t>
            </w:r>
            <w:r>
              <w:rPr>
                <w:rFonts w:hint="eastAsia" w:ascii="仿宋_GB2312" w:hAnsi="仿宋_GB2312" w:eastAsia="仿宋_GB2312" w:cs="仿宋_GB2312"/>
                <w:color w:val="auto"/>
                <w:highlight w:val="none"/>
              </w:rPr>
              <w:t>能提供本项目所采购的</w:t>
            </w:r>
            <w:r>
              <w:rPr>
                <w:rFonts w:hint="eastAsia" w:ascii="仿宋_GB2312" w:hAnsi="仿宋_GB2312" w:eastAsia="仿宋_GB2312" w:cs="仿宋_GB2312"/>
                <w:color w:val="auto"/>
                <w:szCs w:val="24"/>
                <w:highlight w:val="none"/>
              </w:rPr>
              <w:t>产品设计电脑、智能云桌面系统辅助管理终端</w:t>
            </w:r>
            <w:r>
              <w:rPr>
                <w:rFonts w:hint="eastAsia" w:ascii="仿宋_GB2312" w:hAnsi="仿宋_GB2312" w:eastAsia="仿宋_GB2312" w:cs="仿宋_GB2312"/>
                <w:color w:val="auto"/>
                <w:highlight w:val="none"/>
              </w:rPr>
              <w:t>等3项以上货物的操作、日常保养技术方案，培训方案较详细具体，包含课程安排、人员安排、培训课程内容等，方案较为完整，能较好满足培训需求；</w:t>
            </w:r>
          </w:p>
          <w:p w14:paraId="61CF5944">
            <w:pPr>
              <w:pStyle w:val="76"/>
              <w:spacing w:line="400" w:lineRule="exact"/>
              <w:ind w:firstLine="422" w:firstLineChars="200"/>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szCs w:val="24"/>
                <w:highlight w:val="none"/>
              </w:rPr>
              <w:t>三档（2分）：</w:t>
            </w:r>
            <w:r>
              <w:rPr>
                <w:rFonts w:hint="eastAsia" w:ascii="仿宋_GB2312" w:hAnsi="仿宋_GB2312" w:eastAsia="仿宋_GB2312" w:cs="仿宋_GB2312"/>
                <w:color w:val="auto"/>
                <w:szCs w:val="24"/>
                <w:highlight w:val="none"/>
              </w:rPr>
              <w:t>培训方案满足采购</w:t>
            </w:r>
            <w:r>
              <w:rPr>
                <w:rFonts w:hint="eastAsia" w:ascii="仿宋_GB2312" w:hAnsi="仿宋_GB2312" w:eastAsia="仿宋_GB2312" w:cs="仿宋_GB2312"/>
                <w:color w:val="auto"/>
                <w:highlight w:val="none"/>
              </w:rPr>
              <w:t>需求，内容简单</w:t>
            </w:r>
            <w:r>
              <w:rPr>
                <w:rFonts w:hint="eastAsia" w:ascii="仿宋_GB2312" w:hAnsi="仿宋_GB2312" w:eastAsia="仿宋_GB2312" w:cs="仿宋_GB2312"/>
                <w:color w:val="auto"/>
                <w:szCs w:val="24"/>
                <w:highlight w:val="none"/>
              </w:rPr>
              <w:t>。</w:t>
            </w:r>
          </w:p>
          <w:p w14:paraId="433EAF66">
            <w:pPr>
              <w:pStyle w:val="76"/>
              <w:spacing w:line="400" w:lineRule="exact"/>
              <w:ind w:firstLine="422" w:firstLineChars="200"/>
              <w:rPr>
                <w:rFonts w:hint="eastAsia" w:ascii="仿宋_GB2312" w:hAnsi="仿宋_GB2312" w:eastAsia="仿宋_GB2312" w:cs="仿宋_GB2312"/>
                <w:color w:val="auto"/>
                <w:szCs w:val="24"/>
                <w:highlight w:val="none"/>
              </w:rPr>
            </w:pPr>
            <w:r>
              <w:rPr>
                <w:rFonts w:ascii="仿宋_GB2312" w:hAnsi="仿宋_GB2312" w:eastAsia="仿宋_GB2312" w:cs="仿宋_GB2312"/>
                <w:b/>
                <w:bCs/>
                <w:color w:val="auto"/>
                <w:szCs w:val="24"/>
                <w:highlight w:val="none"/>
              </w:rPr>
              <w:t>注：未提供方案或提供的内容与本项目无关的得0分。</w:t>
            </w:r>
          </w:p>
        </w:tc>
        <w:tc>
          <w:tcPr>
            <w:tcW w:w="913" w:type="dxa"/>
            <w:vAlign w:val="center"/>
          </w:tcPr>
          <w:p w14:paraId="7E9948BF">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15</w:t>
            </w:r>
          </w:p>
        </w:tc>
        <w:tc>
          <w:tcPr>
            <w:tcW w:w="1299" w:type="dxa"/>
            <w:vAlign w:val="center"/>
          </w:tcPr>
          <w:p w14:paraId="675E0519">
            <w:pPr>
              <w:spacing w:line="400" w:lineRule="exact"/>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技术培训方案</w:t>
            </w:r>
          </w:p>
        </w:tc>
      </w:tr>
      <w:tr w14:paraId="3A7B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5" w:type="dxa"/>
            <w:vMerge w:val="continue"/>
            <w:vAlign w:val="center"/>
          </w:tcPr>
          <w:p w14:paraId="0715CA0C">
            <w:pPr>
              <w:spacing w:line="400" w:lineRule="exact"/>
              <w:jc w:val="center"/>
              <w:rPr>
                <w:rFonts w:hint="eastAsia" w:ascii="仿宋_GB2312" w:hAnsi="仿宋_GB2312" w:eastAsia="仿宋_GB2312" w:cs="仿宋_GB2312"/>
                <w:color w:val="auto"/>
                <w:highlight w:val="none"/>
              </w:rPr>
            </w:pPr>
          </w:p>
        </w:tc>
        <w:tc>
          <w:tcPr>
            <w:tcW w:w="1075" w:type="dxa"/>
            <w:vAlign w:val="center"/>
          </w:tcPr>
          <w:p w14:paraId="3658A25F">
            <w:pPr>
              <w:widowControl/>
              <w:spacing w:line="400" w:lineRule="exact"/>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w:t>
            </w:r>
          </w:p>
        </w:tc>
        <w:tc>
          <w:tcPr>
            <w:tcW w:w="5725" w:type="dxa"/>
            <w:vAlign w:val="center"/>
          </w:tcPr>
          <w:p w14:paraId="3DD711A7">
            <w:pPr>
              <w:pStyle w:val="76"/>
              <w:spacing w:line="400" w:lineRule="exact"/>
              <w:ind w:firstLine="422" w:firstLineChars="200"/>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szCs w:val="24"/>
                <w:highlight w:val="none"/>
              </w:rPr>
              <w:t>一档（15分）：</w:t>
            </w:r>
            <w:r>
              <w:rPr>
                <w:rFonts w:hint="eastAsia" w:ascii="仿宋_GB2312" w:hAnsi="仿宋_GB2312" w:eastAsia="仿宋_GB2312" w:cs="仿宋_GB2312"/>
                <w:color w:val="auto"/>
                <w:szCs w:val="24"/>
                <w:highlight w:val="none"/>
              </w:rPr>
              <w:t>方</w:t>
            </w:r>
            <w:r>
              <w:rPr>
                <w:rFonts w:hint="eastAsia" w:ascii="仿宋_GB2312" w:hAnsi="仿宋_GB2312" w:eastAsia="仿宋_GB2312" w:cs="仿宋_GB2312"/>
                <w:color w:val="auto"/>
                <w:highlight w:val="none"/>
              </w:rPr>
              <w:t>案提供定期回访维护全周期计划，包含集训室内各类设备的应用与性能优化；售后服务技术支持具备专业的服务团队，核心人员专业素质高；维修应急预案建立高效响应机制及备用资源保障；零配件储备库存充足；质保期外提供合理成本价服务及专属优惠，额外包含优化服务与增值措施；</w:t>
            </w:r>
          </w:p>
          <w:p w14:paraId="135816BD">
            <w:pPr>
              <w:pStyle w:val="76"/>
              <w:spacing w:line="400" w:lineRule="exact"/>
              <w:ind w:firstLine="422" w:firstLineChars="200"/>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二档（8分）：</w:t>
            </w:r>
            <w:r>
              <w:rPr>
                <w:rFonts w:hint="eastAsia" w:ascii="仿宋_GB2312" w:hAnsi="仿宋_GB2312" w:eastAsia="仿宋_GB2312" w:cs="仿宋_GB2312"/>
                <w:color w:val="auto"/>
                <w:szCs w:val="24"/>
                <w:highlight w:val="none"/>
              </w:rPr>
              <w:t>方案能较好满足采购</w:t>
            </w:r>
            <w:r>
              <w:rPr>
                <w:rFonts w:hint="eastAsia" w:ascii="仿宋_GB2312" w:hAnsi="仿宋_GB2312" w:eastAsia="仿宋_GB2312" w:cs="仿宋_GB2312"/>
                <w:color w:val="auto"/>
                <w:highlight w:val="none"/>
              </w:rPr>
              <w:t>需求，符合实际，有一定的</w:t>
            </w:r>
            <w:r>
              <w:rPr>
                <w:rFonts w:hint="eastAsia" w:ascii="仿宋_GB2312" w:hAnsi="仿宋_GB2312" w:eastAsia="仿宋_GB2312" w:cs="仿宋_GB2312"/>
                <w:color w:val="auto"/>
                <w:szCs w:val="24"/>
                <w:highlight w:val="none"/>
              </w:rPr>
              <w:t>针对性、可行性；售后服务有承诺，并有定期回访制度，有主要零配件储备供应清单，常用的、容易损坏的备品备件及易损件配备的齐全及价格合理，保障响应措施较有力，服务经验较丰富。</w:t>
            </w:r>
          </w:p>
          <w:p w14:paraId="7158893F">
            <w:pPr>
              <w:pStyle w:val="76"/>
              <w:spacing w:line="400" w:lineRule="exact"/>
              <w:ind w:firstLine="422" w:firstLineChars="200"/>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szCs w:val="24"/>
                <w:highlight w:val="none"/>
              </w:rPr>
              <w:t>三档（2分）：</w:t>
            </w:r>
            <w:r>
              <w:rPr>
                <w:rFonts w:hint="eastAsia" w:ascii="仿宋_GB2312" w:hAnsi="仿宋_GB2312" w:eastAsia="仿宋_GB2312" w:cs="仿宋_GB2312"/>
                <w:color w:val="auto"/>
                <w:szCs w:val="24"/>
                <w:highlight w:val="none"/>
              </w:rPr>
              <w:t>方案能满足采购需求，符合实际，方案针对性、可行性一般。</w:t>
            </w:r>
          </w:p>
          <w:p w14:paraId="4B66F10E">
            <w:pPr>
              <w:widowControl/>
              <w:spacing w:line="400" w:lineRule="exact"/>
              <w:ind w:firstLine="422" w:firstLineChars="200"/>
              <w:rPr>
                <w:rFonts w:hint="eastAsia" w:ascii="仿宋_GB2312" w:hAnsi="仿宋_GB2312" w:eastAsia="仿宋_GB2312" w:cs="仿宋_GB2312"/>
                <w:b/>
                <w:bCs/>
                <w:color w:val="auto"/>
                <w:highlight w:val="none"/>
              </w:rPr>
            </w:pPr>
            <w:r>
              <w:rPr>
                <w:rFonts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rPr>
              <w:t>内容可以</w:t>
            </w:r>
            <w:r>
              <w:rPr>
                <w:rFonts w:ascii="仿宋_GB2312" w:hAnsi="仿宋_GB2312" w:eastAsia="仿宋_GB2312" w:cs="仿宋_GB2312"/>
                <w:b/>
                <w:bCs/>
                <w:color w:val="auto"/>
                <w:highlight w:val="none"/>
              </w:rPr>
              <w:t>包括：（1）定期回访维护方案；（2）售后服务技术支持（包括售后服务机构、技术人员等）；（3）维修应急预案；（4）零配件储备供应；（5）保修期外维修方案。</w:t>
            </w:r>
          </w:p>
          <w:p w14:paraId="59F1B60C">
            <w:pPr>
              <w:pStyle w:val="76"/>
              <w:spacing w:line="400" w:lineRule="exact"/>
              <w:ind w:firstLine="422" w:firstLineChars="200"/>
              <w:rPr>
                <w:rFonts w:hint="eastAsia" w:ascii="仿宋_GB2312" w:hAnsi="仿宋_GB2312" w:eastAsia="仿宋_GB2312" w:cs="仿宋_GB2312"/>
                <w:color w:val="auto"/>
                <w:szCs w:val="24"/>
                <w:highlight w:val="none"/>
              </w:rPr>
            </w:pPr>
            <w:r>
              <w:rPr>
                <w:rFonts w:ascii="仿宋_GB2312" w:hAnsi="仿宋_GB2312" w:eastAsia="仿宋_GB2312" w:cs="仿宋_GB2312"/>
                <w:b/>
                <w:bCs/>
                <w:color w:val="auto"/>
                <w:szCs w:val="24"/>
                <w:highlight w:val="none"/>
              </w:rPr>
              <w:t>2.未提供方案或提供的内容与本项目无关的得0分。</w:t>
            </w:r>
          </w:p>
        </w:tc>
        <w:tc>
          <w:tcPr>
            <w:tcW w:w="913" w:type="dxa"/>
            <w:vAlign w:val="center"/>
          </w:tcPr>
          <w:p w14:paraId="6FA83FBF">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15</w:t>
            </w:r>
          </w:p>
        </w:tc>
        <w:tc>
          <w:tcPr>
            <w:tcW w:w="1299" w:type="dxa"/>
            <w:vAlign w:val="center"/>
          </w:tcPr>
          <w:p w14:paraId="71B07071">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售后服务方案</w:t>
            </w:r>
          </w:p>
        </w:tc>
      </w:tr>
      <w:tr w14:paraId="70E9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75" w:type="dxa"/>
            <w:gridSpan w:val="3"/>
            <w:vAlign w:val="center"/>
          </w:tcPr>
          <w:p w14:paraId="449D8D04">
            <w:pPr>
              <w:pStyle w:val="76"/>
              <w:spacing w:line="400" w:lineRule="exact"/>
              <w:ind w:firstLine="422" w:firstLineChars="200"/>
              <w:jc w:val="center"/>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bCs/>
                <w:color w:val="auto"/>
                <w:szCs w:val="24"/>
                <w:highlight w:val="none"/>
              </w:rPr>
              <w:t>主观分总分</w:t>
            </w:r>
          </w:p>
        </w:tc>
        <w:tc>
          <w:tcPr>
            <w:tcW w:w="913" w:type="dxa"/>
            <w:vAlign w:val="center"/>
          </w:tcPr>
          <w:p w14:paraId="586C444D">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54</w:t>
            </w:r>
          </w:p>
        </w:tc>
        <w:tc>
          <w:tcPr>
            <w:tcW w:w="1299" w:type="dxa"/>
            <w:vAlign w:val="center"/>
          </w:tcPr>
          <w:p w14:paraId="13B5D65F">
            <w:pPr>
              <w:spacing w:line="400" w:lineRule="exact"/>
              <w:jc w:val="center"/>
              <w:rPr>
                <w:rFonts w:hint="eastAsia" w:ascii="仿宋_GB2312" w:hAnsi="仿宋_GB2312" w:eastAsia="仿宋_GB2312" w:cs="仿宋_GB2312"/>
                <w:color w:val="auto"/>
                <w:highlight w:val="none"/>
              </w:rPr>
            </w:pPr>
          </w:p>
        </w:tc>
      </w:tr>
    </w:tbl>
    <w:p w14:paraId="3F4CDB20">
      <w:pPr>
        <w:rPr>
          <w:color w:val="auto"/>
          <w:highlight w:val="none"/>
        </w:rPr>
      </w:pPr>
    </w:p>
    <w:p w14:paraId="70A0E55B">
      <w:pPr>
        <w:spacing w:line="390" w:lineRule="exact"/>
        <w:ind w:right="-168" w:rightChars="-80" w:firstLine="236" w:firstLineChars="98"/>
        <w:rPr>
          <w:rFonts w:ascii="仿宋_GB2312" w:eastAsia="仿宋_GB2312"/>
          <w:b/>
          <w:color w:val="auto"/>
          <w:sz w:val="24"/>
          <w:highlight w:val="none"/>
        </w:rPr>
      </w:pPr>
      <w:r>
        <w:rPr>
          <w:rFonts w:hint="eastAsia" w:ascii="仿宋_GB2312" w:eastAsia="仿宋_GB2312"/>
          <w:b/>
          <w:color w:val="auto"/>
          <w:sz w:val="24"/>
          <w:highlight w:val="none"/>
        </w:rPr>
        <w:t>（三）总得分=客观分+主观分</w:t>
      </w:r>
    </w:p>
    <w:p w14:paraId="605F6411">
      <w:pPr>
        <w:adjustRightInd w:val="0"/>
        <w:spacing w:line="400" w:lineRule="exact"/>
        <w:ind w:firstLine="482" w:firstLineChars="200"/>
        <w:jc w:val="left"/>
        <w:textAlignment w:val="baseline"/>
        <w:rPr>
          <w:rFonts w:hint="eastAsia" w:ascii="仿宋_GB2312" w:hAnsi="宋体" w:eastAsia="仿宋_GB2312"/>
          <w:b/>
          <w:color w:val="auto"/>
          <w:kern w:val="0"/>
          <w:sz w:val="24"/>
          <w:highlight w:val="none"/>
        </w:rPr>
      </w:pPr>
      <w:bookmarkStart w:id="87" w:name="gxebd_pack_1_EvalFactorScoreEnd"/>
      <w:bookmarkEnd w:id="87"/>
      <w:r>
        <w:rPr>
          <w:rFonts w:hint="eastAsia" w:ascii="仿宋_GB2312" w:hAnsi="宋体" w:eastAsia="仿宋_GB2312"/>
          <w:b/>
          <w:color w:val="auto"/>
          <w:kern w:val="0"/>
          <w:sz w:val="24"/>
          <w:highlight w:val="none"/>
        </w:rPr>
        <w:t>三、中标标准及中标候选人推荐原则</w:t>
      </w:r>
    </w:p>
    <w:p w14:paraId="30487FC8">
      <w:pPr>
        <w:adjustRightInd w:val="0"/>
        <w:spacing w:line="400" w:lineRule="exact"/>
        <w:ind w:firstLine="482" w:firstLineChars="200"/>
        <w:jc w:val="left"/>
        <w:textAlignment w:val="baseline"/>
        <w:rPr>
          <w:rFonts w:hint="eastAsia" w:ascii="仿宋_GB2312" w:hAnsi="宋体" w:eastAsia="仿宋_GB2312"/>
          <w:b/>
          <w:color w:val="auto"/>
          <w:kern w:val="0"/>
          <w:sz w:val="24"/>
          <w:highlight w:val="none"/>
        </w:rPr>
      </w:pPr>
      <w:r>
        <w:rPr>
          <w:rFonts w:hint="eastAsia" w:ascii="仿宋_GB2312" w:hAnsi="宋体" w:eastAsia="仿宋_GB2312"/>
          <w:b/>
          <w:color w:val="auto"/>
          <w:kern w:val="0"/>
          <w:sz w:val="24"/>
          <w:highlight w:val="none"/>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8" w:name="_Hlk93676949"/>
      <w:r>
        <w:rPr>
          <w:rFonts w:hint="eastAsia" w:ascii="仿宋_GB2312" w:hAnsi="宋体" w:eastAsia="仿宋_GB2312"/>
          <w:b/>
          <w:color w:val="auto"/>
          <w:kern w:val="0"/>
          <w:sz w:val="24"/>
          <w:highlight w:val="none"/>
        </w:rPr>
        <w:t>排名第一的中标候选人放弃中标、因不可抗力提出不能履行合同，</w:t>
      </w:r>
      <w:bookmarkEnd w:id="88"/>
      <w:r>
        <w:rPr>
          <w:rFonts w:hint="eastAsia" w:ascii="仿宋_GB2312" w:hAnsi="宋体" w:eastAsia="仿宋_GB2312"/>
          <w:b/>
          <w:color w:val="auto"/>
          <w:kern w:val="0"/>
          <w:sz w:val="24"/>
          <w:highlight w:val="none"/>
        </w:rPr>
        <w:t>采购人或采购代理机构应将该情况报政府采购监督管理部门，从合格的中标候选人中另行确定中标人或重新开展政府采购活动。</w:t>
      </w:r>
    </w:p>
    <w:p w14:paraId="2F7F819C">
      <w:pPr>
        <w:adjustRightInd w:val="0"/>
        <w:spacing w:line="400" w:lineRule="exact"/>
        <w:ind w:firstLine="482" w:firstLineChars="200"/>
        <w:jc w:val="left"/>
        <w:textAlignment w:val="baseline"/>
        <w:rPr>
          <w:rFonts w:hint="eastAsia" w:ascii="仿宋_GB2312" w:hAnsi="宋体" w:eastAsia="仿宋_GB2312"/>
          <w:b/>
          <w:bCs/>
          <w:color w:val="auto"/>
          <w:sz w:val="24"/>
          <w:highlight w:val="none"/>
        </w:rPr>
      </w:pPr>
      <w:r>
        <w:rPr>
          <w:rFonts w:hint="eastAsia" w:ascii="仿宋_GB2312" w:hAnsi="宋体" w:eastAsia="仿宋_GB2312"/>
          <w:b/>
          <w:color w:val="auto"/>
          <w:kern w:val="0"/>
          <w:sz w:val="24"/>
          <w:highlight w:val="none"/>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color w:val="auto"/>
          <w:sz w:val="24"/>
          <w:highlight w:val="none"/>
        </w:rPr>
        <w:t>。</w:t>
      </w:r>
    </w:p>
    <w:p w14:paraId="2870A2F1">
      <w:pPr>
        <w:adjustRightInd w:val="0"/>
        <w:spacing w:line="400" w:lineRule="exact"/>
        <w:ind w:firstLine="482" w:firstLineChars="200"/>
        <w:jc w:val="left"/>
        <w:textAlignment w:val="baseline"/>
        <w:rPr>
          <w:rFonts w:hint="eastAsia" w:ascii="仿宋_GB2312" w:hAnsi="宋体" w:eastAsia="仿宋_GB2312"/>
          <w:b/>
          <w:bCs/>
          <w:color w:val="auto"/>
          <w:sz w:val="24"/>
          <w:highlight w:val="none"/>
        </w:rPr>
      </w:pPr>
    </w:p>
    <w:p w14:paraId="56394976">
      <w:pPr>
        <w:widowControl/>
        <w:jc w:val="left"/>
        <w:rPr>
          <w:rFonts w:hint="eastAsia" w:ascii="仿宋_GB2312" w:hAnsi="宋体" w:eastAsia="仿宋_GB2312"/>
          <w:b/>
          <w:bCs/>
          <w:color w:val="auto"/>
          <w:sz w:val="24"/>
          <w:highlight w:val="none"/>
        </w:rPr>
      </w:pPr>
      <w:r>
        <w:rPr>
          <w:rFonts w:hint="eastAsia" w:ascii="仿宋_GB2312" w:hAnsi="宋体" w:eastAsia="仿宋_GB2312"/>
          <w:b/>
          <w:bCs/>
          <w:color w:val="auto"/>
          <w:sz w:val="24"/>
          <w:highlight w:val="none"/>
        </w:rPr>
        <w:br w:type="page"/>
      </w:r>
    </w:p>
    <w:p w14:paraId="4CE31867">
      <w:pPr>
        <w:spacing w:before="342" w:line="400" w:lineRule="exact"/>
        <w:rPr>
          <w:rFonts w:hint="eastAsia" w:ascii="仿宋_GB2312" w:hAnsi="仿宋_GB2312" w:eastAsia="仿宋_GB2312" w:cs="仿宋_GB2312"/>
          <w:color w:val="auto"/>
          <w:spacing w:val="-2"/>
          <w:sz w:val="28"/>
          <w:szCs w:val="28"/>
          <w:highlight w:val="none"/>
        </w:rPr>
      </w:pPr>
      <w:r>
        <w:rPr>
          <w:rFonts w:hint="eastAsia" w:ascii="仿宋_GB2312" w:hAnsi="仿宋_GB2312" w:eastAsia="仿宋_GB2312" w:cs="仿宋_GB2312"/>
          <w:color w:val="auto"/>
          <w:spacing w:val="-2"/>
          <w:sz w:val="28"/>
          <w:szCs w:val="28"/>
          <w:highlight w:val="none"/>
        </w:rPr>
        <w:t>附件一：</w:t>
      </w:r>
    </w:p>
    <w:p w14:paraId="032428D3">
      <w:pPr>
        <w:spacing w:before="342" w:line="175" w:lineRule="auto"/>
        <w:jc w:val="center"/>
        <w:rPr>
          <w:rFonts w:hint="eastAsia" w:ascii="微软雅黑" w:hAnsi="微软雅黑" w:eastAsia="微软雅黑" w:cs="微软雅黑"/>
          <w:color w:val="auto"/>
          <w:sz w:val="40"/>
          <w:szCs w:val="40"/>
          <w:highlight w:val="none"/>
        </w:rPr>
      </w:pPr>
      <w:r>
        <w:rPr>
          <w:rFonts w:ascii="微软雅黑" w:hAnsi="微软雅黑" w:eastAsia="微软雅黑" w:cs="微软雅黑"/>
          <w:color w:val="auto"/>
          <w:spacing w:val="-2"/>
          <w:sz w:val="40"/>
          <w:szCs w:val="40"/>
          <w:highlight w:val="none"/>
        </w:rPr>
        <w:t>节能产品政府采购品目清单</w:t>
      </w:r>
    </w:p>
    <w:p w14:paraId="254CC173">
      <w:pPr>
        <w:spacing w:line="151" w:lineRule="exact"/>
        <w:rPr>
          <w:color w:val="auto"/>
          <w:highlight w:val="none"/>
        </w:rPr>
      </w:pPr>
    </w:p>
    <w:tbl>
      <w:tblPr>
        <w:tblStyle w:val="82"/>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CFF0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14:paraId="24811715">
            <w:pPr>
              <w:pStyle w:val="81"/>
              <w:spacing w:before="129" w:line="249" w:lineRule="auto"/>
              <w:ind w:left="72" w:right="66" w:firstLine="18"/>
              <w:rPr>
                <w:rFonts w:hint="eastAsia"/>
                <w:color w:val="auto"/>
                <w:sz w:val="22"/>
                <w:szCs w:val="22"/>
                <w:highlight w:val="none"/>
              </w:rPr>
            </w:pPr>
            <w:r>
              <w:rPr>
                <w:b/>
                <w:bCs/>
                <w:color w:val="auto"/>
                <w:spacing w:val="-15"/>
                <w:sz w:val="22"/>
                <w:szCs w:val="22"/>
                <w:highlight w:val="none"/>
              </w:rPr>
              <w:t>品目</w:t>
            </w:r>
            <w:r>
              <w:rPr>
                <w:color w:val="auto"/>
                <w:sz w:val="22"/>
                <w:szCs w:val="22"/>
                <w:highlight w:val="none"/>
              </w:rPr>
              <w:t xml:space="preserve"> </w:t>
            </w:r>
            <w:r>
              <w:rPr>
                <w:b/>
                <w:bCs/>
                <w:color w:val="auto"/>
                <w:spacing w:val="-6"/>
                <w:sz w:val="22"/>
                <w:szCs w:val="22"/>
                <w:highlight w:val="none"/>
              </w:rPr>
              <w:t>序号</w:t>
            </w:r>
          </w:p>
        </w:tc>
        <w:tc>
          <w:tcPr>
            <w:tcW w:w="5335" w:type="dxa"/>
            <w:gridSpan w:val="3"/>
          </w:tcPr>
          <w:p w14:paraId="1D84E6BF">
            <w:pPr>
              <w:pStyle w:val="81"/>
              <w:spacing w:before="285" w:line="223" w:lineRule="auto"/>
              <w:ind w:left="2226"/>
              <w:rPr>
                <w:rFonts w:hint="eastAsia"/>
                <w:color w:val="auto"/>
                <w:sz w:val="22"/>
                <w:szCs w:val="22"/>
                <w:highlight w:val="none"/>
              </w:rPr>
            </w:pPr>
            <w:r>
              <w:rPr>
                <w:b/>
                <w:bCs/>
                <w:color w:val="auto"/>
                <w:spacing w:val="-5"/>
                <w:sz w:val="22"/>
                <w:szCs w:val="22"/>
                <w:highlight w:val="none"/>
              </w:rPr>
              <w:t>名称</w:t>
            </w:r>
          </w:p>
        </w:tc>
        <w:tc>
          <w:tcPr>
            <w:tcW w:w="3247" w:type="dxa"/>
          </w:tcPr>
          <w:p w14:paraId="1641B341">
            <w:pPr>
              <w:pStyle w:val="81"/>
              <w:spacing w:before="285" w:line="220" w:lineRule="auto"/>
              <w:ind w:left="939"/>
              <w:rPr>
                <w:rFonts w:hint="eastAsia"/>
                <w:color w:val="auto"/>
                <w:sz w:val="22"/>
                <w:szCs w:val="22"/>
                <w:highlight w:val="none"/>
              </w:rPr>
            </w:pPr>
            <w:r>
              <w:rPr>
                <w:b/>
                <w:bCs/>
                <w:color w:val="auto"/>
                <w:spacing w:val="-4"/>
                <w:sz w:val="22"/>
                <w:szCs w:val="22"/>
                <w:highlight w:val="none"/>
              </w:rPr>
              <w:t>依据的标准</w:t>
            </w:r>
          </w:p>
        </w:tc>
      </w:tr>
      <w:tr w14:paraId="62A73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632" w:type="dxa"/>
            <w:vMerge w:val="restart"/>
            <w:tcBorders>
              <w:bottom w:val="nil"/>
            </w:tcBorders>
          </w:tcPr>
          <w:p w14:paraId="5712D548">
            <w:pPr>
              <w:spacing w:line="254" w:lineRule="auto"/>
              <w:rPr>
                <w:rFonts w:ascii="Arial"/>
                <w:color w:val="auto"/>
                <w:highlight w:val="none"/>
              </w:rPr>
            </w:pPr>
          </w:p>
          <w:p w14:paraId="6D6F26F6">
            <w:pPr>
              <w:spacing w:line="254" w:lineRule="auto"/>
              <w:rPr>
                <w:rFonts w:ascii="Arial"/>
                <w:color w:val="auto"/>
                <w:highlight w:val="none"/>
              </w:rPr>
            </w:pPr>
          </w:p>
          <w:p w14:paraId="0AD118A3">
            <w:pPr>
              <w:spacing w:line="254" w:lineRule="auto"/>
              <w:rPr>
                <w:rFonts w:ascii="Arial"/>
                <w:color w:val="auto"/>
                <w:highlight w:val="none"/>
              </w:rPr>
            </w:pPr>
          </w:p>
          <w:p w14:paraId="24E98FB1">
            <w:pPr>
              <w:spacing w:line="255" w:lineRule="auto"/>
              <w:rPr>
                <w:rFonts w:ascii="Arial"/>
                <w:color w:val="auto"/>
                <w:highlight w:val="none"/>
              </w:rPr>
            </w:pPr>
          </w:p>
          <w:p w14:paraId="5A5A9264">
            <w:pPr>
              <w:pStyle w:val="81"/>
              <w:spacing w:before="62" w:line="190" w:lineRule="auto"/>
              <w:ind w:left="257"/>
              <w:rPr>
                <w:rFonts w:hint="eastAsia"/>
                <w:color w:val="auto"/>
                <w:highlight w:val="none"/>
              </w:rPr>
            </w:pPr>
            <w:r>
              <w:rPr>
                <w:color w:val="auto"/>
                <w:highlight w:val="none"/>
              </w:rPr>
              <w:t>1</w:t>
            </w:r>
          </w:p>
        </w:tc>
        <w:tc>
          <w:tcPr>
            <w:tcW w:w="1275" w:type="dxa"/>
            <w:vMerge w:val="restart"/>
            <w:tcBorders>
              <w:bottom w:val="nil"/>
            </w:tcBorders>
          </w:tcPr>
          <w:p w14:paraId="20DE3BA2">
            <w:pPr>
              <w:spacing w:line="277" w:lineRule="auto"/>
              <w:rPr>
                <w:rFonts w:ascii="Arial"/>
                <w:color w:val="auto"/>
                <w:highlight w:val="none"/>
              </w:rPr>
            </w:pPr>
          </w:p>
          <w:p w14:paraId="3139A00E">
            <w:pPr>
              <w:spacing w:line="277" w:lineRule="auto"/>
              <w:rPr>
                <w:rFonts w:ascii="Arial"/>
                <w:color w:val="auto"/>
                <w:highlight w:val="none"/>
              </w:rPr>
            </w:pPr>
          </w:p>
          <w:p w14:paraId="2181F3B1">
            <w:pPr>
              <w:spacing w:line="278" w:lineRule="auto"/>
              <w:rPr>
                <w:rFonts w:ascii="Arial"/>
                <w:color w:val="auto"/>
                <w:highlight w:val="none"/>
              </w:rPr>
            </w:pPr>
          </w:p>
          <w:p w14:paraId="439AC152">
            <w:pPr>
              <w:pStyle w:val="81"/>
              <w:spacing w:before="61" w:line="288" w:lineRule="auto"/>
              <w:ind w:left="14" w:right="8" w:hanging="5"/>
              <w:rPr>
                <w:rFonts w:hint="eastAsia"/>
                <w:color w:val="auto"/>
                <w:highlight w:val="none"/>
              </w:rPr>
            </w:pPr>
            <w:r>
              <w:rPr>
                <w:color w:val="auto"/>
                <w:spacing w:val="5"/>
                <w:highlight w:val="none"/>
              </w:rPr>
              <w:t>A020101</w:t>
            </w:r>
            <w:r>
              <w:rPr>
                <w:color w:val="auto"/>
                <w:spacing w:val="-43"/>
                <w:highlight w:val="none"/>
              </w:rPr>
              <w:t xml:space="preserve"> </w:t>
            </w:r>
            <w:r>
              <w:rPr>
                <w:color w:val="auto"/>
                <w:spacing w:val="5"/>
                <w:highlight w:val="none"/>
              </w:rPr>
              <w:t>计算</w:t>
            </w:r>
            <w:r>
              <w:rPr>
                <w:color w:val="auto"/>
                <w:highlight w:val="none"/>
              </w:rPr>
              <w:t xml:space="preserve"> </w:t>
            </w:r>
            <w:r>
              <w:rPr>
                <w:color w:val="auto"/>
                <w:spacing w:val="6"/>
                <w:highlight w:val="none"/>
              </w:rPr>
              <w:t>机设备</w:t>
            </w:r>
          </w:p>
        </w:tc>
        <w:tc>
          <w:tcPr>
            <w:tcW w:w="1967" w:type="dxa"/>
          </w:tcPr>
          <w:p w14:paraId="67CE9DD7">
            <w:pPr>
              <w:pStyle w:val="81"/>
              <w:spacing w:before="155" w:line="288" w:lineRule="auto"/>
              <w:ind w:left="17" w:right="10" w:firstLine="1"/>
              <w:rPr>
                <w:rFonts w:hint="eastAsia"/>
                <w:color w:val="auto"/>
                <w:highlight w:val="none"/>
              </w:rPr>
            </w:pPr>
            <w:r>
              <w:rPr>
                <w:color w:val="auto"/>
                <w:spacing w:val="3"/>
                <w:highlight w:val="none"/>
              </w:rPr>
              <w:t>★A02010104 台式计</w:t>
            </w:r>
            <w:r>
              <w:rPr>
                <w:color w:val="auto"/>
                <w:spacing w:val="12"/>
                <w:highlight w:val="none"/>
              </w:rPr>
              <w:t xml:space="preserve"> </w:t>
            </w:r>
            <w:r>
              <w:rPr>
                <w:color w:val="auto"/>
                <w:spacing w:val="4"/>
                <w:highlight w:val="none"/>
              </w:rPr>
              <w:t>算机</w:t>
            </w:r>
          </w:p>
        </w:tc>
        <w:tc>
          <w:tcPr>
            <w:tcW w:w="2093" w:type="dxa"/>
          </w:tcPr>
          <w:p w14:paraId="700D632C">
            <w:pPr>
              <w:rPr>
                <w:rFonts w:ascii="Arial"/>
                <w:color w:val="auto"/>
                <w:highlight w:val="none"/>
              </w:rPr>
            </w:pPr>
          </w:p>
        </w:tc>
        <w:tc>
          <w:tcPr>
            <w:tcW w:w="3247" w:type="dxa"/>
          </w:tcPr>
          <w:p w14:paraId="7BA26C68">
            <w:pPr>
              <w:pStyle w:val="81"/>
              <w:spacing w:before="155" w:line="288" w:lineRule="auto"/>
              <w:ind w:left="19" w:right="11" w:firstLine="3"/>
              <w:rPr>
                <w:rFonts w:hint="eastAsia"/>
                <w:color w:val="auto"/>
                <w:highlight w:val="none"/>
                <w:lang w:eastAsia="zh-CN"/>
              </w:rPr>
            </w:pPr>
            <w:r>
              <w:rPr>
                <w:color w:val="auto"/>
                <w:spacing w:val="19"/>
                <w:highlight w:val="none"/>
                <w:lang w:eastAsia="zh-CN"/>
              </w:rPr>
              <w:t>《微型计算机能效限定值及能效</w:t>
            </w:r>
            <w:r>
              <w:rPr>
                <w:color w:val="auto"/>
                <w:spacing w:val="2"/>
                <w:highlight w:val="none"/>
                <w:lang w:eastAsia="zh-CN"/>
              </w:rPr>
              <w:t xml:space="preserve"> </w:t>
            </w:r>
            <w:r>
              <w:rPr>
                <w:color w:val="auto"/>
                <w:spacing w:val="6"/>
                <w:highlight w:val="none"/>
                <w:lang w:eastAsia="zh-CN"/>
              </w:rPr>
              <w:t>等级》（</w:t>
            </w:r>
            <w:r>
              <w:rPr>
                <w:color w:val="auto"/>
                <w:highlight w:val="none"/>
                <w:lang w:eastAsia="zh-CN"/>
              </w:rPr>
              <w:t>GB</w:t>
            </w:r>
            <w:r>
              <w:rPr>
                <w:color w:val="auto"/>
                <w:spacing w:val="6"/>
                <w:highlight w:val="none"/>
                <w:lang w:eastAsia="zh-CN"/>
              </w:rPr>
              <w:t xml:space="preserve"> 28380）</w:t>
            </w:r>
          </w:p>
        </w:tc>
      </w:tr>
      <w:tr w14:paraId="22AF2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632" w:type="dxa"/>
            <w:vMerge w:val="continue"/>
            <w:tcBorders>
              <w:top w:val="nil"/>
              <w:bottom w:val="nil"/>
            </w:tcBorders>
          </w:tcPr>
          <w:p w14:paraId="666151F1">
            <w:pPr>
              <w:rPr>
                <w:rFonts w:ascii="Arial"/>
                <w:color w:val="auto"/>
                <w:highlight w:val="none"/>
              </w:rPr>
            </w:pPr>
          </w:p>
        </w:tc>
        <w:tc>
          <w:tcPr>
            <w:tcW w:w="1275" w:type="dxa"/>
            <w:vMerge w:val="continue"/>
            <w:tcBorders>
              <w:top w:val="nil"/>
              <w:bottom w:val="nil"/>
            </w:tcBorders>
          </w:tcPr>
          <w:p w14:paraId="0A1A0CF2">
            <w:pPr>
              <w:rPr>
                <w:rFonts w:ascii="Arial"/>
                <w:color w:val="auto"/>
                <w:highlight w:val="none"/>
              </w:rPr>
            </w:pPr>
          </w:p>
        </w:tc>
        <w:tc>
          <w:tcPr>
            <w:tcW w:w="1967" w:type="dxa"/>
          </w:tcPr>
          <w:p w14:paraId="276BD591">
            <w:pPr>
              <w:pStyle w:val="81"/>
              <w:spacing w:before="110" w:line="288" w:lineRule="auto"/>
              <w:ind w:left="15" w:right="10" w:firstLine="3"/>
              <w:rPr>
                <w:rFonts w:hint="eastAsia"/>
                <w:color w:val="auto"/>
                <w:highlight w:val="none"/>
              </w:rPr>
            </w:pPr>
            <w:r>
              <w:rPr>
                <w:color w:val="auto"/>
                <w:spacing w:val="3"/>
                <w:highlight w:val="none"/>
              </w:rPr>
              <w:t>★A02010105 便携式</w:t>
            </w:r>
            <w:r>
              <w:rPr>
                <w:color w:val="auto"/>
                <w:spacing w:val="12"/>
                <w:highlight w:val="none"/>
              </w:rPr>
              <w:t xml:space="preserve"> </w:t>
            </w:r>
            <w:r>
              <w:rPr>
                <w:color w:val="auto"/>
                <w:spacing w:val="6"/>
                <w:highlight w:val="none"/>
              </w:rPr>
              <w:t>计算机</w:t>
            </w:r>
          </w:p>
        </w:tc>
        <w:tc>
          <w:tcPr>
            <w:tcW w:w="2093" w:type="dxa"/>
          </w:tcPr>
          <w:p w14:paraId="0A71D52B">
            <w:pPr>
              <w:rPr>
                <w:rFonts w:ascii="Arial"/>
                <w:color w:val="auto"/>
                <w:highlight w:val="none"/>
              </w:rPr>
            </w:pPr>
          </w:p>
        </w:tc>
        <w:tc>
          <w:tcPr>
            <w:tcW w:w="3247" w:type="dxa"/>
          </w:tcPr>
          <w:p w14:paraId="4AA9EBD8">
            <w:pPr>
              <w:pStyle w:val="81"/>
              <w:spacing w:before="111" w:line="288" w:lineRule="auto"/>
              <w:ind w:left="19" w:right="11" w:firstLine="3"/>
              <w:rPr>
                <w:rFonts w:hint="eastAsia"/>
                <w:color w:val="auto"/>
                <w:highlight w:val="none"/>
                <w:lang w:eastAsia="zh-CN"/>
              </w:rPr>
            </w:pPr>
            <w:r>
              <w:rPr>
                <w:color w:val="auto"/>
                <w:spacing w:val="19"/>
                <w:highlight w:val="none"/>
                <w:lang w:eastAsia="zh-CN"/>
              </w:rPr>
              <w:t>《微型计算机能效限定值及能效</w:t>
            </w:r>
            <w:r>
              <w:rPr>
                <w:color w:val="auto"/>
                <w:spacing w:val="2"/>
                <w:highlight w:val="none"/>
                <w:lang w:eastAsia="zh-CN"/>
              </w:rPr>
              <w:t xml:space="preserve"> </w:t>
            </w:r>
            <w:r>
              <w:rPr>
                <w:color w:val="auto"/>
                <w:spacing w:val="6"/>
                <w:highlight w:val="none"/>
                <w:lang w:eastAsia="zh-CN"/>
              </w:rPr>
              <w:t>等级》（</w:t>
            </w:r>
            <w:r>
              <w:rPr>
                <w:color w:val="auto"/>
                <w:highlight w:val="none"/>
                <w:lang w:eastAsia="zh-CN"/>
              </w:rPr>
              <w:t>GB</w:t>
            </w:r>
            <w:r>
              <w:rPr>
                <w:color w:val="auto"/>
                <w:spacing w:val="6"/>
                <w:highlight w:val="none"/>
                <w:lang w:eastAsia="zh-CN"/>
              </w:rPr>
              <w:t xml:space="preserve"> 28380）</w:t>
            </w:r>
          </w:p>
        </w:tc>
      </w:tr>
      <w:tr w14:paraId="37457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632" w:type="dxa"/>
            <w:vMerge w:val="continue"/>
            <w:tcBorders>
              <w:top w:val="nil"/>
            </w:tcBorders>
          </w:tcPr>
          <w:p w14:paraId="04395EBD">
            <w:pPr>
              <w:rPr>
                <w:rFonts w:ascii="Arial"/>
                <w:color w:val="auto"/>
                <w:highlight w:val="none"/>
              </w:rPr>
            </w:pPr>
          </w:p>
        </w:tc>
        <w:tc>
          <w:tcPr>
            <w:tcW w:w="1275" w:type="dxa"/>
            <w:vMerge w:val="continue"/>
            <w:tcBorders>
              <w:top w:val="nil"/>
            </w:tcBorders>
          </w:tcPr>
          <w:p w14:paraId="3B34CFAA">
            <w:pPr>
              <w:rPr>
                <w:rFonts w:ascii="Arial"/>
                <w:color w:val="auto"/>
                <w:highlight w:val="none"/>
              </w:rPr>
            </w:pPr>
          </w:p>
        </w:tc>
        <w:tc>
          <w:tcPr>
            <w:tcW w:w="1967" w:type="dxa"/>
          </w:tcPr>
          <w:p w14:paraId="2FB42B7B">
            <w:pPr>
              <w:pStyle w:val="81"/>
              <w:spacing w:before="130" w:line="288" w:lineRule="auto"/>
              <w:ind w:left="15" w:right="10" w:firstLine="3"/>
              <w:rPr>
                <w:rFonts w:hint="eastAsia"/>
                <w:color w:val="auto"/>
                <w:highlight w:val="none"/>
                <w:lang w:eastAsia="zh-CN"/>
              </w:rPr>
            </w:pPr>
            <w:r>
              <w:rPr>
                <w:color w:val="auto"/>
                <w:spacing w:val="3"/>
                <w:highlight w:val="none"/>
                <w:lang w:eastAsia="zh-CN"/>
              </w:rPr>
              <w:t>★A02010107 平板式</w:t>
            </w:r>
            <w:r>
              <w:rPr>
                <w:color w:val="auto"/>
                <w:spacing w:val="12"/>
                <w:highlight w:val="none"/>
                <w:lang w:eastAsia="zh-CN"/>
              </w:rPr>
              <w:t xml:space="preserve"> </w:t>
            </w:r>
            <w:r>
              <w:rPr>
                <w:color w:val="auto"/>
                <w:spacing w:val="8"/>
                <w:highlight w:val="none"/>
                <w:lang w:eastAsia="zh-CN"/>
              </w:rPr>
              <w:t>微型计算机</w:t>
            </w:r>
          </w:p>
        </w:tc>
        <w:tc>
          <w:tcPr>
            <w:tcW w:w="2093" w:type="dxa"/>
          </w:tcPr>
          <w:p w14:paraId="554A558B">
            <w:pPr>
              <w:rPr>
                <w:rFonts w:ascii="Arial"/>
                <w:color w:val="auto"/>
                <w:highlight w:val="none"/>
              </w:rPr>
            </w:pPr>
          </w:p>
        </w:tc>
        <w:tc>
          <w:tcPr>
            <w:tcW w:w="3247" w:type="dxa"/>
          </w:tcPr>
          <w:p w14:paraId="6DDE91B6">
            <w:pPr>
              <w:pStyle w:val="81"/>
              <w:spacing w:before="130" w:line="288" w:lineRule="auto"/>
              <w:ind w:left="19" w:right="11" w:firstLine="3"/>
              <w:rPr>
                <w:rFonts w:hint="eastAsia"/>
                <w:color w:val="auto"/>
                <w:highlight w:val="none"/>
                <w:lang w:eastAsia="zh-CN"/>
              </w:rPr>
            </w:pPr>
            <w:r>
              <w:rPr>
                <w:color w:val="auto"/>
                <w:spacing w:val="19"/>
                <w:highlight w:val="none"/>
                <w:lang w:eastAsia="zh-CN"/>
              </w:rPr>
              <w:t>《微型计算机能效限定值及能效</w:t>
            </w:r>
            <w:r>
              <w:rPr>
                <w:color w:val="auto"/>
                <w:spacing w:val="2"/>
                <w:highlight w:val="none"/>
                <w:lang w:eastAsia="zh-CN"/>
              </w:rPr>
              <w:t xml:space="preserve"> </w:t>
            </w:r>
            <w:r>
              <w:rPr>
                <w:color w:val="auto"/>
                <w:spacing w:val="6"/>
                <w:highlight w:val="none"/>
                <w:lang w:eastAsia="zh-CN"/>
              </w:rPr>
              <w:t>等级》（</w:t>
            </w:r>
            <w:r>
              <w:rPr>
                <w:color w:val="auto"/>
                <w:highlight w:val="none"/>
                <w:lang w:eastAsia="zh-CN"/>
              </w:rPr>
              <w:t>GB</w:t>
            </w:r>
            <w:r>
              <w:rPr>
                <w:color w:val="auto"/>
                <w:spacing w:val="6"/>
                <w:highlight w:val="none"/>
                <w:lang w:eastAsia="zh-CN"/>
              </w:rPr>
              <w:t xml:space="preserve"> 28380）</w:t>
            </w:r>
          </w:p>
        </w:tc>
      </w:tr>
      <w:tr w14:paraId="2B098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restart"/>
            <w:tcBorders>
              <w:bottom w:val="nil"/>
            </w:tcBorders>
          </w:tcPr>
          <w:p w14:paraId="7C184ACB">
            <w:pPr>
              <w:spacing w:line="255" w:lineRule="auto"/>
              <w:rPr>
                <w:rFonts w:ascii="Arial"/>
                <w:color w:val="auto"/>
                <w:highlight w:val="none"/>
              </w:rPr>
            </w:pPr>
          </w:p>
          <w:p w14:paraId="7DC4E9CA">
            <w:pPr>
              <w:spacing w:line="255" w:lineRule="auto"/>
              <w:rPr>
                <w:rFonts w:ascii="Arial"/>
                <w:color w:val="auto"/>
                <w:highlight w:val="none"/>
              </w:rPr>
            </w:pPr>
          </w:p>
          <w:p w14:paraId="399E0187">
            <w:pPr>
              <w:spacing w:line="255" w:lineRule="auto"/>
              <w:rPr>
                <w:rFonts w:ascii="Arial"/>
                <w:color w:val="auto"/>
                <w:highlight w:val="none"/>
              </w:rPr>
            </w:pPr>
          </w:p>
          <w:p w14:paraId="22E1BB76">
            <w:pPr>
              <w:spacing w:line="255" w:lineRule="auto"/>
              <w:rPr>
                <w:rFonts w:ascii="Arial"/>
                <w:color w:val="auto"/>
                <w:highlight w:val="none"/>
              </w:rPr>
            </w:pPr>
          </w:p>
          <w:p w14:paraId="47887820">
            <w:pPr>
              <w:spacing w:line="255" w:lineRule="auto"/>
              <w:rPr>
                <w:rFonts w:ascii="Arial"/>
                <w:color w:val="auto"/>
                <w:highlight w:val="none"/>
              </w:rPr>
            </w:pPr>
          </w:p>
          <w:p w14:paraId="6E6827BA">
            <w:pPr>
              <w:spacing w:line="255" w:lineRule="auto"/>
              <w:rPr>
                <w:rFonts w:ascii="Arial"/>
                <w:color w:val="auto"/>
                <w:highlight w:val="none"/>
              </w:rPr>
            </w:pPr>
          </w:p>
          <w:p w14:paraId="1406966E">
            <w:pPr>
              <w:spacing w:line="256" w:lineRule="auto"/>
              <w:rPr>
                <w:rFonts w:ascii="Arial"/>
                <w:color w:val="auto"/>
                <w:highlight w:val="none"/>
              </w:rPr>
            </w:pPr>
          </w:p>
          <w:p w14:paraId="51E5E8A9">
            <w:pPr>
              <w:spacing w:line="256" w:lineRule="auto"/>
              <w:rPr>
                <w:rFonts w:ascii="Arial"/>
                <w:color w:val="auto"/>
                <w:highlight w:val="none"/>
              </w:rPr>
            </w:pPr>
          </w:p>
          <w:p w14:paraId="5BE9F0D6">
            <w:pPr>
              <w:pStyle w:val="81"/>
              <w:spacing w:before="62" w:line="189" w:lineRule="auto"/>
              <w:ind w:left="245"/>
              <w:rPr>
                <w:rFonts w:hint="eastAsia"/>
                <w:color w:val="auto"/>
                <w:highlight w:val="none"/>
              </w:rPr>
            </w:pPr>
            <w:r>
              <w:rPr>
                <w:color w:val="auto"/>
                <w:highlight w:val="none"/>
              </w:rPr>
              <w:t>2</w:t>
            </w:r>
          </w:p>
        </w:tc>
        <w:tc>
          <w:tcPr>
            <w:tcW w:w="1275" w:type="dxa"/>
            <w:vMerge w:val="restart"/>
            <w:tcBorders>
              <w:bottom w:val="nil"/>
            </w:tcBorders>
          </w:tcPr>
          <w:p w14:paraId="5411F200">
            <w:pPr>
              <w:spacing w:line="265" w:lineRule="auto"/>
              <w:rPr>
                <w:rFonts w:ascii="Arial"/>
                <w:color w:val="auto"/>
                <w:highlight w:val="none"/>
              </w:rPr>
            </w:pPr>
          </w:p>
          <w:p w14:paraId="64120268">
            <w:pPr>
              <w:spacing w:line="265" w:lineRule="auto"/>
              <w:rPr>
                <w:rFonts w:ascii="Arial"/>
                <w:color w:val="auto"/>
                <w:highlight w:val="none"/>
              </w:rPr>
            </w:pPr>
          </w:p>
          <w:p w14:paraId="6D5527A5">
            <w:pPr>
              <w:spacing w:line="265" w:lineRule="auto"/>
              <w:rPr>
                <w:rFonts w:ascii="Arial"/>
                <w:color w:val="auto"/>
                <w:highlight w:val="none"/>
              </w:rPr>
            </w:pPr>
          </w:p>
          <w:p w14:paraId="39B3CBC6">
            <w:pPr>
              <w:spacing w:line="265" w:lineRule="auto"/>
              <w:rPr>
                <w:rFonts w:ascii="Arial"/>
                <w:color w:val="auto"/>
                <w:highlight w:val="none"/>
              </w:rPr>
            </w:pPr>
          </w:p>
          <w:p w14:paraId="4F113113">
            <w:pPr>
              <w:spacing w:line="265" w:lineRule="auto"/>
              <w:rPr>
                <w:rFonts w:ascii="Arial"/>
                <w:color w:val="auto"/>
                <w:highlight w:val="none"/>
              </w:rPr>
            </w:pPr>
          </w:p>
          <w:p w14:paraId="2C37D3BE">
            <w:pPr>
              <w:spacing w:line="265" w:lineRule="auto"/>
              <w:rPr>
                <w:rFonts w:ascii="Arial"/>
                <w:color w:val="auto"/>
                <w:highlight w:val="none"/>
              </w:rPr>
            </w:pPr>
          </w:p>
          <w:p w14:paraId="39621FE8">
            <w:pPr>
              <w:spacing w:line="266" w:lineRule="auto"/>
              <w:rPr>
                <w:rFonts w:ascii="Arial"/>
                <w:color w:val="auto"/>
                <w:highlight w:val="none"/>
              </w:rPr>
            </w:pPr>
          </w:p>
          <w:p w14:paraId="22D7B786">
            <w:pPr>
              <w:pStyle w:val="81"/>
              <w:spacing w:before="62" w:line="288" w:lineRule="auto"/>
              <w:ind w:left="14" w:right="8" w:hanging="5"/>
              <w:rPr>
                <w:rFonts w:hint="eastAsia"/>
                <w:color w:val="auto"/>
                <w:highlight w:val="none"/>
              </w:rPr>
            </w:pPr>
            <w:r>
              <w:rPr>
                <w:color w:val="auto"/>
                <w:spacing w:val="5"/>
                <w:highlight w:val="none"/>
              </w:rPr>
              <w:t>A020106</w:t>
            </w:r>
            <w:r>
              <w:rPr>
                <w:color w:val="auto"/>
                <w:spacing w:val="-43"/>
                <w:highlight w:val="none"/>
              </w:rPr>
              <w:t xml:space="preserve"> </w:t>
            </w:r>
            <w:r>
              <w:rPr>
                <w:color w:val="auto"/>
                <w:spacing w:val="5"/>
                <w:highlight w:val="none"/>
              </w:rPr>
              <w:t>输入</w:t>
            </w:r>
            <w:r>
              <w:rPr>
                <w:color w:val="auto"/>
                <w:highlight w:val="none"/>
              </w:rPr>
              <w:t xml:space="preserve"> </w:t>
            </w:r>
            <w:r>
              <w:rPr>
                <w:color w:val="auto"/>
                <w:spacing w:val="7"/>
                <w:highlight w:val="none"/>
              </w:rPr>
              <w:t>输出设备</w:t>
            </w:r>
          </w:p>
        </w:tc>
        <w:tc>
          <w:tcPr>
            <w:tcW w:w="1967" w:type="dxa"/>
            <w:vMerge w:val="restart"/>
            <w:tcBorders>
              <w:bottom w:val="nil"/>
            </w:tcBorders>
          </w:tcPr>
          <w:p w14:paraId="37085EBD">
            <w:pPr>
              <w:spacing w:line="316" w:lineRule="auto"/>
              <w:rPr>
                <w:rFonts w:ascii="Arial"/>
                <w:color w:val="auto"/>
                <w:highlight w:val="none"/>
              </w:rPr>
            </w:pPr>
          </w:p>
          <w:p w14:paraId="2A8E69CF">
            <w:pPr>
              <w:spacing w:line="316" w:lineRule="auto"/>
              <w:rPr>
                <w:rFonts w:ascii="Arial"/>
                <w:color w:val="auto"/>
                <w:highlight w:val="none"/>
              </w:rPr>
            </w:pPr>
          </w:p>
          <w:p w14:paraId="5E740049">
            <w:pPr>
              <w:spacing w:line="317" w:lineRule="auto"/>
              <w:rPr>
                <w:rFonts w:ascii="Arial"/>
                <w:color w:val="auto"/>
                <w:highlight w:val="none"/>
              </w:rPr>
            </w:pPr>
          </w:p>
          <w:p w14:paraId="6991C0FB">
            <w:pPr>
              <w:pStyle w:val="81"/>
              <w:spacing w:before="62" w:line="229" w:lineRule="auto"/>
              <w:ind w:left="9"/>
              <w:rPr>
                <w:rFonts w:hint="eastAsia"/>
                <w:color w:val="auto"/>
                <w:highlight w:val="none"/>
              </w:rPr>
            </w:pPr>
            <w:r>
              <w:rPr>
                <w:color w:val="auto"/>
                <w:spacing w:val="5"/>
                <w:highlight w:val="none"/>
              </w:rPr>
              <w:t>A02010601</w:t>
            </w:r>
            <w:r>
              <w:rPr>
                <w:color w:val="auto"/>
                <w:spacing w:val="-28"/>
                <w:highlight w:val="none"/>
              </w:rPr>
              <w:t xml:space="preserve"> </w:t>
            </w:r>
            <w:r>
              <w:rPr>
                <w:color w:val="auto"/>
                <w:spacing w:val="5"/>
                <w:highlight w:val="none"/>
              </w:rPr>
              <w:t>打印设备</w:t>
            </w:r>
          </w:p>
        </w:tc>
        <w:tc>
          <w:tcPr>
            <w:tcW w:w="2093" w:type="dxa"/>
          </w:tcPr>
          <w:p w14:paraId="4EA27DEF">
            <w:pPr>
              <w:pStyle w:val="81"/>
              <w:spacing w:before="119" w:line="288" w:lineRule="auto"/>
              <w:ind w:left="31" w:right="8" w:hanging="21"/>
              <w:rPr>
                <w:rFonts w:hint="eastAsia"/>
                <w:color w:val="auto"/>
                <w:highlight w:val="none"/>
              </w:rPr>
            </w:pPr>
            <w:r>
              <w:rPr>
                <w:color w:val="auto"/>
                <w:spacing w:val="3"/>
                <w:highlight w:val="none"/>
              </w:rPr>
              <w:t>A0201060101</w:t>
            </w:r>
            <w:r>
              <w:rPr>
                <w:color w:val="auto"/>
                <w:spacing w:val="50"/>
                <w:highlight w:val="none"/>
              </w:rPr>
              <w:t xml:space="preserve"> </w:t>
            </w:r>
            <w:r>
              <w:rPr>
                <w:color w:val="auto"/>
                <w:spacing w:val="3"/>
                <w:highlight w:val="none"/>
              </w:rPr>
              <w:t>喷</w:t>
            </w:r>
            <w:r>
              <w:rPr>
                <w:color w:val="auto"/>
                <w:spacing w:val="-51"/>
                <w:highlight w:val="none"/>
              </w:rPr>
              <w:t xml:space="preserve"> </w:t>
            </w:r>
            <w:r>
              <w:rPr>
                <w:color w:val="auto"/>
                <w:spacing w:val="3"/>
                <w:highlight w:val="none"/>
              </w:rPr>
              <w:t>墨</w:t>
            </w:r>
            <w:r>
              <w:rPr>
                <w:color w:val="auto"/>
                <w:spacing w:val="-53"/>
                <w:highlight w:val="none"/>
              </w:rPr>
              <w:t xml:space="preserve"> </w:t>
            </w:r>
            <w:r>
              <w:rPr>
                <w:color w:val="auto"/>
                <w:spacing w:val="3"/>
                <w:highlight w:val="none"/>
              </w:rPr>
              <w:t>打</w:t>
            </w:r>
            <w:r>
              <w:rPr>
                <w:color w:val="auto"/>
                <w:highlight w:val="none"/>
              </w:rPr>
              <w:t xml:space="preserve"> </w:t>
            </w:r>
            <w:r>
              <w:rPr>
                <w:color w:val="auto"/>
                <w:spacing w:val="-2"/>
                <w:highlight w:val="none"/>
              </w:rPr>
              <w:t>印机</w:t>
            </w:r>
          </w:p>
        </w:tc>
        <w:tc>
          <w:tcPr>
            <w:tcW w:w="3247" w:type="dxa"/>
          </w:tcPr>
          <w:p w14:paraId="7AED862F">
            <w:pPr>
              <w:pStyle w:val="81"/>
              <w:spacing w:before="120" w:line="288" w:lineRule="auto"/>
              <w:ind w:left="22" w:right="13"/>
              <w:rPr>
                <w:rFonts w:hint="eastAsia"/>
                <w:color w:val="auto"/>
                <w:highlight w:val="none"/>
                <w:lang w:eastAsia="zh-CN"/>
              </w:rPr>
            </w:pPr>
            <w:r>
              <w:rPr>
                <w:color w:val="auto"/>
                <w:spacing w:val="5"/>
                <w:highlight w:val="none"/>
                <w:lang w:eastAsia="zh-CN"/>
              </w:rPr>
              <w:t>《复印机、打印机和传真机能效限</w:t>
            </w:r>
            <w:r>
              <w:rPr>
                <w:color w:val="auto"/>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21521）</w:t>
            </w:r>
          </w:p>
        </w:tc>
      </w:tr>
      <w:tr w14:paraId="000E7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14:paraId="44A68696">
            <w:pPr>
              <w:rPr>
                <w:rFonts w:ascii="Arial"/>
                <w:color w:val="auto"/>
                <w:highlight w:val="none"/>
              </w:rPr>
            </w:pPr>
          </w:p>
        </w:tc>
        <w:tc>
          <w:tcPr>
            <w:tcW w:w="1275" w:type="dxa"/>
            <w:vMerge w:val="continue"/>
            <w:tcBorders>
              <w:top w:val="nil"/>
              <w:bottom w:val="nil"/>
            </w:tcBorders>
          </w:tcPr>
          <w:p w14:paraId="4A2F50A5">
            <w:pPr>
              <w:rPr>
                <w:rFonts w:ascii="Arial"/>
                <w:color w:val="auto"/>
                <w:highlight w:val="none"/>
              </w:rPr>
            </w:pPr>
          </w:p>
        </w:tc>
        <w:tc>
          <w:tcPr>
            <w:tcW w:w="1967" w:type="dxa"/>
            <w:vMerge w:val="continue"/>
            <w:tcBorders>
              <w:top w:val="nil"/>
              <w:bottom w:val="nil"/>
            </w:tcBorders>
          </w:tcPr>
          <w:p w14:paraId="54248798">
            <w:pPr>
              <w:rPr>
                <w:rFonts w:ascii="Arial"/>
                <w:color w:val="auto"/>
                <w:highlight w:val="none"/>
              </w:rPr>
            </w:pPr>
          </w:p>
        </w:tc>
        <w:tc>
          <w:tcPr>
            <w:tcW w:w="2093" w:type="dxa"/>
          </w:tcPr>
          <w:p w14:paraId="5DEDFB6A">
            <w:pPr>
              <w:pStyle w:val="81"/>
              <w:spacing w:before="119" w:line="288" w:lineRule="auto"/>
              <w:ind w:left="19" w:right="8"/>
              <w:rPr>
                <w:rFonts w:hint="eastAsia"/>
                <w:color w:val="auto"/>
                <w:highlight w:val="none"/>
              </w:rPr>
            </w:pPr>
            <w:r>
              <w:rPr>
                <w:color w:val="auto"/>
                <w:spacing w:val="3"/>
                <w:highlight w:val="none"/>
              </w:rPr>
              <w:t>★</w:t>
            </w:r>
            <w:r>
              <w:rPr>
                <w:color w:val="auto"/>
                <w:spacing w:val="-50"/>
                <w:highlight w:val="none"/>
              </w:rPr>
              <w:t xml:space="preserve"> </w:t>
            </w:r>
            <w:r>
              <w:rPr>
                <w:color w:val="auto"/>
                <w:spacing w:val="3"/>
                <w:highlight w:val="none"/>
              </w:rPr>
              <w:t>A0201060102</w:t>
            </w:r>
            <w:r>
              <w:rPr>
                <w:color w:val="auto"/>
                <w:spacing w:val="41"/>
                <w:highlight w:val="none"/>
              </w:rPr>
              <w:t xml:space="preserve"> </w:t>
            </w:r>
            <w:r>
              <w:rPr>
                <w:color w:val="auto"/>
                <w:spacing w:val="3"/>
                <w:highlight w:val="none"/>
              </w:rPr>
              <w:t>激</w:t>
            </w:r>
            <w:r>
              <w:rPr>
                <w:color w:val="auto"/>
                <w:spacing w:val="-54"/>
                <w:highlight w:val="none"/>
              </w:rPr>
              <w:t xml:space="preserve"> </w:t>
            </w:r>
            <w:r>
              <w:rPr>
                <w:color w:val="auto"/>
                <w:spacing w:val="3"/>
                <w:highlight w:val="none"/>
              </w:rPr>
              <w:t>光</w:t>
            </w:r>
            <w:r>
              <w:rPr>
                <w:color w:val="auto"/>
                <w:highlight w:val="none"/>
              </w:rPr>
              <w:t xml:space="preserve"> </w:t>
            </w:r>
            <w:r>
              <w:rPr>
                <w:color w:val="auto"/>
                <w:spacing w:val="5"/>
                <w:highlight w:val="none"/>
              </w:rPr>
              <w:t>打印机</w:t>
            </w:r>
          </w:p>
        </w:tc>
        <w:tc>
          <w:tcPr>
            <w:tcW w:w="3247" w:type="dxa"/>
          </w:tcPr>
          <w:p w14:paraId="3F315FFC">
            <w:pPr>
              <w:pStyle w:val="81"/>
              <w:spacing w:before="120" w:line="288" w:lineRule="auto"/>
              <w:ind w:left="22" w:right="13"/>
              <w:rPr>
                <w:rFonts w:hint="eastAsia"/>
                <w:color w:val="auto"/>
                <w:highlight w:val="none"/>
                <w:lang w:eastAsia="zh-CN"/>
              </w:rPr>
            </w:pPr>
            <w:r>
              <w:rPr>
                <w:color w:val="auto"/>
                <w:spacing w:val="5"/>
                <w:highlight w:val="none"/>
                <w:lang w:eastAsia="zh-CN"/>
              </w:rPr>
              <w:t>《复印机、打印机和传真机能效限</w:t>
            </w:r>
            <w:r>
              <w:rPr>
                <w:color w:val="auto"/>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21521）</w:t>
            </w:r>
          </w:p>
        </w:tc>
      </w:tr>
      <w:tr w14:paraId="550B2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14:paraId="1D8D0A6B">
            <w:pPr>
              <w:rPr>
                <w:rFonts w:ascii="Arial"/>
                <w:color w:val="auto"/>
                <w:highlight w:val="none"/>
              </w:rPr>
            </w:pPr>
          </w:p>
        </w:tc>
        <w:tc>
          <w:tcPr>
            <w:tcW w:w="1275" w:type="dxa"/>
            <w:vMerge w:val="continue"/>
            <w:tcBorders>
              <w:top w:val="nil"/>
              <w:bottom w:val="nil"/>
            </w:tcBorders>
          </w:tcPr>
          <w:p w14:paraId="1337DA00">
            <w:pPr>
              <w:rPr>
                <w:rFonts w:ascii="Arial"/>
                <w:color w:val="auto"/>
                <w:highlight w:val="none"/>
              </w:rPr>
            </w:pPr>
          </w:p>
        </w:tc>
        <w:tc>
          <w:tcPr>
            <w:tcW w:w="1967" w:type="dxa"/>
            <w:vMerge w:val="continue"/>
            <w:tcBorders>
              <w:top w:val="nil"/>
            </w:tcBorders>
          </w:tcPr>
          <w:p w14:paraId="0B7A8F07">
            <w:pPr>
              <w:rPr>
                <w:rFonts w:ascii="Arial"/>
                <w:color w:val="auto"/>
                <w:highlight w:val="none"/>
              </w:rPr>
            </w:pPr>
          </w:p>
        </w:tc>
        <w:tc>
          <w:tcPr>
            <w:tcW w:w="2093" w:type="dxa"/>
          </w:tcPr>
          <w:p w14:paraId="2A07CD26">
            <w:pPr>
              <w:pStyle w:val="81"/>
              <w:spacing w:before="119" w:line="288" w:lineRule="auto"/>
              <w:ind w:left="19" w:right="8"/>
              <w:rPr>
                <w:rFonts w:hint="eastAsia"/>
                <w:color w:val="auto"/>
                <w:highlight w:val="none"/>
              </w:rPr>
            </w:pPr>
            <w:r>
              <w:rPr>
                <w:color w:val="auto"/>
                <w:spacing w:val="3"/>
                <w:highlight w:val="none"/>
              </w:rPr>
              <w:t>★</w:t>
            </w:r>
            <w:r>
              <w:rPr>
                <w:color w:val="auto"/>
                <w:spacing w:val="-54"/>
                <w:highlight w:val="none"/>
              </w:rPr>
              <w:t xml:space="preserve"> </w:t>
            </w:r>
            <w:r>
              <w:rPr>
                <w:color w:val="auto"/>
                <w:spacing w:val="3"/>
                <w:highlight w:val="none"/>
              </w:rPr>
              <w:t>A0201060104</w:t>
            </w:r>
            <w:r>
              <w:rPr>
                <w:color w:val="auto"/>
                <w:spacing w:val="43"/>
                <w:highlight w:val="none"/>
              </w:rPr>
              <w:t xml:space="preserve"> </w:t>
            </w:r>
            <w:r>
              <w:rPr>
                <w:color w:val="auto"/>
                <w:spacing w:val="3"/>
                <w:highlight w:val="none"/>
              </w:rPr>
              <w:t>针</w:t>
            </w:r>
            <w:r>
              <w:rPr>
                <w:color w:val="auto"/>
                <w:spacing w:val="-52"/>
                <w:highlight w:val="none"/>
              </w:rPr>
              <w:t xml:space="preserve"> </w:t>
            </w:r>
            <w:r>
              <w:rPr>
                <w:color w:val="auto"/>
                <w:spacing w:val="3"/>
                <w:highlight w:val="none"/>
              </w:rPr>
              <w:t>式</w:t>
            </w:r>
            <w:r>
              <w:rPr>
                <w:color w:val="auto"/>
                <w:highlight w:val="none"/>
              </w:rPr>
              <w:t xml:space="preserve"> </w:t>
            </w:r>
            <w:r>
              <w:rPr>
                <w:color w:val="auto"/>
                <w:spacing w:val="5"/>
                <w:highlight w:val="none"/>
              </w:rPr>
              <w:t>打印机</w:t>
            </w:r>
          </w:p>
        </w:tc>
        <w:tc>
          <w:tcPr>
            <w:tcW w:w="3247" w:type="dxa"/>
          </w:tcPr>
          <w:p w14:paraId="5E3DB869">
            <w:pPr>
              <w:pStyle w:val="81"/>
              <w:spacing w:before="120" w:line="288" w:lineRule="auto"/>
              <w:ind w:left="22" w:right="13"/>
              <w:rPr>
                <w:rFonts w:hint="eastAsia"/>
                <w:color w:val="auto"/>
                <w:highlight w:val="none"/>
                <w:lang w:eastAsia="zh-CN"/>
              </w:rPr>
            </w:pPr>
            <w:r>
              <w:rPr>
                <w:color w:val="auto"/>
                <w:spacing w:val="5"/>
                <w:highlight w:val="none"/>
                <w:lang w:eastAsia="zh-CN"/>
              </w:rPr>
              <w:t>《复印机、打印机和传真机能效限</w:t>
            </w:r>
            <w:r>
              <w:rPr>
                <w:color w:val="auto"/>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21521）</w:t>
            </w:r>
          </w:p>
        </w:tc>
      </w:tr>
      <w:tr w14:paraId="0122E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632" w:type="dxa"/>
            <w:vMerge w:val="continue"/>
            <w:tcBorders>
              <w:top w:val="nil"/>
              <w:bottom w:val="nil"/>
            </w:tcBorders>
          </w:tcPr>
          <w:p w14:paraId="34D464E7">
            <w:pPr>
              <w:rPr>
                <w:rFonts w:ascii="Arial"/>
                <w:color w:val="auto"/>
                <w:highlight w:val="none"/>
              </w:rPr>
            </w:pPr>
          </w:p>
        </w:tc>
        <w:tc>
          <w:tcPr>
            <w:tcW w:w="1275" w:type="dxa"/>
            <w:vMerge w:val="continue"/>
            <w:tcBorders>
              <w:top w:val="nil"/>
              <w:bottom w:val="nil"/>
            </w:tcBorders>
          </w:tcPr>
          <w:p w14:paraId="04220DC2">
            <w:pPr>
              <w:rPr>
                <w:rFonts w:ascii="Arial"/>
                <w:color w:val="auto"/>
                <w:highlight w:val="none"/>
              </w:rPr>
            </w:pPr>
          </w:p>
        </w:tc>
        <w:tc>
          <w:tcPr>
            <w:tcW w:w="1967" w:type="dxa"/>
          </w:tcPr>
          <w:p w14:paraId="181469D5">
            <w:pPr>
              <w:pStyle w:val="81"/>
              <w:spacing w:before="292" w:line="230" w:lineRule="auto"/>
              <w:ind w:left="9"/>
              <w:rPr>
                <w:rFonts w:hint="eastAsia"/>
                <w:color w:val="auto"/>
                <w:highlight w:val="none"/>
              </w:rPr>
            </w:pPr>
            <w:r>
              <w:rPr>
                <w:color w:val="auto"/>
                <w:spacing w:val="5"/>
                <w:highlight w:val="none"/>
              </w:rPr>
              <w:t>A02010604</w:t>
            </w:r>
            <w:r>
              <w:rPr>
                <w:color w:val="auto"/>
                <w:spacing w:val="-28"/>
                <w:highlight w:val="none"/>
              </w:rPr>
              <w:t xml:space="preserve"> </w:t>
            </w:r>
            <w:r>
              <w:rPr>
                <w:color w:val="auto"/>
                <w:spacing w:val="5"/>
                <w:highlight w:val="none"/>
              </w:rPr>
              <w:t>显示设备</w:t>
            </w:r>
          </w:p>
        </w:tc>
        <w:tc>
          <w:tcPr>
            <w:tcW w:w="2093" w:type="dxa"/>
          </w:tcPr>
          <w:p w14:paraId="78FB08A2">
            <w:pPr>
              <w:pStyle w:val="81"/>
              <w:spacing w:before="136" w:line="289" w:lineRule="auto"/>
              <w:ind w:left="20" w:right="8" w:hanging="1"/>
              <w:rPr>
                <w:rFonts w:hint="eastAsia"/>
                <w:color w:val="auto"/>
                <w:highlight w:val="none"/>
              </w:rPr>
            </w:pPr>
            <w:r>
              <w:rPr>
                <w:color w:val="auto"/>
                <w:spacing w:val="2"/>
                <w:highlight w:val="none"/>
              </w:rPr>
              <w:t>★</w:t>
            </w:r>
            <w:r>
              <w:rPr>
                <w:color w:val="auto"/>
                <w:spacing w:val="-54"/>
                <w:highlight w:val="none"/>
              </w:rPr>
              <w:t xml:space="preserve"> </w:t>
            </w:r>
            <w:r>
              <w:rPr>
                <w:color w:val="auto"/>
                <w:spacing w:val="2"/>
                <w:highlight w:val="none"/>
              </w:rPr>
              <w:t>A0201060401</w:t>
            </w:r>
            <w:r>
              <w:rPr>
                <w:color w:val="auto"/>
                <w:spacing w:val="44"/>
                <w:highlight w:val="none"/>
              </w:rPr>
              <w:t xml:space="preserve"> </w:t>
            </w:r>
            <w:r>
              <w:rPr>
                <w:color w:val="auto"/>
                <w:spacing w:val="2"/>
                <w:highlight w:val="none"/>
              </w:rPr>
              <w:t>液</w:t>
            </w:r>
            <w:r>
              <w:rPr>
                <w:color w:val="auto"/>
                <w:spacing w:val="-39"/>
                <w:highlight w:val="none"/>
              </w:rPr>
              <w:t xml:space="preserve"> </w:t>
            </w:r>
            <w:r>
              <w:rPr>
                <w:color w:val="auto"/>
                <w:spacing w:val="2"/>
                <w:highlight w:val="none"/>
              </w:rPr>
              <w:t>晶</w:t>
            </w:r>
            <w:r>
              <w:rPr>
                <w:color w:val="auto"/>
                <w:highlight w:val="none"/>
              </w:rPr>
              <w:t xml:space="preserve"> </w:t>
            </w:r>
            <w:r>
              <w:rPr>
                <w:color w:val="auto"/>
                <w:spacing w:val="5"/>
                <w:highlight w:val="none"/>
              </w:rPr>
              <w:t>显示器</w:t>
            </w:r>
          </w:p>
        </w:tc>
        <w:tc>
          <w:tcPr>
            <w:tcW w:w="3247" w:type="dxa"/>
          </w:tcPr>
          <w:p w14:paraId="1EDBB1CB">
            <w:pPr>
              <w:pStyle w:val="81"/>
              <w:spacing w:before="136" w:line="288" w:lineRule="auto"/>
              <w:ind w:left="22" w:right="11"/>
              <w:rPr>
                <w:rFonts w:hint="eastAsia"/>
                <w:color w:val="auto"/>
                <w:highlight w:val="none"/>
                <w:lang w:eastAsia="zh-CN"/>
              </w:rPr>
            </w:pPr>
            <w:r>
              <w:rPr>
                <w:color w:val="auto"/>
                <w:spacing w:val="19"/>
                <w:highlight w:val="none"/>
                <w:lang w:eastAsia="zh-CN"/>
              </w:rPr>
              <w:t>《计算机显示器能效限定值及能</w:t>
            </w:r>
            <w:r>
              <w:rPr>
                <w:color w:val="auto"/>
                <w:spacing w:val="2"/>
                <w:highlight w:val="none"/>
                <w:lang w:eastAsia="zh-CN"/>
              </w:rPr>
              <w:t xml:space="preserve"> </w:t>
            </w:r>
            <w:r>
              <w:rPr>
                <w:color w:val="auto"/>
                <w:spacing w:val="6"/>
                <w:highlight w:val="none"/>
                <w:lang w:eastAsia="zh-CN"/>
              </w:rPr>
              <w:t>效等级》（</w:t>
            </w:r>
            <w:r>
              <w:rPr>
                <w:color w:val="auto"/>
                <w:highlight w:val="none"/>
                <w:lang w:eastAsia="zh-CN"/>
              </w:rPr>
              <w:t>GB</w:t>
            </w:r>
            <w:r>
              <w:rPr>
                <w:color w:val="auto"/>
                <w:spacing w:val="6"/>
                <w:highlight w:val="none"/>
                <w:lang w:eastAsia="zh-CN"/>
              </w:rPr>
              <w:t xml:space="preserve"> 21520）</w:t>
            </w:r>
          </w:p>
        </w:tc>
      </w:tr>
      <w:tr w14:paraId="5BF5B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632" w:type="dxa"/>
            <w:vMerge w:val="continue"/>
            <w:tcBorders>
              <w:top w:val="nil"/>
            </w:tcBorders>
          </w:tcPr>
          <w:p w14:paraId="7CC038D4">
            <w:pPr>
              <w:rPr>
                <w:rFonts w:ascii="Arial"/>
                <w:color w:val="auto"/>
                <w:highlight w:val="none"/>
              </w:rPr>
            </w:pPr>
          </w:p>
        </w:tc>
        <w:tc>
          <w:tcPr>
            <w:tcW w:w="1275" w:type="dxa"/>
            <w:vMerge w:val="continue"/>
            <w:tcBorders>
              <w:top w:val="nil"/>
            </w:tcBorders>
          </w:tcPr>
          <w:p w14:paraId="15B54723">
            <w:pPr>
              <w:rPr>
                <w:rFonts w:ascii="Arial"/>
                <w:color w:val="auto"/>
                <w:highlight w:val="none"/>
              </w:rPr>
            </w:pPr>
          </w:p>
        </w:tc>
        <w:tc>
          <w:tcPr>
            <w:tcW w:w="1967" w:type="dxa"/>
          </w:tcPr>
          <w:p w14:paraId="50F5844B">
            <w:pPr>
              <w:spacing w:line="365" w:lineRule="auto"/>
              <w:rPr>
                <w:rFonts w:ascii="Arial"/>
                <w:color w:val="auto"/>
                <w:highlight w:val="none"/>
              </w:rPr>
            </w:pPr>
          </w:p>
          <w:p w14:paraId="2CC8A7FB">
            <w:pPr>
              <w:pStyle w:val="81"/>
              <w:spacing w:before="62" w:line="288" w:lineRule="auto"/>
              <w:ind w:left="14" w:right="10" w:hanging="5"/>
              <w:rPr>
                <w:rFonts w:hint="eastAsia"/>
                <w:color w:val="auto"/>
                <w:highlight w:val="none"/>
              </w:rPr>
            </w:pPr>
            <w:r>
              <w:rPr>
                <w:color w:val="auto"/>
                <w:spacing w:val="4"/>
                <w:highlight w:val="none"/>
              </w:rPr>
              <w:t>A02010609 图形图像</w:t>
            </w:r>
            <w:r>
              <w:rPr>
                <w:color w:val="auto"/>
                <w:spacing w:val="7"/>
                <w:highlight w:val="none"/>
              </w:rPr>
              <w:t xml:space="preserve"> 输入设备</w:t>
            </w:r>
          </w:p>
        </w:tc>
        <w:tc>
          <w:tcPr>
            <w:tcW w:w="2093" w:type="dxa"/>
          </w:tcPr>
          <w:p w14:paraId="74AA18B9">
            <w:pPr>
              <w:spacing w:line="260" w:lineRule="auto"/>
              <w:rPr>
                <w:rFonts w:ascii="Arial"/>
                <w:color w:val="auto"/>
                <w:highlight w:val="none"/>
              </w:rPr>
            </w:pPr>
          </w:p>
          <w:p w14:paraId="2B167664">
            <w:pPr>
              <w:spacing w:line="260" w:lineRule="auto"/>
              <w:rPr>
                <w:rFonts w:ascii="Arial"/>
                <w:color w:val="auto"/>
                <w:highlight w:val="none"/>
              </w:rPr>
            </w:pPr>
          </w:p>
          <w:p w14:paraId="6E3803D3">
            <w:pPr>
              <w:pStyle w:val="81"/>
              <w:spacing w:before="61" w:line="229" w:lineRule="auto"/>
              <w:ind w:left="10"/>
              <w:rPr>
                <w:rFonts w:hint="eastAsia"/>
                <w:color w:val="auto"/>
                <w:highlight w:val="none"/>
              </w:rPr>
            </w:pPr>
            <w:r>
              <w:rPr>
                <w:color w:val="auto"/>
                <w:spacing w:val="5"/>
                <w:highlight w:val="none"/>
              </w:rPr>
              <w:t>A0201060901</w:t>
            </w:r>
            <w:r>
              <w:rPr>
                <w:color w:val="auto"/>
                <w:spacing w:val="-34"/>
                <w:highlight w:val="none"/>
              </w:rPr>
              <w:t xml:space="preserve"> </w:t>
            </w:r>
            <w:r>
              <w:rPr>
                <w:color w:val="auto"/>
                <w:spacing w:val="5"/>
                <w:highlight w:val="none"/>
              </w:rPr>
              <w:t>扫描仪</w:t>
            </w:r>
          </w:p>
        </w:tc>
        <w:tc>
          <w:tcPr>
            <w:tcW w:w="3247" w:type="dxa"/>
          </w:tcPr>
          <w:p w14:paraId="033484AB">
            <w:pPr>
              <w:pStyle w:val="81"/>
              <w:spacing w:before="114" w:line="296" w:lineRule="auto"/>
              <w:ind w:left="22" w:hanging="3"/>
              <w:rPr>
                <w:rFonts w:hint="eastAsia"/>
                <w:color w:val="auto"/>
                <w:highlight w:val="none"/>
                <w:lang w:eastAsia="zh-CN"/>
              </w:rPr>
            </w:pPr>
            <w:r>
              <w:rPr>
                <w:color w:val="auto"/>
                <w:highlight w:val="none"/>
                <w:lang w:eastAsia="zh-CN"/>
              </w:rPr>
              <w:t>参照《复印机、打印机和传真机能</w:t>
            </w:r>
            <w:r>
              <w:rPr>
                <w:color w:val="auto"/>
                <w:spacing w:val="3"/>
                <w:highlight w:val="none"/>
                <w:lang w:eastAsia="zh-CN"/>
              </w:rPr>
              <w:t xml:space="preserve">  </w:t>
            </w:r>
            <w:r>
              <w:rPr>
                <w:color w:val="auto"/>
                <w:spacing w:val="-4"/>
                <w:highlight w:val="none"/>
                <w:lang w:eastAsia="zh-CN"/>
              </w:rPr>
              <w:t>效限定值及能效等级》（GB</w:t>
            </w:r>
            <w:r>
              <w:rPr>
                <w:color w:val="auto"/>
                <w:spacing w:val="-24"/>
                <w:highlight w:val="none"/>
                <w:lang w:eastAsia="zh-CN"/>
              </w:rPr>
              <w:t xml:space="preserve"> </w:t>
            </w:r>
            <w:r>
              <w:rPr>
                <w:color w:val="auto"/>
                <w:spacing w:val="-4"/>
                <w:highlight w:val="none"/>
                <w:lang w:eastAsia="zh-CN"/>
              </w:rPr>
              <w:t>21521）</w:t>
            </w:r>
            <w:r>
              <w:rPr>
                <w:color w:val="auto"/>
                <w:highlight w:val="none"/>
                <w:lang w:eastAsia="zh-CN"/>
              </w:rPr>
              <w:t xml:space="preserve"> </w:t>
            </w:r>
            <w:r>
              <w:rPr>
                <w:color w:val="auto"/>
                <w:spacing w:val="4"/>
                <w:highlight w:val="none"/>
                <w:lang w:eastAsia="zh-CN"/>
              </w:rPr>
              <w:t>中打印速度为</w:t>
            </w:r>
            <w:r>
              <w:rPr>
                <w:color w:val="auto"/>
                <w:spacing w:val="38"/>
                <w:highlight w:val="none"/>
                <w:lang w:eastAsia="zh-CN"/>
              </w:rPr>
              <w:t xml:space="preserve"> </w:t>
            </w:r>
            <w:r>
              <w:rPr>
                <w:color w:val="auto"/>
                <w:spacing w:val="4"/>
                <w:highlight w:val="none"/>
                <w:lang w:eastAsia="zh-CN"/>
              </w:rPr>
              <w:t>15 页/分的针式打</w:t>
            </w:r>
            <w:r>
              <w:rPr>
                <w:color w:val="auto"/>
                <w:highlight w:val="none"/>
                <w:lang w:eastAsia="zh-CN"/>
              </w:rPr>
              <w:t xml:space="preserve">  </w:t>
            </w:r>
            <w:r>
              <w:rPr>
                <w:color w:val="auto"/>
                <w:spacing w:val="2"/>
                <w:highlight w:val="none"/>
                <w:lang w:eastAsia="zh-CN"/>
              </w:rPr>
              <w:t>印机相关要求</w:t>
            </w:r>
          </w:p>
        </w:tc>
      </w:tr>
      <w:tr w14:paraId="767D3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632" w:type="dxa"/>
          </w:tcPr>
          <w:p w14:paraId="20CEB098">
            <w:pPr>
              <w:pStyle w:val="81"/>
              <w:spacing w:before="277" w:line="189" w:lineRule="auto"/>
              <w:ind w:left="246"/>
              <w:rPr>
                <w:rFonts w:hint="eastAsia"/>
                <w:color w:val="auto"/>
                <w:highlight w:val="none"/>
              </w:rPr>
            </w:pPr>
            <w:r>
              <w:rPr>
                <w:color w:val="auto"/>
                <w:highlight w:val="none"/>
              </w:rPr>
              <w:t>3</w:t>
            </w:r>
          </w:p>
        </w:tc>
        <w:tc>
          <w:tcPr>
            <w:tcW w:w="1275" w:type="dxa"/>
          </w:tcPr>
          <w:p w14:paraId="2669A8B5">
            <w:pPr>
              <w:pStyle w:val="81"/>
              <w:spacing w:before="90" w:line="281" w:lineRule="auto"/>
              <w:ind w:left="15" w:right="8" w:hanging="6"/>
              <w:rPr>
                <w:rFonts w:hint="eastAsia"/>
                <w:color w:val="auto"/>
                <w:highlight w:val="none"/>
              </w:rPr>
            </w:pPr>
            <w:r>
              <w:rPr>
                <w:color w:val="auto"/>
                <w:spacing w:val="4"/>
                <w:highlight w:val="none"/>
              </w:rPr>
              <w:t>A020202</w:t>
            </w:r>
            <w:r>
              <w:rPr>
                <w:color w:val="auto"/>
                <w:spacing w:val="-34"/>
                <w:highlight w:val="none"/>
              </w:rPr>
              <w:t xml:space="preserve"> </w:t>
            </w:r>
            <w:r>
              <w:rPr>
                <w:color w:val="auto"/>
                <w:spacing w:val="4"/>
                <w:highlight w:val="none"/>
              </w:rPr>
              <w:t>投影</w:t>
            </w:r>
            <w:r>
              <w:rPr>
                <w:color w:val="auto"/>
                <w:highlight w:val="none"/>
              </w:rPr>
              <w:t xml:space="preserve"> 仪</w:t>
            </w:r>
          </w:p>
        </w:tc>
        <w:tc>
          <w:tcPr>
            <w:tcW w:w="1967" w:type="dxa"/>
          </w:tcPr>
          <w:p w14:paraId="59D71CCF">
            <w:pPr>
              <w:rPr>
                <w:rFonts w:ascii="Arial"/>
                <w:color w:val="auto"/>
                <w:highlight w:val="none"/>
              </w:rPr>
            </w:pPr>
          </w:p>
        </w:tc>
        <w:tc>
          <w:tcPr>
            <w:tcW w:w="2093" w:type="dxa"/>
          </w:tcPr>
          <w:p w14:paraId="1F70D103">
            <w:pPr>
              <w:rPr>
                <w:rFonts w:ascii="Arial"/>
                <w:color w:val="auto"/>
                <w:highlight w:val="none"/>
              </w:rPr>
            </w:pPr>
          </w:p>
        </w:tc>
        <w:tc>
          <w:tcPr>
            <w:tcW w:w="3247" w:type="dxa"/>
          </w:tcPr>
          <w:p w14:paraId="5FCB9D9E">
            <w:pPr>
              <w:pStyle w:val="81"/>
              <w:spacing w:before="90" w:line="281" w:lineRule="auto"/>
              <w:ind w:left="27" w:hanging="4"/>
              <w:rPr>
                <w:rFonts w:hint="eastAsia"/>
                <w:color w:val="auto"/>
                <w:highlight w:val="none"/>
                <w:lang w:eastAsia="zh-CN"/>
              </w:rPr>
            </w:pPr>
            <w:r>
              <w:rPr>
                <w:color w:val="auto"/>
                <w:spacing w:val="6"/>
                <w:highlight w:val="none"/>
                <w:lang w:eastAsia="zh-CN"/>
              </w:rPr>
              <w:t>《投影机能效限定值及能效等级》</w:t>
            </w:r>
            <w:r>
              <w:rPr>
                <w:color w:val="auto"/>
                <w:highlight w:val="none"/>
                <w:lang w:eastAsia="zh-CN"/>
              </w:rPr>
              <w:t xml:space="preserve"> （GB</w:t>
            </w:r>
            <w:r>
              <w:rPr>
                <w:color w:val="auto"/>
                <w:spacing w:val="22"/>
                <w:highlight w:val="none"/>
                <w:lang w:eastAsia="zh-CN"/>
              </w:rPr>
              <w:t xml:space="preserve"> </w:t>
            </w:r>
            <w:r>
              <w:rPr>
                <w:color w:val="auto"/>
                <w:highlight w:val="none"/>
                <w:lang w:eastAsia="zh-CN"/>
              </w:rPr>
              <w:t>32028）</w:t>
            </w:r>
          </w:p>
        </w:tc>
      </w:tr>
      <w:tr w14:paraId="649E3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632" w:type="dxa"/>
          </w:tcPr>
          <w:p w14:paraId="40A3E599">
            <w:pPr>
              <w:spacing w:line="257" w:lineRule="auto"/>
              <w:rPr>
                <w:rFonts w:ascii="Arial"/>
                <w:color w:val="auto"/>
                <w:highlight w:val="none"/>
              </w:rPr>
            </w:pPr>
          </w:p>
          <w:p w14:paraId="3DF07C3D">
            <w:pPr>
              <w:pStyle w:val="81"/>
              <w:spacing w:before="62" w:line="189" w:lineRule="auto"/>
              <w:ind w:left="242"/>
              <w:rPr>
                <w:rFonts w:hint="eastAsia"/>
                <w:color w:val="auto"/>
                <w:highlight w:val="none"/>
              </w:rPr>
            </w:pPr>
            <w:r>
              <w:rPr>
                <w:color w:val="auto"/>
                <w:highlight w:val="none"/>
              </w:rPr>
              <w:t>4</w:t>
            </w:r>
          </w:p>
        </w:tc>
        <w:tc>
          <w:tcPr>
            <w:tcW w:w="1275" w:type="dxa"/>
          </w:tcPr>
          <w:p w14:paraId="00035630">
            <w:pPr>
              <w:pStyle w:val="81"/>
              <w:spacing w:before="133" w:line="288" w:lineRule="auto"/>
              <w:ind w:left="22" w:right="8" w:hanging="13"/>
              <w:rPr>
                <w:rFonts w:hint="eastAsia"/>
                <w:color w:val="auto"/>
                <w:highlight w:val="none"/>
              </w:rPr>
            </w:pPr>
            <w:r>
              <w:rPr>
                <w:color w:val="auto"/>
                <w:spacing w:val="4"/>
                <w:highlight w:val="none"/>
              </w:rPr>
              <w:t>A020204</w:t>
            </w:r>
            <w:r>
              <w:rPr>
                <w:color w:val="auto"/>
                <w:spacing w:val="-34"/>
                <w:highlight w:val="none"/>
              </w:rPr>
              <w:t xml:space="preserve"> </w:t>
            </w:r>
            <w:r>
              <w:rPr>
                <w:color w:val="auto"/>
                <w:spacing w:val="4"/>
                <w:highlight w:val="none"/>
              </w:rPr>
              <w:t>多功</w:t>
            </w:r>
            <w:r>
              <w:rPr>
                <w:color w:val="auto"/>
                <w:highlight w:val="none"/>
              </w:rPr>
              <w:t xml:space="preserve"> </w:t>
            </w:r>
            <w:r>
              <w:rPr>
                <w:color w:val="auto"/>
                <w:spacing w:val="5"/>
                <w:highlight w:val="none"/>
              </w:rPr>
              <w:t>能一体机</w:t>
            </w:r>
          </w:p>
        </w:tc>
        <w:tc>
          <w:tcPr>
            <w:tcW w:w="1967" w:type="dxa"/>
          </w:tcPr>
          <w:p w14:paraId="1BC70722">
            <w:pPr>
              <w:rPr>
                <w:rFonts w:ascii="Arial"/>
                <w:color w:val="auto"/>
                <w:highlight w:val="none"/>
              </w:rPr>
            </w:pPr>
          </w:p>
        </w:tc>
        <w:tc>
          <w:tcPr>
            <w:tcW w:w="2093" w:type="dxa"/>
          </w:tcPr>
          <w:p w14:paraId="5A89F7AA">
            <w:pPr>
              <w:rPr>
                <w:rFonts w:ascii="Arial"/>
                <w:color w:val="auto"/>
                <w:highlight w:val="none"/>
              </w:rPr>
            </w:pPr>
          </w:p>
        </w:tc>
        <w:tc>
          <w:tcPr>
            <w:tcW w:w="3247" w:type="dxa"/>
          </w:tcPr>
          <w:p w14:paraId="717B041D">
            <w:pPr>
              <w:pStyle w:val="81"/>
              <w:spacing w:before="133" w:line="288" w:lineRule="auto"/>
              <w:ind w:left="22" w:right="13"/>
              <w:rPr>
                <w:rFonts w:hint="eastAsia"/>
                <w:color w:val="auto"/>
                <w:highlight w:val="none"/>
                <w:lang w:eastAsia="zh-CN"/>
              </w:rPr>
            </w:pPr>
            <w:r>
              <w:rPr>
                <w:color w:val="auto"/>
                <w:spacing w:val="5"/>
                <w:highlight w:val="none"/>
                <w:lang w:eastAsia="zh-CN"/>
              </w:rPr>
              <w:t>《复印机、打印机和传真机能效限</w:t>
            </w:r>
            <w:r>
              <w:rPr>
                <w:color w:val="auto"/>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21521）</w:t>
            </w:r>
          </w:p>
        </w:tc>
      </w:tr>
      <w:tr w14:paraId="73464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632" w:type="dxa"/>
          </w:tcPr>
          <w:p w14:paraId="1C6D0759">
            <w:pPr>
              <w:pStyle w:val="81"/>
              <w:spacing w:before="260" w:line="188" w:lineRule="auto"/>
              <w:ind w:left="246"/>
              <w:rPr>
                <w:rFonts w:hint="eastAsia"/>
                <w:color w:val="auto"/>
                <w:highlight w:val="none"/>
              </w:rPr>
            </w:pPr>
            <w:r>
              <w:rPr>
                <w:color w:val="auto"/>
                <w:highlight w:val="none"/>
              </w:rPr>
              <w:t>5</w:t>
            </w:r>
          </w:p>
        </w:tc>
        <w:tc>
          <w:tcPr>
            <w:tcW w:w="1275" w:type="dxa"/>
          </w:tcPr>
          <w:p w14:paraId="14D37B97">
            <w:pPr>
              <w:pStyle w:val="81"/>
              <w:spacing w:before="227" w:line="229" w:lineRule="auto"/>
              <w:ind w:left="9"/>
              <w:rPr>
                <w:rFonts w:hint="eastAsia"/>
                <w:color w:val="auto"/>
                <w:highlight w:val="none"/>
              </w:rPr>
            </w:pPr>
            <w:r>
              <w:rPr>
                <w:color w:val="auto"/>
                <w:spacing w:val="4"/>
                <w:highlight w:val="none"/>
              </w:rPr>
              <w:t>A020519</w:t>
            </w:r>
            <w:r>
              <w:rPr>
                <w:color w:val="auto"/>
                <w:spacing w:val="-32"/>
                <w:highlight w:val="none"/>
              </w:rPr>
              <w:t xml:space="preserve"> </w:t>
            </w:r>
            <w:r>
              <w:rPr>
                <w:color w:val="auto"/>
                <w:spacing w:val="4"/>
                <w:highlight w:val="none"/>
              </w:rPr>
              <w:t>泵</w:t>
            </w:r>
          </w:p>
        </w:tc>
        <w:tc>
          <w:tcPr>
            <w:tcW w:w="1967" w:type="dxa"/>
          </w:tcPr>
          <w:p w14:paraId="63A34F6A">
            <w:pPr>
              <w:pStyle w:val="81"/>
              <w:spacing w:before="227" w:line="229" w:lineRule="auto"/>
              <w:ind w:left="9"/>
              <w:rPr>
                <w:rFonts w:hint="eastAsia"/>
                <w:color w:val="auto"/>
                <w:highlight w:val="none"/>
              </w:rPr>
            </w:pPr>
            <w:r>
              <w:rPr>
                <w:color w:val="auto"/>
                <w:spacing w:val="5"/>
                <w:highlight w:val="none"/>
              </w:rPr>
              <w:t>A02051901</w:t>
            </w:r>
            <w:r>
              <w:rPr>
                <w:color w:val="auto"/>
                <w:spacing w:val="-33"/>
                <w:highlight w:val="none"/>
              </w:rPr>
              <w:t xml:space="preserve"> </w:t>
            </w:r>
            <w:r>
              <w:rPr>
                <w:color w:val="auto"/>
                <w:spacing w:val="5"/>
                <w:highlight w:val="none"/>
              </w:rPr>
              <w:t>离心泵</w:t>
            </w:r>
          </w:p>
        </w:tc>
        <w:tc>
          <w:tcPr>
            <w:tcW w:w="2093" w:type="dxa"/>
          </w:tcPr>
          <w:p w14:paraId="35D1380D">
            <w:pPr>
              <w:rPr>
                <w:rFonts w:ascii="Arial"/>
                <w:color w:val="auto"/>
                <w:highlight w:val="none"/>
              </w:rPr>
            </w:pPr>
          </w:p>
        </w:tc>
        <w:tc>
          <w:tcPr>
            <w:tcW w:w="3247" w:type="dxa"/>
          </w:tcPr>
          <w:p w14:paraId="2E851D65">
            <w:pPr>
              <w:pStyle w:val="81"/>
              <w:spacing w:before="71" w:line="272" w:lineRule="auto"/>
              <w:ind w:left="17" w:right="11" w:firstLine="6"/>
              <w:rPr>
                <w:rFonts w:hint="eastAsia"/>
                <w:color w:val="auto"/>
                <w:highlight w:val="none"/>
                <w:lang w:eastAsia="zh-CN"/>
              </w:rPr>
            </w:pPr>
            <w:r>
              <w:rPr>
                <w:color w:val="auto"/>
                <w:spacing w:val="19"/>
                <w:highlight w:val="none"/>
                <w:lang w:eastAsia="zh-CN"/>
              </w:rPr>
              <w:t>《清水离心泵能效限定值及节能</w:t>
            </w:r>
            <w:r>
              <w:rPr>
                <w:color w:val="auto"/>
                <w:spacing w:val="2"/>
                <w:highlight w:val="none"/>
                <w:lang w:eastAsia="zh-CN"/>
              </w:rPr>
              <w:t xml:space="preserve"> </w:t>
            </w:r>
            <w:r>
              <w:rPr>
                <w:color w:val="auto"/>
                <w:spacing w:val="4"/>
                <w:highlight w:val="none"/>
                <w:lang w:eastAsia="zh-CN"/>
              </w:rPr>
              <w:t>评价值》（</w:t>
            </w:r>
            <w:r>
              <w:rPr>
                <w:color w:val="auto"/>
                <w:highlight w:val="none"/>
                <w:lang w:eastAsia="zh-CN"/>
              </w:rPr>
              <w:t>GB</w:t>
            </w:r>
            <w:r>
              <w:rPr>
                <w:color w:val="auto"/>
                <w:spacing w:val="39"/>
                <w:highlight w:val="none"/>
                <w:lang w:eastAsia="zh-CN"/>
              </w:rPr>
              <w:t xml:space="preserve"> </w:t>
            </w:r>
            <w:r>
              <w:rPr>
                <w:color w:val="auto"/>
                <w:spacing w:val="4"/>
                <w:highlight w:val="none"/>
                <w:lang w:eastAsia="zh-CN"/>
              </w:rPr>
              <w:t>19762）</w:t>
            </w:r>
          </w:p>
        </w:tc>
      </w:tr>
      <w:tr w14:paraId="0D0FA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632" w:type="dxa"/>
            <w:vMerge w:val="restart"/>
            <w:tcBorders>
              <w:bottom w:val="nil"/>
            </w:tcBorders>
          </w:tcPr>
          <w:p w14:paraId="470A78E9">
            <w:pPr>
              <w:spacing w:line="300" w:lineRule="auto"/>
              <w:rPr>
                <w:rFonts w:ascii="Arial"/>
                <w:color w:val="auto"/>
                <w:highlight w:val="none"/>
              </w:rPr>
            </w:pPr>
          </w:p>
          <w:p w14:paraId="33A58C10">
            <w:pPr>
              <w:spacing w:line="300" w:lineRule="auto"/>
              <w:rPr>
                <w:rFonts w:ascii="Arial"/>
                <w:color w:val="auto"/>
                <w:highlight w:val="none"/>
              </w:rPr>
            </w:pPr>
          </w:p>
          <w:p w14:paraId="5EC2EBF6">
            <w:pPr>
              <w:spacing w:line="301" w:lineRule="auto"/>
              <w:rPr>
                <w:rFonts w:ascii="Arial"/>
                <w:color w:val="auto"/>
                <w:highlight w:val="none"/>
              </w:rPr>
            </w:pPr>
          </w:p>
          <w:p w14:paraId="0FD0C9C7">
            <w:pPr>
              <w:pStyle w:val="81"/>
              <w:spacing w:before="62" w:line="189" w:lineRule="auto"/>
              <w:ind w:left="244"/>
              <w:rPr>
                <w:rFonts w:hint="eastAsia"/>
                <w:color w:val="auto"/>
                <w:highlight w:val="none"/>
              </w:rPr>
            </w:pPr>
            <w:r>
              <w:rPr>
                <w:color w:val="auto"/>
                <w:highlight w:val="none"/>
              </w:rPr>
              <w:t>6</w:t>
            </w:r>
          </w:p>
        </w:tc>
        <w:tc>
          <w:tcPr>
            <w:tcW w:w="1275" w:type="dxa"/>
            <w:vMerge w:val="restart"/>
            <w:tcBorders>
              <w:bottom w:val="nil"/>
            </w:tcBorders>
          </w:tcPr>
          <w:p w14:paraId="32B57525">
            <w:pPr>
              <w:spacing w:line="357" w:lineRule="auto"/>
              <w:rPr>
                <w:rFonts w:ascii="Arial"/>
                <w:color w:val="auto"/>
                <w:highlight w:val="none"/>
              </w:rPr>
            </w:pPr>
          </w:p>
          <w:p w14:paraId="62B99B0D">
            <w:pPr>
              <w:spacing w:line="358" w:lineRule="auto"/>
              <w:rPr>
                <w:rFonts w:ascii="Arial"/>
                <w:color w:val="auto"/>
                <w:highlight w:val="none"/>
              </w:rPr>
            </w:pPr>
          </w:p>
          <w:p w14:paraId="122D4DD4">
            <w:pPr>
              <w:pStyle w:val="81"/>
              <w:spacing w:before="61" w:line="289" w:lineRule="auto"/>
              <w:ind w:left="21" w:right="8" w:hanging="12"/>
              <w:rPr>
                <w:rFonts w:hint="eastAsia"/>
                <w:color w:val="auto"/>
                <w:highlight w:val="none"/>
              </w:rPr>
            </w:pPr>
            <w:r>
              <w:rPr>
                <w:color w:val="auto"/>
                <w:spacing w:val="5"/>
                <w:highlight w:val="none"/>
              </w:rPr>
              <w:t>A020523</w:t>
            </w:r>
            <w:r>
              <w:rPr>
                <w:color w:val="auto"/>
                <w:spacing w:val="-43"/>
                <w:highlight w:val="none"/>
              </w:rPr>
              <w:t xml:space="preserve"> </w:t>
            </w:r>
            <w:r>
              <w:rPr>
                <w:color w:val="auto"/>
                <w:spacing w:val="5"/>
                <w:highlight w:val="none"/>
              </w:rPr>
              <w:t>制冷</w:t>
            </w:r>
            <w:r>
              <w:rPr>
                <w:color w:val="auto"/>
                <w:highlight w:val="none"/>
              </w:rPr>
              <w:t xml:space="preserve"> </w:t>
            </w:r>
            <w:r>
              <w:rPr>
                <w:color w:val="auto"/>
                <w:spacing w:val="5"/>
                <w:highlight w:val="none"/>
              </w:rPr>
              <w:t>空调设备</w:t>
            </w:r>
          </w:p>
        </w:tc>
        <w:tc>
          <w:tcPr>
            <w:tcW w:w="1967" w:type="dxa"/>
            <w:vMerge w:val="restart"/>
            <w:tcBorders>
              <w:bottom w:val="nil"/>
            </w:tcBorders>
          </w:tcPr>
          <w:p w14:paraId="6C05FEE1">
            <w:pPr>
              <w:spacing w:line="357" w:lineRule="auto"/>
              <w:rPr>
                <w:rFonts w:ascii="Arial"/>
                <w:color w:val="auto"/>
                <w:highlight w:val="none"/>
              </w:rPr>
            </w:pPr>
          </w:p>
          <w:p w14:paraId="4570C517">
            <w:pPr>
              <w:spacing w:line="357" w:lineRule="auto"/>
              <w:rPr>
                <w:rFonts w:ascii="Arial"/>
                <w:color w:val="auto"/>
                <w:highlight w:val="none"/>
              </w:rPr>
            </w:pPr>
          </w:p>
          <w:p w14:paraId="073527DE">
            <w:pPr>
              <w:pStyle w:val="81"/>
              <w:spacing w:before="62" w:line="288" w:lineRule="auto"/>
              <w:ind w:left="15" w:right="10" w:firstLine="3"/>
              <w:rPr>
                <w:rFonts w:hint="eastAsia"/>
                <w:color w:val="auto"/>
                <w:highlight w:val="none"/>
              </w:rPr>
            </w:pPr>
            <w:r>
              <w:rPr>
                <w:color w:val="auto"/>
                <w:spacing w:val="3"/>
                <w:highlight w:val="none"/>
              </w:rPr>
              <w:t>★A02052301 制冷压</w:t>
            </w:r>
            <w:r>
              <w:rPr>
                <w:color w:val="auto"/>
                <w:spacing w:val="12"/>
                <w:highlight w:val="none"/>
              </w:rPr>
              <w:t xml:space="preserve"> </w:t>
            </w:r>
            <w:r>
              <w:rPr>
                <w:color w:val="auto"/>
                <w:spacing w:val="5"/>
                <w:highlight w:val="none"/>
              </w:rPr>
              <w:t>缩机</w:t>
            </w:r>
          </w:p>
        </w:tc>
        <w:tc>
          <w:tcPr>
            <w:tcW w:w="2093" w:type="dxa"/>
          </w:tcPr>
          <w:p w14:paraId="62399F6C">
            <w:pPr>
              <w:spacing w:line="250" w:lineRule="auto"/>
              <w:rPr>
                <w:rFonts w:ascii="Arial"/>
                <w:color w:val="auto"/>
                <w:highlight w:val="none"/>
              </w:rPr>
            </w:pPr>
          </w:p>
          <w:p w14:paraId="6F869894">
            <w:pPr>
              <w:spacing w:line="251" w:lineRule="auto"/>
              <w:rPr>
                <w:rFonts w:ascii="Arial"/>
                <w:color w:val="auto"/>
                <w:highlight w:val="none"/>
              </w:rPr>
            </w:pPr>
          </w:p>
          <w:p w14:paraId="6022435D">
            <w:pPr>
              <w:pStyle w:val="81"/>
              <w:spacing w:before="61" w:line="228" w:lineRule="auto"/>
              <w:ind w:left="18"/>
              <w:rPr>
                <w:rFonts w:hint="eastAsia"/>
                <w:color w:val="auto"/>
                <w:highlight w:val="none"/>
              </w:rPr>
            </w:pPr>
            <w:r>
              <w:rPr>
                <w:color w:val="auto"/>
                <w:spacing w:val="6"/>
                <w:highlight w:val="none"/>
              </w:rPr>
              <w:t>冷水机组</w:t>
            </w:r>
          </w:p>
        </w:tc>
        <w:tc>
          <w:tcPr>
            <w:tcW w:w="3247" w:type="dxa"/>
          </w:tcPr>
          <w:p w14:paraId="41CF2B14">
            <w:pPr>
              <w:pStyle w:val="81"/>
              <w:spacing w:before="96" w:line="294" w:lineRule="auto"/>
              <w:ind w:left="17" w:right="11" w:firstLine="5"/>
              <w:rPr>
                <w:rFonts w:hint="eastAsia"/>
                <w:color w:val="auto"/>
                <w:highlight w:val="none"/>
                <w:lang w:eastAsia="zh-CN"/>
              </w:rPr>
            </w:pPr>
            <w:r>
              <w:rPr>
                <w:color w:val="auto"/>
                <w:spacing w:val="19"/>
                <w:highlight w:val="none"/>
                <w:lang w:eastAsia="zh-CN"/>
              </w:rPr>
              <w:t>《冷水机组能效限定值及能效等</w:t>
            </w:r>
            <w:r>
              <w:rPr>
                <w:color w:val="auto"/>
                <w:spacing w:val="2"/>
                <w:highlight w:val="none"/>
                <w:lang w:eastAsia="zh-CN"/>
              </w:rPr>
              <w:t xml:space="preserve"> </w:t>
            </w:r>
            <w:r>
              <w:rPr>
                <w:color w:val="auto"/>
                <w:spacing w:val="6"/>
                <w:highlight w:val="none"/>
                <w:lang w:eastAsia="zh-CN"/>
              </w:rPr>
              <w:t>级》（</w:t>
            </w:r>
            <w:r>
              <w:rPr>
                <w:color w:val="auto"/>
                <w:highlight w:val="none"/>
                <w:lang w:eastAsia="zh-CN"/>
              </w:rPr>
              <w:t>GB</w:t>
            </w:r>
            <w:r>
              <w:rPr>
                <w:color w:val="auto"/>
                <w:spacing w:val="-21"/>
                <w:highlight w:val="none"/>
                <w:lang w:eastAsia="zh-CN"/>
              </w:rPr>
              <w:t xml:space="preserve"> </w:t>
            </w:r>
            <w:r>
              <w:rPr>
                <w:color w:val="auto"/>
                <w:spacing w:val="6"/>
                <w:highlight w:val="none"/>
                <w:lang w:eastAsia="zh-CN"/>
              </w:rPr>
              <w:t>19577</w:t>
            </w:r>
            <w:r>
              <w:rPr>
                <w:color w:val="auto"/>
                <w:spacing w:val="9"/>
                <w:highlight w:val="none"/>
                <w:lang w:eastAsia="zh-CN"/>
              </w:rPr>
              <w:t>），</w:t>
            </w:r>
            <w:r>
              <w:rPr>
                <w:color w:val="auto"/>
                <w:spacing w:val="6"/>
                <w:highlight w:val="none"/>
                <w:lang w:eastAsia="zh-CN"/>
              </w:rPr>
              <w:t>《低环境温度</w:t>
            </w:r>
            <w:r>
              <w:rPr>
                <w:color w:val="auto"/>
                <w:highlight w:val="none"/>
                <w:lang w:eastAsia="zh-CN"/>
              </w:rPr>
              <w:t xml:space="preserve"> </w:t>
            </w:r>
            <w:r>
              <w:rPr>
                <w:color w:val="auto"/>
                <w:spacing w:val="5"/>
                <w:highlight w:val="none"/>
                <w:lang w:eastAsia="zh-CN"/>
              </w:rPr>
              <w:t>空气源热泵（冷水）机组能效限定</w:t>
            </w:r>
            <w:r>
              <w:rPr>
                <w:color w:val="auto"/>
                <w:spacing w:val="6"/>
                <w:highlight w:val="none"/>
                <w:lang w:eastAsia="zh-CN"/>
              </w:rPr>
              <w:t xml:space="preserve"> </w:t>
            </w:r>
            <w:r>
              <w:rPr>
                <w:color w:val="auto"/>
                <w:spacing w:val="7"/>
                <w:highlight w:val="none"/>
                <w:lang w:eastAsia="zh-CN"/>
              </w:rPr>
              <w:t>值及能效等级》（</w:t>
            </w:r>
            <w:r>
              <w:rPr>
                <w:color w:val="auto"/>
                <w:highlight w:val="none"/>
                <w:lang w:eastAsia="zh-CN"/>
              </w:rPr>
              <w:t>GB</w:t>
            </w:r>
            <w:r>
              <w:rPr>
                <w:color w:val="auto"/>
                <w:spacing w:val="7"/>
                <w:highlight w:val="none"/>
                <w:lang w:eastAsia="zh-CN"/>
              </w:rPr>
              <w:t xml:space="preserve"> 37480）</w:t>
            </w:r>
          </w:p>
        </w:tc>
      </w:tr>
      <w:tr w14:paraId="56C9A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632" w:type="dxa"/>
            <w:vMerge w:val="continue"/>
            <w:tcBorders>
              <w:top w:val="nil"/>
            </w:tcBorders>
          </w:tcPr>
          <w:p w14:paraId="2420B5A2">
            <w:pPr>
              <w:rPr>
                <w:rFonts w:ascii="Arial"/>
                <w:color w:val="auto"/>
                <w:highlight w:val="none"/>
              </w:rPr>
            </w:pPr>
          </w:p>
        </w:tc>
        <w:tc>
          <w:tcPr>
            <w:tcW w:w="1275" w:type="dxa"/>
            <w:vMerge w:val="continue"/>
            <w:tcBorders>
              <w:top w:val="nil"/>
            </w:tcBorders>
          </w:tcPr>
          <w:p w14:paraId="69BC4BE2">
            <w:pPr>
              <w:rPr>
                <w:rFonts w:ascii="Arial"/>
                <w:color w:val="auto"/>
                <w:highlight w:val="none"/>
              </w:rPr>
            </w:pPr>
          </w:p>
        </w:tc>
        <w:tc>
          <w:tcPr>
            <w:tcW w:w="1967" w:type="dxa"/>
            <w:vMerge w:val="continue"/>
            <w:tcBorders>
              <w:top w:val="nil"/>
            </w:tcBorders>
          </w:tcPr>
          <w:p w14:paraId="7A69CC95">
            <w:pPr>
              <w:rPr>
                <w:rFonts w:ascii="Arial"/>
                <w:color w:val="auto"/>
                <w:highlight w:val="none"/>
              </w:rPr>
            </w:pPr>
          </w:p>
        </w:tc>
        <w:tc>
          <w:tcPr>
            <w:tcW w:w="2093" w:type="dxa"/>
          </w:tcPr>
          <w:p w14:paraId="6B5066E9">
            <w:pPr>
              <w:pStyle w:val="81"/>
              <w:spacing w:before="275" w:line="228" w:lineRule="auto"/>
              <w:ind w:left="19"/>
              <w:rPr>
                <w:rFonts w:hint="eastAsia"/>
                <w:color w:val="auto"/>
                <w:highlight w:val="none"/>
              </w:rPr>
            </w:pPr>
            <w:r>
              <w:rPr>
                <w:color w:val="auto"/>
                <w:spacing w:val="7"/>
                <w:highlight w:val="none"/>
              </w:rPr>
              <w:t>水源热泵机组</w:t>
            </w:r>
          </w:p>
        </w:tc>
        <w:tc>
          <w:tcPr>
            <w:tcW w:w="3247" w:type="dxa"/>
          </w:tcPr>
          <w:p w14:paraId="71128D91">
            <w:pPr>
              <w:pStyle w:val="81"/>
              <w:spacing w:before="120" w:line="288" w:lineRule="auto"/>
              <w:ind w:left="17" w:right="13" w:firstLine="6"/>
              <w:rPr>
                <w:rFonts w:hint="eastAsia"/>
                <w:color w:val="auto"/>
                <w:highlight w:val="none"/>
                <w:lang w:eastAsia="zh-CN"/>
              </w:rPr>
            </w:pPr>
            <w:r>
              <w:rPr>
                <w:color w:val="auto"/>
                <w:spacing w:val="5"/>
                <w:highlight w:val="none"/>
                <w:lang w:eastAsia="zh-CN"/>
              </w:rPr>
              <w:t>《水（地）源热泵机组能效限定值</w:t>
            </w:r>
            <w:r>
              <w:rPr>
                <w:color w:val="auto"/>
                <w:highlight w:val="none"/>
                <w:lang w:eastAsia="zh-CN"/>
              </w:rPr>
              <w:t xml:space="preserve"> </w:t>
            </w:r>
            <w:r>
              <w:rPr>
                <w:color w:val="auto"/>
                <w:spacing w:val="7"/>
                <w:highlight w:val="none"/>
                <w:lang w:eastAsia="zh-CN"/>
              </w:rPr>
              <w:t>及能效等级》（</w:t>
            </w:r>
            <w:r>
              <w:rPr>
                <w:color w:val="auto"/>
                <w:highlight w:val="none"/>
                <w:lang w:eastAsia="zh-CN"/>
              </w:rPr>
              <w:t>GB</w:t>
            </w:r>
            <w:r>
              <w:rPr>
                <w:color w:val="auto"/>
                <w:spacing w:val="7"/>
                <w:highlight w:val="none"/>
                <w:lang w:eastAsia="zh-CN"/>
              </w:rPr>
              <w:t xml:space="preserve"> 30721）</w:t>
            </w:r>
          </w:p>
        </w:tc>
      </w:tr>
    </w:tbl>
    <w:p w14:paraId="3B345592">
      <w:pPr>
        <w:rPr>
          <w:rFonts w:ascii="Arial"/>
          <w:color w:val="auto"/>
          <w:highlight w:val="none"/>
        </w:rPr>
      </w:pPr>
    </w:p>
    <w:p w14:paraId="4D1C1FA0">
      <w:pPr>
        <w:rPr>
          <w:rFonts w:ascii="Arial" w:hAnsi="Arial" w:eastAsia="Arial" w:cs="Arial"/>
          <w:color w:val="auto"/>
          <w:szCs w:val="21"/>
          <w:highlight w:val="none"/>
        </w:rPr>
        <w:sectPr>
          <w:pgSz w:w="11906" w:h="16838"/>
          <w:pgMar w:top="1431" w:right="1691" w:bottom="0" w:left="1783" w:header="850" w:footer="0" w:gutter="0"/>
          <w:cols w:space="720" w:num="1"/>
        </w:sectPr>
      </w:pPr>
    </w:p>
    <w:p w14:paraId="3547FB6C">
      <w:pPr>
        <w:spacing w:line="91" w:lineRule="auto"/>
        <w:rPr>
          <w:rFonts w:ascii="Arial"/>
          <w:color w:val="auto"/>
          <w:sz w:val="2"/>
          <w:highlight w:val="none"/>
        </w:rPr>
      </w:pPr>
    </w:p>
    <w:tbl>
      <w:tblPr>
        <w:tblStyle w:val="82"/>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7FCBF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632" w:type="dxa"/>
            <w:vMerge w:val="restart"/>
            <w:tcBorders>
              <w:bottom w:val="nil"/>
            </w:tcBorders>
          </w:tcPr>
          <w:p w14:paraId="0D942E15">
            <w:pPr>
              <w:rPr>
                <w:rFonts w:ascii="Arial"/>
                <w:color w:val="auto"/>
                <w:highlight w:val="none"/>
              </w:rPr>
            </w:pPr>
          </w:p>
        </w:tc>
        <w:tc>
          <w:tcPr>
            <w:tcW w:w="1275" w:type="dxa"/>
            <w:vMerge w:val="restart"/>
            <w:tcBorders>
              <w:bottom w:val="nil"/>
            </w:tcBorders>
          </w:tcPr>
          <w:p w14:paraId="64E441CC">
            <w:pPr>
              <w:rPr>
                <w:rFonts w:ascii="Arial"/>
                <w:color w:val="auto"/>
                <w:highlight w:val="none"/>
              </w:rPr>
            </w:pPr>
          </w:p>
        </w:tc>
        <w:tc>
          <w:tcPr>
            <w:tcW w:w="1967" w:type="dxa"/>
          </w:tcPr>
          <w:p w14:paraId="406E14B2">
            <w:pPr>
              <w:rPr>
                <w:rFonts w:ascii="Arial"/>
                <w:color w:val="auto"/>
                <w:highlight w:val="none"/>
              </w:rPr>
            </w:pPr>
          </w:p>
        </w:tc>
        <w:tc>
          <w:tcPr>
            <w:tcW w:w="2093" w:type="dxa"/>
          </w:tcPr>
          <w:p w14:paraId="7ACA90B3">
            <w:pPr>
              <w:pStyle w:val="81"/>
              <w:spacing w:before="159" w:line="294" w:lineRule="auto"/>
              <w:ind w:left="19" w:right="11" w:firstLine="1"/>
              <w:rPr>
                <w:rFonts w:hint="eastAsia"/>
                <w:color w:val="auto"/>
                <w:highlight w:val="none"/>
                <w:lang w:eastAsia="zh-CN"/>
              </w:rPr>
            </w:pPr>
            <w:r>
              <w:rPr>
                <w:color w:val="auto"/>
                <w:spacing w:val="18"/>
                <w:highlight w:val="none"/>
                <w:lang w:eastAsia="zh-CN"/>
              </w:rPr>
              <w:t>溴化锂吸收式冷水机</w:t>
            </w:r>
            <w:r>
              <w:rPr>
                <w:color w:val="auto"/>
                <w:spacing w:val="4"/>
                <w:highlight w:val="none"/>
                <w:lang w:eastAsia="zh-CN"/>
              </w:rPr>
              <w:t xml:space="preserve"> </w:t>
            </w:r>
            <w:r>
              <w:rPr>
                <w:color w:val="auto"/>
                <w:highlight w:val="none"/>
                <w:lang w:eastAsia="zh-CN"/>
              </w:rPr>
              <w:t>组</w:t>
            </w:r>
          </w:p>
        </w:tc>
        <w:tc>
          <w:tcPr>
            <w:tcW w:w="3247" w:type="dxa"/>
          </w:tcPr>
          <w:p w14:paraId="5203C4AA">
            <w:pPr>
              <w:pStyle w:val="81"/>
              <w:spacing w:before="160" w:line="288" w:lineRule="auto"/>
              <w:ind w:left="22" w:right="11"/>
              <w:rPr>
                <w:rFonts w:hint="eastAsia"/>
                <w:color w:val="auto"/>
                <w:highlight w:val="none"/>
                <w:lang w:eastAsia="zh-CN"/>
              </w:rPr>
            </w:pPr>
            <w:r>
              <w:rPr>
                <w:color w:val="auto"/>
                <w:spacing w:val="19"/>
                <w:highlight w:val="none"/>
                <w:lang w:eastAsia="zh-CN"/>
              </w:rPr>
              <w:t>《溴化锂吸收式冷水机组能效限</w:t>
            </w:r>
            <w:r>
              <w:rPr>
                <w:color w:val="auto"/>
                <w:spacing w:val="2"/>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29540）</w:t>
            </w:r>
          </w:p>
        </w:tc>
      </w:tr>
      <w:tr w14:paraId="617A3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705D222C">
            <w:pPr>
              <w:rPr>
                <w:rFonts w:ascii="Arial"/>
                <w:color w:val="auto"/>
                <w:highlight w:val="none"/>
              </w:rPr>
            </w:pPr>
          </w:p>
        </w:tc>
        <w:tc>
          <w:tcPr>
            <w:tcW w:w="1275" w:type="dxa"/>
            <w:vMerge w:val="continue"/>
            <w:tcBorders>
              <w:top w:val="nil"/>
              <w:bottom w:val="nil"/>
            </w:tcBorders>
          </w:tcPr>
          <w:p w14:paraId="690E3600">
            <w:pPr>
              <w:rPr>
                <w:rFonts w:ascii="Arial"/>
                <w:color w:val="auto"/>
                <w:highlight w:val="none"/>
              </w:rPr>
            </w:pPr>
          </w:p>
        </w:tc>
        <w:tc>
          <w:tcPr>
            <w:tcW w:w="1967" w:type="dxa"/>
            <w:vMerge w:val="restart"/>
            <w:tcBorders>
              <w:bottom w:val="nil"/>
            </w:tcBorders>
          </w:tcPr>
          <w:p w14:paraId="11C3D884">
            <w:pPr>
              <w:spacing w:line="265" w:lineRule="auto"/>
              <w:rPr>
                <w:rFonts w:ascii="Arial"/>
                <w:color w:val="auto"/>
                <w:highlight w:val="none"/>
              </w:rPr>
            </w:pPr>
          </w:p>
          <w:p w14:paraId="5A591411">
            <w:pPr>
              <w:spacing w:line="265" w:lineRule="auto"/>
              <w:rPr>
                <w:rFonts w:ascii="Arial"/>
                <w:color w:val="auto"/>
                <w:highlight w:val="none"/>
              </w:rPr>
            </w:pPr>
          </w:p>
          <w:p w14:paraId="06FD0390">
            <w:pPr>
              <w:spacing w:line="265" w:lineRule="auto"/>
              <w:rPr>
                <w:rFonts w:ascii="Arial"/>
                <w:color w:val="auto"/>
                <w:highlight w:val="none"/>
              </w:rPr>
            </w:pPr>
          </w:p>
          <w:p w14:paraId="5A42A71B">
            <w:pPr>
              <w:pStyle w:val="81"/>
              <w:spacing w:before="62" w:line="294" w:lineRule="auto"/>
              <w:ind w:left="17" w:right="10"/>
              <w:rPr>
                <w:rFonts w:hint="eastAsia"/>
                <w:color w:val="auto"/>
                <w:highlight w:val="none"/>
              </w:rPr>
            </w:pPr>
            <w:r>
              <w:rPr>
                <w:color w:val="auto"/>
                <w:spacing w:val="3"/>
                <w:highlight w:val="none"/>
              </w:rPr>
              <w:t>★A02052305 空调机</w:t>
            </w:r>
            <w:r>
              <w:rPr>
                <w:color w:val="auto"/>
                <w:spacing w:val="12"/>
                <w:highlight w:val="none"/>
              </w:rPr>
              <w:t xml:space="preserve"> </w:t>
            </w:r>
            <w:r>
              <w:rPr>
                <w:color w:val="auto"/>
                <w:highlight w:val="none"/>
              </w:rPr>
              <w:t>组</w:t>
            </w:r>
          </w:p>
        </w:tc>
        <w:tc>
          <w:tcPr>
            <w:tcW w:w="2093" w:type="dxa"/>
          </w:tcPr>
          <w:p w14:paraId="337F3FD2">
            <w:pPr>
              <w:pStyle w:val="81"/>
              <w:spacing w:before="65" w:line="284" w:lineRule="auto"/>
              <w:ind w:left="15" w:right="11" w:firstLine="10"/>
              <w:rPr>
                <w:rFonts w:hint="eastAsia"/>
                <w:color w:val="auto"/>
                <w:highlight w:val="none"/>
                <w:lang w:eastAsia="zh-CN"/>
              </w:rPr>
            </w:pPr>
            <w:r>
              <w:rPr>
                <w:color w:val="auto"/>
                <w:spacing w:val="15"/>
                <w:highlight w:val="none"/>
                <w:lang w:eastAsia="zh-CN"/>
              </w:rPr>
              <w:t>多联式空调（热泵）</w:t>
            </w:r>
            <w:r>
              <w:rPr>
                <w:color w:val="auto"/>
                <w:spacing w:val="7"/>
                <w:highlight w:val="none"/>
                <w:lang w:eastAsia="zh-CN"/>
              </w:rPr>
              <w:t xml:space="preserve"> </w:t>
            </w:r>
            <w:r>
              <w:rPr>
                <w:color w:val="auto"/>
                <w:spacing w:val="-8"/>
                <w:highlight w:val="none"/>
                <w:lang w:eastAsia="zh-CN"/>
              </w:rPr>
              <w:t>机</w:t>
            </w:r>
            <w:r>
              <w:rPr>
                <w:color w:val="auto"/>
                <w:spacing w:val="34"/>
                <w:highlight w:val="none"/>
                <w:lang w:eastAsia="zh-CN"/>
              </w:rPr>
              <w:t xml:space="preserve">  </w:t>
            </w:r>
            <w:r>
              <w:rPr>
                <w:color w:val="auto"/>
                <w:spacing w:val="-8"/>
                <w:highlight w:val="none"/>
                <w:lang w:eastAsia="zh-CN"/>
              </w:rPr>
              <w:t>组</w:t>
            </w:r>
            <w:r>
              <w:rPr>
                <w:color w:val="auto"/>
                <w:spacing w:val="2"/>
                <w:highlight w:val="none"/>
                <w:lang w:eastAsia="zh-CN"/>
              </w:rPr>
              <w:t xml:space="preserve">   </w:t>
            </w:r>
            <w:r>
              <w:rPr>
                <w:color w:val="auto"/>
                <w:spacing w:val="-8"/>
                <w:highlight w:val="none"/>
                <w:lang w:eastAsia="zh-CN"/>
              </w:rPr>
              <w:t>(</w:t>
            </w:r>
            <w:r>
              <w:rPr>
                <w:color w:val="auto"/>
                <w:spacing w:val="33"/>
                <w:highlight w:val="none"/>
                <w:lang w:eastAsia="zh-CN"/>
              </w:rPr>
              <w:t xml:space="preserve">  </w:t>
            </w:r>
            <w:r>
              <w:rPr>
                <w:color w:val="auto"/>
                <w:spacing w:val="-8"/>
                <w:highlight w:val="none"/>
                <w:lang w:eastAsia="zh-CN"/>
              </w:rPr>
              <w:t>制</w:t>
            </w:r>
            <w:r>
              <w:rPr>
                <w:color w:val="auto"/>
                <w:spacing w:val="35"/>
                <w:highlight w:val="none"/>
                <w:lang w:eastAsia="zh-CN"/>
              </w:rPr>
              <w:t xml:space="preserve">  </w:t>
            </w:r>
            <w:r>
              <w:rPr>
                <w:color w:val="auto"/>
                <w:spacing w:val="-8"/>
                <w:highlight w:val="none"/>
                <w:lang w:eastAsia="zh-CN"/>
              </w:rPr>
              <w:t>冷</w:t>
            </w:r>
            <w:r>
              <w:rPr>
                <w:color w:val="auto"/>
                <w:highlight w:val="none"/>
                <w:lang w:eastAsia="zh-CN"/>
              </w:rPr>
              <w:t xml:space="preserve"> </w:t>
            </w:r>
            <w:r>
              <w:rPr>
                <w:color w:val="auto"/>
                <w:spacing w:val="5"/>
                <w:highlight w:val="none"/>
                <w:lang w:eastAsia="zh-CN"/>
              </w:rPr>
              <w:t>量&gt;14000W)</w:t>
            </w:r>
          </w:p>
        </w:tc>
        <w:tc>
          <w:tcPr>
            <w:tcW w:w="3247" w:type="dxa"/>
          </w:tcPr>
          <w:p w14:paraId="225D9F7C">
            <w:pPr>
              <w:pStyle w:val="81"/>
              <w:spacing w:before="223" w:line="288" w:lineRule="auto"/>
              <w:ind w:left="22"/>
              <w:rPr>
                <w:rFonts w:hint="eastAsia"/>
                <w:color w:val="auto"/>
                <w:highlight w:val="none"/>
                <w:lang w:eastAsia="zh-CN"/>
              </w:rPr>
            </w:pPr>
            <w:r>
              <w:rPr>
                <w:color w:val="auto"/>
                <w:highlight w:val="none"/>
                <w:lang w:eastAsia="zh-CN"/>
              </w:rPr>
              <w:t>《多联式空调（热泵）机组能效限</w:t>
            </w:r>
            <w:r>
              <w:rPr>
                <w:color w:val="auto"/>
                <w:spacing w:val="2"/>
                <w:highlight w:val="none"/>
                <w:lang w:eastAsia="zh-CN"/>
              </w:rPr>
              <w:t xml:space="preserve">  </w:t>
            </w:r>
            <w:r>
              <w:rPr>
                <w:color w:val="auto"/>
                <w:spacing w:val="-4"/>
                <w:highlight w:val="none"/>
                <w:lang w:eastAsia="zh-CN"/>
              </w:rPr>
              <w:t>定值及能源效率等级》（GB</w:t>
            </w:r>
            <w:r>
              <w:rPr>
                <w:color w:val="auto"/>
                <w:spacing w:val="-24"/>
                <w:highlight w:val="none"/>
                <w:lang w:eastAsia="zh-CN"/>
              </w:rPr>
              <w:t xml:space="preserve"> </w:t>
            </w:r>
            <w:r>
              <w:rPr>
                <w:color w:val="auto"/>
                <w:spacing w:val="-4"/>
                <w:highlight w:val="none"/>
                <w:lang w:eastAsia="zh-CN"/>
              </w:rPr>
              <w:t>21454）</w:t>
            </w:r>
          </w:p>
        </w:tc>
      </w:tr>
      <w:tr w14:paraId="281C2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632" w:type="dxa"/>
            <w:vMerge w:val="continue"/>
            <w:tcBorders>
              <w:top w:val="nil"/>
              <w:bottom w:val="nil"/>
            </w:tcBorders>
          </w:tcPr>
          <w:p w14:paraId="6D2B376B">
            <w:pPr>
              <w:rPr>
                <w:rFonts w:ascii="Arial"/>
                <w:color w:val="auto"/>
                <w:highlight w:val="none"/>
              </w:rPr>
            </w:pPr>
          </w:p>
        </w:tc>
        <w:tc>
          <w:tcPr>
            <w:tcW w:w="1275" w:type="dxa"/>
            <w:vMerge w:val="continue"/>
            <w:tcBorders>
              <w:top w:val="nil"/>
              <w:bottom w:val="nil"/>
            </w:tcBorders>
          </w:tcPr>
          <w:p w14:paraId="1B010DC0">
            <w:pPr>
              <w:rPr>
                <w:rFonts w:ascii="Arial"/>
                <w:color w:val="auto"/>
                <w:highlight w:val="none"/>
              </w:rPr>
            </w:pPr>
          </w:p>
        </w:tc>
        <w:tc>
          <w:tcPr>
            <w:tcW w:w="1967" w:type="dxa"/>
            <w:vMerge w:val="continue"/>
            <w:tcBorders>
              <w:top w:val="nil"/>
            </w:tcBorders>
          </w:tcPr>
          <w:p w14:paraId="5B32ADAE">
            <w:pPr>
              <w:rPr>
                <w:rFonts w:ascii="Arial"/>
                <w:color w:val="auto"/>
                <w:highlight w:val="none"/>
              </w:rPr>
            </w:pPr>
          </w:p>
        </w:tc>
        <w:tc>
          <w:tcPr>
            <w:tcW w:w="2093" w:type="dxa"/>
          </w:tcPr>
          <w:p w14:paraId="60F335F1">
            <w:pPr>
              <w:spacing w:line="319" w:lineRule="auto"/>
              <w:rPr>
                <w:rFonts w:ascii="Arial"/>
                <w:color w:val="auto"/>
                <w:highlight w:val="none"/>
              </w:rPr>
            </w:pPr>
          </w:p>
          <w:p w14:paraId="6B6FB4E3">
            <w:pPr>
              <w:pStyle w:val="81"/>
              <w:spacing w:before="61" w:line="289" w:lineRule="auto"/>
              <w:ind w:left="51" w:right="11" w:hanging="33"/>
              <w:rPr>
                <w:rFonts w:hint="eastAsia"/>
                <w:color w:val="auto"/>
                <w:highlight w:val="none"/>
                <w:lang w:eastAsia="zh-CN"/>
              </w:rPr>
            </w:pPr>
            <w:r>
              <w:rPr>
                <w:color w:val="auto"/>
                <w:spacing w:val="44"/>
                <w:highlight w:val="none"/>
                <w:lang w:eastAsia="zh-CN"/>
              </w:rPr>
              <w:t>单元式空气调节机</w:t>
            </w:r>
            <w:r>
              <w:rPr>
                <w:color w:val="auto"/>
                <w:spacing w:val="6"/>
                <w:highlight w:val="none"/>
                <w:lang w:eastAsia="zh-CN"/>
              </w:rPr>
              <w:t xml:space="preserve"> </w:t>
            </w:r>
            <w:r>
              <w:rPr>
                <w:color w:val="auto"/>
                <w:spacing w:val="2"/>
                <w:highlight w:val="none"/>
                <w:lang w:eastAsia="zh-CN"/>
              </w:rPr>
              <w:t>(制冷量&gt;14000W)</w:t>
            </w:r>
          </w:p>
        </w:tc>
        <w:tc>
          <w:tcPr>
            <w:tcW w:w="3247" w:type="dxa"/>
          </w:tcPr>
          <w:p w14:paraId="36B6D0CD">
            <w:pPr>
              <w:pStyle w:val="81"/>
              <w:spacing w:before="72" w:line="290" w:lineRule="auto"/>
              <w:ind w:left="16" w:right="11" w:firstLine="6"/>
              <w:rPr>
                <w:rFonts w:hint="eastAsia"/>
                <w:color w:val="auto"/>
                <w:highlight w:val="none"/>
                <w:lang w:eastAsia="zh-CN"/>
              </w:rPr>
            </w:pPr>
            <w:r>
              <w:rPr>
                <w:color w:val="auto"/>
                <w:spacing w:val="19"/>
                <w:highlight w:val="none"/>
                <w:lang w:eastAsia="zh-CN"/>
              </w:rPr>
              <w:t>《单元式空气调节机能效限定值</w:t>
            </w:r>
            <w:r>
              <w:rPr>
                <w:color w:val="auto"/>
                <w:spacing w:val="2"/>
                <w:highlight w:val="none"/>
                <w:lang w:eastAsia="zh-CN"/>
              </w:rPr>
              <w:t xml:space="preserve"> </w:t>
            </w:r>
            <w:r>
              <w:rPr>
                <w:color w:val="auto"/>
                <w:spacing w:val="6"/>
                <w:highlight w:val="none"/>
                <w:lang w:eastAsia="zh-CN"/>
              </w:rPr>
              <w:t>及能效等级》（</w:t>
            </w:r>
            <w:r>
              <w:rPr>
                <w:color w:val="auto"/>
                <w:highlight w:val="none"/>
                <w:lang w:eastAsia="zh-CN"/>
              </w:rPr>
              <w:t>GB</w:t>
            </w:r>
            <w:r>
              <w:rPr>
                <w:color w:val="auto"/>
                <w:spacing w:val="-13"/>
                <w:highlight w:val="none"/>
                <w:lang w:eastAsia="zh-CN"/>
              </w:rPr>
              <w:t xml:space="preserve"> </w:t>
            </w:r>
            <w:r>
              <w:rPr>
                <w:color w:val="auto"/>
                <w:spacing w:val="6"/>
                <w:highlight w:val="none"/>
                <w:lang w:eastAsia="zh-CN"/>
              </w:rPr>
              <w:t>19576）《风管</w:t>
            </w:r>
            <w:r>
              <w:rPr>
                <w:color w:val="auto"/>
                <w:highlight w:val="none"/>
                <w:lang w:eastAsia="zh-CN"/>
              </w:rPr>
              <w:t xml:space="preserve"> </w:t>
            </w:r>
            <w:r>
              <w:rPr>
                <w:color w:val="auto"/>
                <w:spacing w:val="19"/>
                <w:highlight w:val="none"/>
                <w:lang w:eastAsia="zh-CN"/>
              </w:rPr>
              <w:t>送风式空调机组能效限定值及能</w:t>
            </w:r>
            <w:r>
              <w:rPr>
                <w:color w:val="auto"/>
                <w:spacing w:val="9"/>
                <w:highlight w:val="none"/>
                <w:lang w:eastAsia="zh-CN"/>
              </w:rPr>
              <w:t xml:space="preserve"> </w:t>
            </w:r>
            <w:r>
              <w:rPr>
                <w:color w:val="auto"/>
                <w:spacing w:val="7"/>
                <w:highlight w:val="none"/>
                <w:lang w:eastAsia="zh-CN"/>
              </w:rPr>
              <w:t>效等级》（</w:t>
            </w:r>
            <w:r>
              <w:rPr>
                <w:color w:val="auto"/>
                <w:highlight w:val="none"/>
                <w:lang w:eastAsia="zh-CN"/>
              </w:rPr>
              <w:t>GB</w:t>
            </w:r>
            <w:r>
              <w:rPr>
                <w:color w:val="auto"/>
                <w:spacing w:val="7"/>
                <w:highlight w:val="none"/>
                <w:lang w:eastAsia="zh-CN"/>
              </w:rPr>
              <w:t xml:space="preserve"> 37479）</w:t>
            </w:r>
          </w:p>
        </w:tc>
      </w:tr>
      <w:tr w14:paraId="7EC46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vMerge w:val="continue"/>
            <w:tcBorders>
              <w:top w:val="nil"/>
              <w:bottom w:val="nil"/>
            </w:tcBorders>
          </w:tcPr>
          <w:p w14:paraId="0A307C7B">
            <w:pPr>
              <w:rPr>
                <w:rFonts w:ascii="Arial"/>
                <w:color w:val="auto"/>
                <w:highlight w:val="none"/>
              </w:rPr>
            </w:pPr>
          </w:p>
        </w:tc>
        <w:tc>
          <w:tcPr>
            <w:tcW w:w="1275" w:type="dxa"/>
            <w:vMerge w:val="continue"/>
            <w:tcBorders>
              <w:top w:val="nil"/>
              <w:bottom w:val="nil"/>
            </w:tcBorders>
          </w:tcPr>
          <w:p w14:paraId="3A8B5549">
            <w:pPr>
              <w:rPr>
                <w:rFonts w:ascii="Arial"/>
                <w:color w:val="auto"/>
                <w:highlight w:val="none"/>
              </w:rPr>
            </w:pPr>
          </w:p>
        </w:tc>
        <w:tc>
          <w:tcPr>
            <w:tcW w:w="1967" w:type="dxa"/>
          </w:tcPr>
          <w:p w14:paraId="31DC1BDF">
            <w:pPr>
              <w:pStyle w:val="81"/>
              <w:spacing w:before="145" w:line="287" w:lineRule="auto"/>
              <w:ind w:left="17" w:right="10" w:firstLine="1"/>
              <w:rPr>
                <w:rFonts w:hint="eastAsia"/>
                <w:color w:val="auto"/>
                <w:highlight w:val="none"/>
                <w:lang w:eastAsia="zh-CN"/>
              </w:rPr>
            </w:pPr>
            <w:r>
              <w:rPr>
                <w:color w:val="auto"/>
                <w:spacing w:val="3"/>
                <w:highlight w:val="none"/>
                <w:lang w:eastAsia="zh-CN"/>
              </w:rPr>
              <w:t>★A02052309 专用制</w:t>
            </w:r>
            <w:r>
              <w:rPr>
                <w:color w:val="auto"/>
                <w:spacing w:val="12"/>
                <w:highlight w:val="none"/>
                <w:lang w:eastAsia="zh-CN"/>
              </w:rPr>
              <w:t xml:space="preserve"> </w:t>
            </w:r>
            <w:r>
              <w:rPr>
                <w:color w:val="auto"/>
                <w:spacing w:val="8"/>
                <w:highlight w:val="none"/>
                <w:lang w:eastAsia="zh-CN"/>
              </w:rPr>
              <w:t>冷、空调设备</w:t>
            </w:r>
          </w:p>
        </w:tc>
        <w:tc>
          <w:tcPr>
            <w:tcW w:w="2093" w:type="dxa"/>
          </w:tcPr>
          <w:p w14:paraId="30FA2D69">
            <w:pPr>
              <w:pStyle w:val="81"/>
              <w:spacing w:before="300" w:line="228" w:lineRule="auto"/>
              <w:ind w:left="15"/>
              <w:rPr>
                <w:rFonts w:hint="eastAsia"/>
                <w:color w:val="auto"/>
                <w:highlight w:val="none"/>
              </w:rPr>
            </w:pPr>
            <w:r>
              <w:rPr>
                <w:color w:val="auto"/>
                <w:spacing w:val="7"/>
                <w:highlight w:val="none"/>
              </w:rPr>
              <w:t>机房空调</w:t>
            </w:r>
          </w:p>
        </w:tc>
        <w:tc>
          <w:tcPr>
            <w:tcW w:w="3247" w:type="dxa"/>
          </w:tcPr>
          <w:p w14:paraId="6F91FA68">
            <w:pPr>
              <w:pStyle w:val="81"/>
              <w:spacing w:before="146" w:line="286" w:lineRule="auto"/>
              <w:ind w:left="17" w:right="11" w:firstLine="6"/>
              <w:rPr>
                <w:rFonts w:hint="eastAsia"/>
                <w:color w:val="auto"/>
                <w:highlight w:val="none"/>
                <w:lang w:eastAsia="zh-CN"/>
              </w:rPr>
            </w:pPr>
            <w:r>
              <w:rPr>
                <w:color w:val="auto"/>
                <w:spacing w:val="19"/>
                <w:highlight w:val="none"/>
                <w:lang w:eastAsia="zh-CN"/>
              </w:rPr>
              <w:t>《单元式空气调节机能效限定值</w:t>
            </w:r>
            <w:r>
              <w:rPr>
                <w:color w:val="auto"/>
                <w:spacing w:val="2"/>
                <w:highlight w:val="none"/>
                <w:lang w:eastAsia="zh-CN"/>
              </w:rPr>
              <w:t xml:space="preserve"> </w:t>
            </w:r>
            <w:r>
              <w:rPr>
                <w:color w:val="auto"/>
                <w:spacing w:val="5"/>
                <w:highlight w:val="none"/>
                <w:lang w:eastAsia="zh-CN"/>
              </w:rPr>
              <w:t>及能效等级》（</w:t>
            </w:r>
            <w:r>
              <w:rPr>
                <w:color w:val="auto"/>
                <w:highlight w:val="none"/>
                <w:lang w:eastAsia="zh-CN"/>
              </w:rPr>
              <w:t>GB</w:t>
            </w:r>
            <w:r>
              <w:rPr>
                <w:color w:val="auto"/>
                <w:spacing w:val="39"/>
                <w:highlight w:val="none"/>
                <w:lang w:eastAsia="zh-CN"/>
              </w:rPr>
              <w:t xml:space="preserve"> </w:t>
            </w:r>
            <w:r>
              <w:rPr>
                <w:color w:val="auto"/>
                <w:spacing w:val="5"/>
                <w:highlight w:val="none"/>
                <w:lang w:eastAsia="zh-CN"/>
              </w:rPr>
              <w:t>19576）</w:t>
            </w:r>
          </w:p>
        </w:tc>
      </w:tr>
      <w:tr w14:paraId="5A928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632" w:type="dxa"/>
            <w:vMerge w:val="continue"/>
            <w:tcBorders>
              <w:top w:val="nil"/>
            </w:tcBorders>
          </w:tcPr>
          <w:p w14:paraId="7978BA8B">
            <w:pPr>
              <w:rPr>
                <w:rFonts w:ascii="Arial"/>
                <w:color w:val="auto"/>
                <w:highlight w:val="none"/>
              </w:rPr>
            </w:pPr>
          </w:p>
        </w:tc>
        <w:tc>
          <w:tcPr>
            <w:tcW w:w="1275" w:type="dxa"/>
            <w:vMerge w:val="continue"/>
            <w:tcBorders>
              <w:top w:val="nil"/>
            </w:tcBorders>
          </w:tcPr>
          <w:p w14:paraId="360AC748">
            <w:pPr>
              <w:rPr>
                <w:rFonts w:ascii="Arial"/>
                <w:color w:val="auto"/>
                <w:highlight w:val="none"/>
              </w:rPr>
            </w:pPr>
          </w:p>
        </w:tc>
        <w:tc>
          <w:tcPr>
            <w:tcW w:w="1967" w:type="dxa"/>
          </w:tcPr>
          <w:p w14:paraId="24DD23A6">
            <w:pPr>
              <w:spacing w:line="265" w:lineRule="auto"/>
              <w:rPr>
                <w:rFonts w:ascii="Arial"/>
                <w:color w:val="auto"/>
                <w:highlight w:val="none"/>
              </w:rPr>
            </w:pPr>
          </w:p>
          <w:p w14:paraId="3BFE21E9">
            <w:pPr>
              <w:spacing w:line="265" w:lineRule="auto"/>
              <w:rPr>
                <w:rFonts w:ascii="Arial"/>
                <w:color w:val="auto"/>
                <w:highlight w:val="none"/>
              </w:rPr>
            </w:pPr>
          </w:p>
          <w:p w14:paraId="215DE463">
            <w:pPr>
              <w:pStyle w:val="81"/>
              <w:spacing w:before="62" w:line="289" w:lineRule="auto"/>
              <w:ind w:left="21" w:right="10" w:hanging="12"/>
              <w:rPr>
                <w:rFonts w:hint="eastAsia"/>
                <w:color w:val="auto"/>
                <w:highlight w:val="none"/>
              </w:rPr>
            </w:pPr>
            <w:r>
              <w:rPr>
                <w:color w:val="auto"/>
                <w:spacing w:val="4"/>
                <w:highlight w:val="none"/>
              </w:rPr>
              <w:t>A02052399 其他制冷</w:t>
            </w:r>
            <w:r>
              <w:rPr>
                <w:color w:val="auto"/>
                <w:spacing w:val="7"/>
                <w:highlight w:val="none"/>
              </w:rPr>
              <w:t xml:space="preserve"> </w:t>
            </w:r>
            <w:r>
              <w:rPr>
                <w:color w:val="auto"/>
                <w:spacing w:val="5"/>
                <w:highlight w:val="none"/>
              </w:rPr>
              <w:t>空调设备</w:t>
            </w:r>
          </w:p>
        </w:tc>
        <w:tc>
          <w:tcPr>
            <w:tcW w:w="2093" w:type="dxa"/>
          </w:tcPr>
          <w:p w14:paraId="7C8B2BD4">
            <w:pPr>
              <w:spacing w:line="343" w:lineRule="auto"/>
              <w:rPr>
                <w:rFonts w:ascii="Arial"/>
                <w:color w:val="auto"/>
                <w:highlight w:val="none"/>
              </w:rPr>
            </w:pPr>
          </w:p>
          <w:p w14:paraId="20D22C7C">
            <w:pPr>
              <w:spacing w:line="343" w:lineRule="auto"/>
              <w:rPr>
                <w:rFonts w:ascii="Arial"/>
                <w:color w:val="auto"/>
                <w:highlight w:val="none"/>
              </w:rPr>
            </w:pPr>
          </w:p>
          <w:p w14:paraId="1891D9D5">
            <w:pPr>
              <w:pStyle w:val="81"/>
              <w:spacing w:before="62" w:line="231" w:lineRule="auto"/>
              <w:ind w:left="18"/>
              <w:rPr>
                <w:rFonts w:hint="eastAsia"/>
                <w:color w:val="auto"/>
                <w:highlight w:val="none"/>
              </w:rPr>
            </w:pPr>
            <w:r>
              <w:rPr>
                <w:color w:val="auto"/>
                <w:spacing w:val="6"/>
                <w:highlight w:val="none"/>
              </w:rPr>
              <w:t>冷却塔</w:t>
            </w:r>
          </w:p>
        </w:tc>
        <w:tc>
          <w:tcPr>
            <w:tcW w:w="3247" w:type="dxa"/>
          </w:tcPr>
          <w:p w14:paraId="6015993D">
            <w:pPr>
              <w:pStyle w:val="81"/>
              <w:spacing w:before="284" w:line="296" w:lineRule="auto"/>
              <w:ind w:left="23"/>
              <w:rPr>
                <w:rFonts w:hint="eastAsia"/>
                <w:color w:val="auto"/>
                <w:highlight w:val="none"/>
                <w:lang w:eastAsia="zh-CN"/>
              </w:rPr>
            </w:pPr>
            <w:r>
              <w:rPr>
                <w:color w:val="auto"/>
                <w:spacing w:val="2"/>
                <w:highlight w:val="none"/>
                <w:lang w:eastAsia="zh-CN"/>
              </w:rPr>
              <w:t>《机械通风冷却塔 第 1 部分：中</w:t>
            </w:r>
            <w:r>
              <w:rPr>
                <w:color w:val="auto"/>
                <w:spacing w:val="3"/>
                <w:highlight w:val="none"/>
                <w:lang w:eastAsia="zh-CN"/>
              </w:rPr>
              <w:t xml:space="preserve"> </w:t>
            </w:r>
            <w:r>
              <w:rPr>
                <w:color w:val="auto"/>
                <w:spacing w:val="-6"/>
                <w:highlight w:val="none"/>
                <w:lang w:eastAsia="zh-CN"/>
              </w:rPr>
              <w:t>小型开式冷却塔》（GB</w:t>
            </w:r>
            <w:r>
              <w:rPr>
                <w:color w:val="auto"/>
                <w:spacing w:val="-36"/>
                <w:highlight w:val="none"/>
                <w:lang w:eastAsia="zh-CN"/>
              </w:rPr>
              <w:t xml:space="preserve"> </w:t>
            </w:r>
            <w:r>
              <w:rPr>
                <w:color w:val="auto"/>
                <w:spacing w:val="-6"/>
                <w:highlight w:val="none"/>
                <w:lang w:eastAsia="zh-CN"/>
              </w:rPr>
              <w:t>/T</w:t>
            </w:r>
            <w:r>
              <w:rPr>
                <w:color w:val="auto"/>
                <w:spacing w:val="-31"/>
                <w:highlight w:val="none"/>
                <w:lang w:eastAsia="zh-CN"/>
              </w:rPr>
              <w:t xml:space="preserve"> </w:t>
            </w:r>
            <w:r>
              <w:rPr>
                <w:color w:val="auto"/>
                <w:spacing w:val="-6"/>
                <w:highlight w:val="none"/>
                <w:lang w:eastAsia="zh-CN"/>
              </w:rPr>
              <w:t>7190.1</w:t>
            </w:r>
            <w:r>
              <w:rPr>
                <w:color w:val="auto"/>
                <w:spacing w:val="-49"/>
                <w:w w:val="97"/>
                <w:highlight w:val="none"/>
                <w:lang w:eastAsia="zh-CN"/>
              </w:rPr>
              <w:t>）；</w:t>
            </w:r>
            <w:r>
              <w:rPr>
                <w:color w:val="auto"/>
                <w:highlight w:val="none"/>
                <w:lang w:eastAsia="zh-CN"/>
              </w:rPr>
              <w:t xml:space="preserve"> </w:t>
            </w:r>
            <w:r>
              <w:rPr>
                <w:color w:val="auto"/>
                <w:spacing w:val="2"/>
                <w:highlight w:val="none"/>
                <w:lang w:eastAsia="zh-CN"/>
              </w:rPr>
              <w:t>《机械通风冷却塔 第 2 部分：大</w:t>
            </w:r>
            <w:r>
              <w:rPr>
                <w:color w:val="auto"/>
                <w:spacing w:val="3"/>
                <w:highlight w:val="none"/>
                <w:lang w:eastAsia="zh-CN"/>
              </w:rPr>
              <w:t xml:space="preserve"> </w:t>
            </w:r>
            <w:r>
              <w:rPr>
                <w:color w:val="auto"/>
                <w:spacing w:val="4"/>
                <w:highlight w:val="none"/>
                <w:lang w:eastAsia="zh-CN"/>
              </w:rPr>
              <w:t>型开式冷却塔》（</w:t>
            </w:r>
            <w:r>
              <w:rPr>
                <w:color w:val="auto"/>
                <w:highlight w:val="none"/>
                <w:lang w:eastAsia="zh-CN"/>
              </w:rPr>
              <w:t>GB</w:t>
            </w:r>
            <w:r>
              <w:rPr>
                <w:color w:val="auto"/>
                <w:spacing w:val="4"/>
                <w:highlight w:val="none"/>
                <w:lang w:eastAsia="zh-CN"/>
              </w:rPr>
              <w:t xml:space="preserve"> /T 7190.2）</w:t>
            </w:r>
          </w:p>
        </w:tc>
      </w:tr>
      <w:tr w14:paraId="1B696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tcPr>
          <w:p w14:paraId="3E3964D0">
            <w:pPr>
              <w:spacing w:line="242" w:lineRule="auto"/>
              <w:rPr>
                <w:rFonts w:ascii="Arial"/>
                <w:color w:val="auto"/>
                <w:highlight w:val="none"/>
              </w:rPr>
            </w:pPr>
          </w:p>
          <w:p w14:paraId="68503A04">
            <w:pPr>
              <w:pStyle w:val="81"/>
              <w:spacing w:before="62" w:line="188" w:lineRule="auto"/>
              <w:ind w:left="247"/>
              <w:rPr>
                <w:rFonts w:hint="eastAsia"/>
                <w:color w:val="auto"/>
                <w:highlight w:val="none"/>
              </w:rPr>
            </w:pPr>
            <w:r>
              <w:rPr>
                <w:color w:val="auto"/>
                <w:highlight w:val="none"/>
              </w:rPr>
              <w:t>7</w:t>
            </w:r>
          </w:p>
        </w:tc>
        <w:tc>
          <w:tcPr>
            <w:tcW w:w="1275" w:type="dxa"/>
          </w:tcPr>
          <w:p w14:paraId="314C3D09">
            <w:pPr>
              <w:pStyle w:val="81"/>
              <w:spacing w:before="273" w:line="228" w:lineRule="auto"/>
              <w:ind w:left="9"/>
              <w:rPr>
                <w:rFonts w:hint="eastAsia"/>
                <w:color w:val="auto"/>
                <w:highlight w:val="none"/>
              </w:rPr>
            </w:pPr>
            <w:r>
              <w:rPr>
                <w:color w:val="auto"/>
                <w:spacing w:val="3"/>
                <w:highlight w:val="none"/>
              </w:rPr>
              <w:t>A020601</w:t>
            </w:r>
            <w:r>
              <w:rPr>
                <w:color w:val="auto"/>
                <w:spacing w:val="-19"/>
                <w:highlight w:val="none"/>
              </w:rPr>
              <w:t xml:space="preserve"> </w:t>
            </w:r>
            <w:r>
              <w:rPr>
                <w:color w:val="auto"/>
                <w:spacing w:val="3"/>
                <w:highlight w:val="none"/>
              </w:rPr>
              <w:t>电机</w:t>
            </w:r>
          </w:p>
        </w:tc>
        <w:tc>
          <w:tcPr>
            <w:tcW w:w="1967" w:type="dxa"/>
          </w:tcPr>
          <w:p w14:paraId="06490F5A">
            <w:pPr>
              <w:rPr>
                <w:rFonts w:ascii="Arial"/>
                <w:color w:val="auto"/>
                <w:highlight w:val="none"/>
              </w:rPr>
            </w:pPr>
          </w:p>
        </w:tc>
        <w:tc>
          <w:tcPr>
            <w:tcW w:w="2093" w:type="dxa"/>
          </w:tcPr>
          <w:p w14:paraId="75DB25AA">
            <w:pPr>
              <w:rPr>
                <w:rFonts w:ascii="Arial"/>
                <w:color w:val="auto"/>
                <w:highlight w:val="none"/>
              </w:rPr>
            </w:pPr>
          </w:p>
        </w:tc>
        <w:tc>
          <w:tcPr>
            <w:tcW w:w="3247" w:type="dxa"/>
          </w:tcPr>
          <w:p w14:paraId="00B89821">
            <w:pPr>
              <w:pStyle w:val="81"/>
              <w:spacing w:before="117" w:line="288" w:lineRule="auto"/>
              <w:ind w:left="22" w:right="11"/>
              <w:rPr>
                <w:rFonts w:hint="eastAsia"/>
                <w:color w:val="auto"/>
                <w:highlight w:val="none"/>
                <w:lang w:eastAsia="zh-CN"/>
              </w:rPr>
            </w:pPr>
            <w:r>
              <w:rPr>
                <w:color w:val="auto"/>
                <w:spacing w:val="19"/>
                <w:highlight w:val="none"/>
                <w:lang w:eastAsia="zh-CN"/>
              </w:rPr>
              <w:t>《中小型三相异步电动机能效限</w:t>
            </w:r>
            <w:r>
              <w:rPr>
                <w:color w:val="auto"/>
                <w:spacing w:val="2"/>
                <w:highlight w:val="none"/>
                <w:lang w:eastAsia="zh-CN"/>
              </w:rPr>
              <w:t xml:space="preserve"> </w:t>
            </w:r>
            <w:r>
              <w:rPr>
                <w:color w:val="auto"/>
                <w:spacing w:val="5"/>
                <w:highlight w:val="none"/>
                <w:lang w:eastAsia="zh-CN"/>
              </w:rPr>
              <w:t>定值及能效等级》（</w:t>
            </w:r>
            <w:r>
              <w:rPr>
                <w:color w:val="auto"/>
                <w:highlight w:val="none"/>
                <w:lang w:eastAsia="zh-CN"/>
              </w:rPr>
              <w:t>GB</w:t>
            </w:r>
            <w:r>
              <w:rPr>
                <w:color w:val="auto"/>
                <w:spacing w:val="42"/>
                <w:highlight w:val="none"/>
                <w:lang w:eastAsia="zh-CN"/>
              </w:rPr>
              <w:t xml:space="preserve"> </w:t>
            </w:r>
            <w:r>
              <w:rPr>
                <w:color w:val="auto"/>
                <w:spacing w:val="5"/>
                <w:highlight w:val="none"/>
                <w:lang w:eastAsia="zh-CN"/>
              </w:rPr>
              <w:t>18613）</w:t>
            </w:r>
          </w:p>
        </w:tc>
      </w:tr>
      <w:tr w14:paraId="2A0DF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632" w:type="dxa"/>
          </w:tcPr>
          <w:p w14:paraId="2889174C">
            <w:pPr>
              <w:pStyle w:val="81"/>
              <w:spacing w:before="283" w:line="189" w:lineRule="auto"/>
              <w:ind w:left="243"/>
              <w:rPr>
                <w:rFonts w:hint="eastAsia"/>
                <w:color w:val="auto"/>
                <w:highlight w:val="none"/>
              </w:rPr>
            </w:pPr>
            <w:r>
              <w:rPr>
                <w:color w:val="auto"/>
                <w:highlight w:val="none"/>
              </w:rPr>
              <w:t>8</w:t>
            </w:r>
          </w:p>
        </w:tc>
        <w:tc>
          <w:tcPr>
            <w:tcW w:w="1275" w:type="dxa"/>
          </w:tcPr>
          <w:p w14:paraId="7FF2FD10">
            <w:pPr>
              <w:pStyle w:val="81"/>
              <w:spacing w:before="96" w:line="285" w:lineRule="auto"/>
              <w:ind w:left="15" w:right="8" w:hanging="6"/>
              <w:rPr>
                <w:rFonts w:hint="eastAsia"/>
                <w:color w:val="auto"/>
                <w:highlight w:val="none"/>
              </w:rPr>
            </w:pPr>
            <w:r>
              <w:rPr>
                <w:color w:val="auto"/>
                <w:spacing w:val="5"/>
                <w:highlight w:val="none"/>
              </w:rPr>
              <w:t>A020602</w:t>
            </w:r>
            <w:r>
              <w:rPr>
                <w:color w:val="auto"/>
                <w:spacing w:val="-43"/>
                <w:highlight w:val="none"/>
              </w:rPr>
              <w:t xml:space="preserve"> </w:t>
            </w:r>
            <w:r>
              <w:rPr>
                <w:color w:val="auto"/>
                <w:spacing w:val="5"/>
                <w:highlight w:val="none"/>
              </w:rPr>
              <w:t>变压</w:t>
            </w:r>
            <w:r>
              <w:rPr>
                <w:color w:val="auto"/>
                <w:highlight w:val="none"/>
              </w:rPr>
              <w:t xml:space="preserve"> </w:t>
            </w:r>
            <w:r>
              <w:rPr>
                <w:color w:val="auto"/>
                <w:spacing w:val="1"/>
                <w:highlight w:val="none"/>
              </w:rPr>
              <w:t>器</w:t>
            </w:r>
          </w:p>
        </w:tc>
        <w:tc>
          <w:tcPr>
            <w:tcW w:w="1967" w:type="dxa"/>
          </w:tcPr>
          <w:p w14:paraId="6A9311EA">
            <w:pPr>
              <w:pStyle w:val="81"/>
              <w:spacing w:before="252" w:line="230" w:lineRule="auto"/>
              <w:ind w:left="15"/>
              <w:rPr>
                <w:rFonts w:hint="eastAsia"/>
                <w:color w:val="auto"/>
                <w:highlight w:val="none"/>
              </w:rPr>
            </w:pPr>
            <w:r>
              <w:rPr>
                <w:color w:val="auto"/>
                <w:spacing w:val="8"/>
                <w:highlight w:val="none"/>
              </w:rPr>
              <w:t>配电变压器</w:t>
            </w:r>
          </w:p>
        </w:tc>
        <w:tc>
          <w:tcPr>
            <w:tcW w:w="2093" w:type="dxa"/>
          </w:tcPr>
          <w:p w14:paraId="5D3695DA">
            <w:pPr>
              <w:rPr>
                <w:rFonts w:ascii="Arial"/>
                <w:color w:val="auto"/>
                <w:highlight w:val="none"/>
              </w:rPr>
            </w:pPr>
          </w:p>
        </w:tc>
        <w:tc>
          <w:tcPr>
            <w:tcW w:w="3247" w:type="dxa"/>
          </w:tcPr>
          <w:p w14:paraId="078A5E12">
            <w:pPr>
              <w:pStyle w:val="81"/>
              <w:spacing w:before="96" w:line="285" w:lineRule="auto"/>
              <w:ind w:left="25" w:right="11" w:hanging="2"/>
              <w:rPr>
                <w:rFonts w:hint="eastAsia"/>
                <w:color w:val="auto"/>
                <w:highlight w:val="none"/>
                <w:lang w:eastAsia="zh-CN"/>
              </w:rPr>
            </w:pPr>
            <w:r>
              <w:rPr>
                <w:color w:val="auto"/>
                <w:spacing w:val="19"/>
                <w:highlight w:val="none"/>
                <w:lang w:eastAsia="zh-CN"/>
              </w:rPr>
              <w:t>《三相配电变压器能效限定值及</w:t>
            </w:r>
            <w:r>
              <w:rPr>
                <w:color w:val="auto"/>
                <w:spacing w:val="2"/>
                <w:highlight w:val="none"/>
                <w:lang w:eastAsia="zh-CN"/>
              </w:rPr>
              <w:t xml:space="preserve"> </w:t>
            </w:r>
            <w:r>
              <w:rPr>
                <w:color w:val="auto"/>
                <w:spacing w:val="6"/>
                <w:highlight w:val="none"/>
                <w:lang w:eastAsia="zh-CN"/>
              </w:rPr>
              <w:t>能效等级》（</w:t>
            </w:r>
            <w:r>
              <w:rPr>
                <w:color w:val="auto"/>
                <w:highlight w:val="none"/>
                <w:lang w:eastAsia="zh-CN"/>
              </w:rPr>
              <w:t>GB</w:t>
            </w:r>
            <w:r>
              <w:rPr>
                <w:color w:val="auto"/>
                <w:spacing w:val="6"/>
                <w:highlight w:val="none"/>
                <w:lang w:eastAsia="zh-CN"/>
              </w:rPr>
              <w:t xml:space="preserve"> 20052）</w:t>
            </w:r>
          </w:p>
        </w:tc>
      </w:tr>
      <w:tr w14:paraId="3DEFE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632" w:type="dxa"/>
          </w:tcPr>
          <w:p w14:paraId="3BFF7476">
            <w:pPr>
              <w:spacing w:line="316" w:lineRule="auto"/>
              <w:rPr>
                <w:rFonts w:ascii="Arial"/>
                <w:color w:val="auto"/>
                <w:highlight w:val="none"/>
              </w:rPr>
            </w:pPr>
          </w:p>
          <w:p w14:paraId="72D56A32">
            <w:pPr>
              <w:pStyle w:val="81"/>
              <w:spacing w:before="61" w:line="189" w:lineRule="auto"/>
              <w:ind w:left="243"/>
              <w:rPr>
                <w:rFonts w:hint="eastAsia"/>
                <w:color w:val="auto"/>
                <w:highlight w:val="none"/>
              </w:rPr>
            </w:pPr>
            <w:r>
              <w:rPr>
                <w:color w:val="auto"/>
                <w:highlight w:val="none"/>
              </w:rPr>
              <w:t>9</w:t>
            </w:r>
          </w:p>
        </w:tc>
        <w:tc>
          <w:tcPr>
            <w:tcW w:w="1275" w:type="dxa"/>
          </w:tcPr>
          <w:p w14:paraId="45BFB9D4">
            <w:pPr>
              <w:pStyle w:val="81"/>
              <w:spacing w:before="192" w:line="290" w:lineRule="auto"/>
              <w:ind w:left="16" w:right="8" w:firstLine="2"/>
              <w:rPr>
                <w:rFonts w:hint="eastAsia"/>
                <w:color w:val="auto"/>
                <w:highlight w:val="none"/>
              </w:rPr>
            </w:pPr>
            <w:r>
              <w:rPr>
                <w:color w:val="auto"/>
                <w:spacing w:val="4"/>
                <w:highlight w:val="none"/>
              </w:rPr>
              <w:t>★A020609</w:t>
            </w:r>
            <w:r>
              <w:rPr>
                <w:color w:val="auto"/>
                <w:spacing w:val="-43"/>
                <w:highlight w:val="none"/>
              </w:rPr>
              <w:t xml:space="preserve"> </w:t>
            </w:r>
            <w:r>
              <w:rPr>
                <w:color w:val="auto"/>
                <w:spacing w:val="4"/>
                <w:highlight w:val="none"/>
              </w:rPr>
              <w:t>镇</w:t>
            </w:r>
            <w:r>
              <w:rPr>
                <w:color w:val="auto"/>
                <w:highlight w:val="none"/>
              </w:rPr>
              <w:t xml:space="preserve"> </w:t>
            </w:r>
            <w:r>
              <w:rPr>
                <w:color w:val="auto"/>
                <w:spacing w:val="4"/>
                <w:highlight w:val="none"/>
              </w:rPr>
              <w:t>流器</w:t>
            </w:r>
          </w:p>
        </w:tc>
        <w:tc>
          <w:tcPr>
            <w:tcW w:w="1967" w:type="dxa"/>
          </w:tcPr>
          <w:p w14:paraId="7F3267DA">
            <w:pPr>
              <w:spacing w:line="284" w:lineRule="auto"/>
              <w:rPr>
                <w:rFonts w:ascii="Arial"/>
                <w:color w:val="auto"/>
                <w:highlight w:val="none"/>
              </w:rPr>
            </w:pPr>
          </w:p>
          <w:p w14:paraId="71D5295B">
            <w:pPr>
              <w:pStyle w:val="81"/>
              <w:spacing w:before="62" w:line="229" w:lineRule="auto"/>
              <w:ind w:left="19"/>
              <w:rPr>
                <w:rFonts w:hint="eastAsia"/>
                <w:color w:val="auto"/>
                <w:highlight w:val="none"/>
              </w:rPr>
            </w:pPr>
            <w:r>
              <w:rPr>
                <w:color w:val="auto"/>
                <w:spacing w:val="8"/>
                <w:highlight w:val="none"/>
              </w:rPr>
              <w:t>管型荧光灯镇流器</w:t>
            </w:r>
          </w:p>
        </w:tc>
        <w:tc>
          <w:tcPr>
            <w:tcW w:w="2093" w:type="dxa"/>
          </w:tcPr>
          <w:p w14:paraId="6655D505">
            <w:pPr>
              <w:rPr>
                <w:rFonts w:ascii="Arial"/>
                <w:color w:val="auto"/>
                <w:highlight w:val="none"/>
              </w:rPr>
            </w:pPr>
          </w:p>
        </w:tc>
        <w:tc>
          <w:tcPr>
            <w:tcW w:w="3247" w:type="dxa"/>
          </w:tcPr>
          <w:p w14:paraId="02D55B56">
            <w:pPr>
              <w:pStyle w:val="81"/>
              <w:spacing w:before="192" w:line="288" w:lineRule="auto"/>
              <w:ind w:left="17" w:right="11" w:firstLine="6"/>
              <w:rPr>
                <w:rFonts w:hint="eastAsia"/>
                <w:color w:val="auto"/>
                <w:highlight w:val="none"/>
                <w:lang w:eastAsia="zh-CN"/>
              </w:rPr>
            </w:pPr>
            <w:r>
              <w:rPr>
                <w:color w:val="auto"/>
                <w:spacing w:val="19"/>
                <w:highlight w:val="none"/>
                <w:lang w:eastAsia="zh-CN"/>
              </w:rPr>
              <w:t>《管形荧光灯镇流器能效限定值</w:t>
            </w:r>
            <w:r>
              <w:rPr>
                <w:color w:val="auto"/>
                <w:spacing w:val="2"/>
                <w:highlight w:val="none"/>
                <w:lang w:eastAsia="zh-CN"/>
              </w:rPr>
              <w:t xml:space="preserve"> </w:t>
            </w:r>
            <w:r>
              <w:rPr>
                <w:color w:val="auto"/>
                <w:spacing w:val="5"/>
                <w:highlight w:val="none"/>
                <w:lang w:eastAsia="zh-CN"/>
              </w:rPr>
              <w:t>及能效等级》（</w:t>
            </w:r>
            <w:r>
              <w:rPr>
                <w:color w:val="auto"/>
                <w:highlight w:val="none"/>
                <w:lang w:eastAsia="zh-CN"/>
              </w:rPr>
              <w:t>GB</w:t>
            </w:r>
            <w:r>
              <w:rPr>
                <w:color w:val="auto"/>
                <w:spacing w:val="39"/>
                <w:highlight w:val="none"/>
                <w:lang w:eastAsia="zh-CN"/>
              </w:rPr>
              <w:t xml:space="preserve"> </w:t>
            </w:r>
            <w:r>
              <w:rPr>
                <w:color w:val="auto"/>
                <w:spacing w:val="5"/>
                <w:highlight w:val="none"/>
                <w:lang w:eastAsia="zh-CN"/>
              </w:rPr>
              <w:t>17896）</w:t>
            </w:r>
          </w:p>
        </w:tc>
      </w:tr>
      <w:tr w14:paraId="5B617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632" w:type="dxa"/>
            <w:vMerge w:val="restart"/>
            <w:tcBorders>
              <w:bottom w:val="nil"/>
            </w:tcBorders>
          </w:tcPr>
          <w:p w14:paraId="3465C698">
            <w:pPr>
              <w:spacing w:line="261" w:lineRule="auto"/>
              <w:rPr>
                <w:rFonts w:ascii="Arial"/>
                <w:color w:val="auto"/>
                <w:highlight w:val="none"/>
              </w:rPr>
            </w:pPr>
          </w:p>
          <w:p w14:paraId="51D69642">
            <w:pPr>
              <w:spacing w:line="261" w:lineRule="auto"/>
              <w:rPr>
                <w:rFonts w:ascii="Arial"/>
                <w:color w:val="auto"/>
                <w:highlight w:val="none"/>
              </w:rPr>
            </w:pPr>
          </w:p>
          <w:p w14:paraId="0A17055F">
            <w:pPr>
              <w:spacing w:line="261" w:lineRule="auto"/>
              <w:rPr>
                <w:rFonts w:ascii="Arial"/>
                <w:color w:val="auto"/>
                <w:highlight w:val="none"/>
              </w:rPr>
            </w:pPr>
          </w:p>
          <w:p w14:paraId="237553FD">
            <w:pPr>
              <w:spacing w:line="261" w:lineRule="auto"/>
              <w:rPr>
                <w:rFonts w:ascii="Arial"/>
                <w:color w:val="auto"/>
                <w:highlight w:val="none"/>
              </w:rPr>
            </w:pPr>
          </w:p>
          <w:p w14:paraId="7C186F56">
            <w:pPr>
              <w:spacing w:line="261" w:lineRule="auto"/>
              <w:rPr>
                <w:rFonts w:ascii="Arial"/>
                <w:color w:val="auto"/>
                <w:highlight w:val="none"/>
              </w:rPr>
            </w:pPr>
          </w:p>
          <w:p w14:paraId="00C0773D">
            <w:pPr>
              <w:spacing w:line="261" w:lineRule="auto"/>
              <w:rPr>
                <w:rFonts w:ascii="Arial"/>
                <w:color w:val="auto"/>
                <w:highlight w:val="none"/>
              </w:rPr>
            </w:pPr>
          </w:p>
          <w:p w14:paraId="0EAD29CC">
            <w:pPr>
              <w:spacing w:line="262" w:lineRule="auto"/>
              <w:rPr>
                <w:rFonts w:ascii="Arial"/>
                <w:color w:val="auto"/>
                <w:highlight w:val="none"/>
              </w:rPr>
            </w:pPr>
          </w:p>
          <w:p w14:paraId="4732BD8F">
            <w:pPr>
              <w:spacing w:line="262" w:lineRule="auto"/>
              <w:rPr>
                <w:rFonts w:ascii="Arial"/>
                <w:color w:val="auto"/>
                <w:highlight w:val="none"/>
              </w:rPr>
            </w:pPr>
          </w:p>
          <w:p w14:paraId="209784F7">
            <w:pPr>
              <w:spacing w:line="262" w:lineRule="auto"/>
              <w:rPr>
                <w:rFonts w:ascii="Arial"/>
                <w:color w:val="auto"/>
                <w:highlight w:val="none"/>
              </w:rPr>
            </w:pPr>
          </w:p>
          <w:p w14:paraId="265D51C9">
            <w:pPr>
              <w:spacing w:line="262" w:lineRule="auto"/>
              <w:rPr>
                <w:rFonts w:ascii="Arial"/>
                <w:color w:val="auto"/>
                <w:highlight w:val="none"/>
              </w:rPr>
            </w:pPr>
          </w:p>
          <w:p w14:paraId="2770B877">
            <w:pPr>
              <w:pStyle w:val="81"/>
              <w:spacing w:before="62" w:line="190" w:lineRule="auto"/>
              <w:ind w:left="209"/>
              <w:rPr>
                <w:rFonts w:hint="eastAsia"/>
                <w:color w:val="auto"/>
                <w:highlight w:val="none"/>
              </w:rPr>
            </w:pPr>
            <w:r>
              <w:rPr>
                <w:color w:val="auto"/>
                <w:spacing w:val="-7"/>
                <w:highlight w:val="none"/>
              </w:rPr>
              <w:t>10</w:t>
            </w:r>
          </w:p>
        </w:tc>
        <w:tc>
          <w:tcPr>
            <w:tcW w:w="1275" w:type="dxa"/>
            <w:vMerge w:val="restart"/>
            <w:tcBorders>
              <w:bottom w:val="nil"/>
            </w:tcBorders>
          </w:tcPr>
          <w:p w14:paraId="77F72DE5">
            <w:pPr>
              <w:spacing w:line="242" w:lineRule="auto"/>
              <w:rPr>
                <w:rFonts w:ascii="Arial"/>
                <w:color w:val="auto"/>
                <w:highlight w:val="none"/>
              </w:rPr>
            </w:pPr>
          </w:p>
          <w:p w14:paraId="41DF0AAD">
            <w:pPr>
              <w:spacing w:line="243" w:lineRule="auto"/>
              <w:rPr>
                <w:rFonts w:ascii="Arial"/>
                <w:color w:val="auto"/>
                <w:highlight w:val="none"/>
              </w:rPr>
            </w:pPr>
          </w:p>
          <w:p w14:paraId="6696F26E">
            <w:pPr>
              <w:spacing w:line="243" w:lineRule="auto"/>
              <w:rPr>
                <w:rFonts w:ascii="Arial"/>
                <w:color w:val="auto"/>
                <w:highlight w:val="none"/>
              </w:rPr>
            </w:pPr>
          </w:p>
          <w:p w14:paraId="4EF44151">
            <w:pPr>
              <w:spacing w:line="243" w:lineRule="auto"/>
              <w:rPr>
                <w:rFonts w:ascii="Arial"/>
                <w:color w:val="auto"/>
                <w:highlight w:val="none"/>
              </w:rPr>
            </w:pPr>
          </w:p>
          <w:p w14:paraId="4F40CDBC">
            <w:pPr>
              <w:spacing w:line="243" w:lineRule="auto"/>
              <w:rPr>
                <w:rFonts w:ascii="Arial"/>
                <w:color w:val="auto"/>
                <w:highlight w:val="none"/>
              </w:rPr>
            </w:pPr>
          </w:p>
          <w:p w14:paraId="3AAE91A1">
            <w:pPr>
              <w:spacing w:line="243" w:lineRule="auto"/>
              <w:rPr>
                <w:rFonts w:ascii="Arial"/>
                <w:color w:val="auto"/>
                <w:highlight w:val="none"/>
              </w:rPr>
            </w:pPr>
          </w:p>
          <w:p w14:paraId="036D5072">
            <w:pPr>
              <w:spacing w:line="243" w:lineRule="auto"/>
              <w:rPr>
                <w:rFonts w:ascii="Arial"/>
                <w:color w:val="auto"/>
                <w:highlight w:val="none"/>
              </w:rPr>
            </w:pPr>
          </w:p>
          <w:p w14:paraId="6D1B054F">
            <w:pPr>
              <w:spacing w:line="243" w:lineRule="auto"/>
              <w:rPr>
                <w:rFonts w:ascii="Arial"/>
                <w:color w:val="auto"/>
                <w:highlight w:val="none"/>
              </w:rPr>
            </w:pPr>
          </w:p>
          <w:p w14:paraId="42B1B81C">
            <w:pPr>
              <w:spacing w:line="243" w:lineRule="auto"/>
              <w:rPr>
                <w:rFonts w:ascii="Arial"/>
                <w:color w:val="auto"/>
                <w:highlight w:val="none"/>
              </w:rPr>
            </w:pPr>
          </w:p>
          <w:p w14:paraId="4A601CFE">
            <w:pPr>
              <w:spacing w:line="243" w:lineRule="auto"/>
              <w:rPr>
                <w:rFonts w:ascii="Arial"/>
                <w:color w:val="auto"/>
                <w:highlight w:val="none"/>
              </w:rPr>
            </w:pPr>
          </w:p>
          <w:p w14:paraId="20FD8DE6">
            <w:pPr>
              <w:pStyle w:val="81"/>
              <w:spacing w:before="62" w:line="289" w:lineRule="auto"/>
              <w:ind w:left="16" w:right="8" w:hanging="7"/>
              <w:rPr>
                <w:rFonts w:hint="eastAsia"/>
                <w:color w:val="auto"/>
                <w:highlight w:val="none"/>
              </w:rPr>
            </w:pPr>
            <w:r>
              <w:rPr>
                <w:color w:val="auto"/>
                <w:spacing w:val="4"/>
                <w:highlight w:val="none"/>
              </w:rPr>
              <w:t>A020618</w:t>
            </w:r>
            <w:r>
              <w:rPr>
                <w:color w:val="auto"/>
                <w:spacing w:val="-34"/>
                <w:highlight w:val="none"/>
              </w:rPr>
              <w:t xml:space="preserve"> </w:t>
            </w:r>
            <w:r>
              <w:rPr>
                <w:color w:val="auto"/>
                <w:spacing w:val="4"/>
                <w:highlight w:val="none"/>
              </w:rPr>
              <w:t>生活</w:t>
            </w:r>
            <w:r>
              <w:rPr>
                <w:color w:val="auto"/>
                <w:highlight w:val="none"/>
              </w:rPr>
              <w:t xml:space="preserve"> </w:t>
            </w:r>
            <w:r>
              <w:rPr>
                <w:color w:val="auto"/>
                <w:spacing w:val="6"/>
                <w:highlight w:val="none"/>
              </w:rPr>
              <w:t>用电器</w:t>
            </w:r>
          </w:p>
        </w:tc>
        <w:tc>
          <w:tcPr>
            <w:tcW w:w="1967" w:type="dxa"/>
          </w:tcPr>
          <w:p w14:paraId="5BDE3613">
            <w:pPr>
              <w:pStyle w:val="81"/>
              <w:spacing w:before="276" w:line="230" w:lineRule="auto"/>
              <w:ind w:left="9"/>
              <w:rPr>
                <w:rFonts w:hint="eastAsia"/>
                <w:color w:val="auto"/>
                <w:highlight w:val="none"/>
              </w:rPr>
            </w:pPr>
            <w:r>
              <w:rPr>
                <w:color w:val="auto"/>
                <w:spacing w:val="3"/>
                <w:highlight w:val="none"/>
              </w:rPr>
              <w:t>A0206180101</w:t>
            </w:r>
            <w:r>
              <w:rPr>
                <w:color w:val="auto"/>
                <w:spacing w:val="-4"/>
                <w:highlight w:val="none"/>
              </w:rPr>
              <w:t xml:space="preserve"> </w:t>
            </w:r>
            <w:r>
              <w:rPr>
                <w:color w:val="auto"/>
                <w:spacing w:val="3"/>
                <w:highlight w:val="none"/>
              </w:rPr>
              <w:t>电冰箱</w:t>
            </w:r>
          </w:p>
        </w:tc>
        <w:tc>
          <w:tcPr>
            <w:tcW w:w="2093" w:type="dxa"/>
          </w:tcPr>
          <w:p w14:paraId="22B4010B">
            <w:pPr>
              <w:rPr>
                <w:rFonts w:ascii="Arial"/>
                <w:color w:val="auto"/>
                <w:highlight w:val="none"/>
              </w:rPr>
            </w:pPr>
          </w:p>
        </w:tc>
        <w:tc>
          <w:tcPr>
            <w:tcW w:w="3247" w:type="dxa"/>
          </w:tcPr>
          <w:p w14:paraId="0C8A1165">
            <w:pPr>
              <w:pStyle w:val="81"/>
              <w:spacing w:before="121" w:line="288" w:lineRule="auto"/>
              <w:ind w:left="22" w:right="11"/>
              <w:rPr>
                <w:rFonts w:hint="eastAsia"/>
                <w:color w:val="auto"/>
                <w:highlight w:val="none"/>
                <w:lang w:eastAsia="zh-CN"/>
              </w:rPr>
            </w:pPr>
            <w:r>
              <w:rPr>
                <w:color w:val="auto"/>
                <w:spacing w:val="19"/>
                <w:highlight w:val="none"/>
                <w:lang w:eastAsia="zh-CN"/>
              </w:rPr>
              <w:t>《家用电冰箱耗电量限定值及能</w:t>
            </w:r>
            <w:r>
              <w:rPr>
                <w:color w:val="auto"/>
                <w:spacing w:val="2"/>
                <w:highlight w:val="none"/>
                <w:lang w:eastAsia="zh-CN"/>
              </w:rPr>
              <w:t xml:space="preserve"> </w:t>
            </w:r>
            <w:r>
              <w:rPr>
                <w:color w:val="auto"/>
                <w:spacing w:val="4"/>
                <w:highlight w:val="none"/>
                <w:lang w:eastAsia="zh-CN"/>
              </w:rPr>
              <w:t>效等级》（</w:t>
            </w:r>
            <w:r>
              <w:rPr>
                <w:color w:val="auto"/>
                <w:highlight w:val="none"/>
                <w:lang w:eastAsia="zh-CN"/>
              </w:rPr>
              <w:t>GB</w:t>
            </w:r>
            <w:r>
              <w:rPr>
                <w:color w:val="auto"/>
                <w:spacing w:val="20"/>
                <w:highlight w:val="none"/>
                <w:lang w:eastAsia="zh-CN"/>
              </w:rPr>
              <w:t xml:space="preserve">  </w:t>
            </w:r>
            <w:r>
              <w:rPr>
                <w:color w:val="auto"/>
                <w:spacing w:val="4"/>
                <w:highlight w:val="none"/>
                <w:lang w:eastAsia="zh-CN"/>
              </w:rPr>
              <w:t>12021.2）</w:t>
            </w:r>
          </w:p>
        </w:tc>
      </w:tr>
      <w:tr w14:paraId="66F5D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632" w:type="dxa"/>
            <w:vMerge w:val="continue"/>
            <w:tcBorders>
              <w:top w:val="nil"/>
              <w:bottom w:val="nil"/>
            </w:tcBorders>
          </w:tcPr>
          <w:p w14:paraId="59B2C3F4">
            <w:pPr>
              <w:rPr>
                <w:rFonts w:ascii="Arial"/>
                <w:color w:val="auto"/>
                <w:highlight w:val="none"/>
              </w:rPr>
            </w:pPr>
          </w:p>
        </w:tc>
        <w:tc>
          <w:tcPr>
            <w:tcW w:w="1275" w:type="dxa"/>
            <w:vMerge w:val="continue"/>
            <w:tcBorders>
              <w:top w:val="nil"/>
              <w:bottom w:val="nil"/>
            </w:tcBorders>
          </w:tcPr>
          <w:p w14:paraId="71C94736">
            <w:pPr>
              <w:rPr>
                <w:rFonts w:ascii="Arial"/>
                <w:color w:val="auto"/>
                <w:highlight w:val="none"/>
              </w:rPr>
            </w:pPr>
          </w:p>
        </w:tc>
        <w:tc>
          <w:tcPr>
            <w:tcW w:w="1967" w:type="dxa"/>
            <w:vMerge w:val="restart"/>
            <w:tcBorders>
              <w:bottom w:val="nil"/>
            </w:tcBorders>
          </w:tcPr>
          <w:p w14:paraId="75113E40">
            <w:pPr>
              <w:spacing w:line="247" w:lineRule="auto"/>
              <w:rPr>
                <w:rFonts w:ascii="Arial"/>
                <w:color w:val="auto"/>
                <w:highlight w:val="none"/>
              </w:rPr>
            </w:pPr>
          </w:p>
          <w:p w14:paraId="533CEAE0">
            <w:pPr>
              <w:spacing w:line="247" w:lineRule="auto"/>
              <w:rPr>
                <w:rFonts w:ascii="Arial"/>
                <w:color w:val="auto"/>
                <w:highlight w:val="none"/>
              </w:rPr>
            </w:pPr>
          </w:p>
          <w:p w14:paraId="0E90B32A">
            <w:pPr>
              <w:spacing w:line="248" w:lineRule="auto"/>
              <w:rPr>
                <w:rFonts w:ascii="Arial"/>
                <w:color w:val="auto"/>
                <w:highlight w:val="none"/>
              </w:rPr>
            </w:pPr>
          </w:p>
          <w:p w14:paraId="5C9BB762">
            <w:pPr>
              <w:spacing w:line="248" w:lineRule="auto"/>
              <w:rPr>
                <w:rFonts w:ascii="Arial"/>
                <w:color w:val="auto"/>
                <w:highlight w:val="none"/>
              </w:rPr>
            </w:pPr>
          </w:p>
          <w:p w14:paraId="4F221395">
            <w:pPr>
              <w:spacing w:line="248" w:lineRule="auto"/>
              <w:rPr>
                <w:rFonts w:ascii="Arial"/>
                <w:color w:val="auto"/>
                <w:highlight w:val="none"/>
              </w:rPr>
            </w:pPr>
          </w:p>
          <w:p w14:paraId="2B9DE1C7">
            <w:pPr>
              <w:spacing w:line="248" w:lineRule="auto"/>
              <w:rPr>
                <w:rFonts w:ascii="Arial"/>
                <w:color w:val="auto"/>
                <w:highlight w:val="none"/>
              </w:rPr>
            </w:pPr>
          </w:p>
          <w:p w14:paraId="56209A71">
            <w:pPr>
              <w:spacing w:line="248" w:lineRule="auto"/>
              <w:rPr>
                <w:rFonts w:ascii="Arial"/>
                <w:color w:val="auto"/>
                <w:highlight w:val="none"/>
              </w:rPr>
            </w:pPr>
          </w:p>
          <w:p w14:paraId="15C204F9">
            <w:pPr>
              <w:pStyle w:val="81"/>
              <w:spacing w:before="62" w:line="288" w:lineRule="auto"/>
              <w:ind w:left="14" w:right="10" w:firstLine="3"/>
              <w:rPr>
                <w:rFonts w:hint="eastAsia"/>
                <w:color w:val="auto"/>
                <w:highlight w:val="none"/>
              </w:rPr>
            </w:pPr>
            <w:r>
              <w:rPr>
                <w:color w:val="auto"/>
                <w:spacing w:val="3"/>
                <w:highlight w:val="none"/>
              </w:rPr>
              <w:t>★A0206180203 空调</w:t>
            </w:r>
            <w:r>
              <w:rPr>
                <w:color w:val="auto"/>
                <w:spacing w:val="9"/>
                <w:highlight w:val="none"/>
              </w:rPr>
              <w:t xml:space="preserve"> </w:t>
            </w:r>
            <w:r>
              <w:rPr>
                <w:color w:val="auto"/>
                <w:spacing w:val="2"/>
                <w:highlight w:val="none"/>
              </w:rPr>
              <w:t>机</w:t>
            </w:r>
          </w:p>
        </w:tc>
        <w:tc>
          <w:tcPr>
            <w:tcW w:w="2093" w:type="dxa"/>
          </w:tcPr>
          <w:p w14:paraId="69CEE9AC">
            <w:pPr>
              <w:spacing w:line="261" w:lineRule="auto"/>
              <w:rPr>
                <w:rFonts w:ascii="Arial"/>
                <w:color w:val="auto"/>
                <w:highlight w:val="none"/>
              </w:rPr>
            </w:pPr>
          </w:p>
          <w:p w14:paraId="27905629">
            <w:pPr>
              <w:spacing w:line="261" w:lineRule="auto"/>
              <w:rPr>
                <w:rFonts w:ascii="Arial"/>
                <w:color w:val="auto"/>
                <w:highlight w:val="none"/>
              </w:rPr>
            </w:pPr>
          </w:p>
          <w:p w14:paraId="75034389">
            <w:pPr>
              <w:spacing w:line="261" w:lineRule="auto"/>
              <w:rPr>
                <w:rFonts w:ascii="Arial"/>
                <w:color w:val="auto"/>
                <w:highlight w:val="none"/>
              </w:rPr>
            </w:pPr>
          </w:p>
          <w:p w14:paraId="5D863444">
            <w:pPr>
              <w:pStyle w:val="81"/>
              <w:spacing w:before="62" w:line="230" w:lineRule="auto"/>
              <w:ind w:left="17"/>
              <w:rPr>
                <w:rFonts w:hint="eastAsia"/>
                <w:color w:val="auto"/>
                <w:highlight w:val="none"/>
              </w:rPr>
            </w:pPr>
            <w:r>
              <w:rPr>
                <w:color w:val="auto"/>
                <w:spacing w:val="8"/>
                <w:highlight w:val="none"/>
              </w:rPr>
              <w:t>房间空气调节器</w:t>
            </w:r>
          </w:p>
        </w:tc>
        <w:tc>
          <w:tcPr>
            <w:tcW w:w="3247" w:type="dxa"/>
          </w:tcPr>
          <w:p w14:paraId="30E1820F">
            <w:pPr>
              <w:pStyle w:val="81"/>
              <w:spacing w:before="68" w:line="293" w:lineRule="auto"/>
              <w:ind w:left="17" w:firstLine="5"/>
              <w:rPr>
                <w:rFonts w:hint="eastAsia"/>
                <w:color w:val="auto"/>
                <w:highlight w:val="none"/>
                <w:lang w:eastAsia="zh-CN"/>
              </w:rPr>
            </w:pPr>
            <w:r>
              <w:rPr>
                <w:color w:val="auto"/>
                <w:spacing w:val="14"/>
                <w:highlight w:val="none"/>
                <w:lang w:eastAsia="zh-CN"/>
              </w:rPr>
              <w:t>《转速可控型房间空气调节器能</w:t>
            </w:r>
            <w:r>
              <w:rPr>
                <w:color w:val="auto"/>
                <w:highlight w:val="none"/>
                <w:lang w:eastAsia="zh-CN"/>
              </w:rPr>
              <w:t xml:space="preserve">  </w:t>
            </w:r>
            <w:r>
              <w:rPr>
                <w:color w:val="auto"/>
                <w:spacing w:val="-9"/>
                <w:highlight w:val="none"/>
                <w:lang w:eastAsia="zh-CN"/>
              </w:rPr>
              <w:t>效</w:t>
            </w:r>
            <w:r>
              <w:rPr>
                <w:color w:val="auto"/>
                <w:spacing w:val="-19"/>
                <w:highlight w:val="none"/>
                <w:lang w:eastAsia="zh-CN"/>
              </w:rPr>
              <w:t xml:space="preserve"> </w:t>
            </w:r>
            <w:r>
              <w:rPr>
                <w:color w:val="auto"/>
                <w:spacing w:val="-9"/>
                <w:highlight w:val="none"/>
                <w:lang w:eastAsia="zh-CN"/>
              </w:rPr>
              <w:t>限</w:t>
            </w:r>
            <w:r>
              <w:rPr>
                <w:color w:val="auto"/>
                <w:spacing w:val="-33"/>
                <w:highlight w:val="none"/>
                <w:lang w:eastAsia="zh-CN"/>
              </w:rPr>
              <w:t xml:space="preserve"> </w:t>
            </w:r>
            <w:r>
              <w:rPr>
                <w:color w:val="auto"/>
                <w:spacing w:val="-9"/>
                <w:highlight w:val="none"/>
                <w:lang w:eastAsia="zh-CN"/>
              </w:rPr>
              <w:t>定</w:t>
            </w:r>
            <w:r>
              <w:rPr>
                <w:color w:val="auto"/>
                <w:spacing w:val="-38"/>
                <w:highlight w:val="none"/>
                <w:lang w:eastAsia="zh-CN"/>
              </w:rPr>
              <w:t xml:space="preserve"> </w:t>
            </w:r>
            <w:r>
              <w:rPr>
                <w:color w:val="auto"/>
                <w:spacing w:val="-9"/>
                <w:highlight w:val="none"/>
                <w:lang w:eastAsia="zh-CN"/>
              </w:rPr>
              <w:t>值</w:t>
            </w:r>
            <w:r>
              <w:rPr>
                <w:color w:val="auto"/>
                <w:spacing w:val="-39"/>
                <w:highlight w:val="none"/>
                <w:lang w:eastAsia="zh-CN"/>
              </w:rPr>
              <w:t xml:space="preserve"> </w:t>
            </w:r>
            <w:r>
              <w:rPr>
                <w:color w:val="auto"/>
                <w:spacing w:val="-9"/>
                <w:highlight w:val="none"/>
                <w:lang w:eastAsia="zh-CN"/>
              </w:rPr>
              <w:t>及</w:t>
            </w:r>
            <w:r>
              <w:rPr>
                <w:color w:val="auto"/>
                <w:spacing w:val="-31"/>
                <w:highlight w:val="none"/>
                <w:lang w:eastAsia="zh-CN"/>
              </w:rPr>
              <w:t xml:space="preserve"> </w:t>
            </w:r>
            <w:r>
              <w:rPr>
                <w:color w:val="auto"/>
                <w:spacing w:val="-9"/>
                <w:highlight w:val="none"/>
                <w:lang w:eastAsia="zh-CN"/>
              </w:rPr>
              <w:t>能</w:t>
            </w:r>
            <w:r>
              <w:rPr>
                <w:color w:val="auto"/>
                <w:spacing w:val="-34"/>
                <w:highlight w:val="none"/>
                <w:lang w:eastAsia="zh-CN"/>
              </w:rPr>
              <w:t xml:space="preserve"> </w:t>
            </w:r>
            <w:r>
              <w:rPr>
                <w:color w:val="auto"/>
                <w:spacing w:val="-9"/>
                <w:highlight w:val="none"/>
                <w:lang w:eastAsia="zh-CN"/>
              </w:rPr>
              <w:t>效</w:t>
            </w:r>
            <w:r>
              <w:rPr>
                <w:color w:val="auto"/>
                <w:spacing w:val="-36"/>
                <w:highlight w:val="none"/>
                <w:lang w:eastAsia="zh-CN"/>
              </w:rPr>
              <w:t xml:space="preserve"> </w:t>
            </w:r>
            <w:r>
              <w:rPr>
                <w:color w:val="auto"/>
                <w:spacing w:val="-9"/>
                <w:highlight w:val="none"/>
                <w:lang w:eastAsia="zh-CN"/>
              </w:rPr>
              <w:t>等</w:t>
            </w:r>
            <w:r>
              <w:rPr>
                <w:color w:val="auto"/>
                <w:spacing w:val="-36"/>
                <w:highlight w:val="none"/>
                <w:lang w:eastAsia="zh-CN"/>
              </w:rPr>
              <w:t xml:space="preserve"> </w:t>
            </w:r>
            <w:r>
              <w:rPr>
                <w:color w:val="auto"/>
                <w:spacing w:val="-9"/>
                <w:highlight w:val="none"/>
                <w:lang w:eastAsia="zh-CN"/>
              </w:rPr>
              <w:t>级</w:t>
            </w:r>
            <w:r>
              <w:rPr>
                <w:color w:val="auto"/>
                <w:spacing w:val="-29"/>
                <w:highlight w:val="none"/>
                <w:lang w:eastAsia="zh-CN"/>
              </w:rPr>
              <w:t xml:space="preserve"> </w:t>
            </w:r>
            <w:r>
              <w:rPr>
                <w:color w:val="auto"/>
                <w:spacing w:val="-9"/>
                <w:highlight w:val="none"/>
                <w:lang w:eastAsia="zh-CN"/>
              </w:rPr>
              <w:t>》</w:t>
            </w:r>
            <w:r>
              <w:rPr>
                <w:color w:val="auto"/>
                <w:spacing w:val="-41"/>
                <w:highlight w:val="none"/>
                <w:lang w:eastAsia="zh-CN"/>
              </w:rPr>
              <w:t xml:space="preserve"> </w:t>
            </w:r>
            <w:r>
              <w:rPr>
                <w:color w:val="auto"/>
                <w:spacing w:val="-9"/>
                <w:highlight w:val="none"/>
                <w:lang w:eastAsia="zh-CN"/>
              </w:rPr>
              <w:t>（ GB</w:t>
            </w:r>
            <w:r>
              <w:rPr>
                <w:color w:val="auto"/>
                <w:highlight w:val="none"/>
                <w:lang w:eastAsia="zh-CN"/>
              </w:rPr>
              <w:t xml:space="preserve">  21455-2013</w:t>
            </w:r>
            <w:r>
              <w:rPr>
                <w:color w:val="auto"/>
                <w:spacing w:val="12"/>
                <w:highlight w:val="none"/>
                <w:lang w:eastAsia="zh-CN"/>
              </w:rPr>
              <w:t>），</w:t>
            </w:r>
            <w:r>
              <w:rPr>
                <w:color w:val="auto"/>
                <w:highlight w:val="none"/>
                <w:lang w:eastAsia="zh-CN"/>
              </w:rPr>
              <w:t>待 2019</w:t>
            </w:r>
            <w:r>
              <w:rPr>
                <w:color w:val="auto"/>
                <w:spacing w:val="-15"/>
                <w:highlight w:val="none"/>
                <w:lang w:eastAsia="zh-CN"/>
              </w:rPr>
              <w:t xml:space="preserve"> </w:t>
            </w:r>
            <w:r>
              <w:rPr>
                <w:color w:val="auto"/>
                <w:highlight w:val="none"/>
                <w:lang w:eastAsia="zh-CN"/>
              </w:rPr>
              <w:t>年修订发  布后，按《房间空气调节器能效限</w:t>
            </w:r>
            <w:r>
              <w:rPr>
                <w:color w:val="auto"/>
                <w:spacing w:val="4"/>
                <w:highlight w:val="none"/>
                <w:lang w:eastAsia="zh-CN"/>
              </w:rPr>
              <w:t xml:space="preserve">  </w:t>
            </w:r>
            <w:r>
              <w:rPr>
                <w:color w:val="auto"/>
                <w:spacing w:val="-5"/>
                <w:highlight w:val="none"/>
                <w:lang w:eastAsia="zh-CN"/>
              </w:rPr>
              <w:t>定值及能效等级》（GB21455-2019）</w:t>
            </w:r>
            <w:r>
              <w:rPr>
                <w:color w:val="auto"/>
                <w:spacing w:val="15"/>
                <w:highlight w:val="none"/>
                <w:lang w:eastAsia="zh-CN"/>
              </w:rPr>
              <w:t xml:space="preserve"> </w:t>
            </w:r>
            <w:r>
              <w:rPr>
                <w:color w:val="auto"/>
                <w:highlight w:val="none"/>
                <w:lang w:eastAsia="zh-CN"/>
              </w:rPr>
              <w:t>实施。</w:t>
            </w:r>
          </w:p>
        </w:tc>
      </w:tr>
      <w:tr w14:paraId="5E53D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1BF9242D">
            <w:pPr>
              <w:rPr>
                <w:rFonts w:ascii="Arial"/>
                <w:color w:val="auto"/>
                <w:highlight w:val="none"/>
              </w:rPr>
            </w:pPr>
          </w:p>
        </w:tc>
        <w:tc>
          <w:tcPr>
            <w:tcW w:w="1275" w:type="dxa"/>
            <w:vMerge w:val="continue"/>
            <w:tcBorders>
              <w:top w:val="nil"/>
              <w:bottom w:val="nil"/>
            </w:tcBorders>
          </w:tcPr>
          <w:p w14:paraId="2F06F563">
            <w:pPr>
              <w:rPr>
                <w:rFonts w:ascii="Arial"/>
                <w:color w:val="auto"/>
                <w:highlight w:val="none"/>
              </w:rPr>
            </w:pPr>
          </w:p>
        </w:tc>
        <w:tc>
          <w:tcPr>
            <w:tcW w:w="1967" w:type="dxa"/>
            <w:vMerge w:val="continue"/>
            <w:tcBorders>
              <w:top w:val="nil"/>
              <w:bottom w:val="nil"/>
            </w:tcBorders>
          </w:tcPr>
          <w:p w14:paraId="313899C6">
            <w:pPr>
              <w:rPr>
                <w:rFonts w:ascii="Arial"/>
                <w:color w:val="auto"/>
                <w:highlight w:val="none"/>
              </w:rPr>
            </w:pPr>
          </w:p>
        </w:tc>
        <w:tc>
          <w:tcPr>
            <w:tcW w:w="2093" w:type="dxa"/>
          </w:tcPr>
          <w:p w14:paraId="0F1D6D36">
            <w:pPr>
              <w:pStyle w:val="81"/>
              <w:spacing w:before="71" w:line="282" w:lineRule="auto"/>
              <w:ind w:left="15" w:right="11" w:firstLine="10"/>
              <w:rPr>
                <w:rFonts w:hint="eastAsia"/>
                <w:color w:val="auto"/>
                <w:highlight w:val="none"/>
                <w:lang w:eastAsia="zh-CN"/>
              </w:rPr>
            </w:pPr>
            <w:r>
              <w:rPr>
                <w:color w:val="auto"/>
                <w:spacing w:val="15"/>
                <w:highlight w:val="none"/>
                <w:lang w:eastAsia="zh-CN"/>
              </w:rPr>
              <w:t>多联式空调（热泵）</w:t>
            </w:r>
            <w:r>
              <w:rPr>
                <w:color w:val="auto"/>
                <w:spacing w:val="7"/>
                <w:highlight w:val="none"/>
                <w:lang w:eastAsia="zh-CN"/>
              </w:rPr>
              <w:t xml:space="preserve"> </w:t>
            </w:r>
            <w:r>
              <w:rPr>
                <w:color w:val="auto"/>
                <w:spacing w:val="-4"/>
                <w:highlight w:val="none"/>
                <w:lang w:eastAsia="zh-CN"/>
              </w:rPr>
              <w:t>机 组 （</w:t>
            </w:r>
            <w:r>
              <w:rPr>
                <w:color w:val="auto"/>
                <w:spacing w:val="28"/>
                <w:highlight w:val="none"/>
                <w:lang w:eastAsia="zh-CN"/>
              </w:rPr>
              <w:t xml:space="preserve"> </w:t>
            </w:r>
            <w:r>
              <w:rPr>
                <w:color w:val="auto"/>
                <w:spacing w:val="-4"/>
                <w:highlight w:val="none"/>
                <w:lang w:eastAsia="zh-CN"/>
              </w:rPr>
              <w:t>制 冷 量 ≤</w:t>
            </w:r>
            <w:r>
              <w:rPr>
                <w:color w:val="auto"/>
                <w:highlight w:val="none"/>
                <w:lang w:eastAsia="zh-CN"/>
              </w:rPr>
              <w:t xml:space="preserve"> </w:t>
            </w:r>
            <w:r>
              <w:rPr>
                <w:color w:val="auto"/>
                <w:spacing w:val="3"/>
                <w:highlight w:val="none"/>
                <w:lang w:eastAsia="zh-CN"/>
              </w:rPr>
              <w:t>14000W）</w:t>
            </w:r>
          </w:p>
        </w:tc>
        <w:tc>
          <w:tcPr>
            <w:tcW w:w="3247" w:type="dxa"/>
          </w:tcPr>
          <w:p w14:paraId="3977A839">
            <w:pPr>
              <w:pStyle w:val="81"/>
              <w:spacing w:before="227" w:line="288" w:lineRule="auto"/>
              <w:ind w:left="22"/>
              <w:rPr>
                <w:rFonts w:hint="eastAsia"/>
                <w:color w:val="auto"/>
                <w:highlight w:val="none"/>
                <w:lang w:eastAsia="zh-CN"/>
              </w:rPr>
            </w:pPr>
            <w:r>
              <w:rPr>
                <w:color w:val="auto"/>
                <w:highlight w:val="none"/>
                <w:lang w:eastAsia="zh-CN"/>
              </w:rPr>
              <w:t>《多联式空调（热泵）机组能效限</w:t>
            </w:r>
            <w:r>
              <w:rPr>
                <w:color w:val="auto"/>
                <w:spacing w:val="2"/>
                <w:highlight w:val="none"/>
                <w:lang w:eastAsia="zh-CN"/>
              </w:rPr>
              <w:t xml:space="preserve">  </w:t>
            </w:r>
            <w:r>
              <w:rPr>
                <w:color w:val="auto"/>
                <w:spacing w:val="-4"/>
                <w:highlight w:val="none"/>
                <w:lang w:eastAsia="zh-CN"/>
              </w:rPr>
              <w:t>定值及能源效率等级》（GB</w:t>
            </w:r>
            <w:r>
              <w:rPr>
                <w:color w:val="auto"/>
                <w:spacing w:val="-24"/>
                <w:highlight w:val="none"/>
                <w:lang w:eastAsia="zh-CN"/>
              </w:rPr>
              <w:t xml:space="preserve"> </w:t>
            </w:r>
            <w:r>
              <w:rPr>
                <w:color w:val="auto"/>
                <w:spacing w:val="-4"/>
                <w:highlight w:val="none"/>
                <w:lang w:eastAsia="zh-CN"/>
              </w:rPr>
              <w:t>21454）</w:t>
            </w:r>
          </w:p>
        </w:tc>
      </w:tr>
      <w:tr w14:paraId="23A0B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632" w:type="dxa"/>
            <w:vMerge w:val="continue"/>
            <w:tcBorders>
              <w:top w:val="nil"/>
              <w:bottom w:val="nil"/>
            </w:tcBorders>
          </w:tcPr>
          <w:p w14:paraId="1203ABB5">
            <w:pPr>
              <w:rPr>
                <w:rFonts w:ascii="Arial"/>
                <w:color w:val="auto"/>
                <w:highlight w:val="none"/>
              </w:rPr>
            </w:pPr>
          </w:p>
        </w:tc>
        <w:tc>
          <w:tcPr>
            <w:tcW w:w="1275" w:type="dxa"/>
            <w:vMerge w:val="continue"/>
            <w:tcBorders>
              <w:top w:val="nil"/>
              <w:bottom w:val="nil"/>
            </w:tcBorders>
          </w:tcPr>
          <w:p w14:paraId="3AD0DDBD">
            <w:pPr>
              <w:rPr>
                <w:rFonts w:ascii="Arial"/>
                <w:color w:val="auto"/>
                <w:highlight w:val="none"/>
              </w:rPr>
            </w:pPr>
          </w:p>
        </w:tc>
        <w:tc>
          <w:tcPr>
            <w:tcW w:w="1967" w:type="dxa"/>
            <w:vMerge w:val="continue"/>
            <w:tcBorders>
              <w:top w:val="nil"/>
            </w:tcBorders>
          </w:tcPr>
          <w:p w14:paraId="2C052EE2">
            <w:pPr>
              <w:rPr>
                <w:rFonts w:ascii="Arial"/>
                <w:color w:val="auto"/>
                <w:highlight w:val="none"/>
              </w:rPr>
            </w:pPr>
          </w:p>
        </w:tc>
        <w:tc>
          <w:tcPr>
            <w:tcW w:w="2093" w:type="dxa"/>
          </w:tcPr>
          <w:p w14:paraId="2CE75A3E">
            <w:pPr>
              <w:spacing w:line="318" w:lineRule="auto"/>
              <w:rPr>
                <w:rFonts w:ascii="Arial"/>
                <w:color w:val="auto"/>
                <w:highlight w:val="none"/>
              </w:rPr>
            </w:pPr>
          </w:p>
          <w:p w14:paraId="5E906DBF">
            <w:pPr>
              <w:pStyle w:val="81"/>
              <w:spacing w:before="62" w:line="289" w:lineRule="auto"/>
              <w:ind w:left="51" w:right="11" w:hanging="33"/>
              <w:rPr>
                <w:rFonts w:hint="eastAsia"/>
                <w:color w:val="auto"/>
                <w:highlight w:val="none"/>
                <w:lang w:eastAsia="zh-CN"/>
              </w:rPr>
            </w:pPr>
            <w:r>
              <w:rPr>
                <w:color w:val="auto"/>
                <w:spacing w:val="44"/>
                <w:highlight w:val="none"/>
                <w:lang w:eastAsia="zh-CN"/>
              </w:rPr>
              <w:t>单元式空气调节机</w:t>
            </w:r>
            <w:r>
              <w:rPr>
                <w:color w:val="auto"/>
                <w:spacing w:val="6"/>
                <w:highlight w:val="none"/>
                <w:lang w:eastAsia="zh-CN"/>
              </w:rPr>
              <w:t xml:space="preserve"> </w:t>
            </w:r>
            <w:r>
              <w:rPr>
                <w:color w:val="auto"/>
                <w:spacing w:val="3"/>
                <w:highlight w:val="none"/>
                <w:lang w:eastAsia="zh-CN"/>
              </w:rPr>
              <w:t>(制冷量≤14000W)</w:t>
            </w:r>
          </w:p>
        </w:tc>
        <w:tc>
          <w:tcPr>
            <w:tcW w:w="3247" w:type="dxa"/>
          </w:tcPr>
          <w:p w14:paraId="72126798">
            <w:pPr>
              <w:pStyle w:val="81"/>
              <w:spacing w:before="72" w:line="287" w:lineRule="auto"/>
              <w:ind w:left="17" w:right="11" w:firstLine="6"/>
              <w:rPr>
                <w:rFonts w:hint="eastAsia"/>
                <w:color w:val="auto"/>
                <w:highlight w:val="none"/>
                <w:lang w:eastAsia="zh-CN"/>
              </w:rPr>
            </w:pPr>
            <w:r>
              <w:rPr>
                <w:color w:val="auto"/>
                <w:spacing w:val="19"/>
                <w:highlight w:val="none"/>
                <w:lang w:eastAsia="zh-CN"/>
              </w:rPr>
              <w:t>《单元式空气调节机能效限定值</w:t>
            </w:r>
            <w:r>
              <w:rPr>
                <w:color w:val="auto"/>
                <w:spacing w:val="2"/>
                <w:highlight w:val="none"/>
                <w:lang w:eastAsia="zh-CN"/>
              </w:rPr>
              <w:t xml:space="preserve"> </w:t>
            </w:r>
            <w:r>
              <w:rPr>
                <w:color w:val="auto"/>
                <w:spacing w:val="-5"/>
                <w:highlight w:val="none"/>
                <w:lang w:eastAsia="zh-CN"/>
              </w:rPr>
              <w:t>及能源效率等级》（GB</w:t>
            </w:r>
            <w:r>
              <w:rPr>
                <w:color w:val="auto"/>
                <w:spacing w:val="-13"/>
                <w:highlight w:val="none"/>
                <w:lang w:eastAsia="zh-CN"/>
              </w:rPr>
              <w:t xml:space="preserve"> </w:t>
            </w:r>
            <w:r>
              <w:rPr>
                <w:color w:val="auto"/>
                <w:spacing w:val="-5"/>
                <w:highlight w:val="none"/>
                <w:lang w:eastAsia="zh-CN"/>
              </w:rPr>
              <w:t>19576）《风</w:t>
            </w:r>
            <w:r>
              <w:rPr>
                <w:color w:val="auto"/>
                <w:highlight w:val="none"/>
                <w:lang w:eastAsia="zh-CN"/>
              </w:rPr>
              <w:t xml:space="preserve"> </w:t>
            </w:r>
            <w:r>
              <w:rPr>
                <w:color w:val="auto"/>
                <w:spacing w:val="19"/>
                <w:highlight w:val="none"/>
                <w:lang w:eastAsia="zh-CN"/>
              </w:rPr>
              <w:t>管送风式空调机组能效限定值及</w:t>
            </w:r>
            <w:r>
              <w:rPr>
                <w:color w:val="auto"/>
                <w:spacing w:val="8"/>
                <w:highlight w:val="none"/>
                <w:lang w:eastAsia="zh-CN"/>
              </w:rPr>
              <w:t xml:space="preserve"> </w:t>
            </w:r>
            <w:r>
              <w:rPr>
                <w:color w:val="auto"/>
                <w:spacing w:val="7"/>
                <w:highlight w:val="none"/>
                <w:lang w:eastAsia="zh-CN"/>
              </w:rPr>
              <w:t>能效等级》（</w:t>
            </w:r>
            <w:r>
              <w:rPr>
                <w:color w:val="auto"/>
                <w:highlight w:val="none"/>
                <w:lang w:eastAsia="zh-CN"/>
              </w:rPr>
              <w:t>GB</w:t>
            </w:r>
            <w:r>
              <w:rPr>
                <w:color w:val="auto"/>
                <w:spacing w:val="7"/>
                <w:highlight w:val="none"/>
                <w:lang w:eastAsia="zh-CN"/>
              </w:rPr>
              <w:t xml:space="preserve"> 37479）</w:t>
            </w:r>
          </w:p>
        </w:tc>
      </w:tr>
      <w:tr w14:paraId="133FC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632" w:type="dxa"/>
            <w:vMerge w:val="continue"/>
            <w:tcBorders>
              <w:top w:val="nil"/>
            </w:tcBorders>
          </w:tcPr>
          <w:p w14:paraId="3FB85622">
            <w:pPr>
              <w:rPr>
                <w:rFonts w:ascii="Arial"/>
                <w:color w:val="auto"/>
                <w:highlight w:val="none"/>
              </w:rPr>
            </w:pPr>
          </w:p>
        </w:tc>
        <w:tc>
          <w:tcPr>
            <w:tcW w:w="1275" w:type="dxa"/>
            <w:vMerge w:val="continue"/>
            <w:tcBorders>
              <w:top w:val="nil"/>
            </w:tcBorders>
          </w:tcPr>
          <w:p w14:paraId="765FF00F">
            <w:pPr>
              <w:rPr>
                <w:rFonts w:ascii="Arial"/>
                <w:color w:val="auto"/>
                <w:highlight w:val="none"/>
              </w:rPr>
            </w:pPr>
          </w:p>
        </w:tc>
        <w:tc>
          <w:tcPr>
            <w:tcW w:w="1967" w:type="dxa"/>
          </w:tcPr>
          <w:p w14:paraId="0FA487C2">
            <w:pPr>
              <w:pStyle w:val="81"/>
              <w:spacing w:before="230" w:line="228" w:lineRule="auto"/>
              <w:ind w:left="9"/>
              <w:rPr>
                <w:rFonts w:hint="eastAsia"/>
                <w:color w:val="auto"/>
                <w:highlight w:val="none"/>
              </w:rPr>
            </w:pPr>
            <w:r>
              <w:rPr>
                <w:color w:val="auto"/>
                <w:spacing w:val="5"/>
                <w:highlight w:val="none"/>
              </w:rPr>
              <w:t>A0206180301</w:t>
            </w:r>
            <w:r>
              <w:rPr>
                <w:color w:val="auto"/>
                <w:spacing w:val="-33"/>
                <w:highlight w:val="none"/>
              </w:rPr>
              <w:t xml:space="preserve"> </w:t>
            </w:r>
            <w:r>
              <w:rPr>
                <w:color w:val="auto"/>
                <w:spacing w:val="5"/>
                <w:highlight w:val="none"/>
              </w:rPr>
              <w:t>洗衣机</w:t>
            </w:r>
          </w:p>
        </w:tc>
        <w:tc>
          <w:tcPr>
            <w:tcW w:w="2093" w:type="dxa"/>
          </w:tcPr>
          <w:p w14:paraId="2A5CD63D">
            <w:pPr>
              <w:rPr>
                <w:rFonts w:ascii="Arial"/>
                <w:color w:val="auto"/>
                <w:highlight w:val="none"/>
              </w:rPr>
            </w:pPr>
          </w:p>
        </w:tc>
        <w:tc>
          <w:tcPr>
            <w:tcW w:w="3247" w:type="dxa"/>
          </w:tcPr>
          <w:p w14:paraId="58E8BC5E">
            <w:pPr>
              <w:pStyle w:val="81"/>
              <w:spacing w:before="74" w:line="276" w:lineRule="auto"/>
              <w:ind w:left="19" w:right="11" w:firstLine="3"/>
              <w:rPr>
                <w:rFonts w:hint="eastAsia"/>
                <w:color w:val="auto"/>
                <w:highlight w:val="none"/>
                <w:lang w:eastAsia="zh-CN"/>
              </w:rPr>
            </w:pPr>
            <w:r>
              <w:rPr>
                <w:color w:val="auto"/>
                <w:spacing w:val="19"/>
                <w:highlight w:val="none"/>
                <w:lang w:eastAsia="zh-CN"/>
              </w:rPr>
              <w:t>《电动洗衣机能效水效限定值及</w:t>
            </w:r>
            <w:r>
              <w:rPr>
                <w:color w:val="auto"/>
                <w:spacing w:val="2"/>
                <w:highlight w:val="none"/>
                <w:lang w:eastAsia="zh-CN"/>
              </w:rPr>
              <w:t xml:space="preserve"> </w:t>
            </w:r>
            <w:r>
              <w:rPr>
                <w:color w:val="auto"/>
                <w:spacing w:val="4"/>
                <w:highlight w:val="none"/>
                <w:lang w:eastAsia="zh-CN"/>
              </w:rPr>
              <w:t>等级》（</w:t>
            </w:r>
            <w:r>
              <w:rPr>
                <w:color w:val="auto"/>
                <w:highlight w:val="none"/>
                <w:lang w:eastAsia="zh-CN"/>
              </w:rPr>
              <w:t>GB</w:t>
            </w:r>
            <w:r>
              <w:rPr>
                <w:color w:val="auto"/>
                <w:spacing w:val="33"/>
                <w:highlight w:val="none"/>
                <w:lang w:eastAsia="zh-CN"/>
              </w:rPr>
              <w:t xml:space="preserve"> </w:t>
            </w:r>
            <w:r>
              <w:rPr>
                <w:color w:val="auto"/>
                <w:spacing w:val="4"/>
                <w:highlight w:val="none"/>
                <w:lang w:eastAsia="zh-CN"/>
              </w:rPr>
              <w:t>12021.4）</w:t>
            </w:r>
          </w:p>
        </w:tc>
      </w:tr>
    </w:tbl>
    <w:p w14:paraId="681CE722">
      <w:pPr>
        <w:rPr>
          <w:rFonts w:ascii="Arial"/>
          <w:color w:val="auto"/>
          <w:highlight w:val="none"/>
        </w:rPr>
      </w:pPr>
    </w:p>
    <w:p w14:paraId="457665E5">
      <w:pPr>
        <w:rPr>
          <w:rFonts w:ascii="Arial" w:hAnsi="Arial" w:eastAsia="Arial" w:cs="Arial"/>
          <w:color w:val="auto"/>
          <w:szCs w:val="21"/>
          <w:highlight w:val="none"/>
        </w:rPr>
        <w:sectPr>
          <w:pgSz w:w="11906" w:h="16838"/>
          <w:pgMar w:top="1431" w:right="1691" w:bottom="0" w:left="1783" w:header="850" w:footer="992" w:gutter="0"/>
          <w:cols w:space="720" w:num="1"/>
        </w:sectPr>
      </w:pPr>
    </w:p>
    <w:p w14:paraId="1F6ABB5E">
      <w:pPr>
        <w:spacing w:line="91" w:lineRule="auto"/>
        <w:rPr>
          <w:rFonts w:ascii="Arial"/>
          <w:color w:val="auto"/>
          <w:sz w:val="2"/>
          <w:highlight w:val="none"/>
        </w:rPr>
      </w:pPr>
    </w:p>
    <w:tbl>
      <w:tblPr>
        <w:tblStyle w:val="82"/>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64A1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632" w:type="dxa"/>
            <w:vMerge w:val="restart"/>
            <w:tcBorders>
              <w:bottom w:val="nil"/>
            </w:tcBorders>
          </w:tcPr>
          <w:p w14:paraId="0FE11B97">
            <w:pPr>
              <w:rPr>
                <w:rFonts w:ascii="Arial"/>
                <w:color w:val="auto"/>
                <w:highlight w:val="none"/>
              </w:rPr>
            </w:pPr>
          </w:p>
        </w:tc>
        <w:tc>
          <w:tcPr>
            <w:tcW w:w="1275" w:type="dxa"/>
            <w:vMerge w:val="restart"/>
            <w:tcBorders>
              <w:bottom w:val="nil"/>
            </w:tcBorders>
          </w:tcPr>
          <w:p w14:paraId="6B78DF6E">
            <w:pPr>
              <w:rPr>
                <w:rFonts w:ascii="Arial"/>
                <w:color w:val="auto"/>
                <w:highlight w:val="none"/>
              </w:rPr>
            </w:pPr>
          </w:p>
        </w:tc>
        <w:tc>
          <w:tcPr>
            <w:tcW w:w="1967" w:type="dxa"/>
            <w:vMerge w:val="restart"/>
            <w:tcBorders>
              <w:bottom w:val="nil"/>
            </w:tcBorders>
          </w:tcPr>
          <w:p w14:paraId="5F663F61">
            <w:pPr>
              <w:spacing w:line="244" w:lineRule="auto"/>
              <w:rPr>
                <w:rFonts w:ascii="Arial"/>
                <w:color w:val="auto"/>
                <w:highlight w:val="none"/>
              </w:rPr>
            </w:pPr>
          </w:p>
          <w:p w14:paraId="129E913E">
            <w:pPr>
              <w:spacing w:line="244" w:lineRule="auto"/>
              <w:rPr>
                <w:rFonts w:ascii="Arial"/>
                <w:color w:val="auto"/>
                <w:highlight w:val="none"/>
              </w:rPr>
            </w:pPr>
          </w:p>
          <w:p w14:paraId="34C14B5A">
            <w:pPr>
              <w:spacing w:line="244" w:lineRule="auto"/>
              <w:rPr>
                <w:rFonts w:ascii="Arial"/>
                <w:color w:val="auto"/>
                <w:highlight w:val="none"/>
              </w:rPr>
            </w:pPr>
          </w:p>
          <w:p w14:paraId="356C6794">
            <w:pPr>
              <w:spacing w:line="244" w:lineRule="auto"/>
              <w:rPr>
                <w:rFonts w:ascii="Arial"/>
                <w:color w:val="auto"/>
                <w:highlight w:val="none"/>
              </w:rPr>
            </w:pPr>
          </w:p>
          <w:p w14:paraId="0759525E">
            <w:pPr>
              <w:spacing w:line="245" w:lineRule="auto"/>
              <w:rPr>
                <w:rFonts w:ascii="Arial"/>
                <w:color w:val="auto"/>
                <w:highlight w:val="none"/>
              </w:rPr>
            </w:pPr>
          </w:p>
          <w:p w14:paraId="41C5FEEF">
            <w:pPr>
              <w:spacing w:line="245" w:lineRule="auto"/>
              <w:rPr>
                <w:rFonts w:ascii="Arial"/>
                <w:color w:val="auto"/>
                <w:highlight w:val="none"/>
              </w:rPr>
            </w:pPr>
          </w:p>
          <w:p w14:paraId="37977272">
            <w:pPr>
              <w:pStyle w:val="81"/>
              <w:spacing w:before="62" w:line="229" w:lineRule="auto"/>
              <w:ind w:left="9"/>
              <w:rPr>
                <w:rFonts w:hint="eastAsia"/>
                <w:color w:val="auto"/>
                <w:highlight w:val="none"/>
              </w:rPr>
            </w:pPr>
            <w:r>
              <w:rPr>
                <w:color w:val="auto"/>
                <w:spacing w:val="5"/>
                <w:highlight w:val="none"/>
              </w:rPr>
              <w:t>A02061808</w:t>
            </w:r>
            <w:r>
              <w:rPr>
                <w:color w:val="auto"/>
                <w:spacing w:val="-32"/>
                <w:highlight w:val="none"/>
              </w:rPr>
              <w:t xml:space="preserve"> </w:t>
            </w:r>
            <w:r>
              <w:rPr>
                <w:color w:val="auto"/>
                <w:spacing w:val="5"/>
                <w:highlight w:val="none"/>
              </w:rPr>
              <w:t>热水器</w:t>
            </w:r>
          </w:p>
        </w:tc>
        <w:tc>
          <w:tcPr>
            <w:tcW w:w="2093" w:type="dxa"/>
          </w:tcPr>
          <w:p w14:paraId="08FC29A8">
            <w:pPr>
              <w:pStyle w:val="81"/>
              <w:spacing w:before="275" w:line="229" w:lineRule="auto"/>
              <w:ind w:left="19"/>
              <w:rPr>
                <w:rFonts w:hint="eastAsia"/>
                <w:color w:val="auto"/>
                <w:highlight w:val="none"/>
              </w:rPr>
            </w:pPr>
            <w:r>
              <w:rPr>
                <w:color w:val="auto"/>
                <w:spacing w:val="7"/>
                <w:highlight w:val="none"/>
              </w:rPr>
              <w:t>★电热水器</w:t>
            </w:r>
          </w:p>
        </w:tc>
        <w:tc>
          <w:tcPr>
            <w:tcW w:w="3247" w:type="dxa"/>
          </w:tcPr>
          <w:p w14:paraId="4C530B0E">
            <w:pPr>
              <w:pStyle w:val="81"/>
              <w:spacing w:before="119" w:line="288" w:lineRule="auto"/>
              <w:ind w:left="25" w:right="11" w:hanging="2"/>
              <w:rPr>
                <w:rFonts w:hint="eastAsia"/>
                <w:color w:val="auto"/>
                <w:highlight w:val="none"/>
                <w:lang w:eastAsia="zh-CN"/>
              </w:rPr>
            </w:pPr>
            <w:r>
              <w:rPr>
                <w:color w:val="auto"/>
                <w:spacing w:val="19"/>
                <w:highlight w:val="none"/>
                <w:lang w:eastAsia="zh-CN"/>
              </w:rPr>
              <w:t>《储水式电热水器能效限定值及</w:t>
            </w:r>
            <w:r>
              <w:rPr>
                <w:color w:val="auto"/>
                <w:spacing w:val="2"/>
                <w:highlight w:val="none"/>
                <w:lang w:eastAsia="zh-CN"/>
              </w:rPr>
              <w:t xml:space="preserve"> </w:t>
            </w:r>
            <w:r>
              <w:rPr>
                <w:color w:val="auto"/>
                <w:spacing w:val="6"/>
                <w:highlight w:val="none"/>
                <w:lang w:eastAsia="zh-CN"/>
              </w:rPr>
              <w:t>能效等级》（</w:t>
            </w:r>
            <w:r>
              <w:rPr>
                <w:color w:val="auto"/>
                <w:highlight w:val="none"/>
                <w:lang w:eastAsia="zh-CN"/>
              </w:rPr>
              <w:t>GB</w:t>
            </w:r>
            <w:r>
              <w:rPr>
                <w:color w:val="auto"/>
                <w:spacing w:val="6"/>
                <w:highlight w:val="none"/>
                <w:lang w:eastAsia="zh-CN"/>
              </w:rPr>
              <w:t xml:space="preserve">  21519）</w:t>
            </w:r>
          </w:p>
        </w:tc>
      </w:tr>
      <w:tr w14:paraId="63B7A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71F6229B">
            <w:pPr>
              <w:rPr>
                <w:rFonts w:ascii="Arial"/>
                <w:color w:val="auto"/>
                <w:highlight w:val="none"/>
              </w:rPr>
            </w:pPr>
          </w:p>
        </w:tc>
        <w:tc>
          <w:tcPr>
            <w:tcW w:w="1275" w:type="dxa"/>
            <w:vMerge w:val="continue"/>
            <w:tcBorders>
              <w:top w:val="nil"/>
              <w:bottom w:val="nil"/>
            </w:tcBorders>
          </w:tcPr>
          <w:p w14:paraId="6E68E8C5">
            <w:pPr>
              <w:rPr>
                <w:rFonts w:ascii="Arial"/>
                <w:color w:val="auto"/>
                <w:highlight w:val="none"/>
              </w:rPr>
            </w:pPr>
          </w:p>
        </w:tc>
        <w:tc>
          <w:tcPr>
            <w:tcW w:w="1967" w:type="dxa"/>
            <w:vMerge w:val="continue"/>
            <w:tcBorders>
              <w:top w:val="nil"/>
              <w:bottom w:val="nil"/>
            </w:tcBorders>
          </w:tcPr>
          <w:p w14:paraId="20DAAF7B">
            <w:pPr>
              <w:rPr>
                <w:rFonts w:ascii="Arial"/>
                <w:color w:val="auto"/>
                <w:highlight w:val="none"/>
              </w:rPr>
            </w:pPr>
          </w:p>
        </w:tc>
        <w:tc>
          <w:tcPr>
            <w:tcW w:w="2093" w:type="dxa"/>
          </w:tcPr>
          <w:p w14:paraId="158A2499">
            <w:pPr>
              <w:spacing w:line="315" w:lineRule="auto"/>
              <w:rPr>
                <w:rFonts w:ascii="Arial"/>
                <w:color w:val="auto"/>
                <w:highlight w:val="none"/>
              </w:rPr>
            </w:pPr>
          </w:p>
          <w:p w14:paraId="2AFFE5AE">
            <w:pPr>
              <w:pStyle w:val="81"/>
              <w:spacing w:before="61" w:line="229" w:lineRule="auto"/>
              <w:ind w:left="15"/>
              <w:rPr>
                <w:rFonts w:hint="eastAsia"/>
                <w:color w:val="auto"/>
                <w:highlight w:val="none"/>
              </w:rPr>
            </w:pPr>
            <w:r>
              <w:rPr>
                <w:color w:val="auto"/>
                <w:spacing w:val="8"/>
                <w:highlight w:val="none"/>
              </w:rPr>
              <w:t>燃气热水器</w:t>
            </w:r>
          </w:p>
        </w:tc>
        <w:tc>
          <w:tcPr>
            <w:tcW w:w="3247" w:type="dxa"/>
          </w:tcPr>
          <w:p w14:paraId="203535C3">
            <w:pPr>
              <w:pStyle w:val="81"/>
              <w:spacing w:before="68" w:line="283" w:lineRule="auto"/>
              <w:ind w:left="25" w:hanging="2"/>
              <w:rPr>
                <w:rFonts w:hint="eastAsia"/>
                <w:color w:val="auto"/>
                <w:highlight w:val="none"/>
                <w:lang w:eastAsia="zh-CN"/>
              </w:rPr>
            </w:pPr>
            <w:r>
              <w:rPr>
                <w:color w:val="auto"/>
                <w:spacing w:val="17"/>
                <w:highlight w:val="none"/>
                <w:lang w:eastAsia="zh-CN"/>
              </w:rPr>
              <w:t>《家用燃气快速热水器和燃气采</w:t>
            </w:r>
            <w:r>
              <w:rPr>
                <w:color w:val="auto"/>
                <w:highlight w:val="none"/>
                <w:lang w:eastAsia="zh-CN"/>
              </w:rPr>
              <w:t xml:space="preserve"> </w:t>
            </w:r>
            <w:r>
              <w:rPr>
                <w:color w:val="auto"/>
                <w:spacing w:val="5"/>
                <w:highlight w:val="none"/>
                <w:lang w:eastAsia="zh-CN"/>
              </w:rPr>
              <w:t>暖热水炉能效限定值及能效等级》</w:t>
            </w:r>
            <w:r>
              <w:rPr>
                <w:color w:val="auto"/>
                <w:spacing w:val="12"/>
                <w:highlight w:val="none"/>
                <w:lang w:eastAsia="zh-CN"/>
              </w:rPr>
              <w:t xml:space="preserve"> </w:t>
            </w:r>
            <w:r>
              <w:rPr>
                <w:color w:val="auto"/>
                <w:spacing w:val="1"/>
                <w:highlight w:val="none"/>
                <w:lang w:eastAsia="zh-CN"/>
              </w:rPr>
              <w:t>（</w:t>
            </w:r>
            <w:r>
              <w:rPr>
                <w:color w:val="auto"/>
                <w:highlight w:val="none"/>
                <w:lang w:eastAsia="zh-CN"/>
              </w:rPr>
              <w:t>GB</w:t>
            </w:r>
            <w:r>
              <w:rPr>
                <w:color w:val="auto"/>
                <w:spacing w:val="18"/>
                <w:highlight w:val="none"/>
                <w:lang w:eastAsia="zh-CN"/>
              </w:rPr>
              <w:t xml:space="preserve"> </w:t>
            </w:r>
            <w:r>
              <w:rPr>
                <w:color w:val="auto"/>
                <w:spacing w:val="1"/>
                <w:highlight w:val="none"/>
                <w:lang w:eastAsia="zh-CN"/>
              </w:rPr>
              <w:t>20665）</w:t>
            </w:r>
          </w:p>
        </w:tc>
      </w:tr>
      <w:tr w14:paraId="19B6D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632" w:type="dxa"/>
            <w:vMerge w:val="continue"/>
            <w:tcBorders>
              <w:top w:val="nil"/>
              <w:bottom w:val="nil"/>
            </w:tcBorders>
          </w:tcPr>
          <w:p w14:paraId="48C00A9C">
            <w:pPr>
              <w:rPr>
                <w:rFonts w:ascii="Arial"/>
                <w:color w:val="auto"/>
                <w:highlight w:val="none"/>
              </w:rPr>
            </w:pPr>
          </w:p>
        </w:tc>
        <w:tc>
          <w:tcPr>
            <w:tcW w:w="1275" w:type="dxa"/>
            <w:vMerge w:val="continue"/>
            <w:tcBorders>
              <w:top w:val="nil"/>
              <w:bottom w:val="nil"/>
            </w:tcBorders>
          </w:tcPr>
          <w:p w14:paraId="7DCECD81">
            <w:pPr>
              <w:rPr>
                <w:rFonts w:ascii="Arial"/>
                <w:color w:val="auto"/>
                <w:highlight w:val="none"/>
              </w:rPr>
            </w:pPr>
          </w:p>
        </w:tc>
        <w:tc>
          <w:tcPr>
            <w:tcW w:w="1967" w:type="dxa"/>
            <w:vMerge w:val="continue"/>
            <w:tcBorders>
              <w:top w:val="nil"/>
              <w:bottom w:val="nil"/>
            </w:tcBorders>
          </w:tcPr>
          <w:p w14:paraId="2F66469A">
            <w:pPr>
              <w:rPr>
                <w:rFonts w:ascii="Arial"/>
                <w:color w:val="auto"/>
                <w:highlight w:val="none"/>
              </w:rPr>
            </w:pPr>
          </w:p>
        </w:tc>
        <w:tc>
          <w:tcPr>
            <w:tcW w:w="2093" w:type="dxa"/>
          </w:tcPr>
          <w:p w14:paraId="63E9808C">
            <w:pPr>
              <w:spacing w:line="248" w:lineRule="auto"/>
              <w:rPr>
                <w:rFonts w:ascii="Arial"/>
                <w:color w:val="auto"/>
                <w:highlight w:val="none"/>
              </w:rPr>
            </w:pPr>
          </w:p>
          <w:p w14:paraId="5BD6179D">
            <w:pPr>
              <w:pStyle w:val="81"/>
              <w:spacing w:before="62" w:line="229" w:lineRule="auto"/>
              <w:ind w:left="20"/>
              <w:rPr>
                <w:rFonts w:hint="eastAsia"/>
                <w:color w:val="auto"/>
                <w:highlight w:val="none"/>
              </w:rPr>
            </w:pPr>
            <w:r>
              <w:rPr>
                <w:color w:val="auto"/>
                <w:spacing w:val="7"/>
                <w:highlight w:val="none"/>
              </w:rPr>
              <w:t>热泵热水器</w:t>
            </w:r>
          </w:p>
        </w:tc>
        <w:tc>
          <w:tcPr>
            <w:tcW w:w="3247" w:type="dxa"/>
          </w:tcPr>
          <w:p w14:paraId="32F81490">
            <w:pPr>
              <w:pStyle w:val="81"/>
              <w:spacing w:before="156" w:line="288" w:lineRule="auto"/>
              <w:ind w:left="25" w:right="13" w:hanging="2"/>
              <w:rPr>
                <w:rFonts w:hint="eastAsia"/>
                <w:color w:val="auto"/>
                <w:highlight w:val="none"/>
                <w:lang w:eastAsia="zh-CN"/>
              </w:rPr>
            </w:pPr>
            <w:r>
              <w:rPr>
                <w:color w:val="auto"/>
                <w:spacing w:val="5"/>
                <w:highlight w:val="none"/>
                <w:lang w:eastAsia="zh-CN"/>
              </w:rPr>
              <w:t>《热泵热水机（器）能效限定值及</w:t>
            </w:r>
            <w:r>
              <w:rPr>
                <w:color w:val="auto"/>
                <w:spacing w:val="1"/>
                <w:highlight w:val="none"/>
                <w:lang w:eastAsia="zh-CN"/>
              </w:rPr>
              <w:t xml:space="preserve"> </w:t>
            </w:r>
            <w:r>
              <w:rPr>
                <w:color w:val="auto"/>
                <w:spacing w:val="6"/>
                <w:highlight w:val="none"/>
                <w:lang w:eastAsia="zh-CN"/>
              </w:rPr>
              <w:t>能效等级》（</w:t>
            </w:r>
            <w:r>
              <w:rPr>
                <w:color w:val="auto"/>
                <w:highlight w:val="none"/>
                <w:lang w:eastAsia="zh-CN"/>
              </w:rPr>
              <w:t>GB</w:t>
            </w:r>
            <w:r>
              <w:rPr>
                <w:color w:val="auto"/>
                <w:spacing w:val="6"/>
                <w:highlight w:val="none"/>
                <w:lang w:eastAsia="zh-CN"/>
              </w:rPr>
              <w:t xml:space="preserve"> 29541）</w:t>
            </w:r>
          </w:p>
        </w:tc>
      </w:tr>
      <w:tr w14:paraId="4ABD9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continue"/>
            <w:tcBorders>
              <w:top w:val="nil"/>
            </w:tcBorders>
          </w:tcPr>
          <w:p w14:paraId="6C7FD1F2">
            <w:pPr>
              <w:rPr>
                <w:rFonts w:ascii="Arial"/>
                <w:color w:val="auto"/>
                <w:highlight w:val="none"/>
              </w:rPr>
            </w:pPr>
          </w:p>
        </w:tc>
        <w:tc>
          <w:tcPr>
            <w:tcW w:w="1275" w:type="dxa"/>
            <w:vMerge w:val="continue"/>
            <w:tcBorders>
              <w:top w:val="nil"/>
            </w:tcBorders>
          </w:tcPr>
          <w:p w14:paraId="731350D6">
            <w:pPr>
              <w:rPr>
                <w:rFonts w:ascii="Arial"/>
                <w:color w:val="auto"/>
                <w:highlight w:val="none"/>
              </w:rPr>
            </w:pPr>
          </w:p>
        </w:tc>
        <w:tc>
          <w:tcPr>
            <w:tcW w:w="1967" w:type="dxa"/>
            <w:vMerge w:val="continue"/>
            <w:tcBorders>
              <w:top w:val="nil"/>
            </w:tcBorders>
          </w:tcPr>
          <w:p w14:paraId="1E5CBD08">
            <w:pPr>
              <w:rPr>
                <w:rFonts w:ascii="Arial"/>
                <w:color w:val="auto"/>
                <w:highlight w:val="none"/>
              </w:rPr>
            </w:pPr>
          </w:p>
        </w:tc>
        <w:tc>
          <w:tcPr>
            <w:tcW w:w="2093" w:type="dxa"/>
          </w:tcPr>
          <w:p w14:paraId="47F14821">
            <w:pPr>
              <w:pStyle w:val="81"/>
              <w:spacing w:before="271" w:line="229" w:lineRule="auto"/>
              <w:ind w:left="16"/>
              <w:rPr>
                <w:rFonts w:hint="eastAsia"/>
                <w:color w:val="auto"/>
                <w:highlight w:val="none"/>
              </w:rPr>
            </w:pPr>
            <w:r>
              <w:rPr>
                <w:color w:val="auto"/>
                <w:spacing w:val="8"/>
                <w:highlight w:val="none"/>
              </w:rPr>
              <w:t>太阳能热水系统</w:t>
            </w:r>
          </w:p>
        </w:tc>
        <w:tc>
          <w:tcPr>
            <w:tcW w:w="3247" w:type="dxa"/>
          </w:tcPr>
          <w:p w14:paraId="2500E3BA">
            <w:pPr>
              <w:pStyle w:val="81"/>
              <w:spacing w:before="116" w:line="288" w:lineRule="auto"/>
              <w:ind w:left="17" w:right="11" w:firstLine="5"/>
              <w:rPr>
                <w:rFonts w:hint="eastAsia"/>
                <w:color w:val="auto"/>
                <w:highlight w:val="none"/>
                <w:lang w:eastAsia="zh-CN"/>
              </w:rPr>
            </w:pPr>
            <w:r>
              <w:rPr>
                <w:color w:val="auto"/>
                <w:spacing w:val="19"/>
                <w:highlight w:val="none"/>
                <w:lang w:eastAsia="zh-CN"/>
              </w:rPr>
              <w:t>《家用太阳能热水系统能效限定</w:t>
            </w:r>
            <w:r>
              <w:rPr>
                <w:color w:val="auto"/>
                <w:spacing w:val="2"/>
                <w:highlight w:val="none"/>
                <w:lang w:eastAsia="zh-CN"/>
              </w:rPr>
              <w:t xml:space="preserve"> </w:t>
            </w:r>
            <w:r>
              <w:rPr>
                <w:color w:val="auto"/>
                <w:spacing w:val="7"/>
                <w:highlight w:val="none"/>
                <w:lang w:eastAsia="zh-CN"/>
              </w:rPr>
              <w:t>值及能效等级》（</w:t>
            </w:r>
            <w:r>
              <w:rPr>
                <w:color w:val="auto"/>
                <w:highlight w:val="none"/>
                <w:lang w:eastAsia="zh-CN"/>
              </w:rPr>
              <w:t>GB</w:t>
            </w:r>
            <w:r>
              <w:rPr>
                <w:color w:val="auto"/>
                <w:spacing w:val="7"/>
                <w:highlight w:val="none"/>
                <w:lang w:eastAsia="zh-CN"/>
              </w:rPr>
              <w:t xml:space="preserve"> 26969）</w:t>
            </w:r>
          </w:p>
        </w:tc>
      </w:tr>
      <w:tr w14:paraId="1E881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632" w:type="dxa"/>
            <w:vMerge w:val="restart"/>
            <w:tcBorders>
              <w:bottom w:val="nil"/>
            </w:tcBorders>
          </w:tcPr>
          <w:p w14:paraId="29307CAB">
            <w:pPr>
              <w:spacing w:line="274" w:lineRule="auto"/>
              <w:rPr>
                <w:rFonts w:ascii="Arial"/>
                <w:color w:val="auto"/>
                <w:highlight w:val="none"/>
              </w:rPr>
            </w:pPr>
          </w:p>
          <w:p w14:paraId="776FD802">
            <w:pPr>
              <w:spacing w:line="274" w:lineRule="auto"/>
              <w:rPr>
                <w:rFonts w:ascii="Arial"/>
                <w:color w:val="auto"/>
                <w:highlight w:val="none"/>
              </w:rPr>
            </w:pPr>
          </w:p>
          <w:p w14:paraId="0AA2B69E">
            <w:pPr>
              <w:spacing w:line="274" w:lineRule="auto"/>
              <w:rPr>
                <w:rFonts w:ascii="Arial"/>
                <w:color w:val="auto"/>
                <w:highlight w:val="none"/>
              </w:rPr>
            </w:pPr>
          </w:p>
          <w:p w14:paraId="4DCD450B">
            <w:pPr>
              <w:spacing w:line="274" w:lineRule="auto"/>
              <w:rPr>
                <w:rFonts w:ascii="Arial"/>
                <w:color w:val="auto"/>
                <w:highlight w:val="none"/>
              </w:rPr>
            </w:pPr>
          </w:p>
          <w:p w14:paraId="746DCB08">
            <w:pPr>
              <w:spacing w:line="274" w:lineRule="auto"/>
              <w:rPr>
                <w:rFonts w:ascii="Arial"/>
                <w:color w:val="auto"/>
                <w:highlight w:val="none"/>
              </w:rPr>
            </w:pPr>
          </w:p>
          <w:p w14:paraId="4AF2AA68">
            <w:pPr>
              <w:spacing w:line="274" w:lineRule="auto"/>
              <w:rPr>
                <w:rFonts w:ascii="Arial"/>
                <w:color w:val="auto"/>
                <w:highlight w:val="none"/>
              </w:rPr>
            </w:pPr>
          </w:p>
          <w:p w14:paraId="49EFFB01">
            <w:pPr>
              <w:pStyle w:val="81"/>
              <w:spacing w:before="62" w:line="190" w:lineRule="auto"/>
              <w:ind w:left="209"/>
              <w:rPr>
                <w:rFonts w:hint="eastAsia"/>
                <w:color w:val="auto"/>
                <w:highlight w:val="none"/>
              </w:rPr>
            </w:pPr>
            <w:r>
              <w:rPr>
                <w:color w:val="auto"/>
                <w:spacing w:val="-7"/>
                <w:highlight w:val="none"/>
              </w:rPr>
              <w:t>11</w:t>
            </w:r>
          </w:p>
        </w:tc>
        <w:tc>
          <w:tcPr>
            <w:tcW w:w="1275" w:type="dxa"/>
            <w:vMerge w:val="restart"/>
            <w:tcBorders>
              <w:bottom w:val="nil"/>
            </w:tcBorders>
          </w:tcPr>
          <w:p w14:paraId="3D74E5DF">
            <w:pPr>
              <w:spacing w:line="243" w:lineRule="auto"/>
              <w:rPr>
                <w:rFonts w:ascii="Arial"/>
                <w:color w:val="auto"/>
                <w:highlight w:val="none"/>
              </w:rPr>
            </w:pPr>
          </w:p>
          <w:p w14:paraId="1AB42E7E">
            <w:pPr>
              <w:spacing w:line="243" w:lineRule="auto"/>
              <w:rPr>
                <w:rFonts w:ascii="Arial"/>
                <w:color w:val="auto"/>
                <w:highlight w:val="none"/>
              </w:rPr>
            </w:pPr>
          </w:p>
          <w:p w14:paraId="1E1F777C">
            <w:pPr>
              <w:spacing w:line="243" w:lineRule="auto"/>
              <w:rPr>
                <w:rFonts w:ascii="Arial"/>
                <w:color w:val="auto"/>
                <w:highlight w:val="none"/>
              </w:rPr>
            </w:pPr>
          </w:p>
          <w:p w14:paraId="27A01E49">
            <w:pPr>
              <w:spacing w:line="243" w:lineRule="auto"/>
              <w:rPr>
                <w:rFonts w:ascii="Arial"/>
                <w:color w:val="auto"/>
                <w:highlight w:val="none"/>
              </w:rPr>
            </w:pPr>
          </w:p>
          <w:p w14:paraId="449B78BE">
            <w:pPr>
              <w:spacing w:line="243" w:lineRule="auto"/>
              <w:rPr>
                <w:rFonts w:ascii="Arial"/>
                <w:color w:val="auto"/>
                <w:highlight w:val="none"/>
              </w:rPr>
            </w:pPr>
          </w:p>
          <w:p w14:paraId="4C92BAAB">
            <w:pPr>
              <w:spacing w:line="243" w:lineRule="auto"/>
              <w:rPr>
                <w:rFonts w:ascii="Arial"/>
                <w:color w:val="auto"/>
                <w:highlight w:val="none"/>
              </w:rPr>
            </w:pPr>
          </w:p>
          <w:p w14:paraId="2699FFBD">
            <w:pPr>
              <w:pStyle w:val="81"/>
              <w:spacing w:before="62" w:line="289" w:lineRule="auto"/>
              <w:ind w:left="18" w:right="8" w:hanging="9"/>
              <w:rPr>
                <w:rFonts w:hint="eastAsia"/>
                <w:color w:val="auto"/>
                <w:highlight w:val="none"/>
              </w:rPr>
            </w:pPr>
            <w:r>
              <w:rPr>
                <w:color w:val="auto"/>
                <w:spacing w:val="5"/>
                <w:highlight w:val="none"/>
              </w:rPr>
              <w:t>A020619</w:t>
            </w:r>
            <w:r>
              <w:rPr>
                <w:color w:val="auto"/>
                <w:spacing w:val="-43"/>
                <w:highlight w:val="none"/>
              </w:rPr>
              <w:t xml:space="preserve"> </w:t>
            </w:r>
            <w:r>
              <w:rPr>
                <w:color w:val="auto"/>
                <w:spacing w:val="5"/>
                <w:highlight w:val="none"/>
              </w:rPr>
              <w:t>照明</w:t>
            </w:r>
            <w:r>
              <w:rPr>
                <w:color w:val="auto"/>
                <w:highlight w:val="none"/>
              </w:rPr>
              <w:t xml:space="preserve"> </w:t>
            </w:r>
            <w:r>
              <w:rPr>
                <w:color w:val="auto"/>
                <w:spacing w:val="3"/>
                <w:highlight w:val="none"/>
              </w:rPr>
              <w:t>设备</w:t>
            </w:r>
          </w:p>
        </w:tc>
        <w:tc>
          <w:tcPr>
            <w:tcW w:w="1967" w:type="dxa"/>
          </w:tcPr>
          <w:p w14:paraId="7F272F44">
            <w:pPr>
              <w:pStyle w:val="81"/>
              <w:spacing w:before="198" w:line="288" w:lineRule="auto"/>
              <w:ind w:left="20" w:right="12" w:hanging="2"/>
              <w:rPr>
                <w:rFonts w:hint="eastAsia"/>
                <w:color w:val="auto"/>
                <w:highlight w:val="none"/>
                <w:lang w:eastAsia="zh-CN"/>
              </w:rPr>
            </w:pPr>
            <w:r>
              <w:rPr>
                <w:color w:val="auto"/>
                <w:spacing w:val="19"/>
                <w:highlight w:val="none"/>
                <w:lang w:eastAsia="zh-CN"/>
              </w:rPr>
              <w:t>★</w:t>
            </w:r>
            <w:r>
              <w:rPr>
                <w:color w:val="auto"/>
                <w:spacing w:val="-59"/>
                <w:highlight w:val="none"/>
                <w:lang w:eastAsia="zh-CN"/>
              </w:rPr>
              <w:t xml:space="preserve"> </w:t>
            </w:r>
            <w:r>
              <w:rPr>
                <w:color w:val="auto"/>
                <w:spacing w:val="19"/>
                <w:highlight w:val="none"/>
                <w:lang w:eastAsia="zh-CN"/>
              </w:rPr>
              <w:t>普通照</w:t>
            </w:r>
            <w:r>
              <w:rPr>
                <w:color w:val="auto"/>
                <w:spacing w:val="-42"/>
                <w:highlight w:val="none"/>
                <w:lang w:eastAsia="zh-CN"/>
              </w:rPr>
              <w:t xml:space="preserve"> </w:t>
            </w:r>
            <w:r>
              <w:rPr>
                <w:color w:val="auto"/>
                <w:spacing w:val="19"/>
                <w:highlight w:val="none"/>
                <w:lang w:eastAsia="zh-CN"/>
              </w:rPr>
              <w:t>明用双端</w:t>
            </w:r>
            <w:r>
              <w:rPr>
                <w:color w:val="auto"/>
                <w:highlight w:val="none"/>
                <w:lang w:eastAsia="zh-CN"/>
              </w:rPr>
              <w:t xml:space="preserve"> </w:t>
            </w:r>
            <w:r>
              <w:rPr>
                <w:color w:val="auto"/>
                <w:spacing w:val="4"/>
                <w:highlight w:val="none"/>
                <w:lang w:eastAsia="zh-CN"/>
              </w:rPr>
              <w:t>荧光灯</w:t>
            </w:r>
          </w:p>
        </w:tc>
        <w:tc>
          <w:tcPr>
            <w:tcW w:w="2093" w:type="dxa"/>
          </w:tcPr>
          <w:p w14:paraId="1EBC846C">
            <w:pPr>
              <w:rPr>
                <w:rFonts w:ascii="Arial"/>
                <w:color w:val="auto"/>
                <w:highlight w:val="none"/>
              </w:rPr>
            </w:pPr>
          </w:p>
        </w:tc>
        <w:tc>
          <w:tcPr>
            <w:tcW w:w="3247" w:type="dxa"/>
          </w:tcPr>
          <w:p w14:paraId="06A51596">
            <w:pPr>
              <w:pStyle w:val="81"/>
              <w:spacing w:before="198" w:line="288" w:lineRule="auto"/>
              <w:ind w:left="22" w:right="11"/>
              <w:rPr>
                <w:rFonts w:hint="eastAsia"/>
                <w:color w:val="auto"/>
                <w:highlight w:val="none"/>
                <w:lang w:eastAsia="zh-CN"/>
              </w:rPr>
            </w:pPr>
            <w:r>
              <w:rPr>
                <w:color w:val="auto"/>
                <w:spacing w:val="19"/>
                <w:highlight w:val="none"/>
                <w:lang w:eastAsia="zh-CN"/>
              </w:rPr>
              <w:t>《普通照明用双端荧光灯能效限</w:t>
            </w:r>
            <w:r>
              <w:rPr>
                <w:color w:val="auto"/>
                <w:spacing w:val="2"/>
                <w:highlight w:val="none"/>
                <w:lang w:eastAsia="zh-CN"/>
              </w:rPr>
              <w:t xml:space="preserve"> </w:t>
            </w:r>
            <w:r>
              <w:rPr>
                <w:color w:val="auto"/>
                <w:spacing w:val="5"/>
                <w:highlight w:val="none"/>
                <w:lang w:eastAsia="zh-CN"/>
              </w:rPr>
              <w:t>定值及能效等级》（</w:t>
            </w:r>
            <w:r>
              <w:rPr>
                <w:color w:val="auto"/>
                <w:highlight w:val="none"/>
                <w:lang w:eastAsia="zh-CN"/>
              </w:rPr>
              <w:t>GB</w:t>
            </w:r>
            <w:r>
              <w:rPr>
                <w:color w:val="auto"/>
                <w:spacing w:val="42"/>
                <w:highlight w:val="none"/>
                <w:lang w:eastAsia="zh-CN"/>
              </w:rPr>
              <w:t xml:space="preserve"> </w:t>
            </w:r>
            <w:r>
              <w:rPr>
                <w:color w:val="auto"/>
                <w:spacing w:val="5"/>
                <w:highlight w:val="none"/>
                <w:lang w:eastAsia="zh-CN"/>
              </w:rPr>
              <w:t>19043）</w:t>
            </w:r>
          </w:p>
        </w:tc>
      </w:tr>
      <w:tr w14:paraId="5AAA8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632" w:type="dxa"/>
            <w:vMerge w:val="continue"/>
            <w:tcBorders>
              <w:top w:val="nil"/>
              <w:bottom w:val="nil"/>
            </w:tcBorders>
          </w:tcPr>
          <w:p w14:paraId="2E737418">
            <w:pPr>
              <w:rPr>
                <w:rFonts w:ascii="Arial"/>
                <w:color w:val="auto"/>
                <w:highlight w:val="none"/>
              </w:rPr>
            </w:pPr>
          </w:p>
        </w:tc>
        <w:tc>
          <w:tcPr>
            <w:tcW w:w="1275" w:type="dxa"/>
            <w:vMerge w:val="continue"/>
            <w:tcBorders>
              <w:top w:val="nil"/>
              <w:bottom w:val="nil"/>
            </w:tcBorders>
          </w:tcPr>
          <w:p w14:paraId="2065840F">
            <w:pPr>
              <w:rPr>
                <w:rFonts w:ascii="Arial"/>
                <w:color w:val="auto"/>
                <w:highlight w:val="none"/>
              </w:rPr>
            </w:pPr>
          </w:p>
        </w:tc>
        <w:tc>
          <w:tcPr>
            <w:tcW w:w="1967" w:type="dxa"/>
          </w:tcPr>
          <w:p w14:paraId="04BE8F01">
            <w:pPr>
              <w:pStyle w:val="81"/>
              <w:spacing w:before="158" w:line="288" w:lineRule="auto"/>
              <w:ind w:left="14" w:right="7" w:hanging="1"/>
              <w:rPr>
                <w:rFonts w:hint="eastAsia"/>
                <w:color w:val="auto"/>
                <w:highlight w:val="none"/>
              </w:rPr>
            </w:pPr>
            <w:r>
              <w:rPr>
                <w:color w:val="auto"/>
                <w:highlight w:val="none"/>
              </w:rPr>
              <w:t>LED</w:t>
            </w:r>
            <w:r>
              <w:rPr>
                <w:color w:val="auto"/>
                <w:spacing w:val="23"/>
                <w:highlight w:val="none"/>
              </w:rPr>
              <w:t xml:space="preserve"> </w:t>
            </w:r>
            <w:r>
              <w:rPr>
                <w:color w:val="auto"/>
                <w:spacing w:val="19"/>
                <w:highlight w:val="none"/>
              </w:rPr>
              <w:t>道路/隧道照明</w:t>
            </w:r>
            <w:r>
              <w:rPr>
                <w:color w:val="auto"/>
                <w:highlight w:val="none"/>
              </w:rPr>
              <w:t xml:space="preserve"> </w:t>
            </w:r>
            <w:r>
              <w:rPr>
                <w:color w:val="auto"/>
                <w:spacing w:val="5"/>
                <w:highlight w:val="none"/>
              </w:rPr>
              <w:t>产品</w:t>
            </w:r>
          </w:p>
        </w:tc>
        <w:tc>
          <w:tcPr>
            <w:tcW w:w="2093" w:type="dxa"/>
          </w:tcPr>
          <w:p w14:paraId="20250EE8">
            <w:pPr>
              <w:rPr>
                <w:rFonts w:ascii="Arial"/>
                <w:color w:val="auto"/>
                <w:highlight w:val="none"/>
              </w:rPr>
            </w:pPr>
          </w:p>
        </w:tc>
        <w:tc>
          <w:tcPr>
            <w:tcW w:w="3247" w:type="dxa"/>
          </w:tcPr>
          <w:p w14:paraId="6577286F">
            <w:pPr>
              <w:pStyle w:val="81"/>
              <w:spacing w:before="158" w:line="288" w:lineRule="auto"/>
              <w:ind w:left="22"/>
              <w:rPr>
                <w:rFonts w:hint="eastAsia"/>
                <w:color w:val="auto"/>
                <w:highlight w:val="none"/>
              </w:rPr>
            </w:pPr>
            <w:r>
              <w:rPr>
                <w:color w:val="auto"/>
                <w:spacing w:val="7"/>
                <w:highlight w:val="none"/>
              </w:rPr>
              <w:t xml:space="preserve">《道路和隧道照明用 </w:t>
            </w:r>
            <w:r>
              <w:rPr>
                <w:color w:val="auto"/>
                <w:highlight w:val="none"/>
              </w:rPr>
              <w:t>LED</w:t>
            </w:r>
            <w:r>
              <w:rPr>
                <w:color w:val="auto"/>
                <w:spacing w:val="7"/>
                <w:highlight w:val="none"/>
              </w:rPr>
              <w:t xml:space="preserve"> 灯具能</w:t>
            </w:r>
            <w:r>
              <w:rPr>
                <w:color w:val="auto"/>
                <w:highlight w:val="none"/>
              </w:rPr>
              <w:t xml:space="preserve">  </w:t>
            </w:r>
            <w:r>
              <w:rPr>
                <w:color w:val="auto"/>
                <w:spacing w:val="-4"/>
                <w:highlight w:val="none"/>
              </w:rPr>
              <w:t>效限定值及能效等级》（GB</w:t>
            </w:r>
            <w:r>
              <w:rPr>
                <w:color w:val="auto"/>
                <w:spacing w:val="-24"/>
                <w:highlight w:val="none"/>
              </w:rPr>
              <w:t xml:space="preserve"> </w:t>
            </w:r>
            <w:r>
              <w:rPr>
                <w:color w:val="auto"/>
                <w:spacing w:val="-4"/>
                <w:highlight w:val="none"/>
              </w:rPr>
              <w:t>37478）</w:t>
            </w:r>
          </w:p>
        </w:tc>
      </w:tr>
      <w:tr w14:paraId="30037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632" w:type="dxa"/>
            <w:vMerge w:val="continue"/>
            <w:tcBorders>
              <w:top w:val="nil"/>
              <w:bottom w:val="nil"/>
            </w:tcBorders>
          </w:tcPr>
          <w:p w14:paraId="045B2A48">
            <w:pPr>
              <w:rPr>
                <w:rFonts w:ascii="Arial"/>
                <w:color w:val="auto"/>
                <w:highlight w:val="none"/>
              </w:rPr>
            </w:pPr>
          </w:p>
        </w:tc>
        <w:tc>
          <w:tcPr>
            <w:tcW w:w="1275" w:type="dxa"/>
            <w:vMerge w:val="continue"/>
            <w:tcBorders>
              <w:top w:val="nil"/>
              <w:bottom w:val="nil"/>
            </w:tcBorders>
          </w:tcPr>
          <w:p w14:paraId="4E4BFF02">
            <w:pPr>
              <w:rPr>
                <w:rFonts w:ascii="Arial"/>
                <w:color w:val="auto"/>
                <w:highlight w:val="none"/>
              </w:rPr>
            </w:pPr>
          </w:p>
        </w:tc>
        <w:tc>
          <w:tcPr>
            <w:tcW w:w="1967" w:type="dxa"/>
          </w:tcPr>
          <w:p w14:paraId="72103D3E">
            <w:pPr>
              <w:rPr>
                <w:rFonts w:ascii="Arial"/>
                <w:color w:val="auto"/>
                <w:highlight w:val="none"/>
              </w:rPr>
            </w:pPr>
          </w:p>
          <w:p w14:paraId="342BBFF5">
            <w:pPr>
              <w:pStyle w:val="81"/>
              <w:spacing w:before="62" w:line="229" w:lineRule="auto"/>
              <w:ind w:left="13"/>
              <w:rPr>
                <w:rFonts w:hint="eastAsia"/>
                <w:color w:val="auto"/>
                <w:highlight w:val="none"/>
              </w:rPr>
            </w:pPr>
            <w:r>
              <w:rPr>
                <w:color w:val="auto"/>
                <w:highlight w:val="none"/>
              </w:rPr>
              <w:t>LED</w:t>
            </w:r>
            <w:r>
              <w:rPr>
                <w:color w:val="auto"/>
                <w:spacing w:val="-32"/>
                <w:highlight w:val="none"/>
              </w:rPr>
              <w:t xml:space="preserve"> </w:t>
            </w:r>
            <w:r>
              <w:rPr>
                <w:color w:val="auto"/>
                <w:spacing w:val="8"/>
                <w:highlight w:val="none"/>
              </w:rPr>
              <w:t>筒灯</w:t>
            </w:r>
          </w:p>
        </w:tc>
        <w:tc>
          <w:tcPr>
            <w:tcW w:w="2093" w:type="dxa"/>
          </w:tcPr>
          <w:p w14:paraId="111FA1EC">
            <w:pPr>
              <w:rPr>
                <w:rFonts w:ascii="Arial"/>
                <w:color w:val="auto"/>
                <w:highlight w:val="none"/>
              </w:rPr>
            </w:pPr>
          </w:p>
        </w:tc>
        <w:tc>
          <w:tcPr>
            <w:tcW w:w="3247" w:type="dxa"/>
          </w:tcPr>
          <w:p w14:paraId="03B7C9E9">
            <w:pPr>
              <w:pStyle w:val="81"/>
              <w:spacing w:before="148" w:line="288" w:lineRule="auto"/>
              <w:ind w:left="17" w:right="13" w:firstLine="5"/>
              <w:rPr>
                <w:rFonts w:hint="eastAsia"/>
                <w:color w:val="auto"/>
                <w:highlight w:val="none"/>
              </w:rPr>
            </w:pPr>
            <w:r>
              <w:rPr>
                <w:color w:val="auto"/>
                <w:spacing w:val="12"/>
                <w:highlight w:val="none"/>
              </w:rPr>
              <w:t xml:space="preserve">《室内照明用 </w:t>
            </w:r>
            <w:r>
              <w:rPr>
                <w:color w:val="auto"/>
                <w:highlight w:val="none"/>
              </w:rPr>
              <w:t>LED</w:t>
            </w:r>
            <w:r>
              <w:rPr>
                <w:color w:val="auto"/>
                <w:spacing w:val="12"/>
                <w:highlight w:val="none"/>
              </w:rPr>
              <w:t xml:space="preserve"> 产品能效限定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30255）</w:t>
            </w:r>
          </w:p>
        </w:tc>
      </w:tr>
      <w:tr w14:paraId="74038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632" w:type="dxa"/>
            <w:vMerge w:val="continue"/>
            <w:tcBorders>
              <w:top w:val="nil"/>
            </w:tcBorders>
          </w:tcPr>
          <w:p w14:paraId="5A1F42DF">
            <w:pPr>
              <w:rPr>
                <w:rFonts w:ascii="Arial"/>
                <w:color w:val="auto"/>
                <w:highlight w:val="none"/>
              </w:rPr>
            </w:pPr>
          </w:p>
        </w:tc>
        <w:tc>
          <w:tcPr>
            <w:tcW w:w="1275" w:type="dxa"/>
            <w:vMerge w:val="continue"/>
            <w:tcBorders>
              <w:top w:val="nil"/>
            </w:tcBorders>
          </w:tcPr>
          <w:p w14:paraId="3CF1F536">
            <w:pPr>
              <w:rPr>
                <w:rFonts w:ascii="Arial"/>
                <w:color w:val="auto"/>
                <w:highlight w:val="none"/>
              </w:rPr>
            </w:pPr>
          </w:p>
        </w:tc>
        <w:tc>
          <w:tcPr>
            <w:tcW w:w="1967" w:type="dxa"/>
          </w:tcPr>
          <w:p w14:paraId="7F778D87">
            <w:pPr>
              <w:pStyle w:val="81"/>
              <w:spacing w:before="265" w:line="288" w:lineRule="auto"/>
              <w:ind w:left="47" w:right="12" w:hanging="33"/>
              <w:rPr>
                <w:rFonts w:hint="eastAsia"/>
                <w:color w:val="auto"/>
                <w:highlight w:val="none"/>
              </w:rPr>
            </w:pPr>
            <w:r>
              <w:rPr>
                <w:color w:val="auto"/>
                <w:spacing w:val="30"/>
                <w:highlight w:val="none"/>
              </w:rPr>
              <w:t>普通照明用非定向</w:t>
            </w:r>
            <w:r>
              <w:rPr>
                <w:color w:val="auto"/>
                <w:spacing w:val="5"/>
                <w:highlight w:val="none"/>
              </w:rPr>
              <w:t xml:space="preserve"> </w:t>
            </w:r>
            <w:r>
              <w:rPr>
                <w:color w:val="auto"/>
                <w:spacing w:val="-1"/>
                <w:highlight w:val="none"/>
              </w:rPr>
              <w:t>自镇流</w:t>
            </w:r>
            <w:r>
              <w:rPr>
                <w:color w:val="auto"/>
                <w:spacing w:val="-33"/>
                <w:highlight w:val="none"/>
              </w:rPr>
              <w:t xml:space="preserve"> </w:t>
            </w:r>
            <w:r>
              <w:rPr>
                <w:color w:val="auto"/>
                <w:spacing w:val="-1"/>
                <w:highlight w:val="none"/>
              </w:rPr>
              <w:t>LED</w:t>
            </w:r>
            <w:r>
              <w:rPr>
                <w:color w:val="auto"/>
                <w:spacing w:val="-37"/>
                <w:highlight w:val="none"/>
              </w:rPr>
              <w:t xml:space="preserve"> </w:t>
            </w:r>
            <w:r>
              <w:rPr>
                <w:color w:val="auto"/>
                <w:spacing w:val="-1"/>
                <w:highlight w:val="none"/>
              </w:rPr>
              <w:t>灯</w:t>
            </w:r>
          </w:p>
        </w:tc>
        <w:tc>
          <w:tcPr>
            <w:tcW w:w="2093" w:type="dxa"/>
          </w:tcPr>
          <w:p w14:paraId="2B9AF37C">
            <w:pPr>
              <w:rPr>
                <w:rFonts w:ascii="Arial"/>
                <w:color w:val="auto"/>
                <w:highlight w:val="none"/>
              </w:rPr>
            </w:pPr>
          </w:p>
        </w:tc>
        <w:tc>
          <w:tcPr>
            <w:tcW w:w="3247" w:type="dxa"/>
          </w:tcPr>
          <w:p w14:paraId="78FA9CCA">
            <w:pPr>
              <w:pStyle w:val="81"/>
              <w:spacing w:before="265" w:line="288" w:lineRule="auto"/>
              <w:ind w:left="17" w:right="13" w:firstLine="5"/>
              <w:rPr>
                <w:rFonts w:hint="eastAsia"/>
                <w:color w:val="auto"/>
                <w:highlight w:val="none"/>
              </w:rPr>
            </w:pPr>
            <w:r>
              <w:rPr>
                <w:color w:val="auto"/>
                <w:spacing w:val="12"/>
                <w:highlight w:val="none"/>
              </w:rPr>
              <w:t xml:space="preserve">《室内照明用 </w:t>
            </w:r>
            <w:r>
              <w:rPr>
                <w:color w:val="auto"/>
                <w:highlight w:val="none"/>
              </w:rPr>
              <w:t>LED</w:t>
            </w:r>
            <w:r>
              <w:rPr>
                <w:color w:val="auto"/>
                <w:spacing w:val="12"/>
                <w:highlight w:val="none"/>
              </w:rPr>
              <w:t xml:space="preserve"> 产品能效限定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30255）</w:t>
            </w:r>
          </w:p>
        </w:tc>
      </w:tr>
      <w:tr w14:paraId="3290B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tcPr>
          <w:p w14:paraId="2A2DFC8B">
            <w:pPr>
              <w:spacing w:line="268" w:lineRule="auto"/>
              <w:rPr>
                <w:rFonts w:ascii="Arial"/>
                <w:color w:val="auto"/>
                <w:highlight w:val="none"/>
              </w:rPr>
            </w:pPr>
          </w:p>
          <w:p w14:paraId="0971DC6A">
            <w:pPr>
              <w:pStyle w:val="81"/>
              <w:spacing w:before="62" w:line="190" w:lineRule="auto"/>
              <w:ind w:left="209"/>
              <w:rPr>
                <w:rFonts w:hint="eastAsia"/>
                <w:color w:val="auto"/>
                <w:highlight w:val="none"/>
              </w:rPr>
            </w:pPr>
            <w:r>
              <w:rPr>
                <w:color w:val="auto"/>
                <w:spacing w:val="-7"/>
                <w:highlight w:val="none"/>
              </w:rPr>
              <w:t>12</w:t>
            </w:r>
          </w:p>
        </w:tc>
        <w:tc>
          <w:tcPr>
            <w:tcW w:w="1275" w:type="dxa"/>
          </w:tcPr>
          <w:p w14:paraId="261B3AF5">
            <w:pPr>
              <w:pStyle w:val="81"/>
              <w:spacing w:before="144" w:line="289" w:lineRule="auto"/>
              <w:ind w:left="14" w:right="8" w:firstLine="3"/>
              <w:rPr>
                <w:rFonts w:hint="eastAsia"/>
                <w:color w:val="auto"/>
                <w:highlight w:val="none"/>
              </w:rPr>
            </w:pPr>
            <w:r>
              <w:rPr>
                <w:color w:val="auto"/>
                <w:spacing w:val="1"/>
                <w:highlight w:val="none"/>
              </w:rPr>
              <w:t>★A020910</w:t>
            </w:r>
            <w:r>
              <w:rPr>
                <w:color w:val="auto"/>
                <w:spacing w:val="-17"/>
                <w:highlight w:val="none"/>
              </w:rPr>
              <w:t xml:space="preserve"> </w:t>
            </w:r>
            <w:r>
              <w:rPr>
                <w:color w:val="auto"/>
                <w:spacing w:val="1"/>
                <w:highlight w:val="none"/>
              </w:rPr>
              <w:t>电</w:t>
            </w:r>
            <w:r>
              <w:rPr>
                <w:color w:val="auto"/>
                <w:highlight w:val="none"/>
              </w:rPr>
              <w:t xml:space="preserve"> </w:t>
            </w:r>
            <w:r>
              <w:rPr>
                <w:color w:val="auto"/>
                <w:spacing w:val="6"/>
                <w:highlight w:val="none"/>
              </w:rPr>
              <w:t>视设备</w:t>
            </w:r>
          </w:p>
        </w:tc>
        <w:tc>
          <w:tcPr>
            <w:tcW w:w="1967" w:type="dxa"/>
          </w:tcPr>
          <w:p w14:paraId="4B9229E1">
            <w:pPr>
              <w:pStyle w:val="81"/>
              <w:spacing w:before="145" w:line="288" w:lineRule="auto"/>
              <w:ind w:left="18" w:right="10" w:hanging="9"/>
              <w:rPr>
                <w:rFonts w:hint="eastAsia"/>
                <w:color w:val="auto"/>
                <w:highlight w:val="none"/>
                <w:lang w:eastAsia="zh-CN"/>
              </w:rPr>
            </w:pPr>
            <w:r>
              <w:rPr>
                <w:color w:val="auto"/>
                <w:spacing w:val="4"/>
                <w:highlight w:val="none"/>
                <w:lang w:eastAsia="zh-CN"/>
              </w:rPr>
              <w:t>A02091001 普通电视</w:t>
            </w:r>
            <w:r>
              <w:rPr>
                <w:color w:val="auto"/>
                <w:spacing w:val="7"/>
                <w:highlight w:val="none"/>
                <w:lang w:eastAsia="zh-CN"/>
              </w:rPr>
              <w:t xml:space="preserve"> </w:t>
            </w:r>
            <w:r>
              <w:rPr>
                <w:color w:val="auto"/>
                <w:spacing w:val="6"/>
                <w:highlight w:val="none"/>
                <w:lang w:eastAsia="zh-CN"/>
              </w:rPr>
              <w:t>设备（电视机）</w:t>
            </w:r>
          </w:p>
        </w:tc>
        <w:tc>
          <w:tcPr>
            <w:tcW w:w="2093" w:type="dxa"/>
          </w:tcPr>
          <w:p w14:paraId="44E26B4F">
            <w:pPr>
              <w:rPr>
                <w:rFonts w:ascii="Arial"/>
                <w:color w:val="auto"/>
                <w:highlight w:val="none"/>
              </w:rPr>
            </w:pPr>
          </w:p>
        </w:tc>
        <w:tc>
          <w:tcPr>
            <w:tcW w:w="3247" w:type="dxa"/>
          </w:tcPr>
          <w:p w14:paraId="79B01B82">
            <w:pPr>
              <w:pStyle w:val="81"/>
              <w:spacing w:before="146" w:line="289" w:lineRule="auto"/>
              <w:ind w:left="21" w:right="11" w:firstLine="2"/>
              <w:rPr>
                <w:rFonts w:hint="eastAsia"/>
                <w:color w:val="auto"/>
                <w:highlight w:val="none"/>
                <w:lang w:eastAsia="zh-CN"/>
              </w:rPr>
            </w:pPr>
            <w:r>
              <w:rPr>
                <w:color w:val="auto"/>
                <w:spacing w:val="19"/>
                <w:highlight w:val="none"/>
                <w:lang w:eastAsia="zh-CN"/>
              </w:rPr>
              <w:t>《平板电视能效限定值及能效等</w:t>
            </w:r>
            <w:r>
              <w:rPr>
                <w:color w:val="auto"/>
                <w:spacing w:val="2"/>
                <w:highlight w:val="none"/>
                <w:lang w:eastAsia="zh-CN"/>
              </w:rPr>
              <w:t xml:space="preserve"> </w:t>
            </w:r>
            <w:r>
              <w:rPr>
                <w:color w:val="auto"/>
                <w:spacing w:val="4"/>
                <w:highlight w:val="none"/>
                <w:lang w:eastAsia="zh-CN"/>
              </w:rPr>
              <w:t>级》（</w:t>
            </w:r>
            <w:r>
              <w:rPr>
                <w:color w:val="auto"/>
                <w:highlight w:val="none"/>
                <w:lang w:eastAsia="zh-CN"/>
              </w:rPr>
              <w:t>GB</w:t>
            </w:r>
            <w:r>
              <w:rPr>
                <w:color w:val="auto"/>
                <w:spacing w:val="23"/>
                <w:highlight w:val="none"/>
                <w:lang w:eastAsia="zh-CN"/>
              </w:rPr>
              <w:t xml:space="preserve"> </w:t>
            </w:r>
            <w:r>
              <w:rPr>
                <w:color w:val="auto"/>
                <w:spacing w:val="4"/>
                <w:highlight w:val="none"/>
                <w:lang w:eastAsia="zh-CN"/>
              </w:rPr>
              <w:t>24850）</w:t>
            </w:r>
          </w:p>
        </w:tc>
      </w:tr>
      <w:tr w14:paraId="7E6CB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632" w:type="dxa"/>
          </w:tcPr>
          <w:p w14:paraId="517BBF12">
            <w:pPr>
              <w:spacing w:line="279" w:lineRule="auto"/>
              <w:rPr>
                <w:rFonts w:ascii="Arial"/>
                <w:color w:val="auto"/>
                <w:highlight w:val="none"/>
              </w:rPr>
            </w:pPr>
          </w:p>
          <w:p w14:paraId="1108A57C">
            <w:pPr>
              <w:spacing w:line="279" w:lineRule="auto"/>
              <w:rPr>
                <w:rFonts w:ascii="Arial"/>
                <w:color w:val="auto"/>
                <w:highlight w:val="none"/>
              </w:rPr>
            </w:pPr>
          </w:p>
          <w:p w14:paraId="4FA95B04">
            <w:pPr>
              <w:spacing w:line="279" w:lineRule="auto"/>
              <w:rPr>
                <w:rFonts w:ascii="Arial"/>
                <w:color w:val="auto"/>
                <w:highlight w:val="none"/>
              </w:rPr>
            </w:pPr>
          </w:p>
          <w:p w14:paraId="7E6F6CE3">
            <w:pPr>
              <w:pStyle w:val="81"/>
              <w:spacing w:before="61" w:line="190" w:lineRule="auto"/>
              <w:ind w:left="209"/>
              <w:rPr>
                <w:rFonts w:hint="eastAsia"/>
                <w:color w:val="auto"/>
                <w:highlight w:val="none"/>
              </w:rPr>
            </w:pPr>
            <w:r>
              <w:rPr>
                <w:color w:val="auto"/>
                <w:spacing w:val="-7"/>
                <w:highlight w:val="none"/>
              </w:rPr>
              <w:t>13</w:t>
            </w:r>
          </w:p>
        </w:tc>
        <w:tc>
          <w:tcPr>
            <w:tcW w:w="1275" w:type="dxa"/>
          </w:tcPr>
          <w:p w14:paraId="7F18BB61">
            <w:pPr>
              <w:spacing w:line="325" w:lineRule="auto"/>
              <w:rPr>
                <w:rFonts w:ascii="Arial"/>
                <w:color w:val="auto"/>
                <w:highlight w:val="none"/>
              </w:rPr>
            </w:pPr>
          </w:p>
          <w:p w14:paraId="201A3C31">
            <w:pPr>
              <w:spacing w:line="326" w:lineRule="auto"/>
              <w:rPr>
                <w:rFonts w:ascii="Arial"/>
                <w:color w:val="auto"/>
                <w:highlight w:val="none"/>
              </w:rPr>
            </w:pPr>
          </w:p>
          <w:p w14:paraId="436F1A99">
            <w:pPr>
              <w:pStyle w:val="81"/>
              <w:spacing w:before="62" w:line="289" w:lineRule="auto"/>
              <w:ind w:left="16" w:right="8" w:firstLine="2"/>
              <w:rPr>
                <w:rFonts w:hint="eastAsia"/>
                <w:color w:val="auto"/>
                <w:highlight w:val="none"/>
              </w:rPr>
            </w:pPr>
            <w:r>
              <w:rPr>
                <w:color w:val="auto"/>
                <w:spacing w:val="4"/>
                <w:highlight w:val="none"/>
              </w:rPr>
              <w:t>★A020911</w:t>
            </w:r>
            <w:r>
              <w:rPr>
                <w:color w:val="auto"/>
                <w:spacing w:val="-44"/>
                <w:highlight w:val="none"/>
              </w:rPr>
              <w:t xml:space="preserve"> </w:t>
            </w:r>
            <w:r>
              <w:rPr>
                <w:color w:val="auto"/>
                <w:spacing w:val="4"/>
                <w:highlight w:val="none"/>
              </w:rPr>
              <w:t>视</w:t>
            </w:r>
            <w:r>
              <w:rPr>
                <w:color w:val="auto"/>
                <w:highlight w:val="none"/>
              </w:rPr>
              <w:t xml:space="preserve"> </w:t>
            </w:r>
            <w:r>
              <w:rPr>
                <w:color w:val="auto"/>
                <w:spacing w:val="6"/>
                <w:highlight w:val="none"/>
              </w:rPr>
              <w:t>频设备</w:t>
            </w:r>
          </w:p>
        </w:tc>
        <w:tc>
          <w:tcPr>
            <w:tcW w:w="1967" w:type="dxa"/>
          </w:tcPr>
          <w:p w14:paraId="382E91B5">
            <w:pPr>
              <w:spacing w:line="325" w:lineRule="auto"/>
              <w:rPr>
                <w:rFonts w:ascii="Arial"/>
                <w:color w:val="auto"/>
                <w:highlight w:val="none"/>
              </w:rPr>
            </w:pPr>
          </w:p>
          <w:p w14:paraId="2D8F1390">
            <w:pPr>
              <w:spacing w:line="326" w:lineRule="auto"/>
              <w:rPr>
                <w:rFonts w:ascii="Arial"/>
                <w:color w:val="auto"/>
                <w:highlight w:val="none"/>
              </w:rPr>
            </w:pPr>
          </w:p>
          <w:p w14:paraId="4769C95E">
            <w:pPr>
              <w:pStyle w:val="81"/>
              <w:spacing w:before="62" w:line="289" w:lineRule="auto"/>
              <w:ind w:left="18" w:right="10" w:hanging="9"/>
              <w:rPr>
                <w:rFonts w:hint="eastAsia"/>
                <w:color w:val="auto"/>
                <w:highlight w:val="none"/>
              </w:rPr>
            </w:pPr>
            <w:r>
              <w:rPr>
                <w:color w:val="auto"/>
                <w:spacing w:val="4"/>
                <w:highlight w:val="none"/>
              </w:rPr>
              <w:t>A02091107 视频监控</w:t>
            </w:r>
            <w:r>
              <w:rPr>
                <w:color w:val="auto"/>
                <w:spacing w:val="7"/>
                <w:highlight w:val="none"/>
              </w:rPr>
              <w:t xml:space="preserve"> </w:t>
            </w:r>
            <w:r>
              <w:rPr>
                <w:color w:val="auto"/>
                <w:spacing w:val="3"/>
                <w:highlight w:val="none"/>
              </w:rPr>
              <w:t>设备</w:t>
            </w:r>
          </w:p>
        </w:tc>
        <w:tc>
          <w:tcPr>
            <w:tcW w:w="2093" w:type="dxa"/>
          </w:tcPr>
          <w:p w14:paraId="7100776F">
            <w:pPr>
              <w:spacing w:line="268" w:lineRule="auto"/>
              <w:rPr>
                <w:rFonts w:ascii="Arial"/>
                <w:color w:val="auto"/>
                <w:highlight w:val="none"/>
              </w:rPr>
            </w:pPr>
          </w:p>
          <w:p w14:paraId="1A9539E2">
            <w:pPr>
              <w:spacing w:line="269" w:lineRule="auto"/>
              <w:rPr>
                <w:rFonts w:ascii="Arial"/>
                <w:color w:val="auto"/>
                <w:highlight w:val="none"/>
              </w:rPr>
            </w:pPr>
          </w:p>
          <w:p w14:paraId="6D8A0B66">
            <w:pPr>
              <w:spacing w:line="269" w:lineRule="auto"/>
              <w:rPr>
                <w:rFonts w:ascii="Arial"/>
                <w:color w:val="auto"/>
                <w:highlight w:val="none"/>
              </w:rPr>
            </w:pPr>
          </w:p>
          <w:p w14:paraId="5DA553B6">
            <w:pPr>
              <w:pStyle w:val="81"/>
              <w:spacing w:before="62" w:line="230" w:lineRule="auto"/>
              <w:ind w:left="17"/>
              <w:rPr>
                <w:rFonts w:hint="eastAsia"/>
                <w:color w:val="auto"/>
                <w:highlight w:val="none"/>
              </w:rPr>
            </w:pPr>
            <w:r>
              <w:rPr>
                <w:color w:val="auto"/>
                <w:spacing w:val="6"/>
                <w:highlight w:val="none"/>
              </w:rPr>
              <w:t>监视器</w:t>
            </w:r>
          </w:p>
        </w:tc>
        <w:tc>
          <w:tcPr>
            <w:tcW w:w="3247" w:type="dxa"/>
          </w:tcPr>
          <w:p w14:paraId="2E9AFB89">
            <w:pPr>
              <w:pStyle w:val="81"/>
              <w:spacing w:before="94" w:line="293" w:lineRule="auto"/>
              <w:ind w:left="17" w:right="11" w:firstLine="23"/>
              <w:rPr>
                <w:rFonts w:hint="eastAsia"/>
                <w:color w:val="auto"/>
                <w:highlight w:val="none"/>
                <w:lang w:eastAsia="zh-CN"/>
              </w:rPr>
            </w:pPr>
            <w:r>
              <w:rPr>
                <w:color w:val="auto"/>
                <w:spacing w:val="18"/>
                <w:highlight w:val="none"/>
                <w:lang w:eastAsia="zh-CN"/>
              </w:rPr>
              <w:t>以射频信号为主要信号输入的监</w:t>
            </w:r>
            <w:r>
              <w:rPr>
                <w:color w:val="auto"/>
                <w:highlight w:val="none"/>
                <w:lang w:eastAsia="zh-CN"/>
              </w:rPr>
              <w:t xml:space="preserve"> </w:t>
            </w:r>
            <w:r>
              <w:rPr>
                <w:color w:val="auto"/>
                <w:spacing w:val="5"/>
                <w:highlight w:val="none"/>
                <w:lang w:eastAsia="zh-CN"/>
              </w:rPr>
              <w:t>视器应符合《平板电视能效限定值</w:t>
            </w:r>
            <w:r>
              <w:rPr>
                <w:color w:val="auto"/>
                <w:spacing w:val="7"/>
                <w:highlight w:val="none"/>
                <w:lang w:eastAsia="zh-CN"/>
              </w:rPr>
              <w:t xml:space="preserve"> </w:t>
            </w:r>
            <w:r>
              <w:rPr>
                <w:color w:val="auto"/>
                <w:spacing w:val="8"/>
                <w:highlight w:val="none"/>
                <w:lang w:eastAsia="zh-CN"/>
              </w:rPr>
              <w:t>及能效等级》（</w:t>
            </w:r>
            <w:r>
              <w:rPr>
                <w:color w:val="auto"/>
                <w:highlight w:val="none"/>
                <w:lang w:eastAsia="zh-CN"/>
              </w:rPr>
              <w:t>GB</w:t>
            </w:r>
            <w:r>
              <w:rPr>
                <w:color w:val="auto"/>
                <w:spacing w:val="8"/>
                <w:highlight w:val="none"/>
                <w:lang w:eastAsia="zh-CN"/>
              </w:rPr>
              <w:t xml:space="preserve"> 24850</w:t>
            </w:r>
            <w:r>
              <w:rPr>
                <w:color w:val="auto"/>
                <w:highlight w:val="none"/>
                <w:lang w:eastAsia="zh-CN"/>
              </w:rPr>
              <w:t>），</w:t>
            </w:r>
          </w:p>
          <w:p w14:paraId="22719330">
            <w:pPr>
              <w:pStyle w:val="81"/>
              <w:spacing w:before="31" w:line="290" w:lineRule="auto"/>
              <w:ind w:left="17" w:right="11" w:firstLine="23"/>
              <w:rPr>
                <w:rFonts w:hint="eastAsia"/>
                <w:color w:val="auto"/>
                <w:highlight w:val="none"/>
                <w:lang w:eastAsia="zh-CN"/>
              </w:rPr>
            </w:pPr>
            <w:r>
              <w:rPr>
                <w:color w:val="auto"/>
                <w:spacing w:val="18"/>
                <w:highlight w:val="none"/>
                <w:lang w:eastAsia="zh-CN"/>
              </w:rPr>
              <w:t>以数字信号为主要信号输入的监</w:t>
            </w:r>
            <w:r>
              <w:rPr>
                <w:color w:val="auto"/>
                <w:highlight w:val="none"/>
                <w:lang w:eastAsia="zh-CN"/>
              </w:rPr>
              <w:t xml:space="preserve"> </w:t>
            </w:r>
            <w:r>
              <w:rPr>
                <w:color w:val="auto"/>
                <w:spacing w:val="5"/>
                <w:highlight w:val="none"/>
                <w:lang w:eastAsia="zh-CN"/>
              </w:rPr>
              <w:t>视器应符合《计算机显示器能效限</w:t>
            </w:r>
            <w:r>
              <w:rPr>
                <w:color w:val="auto"/>
                <w:spacing w:val="7"/>
                <w:highlight w:val="none"/>
                <w:lang w:eastAsia="zh-CN"/>
              </w:rPr>
              <w:t xml:space="preserve"> 定值及能效等级》（</w:t>
            </w:r>
            <w:r>
              <w:rPr>
                <w:color w:val="auto"/>
                <w:highlight w:val="none"/>
                <w:lang w:eastAsia="zh-CN"/>
              </w:rPr>
              <w:t>GB</w:t>
            </w:r>
            <w:r>
              <w:rPr>
                <w:color w:val="auto"/>
                <w:spacing w:val="7"/>
                <w:highlight w:val="none"/>
                <w:lang w:eastAsia="zh-CN"/>
              </w:rPr>
              <w:t xml:space="preserve"> 21520）</w:t>
            </w:r>
          </w:p>
        </w:tc>
      </w:tr>
      <w:tr w14:paraId="76534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14:paraId="001CAB03">
            <w:pPr>
              <w:spacing w:line="265" w:lineRule="auto"/>
              <w:rPr>
                <w:rFonts w:ascii="Arial"/>
                <w:color w:val="auto"/>
                <w:highlight w:val="none"/>
              </w:rPr>
            </w:pPr>
          </w:p>
          <w:p w14:paraId="36239BFF">
            <w:pPr>
              <w:pStyle w:val="81"/>
              <w:spacing w:before="62" w:line="190" w:lineRule="auto"/>
              <w:ind w:left="209"/>
              <w:rPr>
                <w:rFonts w:hint="eastAsia"/>
                <w:color w:val="auto"/>
                <w:highlight w:val="none"/>
              </w:rPr>
            </w:pPr>
            <w:r>
              <w:rPr>
                <w:color w:val="auto"/>
                <w:spacing w:val="-7"/>
                <w:highlight w:val="none"/>
              </w:rPr>
              <w:t>14</w:t>
            </w:r>
          </w:p>
        </w:tc>
        <w:tc>
          <w:tcPr>
            <w:tcW w:w="1275" w:type="dxa"/>
          </w:tcPr>
          <w:p w14:paraId="782C59CB">
            <w:pPr>
              <w:pStyle w:val="81"/>
              <w:spacing w:before="141" w:line="288" w:lineRule="auto"/>
              <w:ind w:left="15" w:right="8" w:hanging="6"/>
              <w:rPr>
                <w:rFonts w:hint="eastAsia"/>
                <w:color w:val="auto"/>
                <w:highlight w:val="none"/>
              </w:rPr>
            </w:pPr>
            <w:r>
              <w:rPr>
                <w:color w:val="auto"/>
                <w:spacing w:val="5"/>
                <w:highlight w:val="none"/>
              </w:rPr>
              <w:t>A031210</w:t>
            </w:r>
            <w:r>
              <w:rPr>
                <w:color w:val="auto"/>
                <w:spacing w:val="-43"/>
                <w:highlight w:val="none"/>
              </w:rPr>
              <w:t xml:space="preserve"> </w:t>
            </w:r>
            <w:r>
              <w:rPr>
                <w:color w:val="auto"/>
                <w:spacing w:val="5"/>
                <w:highlight w:val="none"/>
              </w:rPr>
              <w:t>饮食</w:t>
            </w:r>
            <w:r>
              <w:rPr>
                <w:color w:val="auto"/>
                <w:highlight w:val="none"/>
              </w:rPr>
              <w:t xml:space="preserve"> </w:t>
            </w:r>
            <w:r>
              <w:rPr>
                <w:color w:val="auto"/>
                <w:spacing w:val="7"/>
                <w:highlight w:val="none"/>
              </w:rPr>
              <w:t>炊事机械</w:t>
            </w:r>
          </w:p>
        </w:tc>
        <w:tc>
          <w:tcPr>
            <w:tcW w:w="1967" w:type="dxa"/>
          </w:tcPr>
          <w:p w14:paraId="6E495723">
            <w:pPr>
              <w:pStyle w:val="81"/>
              <w:spacing w:before="297" w:line="230" w:lineRule="auto"/>
              <w:ind w:left="19"/>
              <w:rPr>
                <w:rFonts w:hint="eastAsia"/>
                <w:color w:val="auto"/>
                <w:highlight w:val="none"/>
              </w:rPr>
            </w:pPr>
            <w:r>
              <w:rPr>
                <w:color w:val="auto"/>
                <w:spacing w:val="7"/>
                <w:highlight w:val="none"/>
              </w:rPr>
              <w:t>商用燃气灶具</w:t>
            </w:r>
          </w:p>
        </w:tc>
        <w:tc>
          <w:tcPr>
            <w:tcW w:w="2093" w:type="dxa"/>
          </w:tcPr>
          <w:p w14:paraId="5A34FFA5">
            <w:pPr>
              <w:rPr>
                <w:rFonts w:ascii="Arial"/>
                <w:color w:val="auto"/>
                <w:highlight w:val="none"/>
              </w:rPr>
            </w:pPr>
          </w:p>
        </w:tc>
        <w:tc>
          <w:tcPr>
            <w:tcW w:w="3247" w:type="dxa"/>
          </w:tcPr>
          <w:p w14:paraId="3ADACD39">
            <w:pPr>
              <w:pStyle w:val="81"/>
              <w:spacing w:before="142" w:line="288" w:lineRule="auto"/>
              <w:ind w:left="22" w:right="11"/>
              <w:rPr>
                <w:rFonts w:hint="eastAsia"/>
                <w:color w:val="auto"/>
                <w:highlight w:val="none"/>
                <w:lang w:eastAsia="zh-CN"/>
              </w:rPr>
            </w:pPr>
            <w:r>
              <w:rPr>
                <w:color w:val="auto"/>
                <w:spacing w:val="19"/>
                <w:highlight w:val="none"/>
                <w:lang w:eastAsia="zh-CN"/>
              </w:rPr>
              <w:t>《商用燃气灶具能效限定值及能</w:t>
            </w:r>
            <w:r>
              <w:rPr>
                <w:color w:val="auto"/>
                <w:spacing w:val="2"/>
                <w:highlight w:val="none"/>
                <w:lang w:eastAsia="zh-CN"/>
              </w:rPr>
              <w:t xml:space="preserve"> </w:t>
            </w:r>
            <w:r>
              <w:rPr>
                <w:color w:val="auto"/>
                <w:spacing w:val="6"/>
                <w:highlight w:val="none"/>
                <w:lang w:eastAsia="zh-CN"/>
              </w:rPr>
              <w:t>效等级》（</w:t>
            </w:r>
            <w:r>
              <w:rPr>
                <w:color w:val="auto"/>
                <w:highlight w:val="none"/>
                <w:lang w:eastAsia="zh-CN"/>
              </w:rPr>
              <w:t>GB</w:t>
            </w:r>
            <w:r>
              <w:rPr>
                <w:color w:val="auto"/>
                <w:spacing w:val="6"/>
                <w:highlight w:val="none"/>
                <w:lang w:eastAsia="zh-CN"/>
              </w:rPr>
              <w:t xml:space="preserve"> 30531）</w:t>
            </w:r>
          </w:p>
        </w:tc>
      </w:tr>
      <w:tr w14:paraId="217F1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restart"/>
            <w:tcBorders>
              <w:bottom w:val="nil"/>
            </w:tcBorders>
          </w:tcPr>
          <w:p w14:paraId="70FEE6C4">
            <w:pPr>
              <w:spacing w:line="298" w:lineRule="auto"/>
              <w:rPr>
                <w:rFonts w:ascii="Arial"/>
                <w:color w:val="auto"/>
                <w:highlight w:val="none"/>
              </w:rPr>
            </w:pPr>
          </w:p>
          <w:p w14:paraId="1AFA2838">
            <w:pPr>
              <w:spacing w:line="298" w:lineRule="auto"/>
              <w:rPr>
                <w:rFonts w:ascii="Arial"/>
                <w:color w:val="auto"/>
                <w:highlight w:val="none"/>
              </w:rPr>
            </w:pPr>
          </w:p>
          <w:p w14:paraId="51893069">
            <w:pPr>
              <w:spacing w:line="298" w:lineRule="auto"/>
              <w:rPr>
                <w:rFonts w:ascii="Arial"/>
                <w:color w:val="auto"/>
                <w:highlight w:val="none"/>
              </w:rPr>
            </w:pPr>
          </w:p>
          <w:p w14:paraId="1BB354FD">
            <w:pPr>
              <w:spacing w:line="299" w:lineRule="auto"/>
              <w:rPr>
                <w:rFonts w:ascii="Arial"/>
                <w:color w:val="auto"/>
                <w:highlight w:val="none"/>
              </w:rPr>
            </w:pPr>
          </w:p>
          <w:p w14:paraId="4A03935F">
            <w:pPr>
              <w:pStyle w:val="81"/>
              <w:spacing w:before="62" w:line="190" w:lineRule="auto"/>
              <w:ind w:left="209"/>
              <w:rPr>
                <w:rFonts w:hint="eastAsia"/>
                <w:color w:val="auto"/>
                <w:highlight w:val="none"/>
              </w:rPr>
            </w:pPr>
            <w:r>
              <w:rPr>
                <w:color w:val="auto"/>
                <w:spacing w:val="-7"/>
                <w:highlight w:val="none"/>
              </w:rPr>
              <w:t>15</w:t>
            </w:r>
          </w:p>
        </w:tc>
        <w:tc>
          <w:tcPr>
            <w:tcW w:w="1275" w:type="dxa"/>
            <w:vMerge w:val="restart"/>
            <w:tcBorders>
              <w:bottom w:val="nil"/>
            </w:tcBorders>
          </w:tcPr>
          <w:p w14:paraId="63D29F21">
            <w:pPr>
              <w:spacing w:line="251" w:lineRule="auto"/>
              <w:rPr>
                <w:rFonts w:ascii="Arial"/>
                <w:color w:val="auto"/>
                <w:highlight w:val="none"/>
              </w:rPr>
            </w:pPr>
          </w:p>
          <w:p w14:paraId="23762174">
            <w:pPr>
              <w:spacing w:line="251" w:lineRule="auto"/>
              <w:rPr>
                <w:rFonts w:ascii="Arial"/>
                <w:color w:val="auto"/>
                <w:highlight w:val="none"/>
              </w:rPr>
            </w:pPr>
          </w:p>
          <w:p w14:paraId="6762338C">
            <w:pPr>
              <w:spacing w:line="252" w:lineRule="auto"/>
              <w:rPr>
                <w:rFonts w:ascii="Arial"/>
                <w:color w:val="auto"/>
                <w:highlight w:val="none"/>
              </w:rPr>
            </w:pPr>
          </w:p>
          <w:p w14:paraId="7FD74DAC">
            <w:pPr>
              <w:pStyle w:val="81"/>
              <w:spacing w:before="62" w:line="291" w:lineRule="auto"/>
              <w:ind w:left="15" w:right="8" w:firstLine="3"/>
              <w:rPr>
                <w:rFonts w:hint="eastAsia"/>
                <w:color w:val="auto"/>
                <w:highlight w:val="none"/>
              </w:rPr>
            </w:pPr>
            <w:r>
              <w:rPr>
                <w:color w:val="auto"/>
                <w:spacing w:val="3"/>
                <w:highlight w:val="none"/>
              </w:rPr>
              <w:t>★A060805</w:t>
            </w:r>
            <w:r>
              <w:rPr>
                <w:color w:val="auto"/>
                <w:spacing w:val="-35"/>
                <w:highlight w:val="none"/>
              </w:rPr>
              <w:t xml:space="preserve"> </w:t>
            </w:r>
            <w:r>
              <w:rPr>
                <w:color w:val="auto"/>
                <w:spacing w:val="3"/>
                <w:highlight w:val="none"/>
              </w:rPr>
              <w:t>便</w:t>
            </w:r>
            <w:r>
              <w:rPr>
                <w:color w:val="auto"/>
                <w:highlight w:val="none"/>
              </w:rPr>
              <w:t xml:space="preserve"> </w:t>
            </w:r>
            <w:r>
              <w:rPr>
                <w:color w:val="auto"/>
                <w:spacing w:val="1"/>
                <w:highlight w:val="none"/>
              </w:rPr>
              <w:t>器</w:t>
            </w:r>
          </w:p>
        </w:tc>
        <w:tc>
          <w:tcPr>
            <w:tcW w:w="1967" w:type="dxa"/>
          </w:tcPr>
          <w:p w14:paraId="280E160B">
            <w:pPr>
              <w:spacing w:line="282" w:lineRule="auto"/>
              <w:rPr>
                <w:rFonts w:ascii="Arial"/>
                <w:color w:val="auto"/>
                <w:highlight w:val="none"/>
              </w:rPr>
            </w:pPr>
          </w:p>
          <w:p w14:paraId="4653EFB2">
            <w:pPr>
              <w:pStyle w:val="81"/>
              <w:spacing w:before="62" w:line="229" w:lineRule="auto"/>
              <w:ind w:left="16"/>
              <w:rPr>
                <w:rFonts w:hint="eastAsia"/>
                <w:color w:val="auto"/>
                <w:highlight w:val="none"/>
              </w:rPr>
            </w:pPr>
            <w:r>
              <w:rPr>
                <w:color w:val="auto"/>
                <w:spacing w:val="6"/>
                <w:highlight w:val="none"/>
              </w:rPr>
              <w:t>坐便器</w:t>
            </w:r>
          </w:p>
        </w:tc>
        <w:tc>
          <w:tcPr>
            <w:tcW w:w="2093" w:type="dxa"/>
          </w:tcPr>
          <w:p w14:paraId="7A7E0EAB">
            <w:pPr>
              <w:rPr>
                <w:rFonts w:ascii="Arial"/>
                <w:color w:val="auto"/>
                <w:highlight w:val="none"/>
              </w:rPr>
            </w:pPr>
          </w:p>
        </w:tc>
        <w:tc>
          <w:tcPr>
            <w:tcW w:w="3247" w:type="dxa"/>
          </w:tcPr>
          <w:p w14:paraId="6F97FCD3">
            <w:pPr>
              <w:pStyle w:val="81"/>
              <w:spacing w:before="189" w:line="295" w:lineRule="auto"/>
              <w:ind w:left="27" w:hanging="4"/>
              <w:rPr>
                <w:rFonts w:hint="eastAsia"/>
                <w:color w:val="auto"/>
                <w:highlight w:val="none"/>
                <w:lang w:eastAsia="zh-CN"/>
              </w:rPr>
            </w:pPr>
            <w:r>
              <w:rPr>
                <w:color w:val="auto"/>
                <w:spacing w:val="6"/>
                <w:highlight w:val="none"/>
                <w:lang w:eastAsia="zh-CN"/>
              </w:rPr>
              <w:t>《坐便器水效限定值及水效等级》</w:t>
            </w:r>
            <w:r>
              <w:rPr>
                <w:color w:val="auto"/>
                <w:highlight w:val="none"/>
                <w:lang w:eastAsia="zh-CN"/>
              </w:rPr>
              <w:t xml:space="preserve"> </w:t>
            </w:r>
            <w:r>
              <w:rPr>
                <w:color w:val="auto"/>
                <w:spacing w:val="1"/>
                <w:highlight w:val="none"/>
                <w:lang w:eastAsia="zh-CN"/>
              </w:rPr>
              <w:t>（</w:t>
            </w:r>
            <w:r>
              <w:rPr>
                <w:color w:val="auto"/>
                <w:highlight w:val="none"/>
                <w:lang w:eastAsia="zh-CN"/>
              </w:rPr>
              <w:t>GB</w:t>
            </w:r>
            <w:r>
              <w:rPr>
                <w:color w:val="auto"/>
                <w:spacing w:val="15"/>
                <w:highlight w:val="none"/>
                <w:lang w:eastAsia="zh-CN"/>
              </w:rPr>
              <w:t xml:space="preserve"> </w:t>
            </w:r>
            <w:r>
              <w:rPr>
                <w:color w:val="auto"/>
                <w:spacing w:val="1"/>
                <w:highlight w:val="none"/>
                <w:lang w:eastAsia="zh-CN"/>
              </w:rPr>
              <w:t>25502）</w:t>
            </w:r>
          </w:p>
        </w:tc>
      </w:tr>
      <w:tr w14:paraId="3FA7C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continue"/>
            <w:tcBorders>
              <w:top w:val="nil"/>
              <w:bottom w:val="nil"/>
            </w:tcBorders>
          </w:tcPr>
          <w:p w14:paraId="10E15D2D">
            <w:pPr>
              <w:rPr>
                <w:rFonts w:ascii="Arial"/>
                <w:color w:val="auto"/>
                <w:highlight w:val="none"/>
              </w:rPr>
            </w:pPr>
          </w:p>
        </w:tc>
        <w:tc>
          <w:tcPr>
            <w:tcW w:w="1275" w:type="dxa"/>
            <w:vMerge w:val="continue"/>
            <w:tcBorders>
              <w:top w:val="nil"/>
              <w:bottom w:val="nil"/>
            </w:tcBorders>
          </w:tcPr>
          <w:p w14:paraId="6DC8850E">
            <w:pPr>
              <w:rPr>
                <w:rFonts w:ascii="Arial"/>
                <w:color w:val="auto"/>
                <w:highlight w:val="none"/>
              </w:rPr>
            </w:pPr>
          </w:p>
        </w:tc>
        <w:tc>
          <w:tcPr>
            <w:tcW w:w="1967" w:type="dxa"/>
          </w:tcPr>
          <w:p w14:paraId="04FCF2CB">
            <w:pPr>
              <w:spacing w:line="283" w:lineRule="auto"/>
              <w:rPr>
                <w:rFonts w:ascii="Arial"/>
                <w:color w:val="auto"/>
                <w:highlight w:val="none"/>
              </w:rPr>
            </w:pPr>
          </w:p>
          <w:p w14:paraId="18A5F509">
            <w:pPr>
              <w:pStyle w:val="81"/>
              <w:spacing w:before="62" w:line="229" w:lineRule="auto"/>
              <w:ind w:left="14"/>
              <w:rPr>
                <w:rFonts w:hint="eastAsia"/>
                <w:color w:val="auto"/>
                <w:highlight w:val="none"/>
              </w:rPr>
            </w:pPr>
            <w:r>
              <w:rPr>
                <w:color w:val="auto"/>
                <w:spacing w:val="6"/>
                <w:highlight w:val="none"/>
              </w:rPr>
              <w:t>蹲便器</w:t>
            </w:r>
          </w:p>
        </w:tc>
        <w:tc>
          <w:tcPr>
            <w:tcW w:w="2093" w:type="dxa"/>
          </w:tcPr>
          <w:p w14:paraId="60B30A99">
            <w:pPr>
              <w:rPr>
                <w:rFonts w:ascii="Arial"/>
                <w:color w:val="auto"/>
                <w:highlight w:val="none"/>
              </w:rPr>
            </w:pPr>
          </w:p>
        </w:tc>
        <w:tc>
          <w:tcPr>
            <w:tcW w:w="3247" w:type="dxa"/>
          </w:tcPr>
          <w:p w14:paraId="7DEDFB3B">
            <w:pPr>
              <w:pStyle w:val="81"/>
              <w:spacing w:before="191" w:line="288" w:lineRule="auto"/>
              <w:ind w:left="22" w:right="11"/>
              <w:rPr>
                <w:rFonts w:hint="eastAsia"/>
                <w:color w:val="auto"/>
                <w:highlight w:val="none"/>
                <w:lang w:eastAsia="zh-CN"/>
              </w:rPr>
            </w:pPr>
            <w:r>
              <w:rPr>
                <w:color w:val="auto"/>
                <w:spacing w:val="19"/>
                <w:highlight w:val="none"/>
                <w:lang w:eastAsia="zh-CN"/>
              </w:rPr>
              <w:t>《蹲便器用水效率限定值及用水</w:t>
            </w:r>
            <w:r>
              <w:rPr>
                <w:color w:val="auto"/>
                <w:spacing w:val="2"/>
                <w:highlight w:val="none"/>
                <w:lang w:eastAsia="zh-CN"/>
              </w:rPr>
              <w:t xml:space="preserve"> </w:t>
            </w:r>
            <w:r>
              <w:rPr>
                <w:color w:val="auto"/>
                <w:spacing w:val="6"/>
                <w:highlight w:val="none"/>
                <w:lang w:eastAsia="zh-CN"/>
              </w:rPr>
              <w:t>效率等级》（</w:t>
            </w:r>
            <w:r>
              <w:rPr>
                <w:color w:val="auto"/>
                <w:highlight w:val="none"/>
                <w:lang w:eastAsia="zh-CN"/>
              </w:rPr>
              <w:t>GB</w:t>
            </w:r>
            <w:r>
              <w:rPr>
                <w:color w:val="auto"/>
                <w:spacing w:val="6"/>
                <w:highlight w:val="none"/>
                <w:lang w:eastAsia="zh-CN"/>
              </w:rPr>
              <w:t xml:space="preserve"> 30717）</w:t>
            </w:r>
          </w:p>
        </w:tc>
      </w:tr>
      <w:tr w14:paraId="43AE8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632" w:type="dxa"/>
            <w:vMerge w:val="continue"/>
            <w:tcBorders>
              <w:top w:val="nil"/>
            </w:tcBorders>
          </w:tcPr>
          <w:p w14:paraId="3E0C2DA9">
            <w:pPr>
              <w:rPr>
                <w:rFonts w:ascii="Arial"/>
                <w:color w:val="auto"/>
                <w:highlight w:val="none"/>
              </w:rPr>
            </w:pPr>
          </w:p>
        </w:tc>
        <w:tc>
          <w:tcPr>
            <w:tcW w:w="1275" w:type="dxa"/>
            <w:vMerge w:val="continue"/>
            <w:tcBorders>
              <w:top w:val="nil"/>
            </w:tcBorders>
          </w:tcPr>
          <w:p w14:paraId="13D55908">
            <w:pPr>
              <w:rPr>
                <w:rFonts w:ascii="Arial"/>
                <w:color w:val="auto"/>
                <w:highlight w:val="none"/>
              </w:rPr>
            </w:pPr>
          </w:p>
        </w:tc>
        <w:tc>
          <w:tcPr>
            <w:tcW w:w="1967" w:type="dxa"/>
          </w:tcPr>
          <w:p w14:paraId="39F2F13D">
            <w:pPr>
              <w:spacing w:line="284" w:lineRule="auto"/>
              <w:rPr>
                <w:rFonts w:ascii="Arial"/>
                <w:color w:val="auto"/>
                <w:highlight w:val="none"/>
              </w:rPr>
            </w:pPr>
          </w:p>
          <w:p w14:paraId="7A10C396">
            <w:pPr>
              <w:pStyle w:val="81"/>
              <w:spacing w:before="61" w:line="229" w:lineRule="auto"/>
              <w:ind w:left="20"/>
              <w:rPr>
                <w:rFonts w:hint="eastAsia"/>
                <w:color w:val="auto"/>
                <w:highlight w:val="none"/>
              </w:rPr>
            </w:pPr>
            <w:r>
              <w:rPr>
                <w:color w:val="auto"/>
                <w:spacing w:val="4"/>
                <w:highlight w:val="none"/>
              </w:rPr>
              <w:t>小便器</w:t>
            </w:r>
          </w:p>
        </w:tc>
        <w:tc>
          <w:tcPr>
            <w:tcW w:w="2093" w:type="dxa"/>
          </w:tcPr>
          <w:p w14:paraId="6ABDE622">
            <w:pPr>
              <w:rPr>
                <w:rFonts w:ascii="Arial"/>
                <w:color w:val="auto"/>
                <w:highlight w:val="none"/>
              </w:rPr>
            </w:pPr>
          </w:p>
        </w:tc>
        <w:tc>
          <w:tcPr>
            <w:tcW w:w="3247" w:type="dxa"/>
          </w:tcPr>
          <w:p w14:paraId="0DFFA9A0">
            <w:pPr>
              <w:pStyle w:val="81"/>
              <w:spacing w:before="191" w:line="288" w:lineRule="auto"/>
              <w:ind w:left="22" w:right="11"/>
              <w:rPr>
                <w:rFonts w:hint="eastAsia"/>
                <w:color w:val="auto"/>
                <w:highlight w:val="none"/>
                <w:lang w:eastAsia="zh-CN"/>
              </w:rPr>
            </w:pPr>
            <w:r>
              <w:rPr>
                <w:color w:val="auto"/>
                <w:spacing w:val="19"/>
                <w:highlight w:val="none"/>
                <w:lang w:eastAsia="zh-CN"/>
              </w:rPr>
              <w:t>《小便器用水效率限定值及用水</w:t>
            </w:r>
            <w:r>
              <w:rPr>
                <w:color w:val="auto"/>
                <w:spacing w:val="2"/>
                <w:highlight w:val="none"/>
                <w:lang w:eastAsia="zh-CN"/>
              </w:rPr>
              <w:t xml:space="preserve"> </w:t>
            </w:r>
            <w:r>
              <w:rPr>
                <w:color w:val="auto"/>
                <w:spacing w:val="6"/>
                <w:highlight w:val="none"/>
                <w:lang w:eastAsia="zh-CN"/>
              </w:rPr>
              <w:t>效率等级》（</w:t>
            </w:r>
            <w:r>
              <w:rPr>
                <w:color w:val="auto"/>
                <w:highlight w:val="none"/>
                <w:lang w:eastAsia="zh-CN"/>
              </w:rPr>
              <w:t>GB</w:t>
            </w:r>
            <w:r>
              <w:rPr>
                <w:color w:val="auto"/>
                <w:spacing w:val="6"/>
                <w:highlight w:val="none"/>
                <w:lang w:eastAsia="zh-CN"/>
              </w:rPr>
              <w:t xml:space="preserve"> 28377）</w:t>
            </w:r>
          </w:p>
        </w:tc>
      </w:tr>
    </w:tbl>
    <w:p w14:paraId="2FB0DBD7">
      <w:pPr>
        <w:rPr>
          <w:rFonts w:ascii="Arial"/>
          <w:color w:val="auto"/>
          <w:highlight w:val="none"/>
        </w:rPr>
      </w:pPr>
    </w:p>
    <w:p w14:paraId="624FED5B">
      <w:pPr>
        <w:rPr>
          <w:rFonts w:ascii="Arial" w:hAnsi="Arial" w:eastAsia="Arial" w:cs="Arial"/>
          <w:color w:val="auto"/>
          <w:szCs w:val="21"/>
          <w:highlight w:val="none"/>
        </w:rPr>
        <w:sectPr>
          <w:pgSz w:w="11906" w:h="16838"/>
          <w:pgMar w:top="1431" w:right="1691" w:bottom="0" w:left="1783" w:header="850" w:footer="992" w:gutter="0"/>
          <w:cols w:space="720" w:num="1"/>
        </w:sectPr>
      </w:pPr>
    </w:p>
    <w:p w14:paraId="5D5CB4CC">
      <w:pPr>
        <w:spacing w:line="91" w:lineRule="auto"/>
        <w:rPr>
          <w:rFonts w:ascii="Arial"/>
          <w:color w:val="auto"/>
          <w:sz w:val="2"/>
          <w:highlight w:val="none"/>
        </w:rPr>
      </w:pPr>
    </w:p>
    <w:tbl>
      <w:tblPr>
        <w:tblStyle w:val="82"/>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71F9C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632" w:type="dxa"/>
          </w:tcPr>
          <w:p w14:paraId="72205B85">
            <w:pPr>
              <w:spacing w:line="342" w:lineRule="auto"/>
              <w:rPr>
                <w:rFonts w:ascii="Arial"/>
                <w:color w:val="auto"/>
                <w:highlight w:val="none"/>
              </w:rPr>
            </w:pPr>
          </w:p>
          <w:p w14:paraId="4A8931CA">
            <w:pPr>
              <w:pStyle w:val="81"/>
              <w:spacing w:before="62" w:line="190" w:lineRule="auto"/>
              <w:ind w:left="209"/>
              <w:rPr>
                <w:rFonts w:hint="eastAsia"/>
                <w:color w:val="auto"/>
                <w:highlight w:val="none"/>
              </w:rPr>
            </w:pPr>
            <w:r>
              <w:rPr>
                <w:color w:val="auto"/>
                <w:spacing w:val="-7"/>
                <w:highlight w:val="none"/>
              </w:rPr>
              <w:t>16</w:t>
            </w:r>
          </w:p>
        </w:tc>
        <w:tc>
          <w:tcPr>
            <w:tcW w:w="1275" w:type="dxa"/>
          </w:tcPr>
          <w:p w14:paraId="316118C9">
            <w:pPr>
              <w:pStyle w:val="81"/>
              <w:spacing w:before="220" w:line="288" w:lineRule="auto"/>
              <w:ind w:left="22" w:right="8" w:hanging="4"/>
              <w:rPr>
                <w:rFonts w:hint="eastAsia"/>
                <w:color w:val="auto"/>
                <w:highlight w:val="none"/>
              </w:rPr>
            </w:pPr>
            <w:r>
              <w:rPr>
                <w:color w:val="auto"/>
                <w:spacing w:val="3"/>
                <w:highlight w:val="none"/>
              </w:rPr>
              <w:t>★A060806</w:t>
            </w:r>
            <w:r>
              <w:rPr>
                <w:color w:val="auto"/>
                <w:spacing w:val="-35"/>
                <w:highlight w:val="none"/>
              </w:rPr>
              <w:t xml:space="preserve"> </w:t>
            </w:r>
            <w:r>
              <w:rPr>
                <w:color w:val="auto"/>
                <w:spacing w:val="3"/>
                <w:highlight w:val="none"/>
              </w:rPr>
              <w:t>水</w:t>
            </w:r>
            <w:r>
              <w:rPr>
                <w:color w:val="auto"/>
                <w:highlight w:val="none"/>
              </w:rPr>
              <w:t xml:space="preserve"> 嘴</w:t>
            </w:r>
          </w:p>
        </w:tc>
        <w:tc>
          <w:tcPr>
            <w:tcW w:w="1967" w:type="dxa"/>
          </w:tcPr>
          <w:p w14:paraId="63BD7536">
            <w:pPr>
              <w:rPr>
                <w:rFonts w:ascii="Arial"/>
                <w:color w:val="auto"/>
                <w:highlight w:val="none"/>
              </w:rPr>
            </w:pPr>
          </w:p>
        </w:tc>
        <w:tc>
          <w:tcPr>
            <w:tcW w:w="2093" w:type="dxa"/>
          </w:tcPr>
          <w:p w14:paraId="5CCDECEF">
            <w:pPr>
              <w:rPr>
                <w:rFonts w:ascii="Arial"/>
                <w:color w:val="auto"/>
                <w:highlight w:val="none"/>
              </w:rPr>
            </w:pPr>
          </w:p>
        </w:tc>
        <w:tc>
          <w:tcPr>
            <w:tcW w:w="3247" w:type="dxa"/>
          </w:tcPr>
          <w:p w14:paraId="155D947C">
            <w:pPr>
              <w:pStyle w:val="81"/>
              <w:spacing w:before="220" w:line="288" w:lineRule="auto"/>
              <w:ind w:left="19" w:right="11" w:firstLine="3"/>
              <w:rPr>
                <w:rFonts w:hint="eastAsia"/>
                <w:color w:val="auto"/>
                <w:highlight w:val="none"/>
                <w:lang w:eastAsia="zh-CN"/>
              </w:rPr>
            </w:pPr>
            <w:r>
              <w:rPr>
                <w:color w:val="auto"/>
                <w:spacing w:val="19"/>
                <w:highlight w:val="none"/>
                <w:lang w:eastAsia="zh-CN"/>
              </w:rPr>
              <w:t>《水嘴用水效率限定值及用水效</w:t>
            </w:r>
            <w:r>
              <w:rPr>
                <w:color w:val="auto"/>
                <w:spacing w:val="2"/>
                <w:highlight w:val="none"/>
                <w:lang w:eastAsia="zh-CN"/>
              </w:rPr>
              <w:t xml:space="preserve"> </w:t>
            </w:r>
            <w:r>
              <w:rPr>
                <w:color w:val="auto"/>
                <w:spacing w:val="6"/>
                <w:highlight w:val="none"/>
                <w:lang w:eastAsia="zh-CN"/>
              </w:rPr>
              <w:t>率等级》（</w:t>
            </w:r>
            <w:r>
              <w:rPr>
                <w:color w:val="auto"/>
                <w:highlight w:val="none"/>
                <w:lang w:eastAsia="zh-CN"/>
              </w:rPr>
              <w:t>GB</w:t>
            </w:r>
            <w:r>
              <w:rPr>
                <w:color w:val="auto"/>
                <w:spacing w:val="6"/>
                <w:highlight w:val="none"/>
                <w:lang w:eastAsia="zh-CN"/>
              </w:rPr>
              <w:t xml:space="preserve"> 25501）</w:t>
            </w:r>
          </w:p>
        </w:tc>
      </w:tr>
      <w:tr w14:paraId="6D982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632" w:type="dxa"/>
          </w:tcPr>
          <w:p w14:paraId="7CCC8000">
            <w:pPr>
              <w:spacing w:line="299" w:lineRule="auto"/>
              <w:rPr>
                <w:rFonts w:ascii="Arial"/>
                <w:color w:val="auto"/>
                <w:highlight w:val="none"/>
              </w:rPr>
            </w:pPr>
          </w:p>
          <w:p w14:paraId="5A8FFBD6">
            <w:pPr>
              <w:pStyle w:val="81"/>
              <w:spacing w:before="62" w:line="190" w:lineRule="auto"/>
              <w:ind w:left="209"/>
              <w:rPr>
                <w:rFonts w:hint="eastAsia"/>
                <w:color w:val="auto"/>
                <w:highlight w:val="none"/>
              </w:rPr>
            </w:pPr>
            <w:r>
              <w:rPr>
                <w:color w:val="auto"/>
                <w:spacing w:val="-7"/>
                <w:highlight w:val="none"/>
              </w:rPr>
              <w:t>17</w:t>
            </w:r>
          </w:p>
        </w:tc>
        <w:tc>
          <w:tcPr>
            <w:tcW w:w="1275" w:type="dxa"/>
          </w:tcPr>
          <w:p w14:paraId="03A7E649">
            <w:pPr>
              <w:pStyle w:val="81"/>
              <w:spacing w:before="176" w:line="289" w:lineRule="auto"/>
              <w:ind w:left="15" w:right="8" w:hanging="6"/>
              <w:rPr>
                <w:rFonts w:hint="eastAsia"/>
                <w:color w:val="auto"/>
                <w:highlight w:val="none"/>
              </w:rPr>
            </w:pPr>
            <w:r>
              <w:rPr>
                <w:color w:val="auto"/>
                <w:spacing w:val="5"/>
                <w:highlight w:val="none"/>
              </w:rPr>
              <w:t>A060807</w:t>
            </w:r>
            <w:r>
              <w:rPr>
                <w:color w:val="auto"/>
                <w:spacing w:val="-43"/>
                <w:highlight w:val="none"/>
              </w:rPr>
              <w:t xml:space="preserve"> </w:t>
            </w:r>
            <w:r>
              <w:rPr>
                <w:color w:val="auto"/>
                <w:spacing w:val="5"/>
                <w:highlight w:val="none"/>
              </w:rPr>
              <w:t>便器</w:t>
            </w:r>
            <w:r>
              <w:rPr>
                <w:color w:val="auto"/>
                <w:highlight w:val="none"/>
              </w:rPr>
              <w:t xml:space="preserve"> </w:t>
            </w:r>
            <w:r>
              <w:rPr>
                <w:color w:val="auto"/>
                <w:spacing w:val="6"/>
                <w:highlight w:val="none"/>
              </w:rPr>
              <w:t>冲洗阀</w:t>
            </w:r>
          </w:p>
        </w:tc>
        <w:tc>
          <w:tcPr>
            <w:tcW w:w="1967" w:type="dxa"/>
          </w:tcPr>
          <w:p w14:paraId="3B70FE52">
            <w:pPr>
              <w:rPr>
                <w:rFonts w:ascii="Arial"/>
                <w:color w:val="auto"/>
                <w:highlight w:val="none"/>
              </w:rPr>
            </w:pPr>
          </w:p>
        </w:tc>
        <w:tc>
          <w:tcPr>
            <w:tcW w:w="2093" w:type="dxa"/>
          </w:tcPr>
          <w:p w14:paraId="14331944">
            <w:pPr>
              <w:rPr>
                <w:rFonts w:ascii="Arial"/>
                <w:color w:val="auto"/>
                <w:highlight w:val="none"/>
              </w:rPr>
            </w:pPr>
          </w:p>
        </w:tc>
        <w:tc>
          <w:tcPr>
            <w:tcW w:w="3247" w:type="dxa"/>
          </w:tcPr>
          <w:p w14:paraId="1671DEB8">
            <w:pPr>
              <w:pStyle w:val="81"/>
              <w:spacing w:before="176" w:line="288" w:lineRule="auto"/>
              <w:ind w:left="19" w:right="11" w:firstLine="3"/>
              <w:rPr>
                <w:rFonts w:hint="eastAsia"/>
                <w:color w:val="auto"/>
                <w:highlight w:val="none"/>
                <w:lang w:eastAsia="zh-CN"/>
              </w:rPr>
            </w:pPr>
            <w:r>
              <w:rPr>
                <w:color w:val="auto"/>
                <w:spacing w:val="19"/>
                <w:highlight w:val="none"/>
                <w:lang w:eastAsia="zh-CN"/>
              </w:rPr>
              <w:t>《便器冲洗阀用水效率限定值及</w:t>
            </w:r>
            <w:r>
              <w:rPr>
                <w:color w:val="auto"/>
                <w:spacing w:val="2"/>
                <w:highlight w:val="none"/>
                <w:lang w:eastAsia="zh-CN"/>
              </w:rPr>
              <w:t xml:space="preserve"> </w:t>
            </w:r>
            <w:r>
              <w:rPr>
                <w:color w:val="auto"/>
                <w:spacing w:val="7"/>
                <w:highlight w:val="none"/>
                <w:lang w:eastAsia="zh-CN"/>
              </w:rPr>
              <w:t>用水效率等级》（</w:t>
            </w:r>
            <w:r>
              <w:rPr>
                <w:color w:val="auto"/>
                <w:highlight w:val="none"/>
                <w:lang w:eastAsia="zh-CN"/>
              </w:rPr>
              <w:t>GB</w:t>
            </w:r>
            <w:r>
              <w:rPr>
                <w:color w:val="auto"/>
                <w:spacing w:val="7"/>
                <w:highlight w:val="none"/>
                <w:lang w:eastAsia="zh-CN"/>
              </w:rPr>
              <w:t xml:space="preserve"> 28379）</w:t>
            </w:r>
          </w:p>
        </w:tc>
      </w:tr>
      <w:tr w14:paraId="390E2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632" w:type="dxa"/>
          </w:tcPr>
          <w:p w14:paraId="7ECD2F70">
            <w:pPr>
              <w:spacing w:line="320" w:lineRule="auto"/>
              <w:rPr>
                <w:rFonts w:ascii="Arial"/>
                <w:color w:val="auto"/>
                <w:highlight w:val="none"/>
              </w:rPr>
            </w:pPr>
          </w:p>
          <w:p w14:paraId="65630443">
            <w:pPr>
              <w:pStyle w:val="81"/>
              <w:spacing w:before="61" w:line="190" w:lineRule="auto"/>
              <w:ind w:left="209"/>
              <w:rPr>
                <w:rFonts w:hint="eastAsia"/>
                <w:color w:val="auto"/>
                <w:highlight w:val="none"/>
              </w:rPr>
            </w:pPr>
            <w:r>
              <w:rPr>
                <w:color w:val="auto"/>
                <w:spacing w:val="-7"/>
                <w:highlight w:val="none"/>
              </w:rPr>
              <w:t>18</w:t>
            </w:r>
          </w:p>
        </w:tc>
        <w:tc>
          <w:tcPr>
            <w:tcW w:w="1275" w:type="dxa"/>
          </w:tcPr>
          <w:p w14:paraId="268F3E88">
            <w:pPr>
              <w:pStyle w:val="81"/>
              <w:spacing w:before="196" w:line="291" w:lineRule="auto"/>
              <w:ind w:left="15" w:right="8" w:hanging="6"/>
              <w:rPr>
                <w:rFonts w:hint="eastAsia"/>
                <w:color w:val="auto"/>
                <w:highlight w:val="none"/>
              </w:rPr>
            </w:pPr>
            <w:r>
              <w:rPr>
                <w:color w:val="auto"/>
                <w:spacing w:val="4"/>
                <w:highlight w:val="none"/>
              </w:rPr>
              <w:t>A060810</w:t>
            </w:r>
            <w:r>
              <w:rPr>
                <w:color w:val="auto"/>
                <w:spacing w:val="-34"/>
                <w:highlight w:val="none"/>
              </w:rPr>
              <w:t xml:space="preserve"> </w:t>
            </w:r>
            <w:r>
              <w:rPr>
                <w:color w:val="auto"/>
                <w:spacing w:val="4"/>
                <w:highlight w:val="none"/>
              </w:rPr>
              <w:t>淋浴</w:t>
            </w:r>
            <w:r>
              <w:rPr>
                <w:color w:val="auto"/>
                <w:highlight w:val="none"/>
              </w:rPr>
              <w:t xml:space="preserve"> </w:t>
            </w:r>
            <w:r>
              <w:rPr>
                <w:color w:val="auto"/>
                <w:spacing w:val="1"/>
                <w:highlight w:val="none"/>
              </w:rPr>
              <w:t>器</w:t>
            </w:r>
          </w:p>
        </w:tc>
        <w:tc>
          <w:tcPr>
            <w:tcW w:w="1967" w:type="dxa"/>
          </w:tcPr>
          <w:p w14:paraId="0AED0CC8">
            <w:pPr>
              <w:rPr>
                <w:rFonts w:ascii="Arial"/>
                <w:color w:val="auto"/>
                <w:highlight w:val="none"/>
              </w:rPr>
            </w:pPr>
          </w:p>
        </w:tc>
        <w:tc>
          <w:tcPr>
            <w:tcW w:w="2093" w:type="dxa"/>
          </w:tcPr>
          <w:p w14:paraId="429619B7">
            <w:pPr>
              <w:rPr>
                <w:rFonts w:ascii="Arial"/>
                <w:color w:val="auto"/>
                <w:highlight w:val="none"/>
              </w:rPr>
            </w:pPr>
          </w:p>
        </w:tc>
        <w:tc>
          <w:tcPr>
            <w:tcW w:w="3247" w:type="dxa"/>
          </w:tcPr>
          <w:p w14:paraId="52990622">
            <w:pPr>
              <w:pStyle w:val="81"/>
              <w:spacing w:before="197" w:line="288" w:lineRule="auto"/>
              <w:ind w:left="22" w:right="11"/>
              <w:rPr>
                <w:rFonts w:hint="eastAsia"/>
                <w:color w:val="auto"/>
                <w:highlight w:val="none"/>
                <w:lang w:eastAsia="zh-CN"/>
              </w:rPr>
            </w:pPr>
            <w:r>
              <w:rPr>
                <w:color w:val="auto"/>
                <w:spacing w:val="19"/>
                <w:highlight w:val="none"/>
                <w:lang w:eastAsia="zh-CN"/>
              </w:rPr>
              <w:t>《淋浴器用水效率限定值及用水</w:t>
            </w:r>
            <w:r>
              <w:rPr>
                <w:color w:val="auto"/>
                <w:spacing w:val="2"/>
                <w:highlight w:val="none"/>
                <w:lang w:eastAsia="zh-CN"/>
              </w:rPr>
              <w:t xml:space="preserve"> </w:t>
            </w:r>
            <w:r>
              <w:rPr>
                <w:color w:val="auto"/>
                <w:spacing w:val="6"/>
                <w:highlight w:val="none"/>
                <w:lang w:eastAsia="zh-CN"/>
              </w:rPr>
              <w:t>效率等级》（</w:t>
            </w:r>
            <w:r>
              <w:rPr>
                <w:color w:val="auto"/>
                <w:highlight w:val="none"/>
                <w:lang w:eastAsia="zh-CN"/>
              </w:rPr>
              <w:t>GB</w:t>
            </w:r>
            <w:r>
              <w:rPr>
                <w:color w:val="auto"/>
                <w:spacing w:val="6"/>
                <w:highlight w:val="none"/>
                <w:lang w:eastAsia="zh-CN"/>
              </w:rPr>
              <w:t xml:space="preserve"> 28378）</w:t>
            </w:r>
          </w:p>
        </w:tc>
      </w:tr>
    </w:tbl>
    <w:p w14:paraId="16946DB7">
      <w:pPr>
        <w:pStyle w:val="8"/>
        <w:spacing w:before="56" w:line="249" w:lineRule="auto"/>
        <w:ind w:left="27" w:hanging="2"/>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2"/>
          <w:highlight w:val="none"/>
        </w:rPr>
        <w:t>注：1.节能产品认证应依据相关国家标准的最新版</w:t>
      </w:r>
      <w:r>
        <w:rPr>
          <w:rFonts w:hint="eastAsia" w:ascii="仿宋_GB2312" w:hAnsi="仿宋_GB2312" w:eastAsia="仿宋_GB2312" w:cs="仿宋_GB2312"/>
          <w:color w:val="auto"/>
          <w:spacing w:val="-3"/>
          <w:highlight w:val="none"/>
        </w:rPr>
        <w:t>本，依据国家标准中二级能效（水效）</w:t>
      </w:r>
      <w:r>
        <w:rPr>
          <w:rFonts w:hint="eastAsia" w:ascii="仿宋_GB2312" w:hAnsi="仿宋_GB2312" w:eastAsia="仿宋_GB2312" w:cs="仿宋_GB2312"/>
          <w:color w:val="auto"/>
          <w:highlight w:val="none"/>
        </w:rPr>
        <w:t xml:space="preserve"> </w:t>
      </w:r>
      <w:r>
        <w:rPr>
          <w:rFonts w:hint="eastAsia" w:ascii="仿宋_GB2312" w:hAnsi="仿宋_GB2312" w:eastAsia="仿宋_GB2312" w:cs="仿宋_GB2312"/>
          <w:color w:val="auto"/>
          <w:spacing w:val="-4"/>
          <w:highlight w:val="none"/>
        </w:rPr>
        <w:t>指标。</w:t>
      </w:r>
    </w:p>
    <w:p w14:paraId="316B9B5E">
      <w:pPr>
        <w:pStyle w:val="8"/>
        <w:spacing w:before="31" w:line="248" w:lineRule="auto"/>
        <w:ind w:left="25" w:right="97" w:firstLine="444"/>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
          <w:highlight w:val="none"/>
        </w:rPr>
        <w:t>2.上述产品中认证标准发生变更的，依据原认</w:t>
      </w:r>
      <w:r>
        <w:rPr>
          <w:rFonts w:hint="eastAsia" w:ascii="仿宋_GB2312" w:hAnsi="仿宋_GB2312" w:eastAsia="仿宋_GB2312" w:cs="仿宋_GB2312"/>
          <w:color w:val="auto"/>
          <w:highlight w:val="none"/>
        </w:rPr>
        <w:t xml:space="preserve">证标准获得的、仍在有效期内的认证 </w:t>
      </w:r>
      <w:r>
        <w:rPr>
          <w:rFonts w:hint="eastAsia" w:ascii="仿宋_GB2312" w:hAnsi="仿宋_GB2312" w:eastAsia="仿宋_GB2312" w:cs="仿宋_GB2312"/>
          <w:color w:val="auto"/>
          <w:spacing w:val="-8"/>
          <w:highlight w:val="none"/>
        </w:rPr>
        <w:t>证书可使用至</w:t>
      </w:r>
      <w:r>
        <w:rPr>
          <w:rFonts w:hint="eastAsia" w:ascii="仿宋_GB2312" w:hAnsi="仿宋_GB2312" w:eastAsia="仿宋_GB2312" w:cs="仿宋_GB2312"/>
          <w:color w:val="auto"/>
          <w:spacing w:val="-37"/>
          <w:highlight w:val="none"/>
        </w:rPr>
        <w:t xml:space="preserve"> </w:t>
      </w:r>
      <w:r>
        <w:rPr>
          <w:rFonts w:hint="eastAsia" w:ascii="仿宋_GB2312" w:hAnsi="仿宋_GB2312" w:eastAsia="仿宋_GB2312" w:cs="仿宋_GB2312"/>
          <w:color w:val="auto"/>
          <w:spacing w:val="-8"/>
          <w:highlight w:val="none"/>
        </w:rPr>
        <w:t>2019</w:t>
      </w:r>
      <w:r>
        <w:rPr>
          <w:rFonts w:hint="eastAsia" w:ascii="仿宋_GB2312" w:hAnsi="仿宋_GB2312" w:eastAsia="仿宋_GB2312" w:cs="仿宋_GB2312"/>
          <w:color w:val="auto"/>
          <w:spacing w:val="-46"/>
          <w:highlight w:val="none"/>
        </w:rPr>
        <w:t xml:space="preserve"> </w:t>
      </w:r>
      <w:r>
        <w:rPr>
          <w:rFonts w:hint="eastAsia" w:ascii="仿宋_GB2312" w:hAnsi="仿宋_GB2312" w:eastAsia="仿宋_GB2312" w:cs="仿宋_GB2312"/>
          <w:color w:val="auto"/>
          <w:spacing w:val="-8"/>
          <w:highlight w:val="none"/>
        </w:rPr>
        <w:t>年</w:t>
      </w:r>
      <w:r>
        <w:rPr>
          <w:rFonts w:hint="eastAsia" w:ascii="仿宋_GB2312" w:hAnsi="仿宋_GB2312" w:eastAsia="仿宋_GB2312" w:cs="仿宋_GB2312"/>
          <w:color w:val="auto"/>
          <w:spacing w:val="-44"/>
          <w:highlight w:val="none"/>
        </w:rPr>
        <w:t xml:space="preserve"> </w:t>
      </w:r>
      <w:r>
        <w:rPr>
          <w:rFonts w:hint="eastAsia" w:ascii="仿宋_GB2312" w:hAnsi="仿宋_GB2312" w:eastAsia="仿宋_GB2312" w:cs="仿宋_GB2312"/>
          <w:color w:val="auto"/>
          <w:spacing w:val="-8"/>
          <w:highlight w:val="none"/>
        </w:rPr>
        <w:t>6</w:t>
      </w:r>
      <w:r>
        <w:rPr>
          <w:rFonts w:hint="eastAsia" w:ascii="仿宋_GB2312" w:hAnsi="仿宋_GB2312" w:eastAsia="仿宋_GB2312" w:cs="仿宋_GB2312"/>
          <w:color w:val="auto"/>
          <w:spacing w:val="-44"/>
          <w:highlight w:val="none"/>
        </w:rPr>
        <w:t xml:space="preserve"> </w:t>
      </w:r>
      <w:r>
        <w:rPr>
          <w:rFonts w:hint="eastAsia" w:ascii="仿宋_GB2312" w:hAnsi="仿宋_GB2312" w:eastAsia="仿宋_GB2312" w:cs="仿宋_GB2312"/>
          <w:color w:val="auto"/>
          <w:spacing w:val="-8"/>
          <w:highlight w:val="none"/>
        </w:rPr>
        <w:t>月</w:t>
      </w:r>
      <w:r>
        <w:rPr>
          <w:rFonts w:hint="eastAsia" w:ascii="仿宋_GB2312" w:hAnsi="仿宋_GB2312" w:eastAsia="仿宋_GB2312" w:cs="仿宋_GB2312"/>
          <w:color w:val="auto"/>
          <w:spacing w:val="-29"/>
          <w:highlight w:val="none"/>
        </w:rPr>
        <w:t xml:space="preserve"> </w:t>
      </w:r>
      <w:r>
        <w:rPr>
          <w:rFonts w:hint="eastAsia" w:ascii="仿宋_GB2312" w:hAnsi="仿宋_GB2312" w:eastAsia="仿宋_GB2312" w:cs="仿宋_GB2312"/>
          <w:color w:val="auto"/>
          <w:spacing w:val="-8"/>
          <w:highlight w:val="none"/>
        </w:rPr>
        <w:t>1 日。</w:t>
      </w:r>
    </w:p>
    <w:p w14:paraId="1DD68C7A">
      <w:pPr>
        <w:pStyle w:val="8"/>
        <w:spacing w:before="33" w:line="220" w:lineRule="auto"/>
        <w:ind w:left="471"/>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3"/>
          <w:highlight w:val="none"/>
        </w:rPr>
        <w:t>3.以“★</w:t>
      </w:r>
      <w:r>
        <w:rPr>
          <w:rFonts w:hint="eastAsia" w:ascii="仿宋_GB2312" w:hAnsi="仿宋_GB2312" w:eastAsia="仿宋_GB2312" w:cs="仿宋_GB2312"/>
          <w:color w:val="auto"/>
          <w:spacing w:val="-68"/>
          <w:highlight w:val="none"/>
        </w:rPr>
        <w:t xml:space="preserve"> </w:t>
      </w:r>
      <w:r>
        <w:rPr>
          <w:rFonts w:hint="eastAsia" w:ascii="仿宋_GB2312" w:hAnsi="仿宋_GB2312" w:eastAsia="仿宋_GB2312" w:cs="仿宋_GB2312"/>
          <w:color w:val="auto"/>
          <w:spacing w:val="-3"/>
          <w:highlight w:val="none"/>
        </w:rPr>
        <w:t>”标注的为政府强制采购产品。</w:t>
      </w:r>
    </w:p>
    <w:p w14:paraId="7FBC230D">
      <w:pP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4.若表格有变动，按最新政策执行。</w:t>
      </w:r>
    </w:p>
    <w:p w14:paraId="1D7DEA86">
      <w:pPr>
        <w:widowControl/>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br w:type="page"/>
      </w:r>
    </w:p>
    <w:p w14:paraId="1995264E">
      <w:pPr>
        <w:rPr>
          <w:rFonts w:hint="eastAsia" w:ascii="仿宋_GB2312" w:hAnsi="仿宋_GB2312" w:eastAsia="仿宋_GB2312" w:cs="仿宋_GB2312"/>
          <w:color w:val="auto"/>
          <w:sz w:val="28"/>
          <w:szCs w:val="28"/>
          <w:highlight w:val="none"/>
        </w:rPr>
      </w:pPr>
    </w:p>
    <w:p w14:paraId="07CE4205">
      <w:pP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附件二</w:t>
      </w:r>
    </w:p>
    <w:p w14:paraId="73E6D938">
      <w:pPr>
        <w:spacing w:before="342" w:line="175" w:lineRule="auto"/>
        <w:jc w:val="center"/>
        <w:rPr>
          <w:rFonts w:hint="eastAsia" w:ascii="微软雅黑" w:hAnsi="微软雅黑" w:eastAsia="微软雅黑" w:cs="微软雅黑"/>
          <w:color w:val="auto"/>
          <w:spacing w:val="-2"/>
          <w:sz w:val="40"/>
          <w:szCs w:val="40"/>
          <w:highlight w:val="none"/>
        </w:rPr>
      </w:pPr>
      <w:bookmarkStart w:id="89" w:name="_Toc9572"/>
      <w:r>
        <w:rPr>
          <w:rFonts w:ascii="微软雅黑" w:hAnsi="微软雅黑" w:eastAsia="微软雅黑" w:cs="微软雅黑"/>
          <w:color w:val="auto"/>
          <w:spacing w:val="-2"/>
          <w:sz w:val="40"/>
          <w:szCs w:val="40"/>
          <w:highlight w:val="none"/>
        </w:rPr>
        <w:t>环境标志产品政府采购品目清单</w:t>
      </w:r>
      <w:bookmarkEnd w:id="89"/>
    </w:p>
    <w:p w14:paraId="126B8A9C">
      <w:pPr>
        <w:spacing w:before="41"/>
        <w:rPr>
          <w:color w:val="auto"/>
          <w:highlight w:val="none"/>
        </w:rPr>
      </w:pPr>
    </w:p>
    <w:tbl>
      <w:tblPr>
        <w:tblStyle w:val="82"/>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2F385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35864373">
            <w:pPr>
              <w:pStyle w:val="81"/>
              <w:spacing w:before="71" w:line="283" w:lineRule="auto"/>
              <w:ind w:left="114" w:right="107" w:firstLine="15"/>
              <w:rPr>
                <w:rFonts w:hint="eastAsia"/>
                <w:color w:val="auto"/>
                <w:highlight w:val="none"/>
              </w:rPr>
            </w:pPr>
            <w:r>
              <w:rPr>
                <w:b/>
                <w:bCs/>
                <w:color w:val="auto"/>
                <w:spacing w:val="-12"/>
                <w:highlight w:val="none"/>
              </w:rPr>
              <w:t>品目</w:t>
            </w:r>
            <w:r>
              <w:rPr>
                <w:color w:val="auto"/>
                <w:highlight w:val="none"/>
              </w:rPr>
              <w:t xml:space="preserve"> </w:t>
            </w:r>
            <w:r>
              <w:rPr>
                <w:b/>
                <w:bCs/>
                <w:color w:val="auto"/>
                <w:spacing w:val="-4"/>
                <w:highlight w:val="none"/>
              </w:rPr>
              <w:t>序号</w:t>
            </w:r>
          </w:p>
        </w:tc>
        <w:tc>
          <w:tcPr>
            <w:tcW w:w="5623" w:type="dxa"/>
            <w:gridSpan w:val="3"/>
          </w:tcPr>
          <w:p w14:paraId="6143411C">
            <w:pPr>
              <w:pStyle w:val="81"/>
              <w:spacing w:before="224" w:line="222" w:lineRule="auto"/>
              <w:ind w:left="3054"/>
              <w:rPr>
                <w:rFonts w:hint="eastAsia"/>
                <w:color w:val="auto"/>
                <w:highlight w:val="none"/>
              </w:rPr>
            </w:pPr>
            <w:r>
              <w:rPr>
                <w:b/>
                <w:bCs/>
                <w:color w:val="auto"/>
                <w:spacing w:val="-6"/>
                <w:highlight w:val="none"/>
              </w:rPr>
              <w:t>名称</w:t>
            </w:r>
          </w:p>
        </w:tc>
        <w:tc>
          <w:tcPr>
            <w:tcW w:w="3081" w:type="dxa"/>
          </w:tcPr>
          <w:p w14:paraId="40A9D878">
            <w:pPr>
              <w:pStyle w:val="81"/>
              <w:spacing w:before="224" w:line="219" w:lineRule="auto"/>
              <w:ind w:left="1325"/>
              <w:rPr>
                <w:rFonts w:hint="eastAsia"/>
                <w:color w:val="auto"/>
                <w:highlight w:val="none"/>
              </w:rPr>
            </w:pPr>
            <w:r>
              <w:rPr>
                <w:b/>
                <w:bCs/>
                <w:color w:val="auto"/>
                <w:spacing w:val="-4"/>
                <w:highlight w:val="none"/>
              </w:rPr>
              <w:t>依据的标准</w:t>
            </w:r>
          </w:p>
        </w:tc>
      </w:tr>
      <w:tr w14:paraId="4A8D5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restart"/>
            <w:tcBorders>
              <w:bottom w:val="nil"/>
            </w:tcBorders>
          </w:tcPr>
          <w:p w14:paraId="7569146F">
            <w:pPr>
              <w:pStyle w:val="81"/>
              <w:spacing w:before="93" w:line="184" w:lineRule="auto"/>
              <w:ind w:left="128"/>
              <w:rPr>
                <w:rFonts w:hint="eastAsia"/>
                <w:color w:val="auto"/>
                <w:highlight w:val="none"/>
              </w:rPr>
            </w:pPr>
            <w:r>
              <w:rPr>
                <w:color w:val="auto"/>
                <w:highlight w:val="none"/>
              </w:rPr>
              <w:t>1</w:t>
            </w:r>
          </w:p>
        </w:tc>
        <w:tc>
          <w:tcPr>
            <w:tcW w:w="1343" w:type="dxa"/>
            <w:vMerge w:val="restart"/>
            <w:tcBorders>
              <w:bottom w:val="nil"/>
            </w:tcBorders>
          </w:tcPr>
          <w:p w14:paraId="4A685DBF">
            <w:pPr>
              <w:pStyle w:val="81"/>
              <w:spacing w:before="66" w:line="307" w:lineRule="auto"/>
              <w:ind w:left="110" w:right="108" w:hanging="8"/>
              <w:rPr>
                <w:rFonts w:hint="eastAsia"/>
                <w:color w:val="auto"/>
                <w:highlight w:val="none"/>
              </w:rPr>
            </w:pPr>
            <w:r>
              <w:rPr>
                <w:color w:val="auto"/>
                <w:spacing w:val="3"/>
                <w:highlight w:val="none"/>
              </w:rPr>
              <w:t>A020101</w:t>
            </w:r>
            <w:r>
              <w:rPr>
                <w:color w:val="auto"/>
                <w:spacing w:val="34"/>
                <w:highlight w:val="none"/>
              </w:rPr>
              <w:t xml:space="preserve"> </w:t>
            </w:r>
            <w:r>
              <w:rPr>
                <w:color w:val="auto"/>
                <w:spacing w:val="3"/>
                <w:highlight w:val="none"/>
              </w:rPr>
              <w:t>计算机</w:t>
            </w:r>
            <w:r>
              <w:rPr>
                <w:color w:val="auto"/>
                <w:highlight w:val="none"/>
              </w:rPr>
              <w:t xml:space="preserve"> </w:t>
            </w:r>
            <w:r>
              <w:rPr>
                <w:color w:val="auto"/>
                <w:spacing w:val="-3"/>
                <w:highlight w:val="none"/>
              </w:rPr>
              <w:t>设备</w:t>
            </w:r>
          </w:p>
        </w:tc>
        <w:tc>
          <w:tcPr>
            <w:tcW w:w="2324" w:type="dxa"/>
          </w:tcPr>
          <w:p w14:paraId="0869950D">
            <w:pPr>
              <w:pStyle w:val="81"/>
              <w:spacing w:before="66" w:line="220" w:lineRule="auto"/>
              <w:ind w:left="103"/>
              <w:rPr>
                <w:rFonts w:hint="eastAsia"/>
                <w:color w:val="auto"/>
                <w:highlight w:val="none"/>
              </w:rPr>
            </w:pPr>
            <w:r>
              <w:rPr>
                <w:color w:val="auto"/>
                <w:spacing w:val="-1"/>
                <w:highlight w:val="none"/>
              </w:rPr>
              <w:t>A02010103</w:t>
            </w:r>
            <w:r>
              <w:rPr>
                <w:color w:val="auto"/>
                <w:spacing w:val="-32"/>
                <w:highlight w:val="none"/>
              </w:rPr>
              <w:t xml:space="preserve"> </w:t>
            </w:r>
            <w:r>
              <w:rPr>
                <w:color w:val="auto"/>
                <w:spacing w:val="-1"/>
                <w:highlight w:val="none"/>
              </w:rPr>
              <w:t>服务器</w:t>
            </w:r>
          </w:p>
        </w:tc>
        <w:tc>
          <w:tcPr>
            <w:tcW w:w="1956" w:type="dxa"/>
          </w:tcPr>
          <w:p w14:paraId="28A4B9D0">
            <w:pPr>
              <w:rPr>
                <w:rFonts w:ascii="Arial"/>
                <w:color w:val="auto"/>
                <w:highlight w:val="none"/>
              </w:rPr>
            </w:pPr>
          </w:p>
        </w:tc>
        <w:tc>
          <w:tcPr>
            <w:tcW w:w="3081" w:type="dxa"/>
          </w:tcPr>
          <w:p w14:paraId="76B921D7">
            <w:pPr>
              <w:pStyle w:val="81"/>
              <w:spacing w:before="66" w:line="219" w:lineRule="auto"/>
              <w:ind w:left="109"/>
              <w:rPr>
                <w:rFonts w:hint="eastAsia"/>
                <w:color w:val="auto"/>
                <w:highlight w:val="none"/>
              </w:rPr>
            </w:pPr>
            <w:r>
              <w:rPr>
                <w:color w:val="auto"/>
                <w:spacing w:val="-2"/>
                <w:highlight w:val="none"/>
              </w:rPr>
              <w:t>HJ2507</w:t>
            </w:r>
            <w:r>
              <w:rPr>
                <w:color w:val="auto"/>
                <w:spacing w:val="-20"/>
                <w:highlight w:val="none"/>
              </w:rPr>
              <w:t xml:space="preserve"> </w:t>
            </w:r>
            <w:r>
              <w:rPr>
                <w:color w:val="auto"/>
                <w:spacing w:val="-2"/>
                <w:highlight w:val="none"/>
              </w:rPr>
              <w:t>网络服务器</w:t>
            </w:r>
          </w:p>
        </w:tc>
      </w:tr>
      <w:tr w14:paraId="307DD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685E5165">
            <w:pPr>
              <w:rPr>
                <w:rFonts w:ascii="Arial"/>
                <w:color w:val="auto"/>
                <w:highlight w:val="none"/>
              </w:rPr>
            </w:pPr>
          </w:p>
        </w:tc>
        <w:tc>
          <w:tcPr>
            <w:tcW w:w="1343" w:type="dxa"/>
            <w:vMerge w:val="continue"/>
            <w:tcBorders>
              <w:top w:val="nil"/>
              <w:bottom w:val="nil"/>
            </w:tcBorders>
          </w:tcPr>
          <w:p w14:paraId="37159EF1">
            <w:pPr>
              <w:rPr>
                <w:rFonts w:ascii="Arial"/>
                <w:color w:val="auto"/>
                <w:highlight w:val="none"/>
              </w:rPr>
            </w:pPr>
          </w:p>
        </w:tc>
        <w:tc>
          <w:tcPr>
            <w:tcW w:w="2324" w:type="dxa"/>
          </w:tcPr>
          <w:p w14:paraId="0C125ADC">
            <w:pPr>
              <w:pStyle w:val="81"/>
              <w:spacing w:before="65" w:line="219" w:lineRule="auto"/>
              <w:ind w:left="103"/>
              <w:rPr>
                <w:rFonts w:hint="eastAsia"/>
                <w:color w:val="auto"/>
                <w:highlight w:val="none"/>
              </w:rPr>
            </w:pPr>
            <w:r>
              <w:rPr>
                <w:color w:val="auto"/>
                <w:spacing w:val="-2"/>
                <w:highlight w:val="none"/>
              </w:rPr>
              <w:t>A02010104</w:t>
            </w:r>
            <w:r>
              <w:rPr>
                <w:color w:val="auto"/>
                <w:spacing w:val="-14"/>
                <w:highlight w:val="none"/>
              </w:rPr>
              <w:t xml:space="preserve"> </w:t>
            </w:r>
            <w:r>
              <w:rPr>
                <w:color w:val="auto"/>
                <w:spacing w:val="-2"/>
                <w:highlight w:val="none"/>
              </w:rPr>
              <w:t>台式计算机</w:t>
            </w:r>
          </w:p>
        </w:tc>
        <w:tc>
          <w:tcPr>
            <w:tcW w:w="1956" w:type="dxa"/>
          </w:tcPr>
          <w:p w14:paraId="51F95E9E">
            <w:pPr>
              <w:rPr>
                <w:rFonts w:ascii="Arial"/>
                <w:color w:val="auto"/>
                <w:highlight w:val="none"/>
              </w:rPr>
            </w:pPr>
          </w:p>
        </w:tc>
        <w:tc>
          <w:tcPr>
            <w:tcW w:w="3081" w:type="dxa"/>
          </w:tcPr>
          <w:p w14:paraId="46A7E2C9">
            <w:pPr>
              <w:pStyle w:val="81"/>
              <w:spacing w:before="64"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27FA3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369F09D1">
            <w:pPr>
              <w:rPr>
                <w:rFonts w:ascii="Arial"/>
                <w:color w:val="auto"/>
                <w:highlight w:val="none"/>
              </w:rPr>
            </w:pPr>
          </w:p>
        </w:tc>
        <w:tc>
          <w:tcPr>
            <w:tcW w:w="1343" w:type="dxa"/>
            <w:vMerge w:val="continue"/>
            <w:tcBorders>
              <w:top w:val="nil"/>
              <w:bottom w:val="nil"/>
            </w:tcBorders>
          </w:tcPr>
          <w:p w14:paraId="18EC1C50">
            <w:pPr>
              <w:rPr>
                <w:rFonts w:ascii="Arial"/>
                <w:color w:val="auto"/>
                <w:highlight w:val="none"/>
              </w:rPr>
            </w:pPr>
          </w:p>
        </w:tc>
        <w:tc>
          <w:tcPr>
            <w:tcW w:w="2324" w:type="dxa"/>
          </w:tcPr>
          <w:p w14:paraId="62EA3DDF">
            <w:pPr>
              <w:pStyle w:val="81"/>
              <w:spacing w:before="64" w:line="219" w:lineRule="auto"/>
              <w:ind w:left="103"/>
              <w:rPr>
                <w:rFonts w:hint="eastAsia"/>
                <w:color w:val="auto"/>
                <w:highlight w:val="none"/>
              </w:rPr>
            </w:pPr>
            <w:r>
              <w:rPr>
                <w:color w:val="auto"/>
                <w:spacing w:val="-1"/>
                <w:highlight w:val="none"/>
              </w:rPr>
              <w:t>A02010105</w:t>
            </w:r>
            <w:r>
              <w:rPr>
                <w:color w:val="auto"/>
                <w:spacing w:val="-30"/>
                <w:highlight w:val="none"/>
              </w:rPr>
              <w:t xml:space="preserve"> </w:t>
            </w:r>
            <w:r>
              <w:rPr>
                <w:color w:val="auto"/>
                <w:spacing w:val="-1"/>
                <w:highlight w:val="none"/>
              </w:rPr>
              <w:t>便携式计算机</w:t>
            </w:r>
          </w:p>
        </w:tc>
        <w:tc>
          <w:tcPr>
            <w:tcW w:w="1956" w:type="dxa"/>
          </w:tcPr>
          <w:p w14:paraId="639AB54A">
            <w:pPr>
              <w:rPr>
                <w:rFonts w:ascii="Arial"/>
                <w:color w:val="auto"/>
                <w:highlight w:val="none"/>
              </w:rPr>
            </w:pPr>
          </w:p>
        </w:tc>
        <w:tc>
          <w:tcPr>
            <w:tcW w:w="3081" w:type="dxa"/>
          </w:tcPr>
          <w:p w14:paraId="7F1A8AA5">
            <w:pPr>
              <w:pStyle w:val="81"/>
              <w:spacing w:before="64"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27DB6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61092FF9">
            <w:pPr>
              <w:rPr>
                <w:rFonts w:ascii="Arial"/>
                <w:color w:val="auto"/>
                <w:highlight w:val="none"/>
              </w:rPr>
            </w:pPr>
          </w:p>
        </w:tc>
        <w:tc>
          <w:tcPr>
            <w:tcW w:w="1343" w:type="dxa"/>
            <w:vMerge w:val="continue"/>
            <w:tcBorders>
              <w:top w:val="nil"/>
              <w:bottom w:val="nil"/>
            </w:tcBorders>
          </w:tcPr>
          <w:p w14:paraId="30F09740">
            <w:pPr>
              <w:rPr>
                <w:rFonts w:ascii="Arial"/>
                <w:color w:val="auto"/>
                <w:highlight w:val="none"/>
              </w:rPr>
            </w:pPr>
          </w:p>
        </w:tc>
        <w:tc>
          <w:tcPr>
            <w:tcW w:w="2324" w:type="dxa"/>
          </w:tcPr>
          <w:p w14:paraId="18F7BC43">
            <w:pPr>
              <w:pStyle w:val="81"/>
              <w:spacing w:before="64" w:line="219" w:lineRule="auto"/>
              <w:ind w:left="103"/>
              <w:rPr>
                <w:rFonts w:hint="eastAsia"/>
                <w:color w:val="auto"/>
                <w:highlight w:val="none"/>
              </w:rPr>
            </w:pPr>
            <w:r>
              <w:rPr>
                <w:color w:val="auto"/>
                <w:spacing w:val="-1"/>
                <w:highlight w:val="none"/>
              </w:rPr>
              <w:t>A02010107</w:t>
            </w:r>
            <w:r>
              <w:rPr>
                <w:color w:val="auto"/>
                <w:spacing w:val="-28"/>
                <w:highlight w:val="none"/>
              </w:rPr>
              <w:t xml:space="preserve"> </w:t>
            </w:r>
            <w:r>
              <w:rPr>
                <w:color w:val="auto"/>
                <w:spacing w:val="-1"/>
                <w:highlight w:val="none"/>
              </w:rPr>
              <w:t>平板式微型计算机</w:t>
            </w:r>
          </w:p>
        </w:tc>
        <w:tc>
          <w:tcPr>
            <w:tcW w:w="1956" w:type="dxa"/>
          </w:tcPr>
          <w:p w14:paraId="321EB28C">
            <w:pPr>
              <w:rPr>
                <w:rFonts w:ascii="Arial"/>
                <w:color w:val="auto"/>
                <w:highlight w:val="none"/>
              </w:rPr>
            </w:pPr>
          </w:p>
        </w:tc>
        <w:tc>
          <w:tcPr>
            <w:tcW w:w="3081" w:type="dxa"/>
          </w:tcPr>
          <w:p w14:paraId="6D23CF46">
            <w:pPr>
              <w:pStyle w:val="81"/>
              <w:spacing w:before="63"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7254F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70572F7B">
            <w:pPr>
              <w:rPr>
                <w:rFonts w:ascii="Arial"/>
                <w:color w:val="auto"/>
                <w:highlight w:val="none"/>
              </w:rPr>
            </w:pPr>
          </w:p>
        </w:tc>
        <w:tc>
          <w:tcPr>
            <w:tcW w:w="1343" w:type="dxa"/>
            <w:vMerge w:val="continue"/>
            <w:tcBorders>
              <w:top w:val="nil"/>
              <w:bottom w:val="nil"/>
            </w:tcBorders>
          </w:tcPr>
          <w:p w14:paraId="5C7D9577">
            <w:pPr>
              <w:rPr>
                <w:rFonts w:ascii="Arial"/>
                <w:color w:val="auto"/>
                <w:highlight w:val="none"/>
              </w:rPr>
            </w:pPr>
          </w:p>
        </w:tc>
        <w:tc>
          <w:tcPr>
            <w:tcW w:w="2324" w:type="dxa"/>
          </w:tcPr>
          <w:p w14:paraId="1C30E05D">
            <w:pPr>
              <w:pStyle w:val="81"/>
              <w:spacing w:before="65" w:line="219" w:lineRule="auto"/>
              <w:ind w:left="103"/>
              <w:rPr>
                <w:rFonts w:hint="eastAsia"/>
                <w:color w:val="auto"/>
                <w:highlight w:val="none"/>
              </w:rPr>
            </w:pPr>
            <w:r>
              <w:rPr>
                <w:color w:val="auto"/>
                <w:spacing w:val="-2"/>
                <w:highlight w:val="none"/>
              </w:rPr>
              <w:t>A02010108</w:t>
            </w:r>
            <w:r>
              <w:rPr>
                <w:color w:val="auto"/>
                <w:spacing w:val="32"/>
                <w:highlight w:val="none"/>
              </w:rPr>
              <w:t xml:space="preserve"> </w:t>
            </w:r>
            <w:r>
              <w:rPr>
                <w:color w:val="auto"/>
                <w:spacing w:val="-2"/>
                <w:highlight w:val="none"/>
              </w:rPr>
              <w:t>网络计算机</w:t>
            </w:r>
          </w:p>
        </w:tc>
        <w:tc>
          <w:tcPr>
            <w:tcW w:w="1956" w:type="dxa"/>
          </w:tcPr>
          <w:p w14:paraId="52B1004B">
            <w:pPr>
              <w:rPr>
                <w:rFonts w:ascii="Arial"/>
                <w:color w:val="auto"/>
                <w:highlight w:val="none"/>
              </w:rPr>
            </w:pPr>
          </w:p>
        </w:tc>
        <w:tc>
          <w:tcPr>
            <w:tcW w:w="3081" w:type="dxa"/>
          </w:tcPr>
          <w:p w14:paraId="05A332BE">
            <w:pPr>
              <w:pStyle w:val="81"/>
              <w:spacing w:before="64"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4DDF8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4A7D80E8">
            <w:pPr>
              <w:rPr>
                <w:rFonts w:ascii="Arial"/>
                <w:color w:val="auto"/>
                <w:highlight w:val="none"/>
              </w:rPr>
            </w:pPr>
          </w:p>
        </w:tc>
        <w:tc>
          <w:tcPr>
            <w:tcW w:w="1343" w:type="dxa"/>
            <w:vMerge w:val="continue"/>
            <w:tcBorders>
              <w:top w:val="nil"/>
              <w:bottom w:val="nil"/>
            </w:tcBorders>
          </w:tcPr>
          <w:p w14:paraId="40EA9742">
            <w:pPr>
              <w:rPr>
                <w:rFonts w:ascii="Arial"/>
                <w:color w:val="auto"/>
                <w:highlight w:val="none"/>
              </w:rPr>
            </w:pPr>
          </w:p>
        </w:tc>
        <w:tc>
          <w:tcPr>
            <w:tcW w:w="2324" w:type="dxa"/>
          </w:tcPr>
          <w:p w14:paraId="68676F04">
            <w:pPr>
              <w:pStyle w:val="81"/>
              <w:spacing w:before="64" w:line="219" w:lineRule="auto"/>
              <w:ind w:left="103"/>
              <w:rPr>
                <w:rFonts w:hint="eastAsia"/>
                <w:color w:val="auto"/>
                <w:highlight w:val="none"/>
              </w:rPr>
            </w:pPr>
            <w:r>
              <w:rPr>
                <w:color w:val="auto"/>
                <w:highlight w:val="none"/>
              </w:rPr>
              <w:t>A02010109 计算机工作站</w:t>
            </w:r>
          </w:p>
        </w:tc>
        <w:tc>
          <w:tcPr>
            <w:tcW w:w="1956" w:type="dxa"/>
          </w:tcPr>
          <w:p w14:paraId="01D9A68C">
            <w:pPr>
              <w:rPr>
                <w:rFonts w:ascii="Arial"/>
                <w:color w:val="auto"/>
                <w:highlight w:val="none"/>
              </w:rPr>
            </w:pPr>
          </w:p>
        </w:tc>
        <w:tc>
          <w:tcPr>
            <w:tcW w:w="3081" w:type="dxa"/>
          </w:tcPr>
          <w:p w14:paraId="7FE09B24">
            <w:pPr>
              <w:pStyle w:val="81"/>
              <w:spacing w:before="64"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7DFAA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40102FAF">
            <w:pPr>
              <w:rPr>
                <w:rFonts w:ascii="Arial"/>
                <w:color w:val="auto"/>
                <w:highlight w:val="none"/>
              </w:rPr>
            </w:pPr>
          </w:p>
        </w:tc>
        <w:tc>
          <w:tcPr>
            <w:tcW w:w="1343" w:type="dxa"/>
            <w:vMerge w:val="continue"/>
            <w:tcBorders>
              <w:top w:val="nil"/>
            </w:tcBorders>
          </w:tcPr>
          <w:p w14:paraId="4DFE73F5">
            <w:pPr>
              <w:rPr>
                <w:rFonts w:ascii="Arial"/>
                <w:color w:val="auto"/>
                <w:highlight w:val="none"/>
              </w:rPr>
            </w:pPr>
          </w:p>
        </w:tc>
        <w:tc>
          <w:tcPr>
            <w:tcW w:w="2324" w:type="dxa"/>
          </w:tcPr>
          <w:p w14:paraId="07E992F2">
            <w:pPr>
              <w:pStyle w:val="81"/>
              <w:spacing w:before="64" w:line="219" w:lineRule="auto"/>
              <w:ind w:left="103"/>
              <w:rPr>
                <w:rFonts w:hint="eastAsia"/>
                <w:color w:val="auto"/>
                <w:highlight w:val="none"/>
              </w:rPr>
            </w:pPr>
            <w:r>
              <w:rPr>
                <w:color w:val="auto"/>
                <w:spacing w:val="-1"/>
                <w:highlight w:val="none"/>
              </w:rPr>
              <w:t>A02010199</w:t>
            </w:r>
            <w:r>
              <w:rPr>
                <w:color w:val="auto"/>
                <w:spacing w:val="-29"/>
                <w:highlight w:val="none"/>
              </w:rPr>
              <w:t xml:space="preserve"> </w:t>
            </w:r>
            <w:r>
              <w:rPr>
                <w:color w:val="auto"/>
                <w:spacing w:val="-1"/>
                <w:highlight w:val="none"/>
              </w:rPr>
              <w:t>其他计算机设备</w:t>
            </w:r>
          </w:p>
        </w:tc>
        <w:tc>
          <w:tcPr>
            <w:tcW w:w="1956" w:type="dxa"/>
          </w:tcPr>
          <w:p w14:paraId="3116C787">
            <w:pPr>
              <w:rPr>
                <w:rFonts w:ascii="Arial"/>
                <w:color w:val="auto"/>
                <w:highlight w:val="none"/>
              </w:rPr>
            </w:pPr>
          </w:p>
        </w:tc>
        <w:tc>
          <w:tcPr>
            <w:tcW w:w="3081" w:type="dxa"/>
          </w:tcPr>
          <w:p w14:paraId="00A8AC97">
            <w:pPr>
              <w:pStyle w:val="81"/>
              <w:spacing w:before="64"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0F3EB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259435F2">
            <w:pPr>
              <w:pStyle w:val="81"/>
              <w:spacing w:before="93" w:line="183" w:lineRule="auto"/>
              <w:ind w:left="116"/>
              <w:rPr>
                <w:rFonts w:hint="eastAsia"/>
                <w:color w:val="auto"/>
                <w:highlight w:val="none"/>
              </w:rPr>
            </w:pPr>
            <w:r>
              <w:rPr>
                <w:color w:val="auto"/>
                <w:highlight w:val="none"/>
              </w:rPr>
              <w:t>2</w:t>
            </w:r>
          </w:p>
        </w:tc>
        <w:tc>
          <w:tcPr>
            <w:tcW w:w="1343" w:type="dxa"/>
            <w:vMerge w:val="restart"/>
            <w:tcBorders>
              <w:bottom w:val="nil"/>
            </w:tcBorders>
          </w:tcPr>
          <w:p w14:paraId="0D2DAD1E">
            <w:pPr>
              <w:pStyle w:val="81"/>
              <w:spacing w:before="65" w:line="307" w:lineRule="auto"/>
              <w:ind w:left="123" w:right="108" w:hanging="21"/>
              <w:rPr>
                <w:rFonts w:hint="eastAsia"/>
                <w:color w:val="auto"/>
                <w:highlight w:val="none"/>
              </w:rPr>
            </w:pPr>
            <w:r>
              <w:rPr>
                <w:color w:val="auto"/>
                <w:spacing w:val="3"/>
                <w:highlight w:val="none"/>
              </w:rPr>
              <w:t>A020106</w:t>
            </w:r>
            <w:r>
              <w:rPr>
                <w:color w:val="auto"/>
                <w:spacing w:val="34"/>
                <w:highlight w:val="none"/>
              </w:rPr>
              <w:t xml:space="preserve"> </w:t>
            </w:r>
            <w:r>
              <w:rPr>
                <w:color w:val="auto"/>
                <w:spacing w:val="3"/>
                <w:highlight w:val="none"/>
              </w:rPr>
              <w:t>输入输</w:t>
            </w:r>
            <w:r>
              <w:rPr>
                <w:color w:val="auto"/>
                <w:spacing w:val="-5"/>
                <w:highlight w:val="none"/>
              </w:rPr>
              <w:t>出设备</w:t>
            </w:r>
          </w:p>
        </w:tc>
        <w:tc>
          <w:tcPr>
            <w:tcW w:w="2324" w:type="dxa"/>
            <w:vMerge w:val="restart"/>
            <w:tcBorders>
              <w:bottom w:val="nil"/>
            </w:tcBorders>
          </w:tcPr>
          <w:p w14:paraId="15DC7EE5">
            <w:pPr>
              <w:pStyle w:val="81"/>
              <w:spacing w:before="64" w:line="220" w:lineRule="auto"/>
              <w:ind w:left="103"/>
              <w:rPr>
                <w:rFonts w:hint="eastAsia"/>
                <w:color w:val="auto"/>
                <w:highlight w:val="none"/>
              </w:rPr>
            </w:pPr>
            <w:r>
              <w:rPr>
                <w:color w:val="auto"/>
                <w:spacing w:val="-1"/>
                <w:highlight w:val="none"/>
              </w:rPr>
              <w:t>A02010601</w:t>
            </w:r>
            <w:r>
              <w:rPr>
                <w:color w:val="auto"/>
                <w:spacing w:val="-31"/>
                <w:highlight w:val="none"/>
              </w:rPr>
              <w:t xml:space="preserve"> </w:t>
            </w:r>
            <w:r>
              <w:rPr>
                <w:color w:val="auto"/>
                <w:spacing w:val="-1"/>
                <w:highlight w:val="none"/>
              </w:rPr>
              <w:t>打印设备</w:t>
            </w:r>
          </w:p>
        </w:tc>
        <w:tc>
          <w:tcPr>
            <w:tcW w:w="1956" w:type="dxa"/>
          </w:tcPr>
          <w:p w14:paraId="6B8AA218">
            <w:pPr>
              <w:pStyle w:val="81"/>
              <w:spacing w:before="65" w:line="219" w:lineRule="auto"/>
              <w:ind w:left="105"/>
              <w:rPr>
                <w:rFonts w:hint="eastAsia"/>
                <w:color w:val="auto"/>
                <w:highlight w:val="none"/>
              </w:rPr>
            </w:pPr>
            <w:r>
              <w:rPr>
                <w:color w:val="auto"/>
                <w:highlight w:val="none"/>
              </w:rPr>
              <w:t>A0201060101 喷墨打印机</w:t>
            </w:r>
          </w:p>
        </w:tc>
        <w:tc>
          <w:tcPr>
            <w:tcW w:w="3081" w:type="dxa"/>
          </w:tcPr>
          <w:p w14:paraId="39CD3476">
            <w:pPr>
              <w:pStyle w:val="81"/>
              <w:spacing w:before="64" w:line="219" w:lineRule="auto"/>
              <w:ind w:left="109"/>
              <w:rPr>
                <w:rFonts w:hint="eastAsia"/>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32B34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14B80F5A">
            <w:pPr>
              <w:rPr>
                <w:rFonts w:ascii="Arial"/>
                <w:color w:val="auto"/>
                <w:highlight w:val="none"/>
              </w:rPr>
            </w:pPr>
          </w:p>
        </w:tc>
        <w:tc>
          <w:tcPr>
            <w:tcW w:w="1343" w:type="dxa"/>
            <w:vMerge w:val="continue"/>
            <w:tcBorders>
              <w:top w:val="nil"/>
              <w:bottom w:val="nil"/>
            </w:tcBorders>
          </w:tcPr>
          <w:p w14:paraId="4844D122">
            <w:pPr>
              <w:rPr>
                <w:rFonts w:ascii="Arial"/>
                <w:color w:val="auto"/>
                <w:highlight w:val="none"/>
              </w:rPr>
            </w:pPr>
          </w:p>
        </w:tc>
        <w:tc>
          <w:tcPr>
            <w:tcW w:w="2324" w:type="dxa"/>
            <w:vMerge w:val="continue"/>
            <w:tcBorders>
              <w:top w:val="nil"/>
              <w:bottom w:val="nil"/>
            </w:tcBorders>
          </w:tcPr>
          <w:p w14:paraId="5CCB025F">
            <w:pPr>
              <w:rPr>
                <w:rFonts w:ascii="Arial"/>
                <w:color w:val="auto"/>
                <w:highlight w:val="none"/>
              </w:rPr>
            </w:pPr>
          </w:p>
        </w:tc>
        <w:tc>
          <w:tcPr>
            <w:tcW w:w="1956" w:type="dxa"/>
          </w:tcPr>
          <w:p w14:paraId="654312E8">
            <w:pPr>
              <w:pStyle w:val="81"/>
              <w:spacing w:before="64" w:line="219" w:lineRule="auto"/>
              <w:ind w:left="105"/>
              <w:rPr>
                <w:rFonts w:hint="eastAsia"/>
                <w:color w:val="auto"/>
                <w:highlight w:val="none"/>
              </w:rPr>
            </w:pPr>
            <w:r>
              <w:rPr>
                <w:color w:val="auto"/>
                <w:highlight w:val="none"/>
              </w:rPr>
              <w:t>A0201060102 激光打印机</w:t>
            </w:r>
          </w:p>
        </w:tc>
        <w:tc>
          <w:tcPr>
            <w:tcW w:w="3081" w:type="dxa"/>
          </w:tcPr>
          <w:p w14:paraId="540EF30C">
            <w:pPr>
              <w:pStyle w:val="81"/>
              <w:spacing w:before="64" w:line="219" w:lineRule="auto"/>
              <w:ind w:left="109"/>
              <w:rPr>
                <w:rFonts w:hint="eastAsia"/>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03BF8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1D2DDAC2">
            <w:pPr>
              <w:rPr>
                <w:rFonts w:ascii="Arial"/>
                <w:color w:val="auto"/>
                <w:highlight w:val="none"/>
              </w:rPr>
            </w:pPr>
          </w:p>
        </w:tc>
        <w:tc>
          <w:tcPr>
            <w:tcW w:w="1343" w:type="dxa"/>
            <w:vMerge w:val="continue"/>
            <w:tcBorders>
              <w:top w:val="nil"/>
              <w:bottom w:val="nil"/>
            </w:tcBorders>
          </w:tcPr>
          <w:p w14:paraId="6BA550B3">
            <w:pPr>
              <w:rPr>
                <w:rFonts w:ascii="Arial"/>
                <w:color w:val="auto"/>
                <w:highlight w:val="none"/>
              </w:rPr>
            </w:pPr>
          </w:p>
        </w:tc>
        <w:tc>
          <w:tcPr>
            <w:tcW w:w="2324" w:type="dxa"/>
            <w:vMerge w:val="continue"/>
            <w:tcBorders>
              <w:top w:val="nil"/>
              <w:bottom w:val="nil"/>
            </w:tcBorders>
          </w:tcPr>
          <w:p w14:paraId="7908935E">
            <w:pPr>
              <w:rPr>
                <w:rFonts w:ascii="Arial"/>
                <w:color w:val="auto"/>
                <w:highlight w:val="none"/>
              </w:rPr>
            </w:pPr>
          </w:p>
        </w:tc>
        <w:tc>
          <w:tcPr>
            <w:tcW w:w="1956" w:type="dxa"/>
          </w:tcPr>
          <w:p w14:paraId="184A6B1D">
            <w:pPr>
              <w:pStyle w:val="81"/>
              <w:spacing w:before="64" w:line="219" w:lineRule="auto"/>
              <w:ind w:left="105"/>
              <w:rPr>
                <w:rFonts w:hint="eastAsia"/>
                <w:color w:val="auto"/>
                <w:highlight w:val="none"/>
              </w:rPr>
            </w:pPr>
            <w:r>
              <w:rPr>
                <w:color w:val="auto"/>
                <w:highlight w:val="none"/>
              </w:rPr>
              <w:t>A0201060103 热式打印机</w:t>
            </w:r>
          </w:p>
        </w:tc>
        <w:tc>
          <w:tcPr>
            <w:tcW w:w="3081" w:type="dxa"/>
          </w:tcPr>
          <w:p w14:paraId="084BD2A0">
            <w:pPr>
              <w:pStyle w:val="81"/>
              <w:spacing w:before="64" w:line="219" w:lineRule="auto"/>
              <w:ind w:left="109"/>
              <w:rPr>
                <w:rFonts w:hint="eastAsia"/>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461B0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1E039FB2">
            <w:pPr>
              <w:rPr>
                <w:rFonts w:ascii="Arial"/>
                <w:color w:val="auto"/>
                <w:highlight w:val="none"/>
              </w:rPr>
            </w:pPr>
          </w:p>
        </w:tc>
        <w:tc>
          <w:tcPr>
            <w:tcW w:w="1343" w:type="dxa"/>
            <w:vMerge w:val="continue"/>
            <w:tcBorders>
              <w:top w:val="nil"/>
              <w:bottom w:val="nil"/>
            </w:tcBorders>
          </w:tcPr>
          <w:p w14:paraId="1355577B">
            <w:pPr>
              <w:rPr>
                <w:rFonts w:ascii="Arial"/>
                <w:color w:val="auto"/>
                <w:highlight w:val="none"/>
              </w:rPr>
            </w:pPr>
          </w:p>
        </w:tc>
        <w:tc>
          <w:tcPr>
            <w:tcW w:w="2324" w:type="dxa"/>
            <w:vMerge w:val="continue"/>
            <w:tcBorders>
              <w:top w:val="nil"/>
            </w:tcBorders>
          </w:tcPr>
          <w:p w14:paraId="2B205115">
            <w:pPr>
              <w:rPr>
                <w:rFonts w:ascii="Arial"/>
                <w:color w:val="auto"/>
                <w:highlight w:val="none"/>
              </w:rPr>
            </w:pPr>
          </w:p>
        </w:tc>
        <w:tc>
          <w:tcPr>
            <w:tcW w:w="1956" w:type="dxa"/>
          </w:tcPr>
          <w:p w14:paraId="173D1374">
            <w:pPr>
              <w:pStyle w:val="81"/>
              <w:spacing w:before="65" w:line="219" w:lineRule="auto"/>
              <w:ind w:left="105"/>
              <w:rPr>
                <w:rFonts w:hint="eastAsia"/>
                <w:color w:val="auto"/>
                <w:highlight w:val="none"/>
              </w:rPr>
            </w:pPr>
            <w:r>
              <w:rPr>
                <w:color w:val="auto"/>
                <w:highlight w:val="none"/>
              </w:rPr>
              <w:t>A0201060104 针式打印机</w:t>
            </w:r>
          </w:p>
        </w:tc>
        <w:tc>
          <w:tcPr>
            <w:tcW w:w="3081" w:type="dxa"/>
          </w:tcPr>
          <w:p w14:paraId="57B41904">
            <w:pPr>
              <w:pStyle w:val="81"/>
              <w:spacing w:before="64" w:line="219" w:lineRule="auto"/>
              <w:ind w:left="109"/>
              <w:rPr>
                <w:rFonts w:hint="eastAsia"/>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29DED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02A8CE36">
            <w:pPr>
              <w:rPr>
                <w:rFonts w:ascii="Arial"/>
                <w:color w:val="auto"/>
                <w:highlight w:val="none"/>
              </w:rPr>
            </w:pPr>
          </w:p>
        </w:tc>
        <w:tc>
          <w:tcPr>
            <w:tcW w:w="1343" w:type="dxa"/>
            <w:vMerge w:val="continue"/>
            <w:tcBorders>
              <w:top w:val="nil"/>
              <w:bottom w:val="nil"/>
            </w:tcBorders>
          </w:tcPr>
          <w:p w14:paraId="47016E42">
            <w:pPr>
              <w:rPr>
                <w:rFonts w:ascii="Arial"/>
                <w:color w:val="auto"/>
                <w:highlight w:val="none"/>
              </w:rPr>
            </w:pPr>
          </w:p>
        </w:tc>
        <w:tc>
          <w:tcPr>
            <w:tcW w:w="2324" w:type="dxa"/>
            <w:vMerge w:val="restart"/>
            <w:tcBorders>
              <w:bottom w:val="nil"/>
            </w:tcBorders>
          </w:tcPr>
          <w:p w14:paraId="19A876E3">
            <w:pPr>
              <w:pStyle w:val="81"/>
              <w:spacing w:before="64" w:line="222" w:lineRule="auto"/>
              <w:ind w:left="103"/>
              <w:rPr>
                <w:rFonts w:hint="eastAsia"/>
                <w:color w:val="auto"/>
                <w:highlight w:val="none"/>
              </w:rPr>
            </w:pPr>
            <w:r>
              <w:rPr>
                <w:color w:val="auto"/>
                <w:highlight w:val="none"/>
              </w:rPr>
              <w:t>A02010604 显示设备</w:t>
            </w:r>
          </w:p>
        </w:tc>
        <w:tc>
          <w:tcPr>
            <w:tcW w:w="1956" w:type="dxa"/>
          </w:tcPr>
          <w:p w14:paraId="71349B59">
            <w:pPr>
              <w:pStyle w:val="81"/>
              <w:spacing w:before="64" w:line="221" w:lineRule="auto"/>
              <w:ind w:left="105"/>
              <w:rPr>
                <w:rFonts w:hint="eastAsia"/>
                <w:color w:val="auto"/>
                <w:highlight w:val="none"/>
              </w:rPr>
            </w:pPr>
            <w:r>
              <w:rPr>
                <w:color w:val="auto"/>
                <w:highlight w:val="none"/>
              </w:rPr>
              <w:t>A0201060401 液晶显示器</w:t>
            </w:r>
          </w:p>
        </w:tc>
        <w:tc>
          <w:tcPr>
            <w:tcW w:w="3081" w:type="dxa"/>
          </w:tcPr>
          <w:p w14:paraId="32C806D1">
            <w:pPr>
              <w:pStyle w:val="81"/>
              <w:spacing w:before="64"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10364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4A71E750">
            <w:pPr>
              <w:rPr>
                <w:rFonts w:ascii="Arial"/>
                <w:color w:val="auto"/>
                <w:highlight w:val="none"/>
              </w:rPr>
            </w:pPr>
          </w:p>
        </w:tc>
        <w:tc>
          <w:tcPr>
            <w:tcW w:w="1343" w:type="dxa"/>
            <w:vMerge w:val="continue"/>
            <w:tcBorders>
              <w:top w:val="nil"/>
              <w:bottom w:val="nil"/>
            </w:tcBorders>
          </w:tcPr>
          <w:p w14:paraId="3E3F296A">
            <w:pPr>
              <w:rPr>
                <w:rFonts w:ascii="Arial"/>
                <w:color w:val="auto"/>
                <w:highlight w:val="none"/>
              </w:rPr>
            </w:pPr>
          </w:p>
        </w:tc>
        <w:tc>
          <w:tcPr>
            <w:tcW w:w="2324" w:type="dxa"/>
            <w:vMerge w:val="continue"/>
            <w:tcBorders>
              <w:top w:val="nil"/>
            </w:tcBorders>
          </w:tcPr>
          <w:p w14:paraId="19105038">
            <w:pPr>
              <w:rPr>
                <w:rFonts w:ascii="Arial"/>
                <w:color w:val="auto"/>
                <w:highlight w:val="none"/>
              </w:rPr>
            </w:pPr>
          </w:p>
        </w:tc>
        <w:tc>
          <w:tcPr>
            <w:tcW w:w="1956" w:type="dxa"/>
          </w:tcPr>
          <w:p w14:paraId="2C8680CA">
            <w:pPr>
              <w:pStyle w:val="81"/>
              <w:spacing w:before="64" w:line="221" w:lineRule="auto"/>
              <w:ind w:left="105"/>
              <w:rPr>
                <w:rFonts w:hint="eastAsia"/>
                <w:color w:val="auto"/>
                <w:highlight w:val="none"/>
              </w:rPr>
            </w:pPr>
            <w:r>
              <w:rPr>
                <w:color w:val="auto"/>
                <w:highlight w:val="none"/>
              </w:rPr>
              <w:t>A0201060499 其他显示器</w:t>
            </w:r>
          </w:p>
        </w:tc>
        <w:tc>
          <w:tcPr>
            <w:tcW w:w="3081" w:type="dxa"/>
          </w:tcPr>
          <w:p w14:paraId="252E2D28">
            <w:pPr>
              <w:pStyle w:val="81"/>
              <w:spacing w:before="63"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3B98D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5BE52D76">
            <w:pPr>
              <w:rPr>
                <w:rFonts w:ascii="Arial"/>
                <w:color w:val="auto"/>
                <w:highlight w:val="none"/>
              </w:rPr>
            </w:pPr>
          </w:p>
        </w:tc>
        <w:tc>
          <w:tcPr>
            <w:tcW w:w="1343" w:type="dxa"/>
            <w:vMerge w:val="continue"/>
            <w:tcBorders>
              <w:top w:val="nil"/>
            </w:tcBorders>
          </w:tcPr>
          <w:p w14:paraId="3D13F77B">
            <w:pPr>
              <w:rPr>
                <w:rFonts w:ascii="Arial"/>
                <w:color w:val="auto"/>
                <w:highlight w:val="none"/>
              </w:rPr>
            </w:pPr>
          </w:p>
        </w:tc>
        <w:tc>
          <w:tcPr>
            <w:tcW w:w="2324" w:type="dxa"/>
          </w:tcPr>
          <w:p w14:paraId="45B9CB52">
            <w:pPr>
              <w:pStyle w:val="81"/>
              <w:spacing w:before="64" w:line="220" w:lineRule="auto"/>
              <w:ind w:left="103"/>
              <w:rPr>
                <w:rFonts w:hint="eastAsia"/>
                <w:color w:val="auto"/>
                <w:highlight w:val="none"/>
              </w:rPr>
            </w:pPr>
            <w:r>
              <w:rPr>
                <w:color w:val="auto"/>
                <w:spacing w:val="-2"/>
                <w:highlight w:val="none"/>
              </w:rPr>
              <w:t>A02010609</w:t>
            </w:r>
            <w:r>
              <w:rPr>
                <w:color w:val="auto"/>
                <w:spacing w:val="-9"/>
                <w:highlight w:val="none"/>
              </w:rPr>
              <w:t xml:space="preserve"> </w:t>
            </w:r>
            <w:r>
              <w:rPr>
                <w:color w:val="auto"/>
                <w:spacing w:val="-2"/>
                <w:highlight w:val="none"/>
              </w:rPr>
              <w:t>图形图像输入设备</w:t>
            </w:r>
          </w:p>
        </w:tc>
        <w:tc>
          <w:tcPr>
            <w:tcW w:w="1956" w:type="dxa"/>
          </w:tcPr>
          <w:p w14:paraId="397F07DD">
            <w:pPr>
              <w:pStyle w:val="81"/>
              <w:spacing w:before="64" w:line="220" w:lineRule="auto"/>
              <w:ind w:left="105"/>
              <w:rPr>
                <w:rFonts w:hint="eastAsia"/>
                <w:color w:val="auto"/>
                <w:highlight w:val="none"/>
              </w:rPr>
            </w:pPr>
            <w:r>
              <w:rPr>
                <w:color w:val="auto"/>
                <w:highlight w:val="none"/>
              </w:rPr>
              <w:t>A0201060901 扫描仪</w:t>
            </w:r>
          </w:p>
        </w:tc>
        <w:tc>
          <w:tcPr>
            <w:tcW w:w="3081" w:type="dxa"/>
          </w:tcPr>
          <w:p w14:paraId="7C78380B">
            <w:pPr>
              <w:pStyle w:val="81"/>
              <w:spacing w:before="64" w:line="219" w:lineRule="auto"/>
              <w:ind w:left="109"/>
              <w:rPr>
                <w:rFonts w:hint="eastAsia"/>
                <w:color w:val="auto"/>
                <w:highlight w:val="none"/>
              </w:rPr>
            </w:pPr>
            <w:r>
              <w:rPr>
                <w:color w:val="auto"/>
                <w:spacing w:val="-1"/>
                <w:highlight w:val="none"/>
              </w:rPr>
              <w:t>HJ2517</w:t>
            </w:r>
            <w:r>
              <w:rPr>
                <w:color w:val="auto"/>
                <w:spacing w:val="-34"/>
                <w:highlight w:val="none"/>
              </w:rPr>
              <w:t xml:space="preserve"> </w:t>
            </w:r>
            <w:r>
              <w:rPr>
                <w:color w:val="auto"/>
                <w:spacing w:val="-1"/>
                <w:highlight w:val="none"/>
              </w:rPr>
              <w:t>扫描仪</w:t>
            </w:r>
          </w:p>
        </w:tc>
      </w:tr>
      <w:tr w14:paraId="5BBFB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137BAD41">
            <w:pPr>
              <w:pStyle w:val="81"/>
              <w:spacing w:before="93" w:line="183" w:lineRule="auto"/>
              <w:ind w:left="118"/>
              <w:rPr>
                <w:rFonts w:hint="eastAsia"/>
                <w:color w:val="auto"/>
                <w:highlight w:val="none"/>
              </w:rPr>
            </w:pPr>
            <w:r>
              <w:rPr>
                <w:color w:val="auto"/>
                <w:highlight w:val="none"/>
              </w:rPr>
              <w:t>3</w:t>
            </w:r>
          </w:p>
        </w:tc>
        <w:tc>
          <w:tcPr>
            <w:tcW w:w="1343" w:type="dxa"/>
          </w:tcPr>
          <w:p w14:paraId="08D6423E">
            <w:pPr>
              <w:pStyle w:val="81"/>
              <w:spacing w:before="64" w:line="220" w:lineRule="auto"/>
              <w:ind w:left="102"/>
              <w:rPr>
                <w:rFonts w:hint="eastAsia"/>
                <w:color w:val="auto"/>
                <w:highlight w:val="none"/>
              </w:rPr>
            </w:pPr>
            <w:r>
              <w:rPr>
                <w:color w:val="auto"/>
                <w:spacing w:val="-1"/>
                <w:highlight w:val="none"/>
              </w:rPr>
              <w:t>A020202</w:t>
            </w:r>
            <w:r>
              <w:rPr>
                <w:color w:val="auto"/>
                <w:spacing w:val="-33"/>
                <w:highlight w:val="none"/>
              </w:rPr>
              <w:t xml:space="preserve"> </w:t>
            </w:r>
            <w:r>
              <w:rPr>
                <w:color w:val="auto"/>
                <w:spacing w:val="-1"/>
                <w:highlight w:val="none"/>
              </w:rPr>
              <w:t>投影仪</w:t>
            </w:r>
          </w:p>
        </w:tc>
        <w:tc>
          <w:tcPr>
            <w:tcW w:w="2324" w:type="dxa"/>
          </w:tcPr>
          <w:p w14:paraId="3A1C7F7A">
            <w:pPr>
              <w:rPr>
                <w:rFonts w:ascii="Arial"/>
                <w:color w:val="auto"/>
                <w:highlight w:val="none"/>
              </w:rPr>
            </w:pPr>
          </w:p>
        </w:tc>
        <w:tc>
          <w:tcPr>
            <w:tcW w:w="1956" w:type="dxa"/>
          </w:tcPr>
          <w:p w14:paraId="099EC96D">
            <w:pPr>
              <w:rPr>
                <w:rFonts w:ascii="Arial"/>
                <w:color w:val="auto"/>
                <w:highlight w:val="none"/>
              </w:rPr>
            </w:pPr>
          </w:p>
        </w:tc>
        <w:tc>
          <w:tcPr>
            <w:tcW w:w="3081" w:type="dxa"/>
          </w:tcPr>
          <w:p w14:paraId="5D9EE144">
            <w:pPr>
              <w:pStyle w:val="81"/>
              <w:spacing w:before="64" w:line="219" w:lineRule="auto"/>
              <w:ind w:left="109"/>
              <w:rPr>
                <w:rFonts w:hint="eastAsia"/>
                <w:color w:val="auto"/>
                <w:highlight w:val="none"/>
              </w:rPr>
            </w:pPr>
            <w:r>
              <w:rPr>
                <w:color w:val="auto"/>
                <w:spacing w:val="-1"/>
                <w:highlight w:val="none"/>
              </w:rPr>
              <w:t>HJ2516</w:t>
            </w:r>
            <w:r>
              <w:rPr>
                <w:color w:val="auto"/>
                <w:spacing w:val="-34"/>
                <w:highlight w:val="none"/>
              </w:rPr>
              <w:t xml:space="preserve"> </w:t>
            </w:r>
            <w:r>
              <w:rPr>
                <w:color w:val="auto"/>
                <w:spacing w:val="-1"/>
                <w:highlight w:val="none"/>
              </w:rPr>
              <w:t>投影仪</w:t>
            </w:r>
          </w:p>
        </w:tc>
      </w:tr>
      <w:tr w14:paraId="21F67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tcPr>
          <w:p w14:paraId="425D7CEA">
            <w:pPr>
              <w:pStyle w:val="81"/>
              <w:spacing w:before="92" w:line="183" w:lineRule="auto"/>
              <w:ind w:left="114"/>
              <w:rPr>
                <w:rFonts w:hint="eastAsia"/>
                <w:color w:val="auto"/>
                <w:highlight w:val="none"/>
              </w:rPr>
            </w:pPr>
            <w:r>
              <w:rPr>
                <w:color w:val="auto"/>
                <w:highlight w:val="none"/>
              </w:rPr>
              <w:t>4</w:t>
            </w:r>
          </w:p>
        </w:tc>
        <w:tc>
          <w:tcPr>
            <w:tcW w:w="1343" w:type="dxa"/>
          </w:tcPr>
          <w:p w14:paraId="136CAE57">
            <w:pPr>
              <w:pStyle w:val="81"/>
              <w:spacing w:before="64" w:line="219" w:lineRule="auto"/>
              <w:ind w:left="102"/>
              <w:rPr>
                <w:rFonts w:hint="eastAsia"/>
                <w:color w:val="auto"/>
                <w:highlight w:val="none"/>
              </w:rPr>
            </w:pPr>
            <w:r>
              <w:rPr>
                <w:color w:val="auto"/>
                <w:spacing w:val="-1"/>
                <w:highlight w:val="none"/>
              </w:rPr>
              <w:t>A020201</w:t>
            </w:r>
            <w:r>
              <w:rPr>
                <w:color w:val="auto"/>
                <w:spacing w:val="-32"/>
                <w:highlight w:val="none"/>
              </w:rPr>
              <w:t xml:space="preserve"> </w:t>
            </w:r>
            <w:r>
              <w:rPr>
                <w:color w:val="auto"/>
                <w:spacing w:val="-1"/>
                <w:highlight w:val="none"/>
              </w:rPr>
              <w:t>复印机</w:t>
            </w:r>
          </w:p>
        </w:tc>
        <w:tc>
          <w:tcPr>
            <w:tcW w:w="2324" w:type="dxa"/>
          </w:tcPr>
          <w:p w14:paraId="44D3F00B">
            <w:pPr>
              <w:rPr>
                <w:rFonts w:ascii="Arial"/>
                <w:color w:val="auto"/>
                <w:highlight w:val="none"/>
              </w:rPr>
            </w:pPr>
          </w:p>
        </w:tc>
        <w:tc>
          <w:tcPr>
            <w:tcW w:w="1956" w:type="dxa"/>
          </w:tcPr>
          <w:p w14:paraId="56363DBC">
            <w:pPr>
              <w:rPr>
                <w:rFonts w:ascii="Arial"/>
                <w:color w:val="auto"/>
                <w:highlight w:val="none"/>
              </w:rPr>
            </w:pPr>
          </w:p>
        </w:tc>
        <w:tc>
          <w:tcPr>
            <w:tcW w:w="3081" w:type="dxa"/>
          </w:tcPr>
          <w:p w14:paraId="59080ABE">
            <w:pPr>
              <w:pStyle w:val="81"/>
              <w:spacing w:before="64" w:line="219" w:lineRule="auto"/>
              <w:ind w:left="109"/>
              <w:rPr>
                <w:rFonts w:hint="eastAsia"/>
                <w:color w:val="auto"/>
                <w:highlight w:val="none"/>
                <w:lang w:eastAsia="zh-CN"/>
              </w:rPr>
            </w:pPr>
            <w:r>
              <w:rPr>
                <w:color w:val="auto"/>
                <w:highlight w:val="none"/>
                <w:lang w:eastAsia="zh-CN"/>
              </w:rPr>
              <w:t>HJ424 数字式复印（包括多功能）设备</w:t>
            </w:r>
          </w:p>
        </w:tc>
      </w:tr>
      <w:tr w14:paraId="58526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75D3D4D2">
            <w:pPr>
              <w:pStyle w:val="81"/>
              <w:spacing w:before="94" w:line="182" w:lineRule="auto"/>
              <w:ind w:left="118"/>
              <w:rPr>
                <w:rFonts w:hint="eastAsia"/>
                <w:color w:val="auto"/>
                <w:highlight w:val="none"/>
              </w:rPr>
            </w:pPr>
            <w:r>
              <w:rPr>
                <w:color w:val="auto"/>
                <w:highlight w:val="none"/>
              </w:rPr>
              <w:t>5</w:t>
            </w:r>
          </w:p>
        </w:tc>
        <w:tc>
          <w:tcPr>
            <w:tcW w:w="1343" w:type="dxa"/>
          </w:tcPr>
          <w:p w14:paraId="2AE34BD1">
            <w:pPr>
              <w:pStyle w:val="81"/>
              <w:spacing w:before="64" w:line="284" w:lineRule="auto"/>
              <w:ind w:left="110" w:right="108" w:hanging="8"/>
              <w:rPr>
                <w:rFonts w:hint="eastAsia"/>
                <w:color w:val="auto"/>
                <w:highlight w:val="none"/>
              </w:rPr>
            </w:pPr>
            <w:r>
              <w:rPr>
                <w:color w:val="auto"/>
                <w:spacing w:val="2"/>
                <w:highlight w:val="none"/>
              </w:rPr>
              <w:t>A020204</w:t>
            </w:r>
            <w:r>
              <w:rPr>
                <w:color w:val="auto"/>
                <w:spacing w:val="44"/>
                <w:highlight w:val="none"/>
              </w:rPr>
              <w:t xml:space="preserve"> </w:t>
            </w:r>
            <w:r>
              <w:rPr>
                <w:color w:val="auto"/>
                <w:spacing w:val="2"/>
                <w:highlight w:val="none"/>
              </w:rPr>
              <w:t>多功能</w:t>
            </w:r>
            <w:r>
              <w:rPr>
                <w:color w:val="auto"/>
                <w:spacing w:val="-4"/>
                <w:highlight w:val="none"/>
              </w:rPr>
              <w:t>一体机</w:t>
            </w:r>
          </w:p>
        </w:tc>
        <w:tc>
          <w:tcPr>
            <w:tcW w:w="2324" w:type="dxa"/>
          </w:tcPr>
          <w:p w14:paraId="6B20E996">
            <w:pPr>
              <w:rPr>
                <w:rFonts w:ascii="Arial"/>
                <w:color w:val="auto"/>
                <w:highlight w:val="none"/>
              </w:rPr>
            </w:pPr>
          </w:p>
        </w:tc>
        <w:tc>
          <w:tcPr>
            <w:tcW w:w="1956" w:type="dxa"/>
          </w:tcPr>
          <w:p w14:paraId="72E0DF61">
            <w:pPr>
              <w:rPr>
                <w:rFonts w:ascii="Arial"/>
                <w:color w:val="auto"/>
                <w:highlight w:val="none"/>
              </w:rPr>
            </w:pPr>
          </w:p>
        </w:tc>
        <w:tc>
          <w:tcPr>
            <w:tcW w:w="3081" w:type="dxa"/>
          </w:tcPr>
          <w:p w14:paraId="5F37AA8F">
            <w:pPr>
              <w:pStyle w:val="81"/>
              <w:spacing w:before="64" w:line="219" w:lineRule="auto"/>
              <w:ind w:left="109"/>
              <w:rPr>
                <w:rFonts w:hint="eastAsia"/>
                <w:color w:val="auto"/>
                <w:highlight w:val="none"/>
                <w:lang w:eastAsia="zh-CN"/>
              </w:rPr>
            </w:pPr>
            <w:r>
              <w:rPr>
                <w:color w:val="auto"/>
                <w:highlight w:val="none"/>
                <w:lang w:eastAsia="zh-CN"/>
              </w:rPr>
              <w:t>HJ424 数字式复印（包括多功能）设备</w:t>
            </w:r>
          </w:p>
        </w:tc>
      </w:tr>
      <w:tr w14:paraId="14A37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4A02A421">
            <w:pPr>
              <w:pStyle w:val="81"/>
              <w:spacing w:before="94" w:line="183" w:lineRule="auto"/>
              <w:ind w:left="116"/>
              <w:rPr>
                <w:rFonts w:hint="eastAsia"/>
                <w:color w:val="auto"/>
                <w:highlight w:val="none"/>
              </w:rPr>
            </w:pPr>
            <w:r>
              <w:rPr>
                <w:color w:val="auto"/>
                <w:highlight w:val="none"/>
              </w:rPr>
              <w:t>6</w:t>
            </w:r>
          </w:p>
        </w:tc>
        <w:tc>
          <w:tcPr>
            <w:tcW w:w="1343" w:type="dxa"/>
          </w:tcPr>
          <w:p w14:paraId="42679B30">
            <w:pPr>
              <w:pStyle w:val="81"/>
              <w:spacing w:before="66" w:line="283" w:lineRule="auto"/>
              <w:ind w:left="109" w:right="108" w:hanging="7"/>
              <w:rPr>
                <w:rFonts w:hint="eastAsia"/>
                <w:color w:val="auto"/>
                <w:highlight w:val="none"/>
              </w:rPr>
            </w:pPr>
            <w:r>
              <w:rPr>
                <w:color w:val="auto"/>
                <w:spacing w:val="-1"/>
                <w:highlight w:val="none"/>
              </w:rPr>
              <w:t>A020210</w:t>
            </w:r>
            <w:r>
              <w:rPr>
                <w:color w:val="auto"/>
                <w:spacing w:val="32"/>
                <w:highlight w:val="none"/>
              </w:rPr>
              <w:t xml:space="preserve"> </w:t>
            </w:r>
            <w:r>
              <w:rPr>
                <w:color w:val="auto"/>
                <w:spacing w:val="-1"/>
                <w:highlight w:val="none"/>
              </w:rPr>
              <w:t>文</w:t>
            </w:r>
            <w:r>
              <w:rPr>
                <w:color w:val="auto"/>
                <w:spacing w:val="-48"/>
                <w:highlight w:val="none"/>
              </w:rPr>
              <w:t xml:space="preserve"> </w:t>
            </w:r>
            <w:r>
              <w:rPr>
                <w:color w:val="auto"/>
                <w:spacing w:val="-1"/>
                <w:highlight w:val="none"/>
              </w:rPr>
              <w:t>印设</w:t>
            </w:r>
            <w:r>
              <w:rPr>
                <w:color w:val="auto"/>
                <w:highlight w:val="none"/>
              </w:rPr>
              <w:t xml:space="preserve"> 备</w:t>
            </w:r>
          </w:p>
        </w:tc>
        <w:tc>
          <w:tcPr>
            <w:tcW w:w="2324" w:type="dxa"/>
          </w:tcPr>
          <w:p w14:paraId="14A5FFE6">
            <w:pPr>
              <w:pStyle w:val="81"/>
              <w:spacing w:before="65" w:line="219" w:lineRule="auto"/>
              <w:ind w:left="103"/>
              <w:rPr>
                <w:rFonts w:hint="eastAsia"/>
                <w:color w:val="auto"/>
                <w:highlight w:val="none"/>
              </w:rPr>
            </w:pPr>
            <w:r>
              <w:rPr>
                <w:color w:val="auto"/>
                <w:highlight w:val="none"/>
              </w:rPr>
              <w:t>A02021001 速印机</w:t>
            </w:r>
          </w:p>
        </w:tc>
        <w:tc>
          <w:tcPr>
            <w:tcW w:w="1956" w:type="dxa"/>
          </w:tcPr>
          <w:p w14:paraId="055315A9">
            <w:pPr>
              <w:rPr>
                <w:rFonts w:ascii="Arial"/>
                <w:color w:val="auto"/>
                <w:highlight w:val="none"/>
              </w:rPr>
            </w:pPr>
          </w:p>
        </w:tc>
        <w:tc>
          <w:tcPr>
            <w:tcW w:w="3081" w:type="dxa"/>
          </w:tcPr>
          <w:p w14:paraId="26687CA5">
            <w:pPr>
              <w:pStyle w:val="81"/>
              <w:spacing w:before="65" w:line="219" w:lineRule="auto"/>
              <w:ind w:left="109"/>
              <w:rPr>
                <w:rFonts w:hint="eastAsia"/>
                <w:color w:val="auto"/>
                <w:highlight w:val="none"/>
                <w:lang w:eastAsia="zh-CN"/>
              </w:rPr>
            </w:pPr>
            <w:r>
              <w:rPr>
                <w:color w:val="auto"/>
                <w:spacing w:val="-1"/>
                <w:highlight w:val="none"/>
                <w:lang w:eastAsia="zh-CN"/>
              </w:rPr>
              <w:t>HJ472 数字式一体化速印机</w:t>
            </w:r>
          </w:p>
        </w:tc>
      </w:tr>
      <w:tr w14:paraId="4B33C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10" w:type="dxa"/>
          </w:tcPr>
          <w:p w14:paraId="59C16636">
            <w:pPr>
              <w:pStyle w:val="81"/>
              <w:spacing w:before="95" w:line="182" w:lineRule="auto"/>
              <w:ind w:left="119"/>
              <w:rPr>
                <w:rFonts w:hint="eastAsia"/>
                <w:color w:val="auto"/>
                <w:highlight w:val="none"/>
              </w:rPr>
            </w:pPr>
            <w:r>
              <w:rPr>
                <w:color w:val="auto"/>
                <w:highlight w:val="none"/>
              </w:rPr>
              <w:t>7</w:t>
            </w:r>
          </w:p>
        </w:tc>
        <w:tc>
          <w:tcPr>
            <w:tcW w:w="1343" w:type="dxa"/>
          </w:tcPr>
          <w:p w14:paraId="66BB3D22">
            <w:pPr>
              <w:pStyle w:val="81"/>
              <w:spacing w:before="67" w:line="301" w:lineRule="auto"/>
              <w:ind w:left="109" w:right="32" w:hanging="7"/>
              <w:rPr>
                <w:rFonts w:hint="eastAsia"/>
                <w:color w:val="auto"/>
                <w:highlight w:val="none"/>
                <w:lang w:eastAsia="zh-CN"/>
              </w:rPr>
            </w:pPr>
            <w:r>
              <w:rPr>
                <w:color w:val="auto"/>
                <w:spacing w:val="3"/>
                <w:highlight w:val="none"/>
                <w:lang w:eastAsia="zh-CN"/>
              </w:rPr>
              <w:t>A020301</w:t>
            </w:r>
            <w:r>
              <w:rPr>
                <w:color w:val="auto"/>
                <w:spacing w:val="34"/>
                <w:highlight w:val="none"/>
                <w:lang w:eastAsia="zh-CN"/>
              </w:rPr>
              <w:t xml:space="preserve"> </w:t>
            </w:r>
            <w:r>
              <w:rPr>
                <w:color w:val="auto"/>
                <w:spacing w:val="3"/>
                <w:highlight w:val="none"/>
                <w:lang w:eastAsia="zh-CN"/>
              </w:rPr>
              <w:t>载货汽</w:t>
            </w:r>
            <w:r>
              <w:rPr>
                <w:color w:val="auto"/>
                <w:highlight w:val="none"/>
                <w:lang w:eastAsia="zh-CN"/>
              </w:rPr>
              <w:t xml:space="preserve">  </w:t>
            </w:r>
            <w:r>
              <w:rPr>
                <w:color w:val="auto"/>
                <w:spacing w:val="-6"/>
                <w:highlight w:val="none"/>
                <w:lang w:eastAsia="zh-CN"/>
              </w:rPr>
              <w:t>车（含自卸汽车）</w:t>
            </w:r>
          </w:p>
        </w:tc>
        <w:tc>
          <w:tcPr>
            <w:tcW w:w="2324" w:type="dxa"/>
          </w:tcPr>
          <w:p w14:paraId="44650011">
            <w:pPr>
              <w:rPr>
                <w:rFonts w:ascii="Arial"/>
                <w:color w:val="auto"/>
                <w:highlight w:val="none"/>
              </w:rPr>
            </w:pPr>
          </w:p>
        </w:tc>
        <w:tc>
          <w:tcPr>
            <w:tcW w:w="1956" w:type="dxa"/>
          </w:tcPr>
          <w:p w14:paraId="1A6E0CE1">
            <w:pPr>
              <w:rPr>
                <w:rFonts w:ascii="Arial"/>
                <w:color w:val="auto"/>
                <w:highlight w:val="none"/>
              </w:rPr>
            </w:pPr>
          </w:p>
        </w:tc>
        <w:tc>
          <w:tcPr>
            <w:tcW w:w="3081" w:type="dxa"/>
          </w:tcPr>
          <w:p w14:paraId="7C085B89">
            <w:pPr>
              <w:pStyle w:val="81"/>
              <w:spacing w:before="65" w:line="219" w:lineRule="auto"/>
              <w:ind w:left="109"/>
              <w:rPr>
                <w:rFonts w:hint="eastAsia"/>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3C16C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10" w:type="dxa"/>
            <w:vMerge w:val="restart"/>
            <w:tcBorders>
              <w:bottom w:val="nil"/>
            </w:tcBorders>
          </w:tcPr>
          <w:p w14:paraId="50A7A6EB">
            <w:pPr>
              <w:pStyle w:val="81"/>
              <w:spacing w:before="95" w:line="183" w:lineRule="auto"/>
              <w:ind w:left="115"/>
              <w:rPr>
                <w:rFonts w:hint="eastAsia"/>
                <w:color w:val="auto"/>
                <w:highlight w:val="none"/>
              </w:rPr>
            </w:pPr>
            <w:r>
              <w:rPr>
                <w:color w:val="auto"/>
                <w:highlight w:val="none"/>
              </w:rPr>
              <w:t>8</w:t>
            </w:r>
          </w:p>
        </w:tc>
        <w:tc>
          <w:tcPr>
            <w:tcW w:w="1343" w:type="dxa"/>
            <w:vMerge w:val="restart"/>
            <w:tcBorders>
              <w:bottom w:val="nil"/>
            </w:tcBorders>
          </w:tcPr>
          <w:p w14:paraId="491524FD">
            <w:pPr>
              <w:pStyle w:val="81"/>
              <w:spacing w:before="65" w:line="307" w:lineRule="auto"/>
              <w:ind w:left="112" w:right="108" w:hanging="10"/>
              <w:rPr>
                <w:rFonts w:hint="eastAsia"/>
                <w:color w:val="auto"/>
                <w:highlight w:val="none"/>
              </w:rPr>
            </w:pPr>
            <w:r>
              <w:rPr>
                <w:color w:val="auto"/>
                <w:spacing w:val="3"/>
                <w:highlight w:val="none"/>
              </w:rPr>
              <w:t>A020305</w:t>
            </w:r>
            <w:r>
              <w:rPr>
                <w:color w:val="auto"/>
                <w:spacing w:val="34"/>
                <w:highlight w:val="none"/>
              </w:rPr>
              <w:t xml:space="preserve"> </w:t>
            </w:r>
            <w:r>
              <w:rPr>
                <w:color w:val="auto"/>
                <w:spacing w:val="3"/>
                <w:highlight w:val="none"/>
              </w:rPr>
              <w:t>乘用车</w:t>
            </w:r>
            <w:r>
              <w:rPr>
                <w:color w:val="auto"/>
                <w:spacing w:val="-3"/>
                <w:highlight w:val="none"/>
              </w:rPr>
              <w:t>（轿车）</w:t>
            </w:r>
          </w:p>
        </w:tc>
        <w:tc>
          <w:tcPr>
            <w:tcW w:w="2324" w:type="dxa"/>
          </w:tcPr>
          <w:p w14:paraId="526318D3">
            <w:pPr>
              <w:pStyle w:val="81"/>
              <w:spacing w:before="66" w:line="220" w:lineRule="auto"/>
              <w:ind w:left="103"/>
              <w:rPr>
                <w:rFonts w:hint="eastAsia"/>
                <w:color w:val="auto"/>
                <w:highlight w:val="none"/>
              </w:rPr>
            </w:pPr>
            <w:r>
              <w:rPr>
                <w:color w:val="auto"/>
                <w:highlight w:val="none"/>
              </w:rPr>
              <w:t>A02030501 轿车</w:t>
            </w:r>
          </w:p>
        </w:tc>
        <w:tc>
          <w:tcPr>
            <w:tcW w:w="1956" w:type="dxa"/>
          </w:tcPr>
          <w:p w14:paraId="03E27720">
            <w:pPr>
              <w:rPr>
                <w:rFonts w:ascii="Arial"/>
                <w:color w:val="auto"/>
                <w:highlight w:val="none"/>
              </w:rPr>
            </w:pPr>
          </w:p>
        </w:tc>
        <w:tc>
          <w:tcPr>
            <w:tcW w:w="3081" w:type="dxa"/>
          </w:tcPr>
          <w:p w14:paraId="17EFBE99">
            <w:pPr>
              <w:pStyle w:val="81"/>
              <w:spacing w:before="66" w:line="219" w:lineRule="auto"/>
              <w:ind w:left="109"/>
              <w:rPr>
                <w:rFonts w:hint="eastAsia"/>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4E518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5CE74003">
            <w:pPr>
              <w:rPr>
                <w:rFonts w:ascii="Arial"/>
                <w:color w:val="auto"/>
                <w:highlight w:val="none"/>
              </w:rPr>
            </w:pPr>
          </w:p>
        </w:tc>
        <w:tc>
          <w:tcPr>
            <w:tcW w:w="1343" w:type="dxa"/>
            <w:vMerge w:val="continue"/>
            <w:tcBorders>
              <w:top w:val="nil"/>
            </w:tcBorders>
          </w:tcPr>
          <w:p w14:paraId="4B5F5046">
            <w:pPr>
              <w:rPr>
                <w:rFonts w:ascii="Arial"/>
                <w:color w:val="auto"/>
                <w:highlight w:val="none"/>
              </w:rPr>
            </w:pPr>
          </w:p>
        </w:tc>
        <w:tc>
          <w:tcPr>
            <w:tcW w:w="2324" w:type="dxa"/>
          </w:tcPr>
          <w:p w14:paraId="26D73D84">
            <w:pPr>
              <w:pStyle w:val="81"/>
              <w:spacing w:before="66" w:line="220" w:lineRule="auto"/>
              <w:ind w:left="103"/>
              <w:rPr>
                <w:rFonts w:hint="eastAsia"/>
                <w:color w:val="auto"/>
                <w:highlight w:val="none"/>
              </w:rPr>
            </w:pPr>
            <w:r>
              <w:rPr>
                <w:color w:val="auto"/>
                <w:spacing w:val="-1"/>
                <w:highlight w:val="none"/>
              </w:rPr>
              <w:t>A02030599</w:t>
            </w:r>
            <w:r>
              <w:rPr>
                <w:color w:val="auto"/>
                <w:spacing w:val="-28"/>
                <w:highlight w:val="none"/>
              </w:rPr>
              <w:t xml:space="preserve"> </w:t>
            </w:r>
            <w:r>
              <w:rPr>
                <w:color w:val="auto"/>
                <w:spacing w:val="-1"/>
                <w:highlight w:val="none"/>
              </w:rPr>
              <w:t>其他乘用车（轿车）</w:t>
            </w:r>
          </w:p>
        </w:tc>
        <w:tc>
          <w:tcPr>
            <w:tcW w:w="1956" w:type="dxa"/>
          </w:tcPr>
          <w:p w14:paraId="0BCA3507">
            <w:pPr>
              <w:rPr>
                <w:rFonts w:ascii="Arial"/>
                <w:color w:val="auto"/>
                <w:highlight w:val="none"/>
              </w:rPr>
            </w:pPr>
          </w:p>
        </w:tc>
        <w:tc>
          <w:tcPr>
            <w:tcW w:w="3081" w:type="dxa"/>
          </w:tcPr>
          <w:p w14:paraId="47B83DAF">
            <w:pPr>
              <w:pStyle w:val="81"/>
              <w:spacing w:before="66" w:line="219" w:lineRule="auto"/>
              <w:ind w:left="109"/>
              <w:rPr>
                <w:rFonts w:hint="eastAsia"/>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6B308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3394A578">
            <w:pPr>
              <w:pStyle w:val="81"/>
              <w:spacing w:before="94" w:line="183" w:lineRule="auto"/>
              <w:ind w:left="115"/>
              <w:rPr>
                <w:rFonts w:hint="eastAsia"/>
                <w:color w:val="auto"/>
                <w:highlight w:val="none"/>
              </w:rPr>
            </w:pPr>
            <w:r>
              <w:rPr>
                <w:color w:val="auto"/>
                <w:highlight w:val="none"/>
              </w:rPr>
              <w:t>9</w:t>
            </w:r>
          </w:p>
        </w:tc>
        <w:tc>
          <w:tcPr>
            <w:tcW w:w="1343" w:type="dxa"/>
          </w:tcPr>
          <w:p w14:paraId="7D982DB2">
            <w:pPr>
              <w:pStyle w:val="81"/>
              <w:spacing w:before="66" w:line="220" w:lineRule="auto"/>
              <w:ind w:left="102"/>
              <w:rPr>
                <w:rFonts w:hint="eastAsia"/>
                <w:color w:val="auto"/>
                <w:highlight w:val="none"/>
              </w:rPr>
            </w:pPr>
            <w:r>
              <w:rPr>
                <w:color w:val="auto"/>
                <w:spacing w:val="-1"/>
                <w:highlight w:val="none"/>
              </w:rPr>
              <w:t>A020306</w:t>
            </w:r>
            <w:r>
              <w:rPr>
                <w:color w:val="auto"/>
                <w:spacing w:val="-33"/>
                <w:highlight w:val="none"/>
              </w:rPr>
              <w:t xml:space="preserve"> </w:t>
            </w:r>
            <w:r>
              <w:rPr>
                <w:color w:val="auto"/>
                <w:spacing w:val="-1"/>
                <w:highlight w:val="none"/>
              </w:rPr>
              <w:t>客车</w:t>
            </w:r>
          </w:p>
        </w:tc>
        <w:tc>
          <w:tcPr>
            <w:tcW w:w="2324" w:type="dxa"/>
          </w:tcPr>
          <w:p w14:paraId="10BAB376">
            <w:pPr>
              <w:pStyle w:val="81"/>
              <w:spacing w:before="66" w:line="220" w:lineRule="auto"/>
              <w:ind w:left="103"/>
              <w:rPr>
                <w:rFonts w:hint="eastAsia"/>
                <w:color w:val="auto"/>
                <w:highlight w:val="none"/>
              </w:rPr>
            </w:pPr>
            <w:r>
              <w:rPr>
                <w:color w:val="auto"/>
                <w:spacing w:val="-1"/>
                <w:highlight w:val="none"/>
              </w:rPr>
              <w:t>A02030601</w:t>
            </w:r>
            <w:r>
              <w:rPr>
                <w:color w:val="auto"/>
                <w:spacing w:val="-30"/>
                <w:highlight w:val="none"/>
              </w:rPr>
              <w:t xml:space="preserve"> </w:t>
            </w:r>
            <w:r>
              <w:rPr>
                <w:color w:val="auto"/>
                <w:spacing w:val="-1"/>
                <w:highlight w:val="none"/>
              </w:rPr>
              <w:t>小型客车</w:t>
            </w:r>
          </w:p>
        </w:tc>
        <w:tc>
          <w:tcPr>
            <w:tcW w:w="1956" w:type="dxa"/>
          </w:tcPr>
          <w:p w14:paraId="6AF3A0B7">
            <w:pPr>
              <w:rPr>
                <w:rFonts w:ascii="Arial"/>
                <w:color w:val="auto"/>
                <w:highlight w:val="none"/>
              </w:rPr>
            </w:pPr>
          </w:p>
        </w:tc>
        <w:tc>
          <w:tcPr>
            <w:tcW w:w="3081" w:type="dxa"/>
          </w:tcPr>
          <w:p w14:paraId="7DCBD968">
            <w:pPr>
              <w:pStyle w:val="81"/>
              <w:spacing w:before="66" w:line="219" w:lineRule="auto"/>
              <w:ind w:left="109"/>
              <w:rPr>
                <w:rFonts w:hint="eastAsia"/>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16CDB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018C1900">
            <w:pPr>
              <w:pStyle w:val="81"/>
              <w:spacing w:before="94" w:line="184" w:lineRule="auto"/>
              <w:ind w:left="128"/>
              <w:rPr>
                <w:rFonts w:hint="eastAsia"/>
                <w:color w:val="auto"/>
                <w:highlight w:val="none"/>
              </w:rPr>
            </w:pPr>
            <w:r>
              <w:rPr>
                <w:color w:val="auto"/>
                <w:spacing w:val="-10"/>
                <w:highlight w:val="none"/>
              </w:rPr>
              <w:t>10</w:t>
            </w:r>
          </w:p>
        </w:tc>
        <w:tc>
          <w:tcPr>
            <w:tcW w:w="1343" w:type="dxa"/>
          </w:tcPr>
          <w:p w14:paraId="2C03CC99">
            <w:pPr>
              <w:pStyle w:val="81"/>
              <w:spacing w:before="66" w:line="283" w:lineRule="auto"/>
              <w:ind w:left="106" w:right="108" w:hanging="4"/>
              <w:rPr>
                <w:rFonts w:hint="eastAsia"/>
                <w:color w:val="auto"/>
                <w:highlight w:val="none"/>
              </w:rPr>
            </w:pPr>
            <w:r>
              <w:rPr>
                <w:color w:val="auto"/>
                <w:spacing w:val="3"/>
                <w:highlight w:val="none"/>
              </w:rPr>
              <w:t>A020307</w:t>
            </w:r>
            <w:r>
              <w:rPr>
                <w:color w:val="auto"/>
                <w:spacing w:val="34"/>
                <w:highlight w:val="none"/>
              </w:rPr>
              <w:t xml:space="preserve"> </w:t>
            </w:r>
            <w:r>
              <w:rPr>
                <w:color w:val="auto"/>
                <w:spacing w:val="3"/>
                <w:highlight w:val="none"/>
              </w:rPr>
              <w:t>专用车</w:t>
            </w:r>
            <w:r>
              <w:rPr>
                <w:color w:val="auto"/>
                <w:highlight w:val="none"/>
              </w:rPr>
              <w:t xml:space="preserve"> 辆</w:t>
            </w:r>
          </w:p>
        </w:tc>
        <w:tc>
          <w:tcPr>
            <w:tcW w:w="2324" w:type="dxa"/>
          </w:tcPr>
          <w:p w14:paraId="79BD4E91">
            <w:pPr>
              <w:pStyle w:val="81"/>
              <w:spacing w:before="66" w:line="220" w:lineRule="auto"/>
              <w:ind w:left="103"/>
              <w:rPr>
                <w:rFonts w:hint="eastAsia"/>
                <w:color w:val="auto"/>
                <w:highlight w:val="none"/>
              </w:rPr>
            </w:pPr>
            <w:r>
              <w:rPr>
                <w:color w:val="auto"/>
                <w:spacing w:val="-1"/>
                <w:highlight w:val="none"/>
              </w:rPr>
              <w:t>A02030799</w:t>
            </w:r>
            <w:r>
              <w:rPr>
                <w:color w:val="auto"/>
                <w:spacing w:val="-30"/>
                <w:highlight w:val="none"/>
              </w:rPr>
              <w:t xml:space="preserve"> </w:t>
            </w:r>
            <w:r>
              <w:rPr>
                <w:color w:val="auto"/>
                <w:spacing w:val="-1"/>
                <w:highlight w:val="none"/>
              </w:rPr>
              <w:t>其他专用汽车</w:t>
            </w:r>
          </w:p>
        </w:tc>
        <w:tc>
          <w:tcPr>
            <w:tcW w:w="1956" w:type="dxa"/>
          </w:tcPr>
          <w:p w14:paraId="1AF37072">
            <w:pPr>
              <w:rPr>
                <w:rFonts w:ascii="Arial"/>
                <w:color w:val="auto"/>
                <w:highlight w:val="none"/>
              </w:rPr>
            </w:pPr>
          </w:p>
        </w:tc>
        <w:tc>
          <w:tcPr>
            <w:tcW w:w="3081" w:type="dxa"/>
          </w:tcPr>
          <w:p w14:paraId="1BC9125E">
            <w:pPr>
              <w:pStyle w:val="81"/>
              <w:spacing w:before="66" w:line="219" w:lineRule="auto"/>
              <w:ind w:left="109"/>
              <w:rPr>
                <w:rFonts w:hint="eastAsia"/>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6323D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10" w:type="dxa"/>
            <w:vMerge w:val="restart"/>
            <w:tcBorders>
              <w:bottom w:val="nil"/>
            </w:tcBorders>
          </w:tcPr>
          <w:p w14:paraId="563BB776">
            <w:pPr>
              <w:pStyle w:val="81"/>
              <w:spacing w:before="97" w:line="184" w:lineRule="auto"/>
              <w:ind w:left="128"/>
              <w:rPr>
                <w:rFonts w:hint="eastAsia"/>
                <w:color w:val="auto"/>
                <w:highlight w:val="none"/>
              </w:rPr>
            </w:pPr>
            <w:r>
              <w:rPr>
                <w:color w:val="auto"/>
                <w:spacing w:val="-10"/>
                <w:highlight w:val="none"/>
              </w:rPr>
              <w:t>11</w:t>
            </w:r>
          </w:p>
        </w:tc>
        <w:tc>
          <w:tcPr>
            <w:tcW w:w="1343" w:type="dxa"/>
            <w:vMerge w:val="restart"/>
            <w:tcBorders>
              <w:bottom w:val="nil"/>
            </w:tcBorders>
          </w:tcPr>
          <w:p w14:paraId="0DC551C4">
            <w:pPr>
              <w:pStyle w:val="81"/>
              <w:spacing w:before="70" w:line="307" w:lineRule="auto"/>
              <w:ind w:left="109" w:right="108" w:hanging="7"/>
              <w:rPr>
                <w:rFonts w:hint="eastAsia"/>
                <w:color w:val="auto"/>
                <w:highlight w:val="none"/>
              </w:rPr>
            </w:pPr>
            <w:r>
              <w:rPr>
                <w:color w:val="auto"/>
                <w:spacing w:val="3"/>
                <w:highlight w:val="none"/>
              </w:rPr>
              <w:t>A020523</w:t>
            </w:r>
            <w:r>
              <w:rPr>
                <w:color w:val="auto"/>
                <w:spacing w:val="34"/>
                <w:highlight w:val="none"/>
              </w:rPr>
              <w:t xml:space="preserve"> </w:t>
            </w:r>
            <w:r>
              <w:rPr>
                <w:color w:val="auto"/>
                <w:spacing w:val="3"/>
                <w:highlight w:val="none"/>
              </w:rPr>
              <w:t>制冷空</w:t>
            </w:r>
            <w:r>
              <w:rPr>
                <w:color w:val="auto"/>
                <w:spacing w:val="-2"/>
                <w:highlight w:val="none"/>
              </w:rPr>
              <w:t>调设备</w:t>
            </w:r>
          </w:p>
        </w:tc>
        <w:tc>
          <w:tcPr>
            <w:tcW w:w="2324" w:type="dxa"/>
          </w:tcPr>
          <w:p w14:paraId="5C4FE839">
            <w:pPr>
              <w:pStyle w:val="81"/>
              <w:spacing w:before="70" w:line="219" w:lineRule="auto"/>
              <w:ind w:left="103"/>
              <w:rPr>
                <w:rFonts w:hint="eastAsia"/>
                <w:color w:val="auto"/>
                <w:highlight w:val="none"/>
              </w:rPr>
            </w:pPr>
            <w:r>
              <w:rPr>
                <w:color w:val="auto"/>
                <w:highlight w:val="none"/>
              </w:rPr>
              <w:t>A02052301 制冷压缩机</w:t>
            </w:r>
          </w:p>
        </w:tc>
        <w:tc>
          <w:tcPr>
            <w:tcW w:w="1956" w:type="dxa"/>
          </w:tcPr>
          <w:p w14:paraId="6B480FC6">
            <w:pPr>
              <w:rPr>
                <w:rFonts w:ascii="Arial"/>
                <w:color w:val="auto"/>
                <w:highlight w:val="none"/>
              </w:rPr>
            </w:pPr>
          </w:p>
        </w:tc>
        <w:tc>
          <w:tcPr>
            <w:tcW w:w="3081" w:type="dxa"/>
          </w:tcPr>
          <w:p w14:paraId="708C8EA8">
            <w:pPr>
              <w:pStyle w:val="81"/>
              <w:spacing w:before="69" w:line="219" w:lineRule="auto"/>
              <w:ind w:left="109"/>
              <w:rPr>
                <w:rFonts w:hint="eastAsia"/>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70B00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bottom w:val="nil"/>
            </w:tcBorders>
          </w:tcPr>
          <w:p w14:paraId="10D399E5">
            <w:pPr>
              <w:rPr>
                <w:rFonts w:ascii="Arial"/>
                <w:color w:val="auto"/>
                <w:highlight w:val="none"/>
              </w:rPr>
            </w:pPr>
          </w:p>
        </w:tc>
        <w:tc>
          <w:tcPr>
            <w:tcW w:w="1343" w:type="dxa"/>
            <w:vMerge w:val="continue"/>
            <w:tcBorders>
              <w:top w:val="nil"/>
              <w:bottom w:val="nil"/>
            </w:tcBorders>
          </w:tcPr>
          <w:p w14:paraId="6D3690FC">
            <w:pPr>
              <w:rPr>
                <w:rFonts w:ascii="Arial"/>
                <w:color w:val="auto"/>
                <w:highlight w:val="none"/>
              </w:rPr>
            </w:pPr>
          </w:p>
        </w:tc>
        <w:tc>
          <w:tcPr>
            <w:tcW w:w="2324" w:type="dxa"/>
          </w:tcPr>
          <w:p w14:paraId="060C1A92">
            <w:pPr>
              <w:pStyle w:val="81"/>
              <w:spacing w:before="67" w:line="219" w:lineRule="auto"/>
              <w:ind w:left="103"/>
              <w:rPr>
                <w:rFonts w:hint="eastAsia"/>
                <w:color w:val="auto"/>
                <w:highlight w:val="none"/>
              </w:rPr>
            </w:pPr>
            <w:r>
              <w:rPr>
                <w:color w:val="auto"/>
                <w:highlight w:val="none"/>
              </w:rPr>
              <w:t>A02052305 空调机组</w:t>
            </w:r>
          </w:p>
        </w:tc>
        <w:tc>
          <w:tcPr>
            <w:tcW w:w="1956" w:type="dxa"/>
          </w:tcPr>
          <w:p w14:paraId="53B3B89F">
            <w:pPr>
              <w:rPr>
                <w:rFonts w:ascii="Arial"/>
                <w:color w:val="auto"/>
                <w:highlight w:val="none"/>
              </w:rPr>
            </w:pPr>
          </w:p>
        </w:tc>
        <w:tc>
          <w:tcPr>
            <w:tcW w:w="3081" w:type="dxa"/>
          </w:tcPr>
          <w:p w14:paraId="78919AF9">
            <w:pPr>
              <w:pStyle w:val="81"/>
              <w:spacing w:before="67" w:line="219" w:lineRule="auto"/>
              <w:ind w:left="109"/>
              <w:rPr>
                <w:rFonts w:hint="eastAsia"/>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32B91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tcBorders>
          </w:tcPr>
          <w:p w14:paraId="7E9DF7EC">
            <w:pPr>
              <w:rPr>
                <w:rFonts w:ascii="Arial"/>
                <w:color w:val="auto"/>
                <w:highlight w:val="none"/>
              </w:rPr>
            </w:pPr>
          </w:p>
        </w:tc>
        <w:tc>
          <w:tcPr>
            <w:tcW w:w="1343" w:type="dxa"/>
            <w:vMerge w:val="continue"/>
            <w:tcBorders>
              <w:top w:val="nil"/>
            </w:tcBorders>
          </w:tcPr>
          <w:p w14:paraId="66F1399E">
            <w:pPr>
              <w:rPr>
                <w:rFonts w:ascii="Arial"/>
                <w:color w:val="auto"/>
                <w:highlight w:val="none"/>
              </w:rPr>
            </w:pPr>
          </w:p>
        </w:tc>
        <w:tc>
          <w:tcPr>
            <w:tcW w:w="2324" w:type="dxa"/>
          </w:tcPr>
          <w:p w14:paraId="60053F96">
            <w:pPr>
              <w:pStyle w:val="81"/>
              <w:spacing w:before="67" w:line="221" w:lineRule="auto"/>
              <w:ind w:left="103"/>
              <w:rPr>
                <w:rFonts w:hint="eastAsia"/>
                <w:color w:val="auto"/>
                <w:highlight w:val="none"/>
                <w:lang w:eastAsia="zh-CN"/>
              </w:rPr>
            </w:pPr>
            <w:r>
              <w:rPr>
                <w:color w:val="auto"/>
                <w:spacing w:val="-2"/>
                <w:highlight w:val="none"/>
                <w:lang w:eastAsia="zh-CN"/>
              </w:rPr>
              <w:t>A02052309</w:t>
            </w:r>
            <w:r>
              <w:rPr>
                <w:color w:val="auto"/>
                <w:spacing w:val="-27"/>
                <w:highlight w:val="none"/>
                <w:lang w:eastAsia="zh-CN"/>
              </w:rPr>
              <w:t xml:space="preserve"> </w:t>
            </w:r>
            <w:r>
              <w:rPr>
                <w:color w:val="auto"/>
                <w:spacing w:val="-2"/>
                <w:highlight w:val="none"/>
                <w:lang w:eastAsia="zh-CN"/>
              </w:rPr>
              <w:t>专用制冷、空调设备</w:t>
            </w:r>
          </w:p>
        </w:tc>
        <w:tc>
          <w:tcPr>
            <w:tcW w:w="1956" w:type="dxa"/>
          </w:tcPr>
          <w:p w14:paraId="34DAF315">
            <w:pPr>
              <w:rPr>
                <w:rFonts w:ascii="Arial"/>
                <w:color w:val="auto"/>
                <w:highlight w:val="none"/>
              </w:rPr>
            </w:pPr>
          </w:p>
        </w:tc>
        <w:tc>
          <w:tcPr>
            <w:tcW w:w="3081" w:type="dxa"/>
          </w:tcPr>
          <w:p w14:paraId="2D638DF9">
            <w:pPr>
              <w:pStyle w:val="81"/>
              <w:spacing w:before="67" w:line="219" w:lineRule="auto"/>
              <w:ind w:left="109"/>
              <w:rPr>
                <w:rFonts w:hint="eastAsia"/>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096AA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41271335">
            <w:pPr>
              <w:pStyle w:val="81"/>
              <w:spacing w:before="96" w:line="184" w:lineRule="auto"/>
              <w:ind w:left="128"/>
              <w:rPr>
                <w:rFonts w:hint="eastAsia"/>
                <w:color w:val="auto"/>
                <w:highlight w:val="none"/>
              </w:rPr>
            </w:pPr>
            <w:r>
              <w:rPr>
                <w:color w:val="auto"/>
                <w:spacing w:val="-10"/>
                <w:highlight w:val="none"/>
              </w:rPr>
              <w:t>12</w:t>
            </w:r>
          </w:p>
        </w:tc>
        <w:tc>
          <w:tcPr>
            <w:tcW w:w="1343" w:type="dxa"/>
            <w:vMerge w:val="restart"/>
            <w:tcBorders>
              <w:bottom w:val="nil"/>
            </w:tcBorders>
          </w:tcPr>
          <w:p w14:paraId="4AA6FD9D">
            <w:pPr>
              <w:pStyle w:val="81"/>
              <w:spacing w:before="68" w:line="309" w:lineRule="auto"/>
              <w:ind w:left="128" w:right="108" w:hanging="26"/>
              <w:rPr>
                <w:rFonts w:hint="eastAsia"/>
                <w:color w:val="auto"/>
                <w:highlight w:val="none"/>
              </w:rPr>
            </w:pPr>
            <w:r>
              <w:rPr>
                <w:color w:val="auto"/>
                <w:spacing w:val="3"/>
                <w:highlight w:val="none"/>
              </w:rPr>
              <w:t>A020618</w:t>
            </w:r>
            <w:r>
              <w:rPr>
                <w:color w:val="auto"/>
                <w:spacing w:val="34"/>
                <w:highlight w:val="none"/>
              </w:rPr>
              <w:t xml:space="preserve"> </w:t>
            </w:r>
            <w:r>
              <w:rPr>
                <w:color w:val="auto"/>
                <w:spacing w:val="3"/>
                <w:highlight w:val="none"/>
              </w:rPr>
              <w:t>生活用</w:t>
            </w:r>
            <w:r>
              <w:rPr>
                <w:color w:val="auto"/>
                <w:spacing w:val="-8"/>
                <w:highlight w:val="none"/>
              </w:rPr>
              <w:t>电器</w:t>
            </w:r>
          </w:p>
        </w:tc>
        <w:tc>
          <w:tcPr>
            <w:tcW w:w="2324" w:type="dxa"/>
          </w:tcPr>
          <w:p w14:paraId="63A573FC">
            <w:pPr>
              <w:pStyle w:val="81"/>
              <w:spacing w:before="68" w:line="221" w:lineRule="auto"/>
              <w:ind w:left="103"/>
              <w:rPr>
                <w:rFonts w:hint="eastAsia"/>
                <w:color w:val="auto"/>
                <w:highlight w:val="none"/>
              </w:rPr>
            </w:pPr>
            <w:r>
              <w:rPr>
                <w:color w:val="auto"/>
                <w:spacing w:val="-1"/>
                <w:highlight w:val="none"/>
              </w:rPr>
              <w:t>A02061802</w:t>
            </w:r>
            <w:r>
              <w:rPr>
                <w:color w:val="auto"/>
                <w:spacing w:val="-29"/>
                <w:highlight w:val="none"/>
              </w:rPr>
              <w:t xml:space="preserve"> </w:t>
            </w:r>
            <w:r>
              <w:rPr>
                <w:color w:val="auto"/>
                <w:spacing w:val="-1"/>
                <w:highlight w:val="none"/>
              </w:rPr>
              <w:t>空气调节电器</w:t>
            </w:r>
          </w:p>
        </w:tc>
        <w:tc>
          <w:tcPr>
            <w:tcW w:w="1956" w:type="dxa"/>
          </w:tcPr>
          <w:p w14:paraId="679721A3">
            <w:pPr>
              <w:pStyle w:val="81"/>
              <w:spacing w:before="68" w:line="219" w:lineRule="auto"/>
              <w:ind w:left="105"/>
              <w:rPr>
                <w:rFonts w:hint="eastAsia"/>
                <w:color w:val="auto"/>
                <w:highlight w:val="none"/>
              </w:rPr>
            </w:pPr>
            <w:r>
              <w:rPr>
                <w:color w:val="auto"/>
                <w:spacing w:val="-1"/>
                <w:highlight w:val="none"/>
              </w:rPr>
              <w:t>A0206180203</w:t>
            </w:r>
            <w:r>
              <w:rPr>
                <w:color w:val="auto"/>
                <w:spacing w:val="-28"/>
                <w:highlight w:val="none"/>
              </w:rPr>
              <w:t xml:space="preserve"> </w:t>
            </w:r>
            <w:r>
              <w:rPr>
                <w:color w:val="auto"/>
                <w:spacing w:val="-1"/>
                <w:highlight w:val="none"/>
              </w:rPr>
              <w:t>空调机</w:t>
            </w:r>
          </w:p>
        </w:tc>
        <w:tc>
          <w:tcPr>
            <w:tcW w:w="3081" w:type="dxa"/>
          </w:tcPr>
          <w:p w14:paraId="198C5C0B">
            <w:pPr>
              <w:pStyle w:val="81"/>
              <w:spacing w:before="68" w:line="219" w:lineRule="auto"/>
              <w:ind w:left="109"/>
              <w:rPr>
                <w:rFonts w:hint="eastAsia"/>
                <w:color w:val="auto"/>
                <w:highlight w:val="none"/>
              </w:rPr>
            </w:pPr>
            <w:r>
              <w:rPr>
                <w:color w:val="auto"/>
                <w:spacing w:val="-1"/>
                <w:highlight w:val="none"/>
              </w:rPr>
              <w:t>HJ2535</w:t>
            </w:r>
            <w:r>
              <w:rPr>
                <w:color w:val="auto"/>
                <w:spacing w:val="-32"/>
                <w:highlight w:val="none"/>
              </w:rPr>
              <w:t xml:space="preserve"> </w:t>
            </w:r>
            <w:r>
              <w:rPr>
                <w:color w:val="auto"/>
                <w:spacing w:val="-1"/>
                <w:highlight w:val="none"/>
              </w:rPr>
              <w:t>房间空气调节器</w:t>
            </w:r>
          </w:p>
        </w:tc>
      </w:tr>
      <w:tr w14:paraId="17B37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10" w:type="dxa"/>
            <w:vMerge w:val="continue"/>
            <w:tcBorders>
              <w:top w:val="nil"/>
            </w:tcBorders>
          </w:tcPr>
          <w:p w14:paraId="1AA1E0F6">
            <w:pPr>
              <w:rPr>
                <w:rFonts w:ascii="Arial"/>
                <w:color w:val="auto"/>
                <w:highlight w:val="none"/>
              </w:rPr>
            </w:pPr>
          </w:p>
        </w:tc>
        <w:tc>
          <w:tcPr>
            <w:tcW w:w="1343" w:type="dxa"/>
            <w:vMerge w:val="continue"/>
            <w:tcBorders>
              <w:top w:val="nil"/>
            </w:tcBorders>
          </w:tcPr>
          <w:p w14:paraId="306B77D9">
            <w:pPr>
              <w:rPr>
                <w:rFonts w:ascii="Arial"/>
                <w:color w:val="auto"/>
                <w:highlight w:val="none"/>
              </w:rPr>
            </w:pPr>
          </w:p>
        </w:tc>
        <w:tc>
          <w:tcPr>
            <w:tcW w:w="2324" w:type="dxa"/>
          </w:tcPr>
          <w:p w14:paraId="6B54AA2C">
            <w:pPr>
              <w:pStyle w:val="81"/>
              <w:spacing w:before="68" w:line="220" w:lineRule="auto"/>
              <w:ind w:left="103"/>
              <w:rPr>
                <w:rFonts w:hint="eastAsia"/>
                <w:color w:val="auto"/>
                <w:highlight w:val="none"/>
              </w:rPr>
            </w:pPr>
            <w:r>
              <w:rPr>
                <w:color w:val="auto"/>
                <w:spacing w:val="-1"/>
                <w:highlight w:val="none"/>
              </w:rPr>
              <w:t>A02061808</w:t>
            </w:r>
            <w:r>
              <w:rPr>
                <w:color w:val="auto"/>
                <w:spacing w:val="-31"/>
                <w:highlight w:val="none"/>
              </w:rPr>
              <w:t xml:space="preserve"> </w:t>
            </w:r>
            <w:r>
              <w:rPr>
                <w:color w:val="auto"/>
                <w:spacing w:val="-1"/>
                <w:highlight w:val="none"/>
              </w:rPr>
              <w:t>热水器</w:t>
            </w:r>
          </w:p>
        </w:tc>
        <w:tc>
          <w:tcPr>
            <w:tcW w:w="1956" w:type="dxa"/>
          </w:tcPr>
          <w:p w14:paraId="29FAEB38">
            <w:pPr>
              <w:rPr>
                <w:rFonts w:ascii="Arial"/>
                <w:color w:val="auto"/>
                <w:highlight w:val="none"/>
              </w:rPr>
            </w:pPr>
          </w:p>
        </w:tc>
        <w:tc>
          <w:tcPr>
            <w:tcW w:w="3081" w:type="dxa"/>
          </w:tcPr>
          <w:p w14:paraId="68A55A0C">
            <w:pPr>
              <w:pStyle w:val="81"/>
              <w:spacing w:before="67" w:line="219" w:lineRule="auto"/>
              <w:ind w:left="109"/>
              <w:rPr>
                <w:rFonts w:hint="eastAsia"/>
                <w:color w:val="auto"/>
                <w:highlight w:val="none"/>
              </w:rPr>
            </w:pPr>
            <w:r>
              <w:rPr>
                <w:color w:val="auto"/>
                <w:spacing w:val="-1"/>
                <w:highlight w:val="none"/>
              </w:rPr>
              <w:t>HJ/T362</w:t>
            </w:r>
            <w:r>
              <w:rPr>
                <w:color w:val="auto"/>
                <w:spacing w:val="-33"/>
                <w:highlight w:val="none"/>
              </w:rPr>
              <w:t xml:space="preserve"> </w:t>
            </w:r>
            <w:r>
              <w:rPr>
                <w:color w:val="auto"/>
                <w:spacing w:val="-1"/>
                <w:highlight w:val="none"/>
              </w:rPr>
              <w:t>太阳能集热器</w:t>
            </w:r>
          </w:p>
        </w:tc>
      </w:tr>
      <w:tr w14:paraId="15620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1FC4FEF2">
            <w:pPr>
              <w:pStyle w:val="81"/>
              <w:spacing w:before="95" w:line="184" w:lineRule="auto"/>
              <w:ind w:left="128"/>
              <w:rPr>
                <w:rFonts w:hint="eastAsia"/>
                <w:color w:val="auto"/>
                <w:highlight w:val="none"/>
              </w:rPr>
            </w:pPr>
            <w:r>
              <w:rPr>
                <w:color w:val="auto"/>
                <w:spacing w:val="-10"/>
                <w:highlight w:val="none"/>
              </w:rPr>
              <w:t>13</w:t>
            </w:r>
          </w:p>
        </w:tc>
        <w:tc>
          <w:tcPr>
            <w:tcW w:w="1343" w:type="dxa"/>
          </w:tcPr>
          <w:p w14:paraId="7A20CA6A">
            <w:pPr>
              <w:pStyle w:val="81"/>
              <w:spacing w:before="69" w:line="284" w:lineRule="auto"/>
              <w:ind w:left="109" w:right="108" w:hanging="7"/>
              <w:rPr>
                <w:rFonts w:hint="eastAsia"/>
                <w:color w:val="auto"/>
                <w:highlight w:val="none"/>
              </w:rPr>
            </w:pPr>
            <w:r>
              <w:rPr>
                <w:color w:val="auto"/>
                <w:spacing w:val="-2"/>
                <w:highlight w:val="none"/>
              </w:rPr>
              <w:t>A020619</w:t>
            </w:r>
            <w:r>
              <w:rPr>
                <w:color w:val="auto"/>
                <w:spacing w:val="39"/>
                <w:highlight w:val="none"/>
              </w:rPr>
              <w:t xml:space="preserve"> </w:t>
            </w:r>
            <w:r>
              <w:rPr>
                <w:color w:val="auto"/>
                <w:spacing w:val="-2"/>
                <w:highlight w:val="none"/>
              </w:rPr>
              <w:t>照</w:t>
            </w:r>
            <w:r>
              <w:rPr>
                <w:color w:val="auto"/>
                <w:spacing w:val="-45"/>
                <w:highlight w:val="none"/>
              </w:rPr>
              <w:t xml:space="preserve"> </w:t>
            </w:r>
            <w:r>
              <w:rPr>
                <w:color w:val="auto"/>
                <w:spacing w:val="-2"/>
                <w:highlight w:val="none"/>
              </w:rPr>
              <w:t>明设</w:t>
            </w:r>
            <w:r>
              <w:rPr>
                <w:color w:val="auto"/>
                <w:highlight w:val="none"/>
              </w:rPr>
              <w:t xml:space="preserve"> 备</w:t>
            </w:r>
          </w:p>
        </w:tc>
        <w:tc>
          <w:tcPr>
            <w:tcW w:w="2324" w:type="dxa"/>
          </w:tcPr>
          <w:p w14:paraId="38253712">
            <w:pPr>
              <w:pStyle w:val="81"/>
              <w:spacing w:before="68" w:line="220" w:lineRule="auto"/>
              <w:ind w:left="103"/>
              <w:rPr>
                <w:rFonts w:hint="eastAsia"/>
                <w:color w:val="auto"/>
                <w:highlight w:val="none"/>
              </w:rPr>
            </w:pPr>
            <w:r>
              <w:rPr>
                <w:color w:val="auto"/>
                <w:spacing w:val="-1"/>
                <w:highlight w:val="none"/>
              </w:rPr>
              <w:t>A02061908</w:t>
            </w:r>
            <w:r>
              <w:rPr>
                <w:color w:val="auto"/>
                <w:spacing w:val="-29"/>
                <w:highlight w:val="none"/>
              </w:rPr>
              <w:t xml:space="preserve"> </w:t>
            </w:r>
            <w:r>
              <w:rPr>
                <w:color w:val="auto"/>
                <w:spacing w:val="-1"/>
                <w:highlight w:val="none"/>
              </w:rPr>
              <w:t>室内照明灯具</w:t>
            </w:r>
          </w:p>
        </w:tc>
        <w:tc>
          <w:tcPr>
            <w:tcW w:w="1956" w:type="dxa"/>
          </w:tcPr>
          <w:p w14:paraId="0BEEF1B2">
            <w:pPr>
              <w:rPr>
                <w:rFonts w:ascii="Arial"/>
                <w:color w:val="auto"/>
                <w:highlight w:val="none"/>
              </w:rPr>
            </w:pPr>
          </w:p>
        </w:tc>
        <w:tc>
          <w:tcPr>
            <w:tcW w:w="3081" w:type="dxa"/>
          </w:tcPr>
          <w:p w14:paraId="4083BB33">
            <w:pPr>
              <w:pStyle w:val="81"/>
              <w:spacing w:before="67" w:line="219" w:lineRule="auto"/>
              <w:ind w:left="109"/>
              <w:rPr>
                <w:rFonts w:hint="eastAsia"/>
                <w:color w:val="auto"/>
                <w:highlight w:val="none"/>
              </w:rPr>
            </w:pPr>
            <w:r>
              <w:rPr>
                <w:color w:val="auto"/>
                <w:spacing w:val="-1"/>
                <w:highlight w:val="none"/>
              </w:rPr>
              <w:t>HJ2518</w:t>
            </w:r>
            <w:r>
              <w:rPr>
                <w:color w:val="auto"/>
                <w:spacing w:val="-35"/>
                <w:highlight w:val="none"/>
              </w:rPr>
              <w:t xml:space="preserve"> </w:t>
            </w:r>
            <w:r>
              <w:rPr>
                <w:color w:val="auto"/>
                <w:spacing w:val="-1"/>
                <w:highlight w:val="none"/>
              </w:rPr>
              <w:t>照明光源</w:t>
            </w:r>
          </w:p>
        </w:tc>
      </w:tr>
      <w:tr w14:paraId="73BE6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14:paraId="129A9E42">
            <w:pPr>
              <w:pStyle w:val="81"/>
              <w:spacing w:before="91" w:line="184" w:lineRule="auto"/>
              <w:ind w:left="128"/>
              <w:rPr>
                <w:rFonts w:hint="eastAsia"/>
                <w:color w:val="auto"/>
                <w:highlight w:val="none"/>
              </w:rPr>
            </w:pPr>
            <w:r>
              <w:rPr>
                <w:color w:val="auto"/>
                <w:spacing w:val="-10"/>
                <w:highlight w:val="none"/>
              </w:rPr>
              <w:t>14</w:t>
            </w:r>
          </w:p>
        </w:tc>
        <w:tc>
          <w:tcPr>
            <w:tcW w:w="1343" w:type="dxa"/>
          </w:tcPr>
          <w:p w14:paraId="1C010F65">
            <w:pPr>
              <w:pStyle w:val="81"/>
              <w:spacing w:before="64" w:line="296" w:lineRule="auto"/>
              <w:ind w:left="109" w:right="106" w:hanging="7"/>
              <w:rPr>
                <w:rFonts w:hint="eastAsia"/>
                <w:color w:val="auto"/>
                <w:highlight w:val="none"/>
                <w:lang w:eastAsia="zh-CN"/>
              </w:rPr>
            </w:pPr>
            <w:r>
              <w:rPr>
                <w:color w:val="auto"/>
                <w:spacing w:val="3"/>
                <w:highlight w:val="none"/>
                <w:lang w:eastAsia="zh-CN"/>
              </w:rPr>
              <w:t>A020810</w:t>
            </w:r>
            <w:r>
              <w:rPr>
                <w:color w:val="auto"/>
                <w:spacing w:val="34"/>
                <w:highlight w:val="none"/>
                <w:lang w:eastAsia="zh-CN"/>
              </w:rPr>
              <w:t xml:space="preserve"> </w:t>
            </w:r>
            <w:r>
              <w:rPr>
                <w:color w:val="auto"/>
                <w:spacing w:val="3"/>
                <w:highlight w:val="none"/>
                <w:lang w:eastAsia="zh-CN"/>
              </w:rPr>
              <w:t>传真及</w:t>
            </w:r>
            <w:r>
              <w:rPr>
                <w:color w:val="auto"/>
                <w:highlight w:val="none"/>
                <w:lang w:eastAsia="zh-CN"/>
              </w:rPr>
              <w:t xml:space="preserve"> </w:t>
            </w:r>
            <w:r>
              <w:rPr>
                <w:color w:val="auto"/>
                <w:spacing w:val="8"/>
                <w:highlight w:val="none"/>
                <w:lang w:eastAsia="zh-CN"/>
              </w:rPr>
              <w:t>数据数字通信设</w:t>
            </w:r>
            <w:r>
              <w:rPr>
                <w:color w:val="auto"/>
                <w:spacing w:val="4"/>
                <w:highlight w:val="none"/>
                <w:lang w:eastAsia="zh-CN"/>
              </w:rPr>
              <w:t xml:space="preserve"> </w:t>
            </w:r>
            <w:r>
              <w:rPr>
                <w:color w:val="auto"/>
                <w:highlight w:val="none"/>
                <w:lang w:eastAsia="zh-CN"/>
              </w:rPr>
              <w:t>备</w:t>
            </w:r>
          </w:p>
        </w:tc>
        <w:tc>
          <w:tcPr>
            <w:tcW w:w="2324" w:type="dxa"/>
          </w:tcPr>
          <w:p w14:paraId="4D93D2A1">
            <w:pPr>
              <w:pStyle w:val="81"/>
              <w:spacing w:before="64" w:line="219" w:lineRule="auto"/>
              <w:ind w:left="103"/>
              <w:rPr>
                <w:rFonts w:hint="eastAsia"/>
                <w:color w:val="auto"/>
                <w:highlight w:val="none"/>
              </w:rPr>
            </w:pPr>
            <w:r>
              <w:rPr>
                <w:color w:val="auto"/>
                <w:spacing w:val="-1"/>
                <w:highlight w:val="none"/>
              </w:rPr>
              <w:t>A02081001</w:t>
            </w:r>
            <w:r>
              <w:rPr>
                <w:color w:val="auto"/>
                <w:spacing w:val="-30"/>
                <w:highlight w:val="none"/>
              </w:rPr>
              <w:t xml:space="preserve"> </w:t>
            </w:r>
            <w:r>
              <w:rPr>
                <w:color w:val="auto"/>
                <w:spacing w:val="-1"/>
                <w:highlight w:val="none"/>
              </w:rPr>
              <w:t>传真通信设备</w:t>
            </w:r>
          </w:p>
        </w:tc>
        <w:tc>
          <w:tcPr>
            <w:tcW w:w="1956" w:type="dxa"/>
          </w:tcPr>
          <w:p w14:paraId="79F3BFDA">
            <w:pPr>
              <w:rPr>
                <w:rFonts w:ascii="Arial"/>
                <w:color w:val="auto"/>
                <w:highlight w:val="none"/>
              </w:rPr>
            </w:pPr>
          </w:p>
        </w:tc>
        <w:tc>
          <w:tcPr>
            <w:tcW w:w="3081" w:type="dxa"/>
          </w:tcPr>
          <w:p w14:paraId="3DF2E323">
            <w:pPr>
              <w:pStyle w:val="81"/>
              <w:spacing w:before="63" w:line="219" w:lineRule="auto"/>
              <w:ind w:left="109"/>
              <w:rPr>
                <w:rFonts w:hint="eastAsia"/>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39D38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4044D9CF">
            <w:pPr>
              <w:pStyle w:val="81"/>
              <w:spacing w:before="92" w:line="184" w:lineRule="auto"/>
              <w:ind w:left="128"/>
              <w:rPr>
                <w:rFonts w:hint="eastAsia"/>
                <w:color w:val="auto"/>
                <w:highlight w:val="none"/>
              </w:rPr>
            </w:pPr>
            <w:r>
              <w:rPr>
                <w:color w:val="auto"/>
                <w:spacing w:val="-10"/>
                <w:highlight w:val="none"/>
              </w:rPr>
              <w:t>15</w:t>
            </w:r>
          </w:p>
        </w:tc>
        <w:tc>
          <w:tcPr>
            <w:tcW w:w="1343" w:type="dxa"/>
            <w:vMerge w:val="restart"/>
            <w:tcBorders>
              <w:bottom w:val="nil"/>
            </w:tcBorders>
          </w:tcPr>
          <w:p w14:paraId="2C248A34">
            <w:pPr>
              <w:pStyle w:val="81"/>
              <w:spacing w:before="65" w:line="307" w:lineRule="auto"/>
              <w:ind w:left="109" w:right="108" w:hanging="7"/>
              <w:rPr>
                <w:rFonts w:hint="eastAsia"/>
                <w:color w:val="auto"/>
                <w:highlight w:val="none"/>
              </w:rPr>
            </w:pPr>
            <w:r>
              <w:rPr>
                <w:color w:val="auto"/>
                <w:spacing w:val="1"/>
                <w:highlight w:val="none"/>
              </w:rPr>
              <w:t>A020910</w:t>
            </w:r>
            <w:r>
              <w:rPr>
                <w:color w:val="auto"/>
                <w:spacing w:val="54"/>
                <w:highlight w:val="none"/>
              </w:rPr>
              <w:t xml:space="preserve"> </w:t>
            </w:r>
            <w:r>
              <w:rPr>
                <w:color w:val="auto"/>
                <w:spacing w:val="1"/>
                <w:highlight w:val="none"/>
              </w:rPr>
              <w:t>电视设</w:t>
            </w:r>
            <w:r>
              <w:rPr>
                <w:color w:val="auto"/>
                <w:highlight w:val="none"/>
              </w:rPr>
              <w:t xml:space="preserve"> 备</w:t>
            </w:r>
          </w:p>
        </w:tc>
        <w:tc>
          <w:tcPr>
            <w:tcW w:w="2324" w:type="dxa"/>
          </w:tcPr>
          <w:p w14:paraId="7BD89166">
            <w:pPr>
              <w:pStyle w:val="81"/>
              <w:spacing w:before="64" w:line="284" w:lineRule="auto"/>
              <w:ind w:left="107" w:right="107" w:hanging="4"/>
              <w:rPr>
                <w:rFonts w:hint="eastAsia"/>
                <w:color w:val="auto"/>
                <w:highlight w:val="none"/>
                <w:lang w:eastAsia="zh-CN"/>
              </w:rPr>
            </w:pPr>
            <w:r>
              <w:rPr>
                <w:color w:val="auto"/>
                <w:spacing w:val="-2"/>
                <w:highlight w:val="none"/>
                <w:lang w:eastAsia="zh-CN"/>
              </w:rPr>
              <w:t>A02091001</w:t>
            </w:r>
            <w:r>
              <w:rPr>
                <w:color w:val="auto"/>
                <w:spacing w:val="-29"/>
                <w:highlight w:val="none"/>
                <w:lang w:eastAsia="zh-CN"/>
              </w:rPr>
              <w:t xml:space="preserve"> </w:t>
            </w:r>
            <w:r>
              <w:rPr>
                <w:color w:val="auto"/>
                <w:spacing w:val="-2"/>
                <w:highlight w:val="none"/>
                <w:lang w:eastAsia="zh-CN"/>
              </w:rPr>
              <w:t>普通电视设备（电视</w:t>
            </w:r>
            <w:r>
              <w:rPr>
                <w:color w:val="auto"/>
                <w:highlight w:val="none"/>
                <w:lang w:eastAsia="zh-CN"/>
              </w:rPr>
              <w:t xml:space="preserve"> </w:t>
            </w:r>
            <w:r>
              <w:rPr>
                <w:color w:val="auto"/>
                <w:spacing w:val="-4"/>
                <w:highlight w:val="none"/>
                <w:lang w:eastAsia="zh-CN"/>
              </w:rPr>
              <w:t>机）</w:t>
            </w:r>
          </w:p>
        </w:tc>
        <w:tc>
          <w:tcPr>
            <w:tcW w:w="1956" w:type="dxa"/>
          </w:tcPr>
          <w:p w14:paraId="3EB77B28">
            <w:pPr>
              <w:rPr>
                <w:rFonts w:ascii="Arial"/>
                <w:color w:val="auto"/>
                <w:highlight w:val="none"/>
              </w:rPr>
            </w:pPr>
          </w:p>
        </w:tc>
        <w:tc>
          <w:tcPr>
            <w:tcW w:w="3081" w:type="dxa"/>
          </w:tcPr>
          <w:p w14:paraId="1664175D">
            <w:pPr>
              <w:pStyle w:val="81"/>
              <w:spacing w:before="64" w:line="219" w:lineRule="auto"/>
              <w:ind w:left="109"/>
              <w:rPr>
                <w:rFonts w:hint="eastAsia"/>
                <w:color w:val="auto"/>
                <w:highlight w:val="none"/>
                <w:lang w:eastAsia="zh-CN"/>
              </w:rPr>
            </w:pPr>
            <w:r>
              <w:rPr>
                <w:color w:val="auto"/>
                <w:spacing w:val="-1"/>
                <w:highlight w:val="none"/>
                <w:lang w:eastAsia="zh-CN"/>
              </w:rPr>
              <w:t>HJ2506</w:t>
            </w:r>
            <w:r>
              <w:rPr>
                <w:color w:val="auto"/>
                <w:spacing w:val="-31"/>
                <w:highlight w:val="none"/>
                <w:lang w:eastAsia="zh-CN"/>
              </w:rPr>
              <w:t xml:space="preserve"> </w:t>
            </w:r>
            <w:r>
              <w:rPr>
                <w:color w:val="auto"/>
                <w:spacing w:val="-1"/>
                <w:highlight w:val="none"/>
                <w:lang w:eastAsia="zh-CN"/>
              </w:rPr>
              <w:t>彩色电视广播接收机</w:t>
            </w:r>
          </w:p>
        </w:tc>
      </w:tr>
      <w:tr w14:paraId="0C141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14:paraId="2E6D903C">
            <w:pPr>
              <w:rPr>
                <w:rFonts w:ascii="Arial"/>
                <w:color w:val="auto"/>
                <w:highlight w:val="none"/>
              </w:rPr>
            </w:pPr>
          </w:p>
        </w:tc>
        <w:tc>
          <w:tcPr>
            <w:tcW w:w="1343" w:type="dxa"/>
            <w:vMerge w:val="continue"/>
            <w:tcBorders>
              <w:top w:val="nil"/>
            </w:tcBorders>
          </w:tcPr>
          <w:p w14:paraId="27810BC0">
            <w:pPr>
              <w:rPr>
                <w:rFonts w:ascii="Arial"/>
                <w:color w:val="auto"/>
                <w:highlight w:val="none"/>
              </w:rPr>
            </w:pPr>
          </w:p>
        </w:tc>
        <w:tc>
          <w:tcPr>
            <w:tcW w:w="2324" w:type="dxa"/>
          </w:tcPr>
          <w:p w14:paraId="6692F6D9">
            <w:pPr>
              <w:pStyle w:val="81"/>
              <w:spacing w:before="67" w:line="284" w:lineRule="auto"/>
              <w:ind w:left="111" w:right="107" w:hanging="8"/>
              <w:rPr>
                <w:rFonts w:hint="eastAsia"/>
                <w:color w:val="auto"/>
                <w:highlight w:val="none"/>
                <w:lang w:eastAsia="zh-CN"/>
              </w:rPr>
            </w:pPr>
            <w:r>
              <w:rPr>
                <w:color w:val="auto"/>
                <w:spacing w:val="6"/>
                <w:highlight w:val="none"/>
                <w:lang w:eastAsia="zh-CN"/>
              </w:rPr>
              <w:t>A02091003 特殊功能应用电视</w:t>
            </w:r>
            <w:r>
              <w:rPr>
                <w:color w:val="auto"/>
                <w:spacing w:val="7"/>
                <w:highlight w:val="none"/>
                <w:lang w:eastAsia="zh-CN"/>
              </w:rPr>
              <w:t xml:space="preserve"> </w:t>
            </w:r>
            <w:r>
              <w:rPr>
                <w:color w:val="auto"/>
                <w:spacing w:val="-3"/>
                <w:highlight w:val="none"/>
                <w:lang w:eastAsia="zh-CN"/>
              </w:rPr>
              <w:t>设备</w:t>
            </w:r>
          </w:p>
        </w:tc>
        <w:tc>
          <w:tcPr>
            <w:tcW w:w="1956" w:type="dxa"/>
          </w:tcPr>
          <w:p w14:paraId="18D14C9D">
            <w:pPr>
              <w:rPr>
                <w:rFonts w:ascii="Arial"/>
                <w:color w:val="auto"/>
                <w:highlight w:val="none"/>
              </w:rPr>
            </w:pPr>
          </w:p>
        </w:tc>
        <w:tc>
          <w:tcPr>
            <w:tcW w:w="3081" w:type="dxa"/>
          </w:tcPr>
          <w:p w14:paraId="13583D3C">
            <w:pPr>
              <w:pStyle w:val="81"/>
              <w:spacing w:before="67" w:line="219" w:lineRule="auto"/>
              <w:ind w:left="109"/>
              <w:rPr>
                <w:rFonts w:hint="eastAsia"/>
                <w:color w:val="auto"/>
                <w:highlight w:val="none"/>
                <w:lang w:eastAsia="zh-CN"/>
              </w:rPr>
            </w:pPr>
            <w:r>
              <w:rPr>
                <w:color w:val="auto"/>
                <w:spacing w:val="-1"/>
                <w:highlight w:val="none"/>
                <w:lang w:eastAsia="zh-CN"/>
              </w:rPr>
              <w:t>HJ2506</w:t>
            </w:r>
            <w:r>
              <w:rPr>
                <w:color w:val="auto"/>
                <w:spacing w:val="-31"/>
                <w:highlight w:val="none"/>
                <w:lang w:eastAsia="zh-CN"/>
              </w:rPr>
              <w:t xml:space="preserve"> </w:t>
            </w:r>
            <w:r>
              <w:rPr>
                <w:color w:val="auto"/>
                <w:spacing w:val="-1"/>
                <w:highlight w:val="none"/>
                <w:lang w:eastAsia="zh-CN"/>
              </w:rPr>
              <w:t>彩色电视广播接收机</w:t>
            </w:r>
          </w:p>
        </w:tc>
      </w:tr>
      <w:tr w14:paraId="5F503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restart"/>
            <w:tcBorders>
              <w:bottom w:val="nil"/>
            </w:tcBorders>
          </w:tcPr>
          <w:p w14:paraId="6885739B">
            <w:pPr>
              <w:pStyle w:val="81"/>
              <w:spacing w:before="92" w:line="184" w:lineRule="auto"/>
              <w:ind w:left="128"/>
              <w:rPr>
                <w:rFonts w:hint="eastAsia"/>
                <w:color w:val="auto"/>
                <w:highlight w:val="none"/>
              </w:rPr>
            </w:pPr>
            <w:r>
              <w:rPr>
                <w:color w:val="auto"/>
                <w:spacing w:val="-10"/>
                <w:highlight w:val="none"/>
              </w:rPr>
              <w:t>16</w:t>
            </w:r>
          </w:p>
        </w:tc>
        <w:tc>
          <w:tcPr>
            <w:tcW w:w="1343" w:type="dxa"/>
            <w:vMerge w:val="restart"/>
            <w:tcBorders>
              <w:bottom w:val="nil"/>
            </w:tcBorders>
          </w:tcPr>
          <w:p w14:paraId="73AB73CF">
            <w:pPr>
              <w:pStyle w:val="81"/>
              <w:spacing w:before="65" w:line="220" w:lineRule="auto"/>
              <w:ind w:left="193"/>
              <w:rPr>
                <w:rFonts w:hint="eastAsia"/>
                <w:color w:val="auto"/>
                <w:highlight w:val="none"/>
              </w:rPr>
            </w:pPr>
            <w:r>
              <w:rPr>
                <w:color w:val="auto"/>
                <w:spacing w:val="-1"/>
                <w:highlight w:val="none"/>
              </w:rPr>
              <w:t>A0601</w:t>
            </w:r>
            <w:r>
              <w:rPr>
                <w:color w:val="auto"/>
                <w:spacing w:val="-36"/>
                <w:highlight w:val="none"/>
              </w:rPr>
              <w:t xml:space="preserve"> </w:t>
            </w:r>
            <w:r>
              <w:rPr>
                <w:color w:val="auto"/>
                <w:spacing w:val="-1"/>
                <w:highlight w:val="none"/>
              </w:rPr>
              <w:t>床类</w:t>
            </w:r>
          </w:p>
        </w:tc>
        <w:tc>
          <w:tcPr>
            <w:tcW w:w="2324" w:type="dxa"/>
          </w:tcPr>
          <w:p w14:paraId="115C62D8">
            <w:pPr>
              <w:pStyle w:val="81"/>
              <w:spacing w:before="65" w:line="220" w:lineRule="auto"/>
              <w:ind w:left="103"/>
              <w:rPr>
                <w:rFonts w:hint="eastAsia"/>
                <w:color w:val="auto"/>
                <w:highlight w:val="none"/>
              </w:rPr>
            </w:pPr>
            <w:r>
              <w:rPr>
                <w:color w:val="auto"/>
                <w:spacing w:val="-1"/>
                <w:highlight w:val="none"/>
              </w:rPr>
              <w:t>A060101</w:t>
            </w:r>
            <w:r>
              <w:rPr>
                <w:color w:val="auto"/>
                <w:spacing w:val="-34"/>
                <w:highlight w:val="none"/>
              </w:rPr>
              <w:t xml:space="preserve"> </w:t>
            </w:r>
            <w:r>
              <w:rPr>
                <w:color w:val="auto"/>
                <w:spacing w:val="-1"/>
                <w:highlight w:val="none"/>
              </w:rPr>
              <w:t>钢木床类</w:t>
            </w:r>
          </w:p>
        </w:tc>
        <w:tc>
          <w:tcPr>
            <w:tcW w:w="1956" w:type="dxa"/>
          </w:tcPr>
          <w:p w14:paraId="73596982">
            <w:pPr>
              <w:rPr>
                <w:rFonts w:ascii="Arial"/>
                <w:color w:val="auto"/>
                <w:highlight w:val="none"/>
              </w:rPr>
            </w:pPr>
          </w:p>
        </w:tc>
        <w:tc>
          <w:tcPr>
            <w:tcW w:w="3081" w:type="dxa"/>
          </w:tcPr>
          <w:p w14:paraId="7CDE47CC">
            <w:pPr>
              <w:pStyle w:val="81"/>
              <w:spacing w:before="64"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78B7F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10" w:type="dxa"/>
            <w:vMerge w:val="continue"/>
            <w:tcBorders>
              <w:top w:val="nil"/>
              <w:bottom w:val="nil"/>
            </w:tcBorders>
          </w:tcPr>
          <w:p w14:paraId="2465F131">
            <w:pPr>
              <w:rPr>
                <w:rFonts w:ascii="Arial"/>
                <w:color w:val="auto"/>
                <w:highlight w:val="none"/>
              </w:rPr>
            </w:pPr>
          </w:p>
        </w:tc>
        <w:tc>
          <w:tcPr>
            <w:tcW w:w="1343" w:type="dxa"/>
            <w:vMerge w:val="continue"/>
            <w:tcBorders>
              <w:top w:val="nil"/>
              <w:bottom w:val="nil"/>
            </w:tcBorders>
          </w:tcPr>
          <w:p w14:paraId="1FAB4166">
            <w:pPr>
              <w:rPr>
                <w:rFonts w:ascii="Arial"/>
                <w:color w:val="auto"/>
                <w:highlight w:val="none"/>
              </w:rPr>
            </w:pPr>
          </w:p>
        </w:tc>
        <w:tc>
          <w:tcPr>
            <w:tcW w:w="2324" w:type="dxa"/>
          </w:tcPr>
          <w:p w14:paraId="395A037D">
            <w:pPr>
              <w:pStyle w:val="81"/>
              <w:spacing w:before="65" w:line="220" w:lineRule="auto"/>
              <w:ind w:left="103"/>
              <w:rPr>
                <w:rFonts w:hint="eastAsia"/>
                <w:color w:val="auto"/>
                <w:highlight w:val="none"/>
              </w:rPr>
            </w:pPr>
            <w:r>
              <w:rPr>
                <w:color w:val="auto"/>
                <w:spacing w:val="-1"/>
                <w:highlight w:val="none"/>
              </w:rPr>
              <w:t>A060104</w:t>
            </w:r>
            <w:r>
              <w:rPr>
                <w:color w:val="auto"/>
                <w:spacing w:val="-33"/>
                <w:highlight w:val="none"/>
              </w:rPr>
              <w:t xml:space="preserve"> </w:t>
            </w:r>
            <w:r>
              <w:rPr>
                <w:color w:val="auto"/>
                <w:spacing w:val="-1"/>
                <w:highlight w:val="none"/>
              </w:rPr>
              <w:t>木制床类</w:t>
            </w:r>
          </w:p>
        </w:tc>
        <w:tc>
          <w:tcPr>
            <w:tcW w:w="1956" w:type="dxa"/>
          </w:tcPr>
          <w:p w14:paraId="5672EA9C">
            <w:pPr>
              <w:rPr>
                <w:rFonts w:ascii="Arial"/>
                <w:color w:val="auto"/>
                <w:highlight w:val="none"/>
              </w:rPr>
            </w:pPr>
          </w:p>
        </w:tc>
        <w:tc>
          <w:tcPr>
            <w:tcW w:w="3081" w:type="dxa"/>
          </w:tcPr>
          <w:p w14:paraId="72F91942">
            <w:pPr>
              <w:pStyle w:val="81"/>
              <w:spacing w:before="65"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EB61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4DD87EC2">
            <w:pPr>
              <w:rPr>
                <w:rFonts w:ascii="Arial"/>
                <w:color w:val="auto"/>
                <w:highlight w:val="none"/>
              </w:rPr>
            </w:pPr>
          </w:p>
        </w:tc>
        <w:tc>
          <w:tcPr>
            <w:tcW w:w="1343" w:type="dxa"/>
            <w:vMerge w:val="continue"/>
            <w:tcBorders>
              <w:top w:val="nil"/>
            </w:tcBorders>
          </w:tcPr>
          <w:p w14:paraId="640538C3">
            <w:pPr>
              <w:rPr>
                <w:rFonts w:ascii="Arial"/>
                <w:color w:val="auto"/>
                <w:highlight w:val="none"/>
              </w:rPr>
            </w:pPr>
          </w:p>
        </w:tc>
        <w:tc>
          <w:tcPr>
            <w:tcW w:w="2324" w:type="dxa"/>
          </w:tcPr>
          <w:p w14:paraId="016ED9ED">
            <w:pPr>
              <w:pStyle w:val="81"/>
              <w:spacing w:before="65" w:line="220" w:lineRule="auto"/>
              <w:ind w:left="103"/>
              <w:rPr>
                <w:rFonts w:hint="eastAsia"/>
                <w:color w:val="auto"/>
                <w:highlight w:val="none"/>
              </w:rPr>
            </w:pPr>
            <w:r>
              <w:rPr>
                <w:color w:val="auto"/>
                <w:spacing w:val="-1"/>
                <w:highlight w:val="none"/>
              </w:rPr>
              <w:t>A060199</w:t>
            </w:r>
            <w:r>
              <w:rPr>
                <w:color w:val="auto"/>
                <w:spacing w:val="-33"/>
                <w:highlight w:val="none"/>
              </w:rPr>
              <w:t xml:space="preserve"> </w:t>
            </w:r>
            <w:r>
              <w:rPr>
                <w:color w:val="auto"/>
                <w:spacing w:val="-1"/>
                <w:highlight w:val="none"/>
              </w:rPr>
              <w:t>其他床类</w:t>
            </w:r>
          </w:p>
        </w:tc>
        <w:tc>
          <w:tcPr>
            <w:tcW w:w="1956" w:type="dxa"/>
          </w:tcPr>
          <w:p w14:paraId="51F6DFB0">
            <w:pPr>
              <w:rPr>
                <w:rFonts w:ascii="Arial"/>
                <w:color w:val="auto"/>
                <w:highlight w:val="none"/>
              </w:rPr>
            </w:pPr>
          </w:p>
        </w:tc>
        <w:tc>
          <w:tcPr>
            <w:tcW w:w="3081" w:type="dxa"/>
          </w:tcPr>
          <w:p w14:paraId="7DC2F5BF">
            <w:pPr>
              <w:pStyle w:val="81"/>
              <w:spacing w:before="65"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0614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73CF8C4F">
            <w:pPr>
              <w:pStyle w:val="81"/>
              <w:spacing w:before="93" w:line="184" w:lineRule="auto"/>
              <w:ind w:left="128"/>
              <w:rPr>
                <w:rFonts w:hint="eastAsia"/>
                <w:color w:val="auto"/>
                <w:highlight w:val="none"/>
              </w:rPr>
            </w:pPr>
            <w:r>
              <w:rPr>
                <w:color w:val="auto"/>
                <w:spacing w:val="-10"/>
                <w:highlight w:val="none"/>
              </w:rPr>
              <w:t>17</w:t>
            </w:r>
          </w:p>
        </w:tc>
        <w:tc>
          <w:tcPr>
            <w:tcW w:w="1343" w:type="dxa"/>
            <w:vMerge w:val="restart"/>
            <w:tcBorders>
              <w:bottom w:val="nil"/>
            </w:tcBorders>
          </w:tcPr>
          <w:p w14:paraId="6471A0F7">
            <w:pPr>
              <w:pStyle w:val="81"/>
              <w:spacing w:before="65" w:line="220" w:lineRule="auto"/>
              <w:ind w:left="102"/>
              <w:rPr>
                <w:rFonts w:hint="eastAsia"/>
                <w:color w:val="auto"/>
                <w:highlight w:val="none"/>
              </w:rPr>
            </w:pPr>
            <w:r>
              <w:rPr>
                <w:color w:val="auto"/>
                <w:spacing w:val="-2"/>
                <w:highlight w:val="none"/>
              </w:rPr>
              <w:t>A0602</w:t>
            </w:r>
            <w:r>
              <w:rPr>
                <w:color w:val="auto"/>
                <w:spacing w:val="-22"/>
                <w:highlight w:val="none"/>
              </w:rPr>
              <w:t xml:space="preserve"> </w:t>
            </w:r>
            <w:r>
              <w:rPr>
                <w:color w:val="auto"/>
                <w:spacing w:val="-2"/>
                <w:highlight w:val="none"/>
              </w:rPr>
              <w:t>台、桌类</w:t>
            </w:r>
          </w:p>
        </w:tc>
        <w:tc>
          <w:tcPr>
            <w:tcW w:w="2324" w:type="dxa"/>
          </w:tcPr>
          <w:p w14:paraId="0271ECAC">
            <w:pPr>
              <w:pStyle w:val="81"/>
              <w:spacing w:before="65" w:line="220" w:lineRule="auto"/>
              <w:ind w:left="103"/>
              <w:rPr>
                <w:rFonts w:hint="eastAsia"/>
                <w:color w:val="auto"/>
                <w:highlight w:val="none"/>
              </w:rPr>
            </w:pPr>
            <w:r>
              <w:rPr>
                <w:color w:val="auto"/>
                <w:spacing w:val="-1"/>
                <w:highlight w:val="none"/>
              </w:rPr>
              <w:t>A060201</w:t>
            </w:r>
            <w:r>
              <w:rPr>
                <w:color w:val="auto"/>
                <w:spacing w:val="-29"/>
                <w:highlight w:val="none"/>
              </w:rPr>
              <w:t xml:space="preserve"> </w:t>
            </w:r>
            <w:r>
              <w:rPr>
                <w:color w:val="auto"/>
                <w:spacing w:val="-1"/>
                <w:highlight w:val="none"/>
              </w:rPr>
              <w:t>钢木台、桌类</w:t>
            </w:r>
          </w:p>
        </w:tc>
        <w:tc>
          <w:tcPr>
            <w:tcW w:w="1956" w:type="dxa"/>
          </w:tcPr>
          <w:p w14:paraId="5A0D98CA">
            <w:pPr>
              <w:rPr>
                <w:rFonts w:ascii="Arial"/>
                <w:color w:val="auto"/>
                <w:highlight w:val="none"/>
              </w:rPr>
            </w:pPr>
          </w:p>
        </w:tc>
        <w:tc>
          <w:tcPr>
            <w:tcW w:w="3081" w:type="dxa"/>
          </w:tcPr>
          <w:p w14:paraId="2503551F">
            <w:pPr>
              <w:pStyle w:val="81"/>
              <w:spacing w:before="65"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709BD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14:paraId="7309ACF2">
            <w:pPr>
              <w:rPr>
                <w:rFonts w:ascii="Arial"/>
                <w:color w:val="auto"/>
                <w:highlight w:val="none"/>
              </w:rPr>
            </w:pPr>
          </w:p>
        </w:tc>
        <w:tc>
          <w:tcPr>
            <w:tcW w:w="1343" w:type="dxa"/>
            <w:vMerge w:val="continue"/>
            <w:tcBorders>
              <w:top w:val="nil"/>
              <w:bottom w:val="nil"/>
            </w:tcBorders>
          </w:tcPr>
          <w:p w14:paraId="1BA145A3">
            <w:pPr>
              <w:rPr>
                <w:rFonts w:ascii="Arial"/>
                <w:color w:val="auto"/>
                <w:highlight w:val="none"/>
              </w:rPr>
            </w:pPr>
          </w:p>
        </w:tc>
        <w:tc>
          <w:tcPr>
            <w:tcW w:w="2324" w:type="dxa"/>
          </w:tcPr>
          <w:p w14:paraId="3FC31AB6">
            <w:pPr>
              <w:pStyle w:val="81"/>
              <w:spacing w:before="65" w:line="220" w:lineRule="auto"/>
              <w:ind w:left="103"/>
              <w:rPr>
                <w:rFonts w:hint="eastAsia"/>
                <w:color w:val="auto"/>
                <w:highlight w:val="none"/>
              </w:rPr>
            </w:pPr>
            <w:r>
              <w:rPr>
                <w:color w:val="auto"/>
                <w:spacing w:val="-1"/>
                <w:highlight w:val="none"/>
              </w:rPr>
              <w:t>A060205</w:t>
            </w:r>
            <w:r>
              <w:rPr>
                <w:color w:val="auto"/>
                <w:spacing w:val="-29"/>
                <w:highlight w:val="none"/>
              </w:rPr>
              <w:t xml:space="preserve"> </w:t>
            </w:r>
            <w:r>
              <w:rPr>
                <w:color w:val="auto"/>
                <w:spacing w:val="-1"/>
                <w:highlight w:val="none"/>
              </w:rPr>
              <w:t>木制台、桌类</w:t>
            </w:r>
          </w:p>
        </w:tc>
        <w:tc>
          <w:tcPr>
            <w:tcW w:w="1956" w:type="dxa"/>
          </w:tcPr>
          <w:p w14:paraId="3A99BA7F">
            <w:pPr>
              <w:rPr>
                <w:rFonts w:ascii="Arial"/>
                <w:color w:val="auto"/>
                <w:highlight w:val="none"/>
              </w:rPr>
            </w:pPr>
          </w:p>
        </w:tc>
        <w:tc>
          <w:tcPr>
            <w:tcW w:w="3081" w:type="dxa"/>
          </w:tcPr>
          <w:p w14:paraId="2CD1A2D3">
            <w:pPr>
              <w:pStyle w:val="81"/>
              <w:spacing w:before="65"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6698F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184CD1F5">
            <w:pPr>
              <w:rPr>
                <w:rFonts w:ascii="Arial"/>
                <w:color w:val="auto"/>
                <w:highlight w:val="none"/>
              </w:rPr>
            </w:pPr>
          </w:p>
        </w:tc>
        <w:tc>
          <w:tcPr>
            <w:tcW w:w="1343" w:type="dxa"/>
            <w:vMerge w:val="continue"/>
            <w:tcBorders>
              <w:top w:val="nil"/>
            </w:tcBorders>
          </w:tcPr>
          <w:p w14:paraId="3F1871E5">
            <w:pPr>
              <w:rPr>
                <w:rFonts w:ascii="Arial"/>
                <w:color w:val="auto"/>
                <w:highlight w:val="none"/>
              </w:rPr>
            </w:pPr>
          </w:p>
        </w:tc>
        <w:tc>
          <w:tcPr>
            <w:tcW w:w="2324" w:type="dxa"/>
          </w:tcPr>
          <w:p w14:paraId="7A44EA79">
            <w:pPr>
              <w:pStyle w:val="81"/>
              <w:spacing w:before="66" w:line="220" w:lineRule="auto"/>
              <w:ind w:left="103"/>
              <w:rPr>
                <w:rFonts w:hint="eastAsia"/>
                <w:color w:val="auto"/>
                <w:highlight w:val="none"/>
              </w:rPr>
            </w:pPr>
            <w:r>
              <w:rPr>
                <w:color w:val="auto"/>
                <w:spacing w:val="-1"/>
                <w:highlight w:val="none"/>
              </w:rPr>
              <w:t>A060299</w:t>
            </w:r>
            <w:r>
              <w:rPr>
                <w:color w:val="auto"/>
                <w:spacing w:val="-29"/>
                <w:highlight w:val="none"/>
              </w:rPr>
              <w:t xml:space="preserve"> </w:t>
            </w:r>
            <w:r>
              <w:rPr>
                <w:color w:val="auto"/>
                <w:spacing w:val="-1"/>
                <w:highlight w:val="none"/>
              </w:rPr>
              <w:t>其他台、桌类</w:t>
            </w:r>
          </w:p>
        </w:tc>
        <w:tc>
          <w:tcPr>
            <w:tcW w:w="1956" w:type="dxa"/>
          </w:tcPr>
          <w:p w14:paraId="77A9DDD9">
            <w:pPr>
              <w:rPr>
                <w:rFonts w:ascii="Arial"/>
                <w:color w:val="auto"/>
                <w:highlight w:val="none"/>
              </w:rPr>
            </w:pPr>
          </w:p>
        </w:tc>
        <w:tc>
          <w:tcPr>
            <w:tcW w:w="3081" w:type="dxa"/>
          </w:tcPr>
          <w:p w14:paraId="18221C3E">
            <w:pPr>
              <w:pStyle w:val="81"/>
              <w:spacing w:before="66"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2AAD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420D1976">
            <w:pPr>
              <w:pStyle w:val="81"/>
              <w:spacing w:before="94" w:line="184" w:lineRule="auto"/>
              <w:ind w:left="128"/>
              <w:rPr>
                <w:rFonts w:hint="eastAsia"/>
                <w:color w:val="auto"/>
                <w:highlight w:val="none"/>
              </w:rPr>
            </w:pPr>
            <w:r>
              <w:rPr>
                <w:color w:val="auto"/>
                <w:spacing w:val="-10"/>
                <w:highlight w:val="none"/>
              </w:rPr>
              <w:t>18</w:t>
            </w:r>
          </w:p>
        </w:tc>
        <w:tc>
          <w:tcPr>
            <w:tcW w:w="1343" w:type="dxa"/>
            <w:vMerge w:val="restart"/>
            <w:tcBorders>
              <w:bottom w:val="nil"/>
            </w:tcBorders>
          </w:tcPr>
          <w:p w14:paraId="25A479E1">
            <w:pPr>
              <w:pStyle w:val="81"/>
              <w:spacing w:before="66" w:line="220" w:lineRule="auto"/>
              <w:ind w:left="102"/>
              <w:rPr>
                <w:rFonts w:hint="eastAsia"/>
                <w:color w:val="auto"/>
                <w:highlight w:val="none"/>
              </w:rPr>
            </w:pPr>
            <w:r>
              <w:rPr>
                <w:color w:val="auto"/>
                <w:spacing w:val="-1"/>
                <w:highlight w:val="none"/>
              </w:rPr>
              <w:t>A0603</w:t>
            </w:r>
            <w:r>
              <w:rPr>
                <w:color w:val="auto"/>
                <w:spacing w:val="-36"/>
                <w:highlight w:val="none"/>
              </w:rPr>
              <w:t xml:space="preserve"> </w:t>
            </w:r>
            <w:r>
              <w:rPr>
                <w:color w:val="auto"/>
                <w:spacing w:val="-1"/>
                <w:highlight w:val="none"/>
              </w:rPr>
              <w:t>椅凳类</w:t>
            </w:r>
          </w:p>
        </w:tc>
        <w:tc>
          <w:tcPr>
            <w:tcW w:w="2324" w:type="dxa"/>
          </w:tcPr>
          <w:p w14:paraId="11EA3BA6">
            <w:pPr>
              <w:pStyle w:val="81"/>
              <w:spacing w:before="66" w:line="220" w:lineRule="auto"/>
              <w:ind w:left="103"/>
              <w:rPr>
                <w:rFonts w:hint="eastAsia"/>
                <w:color w:val="auto"/>
                <w:highlight w:val="none"/>
              </w:rPr>
            </w:pPr>
            <w:r>
              <w:rPr>
                <w:color w:val="auto"/>
                <w:spacing w:val="-1"/>
                <w:highlight w:val="none"/>
              </w:rPr>
              <w:t>A060301</w:t>
            </w:r>
            <w:r>
              <w:rPr>
                <w:color w:val="auto"/>
                <w:spacing w:val="-46"/>
                <w:highlight w:val="none"/>
              </w:rPr>
              <w:t xml:space="preserve"> </w:t>
            </w:r>
            <w:r>
              <w:rPr>
                <w:color w:val="auto"/>
                <w:spacing w:val="-1"/>
                <w:highlight w:val="none"/>
              </w:rPr>
              <w:t>金属骨架为主的椅凳类</w:t>
            </w:r>
          </w:p>
        </w:tc>
        <w:tc>
          <w:tcPr>
            <w:tcW w:w="1956" w:type="dxa"/>
          </w:tcPr>
          <w:p w14:paraId="39CFC852">
            <w:pPr>
              <w:rPr>
                <w:rFonts w:ascii="Arial"/>
                <w:color w:val="auto"/>
                <w:highlight w:val="none"/>
              </w:rPr>
            </w:pPr>
          </w:p>
        </w:tc>
        <w:tc>
          <w:tcPr>
            <w:tcW w:w="3081" w:type="dxa"/>
          </w:tcPr>
          <w:p w14:paraId="4B18C35B">
            <w:pPr>
              <w:pStyle w:val="81"/>
              <w:spacing w:before="66"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E53C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14:paraId="5C10F9AF">
            <w:pPr>
              <w:rPr>
                <w:rFonts w:ascii="Arial"/>
                <w:color w:val="auto"/>
                <w:highlight w:val="none"/>
              </w:rPr>
            </w:pPr>
          </w:p>
        </w:tc>
        <w:tc>
          <w:tcPr>
            <w:tcW w:w="1343" w:type="dxa"/>
            <w:vMerge w:val="continue"/>
            <w:tcBorders>
              <w:top w:val="nil"/>
              <w:bottom w:val="nil"/>
            </w:tcBorders>
          </w:tcPr>
          <w:p w14:paraId="3FF39BB0">
            <w:pPr>
              <w:rPr>
                <w:rFonts w:ascii="Arial"/>
                <w:color w:val="auto"/>
                <w:highlight w:val="none"/>
              </w:rPr>
            </w:pPr>
          </w:p>
        </w:tc>
        <w:tc>
          <w:tcPr>
            <w:tcW w:w="2324" w:type="dxa"/>
          </w:tcPr>
          <w:p w14:paraId="0857BEBE">
            <w:pPr>
              <w:pStyle w:val="81"/>
              <w:spacing w:before="66" w:line="220" w:lineRule="auto"/>
              <w:ind w:left="103"/>
              <w:rPr>
                <w:rFonts w:hint="eastAsia"/>
                <w:color w:val="auto"/>
                <w:highlight w:val="none"/>
              </w:rPr>
            </w:pPr>
            <w:r>
              <w:rPr>
                <w:color w:val="auto"/>
                <w:spacing w:val="-1"/>
                <w:highlight w:val="none"/>
              </w:rPr>
              <w:t>A060302</w:t>
            </w:r>
            <w:r>
              <w:rPr>
                <w:color w:val="auto"/>
                <w:spacing w:val="-29"/>
                <w:highlight w:val="none"/>
              </w:rPr>
              <w:t xml:space="preserve"> </w:t>
            </w:r>
            <w:r>
              <w:rPr>
                <w:color w:val="auto"/>
                <w:spacing w:val="-1"/>
                <w:highlight w:val="none"/>
              </w:rPr>
              <w:t>木骨架为主的椅凳类</w:t>
            </w:r>
          </w:p>
        </w:tc>
        <w:tc>
          <w:tcPr>
            <w:tcW w:w="1956" w:type="dxa"/>
          </w:tcPr>
          <w:p w14:paraId="66918B16">
            <w:pPr>
              <w:rPr>
                <w:rFonts w:ascii="Arial"/>
                <w:color w:val="auto"/>
                <w:highlight w:val="none"/>
              </w:rPr>
            </w:pPr>
          </w:p>
        </w:tc>
        <w:tc>
          <w:tcPr>
            <w:tcW w:w="3081" w:type="dxa"/>
          </w:tcPr>
          <w:p w14:paraId="6A2C8303">
            <w:pPr>
              <w:pStyle w:val="81"/>
              <w:spacing w:before="66"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A37F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4E5E3F61">
            <w:pPr>
              <w:rPr>
                <w:rFonts w:ascii="Arial"/>
                <w:color w:val="auto"/>
                <w:highlight w:val="none"/>
              </w:rPr>
            </w:pPr>
          </w:p>
        </w:tc>
        <w:tc>
          <w:tcPr>
            <w:tcW w:w="1343" w:type="dxa"/>
            <w:vMerge w:val="continue"/>
            <w:tcBorders>
              <w:top w:val="nil"/>
            </w:tcBorders>
          </w:tcPr>
          <w:p w14:paraId="334B851B">
            <w:pPr>
              <w:rPr>
                <w:rFonts w:ascii="Arial"/>
                <w:color w:val="auto"/>
                <w:highlight w:val="none"/>
              </w:rPr>
            </w:pPr>
          </w:p>
        </w:tc>
        <w:tc>
          <w:tcPr>
            <w:tcW w:w="2324" w:type="dxa"/>
          </w:tcPr>
          <w:p w14:paraId="797E4E56">
            <w:pPr>
              <w:pStyle w:val="81"/>
              <w:spacing w:before="67" w:line="220" w:lineRule="auto"/>
              <w:ind w:left="103"/>
              <w:rPr>
                <w:rFonts w:hint="eastAsia"/>
                <w:color w:val="auto"/>
                <w:highlight w:val="none"/>
              </w:rPr>
            </w:pPr>
            <w:r>
              <w:rPr>
                <w:color w:val="auto"/>
                <w:spacing w:val="-1"/>
                <w:highlight w:val="none"/>
              </w:rPr>
              <w:t>A060399</w:t>
            </w:r>
            <w:r>
              <w:rPr>
                <w:color w:val="auto"/>
                <w:spacing w:val="-33"/>
                <w:highlight w:val="none"/>
              </w:rPr>
              <w:t xml:space="preserve"> </w:t>
            </w:r>
            <w:r>
              <w:rPr>
                <w:color w:val="auto"/>
                <w:spacing w:val="-1"/>
                <w:highlight w:val="none"/>
              </w:rPr>
              <w:t>其他椅凳类</w:t>
            </w:r>
          </w:p>
        </w:tc>
        <w:tc>
          <w:tcPr>
            <w:tcW w:w="1956" w:type="dxa"/>
          </w:tcPr>
          <w:p w14:paraId="0831DE44">
            <w:pPr>
              <w:rPr>
                <w:rFonts w:ascii="Arial"/>
                <w:color w:val="auto"/>
                <w:highlight w:val="none"/>
              </w:rPr>
            </w:pPr>
          </w:p>
        </w:tc>
        <w:tc>
          <w:tcPr>
            <w:tcW w:w="3081" w:type="dxa"/>
          </w:tcPr>
          <w:p w14:paraId="0D06C2C2">
            <w:pPr>
              <w:pStyle w:val="81"/>
              <w:spacing w:before="66"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565E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2FAF84A1">
            <w:pPr>
              <w:pStyle w:val="81"/>
              <w:spacing w:before="95" w:line="184" w:lineRule="auto"/>
              <w:ind w:left="128"/>
              <w:rPr>
                <w:rFonts w:hint="eastAsia"/>
                <w:color w:val="auto"/>
                <w:highlight w:val="none"/>
              </w:rPr>
            </w:pPr>
            <w:r>
              <w:rPr>
                <w:color w:val="auto"/>
                <w:spacing w:val="-10"/>
                <w:highlight w:val="none"/>
              </w:rPr>
              <w:t>19</w:t>
            </w:r>
          </w:p>
        </w:tc>
        <w:tc>
          <w:tcPr>
            <w:tcW w:w="1343" w:type="dxa"/>
          </w:tcPr>
          <w:p w14:paraId="59E529C6">
            <w:pPr>
              <w:pStyle w:val="81"/>
              <w:spacing w:before="67" w:line="220" w:lineRule="auto"/>
              <w:ind w:left="102"/>
              <w:rPr>
                <w:rFonts w:hint="eastAsia"/>
                <w:color w:val="auto"/>
                <w:highlight w:val="none"/>
              </w:rPr>
            </w:pPr>
            <w:r>
              <w:rPr>
                <w:color w:val="auto"/>
                <w:spacing w:val="-1"/>
                <w:highlight w:val="none"/>
              </w:rPr>
              <w:t>A0604</w:t>
            </w:r>
            <w:r>
              <w:rPr>
                <w:color w:val="auto"/>
                <w:spacing w:val="-35"/>
                <w:highlight w:val="none"/>
              </w:rPr>
              <w:t xml:space="preserve"> </w:t>
            </w:r>
            <w:r>
              <w:rPr>
                <w:color w:val="auto"/>
                <w:spacing w:val="-1"/>
                <w:highlight w:val="none"/>
              </w:rPr>
              <w:t>沙发类</w:t>
            </w:r>
          </w:p>
        </w:tc>
        <w:tc>
          <w:tcPr>
            <w:tcW w:w="2324" w:type="dxa"/>
          </w:tcPr>
          <w:p w14:paraId="72049763">
            <w:pPr>
              <w:pStyle w:val="81"/>
              <w:spacing w:before="67" w:line="220" w:lineRule="auto"/>
              <w:ind w:left="103"/>
              <w:rPr>
                <w:rFonts w:hint="eastAsia"/>
                <w:color w:val="auto"/>
                <w:highlight w:val="none"/>
              </w:rPr>
            </w:pPr>
            <w:r>
              <w:rPr>
                <w:color w:val="auto"/>
                <w:spacing w:val="-1"/>
                <w:highlight w:val="none"/>
              </w:rPr>
              <w:t>A060499</w:t>
            </w:r>
            <w:r>
              <w:rPr>
                <w:color w:val="auto"/>
                <w:spacing w:val="-33"/>
                <w:highlight w:val="none"/>
              </w:rPr>
              <w:t xml:space="preserve"> </w:t>
            </w:r>
            <w:r>
              <w:rPr>
                <w:color w:val="auto"/>
                <w:spacing w:val="-1"/>
                <w:highlight w:val="none"/>
              </w:rPr>
              <w:t>其他沙发类</w:t>
            </w:r>
          </w:p>
        </w:tc>
        <w:tc>
          <w:tcPr>
            <w:tcW w:w="1956" w:type="dxa"/>
          </w:tcPr>
          <w:p w14:paraId="5AB43BF0">
            <w:pPr>
              <w:rPr>
                <w:rFonts w:ascii="Arial"/>
                <w:color w:val="auto"/>
                <w:highlight w:val="none"/>
              </w:rPr>
            </w:pPr>
          </w:p>
        </w:tc>
        <w:tc>
          <w:tcPr>
            <w:tcW w:w="3081" w:type="dxa"/>
          </w:tcPr>
          <w:p w14:paraId="2C74E551">
            <w:pPr>
              <w:pStyle w:val="81"/>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ABFF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33144503">
            <w:pPr>
              <w:pStyle w:val="81"/>
              <w:spacing w:before="96" w:line="183" w:lineRule="auto"/>
              <w:ind w:left="116"/>
              <w:rPr>
                <w:rFonts w:hint="eastAsia"/>
                <w:color w:val="auto"/>
                <w:highlight w:val="none"/>
              </w:rPr>
            </w:pPr>
            <w:r>
              <w:rPr>
                <w:color w:val="auto"/>
                <w:spacing w:val="-4"/>
                <w:highlight w:val="none"/>
              </w:rPr>
              <w:t>20</w:t>
            </w:r>
          </w:p>
        </w:tc>
        <w:tc>
          <w:tcPr>
            <w:tcW w:w="1343" w:type="dxa"/>
            <w:vMerge w:val="restart"/>
            <w:tcBorders>
              <w:bottom w:val="nil"/>
            </w:tcBorders>
          </w:tcPr>
          <w:p w14:paraId="395221AB">
            <w:pPr>
              <w:pStyle w:val="81"/>
              <w:spacing w:before="67" w:line="220" w:lineRule="auto"/>
              <w:ind w:left="193"/>
              <w:rPr>
                <w:rFonts w:hint="eastAsia"/>
                <w:color w:val="auto"/>
                <w:highlight w:val="none"/>
              </w:rPr>
            </w:pPr>
            <w:r>
              <w:rPr>
                <w:color w:val="auto"/>
                <w:spacing w:val="-1"/>
                <w:highlight w:val="none"/>
              </w:rPr>
              <w:t>A0605</w:t>
            </w:r>
            <w:r>
              <w:rPr>
                <w:color w:val="auto"/>
                <w:spacing w:val="-36"/>
                <w:highlight w:val="none"/>
              </w:rPr>
              <w:t xml:space="preserve"> </w:t>
            </w:r>
            <w:r>
              <w:rPr>
                <w:color w:val="auto"/>
                <w:spacing w:val="-1"/>
                <w:highlight w:val="none"/>
              </w:rPr>
              <w:t>柜类</w:t>
            </w:r>
          </w:p>
        </w:tc>
        <w:tc>
          <w:tcPr>
            <w:tcW w:w="2324" w:type="dxa"/>
          </w:tcPr>
          <w:p w14:paraId="7F0D339E">
            <w:pPr>
              <w:pStyle w:val="81"/>
              <w:spacing w:before="67" w:line="220" w:lineRule="auto"/>
              <w:ind w:left="103"/>
              <w:rPr>
                <w:rFonts w:hint="eastAsia"/>
                <w:color w:val="auto"/>
                <w:highlight w:val="none"/>
              </w:rPr>
            </w:pPr>
            <w:r>
              <w:rPr>
                <w:color w:val="auto"/>
                <w:spacing w:val="-1"/>
                <w:highlight w:val="none"/>
              </w:rPr>
              <w:t>A060501</w:t>
            </w:r>
            <w:r>
              <w:rPr>
                <w:color w:val="auto"/>
                <w:spacing w:val="-33"/>
                <w:highlight w:val="none"/>
              </w:rPr>
              <w:t xml:space="preserve"> </w:t>
            </w:r>
            <w:r>
              <w:rPr>
                <w:color w:val="auto"/>
                <w:spacing w:val="-1"/>
                <w:highlight w:val="none"/>
              </w:rPr>
              <w:t>木质柜类</w:t>
            </w:r>
          </w:p>
        </w:tc>
        <w:tc>
          <w:tcPr>
            <w:tcW w:w="1956" w:type="dxa"/>
          </w:tcPr>
          <w:p w14:paraId="71CDFD34">
            <w:pPr>
              <w:rPr>
                <w:rFonts w:ascii="Arial"/>
                <w:color w:val="auto"/>
                <w:highlight w:val="none"/>
              </w:rPr>
            </w:pPr>
          </w:p>
        </w:tc>
        <w:tc>
          <w:tcPr>
            <w:tcW w:w="3081" w:type="dxa"/>
          </w:tcPr>
          <w:p w14:paraId="7DEC5CFF">
            <w:pPr>
              <w:pStyle w:val="81"/>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4807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3B80BEB0">
            <w:pPr>
              <w:rPr>
                <w:rFonts w:ascii="Arial"/>
                <w:color w:val="auto"/>
                <w:highlight w:val="none"/>
              </w:rPr>
            </w:pPr>
          </w:p>
        </w:tc>
        <w:tc>
          <w:tcPr>
            <w:tcW w:w="1343" w:type="dxa"/>
            <w:vMerge w:val="continue"/>
            <w:tcBorders>
              <w:top w:val="nil"/>
              <w:bottom w:val="nil"/>
            </w:tcBorders>
          </w:tcPr>
          <w:p w14:paraId="59F6A2FC">
            <w:pPr>
              <w:rPr>
                <w:rFonts w:ascii="Arial"/>
                <w:color w:val="auto"/>
                <w:highlight w:val="none"/>
              </w:rPr>
            </w:pPr>
          </w:p>
        </w:tc>
        <w:tc>
          <w:tcPr>
            <w:tcW w:w="2324" w:type="dxa"/>
          </w:tcPr>
          <w:p w14:paraId="3C11E3D0">
            <w:pPr>
              <w:pStyle w:val="81"/>
              <w:spacing w:before="67" w:line="220" w:lineRule="auto"/>
              <w:ind w:left="103"/>
              <w:rPr>
                <w:rFonts w:hint="eastAsia"/>
                <w:color w:val="auto"/>
                <w:highlight w:val="none"/>
              </w:rPr>
            </w:pPr>
            <w:r>
              <w:rPr>
                <w:color w:val="auto"/>
                <w:spacing w:val="-1"/>
                <w:highlight w:val="none"/>
              </w:rPr>
              <w:t>A060503</w:t>
            </w:r>
            <w:r>
              <w:rPr>
                <w:color w:val="auto"/>
                <w:spacing w:val="-32"/>
                <w:highlight w:val="none"/>
              </w:rPr>
              <w:t xml:space="preserve"> </w:t>
            </w:r>
            <w:r>
              <w:rPr>
                <w:color w:val="auto"/>
                <w:spacing w:val="-1"/>
                <w:highlight w:val="none"/>
              </w:rPr>
              <w:t>金属质柜类</w:t>
            </w:r>
          </w:p>
        </w:tc>
        <w:tc>
          <w:tcPr>
            <w:tcW w:w="1956" w:type="dxa"/>
          </w:tcPr>
          <w:p w14:paraId="77123BE6">
            <w:pPr>
              <w:rPr>
                <w:rFonts w:ascii="Arial"/>
                <w:color w:val="auto"/>
                <w:highlight w:val="none"/>
              </w:rPr>
            </w:pPr>
          </w:p>
        </w:tc>
        <w:tc>
          <w:tcPr>
            <w:tcW w:w="3081" w:type="dxa"/>
          </w:tcPr>
          <w:p w14:paraId="04CA936E">
            <w:pPr>
              <w:pStyle w:val="81"/>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BCE1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21E42AAB">
            <w:pPr>
              <w:rPr>
                <w:rFonts w:ascii="Arial"/>
                <w:color w:val="auto"/>
                <w:highlight w:val="none"/>
              </w:rPr>
            </w:pPr>
          </w:p>
        </w:tc>
        <w:tc>
          <w:tcPr>
            <w:tcW w:w="1343" w:type="dxa"/>
            <w:vMerge w:val="continue"/>
            <w:tcBorders>
              <w:top w:val="nil"/>
            </w:tcBorders>
          </w:tcPr>
          <w:p w14:paraId="0FFB85D2">
            <w:pPr>
              <w:rPr>
                <w:rFonts w:ascii="Arial"/>
                <w:color w:val="auto"/>
                <w:highlight w:val="none"/>
              </w:rPr>
            </w:pPr>
          </w:p>
        </w:tc>
        <w:tc>
          <w:tcPr>
            <w:tcW w:w="2324" w:type="dxa"/>
          </w:tcPr>
          <w:p w14:paraId="0758704C">
            <w:pPr>
              <w:pStyle w:val="81"/>
              <w:spacing w:before="67" w:line="220" w:lineRule="auto"/>
              <w:ind w:left="103"/>
              <w:rPr>
                <w:rFonts w:hint="eastAsia"/>
                <w:color w:val="auto"/>
                <w:highlight w:val="none"/>
              </w:rPr>
            </w:pPr>
            <w:r>
              <w:rPr>
                <w:color w:val="auto"/>
                <w:spacing w:val="-1"/>
                <w:highlight w:val="none"/>
              </w:rPr>
              <w:t>A060599</w:t>
            </w:r>
            <w:r>
              <w:rPr>
                <w:color w:val="auto"/>
                <w:spacing w:val="-33"/>
                <w:highlight w:val="none"/>
              </w:rPr>
              <w:t xml:space="preserve"> </w:t>
            </w:r>
            <w:r>
              <w:rPr>
                <w:color w:val="auto"/>
                <w:spacing w:val="-1"/>
                <w:highlight w:val="none"/>
              </w:rPr>
              <w:t>其他柜类</w:t>
            </w:r>
          </w:p>
        </w:tc>
        <w:tc>
          <w:tcPr>
            <w:tcW w:w="1956" w:type="dxa"/>
          </w:tcPr>
          <w:p w14:paraId="47A32E6C">
            <w:pPr>
              <w:rPr>
                <w:rFonts w:ascii="Arial"/>
                <w:color w:val="auto"/>
                <w:highlight w:val="none"/>
              </w:rPr>
            </w:pPr>
          </w:p>
        </w:tc>
        <w:tc>
          <w:tcPr>
            <w:tcW w:w="3081" w:type="dxa"/>
          </w:tcPr>
          <w:p w14:paraId="7F04A0EA">
            <w:pPr>
              <w:pStyle w:val="81"/>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6F69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2B7D9C88">
            <w:pPr>
              <w:pStyle w:val="81"/>
              <w:spacing w:before="94" w:line="184" w:lineRule="auto"/>
              <w:ind w:left="116"/>
              <w:rPr>
                <w:rFonts w:hint="eastAsia"/>
                <w:color w:val="auto"/>
                <w:highlight w:val="none"/>
              </w:rPr>
            </w:pPr>
            <w:r>
              <w:rPr>
                <w:color w:val="auto"/>
                <w:spacing w:val="-4"/>
                <w:highlight w:val="none"/>
              </w:rPr>
              <w:t>21</w:t>
            </w:r>
          </w:p>
        </w:tc>
        <w:tc>
          <w:tcPr>
            <w:tcW w:w="1343" w:type="dxa"/>
            <w:vMerge w:val="restart"/>
            <w:tcBorders>
              <w:bottom w:val="nil"/>
            </w:tcBorders>
          </w:tcPr>
          <w:p w14:paraId="2CBEFAD0">
            <w:pPr>
              <w:pStyle w:val="81"/>
              <w:spacing w:before="67" w:line="220" w:lineRule="auto"/>
              <w:ind w:left="102"/>
              <w:rPr>
                <w:rFonts w:hint="eastAsia"/>
                <w:color w:val="auto"/>
                <w:highlight w:val="none"/>
              </w:rPr>
            </w:pPr>
            <w:r>
              <w:rPr>
                <w:color w:val="auto"/>
                <w:spacing w:val="-1"/>
                <w:highlight w:val="none"/>
              </w:rPr>
              <w:t>A0606</w:t>
            </w:r>
            <w:r>
              <w:rPr>
                <w:color w:val="auto"/>
                <w:spacing w:val="-35"/>
                <w:highlight w:val="none"/>
              </w:rPr>
              <w:t xml:space="preserve"> </w:t>
            </w:r>
            <w:r>
              <w:rPr>
                <w:color w:val="auto"/>
                <w:spacing w:val="-1"/>
                <w:highlight w:val="none"/>
              </w:rPr>
              <w:t>架类</w:t>
            </w:r>
          </w:p>
        </w:tc>
        <w:tc>
          <w:tcPr>
            <w:tcW w:w="2324" w:type="dxa"/>
          </w:tcPr>
          <w:p w14:paraId="315FFEEB">
            <w:pPr>
              <w:pStyle w:val="81"/>
              <w:spacing w:before="67" w:line="220" w:lineRule="auto"/>
              <w:ind w:left="103"/>
              <w:rPr>
                <w:rFonts w:hint="eastAsia"/>
                <w:color w:val="auto"/>
                <w:highlight w:val="none"/>
              </w:rPr>
            </w:pPr>
            <w:r>
              <w:rPr>
                <w:color w:val="auto"/>
                <w:spacing w:val="-1"/>
                <w:highlight w:val="none"/>
              </w:rPr>
              <w:t>A060601</w:t>
            </w:r>
            <w:r>
              <w:rPr>
                <w:color w:val="auto"/>
                <w:spacing w:val="-33"/>
                <w:highlight w:val="none"/>
              </w:rPr>
              <w:t xml:space="preserve"> </w:t>
            </w:r>
            <w:r>
              <w:rPr>
                <w:color w:val="auto"/>
                <w:spacing w:val="-1"/>
                <w:highlight w:val="none"/>
              </w:rPr>
              <w:t>木质架类</w:t>
            </w:r>
          </w:p>
        </w:tc>
        <w:tc>
          <w:tcPr>
            <w:tcW w:w="1956" w:type="dxa"/>
          </w:tcPr>
          <w:p w14:paraId="1F6E9F04">
            <w:pPr>
              <w:rPr>
                <w:rFonts w:ascii="Arial"/>
                <w:color w:val="auto"/>
                <w:highlight w:val="none"/>
              </w:rPr>
            </w:pPr>
          </w:p>
        </w:tc>
        <w:tc>
          <w:tcPr>
            <w:tcW w:w="3081" w:type="dxa"/>
          </w:tcPr>
          <w:p w14:paraId="7F6108FF">
            <w:pPr>
              <w:pStyle w:val="81"/>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A593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31CF5509">
            <w:pPr>
              <w:rPr>
                <w:rFonts w:ascii="Arial"/>
                <w:color w:val="auto"/>
                <w:highlight w:val="none"/>
              </w:rPr>
            </w:pPr>
          </w:p>
        </w:tc>
        <w:tc>
          <w:tcPr>
            <w:tcW w:w="1343" w:type="dxa"/>
            <w:vMerge w:val="continue"/>
            <w:tcBorders>
              <w:top w:val="nil"/>
            </w:tcBorders>
          </w:tcPr>
          <w:p w14:paraId="125D6E4E">
            <w:pPr>
              <w:rPr>
                <w:rFonts w:ascii="Arial"/>
                <w:color w:val="auto"/>
                <w:highlight w:val="none"/>
              </w:rPr>
            </w:pPr>
          </w:p>
        </w:tc>
        <w:tc>
          <w:tcPr>
            <w:tcW w:w="2324" w:type="dxa"/>
          </w:tcPr>
          <w:p w14:paraId="74D63041">
            <w:pPr>
              <w:pStyle w:val="81"/>
              <w:spacing w:before="67" w:line="220" w:lineRule="auto"/>
              <w:ind w:left="103"/>
              <w:rPr>
                <w:rFonts w:hint="eastAsia"/>
                <w:color w:val="auto"/>
                <w:highlight w:val="none"/>
              </w:rPr>
            </w:pPr>
            <w:r>
              <w:rPr>
                <w:color w:val="auto"/>
                <w:spacing w:val="-1"/>
                <w:highlight w:val="none"/>
              </w:rPr>
              <w:t>A060602</w:t>
            </w:r>
            <w:r>
              <w:rPr>
                <w:color w:val="auto"/>
                <w:spacing w:val="-32"/>
                <w:highlight w:val="none"/>
              </w:rPr>
              <w:t xml:space="preserve"> </w:t>
            </w:r>
            <w:r>
              <w:rPr>
                <w:color w:val="auto"/>
                <w:spacing w:val="-1"/>
                <w:highlight w:val="none"/>
              </w:rPr>
              <w:t>金属质架类</w:t>
            </w:r>
          </w:p>
        </w:tc>
        <w:tc>
          <w:tcPr>
            <w:tcW w:w="1956" w:type="dxa"/>
          </w:tcPr>
          <w:p w14:paraId="77B66177">
            <w:pPr>
              <w:rPr>
                <w:rFonts w:ascii="Arial"/>
                <w:color w:val="auto"/>
                <w:highlight w:val="none"/>
              </w:rPr>
            </w:pPr>
          </w:p>
        </w:tc>
        <w:tc>
          <w:tcPr>
            <w:tcW w:w="3081" w:type="dxa"/>
          </w:tcPr>
          <w:p w14:paraId="4DFC14A9">
            <w:pPr>
              <w:pStyle w:val="81"/>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401B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7A74DC19">
            <w:pPr>
              <w:pStyle w:val="81"/>
              <w:spacing w:before="96" w:line="183" w:lineRule="auto"/>
              <w:ind w:left="116"/>
              <w:rPr>
                <w:rFonts w:hint="eastAsia"/>
                <w:color w:val="auto"/>
                <w:highlight w:val="none"/>
              </w:rPr>
            </w:pPr>
            <w:r>
              <w:rPr>
                <w:color w:val="auto"/>
                <w:spacing w:val="-4"/>
                <w:highlight w:val="none"/>
              </w:rPr>
              <w:t>22</w:t>
            </w:r>
          </w:p>
        </w:tc>
        <w:tc>
          <w:tcPr>
            <w:tcW w:w="1343" w:type="dxa"/>
            <w:vMerge w:val="restart"/>
            <w:tcBorders>
              <w:bottom w:val="nil"/>
            </w:tcBorders>
          </w:tcPr>
          <w:p w14:paraId="7493692B">
            <w:pPr>
              <w:pStyle w:val="81"/>
              <w:spacing w:before="67" w:line="220" w:lineRule="auto"/>
              <w:ind w:left="102"/>
              <w:rPr>
                <w:rFonts w:hint="eastAsia"/>
                <w:color w:val="auto"/>
                <w:highlight w:val="none"/>
              </w:rPr>
            </w:pPr>
            <w:r>
              <w:rPr>
                <w:color w:val="auto"/>
                <w:spacing w:val="-1"/>
                <w:highlight w:val="none"/>
              </w:rPr>
              <w:t>A0607</w:t>
            </w:r>
            <w:r>
              <w:rPr>
                <w:color w:val="auto"/>
                <w:spacing w:val="-35"/>
                <w:highlight w:val="none"/>
              </w:rPr>
              <w:t xml:space="preserve"> </w:t>
            </w:r>
            <w:r>
              <w:rPr>
                <w:color w:val="auto"/>
                <w:spacing w:val="-1"/>
                <w:highlight w:val="none"/>
              </w:rPr>
              <w:t>屏风类</w:t>
            </w:r>
          </w:p>
        </w:tc>
        <w:tc>
          <w:tcPr>
            <w:tcW w:w="2324" w:type="dxa"/>
          </w:tcPr>
          <w:p w14:paraId="62840FB6">
            <w:pPr>
              <w:pStyle w:val="81"/>
              <w:spacing w:before="67" w:line="220" w:lineRule="auto"/>
              <w:ind w:left="103"/>
              <w:rPr>
                <w:rFonts w:hint="eastAsia"/>
                <w:color w:val="auto"/>
                <w:highlight w:val="none"/>
              </w:rPr>
            </w:pPr>
            <w:r>
              <w:rPr>
                <w:color w:val="auto"/>
                <w:spacing w:val="-1"/>
                <w:highlight w:val="none"/>
              </w:rPr>
              <w:t>A060701</w:t>
            </w:r>
            <w:r>
              <w:rPr>
                <w:color w:val="auto"/>
                <w:spacing w:val="-33"/>
                <w:highlight w:val="none"/>
              </w:rPr>
              <w:t xml:space="preserve"> </w:t>
            </w:r>
            <w:r>
              <w:rPr>
                <w:color w:val="auto"/>
                <w:spacing w:val="-1"/>
                <w:highlight w:val="none"/>
              </w:rPr>
              <w:t>木质屏风类</w:t>
            </w:r>
          </w:p>
        </w:tc>
        <w:tc>
          <w:tcPr>
            <w:tcW w:w="1956" w:type="dxa"/>
          </w:tcPr>
          <w:p w14:paraId="46450CF4">
            <w:pPr>
              <w:rPr>
                <w:rFonts w:ascii="Arial"/>
                <w:color w:val="auto"/>
                <w:highlight w:val="none"/>
              </w:rPr>
            </w:pPr>
          </w:p>
        </w:tc>
        <w:tc>
          <w:tcPr>
            <w:tcW w:w="3081" w:type="dxa"/>
          </w:tcPr>
          <w:p w14:paraId="63E32FE1">
            <w:pPr>
              <w:pStyle w:val="81"/>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013AE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703CC1BD">
            <w:pPr>
              <w:rPr>
                <w:rFonts w:ascii="Arial"/>
                <w:color w:val="auto"/>
                <w:highlight w:val="none"/>
              </w:rPr>
            </w:pPr>
          </w:p>
        </w:tc>
        <w:tc>
          <w:tcPr>
            <w:tcW w:w="1343" w:type="dxa"/>
            <w:vMerge w:val="continue"/>
            <w:tcBorders>
              <w:top w:val="nil"/>
            </w:tcBorders>
          </w:tcPr>
          <w:p w14:paraId="767082A9">
            <w:pPr>
              <w:rPr>
                <w:rFonts w:ascii="Arial"/>
                <w:color w:val="auto"/>
                <w:highlight w:val="none"/>
              </w:rPr>
            </w:pPr>
          </w:p>
        </w:tc>
        <w:tc>
          <w:tcPr>
            <w:tcW w:w="2324" w:type="dxa"/>
          </w:tcPr>
          <w:p w14:paraId="54B75E8E">
            <w:pPr>
              <w:pStyle w:val="81"/>
              <w:spacing w:before="67" w:line="220" w:lineRule="auto"/>
              <w:ind w:left="103"/>
              <w:rPr>
                <w:rFonts w:hint="eastAsia"/>
                <w:color w:val="auto"/>
                <w:highlight w:val="none"/>
              </w:rPr>
            </w:pPr>
            <w:r>
              <w:rPr>
                <w:color w:val="auto"/>
                <w:spacing w:val="-1"/>
                <w:highlight w:val="none"/>
              </w:rPr>
              <w:t>A060702</w:t>
            </w:r>
            <w:r>
              <w:rPr>
                <w:color w:val="auto"/>
                <w:spacing w:val="-32"/>
                <w:highlight w:val="none"/>
              </w:rPr>
              <w:t xml:space="preserve"> </w:t>
            </w:r>
            <w:r>
              <w:rPr>
                <w:color w:val="auto"/>
                <w:spacing w:val="-1"/>
                <w:highlight w:val="none"/>
              </w:rPr>
              <w:t>金属质屏风类</w:t>
            </w:r>
          </w:p>
        </w:tc>
        <w:tc>
          <w:tcPr>
            <w:tcW w:w="1956" w:type="dxa"/>
          </w:tcPr>
          <w:p w14:paraId="474D00E4">
            <w:pPr>
              <w:rPr>
                <w:rFonts w:ascii="Arial"/>
                <w:color w:val="auto"/>
                <w:highlight w:val="none"/>
              </w:rPr>
            </w:pPr>
          </w:p>
        </w:tc>
        <w:tc>
          <w:tcPr>
            <w:tcW w:w="3081" w:type="dxa"/>
          </w:tcPr>
          <w:p w14:paraId="1C26F04E">
            <w:pPr>
              <w:pStyle w:val="81"/>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7480C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3FA83821">
            <w:pPr>
              <w:pStyle w:val="81"/>
              <w:spacing w:before="95" w:line="183" w:lineRule="auto"/>
              <w:ind w:left="116"/>
              <w:rPr>
                <w:rFonts w:hint="eastAsia"/>
                <w:color w:val="auto"/>
                <w:highlight w:val="none"/>
              </w:rPr>
            </w:pPr>
            <w:r>
              <w:rPr>
                <w:color w:val="auto"/>
                <w:spacing w:val="-4"/>
                <w:highlight w:val="none"/>
              </w:rPr>
              <w:t>23</w:t>
            </w:r>
          </w:p>
        </w:tc>
        <w:tc>
          <w:tcPr>
            <w:tcW w:w="1343" w:type="dxa"/>
          </w:tcPr>
          <w:p w14:paraId="31DFD3C4">
            <w:pPr>
              <w:pStyle w:val="81"/>
              <w:spacing w:before="67" w:line="220" w:lineRule="auto"/>
              <w:ind w:left="102"/>
              <w:rPr>
                <w:rFonts w:hint="eastAsia"/>
                <w:color w:val="auto"/>
                <w:highlight w:val="none"/>
              </w:rPr>
            </w:pPr>
            <w:r>
              <w:rPr>
                <w:color w:val="auto"/>
                <w:spacing w:val="-1"/>
                <w:highlight w:val="none"/>
              </w:rPr>
              <w:t>A060804</w:t>
            </w:r>
            <w:r>
              <w:rPr>
                <w:color w:val="auto"/>
                <w:spacing w:val="-32"/>
                <w:highlight w:val="none"/>
              </w:rPr>
              <w:t xml:space="preserve"> </w:t>
            </w:r>
            <w:r>
              <w:rPr>
                <w:color w:val="auto"/>
                <w:spacing w:val="-1"/>
                <w:highlight w:val="none"/>
              </w:rPr>
              <w:t>水池</w:t>
            </w:r>
          </w:p>
        </w:tc>
        <w:tc>
          <w:tcPr>
            <w:tcW w:w="2324" w:type="dxa"/>
          </w:tcPr>
          <w:p w14:paraId="27230987">
            <w:pPr>
              <w:rPr>
                <w:rFonts w:ascii="Arial"/>
                <w:color w:val="auto"/>
                <w:highlight w:val="none"/>
              </w:rPr>
            </w:pPr>
          </w:p>
        </w:tc>
        <w:tc>
          <w:tcPr>
            <w:tcW w:w="1956" w:type="dxa"/>
          </w:tcPr>
          <w:p w14:paraId="71C42297">
            <w:pPr>
              <w:rPr>
                <w:rFonts w:ascii="Arial"/>
                <w:color w:val="auto"/>
                <w:highlight w:val="none"/>
              </w:rPr>
            </w:pPr>
          </w:p>
        </w:tc>
        <w:tc>
          <w:tcPr>
            <w:tcW w:w="3081" w:type="dxa"/>
          </w:tcPr>
          <w:p w14:paraId="4CECCA06">
            <w:pPr>
              <w:pStyle w:val="81"/>
              <w:spacing w:before="66" w:line="219" w:lineRule="auto"/>
              <w:ind w:left="109"/>
              <w:rPr>
                <w:rFonts w:hint="eastAsia"/>
                <w:color w:val="auto"/>
                <w:highlight w:val="none"/>
              </w:rPr>
            </w:pPr>
            <w:r>
              <w:rPr>
                <w:color w:val="auto"/>
                <w:spacing w:val="-1"/>
                <w:highlight w:val="none"/>
              </w:rPr>
              <w:t>HJ/T296</w:t>
            </w:r>
            <w:r>
              <w:rPr>
                <w:color w:val="auto"/>
                <w:spacing w:val="-34"/>
                <w:highlight w:val="none"/>
              </w:rPr>
              <w:t xml:space="preserve"> </w:t>
            </w:r>
            <w:r>
              <w:rPr>
                <w:color w:val="auto"/>
                <w:spacing w:val="-1"/>
                <w:highlight w:val="none"/>
              </w:rPr>
              <w:t>卫生陶瓷</w:t>
            </w:r>
          </w:p>
        </w:tc>
      </w:tr>
      <w:tr w14:paraId="0A210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09D86BB0">
            <w:pPr>
              <w:pStyle w:val="81"/>
              <w:spacing w:before="96" w:line="183" w:lineRule="auto"/>
              <w:ind w:left="116"/>
              <w:rPr>
                <w:rFonts w:hint="eastAsia"/>
                <w:color w:val="auto"/>
                <w:highlight w:val="none"/>
              </w:rPr>
            </w:pPr>
            <w:r>
              <w:rPr>
                <w:color w:val="auto"/>
                <w:spacing w:val="-4"/>
                <w:highlight w:val="none"/>
              </w:rPr>
              <w:t>24</w:t>
            </w:r>
          </w:p>
        </w:tc>
        <w:tc>
          <w:tcPr>
            <w:tcW w:w="1343" w:type="dxa"/>
          </w:tcPr>
          <w:p w14:paraId="7DBF2D07">
            <w:pPr>
              <w:pStyle w:val="81"/>
              <w:spacing w:before="67" w:line="220" w:lineRule="auto"/>
              <w:ind w:left="102"/>
              <w:rPr>
                <w:rFonts w:hint="eastAsia"/>
                <w:color w:val="auto"/>
                <w:highlight w:val="none"/>
              </w:rPr>
            </w:pPr>
            <w:r>
              <w:rPr>
                <w:color w:val="auto"/>
                <w:spacing w:val="-1"/>
                <w:highlight w:val="none"/>
              </w:rPr>
              <w:t>A060805</w:t>
            </w:r>
            <w:r>
              <w:rPr>
                <w:color w:val="auto"/>
                <w:spacing w:val="-33"/>
                <w:highlight w:val="none"/>
              </w:rPr>
              <w:t xml:space="preserve"> </w:t>
            </w:r>
            <w:r>
              <w:rPr>
                <w:color w:val="auto"/>
                <w:spacing w:val="-1"/>
                <w:highlight w:val="none"/>
              </w:rPr>
              <w:t>便器</w:t>
            </w:r>
          </w:p>
        </w:tc>
        <w:tc>
          <w:tcPr>
            <w:tcW w:w="2324" w:type="dxa"/>
          </w:tcPr>
          <w:p w14:paraId="749FD0FA">
            <w:pPr>
              <w:rPr>
                <w:rFonts w:ascii="Arial"/>
                <w:color w:val="auto"/>
                <w:highlight w:val="none"/>
              </w:rPr>
            </w:pPr>
          </w:p>
        </w:tc>
        <w:tc>
          <w:tcPr>
            <w:tcW w:w="1956" w:type="dxa"/>
          </w:tcPr>
          <w:p w14:paraId="1C19B1AC">
            <w:pPr>
              <w:rPr>
                <w:rFonts w:ascii="Arial"/>
                <w:color w:val="auto"/>
                <w:highlight w:val="none"/>
              </w:rPr>
            </w:pPr>
          </w:p>
        </w:tc>
        <w:tc>
          <w:tcPr>
            <w:tcW w:w="3081" w:type="dxa"/>
          </w:tcPr>
          <w:p w14:paraId="4A36C759">
            <w:pPr>
              <w:pStyle w:val="81"/>
              <w:spacing w:before="67" w:line="219" w:lineRule="auto"/>
              <w:ind w:left="109"/>
              <w:rPr>
                <w:rFonts w:hint="eastAsia"/>
                <w:color w:val="auto"/>
                <w:highlight w:val="none"/>
              </w:rPr>
            </w:pPr>
            <w:r>
              <w:rPr>
                <w:color w:val="auto"/>
                <w:spacing w:val="-1"/>
                <w:highlight w:val="none"/>
              </w:rPr>
              <w:t>HJ/T296</w:t>
            </w:r>
            <w:r>
              <w:rPr>
                <w:color w:val="auto"/>
                <w:spacing w:val="-34"/>
                <w:highlight w:val="none"/>
              </w:rPr>
              <w:t xml:space="preserve"> </w:t>
            </w:r>
            <w:r>
              <w:rPr>
                <w:color w:val="auto"/>
                <w:spacing w:val="-1"/>
                <w:highlight w:val="none"/>
              </w:rPr>
              <w:t>卫生陶瓷</w:t>
            </w:r>
          </w:p>
        </w:tc>
      </w:tr>
      <w:tr w14:paraId="0B09B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7E06A5AC">
            <w:pPr>
              <w:pStyle w:val="81"/>
              <w:spacing w:before="96" w:line="183" w:lineRule="auto"/>
              <w:ind w:left="116"/>
              <w:rPr>
                <w:rFonts w:hint="eastAsia"/>
                <w:color w:val="auto"/>
                <w:highlight w:val="none"/>
              </w:rPr>
            </w:pPr>
            <w:r>
              <w:rPr>
                <w:color w:val="auto"/>
                <w:spacing w:val="-4"/>
                <w:highlight w:val="none"/>
              </w:rPr>
              <w:t>25</w:t>
            </w:r>
          </w:p>
        </w:tc>
        <w:tc>
          <w:tcPr>
            <w:tcW w:w="1343" w:type="dxa"/>
          </w:tcPr>
          <w:p w14:paraId="029B5A09">
            <w:pPr>
              <w:pStyle w:val="81"/>
              <w:spacing w:before="67" w:line="220" w:lineRule="auto"/>
              <w:ind w:left="102"/>
              <w:rPr>
                <w:rFonts w:hint="eastAsia"/>
                <w:color w:val="auto"/>
                <w:highlight w:val="none"/>
              </w:rPr>
            </w:pPr>
            <w:r>
              <w:rPr>
                <w:color w:val="auto"/>
                <w:spacing w:val="-1"/>
                <w:highlight w:val="none"/>
              </w:rPr>
              <w:t>A060806</w:t>
            </w:r>
            <w:r>
              <w:rPr>
                <w:color w:val="auto"/>
                <w:spacing w:val="-32"/>
                <w:highlight w:val="none"/>
              </w:rPr>
              <w:t xml:space="preserve"> </w:t>
            </w:r>
            <w:r>
              <w:rPr>
                <w:color w:val="auto"/>
                <w:spacing w:val="-1"/>
                <w:highlight w:val="none"/>
              </w:rPr>
              <w:t>水嘴</w:t>
            </w:r>
          </w:p>
        </w:tc>
        <w:tc>
          <w:tcPr>
            <w:tcW w:w="2324" w:type="dxa"/>
          </w:tcPr>
          <w:p w14:paraId="6FCC4785">
            <w:pPr>
              <w:rPr>
                <w:rFonts w:ascii="Arial"/>
                <w:color w:val="auto"/>
                <w:highlight w:val="none"/>
              </w:rPr>
            </w:pPr>
          </w:p>
        </w:tc>
        <w:tc>
          <w:tcPr>
            <w:tcW w:w="1956" w:type="dxa"/>
          </w:tcPr>
          <w:p w14:paraId="21903652">
            <w:pPr>
              <w:rPr>
                <w:rFonts w:ascii="Arial"/>
                <w:color w:val="auto"/>
                <w:highlight w:val="none"/>
              </w:rPr>
            </w:pPr>
          </w:p>
        </w:tc>
        <w:tc>
          <w:tcPr>
            <w:tcW w:w="3081" w:type="dxa"/>
          </w:tcPr>
          <w:p w14:paraId="6497E6DF">
            <w:pPr>
              <w:pStyle w:val="81"/>
              <w:spacing w:before="67" w:line="219" w:lineRule="auto"/>
              <w:ind w:left="109"/>
              <w:rPr>
                <w:rFonts w:hint="eastAsia"/>
                <w:color w:val="auto"/>
                <w:highlight w:val="none"/>
              </w:rPr>
            </w:pPr>
            <w:r>
              <w:rPr>
                <w:color w:val="auto"/>
                <w:spacing w:val="-1"/>
                <w:highlight w:val="none"/>
              </w:rPr>
              <w:t>HJ/T411</w:t>
            </w:r>
            <w:r>
              <w:rPr>
                <w:color w:val="auto"/>
                <w:spacing w:val="-34"/>
                <w:highlight w:val="none"/>
              </w:rPr>
              <w:t xml:space="preserve"> </w:t>
            </w:r>
            <w:r>
              <w:rPr>
                <w:color w:val="auto"/>
                <w:spacing w:val="-1"/>
                <w:highlight w:val="none"/>
              </w:rPr>
              <w:t>水嘴</w:t>
            </w:r>
          </w:p>
        </w:tc>
      </w:tr>
      <w:tr w14:paraId="42C89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14F7B5E3">
            <w:pPr>
              <w:pStyle w:val="81"/>
              <w:spacing w:before="95" w:line="183" w:lineRule="auto"/>
              <w:ind w:left="116"/>
              <w:rPr>
                <w:rFonts w:hint="eastAsia"/>
                <w:color w:val="auto"/>
                <w:highlight w:val="none"/>
              </w:rPr>
            </w:pPr>
            <w:r>
              <w:rPr>
                <w:color w:val="auto"/>
                <w:spacing w:val="-4"/>
                <w:highlight w:val="none"/>
              </w:rPr>
              <w:t>26</w:t>
            </w:r>
          </w:p>
        </w:tc>
        <w:tc>
          <w:tcPr>
            <w:tcW w:w="1343" w:type="dxa"/>
          </w:tcPr>
          <w:p w14:paraId="42928C1D">
            <w:pPr>
              <w:pStyle w:val="81"/>
              <w:spacing w:before="67" w:line="221" w:lineRule="auto"/>
              <w:ind w:left="102"/>
              <w:rPr>
                <w:rFonts w:hint="eastAsia"/>
                <w:color w:val="auto"/>
                <w:highlight w:val="none"/>
              </w:rPr>
            </w:pPr>
            <w:r>
              <w:rPr>
                <w:color w:val="auto"/>
                <w:spacing w:val="-1"/>
                <w:highlight w:val="none"/>
              </w:rPr>
              <w:t>A0609</w:t>
            </w:r>
            <w:r>
              <w:rPr>
                <w:color w:val="auto"/>
                <w:spacing w:val="-34"/>
                <w:highlight w:val="none"/>
              </w:rPr>
              <w:t xml:space="preserve"> </w:t>
            </w:r>
            <w:r>
              <w:rPr>
                <w:color w:val="auto"/>
                <w:spacing w:val="-1"/>
                <w:highlight w:val="none"/>
              </w:rPr>
              <w:t>组合家具</w:t>
            </w:r>
          </w:p>
        </w:tc>
        <w:tc>
          <w:tcPr>
            <w:tcW w:w="2324" w:type="dxa"/>
          </w:tcPr>
          <w:p w14:paraId="2F3A782F">
            <w:pPr>
              <w:rPr>
                <w:rFonts w:ascii="Arial"/>
                <w:color w:val="auto"/>
                <w:highlight w:val="none"/>
              </w:rPr>
            </w:pPr>
          </w:p>
        </w:tc>
        <w:tc>
          <w:tcPr>
            <w:tcW w:w="1956" w:type="dxa"/>
          </w:tcPr>
          <w:p w14:paraId="4D2FBF39">
            <w:pPr>
              <w:rPr>
                <w:rFonts w:ascii="Arial"/>
                <w:color w:val="auto"/>
                <w:highlight w:val="none"/>
              </w:rPr>
            </w:pPr>
          </w:p>
        </w:tc>
        <w:tc>
          <w:tcPr>
            <w:tcW w:w="3081" w:type="dxa"/>
          </w:tcPr>
          <w:p w14:paraId="4A70E8DC">
            <w:pPr>
              <w:pStyle w:val="81"/>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E1D6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66176AE1">
            <w:pPr>
              <w:pStyle w:val="81"/>
              <w:spacing w:before="96" w:line="183" w:lineRule="auto"/>
              <w:ind w:left="116"/>
              <w:rPr>
                <w:rFonts w:hint="eastAsia"/>
                <w:color w:val="auto"/>
                <w:highlight w:val="none"/>
              </w:rPr>
            </w:pPr>
            <w:r>
              <w:rPr>
                <w:color w:val="auto"/>
                <w:spacing w:val="-4"/>
                <w:highlight w:val="none"/>
              </w:rPr>
              <w:t>27</w:t>
            </w:r>
          </w:p>
        </w:tc>
        <w:tc>
          <w:tcPr>
            <w:tcW w:w="1343" w:type="dxa"/>
          </w:tcPr>
          <w:p w14:paraId="6067FC45">
            <w:pPr>
              <w:pStyle w:val="81"/>
              <w:spacing w:before="68" w:line="282" w:lineRule="auto"/>
              <w:ind w:left="108" w:right="106" w:hanging="6"/>
              <w:rPr>
                <w:rFonts w:hint="eastAsia"/>
                <w:color w:val="auto"/>
                <w:highlight w:val="none"/>
              </w:rPr>
            </w:pPr>
            <w:r>
              <w:rPr>
                <w:color w:val="auto"/>
                <w:spacing w:val="4"/>
                <w:highlight w:val="none"/>
              </w:rPr>
              <w:t>A0610</w:t>
            </w:r>
            <w:r>
              <w:rPr>
                <w:color w:val="auto"/>
                <w:spacing w:val="31"/>
                <w:highlight w:val="none"/>
              </w:rPr>
              <w:t xml:space="preserve"> </w:t>
            </w:r>
            <w:r>
              <w:rPr>
                <w:color w:val="auto"/>
                <w:spacing w:val="4"/>
                <w:highlight w:val="none"/>
              </w:rPr>
              <w:t>家用家具</w:t>
            </w:r>
            <w:r>
              <w:rPr>
                <w:color w:val="auto"/>
                <w:spacing w:val="-2"/>
                <w:highlight w:val="none"/>
              </w:rPr>
              <w:t>零配件</w:t>
            </w:r>
          </w:p>
        </w:tc>
        <w:tc>
          <w:tcPr>
            <w:tcW w:w="2324" w:type="dxa"/>
          </w:tcPr>
          <w:p w14:paraId="30686B2C">
            <w:pPr>
              <w:rPr>
                <w:rFonts w:ascii="Arial"/>
                <w:color w:val="auto"/>
                <w:highlight w:val="none"/>
              </w:rPr>
            </w:pPr>
          </w:p>
        </w:tc>
        <w:tc>
          <w:tcPr>
            <w:tcW w:w="1956" w:type="dxa"/>
          </w:tcPr>
          <w:p w14:paraId="77EB8D97">
            <w:pPr>
              <w:rPr>
                <w:rFonts w:ascii="Arial"/>
                <w:color w:val="auto"/>
                <w:highlight w:val="none"/>
              </w:rPr>
            </w:pPr>
          </w:p>
        </w:tc>
        <w:tc>
          <w:tcPr>
            <w:tcW w:w="3081" w:type="dxa"/>
          </w:tcPr>
          <w:p w14:paraId="650A7F4F">
            <w:pPr>
              <w:pStyle w:val="81"/>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BBEA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tcPr>
          <w:p w14:paraId="4C958799">
            <w:pPr>
              <w:pStyle w:val="81"/>
              <w:spacing w:before="99" w:line="183" w:lineRule="auto"/>
              <w:ind w:left="116"/>
              <w:rPr>
                <w:rFonts w:hint="eastAsia"/>
                <w:color w:val="auto"/>
                <w:highlight w:val="none"/>
              </w:rPr>
            </w:pPr>
            <w:r>
              <w:rPr>
                <w:color w:val="auto"/>
                <w:spacing w:val="-4"/>
                <w:highlight w:val="none"/>
              </w:rPr>
              <w:t>28</w:t>
            </w:r>
          </w:p>
        </w:tc>
        <w:tc>
          <w:tcPr>
            <w:tcW w:w="1343" w:type="dxa"/>
          </w:tcPr>
          <w:p w14:paraId="53463263">
            <w:pPr>
              <w:pStyle w:val="81"/>
              <w:spacing w:before="71" w:line="282" w:lineRule="auto"/>
              <w:ind w:left="109" w:right="106" w:hanging="7"/>
              <w:rPr>
                <w:rFonts w:hint="eastAsia"/>
                <w:color w:val="auto"/>
                <w:highlight w:val="none"/>
              </w:rPr>
            </w:pPr>
            <w:r>
              <w:rPr>
                <w:color w:val="auto"/>
                <w:spacing w:val="4"/>
                <w:highlight w:val="none"/>
              </w:rPr>
              <w:t>A0699</w:t>
            </w:r>
            <w:r>
              <w:rPr>
                <w:color w:val="auto"/>
                <w:spacing w:val="31"/>
                <w:highlight w:val="none"/>
              </w:rPr>
              <w:t xml:space="preserve"> </w:t>
            </w:r>
            <w:r>
              <w:rPr>
                <w:color w:val="auto"/>
                <w:spacing w:val="4"/>
                <w:highlight w:val="none"/>
              </w:rPr>
              <w:t>其他家具</w:t>
            </w:r>
            <w:r>
              <w:rPr>
                <w:color w:val="auto"/>
                <w:spacing w:val="-3"/>
                <w:highlight w:val="none"/>
              </w:rPr>
              <w:t>用具</w:t>
            </w:r>
          </w:p>
        </w:tc>
        <w:tc>
          <w:tcPr>
            <w:tcW w:w="2324" w:type="dxa"/>
          </w:tcPr>
          <w:p w14:paraId="135222FA">
            <w:pPr>
              <w:rPr>
                <w:rFonts w:ascii="Arial"/>
                <w:color w:val="auto"/>
                <w:highlight w:val="none"/>
              </w:rPr>
            </w:pPr>
          </w:p>
        </w:tc>
        <w:tc>
          <w:tcPr>
            <w:tcW w:w="1956" w:type="dxa"/>
          </w:tcPr>
          <w:p w14:paraId="30A6360E">
            <w:pPr>
              <w:rPr>
                <w:rFonts w:ascii="Arial"/>
                <w:color w:val="auto"/>
                <w:highlight w:val="none"/>
              </w:rPr>
            </w:pPr>
          </w:p>
        </w:tc>
        <w:tc>
          <w:tcPr>
            <w:tcW w:w="3081" w:type="dxa"/>
          </w:tcPr>
          <w:p w14:paraId="1473931A">
            <w:pPr>
              <w:pStyle w:val="81"/>
              <w:spacing w:before="70"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7D3EC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5EC1A4C1">
            <w:pPr>
              <w:pStyle w:val="81"/>
              <w:spacing w:before="96" w:line="183" w:lineRule="auto"/>
              <w:ind w:left="116"/>
              <w:rPr>
                <w:rFonts w:hint="eastAsia"/>
                <w:color w:val="auto"/>
                <w:highlight w:val="none"/>
              </w:rPr>
            </w:pPr>
            <w:r>
              <w:rPr>
                <w:color w:val="auto"/>
                <w:spacing w:val="-4"/>
                <w:highlight w:val="none"/>
              </w:rPr>
              <w:t>29</w:t>
            </w:r>
          </w:p>
        </w:tc>
        <w:tc>
          <w:tcPr>
            <w:tcW w:w="1343" w:type="dxa"/>
          </w:tcPr>
          <w:p w14:paraId="290B6E8C">
            <w:pPr>
              <w:pStyle w:val="81"/>
              <w:spacing w:before="69" w:line="284" w:lineRule="auto"/>
              <w:ind w:left="111" w:right="106" w:hanging="9"/>
              <w:rPr>
                <w:rFonts w:hint="eastAsia"/>
                <w:color w:val="auto"/>
                <w:highlight w:val="none"/>
              </w:rPr>
            </w:pPr>
            <w:r>
              <w:rPr>
                <w:color w:val="auto"/>
                <w:spacing w:val="-7"/>
                <w:highlight w:val="none"/>
              </w:rPr>
              <w:t>A070101</w:t>
            </w:r>
            <w:r>
              <w:rPr>
                <w:color w:val="auto"/>
                <w:spacing w:val="-36"/>
                <w:highlight w:val="none"/>
              </w:rPr>
              <w:t xml:space="preserve"> </w:t>
            </w:r>
            <w:r>
              <w:rPr>
                <w:color w:val="auto"/>
                <w:spacing w:val="-7"/>
                <w:highlight w:val="none"/>
              </w:rPr>
              <w:t>棉、化纤</w:t>
            </w:r>
            <w:r>
              <w:rPr>
                <w:color w:val="auto"/>
                <w:highlight w:val="none"/>
              </w:rPr>
              <w:t xml:space="preserve"> </w:t>
            </w:r>
            <w:r>
              <w:rPr>
                <w:color w:val="auto"/>
                <w:spacing w:val="-2"/>
                <w:highlight w:val="none"/>
              </w:rPr>
              <w:t>纺织及印染原料</w:t>
            </w:r>
          </w:p>
        </w:tc>
        <w:tc>
          <w:tcPr>
            <w:tcW w:w="2324" w:type="dxa"/>
          </w:tcPr>
          <w:p w14:paraId="7C7A377E">
            <w:pPr>
              <w:rPr>
                <w:rFonts w:ascii="Arial"/>
                <w:color w:val="auto"/>
                <w:highlight w:val="none"/>
              </w:rPr>
            </w:pPr>
          </w:p>
        </w:tc>
        <w:tc>
          <w:tcPr>
            <w:tcW w:w="1956" w:type="dxa"/>
          </w:tcPr>
          <w:p w14:paraId="0FAEA48B">
            <w:pPr>
              <w:rPr>
                <w:rFonts w:ascii="Arial"/>
                <w:color w:val="auto"/>
                <w:highlight w:val="none"/>
              </w:rPr>
            </w:pPr>
          </w:p>
        </w:tc>
        <w:tc>
          <w:tcPr>
            <w:tcW w:w="3081" w:type="dxa"/>
          </w:tcPr>
          <w:p w14:paraId="0E8929C5">
            <w:pPr>
              <w:pStyle w:val="81"/>
              <w:spacing w:before="67" w:line="219" w:lineRule="auto"/>
              <w:ind w:left="109"/>
              <w:rPr>
                <w:rFonts w:hint="eastAsia"/>
                <w:color w:val="auto"/>
                <w:highlight w:val="none"/>
              </w:rPr>
            </w:pPr>
            <w:r>
              <w:rPr>
                <w:color w:val="auto"/>
                <w:spacing w:val="-1"/>
                <w:highlight w:val="none"/>
              </w:rPr>
              <w:t>HJ2546</w:t>
            </w:r>
            <w:r>
              <w:rPr>
                <w:color w:val="auto"/>
                <w:spacing w:val="-34"/>
                <w:highlight w:val="none"/>
              </w:rPr>
              <w:t xml:space="preserve"> </w:t>
            </w:r>
            <w:r>
              <w:rPr>
                <w:color w:val="auto"/>
                <w:spacing w:val="-1"/>
                <w:highlight w:val="none"/>
              </w:rPr>
              <w:t>纺织产品</w:t>
            </w:r>
          </w:p>
        </w:tc>
      </w:tr>
      <w:tr w14:paraId="3ECB7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10" w:type="dxa"/>
          </w:tcPr>
          <w:p w14:paraId="700A4EDB">
            <w:pPr>
              <w:pStyle w:val="81"/>
              <w:spacing w:before="96" w:line="183" w:lineRule="auto"/>
              <w:ind w:left="118"/>
              <w:rPr>
                <w:rFonts w:hint="eastAsia"/>
                <w:color w:val="auto"/>
                <w:highlight w:val="none"/>
              </w:rPr>
            </w:pPr>
            <w:r>
              <w:rPr>
                <w:color w:val="auto"/>
                <w:spacing w:val="-5"/>
                <w:highlight w:val="none"/>
              </w:rPr>
              <w:t>30</w:t>
            </w:r>
          </w:p>
        </w:tc>
        <w:tc>
          <w:tcPr>
            <w:tcW w:w="1343" w:type="dxa"/>
          </w:tcPr>
          <w:p w14:paraId="368EABCB">
            <w:pPr>
              <w:pStyle w:val="81"/>
              <w:spacing w:before="69" w:line="296" w:lineRule="auto"/>
              <w:ind w:left="109" w:right="106" w:hanging="7"/>
              <w:rPr>
                <w:rFonts w:hint="eastAsia"/>
                <w:color w:val="auto"/>
                <w:highlight w:val="none"/>
              </w:rPr>
            </w:pPr>
            <w:r>
              <w:rPr>
                <w:color w:val="auto"/>
                <w:spacing w:val="-2"/>
                <w:highlight w:val="none"/>
              </w:rPr>
              <w:t>A090101</w:t>
            </w:r>
            <w:r>
              <w:rPr>
                <w:color w:val="auto"/>
                <w:spacing w:val="42"/>
                <w:highlight w:val="none"/>
              </w:rPr>
              <w:t xml:space="preserve"> </w:t>
            </w:r>
            <w:r>
              <w:rPr>
                <w:color w:val="auto"/>
                <w:spacing w:val="-2"/>
                <w:highlight w:val="none"/>
              </w:rPr>
              <w:t>复</w:t>
            </w:r>
            <w:r>
              <w:rPr>
                <w:color w:val="auto"/>
                <w:spacing w:val="-48"/>
                <w:highlight w:val="none"/>
              </w:rPr>
              <w:t xml:space="preserve"> </w:t>
            </w:r>
            <w:r>
              <w:rPr>
                <w:color w:val="auto"/>
                <w:spacing w:val="-2"/>
                <w:highlight w:val="none"/>
              </w:rPr>
              <w:t>印纸</w:t>
            </w:r>
            <w:r>
              <w:rPr>
                <w:color w:val="auto"/>
                <w:highlight w:val="none"/>
              </w:rPr>
              <w:t xml:space="preserve"> </w:t>
            </w:r>
            <w:r>
              <w:rPr>
                <w:color w:val="auto"/>
                <w:spacing w:val="8"/>
                <w:highlight w:val="none"/>
              </w:rPr>
              <w:t>（包括再生复印</w:t>
            </w:r>
            <w:r>
              <w:rPr>
                <w:color w:val="auto"/>
                <w:spacing w:val="4"/>
                <w:highlight w:val="none"/>
              </w:rPr>
              <w:t xml:space="preserve"> </w:t>
            </w:r>
            <w:r>
              <w:rPr>
                <w:color w:val="auto"/>
                <w:spacing w:val="-5"/>
                <w:highlight w:val="none"/>
              </w:rPr>
              <w:t>纸）</w:t>
            </w:r>
          </w:p>
        </w:tc>
        <w:tc>
          <w:tcPr>
            <w:tcW w:w="2324" w:type="dxa"/>
          </w:tcPr>
          <w:p w14:paraId="24641C49">
            <w:pPr>
              <w:rPr>
                <w:rFonts w:ascii="Arial"/>
                <w:color w:val="auto"/>
                <w:highlight w:val="none"/>
              </w:rPr>
            </w:pPr>
          </w:p>
        </w:tc>
        <w:tc>
          <w:tcPr>
            <w:tcW w:w="1956" w:type="dxa"/>
          </w:tcPr>
          <w:p w14:paraId="7BCAF6E7">
            <w:pPr>
              <w:rPr>
                <w:rFonts w:ascii="Arial"/>
                <w:color w:val="auto"/>
                <w:highlight w:val="none"/>
              </w:rPr>
            </w:pPr>
          </w:p>
        </w:tc>
        <w:tc>
          <w:tcPr>
            <w:tcW w:w="3081" w:type="dxa"/>
          </w:tcPr>
          <w:p w14:paraId="11C097A0">
            <w:pPr>
              <w:pStyle w:val="81"/>
              <w:spacing w:before="67" w:line="219" w:lineRule="auto"/>
              <w:ind w:left="109"/>
              <w:rPr>
                <w:rFonts w:hint="eastAsia"/>
                <w:color w:val="auto"/>
                <w:highlight w:val="none"/>
              </w:rPr>
            </w:pPr>
            <w:r>
              <w:rPr>
                <w:color w:val="auto"/>
                <w:spacing w:val="-2"/>
                <w:highlight w:val="none"/>
              </w:rPr>
              <w:t>HJ410</w:t>
            </w:r>
            <w:r>
              <w:rPr>
                <w:color w:val="auto"/>
                <w:spacing w:val="-27"/>
                <w:highlight w:val="none"/>
              </w:rPr>
              <w:t xml:space="preserve"> </w:t>
            </w:r>
            <w:r>
              <w:rPr>
                <w:color w:val="auto"/>
                <w:spacing w:val="-2"/>
                <w:highlight w:val="none"/>
              </w:rPr>
              <w:t>文化用纸</w:t>
            </w:r>
          </w:p>
        </w:tc>
      </w:tr>
      <w:tr w14:paraId="79A19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14:paraId="76F0619E">
            <w:pPr>
              <w:pStyle w:val="81"/>
              <w:spacing w:before="91" w:line="184" w:lineRule="auto"/>
              <w:ind w:left="118"/>
              <w:rPr>
                <w:rFonts w:hint="eastAsia"/>
                <w:color w:val="auto"/>
                <w:highlight w:val="none"/>
              </w:rPr>
            </w:pPr>
            <w:r>
              <w:rPr>
                <w:color w:val="auto"/>
                <w:spacing w:val="-5"/>
                <w:highlight w:val="none"/>
              </w:rPr>
              <w:t>31</w:t>
            </w:r>
          </w:p>
        </w:tc>
        <w:tc>
          <w:tcPr>
            <w:tcW w:w="1343" w:type="dxa"/>
          </w:tcPr>
          <w:p w14:paraId="62FE9E2A">
            <w:pPr>
              <w:pStyle w:val="81"/>
              <w:spacing w:before="64" w:line="296" w:lineRule="auto"/>
              <w:ind w:left="109" w:right="106" w:hanging="7"/>
              <w:rPr>
                <w:rFonts w:hint="eastAsia"/>
                <w:color w:val="auto"/>
                <w:highlight w:val="none"/>
              </w:rPr>
            </w:pPr>
            <w:r>
              <w:rPr>
                <w:color w:val="auto"/>
                <w:spacing w:val="3"/>
                <w:highlight w:val="none"/>
              </w:rPr>
              <w:t>A090201</w:t>
            </w:r>
            <w:r>
              <w:rPr>
                <w:color w:val="auto"/>
                <w:spacing w:val="34"/>
                <w:highlight w:val="none"/>
              </w:rPr>
              <w:t xml:space="preserve"> </w:t>
            </w:r>
            <w:r>
              <w:rPr>
                <w:color w:val="auto"/>
                <w:spacing w:val="3"/>
                <w:highlight w:val="none"/>
              </w:rPr>
              <w:t>鼓粉盒</w:t>
            </w:r>
            <w:r>
              <w:rPr>
                <w:color w:val="auto"/>
                <w:highlight w:val="none"/>
              </w:rPr>
              <w:t xml:space="preserve"> </w:t>
            </w:r>
            <w:r>
              <w:rPr>
                <w:color w:val="auto"/>
                <w:spacing w:val="8"/>
                <w:highlight w:val="none"/>
              </w:rPr>
              <w:t>（包括再生鼓粉</w:t>
            </w:r>
            <w:r>
              <w:rPr>
                <w:color w:val="auto"/>
                <w:spacing w:val="4"/>
                <w:highlight w:val="none"/>
              </w:rPr>
              <w:t xml:space="preserve"> </w:t>
            </w:r>
            <w:r>
              <w:rPr>
                <w:color w:val="auto"/>
                <w:spacing w:val="-5"/>
                <w:highlight w:val="none"/>
              </w:rPr>
              <w:t>盒）</w:t>
            </w:r>
          </w:p>
        </w:tc>
        <w:tc>
          <w:tcPr>
            <w:tcW w:w="2324" w:type="dxa"/>
          </w:tcPr>
          <w:p w14:paraId="2BB54861">
            <w:pPr>
              <w:rPr>
                <w:rFonts w:ascii="Arial"/>
                <w:color w:val="auto"/>
                <w:highlight w:val="none"/>
              </w:rPr>
            </w:pPr>
          </w:p>
        </w:tc>
        <w:tc>
          <w:tcPr>
            <w:tcW w:w="1956" w:type="dxa"/>
          </w:tcPr>
          <w:p w14:paraId="59A5970B">
            <w:pPr>
              <w:rPr>
                <w:rFonts w:ascii="Arial"/>
                <w:color w:val="auto"/>
                <w:highlight w:val="none"/>
              </w:rPr>
            </w:pPr>
          </w:p>
        </w:tc>
        <w:tc>
          <w:tcPr>
            <w:tcW w:w="3081" w:type="dxa"/>
          </w:tcPr>
          <w:p w14:paraId="31259D3D">
            <w:pPr>
              <w:pStyle w:val="81"/>
              <w:spacing w:before="63" w:line="219" w:lineRule="auto"/>
              <w:ind w:left="109"/>
              <w:rPr>
                <w:rFonts w:hint="eastAsia"/>
                <w:color w:val="auto"/>
                <w:highlight w:val="none"/>
              </w:rPr>
            </w:pPr>
            <w:r>
              <w:rPr>
                <w:color w:val="auto"/>
                <w:spacing w:val="-1"/>
                <w:highlight w:val="none"/>
              </w:rPr>
              <w:t>HJ/T413</w:t>
            </w:r>
            <w:r>
              <w:rPr>
                <w:color w:val="auto"/>
                <w:spacing w:val="-34"/>
                <w:highlight w:val="none"/>
              </w:rPr>
              <w:t xml:space="preserve"> </w:t>
            </w:r>
            <w:r>
              <w:rPr>
                <w:color w:val="auto"/>
                <w:spacing w:val="-1"/>
                <w:highlight w:val="none"/>
              </w:rPr>
              <w:t>再生鼓粉盒</w:t>
            </w:r>
          </w:p>
        </w:tc>
      </w:tr>
      <w:tr w14:paraId="4D995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10" w:type="dxa"/>
            <w:vMerge w:val="restart"/>
            <w:tcBorders>
              <w:bottom w:val="nil"/>
            </w:tcBorders>
          </w:tcPr>
          <w:p w14:paraId="6245DE92">
            <w:pPr>
              <w:pStyle w:val="81"/>
              <w:spacing w:before="93" w:line="183" w:lineRule="auto"/>
              <w:ind w:left="118"/>
              <w:rPr>
                <w:rFonts w:hint="eastAsia"/>
                <w:color w:val="auto"/>
                <w:highlight w:val="none"/>
              </w:rPr>
            </w:pPr>
            <w:r>
              <w:rPr>
                <w:color w:val="auto"/>
                <w:spacing w:val="-5"/>
                <w:highlight w:val="none"/>
              </w:rPr>
              <w:t>32</w:t>
            </w:r>
          </w:p>
        </w:tc>
        <w:tc>
          <w:tcPr>
            <w:tcW w:w="1343" w:type="dxa"/>
            <w:vMerge w:val="restart"/>
            <w:tcBorders>
              <w:bottom w:val="nil"/>
            </w:tcBorders>
          </w:tcPr>
          <w:p w14:paraId="4409539B">
            <w:pPr>
              <w:pStyle w:val="81"/>
              <w:spacing w:before="64" w:line="219" w:lineRule="auto"/>
              <w:ind w:left="102"/>
              <w:rPr>
                <w:rFonts w:hint="eastAsia"/>
                <w:color w:val="auto"/>
                <w:highlight w:val="none"/>
              </w:rPr>
            </w:pPr>
            <w:r>
              <w:rPr>
                <w:color w:val="auto"/>
                <w:spacing w:val="-1"/>
                <w:highlight w:val="none"/>
              </w:rPr>
              <w:t>A100203</w:t>
            </w:r>
            <w:r>
              <w:rPr>
                <w:color w:val="auto"/>
                <w:spacing w:val="-33"/>
                <w:highlight w:val="none"/>
              </w:rPr>
              <w:t xml:space="preserve"> </w:t>
            </w:r>
            <w:r>
              <w:rPr>
                <w:color w:val="auto"/>
                <w:spacing w:val="-1"/>
                <w:highlight w:val="none"/>
              </w:rPr>
              <w:t>人造板</w:t>
            </w:r>
          </w:p>
        </w:tc>
        <w:tc>
          <w:tcPr>
            <w:tcW w:w="2324" w:type="dxa"/>
          </w:tcPr>
          <w:p w14:paraId="1C5513CC">
            <w:pPr>
              <w:pStyle w:val="81"/>
              <w:spacing w:before="64" w:line="219" w:lineRule="auto"/>
              <w:ind w:left="103"/>
              <w:rPr>
                <w:rFonts w:hint="eastAsia"/>
                <w:color w:val="auto"/>
                <w:highlight w:val="none"/>
              </w:rPr>
            </w:pPr>
            <w:r>
              <w:rPr>
                <w:color w:val="auto"/>
                <w:spacing w:val="-1"/>
                <w:highlight w:val="none"/>
              </w:rPr>
              <w:t>A10020301</w:t>
            </w:r>
            <w:r>
              <w:rPr>
                <w:color w:val="auto"/>
                <w:spacing w:val="-32"/>
                <w:highlight w:val="none"/>
              </w:rPr>
              <w:t xml:space="preserve"> </w:t>
            </w:r>
            <w:r>
              <w:rPr>
                <w:color w:val="auto"/>
                <w:spacing w:val="-1"/>
                <w:highlight w:val="none"/>
              </w:rPr>
              <w:t>胶合板</w:t>
            </w:r>
          </w:p>
        </w:tc>
        <w:tc>
          <w:tcPr>
            <w:tcW w:w="1956" w:type="dxa"/>
          </w:tcPr>
          <w:p w14:paraId="76D2EC97">
            <w:pPr>
              <w:rPr>
                <w:rFonts w:ascii="Arial"/>
                <w:color w:val="auto"/>
                <w:highlight w:val="none"/>
              </w:rPr>
            </w:pPr>
          </w:p>
        </w:tc>
        <w:tc>
          <w:tcPr>
            <w:tcW w:w="3081" w:type="dxa"/>
          </w:tcPr>
          <w:p w14:paraId="4BF97D00">
            <w:pPr>
              <w:pStyle w:val="81"/>
              <w:spacing w:before="64" w:line="219" w:lineRule="auto"/>
              <w:ind w:left="109"/>
              <w:rPr>
                <w:rFonts w:hint="eastAsia"/>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2A5EB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150E35C4">
            <w:pPr>
              <w:rPr>
                <w:rFonts w:ascii="Arial"/>
                <w:color w:val="auto"/>
                <w:highlight w:val="none"/>
              </w:rPr>
            </w:pPr>
          </w:p>
        </w:tc>
        <w:tc>
          <w:tcPr>
            <w:tcW w:w="1343" w:type="dxa"/>
            <w:vMerge w:val="continue"/>
            <w:tcBorders>
              <w:top w:val="nil"/>
              <w:bottom w:val="nil"/>
            </w:tcBorders>
          </w:tcPr>
          <w:p w14:paraId="523DCA6F">
            <w:pPr>
              <w:rPr>
                <w:rFonts w:ascii="Arial"/>
                <w:color w:val="auto"/>
                <w:highlight w:val="none"/>
              </w:rPr>
            </w:pPr>
          </w:p>
        </w:tc>
        <w:tc>
          <w:tcPr>
            <w:tcW w:w="2324" w:type="dxa"/>
          </w:tcPr>
          <w:p w14:paraId="644F2BEF">
            <w:pPr>
              <w:pStyle w:val="81"/>
              <w:spacing w:before="65" w:line="219" w:lineRule="auto"/>
              <w:ind w:left="103"/>
              <w:rPr>
                <w:rFonts w:hint="eastAsia"/>
                <w:color w:val="auto"/>
                <w:highlight w:val="none"/>
              </w:rPr>
            </w:pPr>
            <w:r>
              <w:rPr>
                <w:color w:val="auto"/>
                <w:spacing w:val="-1"/>
                <w:highlight w:val="none"/>
              </w:rPr>
              <w:t>A10020302</w:t>
            </w:r>
            <w:r>
              <w:rPr>
                <w:color w:val="auto"/>
                <w:spacing w:val="-30"/>
                <w:highlight w:val="none"/>
              </w:rPr>
              <w:t xml:space="preserve"> </w:t>
            </w:r>
            <w:r>
              <w:rPr>
                <w:color w:val="auto"/>
                <w:spacing w:val="-1"/>
                <w:highlight w:val="none"/>
              </w:rPr>
              <w:t>纤维板</w:t>
            </w:r>
          </w:p>
        </w:tc>
        <w:tc>
          <w:tcPr>
            <w:tcW w:w="1956" w:type="dxa"/>
          </w:tcPr>
          <w:p w14:paraId="6B369C33">
            <w:pPr>
              <w:rPr>
                <w:rFonts w:ascii="Arial"/>
                <w:color w:val="auto"/>
                <w:highlight w:val="none"/>
              </w:rPr>
            </w:pPr>
          </w:p>
        </w:tc>
        <w:tc>
          <w:tcPr>
            <w:tcW w:w="3081" w:type="dxa"/>
          </w:tcPr>
          <w:p w14:paraId="369144C2">
            <w:pPr>
              <w:pStyle w:val="81"/>
              <w:spacing w:before="64" w:line="219" w:lineRule="auto"/>
              <w:ind w:left="109"/>
              <w:rPr>
                <w:rFonts w:hint="eastAsia"/>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17A29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089C2776">
            <w:pPr>
              <w:rPr>
                <w:rFonts w:ascii="Arial"/>
                <w:color w:val="auto"/>
                <w:highlight w:val="none"/>
              </w:rPr>
            </w:pPr>
          </w:p>
        </w:tc>
        <w:tc>
          <w:tcPr>
            <w:tcW w:w="1343" w:type="dxa"/>
            <w:vMerge w:val="continue"/>
            <w:tcBorders>
              <w:top w:val="nil"/>
              <w:bottom w:val="nil"/>
            </w:tcBorders>
          </w:tcPr>
          <w:p w14:paraId="7A5F4E61">
            <w:pPr>
              <w:rPr>
                <w:rFonts w:ascii="Arial"/>
                <w:color w:val="auto"/>
                <w:highlight w:val="none"/>
              </w:rPr>
            </w:pPr>
          </w:p>
        </w:tc>
        <w:tc>
          <w:tcPr>
            <w:tcW w:w="2324" w:type="dxa"/>
          </w:tcPr>
          <w:p w14:paraId="17386315">
            <w:pPr>
              <w:pStyle w:val="81"/>
              <w:spacing w:before="65" w:line="219" w:lineRule="auto"/>
              <w:ind w:left="103"/>
              <w:rPr>
                <w:rFonts w:hint="eastAsia"/>
                <w:color w:val="auto"/>
                <w:highlight w:val="none"/>
              </w:rPr>
            </w:pPr>
            <w:r>
              <w:rPr>
                <w:color w:val="auto"/>
                <w:spacing w:val="-1"/>
                <w:highlight w:val="none"/>
              </w:rPr>
              <w:t>A10020303</w:t>
            </w:r>
            <w:r>
              <w:rPr>
                <w:color w:val="auto"/>
                <w:spacing w:val="-32"/>
                <w:highlight w:val="none"/>
              </w:rPr>
              <w:t xml:space="preserve"> </w:t>
            </w:r>
            <w:r>
              <w:rPr>
                <w:color w:val="auto"/>
                <w:spacing w:val="-1"/>
                <w:highlight w:val="none"/>
              </w:rPr>
              <w:t>刨花板</w:t>
            </w:r>
          </w:p>
        </w:tc>
        <w:tc>
          <w:tcPr>
            <w:tcW w:w="1956" w:type="dxa"/>
          </w:tcPr>
          <w:p w14:paraId="41111887">
            <w:pPr>
              <w:rPr>
                <w:rFonts w:ascii="Arial"/>
                <w:color w:val="auto"/>
                <w:highlight w:val="none"/>
              </w:rPr>
            </w:pPr>
          </w:p>
        </w:tc>
        <w:tc>
          <w:tcPr>
            <w:tcW w:w="3081" w:type="dxa"/>
          </w:tcPr>
          <w:p w14:paraId="3342C1A8">
            <w:pPr>
              <w:pStyle w:val="81"/>
              <w:spacing w:before="64" w:line="219" w:lineRule="auto"/>
              <w:ind w:left="109"/>
              <w:rPr>
                <w:rFonts w:hint="eastAsia"/>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55B36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2020A685">
            <w:pPr>
              <w:rPr>
                <w:rFonts w:ascii="Arial"/>
                <w:color w:val="auto"/>
                <w:highlight w:val="none"/>
              </w:rPr>
            </w:pPr>
          </w:p>
        </w:tc>
        <w:tc>
          <w:tcPr>
            <w:tcW w:w="1343" w:type="dxa"/>
            <w:vMerge w:val="continue"/>
            <w:tcBorders>
              <w:top w:val="nil"/>
              <w:bottom w:val="nil"/>
            </w:tcBorders>
          </w:tcPr>
          <w:p w14:paraId="2C8416C8">
            <w:pPr>
              <w:rPr>
                <w:rFonts w:ascii="Arial"/>
                <w:color w:val="auto"/>
                <w:highlight w:val="none"/>
              </w:rPr>
            </w:pPr>
          </w:p>
        </w:tc>
        <w:tc>
          <w:tcPr>
            <w:tcW w:w="2324" w:type="dxa"/>
          </w:tcPr>
          <w:p w14:paraId="0684221F">
            <w:pPr>
              <w:pStyle w:val="81"/>
              <w:spacing w:before="68" w:line="219" w:lineRule="auto"/>
              <w:ind w:left="103"/>
              <w:rPr>
                <w:rFonts w:hint="eastAsia"/>
                <w:color w:val="auto"/>
                <w:highlight w:val="none"/>
              </w:rPr>
            </w:pPr>
            <w:r>
              <w:rPr>
                <w:color w:val="auto"/>
                <w:spacing w:val="-1"/>
                <w:highlight w:val="none"/>
              </w:rPr>
              <w:t>A10020304</w:t>
            </w:r>
            <w:r>
              <w:rPr>
                <w:color w:val="auto"/>
                <w:spacing w:val="-31"/>
                <w:highlight w:val="none"/>
              </w:rPr>
              <w:t xml:space="preserve"> </w:t>
            </w:r>
            <w:r>
              <w:rPr>
                <w:color w:val="auto"/>
                <w:spacing w:val="-1"/>
                <w:highlight w:val="none"/>
              </w:rPr>
              <w:t>细木工板</w:t>
            </w:r>
          </w:p>
        </w:tc>
        <w:tc>
          <w:tcPr>
            <w:tcW w:w="1956" w:type="dxa"/>
          </w:tcPr>
          <w:p w14:paraId="147BD50A">
            <w:pPr>
              <w:rPr>
                <w:rFonts w:ascii="Arial"/>
                <w:color w:val="auto"/>
                <w:highlight w:val="none"/>
              </w:rPr>
            </w:pPr>
          </w:p>
        </w:tc>
        <w:tc>
          <w:tcPr>
            <w:tcW w:w="3081" w:type="dxa"/>
          </w:tcPr>
          <w:p w14:paraId="6E73B52E">
            <w:pPr>
              <w:pStyle w:val="81"/>
              <w:spacing w:before="67" w:line="219" w:lineRule="auto"/>
              <w:ind w:left="109"/>
              <w:rPr>
                <w:rFonts w:hint="eastAsia"/>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6BA93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1D372E63">
            <w:pPr>
              <w:rPr>
                <w:rFonts w:ascii="Arial"/>
                <w:color w:val="auto"/>
                <w:highlight w:val="none"/>
              </w:rPr>
            </w:pPr>
          </w:p>
        </w:tc>
        <w:tc>
          <w:tcPr>
            <w:tcW w:w="1343" w:type="dxa"/>
            <w:vMerge w:val="continue"/>
            <w:tcBorders>
              <w:top w:val="nil"/>
            </w:tcBorders>
          </w:tcPr>
          <w:p w14:paraId="3D8DC6F2">
            <w:pPr>
              <w:rPr>
                <w:rFonts w:ascii="Arial"/>
                <w:color w:val="auto"/>
                <w:highlight w:val="none"/>
              </w:rPr>
            </w:pPr>
          </w:p>
        </w:tc>
        <w:tc>
          <w:tcPr>
            <w:tcW w:w="2324" w:type="dxa"/>
          </w:tcPr>
          <w:p w14:paraId="5DE1FAC6">
            <w:pPr>
              <w:pStyle w:val="81"/>
              <w:spacing w:before="65" w:line="219" w:lineRule="auto"/>
              <w:ind w:left="103"/>
              <w:rPr>
                <w:rFonts w:hint="eastAsia"/>
                <w:color w:val="auto"/>
                <w:highlight w:val="none"/>
              </w:rPr>
            </w:pPr>
            <w:r>
              <w:rPr>
                <w:color w:val="auto"/>
                <w:spacing w:val="-1"/>
                <w:highlight w:val="none"/>
              </w:rPr>
              <w:t>A10020399</w:t>
            </w:r>
            <w:r>
              <w:rPr>
                <w:color w:val="auto"/>
                <w:spacing w:val="-31"/>
                <w:highlight w:val="none"/>
              </w:rPr>
              <w:t xml:space="preserve"> </w:t>
            </w:r>
            <w:r>
              <w:rPr>
                <w:color w:val="auto"/>
                <w:spacing w:val="-1"/>
                <w:highlight w:val="none"/>
              </w:rPr>
              <w:t>其他人造板</w:t>
            </w:r>
          </w:p>
        </w:tc>
        <w:tc>
          <w:tcPr>
            <w:tcW w:w="1956" w:type="dxa"/>
          </w:tcPr>
          <w:p w14:paraId="16FDC61F">
            <w:pPr>
              <w:rPr>
                <w:rFonts w:ascii="Arial"/>
                <w:color w:val="auto"/>
                <w:highlight w:val="none"/>
              </w:rPr>
            </w:pPr>
          </w:p>
        </w:tc>
        <w:tc>
          <w:tcPr>
            <w:tcW w:w="3081" w:type="dxa"/>
          </w:tcPr>
          <w:p w14:paraId="39D90D2E">
            <w:pPr>
              <w:pStyle w:val="81"/>
              <w:spacing w:before="64" w:line="219" w:lineRule="auto"/>
              <w:ind w:left="109"/>
              <w:rPr>
                <w:rFonts w:hint="eastAsia"/>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416D2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10" w:type="dxa"/>
            <w:vMerge w:val="restart"/>
            <w:tcBorders>
              <w:bottom w:val="nil"/>
            </w:tcBorders>
          </w:tcPr>
          <w:p w14:paraId="23A56D94">
            <w:pPr>
              <w:pStyle w:val="81"/>
              <w:spacing w:before="93" w:line="183" w:lineRule="auto"/>
              <w:ind w:left="118"/>
              <w:rPr>
                <w:rFonts w:hint="eastAsia"/>
                <w:color w:val="auto"/>
                <w:highlight w:val="none"/>
              </w:rPr>
            </w:pPr>
            <w:r>
              <w:rPr>
                <w:color w:val="auto"/>
                <w:spacing w:val="-5"/>
                <w:highlight w:val="none"/>
              </w:rPr>
              <w:t>33</w:t>
            </w:r>
          </w:p>
        </w:tc>
        <w:tc>
          <w:tcPr>
            <w:tcW w:w="1343" w:type="dxa"/>
            <w:vMerge w:val="restart"/>
            <w:tcBorders>
              <w:bottom w:val="nil"/>
            </w:tcBorders>
          </w:tcPr>
          <w:p w14:paraId="3DA7B958">
            <w:pPr>
              <w:pStyle w:val="81"/>
              <w:spacing w:before="65" w:line="305" w:lineRule="auto"/>
              <w:ind w:left="109" w:right="108" w:hanging="7"/>
              <w:rPr>
                <w:rFonts w:hint="eastAsia"/>
                <w:color w:val="auto"/>
                <w:highlight w:val="none"/>
              </w:rPr>
            </w:pPr>
            <w:r>
              <w:rPr>
                <w:color w:val="auto"/>
                <w:spacing w:val="3"/>
                <w:highlight w:val="none"/>
              </w:rPr>
              <w:t>A100204</w:t>
            </w:r>
            <w:r>
              <w:rPr>
                <w:color w:val="auto"/>
                <w:spacing w:val="34"/>
                <w:highlight w:val="none"/>
              </w:rPr>
              <w:t xml:space="preserve"> </w:t>
            </w:r>
            <w:r>
              <w:rPr>
                <w:color w:val="auto"/>
                <w:spacing w:val="3"/>
                <w:highlight w:val="none"/>
              </w:rPr>
              <w:t>二次加</w:t>
            </w:r>
            <w:r>
              <w:rPr>
                <w:color w:val="auto"/>
                <w:spacing w:val="-2"/>
                <w:highlight w:val="none"/>
              </w:rPr>
              <w:t>工材,相关板材</w:t>
            </w:r>
          </w:p>
        </w:tc>
        <w:tc>
          <w:tcPr>
            <w:tcW w:w="2324" w:type="dxa"/>
          </w:tcPr>
          <w:p w14:paraId="3E834A3A">
            <w:pPr>
              <w:pStyle w:val="81"/>
              <w:spacing w:before="65" w:line="219" w:lineRule="auto"/>
              <w:ind w:left="103"/>
              <w:rPr>
                <w:rFonts w:hint="eastAsia"/>
                <w:color w:val="auto"/>
                <w:highlight w:val="none"/>
              </w:rPr>
            </w:pPr>
            <w:r>
              <w:rPr>
                <w:color w:val="auto"/>
                <w:spacing w:val="-1"/>
                <w:highlight w:val="none"/>
              </w:rPr>
              <w:t>A10020404</w:t>
            </w:r>
            <w:r>
              <w:rPr>
                <w:color w:val="auto"/>
                <w:spacing w:val="-28"/>
                <w:highlight w:val="none"/>
              </w:rPr>
              <w:t xml:space="preserve"> </w:t>
            </w:r>
            <w:r>
              <w:rPr>
                <w:color w:val="auto"/>
                <w:spacing w:val="-1"/>
                <w:highlight w:val="none"/>
              </w:rPr>
              <w:t>人造板表面装饰板</w:t>
            </w:r>
          </w:p>
        </w:tc>
        <w:tc>
          <w:tcPr>
            <w:tcW w:w="1956" w:type="dxa"/>
          </w:tcPr>
          <w:p w14:paraId="5CC334BD">
            <w:pPr>
              <w:rPr>
                <w:rFonts w:ascii="Arial"/>
                <w:color w:val="auto"/>
                <w:highlight w:val="none"/>
              </w:rPr>
            </w:pPr>
          </w:p>
        </w:tc>
        <w:tc>
          <w:tcPr>
            <w:tcW w:w="3081" w:type="dxa"/>
          </w:tcPr>
          <w:p w14:paraId="4AC81D87">
            <w:pPr>
              <w:pStyle w:val="81"/>
              <w:spacing w:before="64" w:line="219" w:lineRule="auto"/>
              <w:ind w:left="109"/>
              <w:rPr>
                <w:rFonts w:hint="eastAsia"/>
                <w:color w:val="auto"/>
                <w:highlight w:val="none"/>
              </w:rPr>
            </w:pPr>
            <w:r>
              <w:rPr>
                <w:color w:val="auto"/>
                <w:spacing w:val="-1"/>
                <w:highlight w:val="none"/>
              </w:rPr>
              <w:t>HJ571</w:t>
            </w:r>
            <w:r>
              <w:rPr>
                <w:color w:val="auto"/>
                <w:spacing w:val="-30"/>
                <w:highlight w:val="none"/>
              </w:rPr>
              <w:t xml:space="preserve"> </w:t>
            </w:r>
            <w:r>
              <w:rPr>
                <w:color w:val="auto"/>
                <w:spacing w:val="-1"/>
                <w:highlight w:val="none"/>
              </w:rPr>
              <w:t>人造板及其制品/HJ2540</w:t>
            </w:r>
            <w:r>
              <w:rPr>
                <w:color w:val="auto"/>
                <w:spacing w:val="-38"/>
                <w:highlight w:val="none"/>
              </w:rPr>
              <w:t xml:space="preserve"> </w:t>
            </w:r>
            <w:r>
              <w:rPr>
                <w:color w:val="auto"/>
                <w:spacing w:val="-1"/>
                <w:highlight w:val="none"/>
              </w:rPr>
              <w:t>木塑制品</w:t>
            </w:r>
          </w:p>
        </w:tc>
      </w:tr>
      <w:tr w14:paraId="526E8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14:paraId="4E2BA0D4">
            <w:pPr>
              <w:rPr>
                <w:rFonts w:ascii="Arial"/>
                <w:color w:val="auto"/>
                <w:highlight w:val="none"/>
              </w:rPr>
            </w:pPr>
          </w:p>
        </w:tc>
        <w:tc>
          <w:tcPr>
            <w:tcW w:w="1343" w:type="dxa"/>
            <w:vMerge w:val="continue"/>
            <w:tcBorders>
              <w:top w:val="nil"/>
            </w:tcBorders>
          </w:tcPr>
          <w:p w14:paraId="4DCF95F8">
            <w:pPr>
              <w:rPr>
                <w:rFonts w:ascii="Arial"/>
                <w:color w:val="auto"/>
                <w:highlight w:val="none"/>
              </w:rPr>
            </w:pPr>
          </w:p>
        </w:tc>
        <w:tc>
          <w:tcPr>
            <w:tcW w:w="2324" w:type="dxa"/>
          </w:tcPr>
          <w:p w14:paraId="259061E0">
            <w:pPr>
              <w:pStyle w:val="81"/>
              <w:spacing w:before="67" w:line="284" w:lineRule="auto"/>
              <w:ind w:left="113" w:right="107" w:hanging="10"/>
              <w:rPr>
                <w:rFonts w:hint="eastAsia"/>
                <w:color w:val="auto"/>
                <w:highlight w:val="none"/>
              </w:rPr>
            </w:pPr>
            <w:r>
              <w:rPr>
                <w:color w:val="auto"/>
                <w:spacing w:val="5"/>
                <w:highlight w:val="none"/>
              </w:rPr>
              <w:t>A10020404</w:t>
            </w:r>
            <w:r>
              <w:rPr>
                <w:color w:val="auto"/>
                <w:spacing w:val="30"/>
                <w:highlight w:val="none"/>
              </w:rPr>
              <w:t xml:space="preserve"> </w:t>
            </w:r>
            <w:r>
              <w:rPr>
                <w:color w:val="auto"/>
                <w:spacing w:val="5"/>
                <w:highlight w:val="none"/>
              </w:rPr>
              <w:t>人造板表面装饰板</w:t>
            </w:r>
            <w:r>
              <w:rPr>
                <w:color w:val="auto"/>
                <w:highlight w:val="none"/>
              </w:rPr>
              <w:t xml:space="preserve"> </w:t>
            </w:r>
            <w:r>
              <w:rPr>
                <w:color w:val="auto"/>
                <w:spacing w:val="-3"/>
                <w:highlight w:val="none"/>
              </w:rPr>
              <w:t>（地板）</w:t>
            </w:r>
          </w:p>
        </w:tc>
        <w:tc>
          <w:tcPr>
            <w:tcW w:w="1956" w:type="dxa"/>
          </w:tcPr>
          <w:p w14:paraId="5193665A">
            <w:pPr>
              <w:rPr>
                <w:rFonts w:ascii="Arial"/>
                <w:color w:val="auto"/>
                <w:highlight w:val="none"/>
              </w:rPr>
            </w:pPr>
          </w:p>
        </w:tc>
        <w:tc>
          <w:tcPr>
            <w:tcW w:w="3081" w:type="dxa"/>
          </w:tcPr>
          <w:p w14:paraId="7889CA06">
            <w:pPr>
              <w:pStyle w:val="81"/>
              <w:spacing w:before="67" w:line="219" w:lineRule="auto"/>
              <w:ind w:left="109"/>
              <w:rPr>
                <w:rFonts w:hint="eastAsia"/>
                <w:color w:val="auto"/>
                <w:highlight w:val="none"/>
              </w:rPr>
            </w:pPr>
            <w:r>
              <w:rPr>
                <w:color w:val="auto"/>
                <w:spacing w:val="-1"/>
                <w:highlight w:val="none"/>
              </w:rPr>
              <w:t>HJ571</w:t>
            </w:r>
            <w:r>
              <w:rPr>
                <w:color w:val="auto"/>
                <w:spacing w:val="-30"/>
                <w:highlight w:val="none"/>
              </w:rPr>
              <w:t xml:space="preserve"> </w:t>
            </w:r>
            <w:r>
              <w:rPr>
                <w:color w:val="auto"/>
                <w:spacing w:val="-1"/>
                <w:highlight w:val="none"/>
              </w:rPr>
              <w:t>人造板及其制品/HJ2540</w:t>
            </w:r>
            <w:r>
              <w:rPr>
                <w:color w:val="auto"/>
                <w:spacing w:val="-38"/>
                <w:highlight w:val="none"/>
              </w:rPr>
              <w:t xml:space="preserve"> </w:t>
            </w:r>
            <w:r>
              <w:rPr>
                <w:color w:val="auto"/>
                <w:spacing w:val="-1"/>
                <w:highlight w:val="none"/>
              </w:rPr>
              <w:t>木塑制品</w:t>
            </w:r>
          </w:p>
        </w:tc>
      </w:tr>
      <w:tr w14:paraId="139B98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AD9BCE9">
            <w:pPr>
              <w:pStyle w:val="81"/>
              <w:spacing w:before="93" w:line="183" w:lineRule="auto"/>
              <w:ind w:left="118"/>
              <w:rPr>
                <w:rFonts w:hint="eastAsia"/>
                <w:color w:val="auto"/>
                <w:highlight w:val="none"/>
              </w:rPr>
            </w:pPr>
            <w:r>
              <w:rPr>
                <w:color w:val="auto"/>
                <w:spacing w:val="-5"/>
                <w:highlight w:val="none"/>
              </w:rPr>
              <w:t>34</w:t>
            </w:r>
          </w:p>
        </w:tc>
        <w:tc>
          <w:tcPr>
            <w:tcW w:w="1343" w:type="dxa"/>
          </w:tcPr>
          <w:p w14:paraId="14E75D91">
            <w:pPr>
              <w:pStyle w:val="81"/>
              <w:spacing w:before="66" w:line="283" w:lineRule="auto"/>
              <w:ind w:left="107" w:right="108" w:hanging="5"/>
              <w:rPr>
                <w:rFonts w:hint="eastAsia"/>
                <w:color w:val="auto"/>
                <w:highlight w:val="none"/>
              </w:rPr>
            </w:pPr>
            <w:r>
              <w:rPr>
                <w:color w:val="auto"/>
                <w:spacing w:val="3"/>
                <w:highlight w:val="none"/>
              </w:rPr>
              <w:t>A100301</w:t>
            </w:r>
            <w:r>
              <w:rPr>
                <w:color w:val="auto"/>
                <w:spacing w:val="34"/>
                <w:highlight w:val="none"/>
              </w:rPr>
              <w:t xml:space="preserve"> </w:t>
            </w:r>
            <w:r>
              <w:rPr>
                <w:color w:val="auto"/>
                <w:spacing w:val="3"/>
                <w:highlight w:val="none"/>
              </w:rPr>
              <w:t>水泥熟</w:t>
            </w:r>
            <w:r>
              <w:rPr>
                <w:color w:val="auto"/>
                <w:spacing w:val="-2"/>
                <w:highlight w:val="none"/>
              </w:rPr>
              <w:t>料及水泥</w:t>
            </w:r>
          </w:p>
        </w:tc>
        <w:tc>
          <w:tcPr>
            <w:tcW w:w="2324" w:type="dxa"/>
          </w:tcPr>
          <w:p w14:paraId="7B6D76D0">
            <w:pPr>
              <w:pStyle w:val="81"/>
              <w:spacing w:before="65" w:line="220" w:lineRule="auto"/>
              <w:ind w:left="103"/>
              <w:rPr>
                <w:rFonts w:hint="eastAsia"/>
                <w:color w:val="auto"/>
                <w:highlight w:val="none"/>
              </w:rPr>
            </w:pPr>
            <w:r>
              <w:rPr>
                <w:color w:val="auto"/>
                <w:spacing w:val="-1"/>
                <w:highlight w:val="none"/>
              </w:rPr>
              <w:t>A10030102</w:t>
            </w:r>
            <w:r>
              <w:rPr>
                <w:color w:val="auto"/>
                <w:spacing w:val="-31"/>
                <w:highlight w:val="none"/>
              </w:rPr>
              <w:t xml:space="preserve"> </w:t>
            </w:r>
            <w:r>
              <w:rPr>
                <w:color w:val="auto"/>
                <w:spacing w:val="-1"/>
                <w:highlight w:val="none"/>
              </w:rPr>
              <w:t>水泥</w:t>
            </w:r>
          </w:p>
        </w:tc>
        <w:tc>
          <w:tcPr>
            <w:tcW w:w="1956" w:type="dxa"/>
          </w:tcPr>
          <w:p w14:paraId="0D3823F8">
            <w:pPr>
              <w:rPr>
                <w:rFonts w:ascii="Arial"/>
                <w:color w:val="auto"/>
                <w:highlight w:val="none"/>
              </w:rPr>
            </w:pPr>
          </w:p>
        </w:tc>
        <w:tc>
          <w:tcPr>
            <w:tcW w:w="3081" w:type="dxa"/>
          </w:tcPr>
          <w:p w14:paraId="5679974B">
            <w:pPr>
              <w:pStyle w:val="81"/>
              <w:spacing w:before="64" w:line="219" w:lineRule="auto"/>
              <w:ind w:left="109"/>
              <w:rPr>
                <w:rFonts w:hint="eastAsia"/>
                <w:color w:val="auto"/>
                <w:highlight w:val="none"/>
              </w:rPr>
            </w:pPr>
            <w:r>
              <w:rPr>
                <w:color w:val="auto"/>
                <w:spacing w:val="-1"/>
                <w:highlight w:val="none"/>
              </w:rPr>
              <w:t>HJ2519</w:t>
            </w:r>
            <w:r>
              <w:rPr>
                <w:color w:val="auto"/>
                <w:spacing w:val="-34"/>
                <w:highlight w:val="none"/>
              </w:rPr>
              <w:t xml:space="preserve"> </w:t>
            </w:r>
            <w:r>
              <w:rPr>
                <w:color w:val="auto"/>
                <w:spacing w:val="-1"/>
                <w:highlight w:val="none"/>
              </w:rPr>
              <w:t>水泥</w:t>
            </w:r>
          </w:p>
        </w:tc>
      </w:tr>
      <w:tr w14:paraId="7C3B8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6E021F9C">
            <w:pPr>
              <w:pStyle w:val="81"/>
              <w:spacing w:before="94" w:line="183" w:lineRule="auto"/>
              <w:ind w:left="118"/>
              <w:rPr>
                <w:rFonts w:hint="eastAsia"/>
                <w:color w:val="auto"/>
                <w:highlight w:val="none"/>
              </w:rPr>
            </w:pPr>
            <w:r>
              <w:rPr>
                <w:color w:val="auto"/>
                <w:spacing w:val="-5"/>
                <w:highlight w:val="none"/>
              </w:rPr>
              <w:t>35</w:t>
            </w:r>
          </w:p>
        </w:tc>
        <w:tc>
          <w:tcPr>
            <w:tcW w:w="1343" w:type="dxa"/>
          </w:tcPr>
          <w:p w14:paraId="2A620A59">
            <w:pPr>
              <w:pStyle w:val="81"/>
              <w:spacing w:before="66" w:line="283" w:lineRule="auto"/>
              <w:ind w:left="106" w:right="108" w:hanging="4"/>
              <w:rPr>
                <w:rFonts w:hint="eastAsia"/>
                <w:color w:val="auto"/>
                <w:highlight w:val="none"/>
              </w:rPr>
            </w:pPr>
            <w:r>
              <w:rPr>
                <w:color w:val="auto"/>
                <w:spacing w:val="3"/>
                <w:highlight w:val="none"/>
              </w:rPr>
              <w:t>A100303</w:t>
            </w:r>
            <w:r>
              <w:rPr>
                <w:color w:val="auto"/>
                <w:spacing w:val="34"/>
                <w:highlight w:val="none"/>
              </w:rPr>
              <w:t xml:space="preserve"> </w:t>
            </w:r>
            <w:r>
              <w:rPr>
                <w:color w:val="auto"/>
                <w:spacing w:val="3"/>
                <w:highlight w:val="none"/>
              </w:rPr>
              <w:t>水泥混</w:t>
            </w:r>
            <w:r>
              <w:rPr>
                <w:color w:val="auto"/>
                <w:spacing w:val="-2"/>
                <w:highlight w:val="none"/>
              </w:rPr>
              <w:t>凝土制品</w:t>
            </w:r>
          </w:p>
        </w:tc>
        <w:tc>
          <w:tcPr>
            <w:tcW w:w="2324" w:type="dxa"/>
          </w:tcPr>
          <w:p w14:paraId="06CCB805">
            <w:pPr>
              <w:pStyle w:val="81"/>
              <w:spacing w:before="65" w:line="221" w:lineRule="auto"/>
              <w:ind w:left="103"/>
              <w:rPr>
                <w:rFonts w:hint="eastAsia"/>
                <w:color w:val="auto"/>
                <w:highlight w:val="none"/>
              </w:rPr>
            </w:pPr>
            <w:r>
              <w:rPr>
                <w:color w:val="auto"/>
                <w:spacing w:val="-1"/>
                <w:highlight w:val="none"/>
              </w:rPr>
              <w:t>A10030301</w:t>
            </w:r>
            <w:r>
              <w:rPr>
                <w:color w:val="auto"/>
                <w:spacing w:val="-30"/>
                <w:highlight w:val="none"/>
              </w:rPr>
              <w:t xml:space="preserve"> </w:t>
            </w:r>
            <w:r>
              <w:rPr>
                <w:color w:val="auto"/>
                <w:spacing w:val="-1"/>
                <w:highlight w:val="none"/>
              </w:rPr>
              <w:t>商品混凝土</w:t>
            </w:r>
          </w:p>
        </w:tc>
        <w:tc>
          <w:tcPr>
            <w:tcW w:w="1956" w:type="dxa"/>
          </w:tcPr>
          <w:p w14:paraId="431A7BD7">
            <w:pPr>
              <w:rPr>
                <w:rFonts w:ascii="Arial"/>
                <w:color w:val="auto"/>
                <w:highlight w:val="none"/>
              </w:rPr>
            </w:pPr>
          </w:p>
        </w:tc>
        <w:tc>
          <w:tcPr>
            <w:tcW w:w="3081" w:type="dxa"/>
          </w:tcPr>
          <w:p w14:paraId="2F54EAE0">
            <w:pPr>
              <w:pStyle w:val="81"/>
              <w:spacing w:before="65" w:line="219" w:lineRule="auto"/>
              <w:ind w:left="109"/>
              <w:rPr>
                <w:rFonts w:hint="eastAsia"/>
                <w:color w:val="auto"/>
                <w:highlight w:val="none"/>
              </w:rPr>
            </w:pPr>
            <w:r>
              <w:rPr>
                <w:color w:val="auto"/>
                <w:spacing w:val="-1"/>
                <w:highlight w:val="none"/>
              </w:rPr>
              <w:t>HJ/T412</w:t>
            </w:r>
            <w:r>
              <w:rPr>
                <w:color w:val="auto"/>
                <w:spacing w:val="-34"/>
                <w:highlight w:val="none"/>
              </w:rPr>
              <w:t xml:space="preserve"> </w:t>
            </w:r>
            <w:r>
              <w:rPr>
                <w:color w:val="auto"/>
                <w:spacing w:val="-1"/>
                <w:highlight w:val="none"/>
              </w:rPr>
              <w:t>预拌混凝土</w:t>
            </w:r>
          </w:p>
        </w:tc>
      </w:tr>
      <w:tr w14:paraId="236BF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7681A198">
            <w:pPr>
              <w:pStyle w:val="81"/>
              <w:spacing w:before="94" w:line="183" w:lineRule="auto"/>
              <w:ind w:left="118"/>
              <w:rPr>
                <w:rFonts w:hint="eastAsia"/>
                <w:color w:val="auto"/>
                <w:highlight w:val="none"/>
              </w:rPr>
            </w:pPr>
            <w:r>
              <w:rPr>
                <w:color w:val="auto"/>
                <w:spacing w:val="-5"/>
                <w:highlight w:val="none"/>
              </w:rPr>
              <w:t>36</w:t>
            </w:r>
          </w:p>
        </w:tc>
        <w:tc>
          <w:tcPr>
            <w:tcW w:w="1343" w:type="dxa"/>
            <w:vMerge w:val="restart"/>
            <w:tcBorders>
              <w:bottom w:val="nil"/>
            </w:tcBorders>
          </w:tcPr>
          <w:p w14:paraId="3268E65B">
            <w:pPr>
              <w:pStyle w:val="81"/>
              <w:spacing w:before="65" w:line="307" w:lineRule="auto"/>
              <w:ind w:left="111" w:right="108" w:hanging="9"/>
              <w:rPr>
                <w:rFonts w:hint="eastAsia"/>
                <w:color w:val="auto"/>
                <w:highlight w:val="none"/>
              </w:rPr>
            </w:pPr>
            <w:r>
              <w:rPr>
                <w:color w:val="auto"/>
                <w:spacing w:val="3"/>
                <w:highlight w:val="none"/>
              </w:rPr>
              <w:t>A100304</w:t>
            </w:r>
            <w:r>
              <w:rPr>
                <w:color w:val="auto"/>
                <w:spacing w:val="35"/>
                <w:highlight w:val="none"/>
              </w:rPr>
              <w:t xml:space="preserve"> </w:t>
            </w:r>
            <w:r>
              <w:rPr>
                <w:color w:val="auto"/>
                <w:spacing w:val="3"/>
                <w:highlight w:val="none"/>
              </w:rPr>
              <w:t>纤维增</w:t>
            </w:r>
            <w:r>
              <w:rPr>
                <w:color w:val="auto"/>
                <w:spacing w:val="-2"/>
                <w:highlight w:val="none"/>
              </w:rPr>
              <w:t>强水泥制品</w:t>
            </w:r>
          </w:p>
        </w:tc>
        <w:tc>
          <w:tcPr>
            <w:tcW w:w="2324" w:type="dxa"/>
          </w:tcPr>
          <w:p w14:paraId="0D1B62BD">
            <w:pPr>
              <w:pStyle w:val="81"/>
              <w:spacing w:before="66" w:line="219" w:lineRule="auto"/>
              <w:ind w:left="103"/>
              <w:rPr>
                <w:rFonts w:hint="eastAsia"/>
                <w:color w:val="auto"/>
                <w:highlight w:val="none"/>
              </w:rPr>
            </w:pPr>
            <w:r>
              <w:rPr>
                <w:color w:val="auto"/>
                <w:spacing w:val="-1"/>
                <w:highlight w:val="none"/>
              </w:rPr>
              <w:t>A10030402</w:t>
            </w:r>
            <w:r>
              <w:rPr>
                <w:color w:val="auto"/>
                <w:spacing w:val="-28"/>
                <w:highlight w:val="none"/>
              </w:rPr>
              <w:t xml:space="preserve"> </w:t>
            </w:r>
            <w:r>
              <w:rPr>
                <w:color w:val="auto"/>
                <w:spacing w:val="-1"/>
                <w:highlight w:val="none"/>
              </w:rPr>
              <w:t>纤维增强硅酸钙板</w:t>
            </w:r>
          </w:p>
        </w:tc>
        <w:tc>
          <w:tcPr>
            <w:tcW w:w="1956" w:type="dxa"/>
          </w:tcPr>
          <w:p w14:paraId="0D167853">
            <w:pPr>
              <w:rPr>
                <w:rFonts w:ascii="Arial"/>
                <w:color w:val="auto"/>
                <w:highlight w:val="none"/>
              </w:rPr>
            </w:pPr>
          </w:p>
        </w:tc>
        <w:tc>
          <w:tcPr>
            <w:tcW w:w="3081" w:type="dxa"/>
          </w:tcPr>
          <w:p w14:paraId="6ABBD078">
            <w:pPr>
              <w:pStyle w:val="81"/>
              <w:spacing w:before="66" w:line="219" w:lineRule="auto"/>
              <w:ind w:left="109"/>
              <w:rPr>
                <w:rFonts w:hint="eastAsia"/>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74693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23B91BBB">
            <w:pPr>
              <w:rPr>
                <w:rFonts w:ascii="Arial"/>
                <w:color w:val="auto"/>
                <w:highlight w:val="none"/>
              </w:rPr>
            </w:pPr>
          </w:p>
        </w:tc>
        <w:tc>
          <w:tcPr>
            <w:tcW w:w="1343" w:type="dxa"/>
            <w:vMerge w:val="continue"/>
            <w:tcBorders>
              <w:top w:val="nil"/>
            </w:tcBorders>
          </w:tcPr>
          <w:p w14:paraId="6723F741">
            <w:pPr>
              <w:rPr>
                <w:rFonts w:ascii="Arial"/>
                <w:color w:val="auto"/>
                <w:highlight w:val="none"/>
              </w:rPr>
            </w:pPr>
          </w:p>
        </w:tc>
        <w:tc>
          <w:tcPr>
            <w:tcW w:w="2324" w:type="dxa"/>
          </w:tcPr>
          <w:p w14:paraId="1A987FD9">
            <w:pPr>
              <w:pStyle w:val="81"/>
              <w:spacing w:before="66" w:line="220" w:lineRule="auto"/>
              <w:ind w:left="103"/>
              <w:rPr>
                <w:rFonts w:hint="eastAsia"/>
                <w:color w:val="auto"/>
                <w:highlight w:val="none"/>
              </w:rPr>
            </w:pPr>
            <w:r>
              <w:rPr>
                <w:color w:val="auto"/>
                <w:spacing w:val="-1"/>
                <w:highlight w:val="none"/>
              </w:rPr>
              <w:t>A10030403</w:t>
            </w:r>
            <w:r>
              <w:rPr>
                <w:color w:val="auto"/>
                <w:spacing w:val="-45"/>
                <w:highlight w:val="none"/>
              </w:rPr>
              <w:t xml:space="preserve"> </w:t>
            </w:r>
            <w:r>
              <w:rPr>
                <w:color w:val="auto"/>
                <w:spacing w:val="-1"/>
                <w:highlight w:val="none"/>
              </w:rPr>
              <w:t>无石棉纤维水泥制品</w:t>
            </w:r>
          </w:p>
        </w:tc>
        <w:tc>
          <w:tcPr>
            <w:tcW w:w="1956" w:type="dxa"/>
          </w:tcPr>
          <w:p w14:paraId="1F0F7C33">
            <w:pPr>
              <w:rPr>
                <w:rFonts w:ascii="Arial"/>
                <w:color w:val="auto"/>
                <w:highlight w:val="none"/>
              </w:rPr>
            </w:pPr>
          </w:p>
        </w:tc>
        <w:tc>
          <w:tcPr>
            <w:tcW w:w="3081" w:type="dxa"/>
          </w:tcPr>
          <w:p w14:paraId="7F31BFB9">
            <w:pPr>
              <w:pStyle w:val="81"/>
              <w:spacing w:before="66" w:line="219" w:lineRule="auto"/>
              <w:ind w:left="109"/>
              <w:rPr>
                <w:rFonts w:hint="eastAsia"/>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1A69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76849520">
            <w:pPr>
              <w:pStyle w:val="81"/>
              <w:spacing w:before="95" w:line="183" w:lineRule="auto"/>
              <w:ind w:left="118"/>
              <w:rPr>
                <w:rFonts w:hint="eastAsia"/>
                <w:color w:val="auto"/>
                <w:highlight w:val="none"/>
              </w:rPr>
            </w:pPr>
            <w:r>
              <w:rPr>
                <w:color w:val="auto"/>
                <w:spacing w:val="-5"/>
                <w:highlight w:val="none"/>
              </w:rPr>
              <w:t>37</w:t>
            </w:r>
          </w:p>
        </w:tc>
        <w:tc>
          <w:tcPr>
            <w:tcW w:w="1343" w:type="dxa"/>
            <w:vMerge w:val="restart"/>
            <w:tcBorders>
              <w:bottom w:val="nil"/>
            </w:tcBorders>
          </w:tcPr>
          <w:p w14:paraId="3DACBDA8">
            <w:pPr>
              <w:pStyle w:val="81"/>
              <w:spacing w:before="67" w:line="306" w:lineRule="auto"/>
              <w:ind w:left="109" w:right="108" w:hanging="7"/>
              <w:rPr>
                <w:rFonts w:hint="eastAsia"/>
                <w:color w:val="auto"/>
                <w:highlight w:val="none"/>
              </w:rPr>
            </w:pPr>
            <w:r>
              <w:rPr>
                <w:color w:val="auto"/>
                <w:spacing w:val="3"/>
                <w:highlight w:val="none"/>
              </w:rPr>
              <w:t>A100305</w:t>
            </w:r>
            <w:r>
              <w:rPr>
                <w:color w:val="auto"/>
                <w:spacing w:val="34"/>
                <w:highlight w:val="none"/>
              </w:rPr>
              <w:t xml:space="preserve"> </w:t>
            </w:r>
            <w:r>
              <w:rPr>
                <w:color w:val="auto"/>
                <w:spacing w:val="3"/>
                <w:highlight w:val="none"/>
              </w:rPr>
              <w:t>轻质建</w:t>
            </w:r>
            <w:r>
              <w:rPr>
                <w:color w:val="auto"/>
                <w:spacing w:val="-2"/>
                <w:highlight w:val="none"/>
              </w:rPr>
              <w:t>筑材料及制品</w:t>
            </w:r>
          </w:p>
        </w:tc>
        <w:tc>
          <w:tcPr>
            <w:tcW w:w="2324" w:type="dxa"/>
          </w:tcPr>
          <w:p w14:paraId="639D8C31">
            <w:pPr>
              <w:pStyle w:val="81"/>
              <w:spacing w:before="67" w:line="219" w:lineRule="auto"/>
              <w:ind w:left="103"/>
              <w:rPr>
                <w:rFonts w:hint="eastAsia"/>
                <w:color w:val="auto"/>
                <w:highlight w:val="none"/>
              </w:rPr>
            </w:pPr>
            <w:r>
              <w:rPr>
                <w:color w:val="auto"/>
                <w:spacing w:val="-1"/>
                <w:highlight w:val="none"/>
              </w:rPr>
              <w:t>A10030501</w:t>
            </w:r>
            <w:r>
              <w:rPr>
                <w:color w:val="auto"/>
                <w:spacing w:val="-32"/>
                <w:highlight w:val="none"/>
              </w:rPr>
              <w:t xml:space="preserve"> </w:t>
            </w:r>
            <w:r>
              <w:rPr>
                <w:color w:val="auto"/>
                <w:spacing w:val="-1"/>
                <w:highlight w:val="none"/>
              </w:rPr>
              <w:t>石膏板</w:t>
            </w:r>
          </w:p>
        </w:tc>
        <w:tc>
          <w:tcPr>
            <w:tcW w:w="1956" w:type="dxa"/>
          </w:tcPr>
          <w:p w14:paraId="0D4BDBFB">
            <w:pPr>
              <w:rPr>
                <w:rFonts w:ascii="Arial"/>
                <w:color w:val="auto"/>
                <w:highlight w:val="none"/>
              </w:rPr>
            </w:pPr>
          </w:p>
        </w:tc>
        <w:tc>
          <w:tcPr>
            <w:tcW w:w="3081" w:type="dxa"/>
          </w:tcPr>
          <w:p w14:paraId="3D029819">
            <w:pPr>
              <w:pStyle w:val="81"/>
              <w:spacing w:before="66" w:line="219" w:lineRule="auto"/>
              <w:ind w:left="109"/>
              <w:rPr>
                <w:rFonts w:hint="eastAsia"/>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1652C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10" w:type="dxa"/>
            <w:vMerge w:val="continue"/>
            <w:tcBorders>
              <w:top w:val="nil"/>
            </w:tcBorders>
          </w:tcPr>
          <w:p w14:paraId="51B1080C">
            <w:pPr>
              <w:rPr>
                <w:rFonts w:ascii="Arial"/>
                <w:color w:val="auto"/>
                <w:highlight w:val="none"/>
              </w:rPr>
            </w:pPr>
          </w:p>
        </w:tc>
        <w:tc>
          <w:tcPr>
            <w:tcW w:w="1343" w:type="dxa"/>
            <w:vMerge w:val="continue"/>
            <w:tcBorders>
              <w:top w:val="nil"/>
            </w:tcBorders>
          </w:tcPr>
          <w:p w14:paraId="0FEBCE37">
            <w:pPr>
              <w:rPr>
                <w:rFonts w:ascii="Arial"/>
                <w:color w:val="auto"/>
                <w:highlight w:val="none"/>
              </w:rPr>
            </w:pPr>
          </w:p>
        </w:tc>
        <w:tc>
          <w:tcPr>
            <w:tcW w:w="2324" w:type="dxa"/>
          </w:tcPr>
          <w:p w14:paraId="58FE6C0F">
            <w:pPr>
              <w:pStyle w:val="81"/>
              <w:spacing w:before="66" w:line="219" w:lineRule="auto"/>
              <w:ind w:left="103"/>
              <w:rPr>
                <w:rFonts w:hint="eastAsia"/>
                <w:color w:val="auto"/>
                <w:highlight w:val="none"/>
              </w:rPr>
            </w:pPr>
            <w:r>
              <w:rPr>
                <w:color w:val="auto"/>
                <w:spacing w:val="-1"/>
                <w:highlight w:val="none"/>
              </w:rPr>
              <w:t>A10030503</w:t>
            </w:r>
            <w:r>
              <w:rPr>
                <w:color w:val="auto"/>
                <w:spacing w:val="-30"/>
                <w:highlight w:val="none"/>
              </w:rPr>
              <w:t xml:space="preserve"> </w:t>
            </w:r>
            <w:r>
              <w:rPr>
                <w:color w:val="auto"/>
                <w:spacing w:val="-1"/>
                <w:highlight w:val="none"/>
              </w:rPr>
              <w:t>轻质隔墙条板</w:t>
            </w:r>
          </w:p>
        </w:tc>
        <w:tc>
          <w:tcPr>
            <w:tcW w:w="1956" w:type="dxa"/>
          </w:tcPr>
          <w:p w14:paraId="49101FE9">
            <w:pPr>
              <w:rPr>
                <w:rFonts w:ascii="Arial"/>
                <w:color w:val="auto"/>
                <w:highlight w:val="none"/>
              </w:rPr>
            </w:pPr>
          </w:p>
        </w:tc>
        <w:tc>
          <w:tcPr>
            <w:tcW w:w="3081" w:type="dxa"/>
          </w:tcPr>
          <w:p w14:paraId="6C037747">
            <w:pPr>
              <w:pStyle w:val="81"/>
              <w:spacing w:before="66" w:line="219" w:lineRule="auto"/>
              <w:ind w:left="109"/>
              <w:rPr>
                <w:rFonts w:hint="eastAsia"/>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3564A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129B0B1D">
            <w:pPr>
              <w:pStyle w:val="81"/>
              <w:spacing w:before="95" w:line="183" w:lineRule="auto"/>
              <w:ind w:left="118"/>
              <w:rPr>
                <w:rFonts w:hint="eastAsia"/>
                <w:color w:val="auto"/>
                <w:highlight w:val="none"/>
              </w:rPr>
            </w:pPr>
            <w:r>
              <w:rPr>
                <w:color w:val="auto"/>
                <w:spacing w:val="-5"/>
                <w:highlight w:val="none"/>
              </w:rPr>
              <w:t>38</w:t>
            </w:r>
          </w:p>
        </w:tc>
        <w:tc>
          <w:tcPr>
            <w:tcW w:w="1343" w:type="dxa"/>
            <w:vMerge w:val="restart"/>
            <w:tcBorders>
              <w:bottom w:val="nil"/>
            </w:tcBorders>
          </w:tcPr>
          <w:p w14:paraId="7F25E220">
            <w:pPr>
              <w:pStyle w:val="81"/>
              <w:spacing w:before="66" w:line="307" w:lineRule="auto"/>
              <w:ind w:left="111" w:right="108" w:hanging="9"/>
              <w:rPr>
                <w:rFonts w:hint="eastAsia"/>
                <w:color w:val="auto"/>
                <w:highlight w:val="none"/>
              </w:rPr>
            </w:pPr>
            <w:r>
              <w:rPr>
                <w:color w:val="auto"/>
                <w:spacing w:val="-1"/>
                <w:highlight w:val="none"/>
              </w:rPr>
              <w:t>A100307</w:t>
            </w:r>
            <w:r>
              <w:rPr>
                <w:color w:val="auto"/>
                <w:spacing w:val="36"/>
                <w:highlight w:val="none"/>
              </w:rPr>
              <w:t xml:space="preserve"> </w:t>
            </w:r>
            <w:r>
              <w:rPr>
                <w:color w:val="auto"/>
                <w:spacing w:val="-1"/>
                <w:highlight w:val="none"/>
              </w:rPr>
              <w:t>建筑</w:t>
            </w:r>
            <w:r>
              <w:rPr>
                <w:color w:val="auto"/>
                <w:spacing w:val="-52"/>
                <w:highlight w:val="none"/>
              </w:rPr>
              <w:t xml:space="preserve"> </w:t>
            </w:r>
            <w:r>
              <w:rPr>
                <w:color w:val="auto"/>
                <w:spacing w:val="-1"/>
                <w:highlight w:val="none"/>
              </w:rPr>
              <w:t>陶</w:t>
            </w:r>
            <w:r>
              <w:rPr>
                <w:color w:val="auto"/>
                <w:highlight w:val="none"/>
              </w:rPr>
              <w:t xml:space="preserve"> </w:t>
            </w:r>
            <w:r>
              <w:rPr>
                <w:color w:val="auto"/>
                <w:spacing w:val="-3"/>
                <w:highlight w:val="none"/>
              </w:rPr>
              <w:t>瓷制品</w:t>
            </w:r>
          </w:p>
        </w:tc>
        <w:tc>
          <w:tcPr>
            <w:tcW w:w="2324" w:type="dxa"/>
          </w:tcPr>
          <w:p w14:paraId="0D92C311">
            <w:pPr>
              <w:pStyle w:val="81"/>
              <w:spacing w:before="66" w:line="221" w:lineRule="auto"/>
              <w:ind w:left="103"/>
              <w:rPr>
                <w:rFonts w:hint="eastAsia"/>
                <w:color w:val="auto"/>
                <w:highlight w:val="none"/>
              </w:rPr>
            </w:pPr>
            <w:r>
              <w:rPr>
                <w:color w:val="auto"/>
                <w:spacing w:val="-1"/>
                <w:highlight w:val="none"/>
              </w:rPr>
              <w:t>A10030701</w:t>
            </w:r>
            <w:r>
              <w:rPr>
                <w:color w:val="auto"/>
                <w:spacing w:val="-30"/>
                <w:highlight w:val="none"/>
              </w:rPr>
              <w:t xml:space="preserve"> </w:t>
            </w:r>
            <w:r>
              <w:rPr>
                <w:color w:val="auto"/>
                <w:spacing w:val="-1"/>
                <w:highlight w:val="none"/>
              </w:rPr>
              <w:t>瓷质砖</w:t>
            </w:r>
          </w:p>
        </w:tc>
        <w:tc>
          <w:tcPr>
            <w:tcW w:w="1956" w:type="dxa"/>
          </w:tcPr>
          <w:p w14:paraId="5C22DBA7">
            <w:pPr>
              <w:rPr>
                <w:rFonts w:ascii="Arial"/>
                <w:color w:val="auto"/>
                <w:highlight w:val="none"/>
              </w:rPr>
            </w:pPr>
          </w:p>
        </w:tc>
        <w:tc>
          <w:tcPr>
            <w:tcW w:w="3081" w:type="dxa"/>
          </w:tcPr>
          <w:p w14:paraId="20BC7CAB">
            <w:pPr>
              <w:pStyle w:val="81"/>
              <w:spacing w:before="66" w:line="219" w:lineRule="auto"/>
              <w:ind w:left="109"/>
              <w:rPr>
                <w:rFonts w:hint="eastAsia"/>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2AED4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557DC3DB">
            <w:pPr>
              <w:rPr>
                <w:rFonts w:ascii="Arial"/>
                <w:color w:val="auto"/>
                <w:highlight w:val="none"/>
              </w:rPr>
            </w:pPr>
          </w:p>
        </w:tc>
        <w:tc>
          <w:tcPr>
            <w:tcW w:w="1343" w:type="dxa"/>
            <w:vMerge w:val="continue"/>
            <w:tcBorders>
              <w:top w:val="nil"/>
              <w:bottom w:val="nil"/>
            </w:tcBorders>
          </w:tcPr>
          <w:p w14:paraId="176CA2A2">
            <w:pPr>
              <w:rPr>
                <w:rFonts w:ascii="Arial"/>
                <w:color w:val="auto"/>
                <w:highlight w:val="none"/>
              </w:rPr>
            </w:pPr>
          </w:p>
        </w:tc>
        <w:tc>
          <w:tcPr>
            <w:tcW w:w="2324" w:type="dxa"/>
          </w:tcPr>
          <w:p w14:paraId="46B0560C">
            <w:pPr>
              <w:pStyle w:val="81"/>
              <w:spacing w:before="66" w:line="221" w:lineRule="auto"/>
              <w:ind w:left="103"/>
              <w:rPr>
                <w:rFonts w:hint="eastAsia"/>
                <w:color w:val="auto"/>
                <w:highlight w:val="none"/>
              </w:rPr>
            </w:pPr>
            <w:r>
              <w:rPr>
                <w:color w:val="auto"/>
                <w:highlight w:val="none"/>
              </w:rPr>
              <w:t>A10030704 炻质砖</w:t>
            </w:r>
          </w:p>
        </w:tc>
        <w:tc>
          <w:tcPr>
            <w:tcW w:w="1956" w:type="dxa"/>
          </w:tcPr>
          <w:p w14:paraId="621EB5A1">
            <w:pPr>
              <w:rPr>
                <w:rFonts w:ascii="Arial"/>
                <w:color w:val="auto"/>
                <w:highlight w:val="none"/>
              </w:rPr>
            </w:pPr>
          </w:p>
        </w:tc>
        <w:tc>
          <w:tcPr>
            <w:tcW w:w="3081" w:type="dxa"/>
          </w:tcPr>
          <w:p w14:paraId="5FAEB7E1">
            <w:pPr>
              <w:pStyle w:val="81"/>
              <w:spacing w:before="66" w:line="219" w:lineRule="auto"/>
              <w:ind w:left="109"/>
              <w:rPr>
                <w:rFonts w:hint="eastAsia"/>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5A24D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4368CEDD">
            <w:pPr>
              <w:rPr>
                <w:rFonts w:ascii="Arial"/>
                <w:color w:val="auto"/>
                <w:highlight w:val="none"/>
              </w:rPr>
            </w:pPr>
          </w:p>
        </w:tc>
        <w:tc>
          <w:tcPr>
            <w:tcW w:w="1343" w:type="dxa"/>
            <w:vMerge w:val="continue"/>
            <w:tcBorders>
              <w:top w:val="nil"/>
              <w:bottom w:val="nil"/>
            </w:tcBorders>
          </w:tcPr>
          <w:p w14:paraId="3CE3DDB7">
            <w:pPr>
              <w:rPr>
                <w:rFonts w:ascii="Arial"/>
                <w:color w:val="auto"/>
                <w:highlight w:val="none"/>
              </w:rPr>
            </w:pPr>
          </w:p>
        </w:tc>
        <w:tc>
          <w:tcPr>
            <w:tcW w:w="2324" w:type="dxa"/>
          </w:tcPr>
          <w:p w14:paraId="765461B9">
            <w:pPr>
              <w:pStyle w:val="81"/>
              <w:spacing w:before="66" w:line="221" w:lineRule="auto"/>
              <w:ind w:left="103"/>
              <w:rPr>
                <w:rFonts w:hint="eastAsia"/>
                <w:color w:val="auto"/>
                <w:highlight w:val="none"/>
              </w:rPr>
            </w:pPr>
            <w:r>
              <w:rPr>
                <w:color w:val="auto"/>
                <w:spacing w:val="-2"/>
                <w:highlight w:val="none"/>
              </w:rPr>
              <w:t>A10030705</w:t>
            </w:r>
            <w:r>
              <w:rPr>
                <w:color w:val="auto"/>
                <w:spacing w:val="-17"/>
                <w:highlight w:val="none"/>
              </w:rPr>
              <w:t xml:space="preserve"> </w:t>
            </w:r>
            <w:r>
              <w:rPr>
                <w:color w:val="auto"/>
                <w:spacing w:val="-2"/>
                <w:highlight w:val="none"/>
              </w:rPr>
              <w:t>陶质砖</w:t>
            </w:r>
          </w:p>
        </w:tc>
        <w:tc>
          <w:tcPr>
            <w:tcW w:w="1956" w:type="dxa"/>
          </w:tcPr>
          <w:p w14:paraId="07D31C66">
            <w:pPr>
              <w:rPr>
                <w:rFonts w:ascii="Arial"/>
                <w:color w:val="auto"/>
                <w:highlight w:val="none"/>
              </w:rPr>
            </w:pPr>
          </w:p>
        </w:tc>
        <w:tc>
          <w:tcPr>
            <w:tcW w:w="3081" w:type="dxa"/>
          </w:tcPr>
          <w:p w14:paraId="2C0BC02E">
            <w:pPr>
              <w:pStyle w:val="81"/>
              <w:spacing w:before="66" w:line="219" w:lineRule="auto"/>
              <w:ind w:left="109"/>
              <w:rPr>
                <w:rFonts w:hint="eastAsia"/>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5C2A9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3B240DFA">
            <w:pPr>
              <w:rPr>
                <w:rFonts w:ascii="Arial"/>
                <w:color w:val="auto"/>
                <w:highlight w:val="none"/>
              </w:rPr>
            </w:pPr>
          </w:p>
        </w:tc>
        <w:tc>
          <w:tcPr>
            <w:tcW w:w="1343" w:type="dxa"/>
            <w:vMerge w:val="continue"/>
            <w:tcBorders>
              <w:top w:val="nil"/>
            </w:tcBorders>
          </w:tcPr>
          <w:p w14:paraId="20054D0A">
            <w:pPr>
              <w:rPr>
                <w:rFonts w:ascii="Arial"/>
                <w:color w:val="auto"/>
                <w:highlight w:val="none"/>
              </w:rPr>
            </w:pPr>
          </w:p>
        </w:tc>
        <w:tc>
          <w:tcPr>
            <w:tcW w:w="2324" w:type="dxa"/>
          </w:tcPr>
          <w:p w14:paraId="5B5F42EE">
            <w:pPr>
              <w:pStyle w:val="81"/>
              <w:spacing w:before="66" w:line="221" w:lineRule="auto"/>
              <w:ind w:left="103"/>
              <w:rPr>
                <w:rFonts w:hint="eastAsia"/>
                <w:color w:val="auto"/>
                <w:highlight w:val="none"/>
              </w:rPr>
            </w:pPr>
            <w:r>
              <w:rPr>
                <w:color w:val="auto"/>
                <w:highlight w:val="none"/>
              </w:rPr>
              <w:t>A10030799 其他建筑陶瓷制品</w:t>
            </w:r>
          </w:p>
        </w:tc>
        <w:tc>
          <w:tcPr>
            <w:tcW w:w="1956" w:type="dxa"/>
          </w:tcPr>
          <w:p w14:paraId="0ED26BAC">
            <w:pPr>
              <w:rPr>
                <w:rFonts w:ascii="Arial"/>
                <w:color w:val="auto"/>
                <w:highlight w:val="none"/>
              </w:rPr>
            </w:pPr>
          </w:p>
        </w:tc>
        <w:tc>
          <w:tcPr>
            <w:tcW w:w="3081" w:type="dxa"/>
          </w:tcPr>
          <w:p w14:paraId="45C064D9">
            <w:pPr>
              <w:pStyle w:val="81"/>
              <w:spacing w:before="66" w:line="219" w:lineRule="auto"/>
              <w:ind w:left="109"/>
              <w:rPr>
                <w:rFonts w:hint="eastAsia"/>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33E31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05368BD1">
            <w:pPr>
              <w:pStyle w:val="81"/>
              <w:spacing w:before="95" w:line="183" w:lineRule="auto"/>
              <w:ind w:left="118"/>
              <w:rPr>
                <w:rFonts w:hint="eastAsia"/>
                <w:color w:val="auto"/>
                <w:highlight w:val="none"/>
              </w:rPr>
            </w:pPr>
            <w:r>
              <w:rPr>
                <w:color w:val="auto"/>
                <w:spacing w:val="-5"/>
                <w:highlight w:val="none"/>
              </w:rPr>
              <w:t>39</w:t>
            </w:r>
          </w:p>
        </w:tc>
        <w:tc>
          <w:tcPr>
            <w:tcW w:w="1343" w:type="dxa"/>
            <w:vMerge w:val="restart"/>
            <w:tcBorders>
              <w:bottom w:val="nil"/>
            </w:tcBorders>
          </w:tcPr>
          <w:p w14:paraId="40DA2EE1">
            <w:pPr>
              <w:pStyle w:val="81"/>
              <w:spacing w:before="66" w:line="306" w:lineRule="auto"/>
              <w:ind w:left="109" w:right="108" w:hanging="7"/>
              <w:rPr>
                <w:rFonts w:hint="eastAsia"/>
                <w:color w:val="auto"/>
                <w:highlight w:val="none"/>
              </w:rPr>
            </w:pPr>
            <w:r>
              <w:rPr>
                <w:color w:val="auto"/>
                <w:spacing w:val="-1"/>
                <w:highlight w:val="none"/>
              </w:rPr>
              <w:t>A100309</w:t>
            </w:r>
            <w:r>
              <w:rPr>
                <w:color w:val="auto"/>
                <w:spacing w:val="34"/>
                <w:w w:val="101"/>
                <w:highlight w:val="none"/>
              </w:rPr>
              <w:t xml:space="preserve"> </w:t>
            </w:r>
            <w:r>
              <w:rPr>
                <w:color w:val="auto"/>
                <w:spacing w:val="-1"/>
                <w:highlight w:val="none"/>
              </w:rPr>
              <w:t>建筑</w:t>
            </w:r>
            <w:r>
              <w:rPr>
                <w:color w:val="auto"/>
                <w:spacing w:val="-51"/>
                <w:highlight w:val="none"/>
              </w:rPr>
              <w:t xml:space="preserve"> </w:t>
            </w:r>
            <w:r>
              <w:rPr>
                <w:color w:val="auto"/>
                <w:spacing w:val="-1"/>
                <w:highlight w:val="none"/>
              </w:rPr>
              <w:t>防</w:t>
            </w:r>
            <w:r>
              <w:rPr>
                <w:color w:val="auto"/>
                <w:highlight w:val="none"/>
              </w:rPr>
              <w:t xml:space="preserve"> </w:t>
            </w:r>
            <w:r>
              <w:rPr>
                <w:color w:val="auto"/>
                <w:spacing w:val="-2"/>
                <w:highlight w:val="none"/>
              </w:rPr>
              <w:t>水卷材及制品</w:t>
            </w:r>
          </w:p>
        </w:tc>
        <w:tc>
          <w:tcPr>
            <w:tcW w:w="2324" w:type="dxa"/>
          </w:tcPr>
          <w:p w14:paraId="42409DB5">
            <w:pPr>
              <w:pStyle w:val="81"/>
              <w:spacing w:before="66" w:line="283" w:lineRule="auto"/>
              <w:ind w:left="110" w:right="107" w:hanging="7"/>
              <w:rPr>
                <w:rFonts w:hint="eastAsia"/>
                <w:color w:val="auto"/>
                <w:highlight w:val="none"/>
              </w:rPr>
            </w:pPr>
            <w:r>
              <w:rPr>
                <w:color w:val="auto"/>
                <w:spacing w:val="-1"/>
                <w:highlight w:val="none"/>
              </w:rPr>
              <w:t>A10030901</w:t>
            </w:r>
            <w:r>
              <w:rPr>
                <w:color w:val="auto"/>
                <w:spacing w:val="-47"/>
                <w:highlight w:val="none"/>
              </w:rPr>
              <w:t xml:space="preserve"> </w:t>
            </w:r>
            <w:r>
              <w:rPr>
                <w:color w:val="auto"/>
                <w:spacing w:val="-1"/>
                <w:highlight w:val="none"/>
              </w:rPr>
              <w:t>沥青和改性沥青防水</w:t>
            </w:r>
            <w:r>
              <w:rPr>
                <w:color w:val="auto"/>
                <w:highlight w:val="none"/>
              </w:rPr>
              <w:t xml:space="preserve"> </w:t>
            </w:r>
            <w:r>
              <w:rPr>
                <w:color w:val="auto"/>
                <w:spacing w:val="-3"/>
                <w:highlight w:val="none"/>
              </w:rPr>
              <w:t>卷材</w:t>
            </w:r>
          </w:p>
        </w:tc>
        <w:tc>
          <w:tcPr>
            <w:tcW w:w="1956" w:type="dxa"/>
          </w:tcPr>
          <w:p w14:paraId="04B79F72">
            <w:pPr>
              <w:rPr>
                <w:rFonts w:ascii="Arial"/>
                <w:color w:val="auto"/>
                <w:highlight w:val="none"/>
              </w:rPr>
            </w:pPr>
          </w:p>
        </w:tc>
        <w:tc>
          <w:tcPr>
            <w:tcW w:w="3081" w:type="dxa"/>
          </w:tcPr>
          <w:p w14:paraId="5999C501">
            <w:pPr>
              <w:pStyle w:val="81"/>
              <w:spacing w:before="66" w:line="219" w:lineRule="auto"/>
              <w:ind w:left="109"/>
              <w:rPr>
                <w:rFonts w:hint="eastAsia"/>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5EBF8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4D9DB78C">
            <w:pPr>
              <w:rPr>
                <w:rFonts w:ascii="Arial"/>
                <w:color w:val="auto"/>
                <w:highlight w:val="none"/>
              </w:rPr>
            </w:pPr>
          </w:p>
        </w:tc>
        <w:tc>
          <w:tcPr>
            <w:tcW w:w="1343" w:type="dxa"/>
            <w:vMerge w:val="continue"/>
            <w:tcBorders>
              <w:top w:val="nil"/>
              <w:bottom w:val="nil"/>
            </w:tcBorders>
          </w:tcPr>
          <w:p w14:paraId="4AC0B60A">
            <w:pPr>
              <w:rPr>
                <w:rFonts w:ascii="Arial"/>
                <w:color w:val="auto"/>
                <w:highlight w:val="none"/>
              </w:rPr>
            </w:pPr>
          </w:p>
        </w:tc>
        <w:tc>
          <w:tcPr>
            <w:tcW w:w="2324" w:type="dxa"/>
          </w:tcPr>
          <w:p w14:paraId="7F5A439D">
            <w:pPr>
              <w:pStyle w:val="81"/>
              <w:spacing w:before="67" w:line="219" w:lineRule="auto"/>
              <w:ind w:left="103"/>
              <w:rPr>
                <w:rFonts w:hint="eastAsia"/>
                <w:color w:val="auto"/>
                <w:highlight w:val="none"/>
              </w:rPr>
            </w:pPr>
            <w:r>
              <w:rPr>
                <w:color w:val="auto"/>
                <w:spacing w:val="-2"/>
                <w:highlight w:val="none"/>
              </w:rPr>
              <w:t>A10030903</w:t>
            </w:r>
            <w:r>
              <w:rPr>
                <w:color w:val="auto"/>
                <w:spacing w:val="36"/>
                <w:highlight w:val="none"/>
              </w:rPr>
              <w:t xml:space="preserve"> </w:t>
            </w:r>
            <w:r>
              <w:rPr>
                <w:color w:val="auto"/>
                <w:spacing w:val="-2"/>
                <w:highlight w:val="none"/>
              </w:rPr>
              <w:t>自粘防水卷材</w:t>
            </w:r>
          </w:p>
        </w:tc>
        <w:tc>
          <w:tcPr>
            <w:tcW w:w="1956" w:type="dxa"/>
          </w:tcPr>
          <w:p w14:paraId="3AE00BCD">
            <w:pPr>
              <w:rPr>
                <w:rFonts w:ascii="Arial"/>
                <w:color w:val="auto"/>
                <w:highlight w:val="none"/>
              </w:rPr>
            </w:pPr>
          </w:p>
        </w:tc>
        <w:tc>
          <w:tcPr>
            <w:tcW w:w="3081" w:type="dxa"/>
          </w:tcPr>
          <w:p w14:paraId="7EB7C6AA">
            <w:pPr>
              <w:pStyle w:val="81"/>
              <w:spacing w:before="66" w:line="219" w:lineRule="auto"/>
              <w:ind w:left="109"/>
              <w:rPr>
                <w:rFonts w:hint="eastAsia"/>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26D21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tcBorders>
          </w:tcPr>
          <w:p w14:paraId="450C8963">
            <w:pPr>
              <w:rPr>
                <w:rFonts w:ascii="Arial"/>
                <w:color w:val="auto"/>
                <w:highlight w:val="none"/>
              </w:rPr>
            </w:pPr>
          </w:p>
        </w:tc>
        <w:tc>
          <w:tcPr>
            <w:tcW w:w="1343" w:type="dxa"/>
            <w:vMerge w:val="continue"/>
            <w:tcBorders>
              <w:top w:val="nil"/>
            </w:tcBorders>
          </w:tcPr>
          <w:p w14:paraId="6751BFFE">
            <w:pPr>
              <w:rPr>
                <w:rFonts w:ascii="Arial"/>
                <w:color w:val="auto"/>
                <w:highlight w:val="none"/>
              </w:rPr>
            </w:pPr>
          </w:p>
        </w:tc>
        <w:tc>
          <w:tcPr>
            <w:tcW w:w="2324" w:type="dxa"/>
          </w:tcPr>
          <w:p w14:paraId="024547D4">
            <w:pPr>
              <w:pStyle w:val="81"/>
              <w:spacing w:before="66" w:line="283" w:lineRule="auto"/>
              <w:ind w:left="108" w:right="102" w:hanging="5"/>
              <w:rPr>
                <w:rFonts w:hint="eastAsia"/>
                <w:color w:val="auto"/>
                <w:highlight w:val="none"/>
              </w:rPr>
            </w:pPr>
            <w:r>
              <w:rPr>
                <w:color w:val="auto"/>
                <w:spacing w:val="-2"/>
                <w:highlight w:val="none"/>
              </w:rPr>
              <w:t>A10030906</w:t>
            </w:r>
            <w:r>
              <w:rPr>
                <w:color w:val="auto"/>
                <w:spacing w:val="-24"/>
                <w:highlight w:val="none"/>
              </w:rPr>
              <w:t xml:space="preserve"> </w:t>
            </w:r>
            <w:r>
              <w:rPr>
                <w:color w:val="auto"/>
                <w:spacing w:val="-2"/>
                <w:highlight w:val="none"/>
              </w:rPr>
              <w:t>高分子防水卷（片）</w:t>
            </w:r>
            <w:r>
              <w:rPr>
                <w:color w:val="auto"/>
                <w:highlight w:val="none"/>
              </w:rPr>
              <w:t xml:space="preserve"> 材</w:t>
            </w:r>
          </w:p>
        </w:tc>
        <w:tc>
          <w:tcPr>
            <w:tcW w:w="1956" w:type="dxa"/>
          </w:tcPr>
          <w:p w14:paraId="0E689AA6">
            <w:pPr>
              <w:rPr>
                <w:rFonts w:ascii="Arial"/>
                <w:color w:val="auto"/>
                <w:highlight w:val="none"/>
              </w:rPr>
            </w:pPr>
          </w:p>
        </w:tc>
        <w:tc>
          <w:tcPr>
            <w:tcW w:w="3081" w:type="dxa"/>
          </w:tcPr>
          <w:p w14:paraId="73623A51">
            <w:pPr>
              <w:pStyle w:val="81"/>
              <w:spacing w:before="66" w:line="219" w:lineRule="auto"/>
              <w:ind w:left="109"/>
              <w:rPr>
                <w:rFonts w:hint="eastAsia"/>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61FD3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52F5D931">
            <w:pPr>
              <w:pStyle w:val="81"/>
              <w:spacing w:before="95" w:line="183" w:lineRule="auto"/>
              <w:ind w:left="114"/>
              <w:rPr>
                <w:rFonts w:hint="eastAsia"/>
                <w:color w:val="auto"/>
                <w:highlight w:val="none"/>
              </w:rPr>
            </w:pPr>
            <w:r>
              <w:rPr>
                <w:color w:val="auto"/>
                <w:spacing w:val="-3"/>
                <w:highlight w:val="none"/>
              </w:rPr>
              <w:t>40</w:t>
            </w:r>
          </w:p>
        </w:tc>
        <w:tc>
          <w:tcPr>
            <w:tcW w:w="1343" w:type="dxa"/>
            <w:vMerge w:val="restart"/>
            <w:tcBorders>
              <w:bottom w:val="nil"/>
            </w:tcBorders>
          </w:tcPr>
          <w:p w14:paraId="63C3515D">
            <w:pPr>
              <w:pStyle w:val="81"/>
              <w:spacing w:before="68" w:line="311" w:lineRule="auto"/>
              <w:ind w:left="106" w:right="106" w:hanging="4"/>
              <w:rPr>
                <w:rFonts w:hint="eastAsia"/>
                <w:color w:val="auto"/>
                <w:highlight w:val="none"/>
              </w:rPr>
            </w:pPr>
            <w:r>
              <w:rPr>
                <w:color w:val="auto"/>
                <w:spacing w:val="-8"/>
                <w:highlight w:val="none"/>
              </w:rPr>
              <w:t>A100310</w:t>
            </w:r>
            <w:r>
              <w:rPr>
                <w:color w:val="auto"/>
                <w:spacing w:val="-25"/>
                <w:highlight w:val="none"/>
              </w:rPr>
              <w:t xml:space="preserve"> </w:t>
            </w:r>
            <w:r>
              <w:rPr>
                <w:color w:val="auto"/>
                <w:spacing w:val="-8"/>
                <w:highlight w:val="none"/>
              </w:rPr>
              <w:t>隔热、隔</w:t>
            </w:r>
            <w:r>
              <w:rPr>
                <w:color w:val="auto"/>
                <w:highlight w:val="none"/>
              </w:rPr>
              <w:t xml:space="preserve"> </w:t>
            </w:r>
            <w:r>
              <w:rPr>
                <w:color w:val="auto"/>
                <w:spacing w:val="9"/>
                <w:highlight w:val="none"/>
              </w:rPr>
              <w:t>音人造矿物材料</w:t>
            </w:r>
            <w:r>
              <w:rPr>
                <w:color w:val="auto"/>
                <w:spacing w:val="-2"/>
                <w:highlight w:val="none"/>
              </w:rPr>
              <w:t>及其制品</w:t>
            </w:r>
          </w:p>
        </w:tc>
        <w:tc>
          <w:tcPr>
            <w:tcW w:w="2324" w:type="dxa"/>
          </w:tcPr>
          <w:p w14:paraId="59A65895">
            <w:pPr>
              <w:pStyle w:val="81"/>
              <w:spacing w:before="68" w:line="282" w:lineRule="auto"/>
              <w:ind w:left="108" w:right="107" w:hanging="5"/>
              <w:rPr>
                <w:rFonts w:hint="eastAsia"/>
                <w:color w:val="auto"/>
                <w:highlight w:val="none"/>
                <w:lang w:eastAsia="zh-CN"/>
              </w:rPr>
            </w:pPr>
            <w:r>
              <w:rPr>
                <w:color w:val="auto"/>
                <w:spacing w:val="6"/>
                <w:highlight w:val="none"/>
                <w:lang w:eastAsia="zh-CN"/>
              </w:rPr>
              <w:t>A10031001 矿物绝热和吸声材</w:t>
            </w:r>
            <w:r>
              <w:rPr>
                <w:color w:val="auto"/>
                <w:spacing w:val="7"/>
                <w:highlight w:val="none"/>
                <w:lang w:eastAsia="zh-CN"/>
              </w:rPr>
              <w:t xml:space="preserve"> </w:t>
            </w:r>
            <w:r>
              <w:rPr>
                <w:color w:val="auto"/>
                <w:highlight w:val="none"/>
                <w:lang w:eastAsia="zh-CN"/>
              </w:rPr>
              <w:t>料</w:t>
            </w:r>
          </w:p>
        </w:tc>
        <w:tc>
          <w:tcPr>
            <w:tcW w:w="1956" w:type="dxa"/>
          </w:tcPr>
          <w:p w14:paraId="7886AAE2">
            <w:pPr>
              <w:rPr>
                <w:rFonts w:ascii="Arial"/>
                <w:color w:val="auto"/>
                <w:highlight w:val="none"/>
              </w:rPr>
            </w:pPr>
          </w:p>
        </w:tc>
        <w:tc>
          <w:tcPr>
            <w:tcW w:w="3081" w:type="dxa"/>
          </w:tcPr>
          <w:p w14:paraId="7413E4E3">
            <w:pPr>
              <w:pStyle w:val="81"/>
              <w:spacing w:before="67" w:line="219" w:lineRule="auto"/>
              <w:ind w:left="109"/>
              <w:rPr>
                <w:rFonts w:hint="eastAsia"/>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3B6AA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077B2CC3">
            <w:pPr>
              <w:rPr>
                <w:rFonts w:ascii="Arial"/>
                <w:color w:val="auto"/>
                <w:highlight w:val="none"/>
              </w:rPr>
            </w:pPr>
          </w:p>
        </w:tc>
        <w:tc>
          <w:tcPr>
            <w:tcW w:w="1343" w:type="dxa"/>
            <w:vMerge w:val="continue"/>
            <w:tcBorders>
              <w:top w:val="nil"/>
            </w:tcBorders>
          </w:tcPr>
          <w:p w14:paraId="6339D426">
            <w:pPr>
              <w:rPr>
                <w:rFonts w:ascii="Arial"/>
                <w:color w:val="auto"/>
                <w:highlight w:val="none"/>
              </w:rPr>
            </w:pPr>
          </w:p>
        </w:tc>
        <w:tc>
          <w:tcPr>
            <w:tcW w:w="2324" w:type="dxa"/>
          </w:tcPr>
          <w:p w14:paraId="7EC97D11">
            <w:pPr>
              <w:pStyle w:val="81"/>
              <w:spacing w:before="68" w:line="219" w:lineRule="auto"/>
              <w:ind w:left="103"/>
              <w:rPr>
                <w:rFonts w:hint="eastAsia"/>
                <w:color w:val="auto"/>
                <w:highlight w:val="none"/>
              </w:rPr>
            </w:pPr>
            <w:r>
              <w:rPr>
                <w:color w:val="auto"/>
                <w:spacing w:val="-1"/>
                <w:highlight w:val="none"/>
              </w:rPr>
              <w:t>A10031002</w:t>
            </w:r>
            <w:r>
              <w:rPr>
                <w:color w:val="auto"/>
                <w:spacing w:val="-30"/>
                <w:highlight w:val="none"/>
              </w:rPr>
              <w:t xml:space="preserve"> </w:t>
            </w:r>
            <w:r>
              <w:rPr>
                <w:color w:val="auto"/>
                <w:spacing w:val="-1"/>
                <w:highlight w:val="none"/>
              </w:rPr>
              <w:t>矿物材料制品</w:t>
            </w:r>
          </w:p>
        </w:tc>
        <w:tc>
          <w:tcPr>
            <w:tcW w:w="1956" w:type="dxa"/>
          </w:tcPr>
          <w:p w14:paraId="782E2324">
            <w:pPr>
              <w:rPr>
                <w:rFonts w:ascii="Arial"/>
                <w:color w:val="auto"/>
                <w:highlight w:val="none"/>
              </w:rPr>
            </w:pPr>
          </w:p>
        </w:tc>
        <w:tc>
          <w:tcPr>
            <w:tcW w:w="3081" w:type="dxa"/>
          </w:tcPr>
          <w:p w14:paraId="0B294186">
            <w:pPr>
              <w:pStyle w:val="81"/>
              <w:spacing w:before="67" w:line="219" w:lineRule="auto"/>
              <w:ind w:left="109"/>
              <w:rPr>
                <w:rFonts w:hint="eastAsia"/>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4287E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73287A40">
            <w:pPr>
              <w:pStyle w:val="81"/>
              <w:spacing w:before="95" w:line="184" w:lineRule="auto"/>
              <w:ind w:left="114"/>
              <w:rPr>
                <w:rFonts w:hint="eastAsia"/>
                <w:color w:val="auto"/>
                <w:highlight w:val="none"/>
              </w:rPr>
            </w:pPr>
            <w:r>
              <w:rPr>
                <w:color w:val="auto"/>
                <w:spacing w:val="-3"/>
                <w:highlight w:val="none"/>
              </w:rPr>
              <w:t>41</w:t>
            </w:r>
          </w:p>
        </w:tc>
        <w:tc>
          <w:tcPr>
            <w:tcW w:w="1343" w:type="dxa"/>
          </w:tcPr>
          <w:p w14:paraId="17EB5B07">
            <w:pPr>
              <w:pStyle w:val="81"/>
              <w:spacing w:before="68" w:line="282" w:lineRule="auto"/>
              <w:ind w:left="109" w:right="108" w:hanging="7"/>
              <w:rPr>
                <w:rFonts w:hint="eastAsia"/>
                <w:color w:val="auto"/>
                <w:highlight w:val="none"/>
              </w:rPr>
            </w:pPr>
            <w:r>
              <w:rPr>
                <w:color w:val="auto"/>
                <w:spacing w:val="3"/>
                <w:highlight w:val="none"/>
              </w:rPr>
              <w:t>A100601</w:t>
            </w:r>
            <w:r>
              <w:rPr>
                <w:color w:val="auto"/>
                <w:spacing w:val="34"/>
                <w:highlight w:val="none"/>
              </w:rPr>
              <w:t xml:space="preserve"> </w:t>
            </w:r>
            <w:r>
              <w:rPr>
                <w:color w:val="auto"/>
                <w:spacing w:val="3"/>
                <w:highlight w:val="none"/>
              </w:rPr>
              <w:t>功能性</w:t>
            </w:r>
            <w:r>
              <w:rPr>
                <w:color w:val="auto"/>
                <w:highlight w:val="none"/>
              </w:rPr>
              <w:t xml:space="preserve"> </w:t>
            </w:r>
            <w:r>
              <w:rPr>
                <w:color w:val="auto"/>
                <w:spacing w:val="-2"/>
                <w:highlight w:val="none"/>
              </w:rPr>
              <w:t>建筑涂料</w:t>
            </w:r>
          </w:p>
        </w:tc>
        <w:tc>
          <w:tcPr>
            <w:tcW w:w="2324" w:type="dxa"/>
          </w:tcPr>
          <w:p w14:paraId="39EC508E">
            <w:pPr>
              <w:rPr>
                <w:rFonts w:ascii="Arial"/>
                <w:color w:val="auto"/>
                <w:highlight w:val="none"/>
              </w:rPr>
            </w:pPr>
          </w:p>
        </w:tc>
        <w:tc>
          <w:tcPr>
            <w:tcW w:w="1956" w:type="dxa"/>
          </w:tcPr>
          <w:p w14:paraId="312E4B0A">
            <w:pPr>
              <w:rPr>
                <w:rFonts w:ascii="Arial"/>
                <w:color w:val="auto"/>
                <w:highlight w:val="none"/>
              </w:rPr>
            </w:pPr>
          </w:p>
        </w:tc>
        <w:tc>
          <w:tcPr>
            <w:tcW w:w="3081" w:type="dxa"/>
          </w:tcPr>
          <w:p w14:paraId="46486821">
            <w:pPr>
              <w:pStyle w:val="81"/>
              <w:spacing w:before="67" w:line="219" w:lineRule="auto"/>
              <w:ind w:left="109"/>
              <w:rPr>
                <w:rFonts w:hint="eastAsia"/>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146C6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713488F1">
            <w:pPr>
              <w:pStyle w:val="81"/>
              <w:spacing w:before="97" w:line="183" w:lineRule="auto"/>
              <w:ind w:left="114"/>
              <w:rPr>
                <w:rFonts w:hint="eastAsia"/>
                <w:color w:val="auto"/>
                <w:highlight w:val="none"/>
              </w:rPr>
            </w:pPr>
            <w:r>
              <w:rPr>
                <w:color w:val="auto"/>
                <w:spacing w:val="-3"/>
                <w:highlight w:val="none"/>
              </w:rPr>
              <w:t>42</w:t>
            </w:r>
          </w:p>
        </w:tc>
        <w:tc>
          <w:tcPr>
            <w:tcW w:w="1343" w:type="dxa"/>
          </w:tcPr>
          <w:p w14:paraId="31544628">
            <w:pPr>
              <w:pStyle w:val="81"/>
              <w:spacing w:before="69" w:line="284" w:lineRule="auto"/>
              <w:ind w:left="109" w:right="106" w:firstLine="84"/>
              <w:rPr>
                <w:rFonts w:hint="eastAsia"/>
                <w:color w:val="auto"/>
                <w:highlight w:val="none"/>
              </w:rPr>
            </w:pPr>
            <w:r>
              <w:rPr>
                <w:color w:val="auto"/>
                <w:spacing w:val="-1"/>
                <w:highlight w:val="none"/>
              </w:rPr>
              <w:t>A100399</w:t>
            </w:r>
            <w:r>
              <w:rPr>
                <w:color w:val="auto"/>
                <w:spacing w:val="-15"/>
                <w:highlight w:val="none"/>
              </w:rPr>
              <w:t xml:space="preserve"> </w:t>
            </w:r>
            <w:r>
              <w:rPr>
                <w:color w:val="auto"/>
                <w:spacing w:val="-1"/>
                <w:highlight w:val="none"/>
              </w:rPr>
              <w:t>其他非</w:t>
            </w:r>
            <w:r>
              <w:rPr>
                <w:color w:val="auto"/>
                <w:highlight w:val="none"/>
              </w:rPr>
              <w:t xml:space="preserve"> </w:t>
            </w:r>
            <w:r>
              <w:rPr>
                <w:color w:val="auto"/>
                <w:spacing w:val="-2"/>
                <w:highlight w:val="none"/>
              </w:rPr>
              <w:t>金属矿物制品</w:t>
            </w:r>
          </w:p>
        </w:tc>
        <w:tc>
          <w:tcPr>
            <w:tcW w:w="2324" w:type="dxa"/>
          </w:tcPr>
          <w:p w14:paraId="45DD33CE">
            <w:pPr>
              <w:pStyle w:val="81"/>
              <w:spacing w:before="68" w:line="219" w:lineRule="auto"/>
              <w:ind w:left="103"/>
              <w:rPr>
                <w:rFonts w:hint="eastAsia"/>
                <w:color w:val="auto"/>
                <w:highlight w:val="none"/>
              </w:rPr>
            </w:pPr>
            <w:r>
              <w:rPr>
                <w:color w:val="auto"/>
                <w:spacing w:val="-1"/>
                <w:highlight w:val="none"/>
              </w:rPr>
              <w:t>A10039901</w:t>
            </w:r>
            <w:r>
              <w:rPr>
                <w:color w:val="auto"/>
                <w:spacing w:val="-45"/>
                <w:highlight w:val="none"/>
              </w:rPr>
              <w:t xml:space="preserve"> </w:t>
            </w:r>
            <w:r>
              <w:rPr>
                <w:color w:val="auto"/>
                <w:spacing w:val="-1"/>
                <w:highlight w:val="none"/>
              </w:rPr>
              <w:t>其他非金属建筑材料</w:t>
            </w:r>
          </w:p>
        </w:tc>
        <w:tc>
          <w:tcPr>
            <w:tcW w:w="1956" w:type="dxa"/>
          </w:tcPr>
          <w:p w14:paraId="2340A544">
            <w:pPr>
              <w:rPr>
                <w:rFonts w:ascii="Arial"/>
                <w:color w:val="auto"/>
                <w:highlight w:val="none"/>
              </w:rPr>
            </w:pPr>
          </w:p>
        </w:tc>
        <w:tc>
          <w:tcPr>
            <w:tcW w:w="3081" w:type="dxa"/>
          </w:tcPr>
          <w:p w14:paraId="05D72BF0">
            <w:pPr>
              <w:pStyle w:val="81"/>
              <w:spacing w:before="68" w:line="219" w:lineRule="auto"/>
              <w:ind w:left="109"/>
              <w:rPr>
                <w:rFonts w:hint="eastAsia"/>
                <w:color w:val="auto"/>
                <w:highlight w:val="none"/>
              </w:rPr>
            </w:pPr>
            <w:r>
              <w:rPr>
                <w:color w:val="auto"/>
                <w:spacing w:val="-2"/>
                <w:highlight w:val="none"/>
              </w:rPr>
              <w:t>HJ456</w:t>
            </w:r>
            <w:r>
              <w:rPr>
                <w:color w:val="auto"/>
                <w:spacing w:val="-23"/>
                <w:highlight w:val="none"/>
              </w:rPr>
              <w:t xml:space="preserve"> </w:t>
            </w:r>
            <w:r>
              <w:rPr>
                <w:color w:val="auto"/>
                <w:spacing w:val="-2"/>
                <w:highlight w:val="none"/>
              </w:rPr>
              <w:t>刚性防水材料</w:t>
            </w:r>
          </w:p>
        </w:tc>
      </w:tr>
      <w:tr w14:paraId="372A7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vMerge w:val="restart"/>
            <w:tcBorders>
              <w:bottom w:val="nil"/>
            </w:tcBorders>
          </w:tcPr>
          <w:p w14:paraId="1ABE971E">
            <w:pPr>
              <w:pStyle w:val="81"/>
              <w:spacing w:before="96" w:line="183" w:lineRule="auto"/>
              <w:ind w:left="114"/>
              <w:rPr>
                <w:rFonts w:hint="eastAsia"/>
                <w:color w:val="auto"/>
                <w:highlight w:val="none"/>
              </w:rPr>
            </w:pPr>
            <w:r>
              <w:rPr>
                <w:color w:val="auto"/>
                <w:spacing w:val="-3"/>
                <w:highlight w:val="none"/>
              </w:rPr>
              <w:t>43</w:t>
            </w:r>
          </w:p>
        </w:tc>
        <w:tc>
          <w:tcPr>
            <w:tcW w:w="1343" w:type="dxa"/>
            <w:vMerge w:val="restart"/>
            <w:tcBorders>
              <w:bottom w:val="nil"/>
            </w:tcBorders>
          </w:tcPr>
          <w:p w14:paraId="7D4B7095">
            <w:pPr>
              <w:pStyle w:val="81"/>
              <w:spacing w:before="68" w:line="307" w:lineRule="auto"/>
              <w:ind w:left="107" w:right="108" w:hanging="5"/>
              <w:rPr>
                <w:rFonts w:hint="eastAsia"/>
                <w:color w:val="auto"/>
                <w:highlight w:val="none"/>
              </w:rPr>
            </w:pPr>
            <w:r>
              <w:rPr>
                <w:color w:val="auto"/>
                <w:spacing w:val="3"/>
                <w:highlight w:val="none"/>
              </w:rPr>
              <w:t>A100602</w:t>
            </w:r>
            <w:r>
              <w:rPr>
                <w:color w:val="auto"/>
                <w:spacing w:val="34"/>
                <w:highlight w:val="none"/>
              </w:rPr>
              <w:t xml:space="preserve"> </w:t>
            </w:r>
            <w:r>
              <w:rPr>
                <w:color w:val="auto"/>
                <w:spacing w:val="3"/>
                <w:highlight w:val="none"/>
              </w:rPr>
              <w:t>墙面涂</w:t>
            </w:r>
            <w:r>
              <w:rPr>
                <w:color w:val="auto"/>
                <w:highlight w:val="none"/>
              </w:rPr>
              <w:t xml:space="preserve"> 料</w:t>
            </w:r>
          </w:p>
        </w:tc>
        <w:tc>
          <w:tcPr>
            <w:tcW w:w="2324" w:type="dxa"/>
          </w:tcPr>
          <w:p w14:paraId="06A453D1">
            <w:pPr>
              <w:pStyle w:val="81"/>
              <w:spacing w:before="69" w:line="284" w:lineRule="auto"/>
              <w:ind w:left="108" w:right="107" w:hanging="5"/>
              <w:rPr>
                <w:rFonts w:hint="eastAsia"/>
                <w:color w:val="auto"/>
                <w:highlight w:val="none"/>
              </w:rPr>
            </w:pPr>
            <w:r>
              <w:rPr>
                <w:color w:val="auto"/>
                <w:spacing w:val="-1"/>
                <w:highlight w:val="none"/>
              </w:rPr>
              <w:t>A10060202</w:t>
            </w:r>
            <w:r>
              <w:rPr>
                <w:color w:val="auto"/>
                <w:spacing w:val="-47"/>
                <w:highlight w:val="none"/>
              </w:rPr>
              <w:t xml:space="preserve"> </w:t>
            </w:r>
            <w:r>
              <w:rPr>
                <w:color w:val="auto"/>
                <w:spacing w:val="-1"/>
                <w:highlight w:val="none"/>
              </w:rPr>
              <w:t>合成树脂乳液内墙涂</w:t>
            </w:r>
            <w:r>
              <w:rPr>
                <w:color w:val="auto"/>
                <w:highlight w:val="none"/>
              </w:rPr>
              <w:t xml:space="preserve"> 料</w:t>
            </w:r>
          </w:p>
        </w:tc>
        <w:tc>
          <w:tcPr>
            <w:tcW w:w="1956" w:type="dxa"/>
          </w:tcPr>
          <w:p w14:paraId="18476E20">
            <w:pPr>
              <w:rPr>
                <w:rFonts w:ascii="Arial"/>
                <w:color w:val="auto"/>
                <w:highlight w:val="none"/>
              </w:rPr>
            </w:pPr>
          </w:p>
        </w:tc>
        <w:tc>
          <w:tcPr>
            <w:tcW w:w="3081" w:type="dxa"/>
          </w:tcPr>
          <w:p w14:paraId="080DEEF6">
            <w:pPr>
              <w:pStyle w:val="81"/>
              <w:spacing w:before="67" w:line="219" w:lineRule="auto"/>
              <w:ind w:left="109"/>
              <w:rPr>
                <w:rFonts w:hint="eastAsia"/>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09052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bottom w:val="nil"/>
            </w:tcBorders>
          </w:tcPr>
          <w:p w14:paraId="78BEF2E5">
            <w:pPr>
              <w:rPr>
                <w:rFonts w:ascii="Arial"/>
                <w:color w:val="auto"/>
                <w:highlight w:val="none"/>
              </w:rPr>
            </w:pPr>
          </w:p>
        </w:tc>
        <w:tc>
          <w:tcPr>
            <w:tcW w:w="1343" w:type="dxa"/>
            <w:vMerge w:val="continue"/>
            <w:tcBorders>
              <w:top w:val="nil"/>
              <w:bottom w:val="nil"/>
            </w:tcBorders>
          </w:tcPr>
          <w:p w14:paraId="05520A38">
            <w:pPr>
              <w:rPr>
                <w:rFonts w:ascii="Arial"/>
                <w:color w:val="auto"/>
                <w:highlight w:val="none"/>
              </w:rPr>
            </w:pPr>
          </w:p>
        </w:tc>
        <w:tc>
          <w:tcPr>
            <w:tcW w:w="2324" w:type="dxa"/>
          </w:tcPr>
          <w:p w14:paraId="1F4AF35B">
            <w:pPr>
              <w:pStyle w:val="81"/>
              <w:spacing w:before="64" w:line="284" w:lineRule="auto"/>
              <w:ind w:left="108" w:right="107" w:hanging="5"/>
              <w:rPr>
                <w:rFonts w:hint="eastAsia"/>
                <w:color w:val="auto"/>
                <w:highlight w:val="none"/>
              </w:rPr>
            </w:pPr>
            <w:r>
              <w:rPr>
                <w:color w:val="auto"/>
                <w:spacing w:val="-1"/>
                <w:highlight w:val="none"/>
              </w:rPr>
              <w:t>A10060203</w:t>
            </w:r>
            <w:r>
              <w:rPr>
                <w:color w:val="auto"/>
                <w:spacing w:val="-47"/>
                <w:highlight w:val="none"/>
              </w:rPr>
              <w:t xml:space="preserve"> </w:t>
            </w:r>
            <w:r>
              <w:rPr>
                <w:color w:val="auto"/>
                <w:spacing w:val="-1"/>
                <w:highlight w:val="none"/>
              </w:rPr>
              <w:t>合成树脂乳液外墙涂</w:t>
            </w:r>
            <w:r>
              <w:rPr>
                <w:color w:val="auto"/>
                <w:highlight w:val="none"/>
              </w:rPr>
              <w:t xml:space="preserve"> 料</w:t>
            </w:r>
          </w:p>
        </w:tc>
        <w:tc>
          <w:tcPr>
            <w:tcW w:w="1956" w:type="dxa"/>
          </w:tcPr>
          <w:p w14:paraId="1D1A8687">
            <w:pPr>
              <w:rPr>
                <w:rFonts w:ascii="Arial"/>
                <w:color w:val="auto"/>
                <w:highlight w:val="none"/>
              </w:rPr>
            </w:pPr>
          </w:p>
        </w:tc>
        <w:tc>
          <w:tcPr>
            <w:tcW w:w="3081" w:type="dxa"/>
          </w:tcPr>
          <w:p w14:paraId="469AC391">
            <w:pPr>
              <w:pStyle w:val="81"/>
              <w:spacing w:before="63" w:line="219" w:lineRule="auto"/>
              <w:ind w:left="109"/>
              <w:rPr>
                <w:rFonts w:hint="eastAsia"/>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06A60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tcBorders>
          </w:tcPr>
          <w:p w14:paraId="2DDA1398">
            <w:pPr>
              <w:rPr>
                <w:rFonts w:ascii="Arial"/>
                <w:color w:val="auto"/>
                <w:highlight w:val="none"/>
              </w:rPr>
            </w:pPr>
          </w:p>
        </w:tc>
        <w:tc>
          <w:tcPr>
            <w:tcW w:w="1343" w:type="dxa"/>
            <w:vMerge w:val="continue"/>
            <w:tcBorders>
              <w:top w:val="nil"/>
            </w:tcBorders>
          </w:tcPr>
          <w:p w14:paraId="66B891D7">
            <w:pPr>
              <w:rPr>
                <w:rFonts w:ascii="Arial"/>
                <w:color w:val="auto"/>
                <w:highlight w:val="none"/>
              </w:rPr>
            </w:pPr>
          </w:p>
        </w:tc>
        <w:tc>
          <w:tcPr>
            <w:tcW w:w="2324" w:type="dxa"/>
          </w:tcPr>
          <w:p w14:paraId="11E85C8C">
            <w:pPr>
              <w:pStyle w:val="81"/>
              <w:spacing w:before="64" w:line="221" w:lineRule="auto"/>
              <w:ind w:left="103"/>
              <w:rPr>
                <w:rFonts w:hint="eastAsia"/>
                <w:color w:val="auto"/>
                <w:highlight w:val="none"/>
              </w:rPr>
            </w:pPr>
            <w:r>
              <w:rPr>
                <w:color w:val="auto"/>
                <w:spacing w:val="-1"/>
                <w:highlight w:val="none"/>
              </w:rPr>
              <w:t>A10060299</w:t>
            </w:r>
            <w:r>
              <w:rPr>
                <w:color w:val="auto"/>
                <w:spacing w:val="-30"/>
                <w:highlight w:val="none"/>
              </w:rPr>
              <w:t xml:space="preserve"> </w:t>
            </w:r>
            <w:r>
              <w:rPr>
                <w:color w:val="auto"/>
                <w:spacing w:val="-1"/>
                <w:highlight w:val="none"/>
              </w:rPr>
              <w:t>其他墙面涂料</w:t>
            </w:r>
          </w:p>
        </w:tc>
        <w:tc>
          <w:tcPr>
            <w:tcW w:w="1956" w:type="dxa"/>
          </w:tcPr>
          <w:p w14:paraId="53F83544">
            <w:pPr>
              <w:rPr>
                <w:rFonts w:ascii="Arial"/>
                <w:color w:val="auto"/>
                <w:highlight w:val="none"/>
              </w:rPr>
            </w:pPr>
          </w:p>
        </w:tc>
        <w:tc>
          <w:tcPr>
            <w:tcW w:w="3081" w:type="dxa"/>
          </w:tcPr>
          <w:p w14:paraId="04BD4818">
            <w:pPr>
              <w:pStyle w:val="81"/>
              <w:spacing w:before="64" w:line="219" w:lineRule="auto"/>
              <w:ind w:left="109"/>
              <w:rPr>
                <w:rFonts w:hint="eastAsia"/>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30391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7C4D166A">
            <w:pPr>
              <w:pStyle w:val="81"/>
              <w:spacing w:before="93" w:line="183" w:lineRule="auto"/>
              <w:ind w:left="114"/>
              <w:rPr>
                <w:rFonts w:hint="eastAsia"/>
                <w:color w:val="auto"/>
                <w:highlight w:val="none"/>
              </w:rPr>
            </w:pPr>
            <w:r>
              <w:rPr>
                <w:color w:val="auto"/>
                <w:spacing w:val="-3"/>
                <w:highlight w:val="none"/>
              </w:rPr>
              <w:t>44</w:t>
            </w:r>
          </w:p>
        </w:tc>
        <w:tc>
          <w:tcPr>
            <w:tcW w:w="1343" w:type="dxa"/>
          </w:tcPr>
          <w:p w14:paraId="0F463C71">
            <w:pPr>
              <w:pStyle w:val="81"/>
              <w:spacing w:before="66" w:line="283" w:lineRule="auto"/>
              <w:ind w:left="107" w:right="108" w:hanging="5"/>
              <w:rPr>
                <w:rFonts w:hint="eastAsia"/>
                <w:color w:val="auto"/>
                <w:highlight w:val="none"/>
              </w:rPr>
            </w:pPr>
            <w:r>
              <w:rPr>
                <w:color w:val="auto"/>
                <w:spacing w:val="2"/>
                <w:highlight w:val="none"/>
              </w:rPr>
              <w:t>A100604</w:t>
            </w:r>
            <w:r>
              <w:rPr>
                <w:color w:val="auto"/>
                <w:spacing w:val="44"/>
                <w:highlight w:val="none"/>
              </w:rPr>
              <w:t xml:space="preserve"> </w:t>
            </w:r>
            <w:r>
              <w:rPr>
                <w:color w:val="auto"/>
                <w:spacing w:val="2"/>
                <w:highlight w:val="none"/>
              </w:rPr>
              <w:t>防水涂</w:t>
            </w:r>
            <w:r>
              <w:rPr>
                <w:color w:val="auto"/>
                <w:highlight w:val="none"/>
              </w:rPr>
              <w:t xml:space="preserve"> 料</w:t>
            </w:r>
          </w:p>
        </w:tc>
        <w:tc>
          <w:tcPr>
            <w:tcW w:w="2324" w:type="dxa"/>
          </w:tcPr>
          <w:p w14:paraId="5C29AD4A">
            <w:pPr>
              <w:pStyle w:val="81"/>
              <w:spacing w:before="65" w:line="220" w:lineRule="auto"/>
              <w:ind w:left="103"/>
              <w:rPr>
                <w:rFonts w:hint="eastAsia"/>
                <w:color w:val="auto"/>
                <w:highlight w:val="none"/>
              </w:rPr>
            </w:pPr>
            <w:r>
              <w:rPr>
                <w:color w:val="auto"/>
                <w:spacing w:val="-1"/>
                <w:highlight w:val="none"/>
              </w:rPr>
              <w:t>A10060499</w:t>
            </w:r>
            <w:r>
              <w:rPr>
                <w:color w:val="auto"/>
                <w:spacing w:val="-30"/>
                <w:highlight w:val="none"/>
              </w:rPr>
              <w:t xml:space="preserve"> </w:t>
            </w:r>
            <w:r>
              <w:rPr>
                <w:color w:val="auto"/>
                <w:spacing w:val="-1"/>
                <w:highlight w:val="none"/>
              </w:rPr>
              <w:t>其他防水涂料</w:t>
            </w:r>
          </w:p>
        </w:tc>
        <w:tc>
          <w:tcPr>
            <w:tcW w:w="1956" w:type="dxa"/>
          </w:tcPr>
          <w:p w14:paraId="5799E00B">
            <w:pPr>
              <w:rPr>
                <w:rFonts w:ascii="Arial"/>
                <w:color w:val="auto"/>
                <w:highlight w:val="none"/>
              </w:rPr>
            </w:pPr>
          </w:p>
        </w:tc>
        <w:tc>
          <w:tcPr>
            <w:tcW w:w="3081" w:type="dxa"/>
          </w:tcPr>
          <w:p w14:paraId="1048EB61">
            <w:pPr>
              <w:pStyle w:val="81"/>
              <w:spacing w:before="65" w:line="219" w:lineRule="auto"/>
              <w:ind w:left="109"/>
              <w:rPr>
                <w:rFonts w:hint="eastAsia"/>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01DCD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33B6101A">
            <w:pPr>
              <w:pStyle w:val="81"/>
              <w:spacing w:before="94" w:line="183" w:lineRule="auto"/>
              <w:ind w:left="114"/>
              <w:rPr>
                <w:rFonts w:hint="eastAsia"/>
                <w:color w:val="auto"/>
                <w:highlight w:val="none"/>
              </w:rPr>
            </w:pPr>
            <w:r>
              <w:rPr>
                <w:color w:val="auto"/>
                <w:spacing w:val="-3"/>
                <w:highlight w:val="none"/>
              </w:rPr>
              <w:t>45</w:t>
            </w:r>
          </w:p>
        </w:tc>
        <w:tc>
          <w:tcPr>
            <w:tcW w:w="1343" w:type="dxa"/>
          </w:tcPr>
          <w:p w14:paraId="29683B4D">
            <w:pPr>
              <w:pStyle w:val="81"/>
              <w:spacing w:before="66" w:line="283" w:lineRule="auto"/>
              <w:ind w:left="109" w:right="108" w:hanging="7"/>
              <w:rPr>
                <w:rFonts w:hint="eastAsia"/>
                <w:color w:val="auto"/>
                <w:highlight w:val="none"/>
              </w:rPr>
            </w:pPr>
            <w:r>
              <w:rPr>
                <w:color w:val="auto"/>
                <w:spacing w:val="3"/>
                <w:highlight w:val="none"/>
              </w:rPr>
              <w:t>A100699</w:t>
            </w:r>
            <w:r>
              <w:rPr>
                <w:color w:val="auto"/>
                <w:spacing w:val="34"/>
                <w:highlight w:val="none"/>
              </w:rPr>
              <w:t xml:space="preserve"> </w:t>
            </w:r>
            <w:r>
              <w:rPr>
                <w:color w:val="auto"/>
                <w:spacing w:val="3"/>
                <w:highlight w:val="none"/>
              </w:rPr>
              <w:t>其他建</w:t>
            </w:r>
            <w:r>
              <w:rPr>
                <w:color w:val="auto"/>
                <w:spacing w:val="-2"/>
                <w:highlight w:val="none"/>
              </w:rPr>
              <w:t>筑涂料</w:t>
            </w:r>
          </w:p>
        </w:tc>
        <w:tc>
          <w:tcPr>
            <w:tcW w:w="2324" w:type="dxa"/>
          </w:tcPr>
          <w:p w14:paraId="1FD33187">
            <w:pPr>
              <w:rPr>
                <w:rFonts w:ascii="Arial"/>
                <w:color w:val="auto"/>
                <w:highlight w:val="none"/>
              </w:rPr>
            </w:pPr>
          </w:p>
        </w:tc>
        <w:tc>
          <w:tcPr>
            <w:tcW w:w="1956" w:type="dxa"/>
          </w:tcPr>
          <w:p w14:paraId="2FA9045D">
            <w:pPr>
              <w:rPr>
                <w:rFonts w:ascii="Arial"/>
                <w:color w:val="auto"/>
                <w:highlight w:val="none"/>
              </w:rPr>
            </w:pPr>
          </w:p>
        </w:tc>
        <w:tc>
          <w:tcPr>
            <w:tcW w:w="3081" w:type="dxa"/>
          </w:tcPr>
          <w:p w14:paraId="42B647D0">
            <w:pPr>
              <w:pStyle w:val="81"/>
              <w:spacing w:before="65" w:line="219" w:lineRule="auto"/>
              <w:ind w:left="109"/>
              <w:rPr>
                <w:rFonts w:hint="eastAsia"/>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65C15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10" w:type="dxa"/>
          </w:tcPr>
          <w:p w14:paraId="6222B764">
            <w:pPr>
              <w:pStyle w:val="81"/>
              <w:spacing w:before="95" w:line="183" w:lineRule="auto"/>
              <w:ind w:left="114"/>
              <w:rPr>
                <w:rFonts w:hint="eastAsia"/>
                <w:color w:val="auto"/>
                <w:highlight w:val="none"/>
              </w:rPr>
            </w:pPr>
            <w:r>
              <w:rPr>
                <w:color w:val="auto"/>
                <w:spacing w:val="-3"/>
                <w:highlight w:val="none"/>
              </w:rPr>
              <w:t>46</w:t>
            </w:r>
          </w:p>
        </w:tc>
        <w:tc>
          <w:tcPr>
            <w:tcW w:w="1343" w:type="dxa"/>
          </w:tcPr>
          <w:p w14:paraId="41EF5AB0">
            <w:pPr>
              <w:pStyle w:val="81"/>
              <w:spacing w:before="66" w:line="222" w:lineRule="auto"/>
              <w:ind w:left="102"/>
              <w:rPr>
                <w:rFonts w:hint="eastAsia"/>
                <w:color w:val="auto"/>
                <w:highlight w:val="none"/>
              </w:rPr>
            </w:pPr>
            <w:r>
              <w:rPr>
                <w:color w:val="auto"/>
                <w:spacing w:val="-8"/>
                <w:highlight w:val="none"/>
              </w:rPr>
              <w:t>A100701</w:t>
            </w:r>
            <w:r>
              <w:rPr>
                <w:color w:val="auto"/>
                <w:spacing w:val="-12"/>
                <w:highlight w:val="none"/>
              </w:rPr>
              <w:t xml:space="preserve"> </w:t>
            </w:r>
            <w:r>
              <w:rPr>
                <w:color w:val="auto"/>
                <w:spacing w:val="-8"/>
                <w:highlight w:val="none"/>
              </w:rPr>
              <w:t>门、门槛</w:t>
            </w:r>
          </w:p>
        </w:tc>
        <w:tc>
          <w:tcPr>
            <w:tcW w:w="2324" w:type="dxa"/>
          </w:tcPr>
          <w:p w14:paraId="13D6648B">
            <w:pPr>
              <w:rPr>
                <w:rFonts w:ascii="Arial"/>
                <w:color w:val="auto"/>
                <w:highlight w:val="none"/>
              </w:rPr>
            </w:pPr>
          </w:p>
        </w:tc>
        <w:tc>
          <w:tcPr>
            <w:tcW w:w="1956" w:type="dxa"/>
          </w:tcPr>
          <w:p w14:paraId="5C6EB527">
            <w:pPr>
              <w:rPr>
                <w:rFonts w:ascii="Arial"/>
                <w:color w:val="auto"/>
                <w:highlight w:val="none"/>
              </w:rPr>
            </w:pPr>
          </w:p>
        </w:tc>
        <w:tc>
          <w:tcPr>
            <w:tcW w:w="3081" w:type="dxa"/>
          </w:tcPr>
          <w:p w14:paraId="4599922A">
            <w:pPr>
              <w:pStyle w:val="81"/>
              <w:spacing w:before="66" w:line="219" w:lineRule="auto"/>
              <w:ind w:left="109"/>
              <w:rPr>
                <w:rFonts w:hint="eastAsia"/>
                <w:color w:val="auto"/>
                <w:highlight w:val="none"/>
                <w:lang w:eastAsia="zh-CN"/>
              </w:rPr>
            </w:pPr>
            <w:r>
              <w:rPr>
                <w:color w:val="auto"/>
                <w:spacing w:val="-1"/>
                <w:highlight w:val="none"/>
                <w:lang w:eastAsia="zh-CN"/>
              </w:rPr>
              <w:t>HJ/T 237</w:t>
            </w:r>
            <w:r>
              <w:rPr>
                <w:color w:val="auto"/>
                <w:spacing w:val="-32"/>
                <w:highlight w:val="none"/>
                <w:lang w:eastAsia="zh-CN"/>
              </w:rPr>
              <w:t xml:space="preserve"> </w:t>
            </w:r>
            <w:r>
              <w:rPr>
                <w:color w:val="auto"/>
                <w:spacing w:val="-1"/>
                <w:highlight w:val="none"/>
                <w:lang w:eastAsia="zh-CN"/>
              </w:rPr>
              <w:t>塑料门窗/HJ459</w:t>
            </w:r>
            <w:r>
              <w:rPr>
                <w:color w:val="auto"/>
                <w:spacing w:val="-37"/>
                <w:highlight w:val="none"/>
                <w:lang w:eastAsia="zh-CN"/>
              </w:rPr>
              <w:t xml:space="preserve"> </w:t>
            </w:r>
            <w:r>
              <w:rPr>
                <w:color w:val="auto"/>
                <w:spacing w:val="-1"/>
                <w:highlight w:val="none"/>
                <w:lang w:eastAsia="zh-CN"/>
              </w:rPr>
              <w:t>木</w:t>
            </w:r>
            <w:r>
              <w:rPr>
                <w:color w:val="auto"/>
                <w:spacing w:val="-2"/>
                <w:highlight w:val="none"/>
                <w:lang w:eastAsia="zh-CN"/>
              </w:rPr>
              <w:t>质门和钢质门</w:t>
            </w:r>
          </w:p>
        </w:tc>
      </w:tr>
      <w:tr w14:paraId="1C0AF3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1D93208B">
            <w:pPr>
              <w:pStyle w:val="81"/>
              <w:spacing w:before="95" w:line="183" w:lineRule="auto"/>
              <w:ind w:left="114"/>
              <w:rPr>
                <w:rFonts w:hint="eastAsia"/>
                <w:color w:val="auto"/>
                <w:highlight w:val="none"/>
              </w:rPr>
            </w:pPr>
            <w:r>
              <w:rPr>
                <w:color w:val="auto"/>
                <w:spacing w:val="-3"/>
                <w:highlight w:val="none"/>
              </w:rPr>
              <w:t>47</w:t>
            </w:r>
          </w:p>
        </w:tc>
        <w:tc>
          <w:tcPr>
            <w:tcW w:w="1343" w:type="dxa"/>
          </w:tcPr>
          <w:p w14:paraId="1DC10DF9">
            <w:pPr>
              <w:pStyle w:val="81"/>
              <w:spacing w:before="66" w:line="221" w:lineRule="auto"/>
              <w:ind w:left="102"/>
              <w:rPr>
                <w:rFonts w:hint="eastAsia"/>
                <w:color w:val="auto"/>
                <w:highlight w:val="none"/>
              </w:rPr>
            </w:pPr>
            <w:r>
              <w:rPr>
                <w:color w:val="auto"/>
                <w:spacing w:val="-1"/>
                <w:highlight w:val="none"/>
              </w:rPr>
              <w:t>A100702</w:t>
            </w:r>
            <w:r>
              <w:rPr>
                <w:color w:val="auto"/>
                <w:spacing w:val="-24"/>
                <w:highlight w:val="none"/>
              </w:rPr>
              <w:t xml:space="preserve"> </w:t>
            </w:r>
            <w:r>
              <w:rPr>
                <w:color w:val="auto"/>
                <w:spacing w:val="-1"/>
                <w:highlight w:val="none"/>
              </w:rPr>
              <w:t>窗</w:t>
            </w:r>
          </w:p>
        </w:tc>
        <w:tc>
          <w:tcPr>
            <w:tcW w:w="2324" w:type="dxa"/>
          </w:tcPr>
          <w:p w14:paraId="08816882">
            <w:pPr>
              <w:rPr>
                <w:rFonts w:ascii="Arial"/>
                <w:color w:val="auto"/>
                <w:highlight w:val="none"/>
              </w:rPr>
            </w:pPr>
          </w:p>
        </w:tc>
        <w:tc>
          <w:tcPr>
            <w:tcW w:w="1956" w:type="dxa"/>
          </w:tcPr>
          <w:p w14:paraId="2FB18F48">
            <w:pPr>
              <w:rPr>
                <w:rFonts w:ascii="Arial"/>
                <w:color w:val="auto"/>
                <w:highlight w:val="none"/>
              </w:rPr>
            </w:pPr>
          </w:p>
        </w:tc>
        <w:tc>
          <w:tcPr>
            <w:tcW w:w="3081" w:type="dxa"/>
          </w:tcPr>
          <w:p w14:paraId="696E9B08">
            <w:pPr>
              <w:pStyle w:val="81"/>
              <w:spacing w:before="66" w:line="219" w:lineRule="auto"/>
              <w:ind w:left="109"/>
              <w:rPr>
                <w:rFonts w:hint="eastAsia"/>
                <w:color w:val="auto"/>
                <w:highlight w:val="none"/>
              </w:rPr>
            </w:pPr>
            <w:r>
              <w:rPr>
                <w:color w:val="auto"/>
                <w:spacing w:val="-1"/>
                <w:highlight w:val="none"/>
              </w:rPr>
              <w:t>HJ/T237</w:t>
            </w:r>
            <w:r>
              <w:rPr>
                <w:color w:val="auto"/>
                <w:spacing w:val="-33"/>
                <w:highlight w:val="none"/>
              </w:rPr>
              <w:t xml:space="preserve"> </w:t>
            </w:r>
            <w:r>
              <w:rPr>
                <w:color w:val="auto"/>
                <w:spacing w:val="-1"/>
                <w:highlight w:val="none"/>
              </w:rPr>
              <w:t>塑料门窗</w:t>
            </w:r>
          </w:p>
        </w:tc>
      </w:tr>
      <w:tr w14:paraId="23A4D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10" w:type="dxa"/>
          </w:tcPr>
          <w:p w14:paraId="55DA3ED2">
            <w:pPr>
              <w:pStyle w:val="81"/>
              <w:spacing w:before="98" w:line="183" w:lineRule="auto"/>
              <w:ind w:left="114"/>
              <w:rPr>
                <w:rFonts w:hint="eastAsia"/>
                <w:color w:val="auto"/>
                <w:highlight w:val="none"/>
              </w:rPr>
            </w:pPr>
            <w:r>
              <w:rPr>
                <w:color w:val="auto"/>
                <w:spacing w:val="-3"/>
                <w:highlight w:val="none"/>
              </w:rPr>
              <w:t>48</w:t>
            </w:r>
          </w:p>
        </w:tc>
        <w:tc>
          <w:tcPr>
            <w:tcW w:w="1343" w:type="dxa"/>
          </w:tcPr>
          <w:p w14:paraId="66961486">
            <w:pPr>
              <w:pStyle w:val="81"/>
              <w:spacing w:before="70" w:line="282" w:lineRule="auto"/>
              <w:ind w:left="109" w:right="106" w:hanging="7"/>
              <w:rPr>
                <w:rFonts w:hint="eastAsia"/>
                <w:color w:val="auto"/>
                <w:highlight w:val="none"/>
              </w:rPr>
            </w:pPr>
            <w:r>
              <w:rPr>
                <w:color w:val="auto"/>
                <w:spacing w:val="-8"/>
                <w:highlight w:val="none"/>
              </w:rPr>
              <w:t>A170108</w:t>
            </w:r>
            <w:r>
              <w:rPr>
                <w:color w:val="auto"/>
                <w:spacing w:val="-25"/>
                <w:highlight w:val="none"/>
              </w:rPr>
              <w:t xml:space="preserve"> </w:t>
            </w:r>
            <w:r>
              <w:rPr>
                <w:color w:val="auto"/>
                <w:spacing w:val="-8"/>
                <w:highlight w:val="none"/>
              </w:rPr>
              <w:t>涂料（建</w:t>
            </w:r>
            <w:r>
              <w:rPr>
                <w:color w:val="auto"/>
                <w:highlight w:val="none"/>
              </w:rPr>
              <w:t xml:space="preserve"> </w:t>
            </w:r>
            <w:r>
              <w:rPr>
                <w:color w:val="auto"/>
                <w:spacing w:val="-2"/>
                <w:highlight w:val="none"/>
              </w:rPr>
              <w:t>筑涂料除外）</w:t>
            </w:r>
          </w:p>
        </w:tc>
        <w:tc>
          <w:tcPr>
            <w:tcW w:w="2324" w:type="dxa"/>
          </w:tcPr>
          <w:p w14:paraId="1A735E8F">
            <w:pPr>
              <w:rPr>
                <w:rFonts w:ascii="Arial"/>
                <w:color w:val="auto"/>
                <w:highlight w:val="none"/>
              </w:rPr>
            </w:pPr>
          </w:p>
        </w:tc>
        <w:tc>
          <w:tcPr>
            <w:tcW w:w="1956" w:type="dxa"/>
          </w:tcPr>
          <w:p w14:paraId="2675710D">
            <w:pPr>
              <w:rPr>
                <w:rFonts w:ascii="Arial"/>
                <w:color w:val="auto"/>
                <w:highlight w:val="none"/>
              </w:rPr>
            </w:pPr>
          </w:p>
        </w:tc>
        <w:tc>
          <w:tcPr>
            <w:tcW w:w="3081" w:type="dxa"/>
          </w:tcPr>
          <w:p w14:paraId="0308FFD7">
            <w:pPr>
              <w:pStyle w:val="81"/>
              <w:spacing w:before="69" w:line="219" w:lineRule="auto"/>
              <w:ind w:left="109"/>
              <w:rPr>
                <w:rFonts w:hint="eastAsia"/>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5F9ED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133419E4">
            <w:pPr>
              <w:pStyle w:val="81"/>
              <w:spacing w:before="96" w:line="183" w:lineRule="auto"/>
              <w:ind w:left="114"/>
              <w:rPr>
                <w:rFonts w:hint="eastAsia"/>
                <w:color w:val="auto"/>
                <w:highlight w:val="none"/>
              </w:rPr>
            </w:pPr>
            <w:r>
              <w:rPr>
                <w:color w:val="auto"/>
                <w:spacing w:val="-3"/>
                <w:highlight w:val="none"/>
              </w:rPr>
              <w:t>49</w:t>
            </w:r>
          </w:p>
        </w:tc>
        <w:tc>
          <w:tcPr>
            <w:tcW w:w="1343" w:type="dxa"/>
          </w:tcPr>
          <w:p w14:paraId="5D246ECE">
            <w:pPr>
              <w:pStyle w:val="81"/>
              <w:spacing w:before="68" w:line="282" w:lineRule="auto"/>
              <w:ind w:left="109" w:right="108" w:hanging="7"/>
              <w:rPr>
                <w:rFonts w:hint="eastAsia"/>
                <w:color w:val="auto"/>
                <w:highlight w:val="none"/>
              </w:rPr>
            </w:pPr>
            <w:r>
              <w:rPr>
                <w:color w:val="auto"/>
                <w:spacing w:val="3"/>
                <w:highlight w:val="none"/>
              </w:rPr>
              <w:t>A170112</w:t>
            </w:r>
            <w:r>
              <w:rPr>
                <w:color w:val="auto"/>
                <w:spacing w:val="34"/>
                <w:highlight w:val="none"/>
              </w:rPr>
              <w:t xml:space="preserve"> </w:t>
            </w:r>
            <w:r>
              <w:rPr>
                <w:color w:val="auto"/>
                <w:spacing w:val="3"/>
                <w:highlight w:val="none"/>
              </w:rPr>
              <w:t>密封用</w:t>
            </w:r>
            <w:r>
              <w:rPr>
                <w:color w:val="auto"/>
                <w:highlight w:val="none"/>
              </w:rPr>
              <w:t xml:space="preserve"> </w:t>
            </w:r>
            <w:r>
              <w:rPr>
                <w:color w:val="auto"/>
                <w:spacing w:val="-2"/>
                <w:highlight w:val="none"/>
              </w:rPr>
              <w:t>填料及类似品</w:t>
            </w:r>
          </w:p>
        </w:tc>
        <w:tc>
          <w:tcPr>
            <w:tcW w:w="2324" w:type="dxa"/>
          </w:tcPr>
          <w:p w14:paraId="2F3930EB">
            <w:pPr>
              <w:rPr>
                <w:rFonts w:ascii="Arial"/>
                <w:color w:val="auto"/>
                <w:highlight w:val="none"/>
              </w:rPr>
            </w:pPr>
          </w:p>
        </w:tc>
        <w:tc>
          <w:tcPr>
            <w:tcW w:w="1956" w:type="dxa"/>
          </w:tcPr>
          <w:p w14:paraId="74D50D47">
            <w:pPr>
              <w:rPr>
                <w:rFonts w:ascii="Arial"/>
                <w:color w:val="auto"/>
                <w:highlight w:val="none"/>
              </w:rPr>
            </w:pPr>
          </w:p>
        </w:tc>
        <w:tc>
          <w:tcPr>
            <w:tcW w:w="3081" w:type="dxa"/>
          </w:tcPr>
          <w:p w14:paraId="0D624337">
            <w:pPr>
              <w:pStyle w:val="81"/>
              <w:spacing w:before="67" w:line="219" w:lineRule="auto"/>
              <w:ind w:left="109"/>
              <w:rPr>
                <w:rFonts w:hint="eastAsia"/>
                <w:color w:val="auto"/>
                <w:highlight w:val="none"/>
              </w:rPr>
            </w:pPr>
            <w:r>
              <w:rPr>
                <w:color w:val="auto"/>
                <w:spacing w:val="-1"/>
                <w:highlight w:val="none"/>
              </w:rPr>
              <w:t>HJ2541</w:t>
            </w:r>
            <w:r>
              <w:rPr>
                <w:color w:val="auto"/>
                <w:spacing w:val="-35"/>
                <w:highlight w:val="none"/>
              </w:rPr>
              <w:t xml:space="preserve"> </w:t>
            </w:r>
            <w:r>
              <w:rPr>
                <w:color w:val="auto"/>
                <w:spacing w:val="-1"/>
                <w:highlight w:val="none"/>
              </w:rPr>
              <w:t>胶粘剂</w:t>
            </w:r>
          </w:p>
        </w:tc>
      </w:tr>
      <w:tr w14:paraId="563EE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33D6616E">
            <w:pPr>
              <w:pStyle w:val="81"/>
              <w:spacing w:before="97" w:line="183" w:lineRule="auto"/>
              <w:ind w:left="118"/>
              <w:rPr>
                <w:rFonts w:hint="eastAsia"/>
                <w:color w:val="auto"/>
                <w:highlight w:val="none"/>
              </w:rPr>
            </w:pPr>
            <w:r>
              <w:rPr>
                <w:color w:val="auto"/>
                <w:spacing w:val="-5"/>
                <w:highlight w:val="none"/>
              </w:rPr>
              <w:t>50</w:t>
            </w:r>
          </w:p>
        </w:tc>
        <w:tc>
          <w:tcPr>
            <w:tcW w:w="1343" w:type="dxa"/>
          </w:tcPr>
          <w:p w14:paraId="0BE5DB6F">
            <w:pPr>
              <w:pStyle w:val="81"/>
              <w:spacing w:before="69" w:line="284" w:lineRule="auto"/>
              <w:ind w:left="122" w:right="108" w:hanging="20"/>
              <w:rPr>
                <w:rFonts w:hint="eastAsia"/>
                <w:color w:val="auto"/>
                <w:highlight w:val="none"/>
              </w:rPr>
            </w:pPr>
            <w:r>
              <w:rPr>
                <w:color w:val="auto"/>
                <w:spacing w:val="3"/>
                <w:highlight w:val="none"/>
              </w:rPr>
              <w:t>A180201</w:t>
            </w:r>
            <w:r>
              <w:rPr>
                <w:color w:val="auto"/>
                <w:spacing w:val="34"/>
                <w:highlight w:val="none"/>
              </w:rPr>
              <w:t xml:space="preserve"> </w:t>
            </w:r>
            <w:r>
              <w:rPr>
                <w:color w:val="auto"/>
                <w:spacing w:val="3"/>
                <w:highlight w:val="none"/>
              </w:rPr>
              <w:t>塑料制</w:t>
            </w:r>
            <w:r>
              <w:rPr>
                <w:color w:val="auto"/>
                <w:highlight w:val="none"/>
              </w:rPr>
              <w:t xml:space="preserve"> 品</w:t>
            </w:r>
          </w:p>
        </w:tc>
        <w:tc>
          <w:tcPr>
            <w:tcW w:w="2324" w:type="dxa"/>
          </w:tcPr>
          <w:p w14:paraId="70E673C5">
            <w:pPr>
              <w:rPr>
                <w:rFonts w:ascii="Arial"/>
                <w:color w:val="auto"/>
                <w:highlight w:val="none"/>
              </w:rPr>
            </w:pPr>
          </w:p>
        </w:tc>
        <w:tc>
          <w:tcPr>
            <w:tcW w:w="1956" w:type="dxa"/>
          </w:tcPr>
          <w:p w14:paraId="49B2F841">
            <w:pPr>
              <w:rPr>
                <w:rFonts w:ascii="Arial"/>
                <w:color w:val="auto"/>
                <w:highlight w:val="none"/>
              </w:rPr>
            </w:pPr>
          </w:p>
        </w:tc>
        <w:tc>
          <w:tcPr>
            <w:tcW w:w="3081" w:type="dxa"/>
          </w:tcPr>
          <w:p w14:paraId="0B6871EF">
            <w:pPr>
              <w:pStyle w:val="81"/>
              <w:spacing w:before="69" w:line="284" w:lineRule="auto"/>
              <w:ind w:left="113" w:right="104" w:hanging="4"/>
              <w:rPr>
                <w:rFonts w:hint="eastAsia"/>
                <w:color w:val="auto"/>
                <w:highlight w:val="none"/>
              </w:rPr>
            </w:pPr>
            <w:r>
              <w:rPr>
                <w:color w:val="auto"/>
                <w:highlight w:val="none"/>
              </w:rPr>
              <w:t>HJ/T226 建筑用塑料管材/HJ/</w:t>
            </w:r>
            <w:r>
              <w:rPr>
                <w:color w:val="auto"/>
                <w:spacing w:val="-1"/>
                <w:highlight w:val="none"/>
              </w:rPr>
              <w:t>T231 再生塑</w:t>
            </w:r>
            <w:r>
              <w:rPr>
                <w:color w:val="auto"/>
                <w:highlight w:val="none"/>
              </w:rPr>
              <w:t xml:space="preserve"> </w:t>
            </w:r>
            <w:r>
              <w:rPr>
                <w:color w:val="auto"/>
                <w:spacing w:val="-2"/>
                <w:highlight w:val="none"/>
              </w:rPr>
              <w:t>料制品</w:t>
            </w:r>
          </w:p>
        </w:tc>
      </w:tr>
    </w:tbl>
    <w:p w14:paraId="720804B0">
      <w:pPr>
        <w:spacing w:line="91" w:lineRule="auto"/>
        <w:rPr>
          <w:rFonts w:ascii="Arial"/>
          <w:color w:val="auto"/>
          <w:sz w:val="2"/>
          <w:highlight w:val="none"/>
        </w:rPr>
      </w:pPr>
    </w:p>
    <w:p w14:paraId="45FB77E3">
      <w:pPr>
        <w:rPr>
          <w:rFonts w:hint="eastAsia" w:ascii="仿宋" w:hAnsi="仿宋" w:eastAsia="仿宋" w:cs="仿宋"/>
          <w:color w:val="auto"/>
          <w:spacing w:val="-1"/>
          <w:sz w:val="24"/>
          <w:highlight w:val="none"/>
        </w:rPr>
      </w:pPr>
      <w:r>
        <w:rPr>
          <w:rFonts w:ascii="仿宋" w:hAnsi="仿宋" w:eastAsia="仿宋" w:cs="仿宋"/>
          <w:color w:val="auto"/>
          <w:spacing w:val="-1"/>
          <w:sz w:val="24"/>
          <w:highlight w:val="none"/>
        </w:rPr>
        <w:t>注：环境标志产品认证应依据相关标准的最新版本</w:t>
      </w:r>
      <w:r>
        <w:rPr>
          <w:rFonts w:hint="eastAsia" w:ascii="仿宋" w:hAnsi="仿宋" w:eastAsia="仿宋" w:cs="仿宋"/>
          <w:color w:val="auto"/>
          <w:spacing w:val="-1"/>
          <w:sz w:val="24"/>
          <w:highlight w:val="none"/>
        </w:rPr>
        <w:t>。</w:t>
      </w:r>
    </w:p>
    <w:p w14:paraId="52B9296E">
      <w:pPr>
        <w:adjustRightInd w:val="0"/>
        <w:spacing w:line="400" w:lineRule="exact"/>
        <w:ind w:firstLine="422" w:firstLineChars="200"/>
        <w:jc w:val="left"/>
        <w:textAlignment w:val="baseline"/>
        <w:rPr>
          <w:rFonts w:hint="eastAsia" w:hAnsi="宋体"/>
          <w:b/>
          <w:bCs/>
          <w:color w:val="auto"/>
          <w:highlight w:val="none"/>
        </w:rPr>
      </w:pPr>
    </w:p>
    <w:p w14:paraId="5527F794">
      <w:pPr>
        <w:adjustRightInd w:val="0"/>
        <w:spacing w:line="400" w:lineRule="exact"/>
        <w:ind w:firstLine="422" w:firstLineChars="200"/>
        <w:jc w:val="left"/>
        <w:textAlignment w:val="baseline"/>
        <w:rPr>
          <w:rFonts w:hint="eastAsia" w:hAnsi="宋体"/>
          <w:b/>
          <w:bCs/>
          <w:color w:val="auto"/>
          <w:highlight w:val="none"/>
        </w:rPr>
        <w:sectPr>
          <w:pgSz w:w="11906" w:h="16838"/>
          <w:pgMar w:top="1440" w:right="566" w:bottom="1440" w:left="851" w:header="851" w:footer="992" w:gutter="0"/>
          <w:cols w:space="720" w:num="1"/>
          <w:docGrid w:linePitch="312" w:charSpace="0"/>
        </w:sectPr>
      </w:pPr>
    </w:p>
    <w:p w14:paraId="27B3F56A">
      <w:pPr>
        <w:rPr>
          <w:b/>
          <w:color w:val="auto"/>
          <w:sz w:val="24"/>
          <w:highlight w:val="none"/>
        </w:rPr>
      </w:pPr>
    </w:p>
    <w:p w14:paraId="0A0141D6">
      <w:pPr>
        <w:rPr>
          <w:b/>
          <w:color w:val="auto"/>
          <w:sz w:val="24"/>
          <w:highlight w:val="none"/>
        </w:rPr>
      </w:pPr>
    </w:p>
    <w:p w14:paraId="4CC66D43">
      <w:pPr>
        <w:rPr>
          <w:b/>
          <w:color w:val="auto"/>
          <w:sz w:val="24"/>
          <w:highlight w:val="none"/>
        </w:rPr>
      </w:pPr>
    </w:p>
    <w:p w14:paraId="3BA18437">
      <w:pPr>
        <w:rPr>
          <w:b/>
          <w:color w:val="auto"/>
          <w:sz w:val="24"/>
          <w:highlight w:val="none"/>
        </w:rPr>
      </w:pPr>
    </w:p>
    <w:p w14:paraId="720B7FBD">
      <w:pPr>
        <w:rPr>
          <w:b/>
          <w:color w:val="auto"/>
          <w:sz w:val="24"/>
          <w:highlight w:val="none"/>
        </w:rPr>
      </w:pPr>
    </w:p>
    <w:p w14:paraId="49FA5989">
      <w:pPr>
        <w:rPr>
          <w:b/>
          <w:color w:val="auto"/>
          <w:sz w:val="24"/>
          <w:highlight w:val="none"/>
        </w:rPr>
      </w:pPr>
    </w:p>
    <w:p w14:paraId="04B355D2">
      <w:pPr>
        <w:rPr>
          <w:b/>
          <w:color w:val="auto"/>
          <w:sz w:val="24"/>
          <w:highlight w:val="none"/>
        </w:rPr>
      </w:pPr>
    </w:p>
    <w:p w14:paraId="2A8CA73F">
      <w:pPr>
        <w:rPr>
          <w:b/>
          <w:color w:val="auto"/>
          <w:sz w:val="24"/>
          <w:highlight w:val="none"/>
        </w:rPr>
      </w:pPr>
    </w:p>
    <w:p w14:paraId="12F2AFFB">
      <w:pPr>
        <w:rPr>
          <w:b/>
          <w:color w:val="auto"/>
          <w:sz w:val="24"/>
          <w:highlight w:val="none"/>
        </w:rPr>
      </w:pPr>
    </w:p>
    <w:p w14:paraId="6F4B3C4C">
      <w:pPr>
        <w:rPr>
          <w:b/>
          <w:color w:val="auto"/>
          <w:sz w:val="24"/>
          <w:highlight w:val="none"/>
        </w:rPr>
      </w:pPr>
    </w:p>
    <w:p w14:paraId="51CB28CA">
      <w:pPr>
        <w:rPr>
          <w:b/>
          <w:color w:val="auto"/>
          <w:sz w:val="24"/>
          <w:highlight w:val="none"/>
        </w:rPr>
      </w:pPr>
    </w:p>
    <w:p w14:paraId="55384314">
      <w:pPr>
        <w:rPr>
          <w:b/>
          <w:color w:val="auto"/>
          <w:sz w:val="24"/>
          <w:highlight w:val="none"/>
        </w:rPr>
      </w:pPr>
    </w:p>
    <w:p w14:paraId="46BF3D22">
      <w:pPr>
        <w:rPr>
          <w:b/>
          <w:color w:val="auto"/>
          <w:sz w:val="24"/>
          <w:highlight w:val="none"/>
        </w:rPr>
      </w:pPr>
    </w:p>
    <w:p w14:paraId="1BFCA228">
      <w:pPr>
        <w:rPr>
          <w:b/>
          <w:color w:val="auto"/>
          <w:sz w:val="24"/>
          <w:highlight w:val="none"/>
        </w:rPr>
      </w:pPr>
    </w:p>
    <w:p w14:paraId="15CF4145">
      <w:pPr>
        <w:rPr>
          <w:b/>
          <w:color w:val="auto"/>
          <w:sz w:val="24"/>
          <w:highlight w:val="none"/>
        </w:rPr>
      </w:pPr>
    </w:p>
    <w:p w14:paraId="0BD83612">
      <w:pPr>
        <w:rPr>
          <w:b/>
          <w:color w:val="auto"/>
          <w:sz w:val="24"/>
          <w:highlight w:val="none"/>
        </w:rPr>
      </w:pPr>
    </w:p>
    <w:p w14:paraId="38486344">
      <w:pPr>
        <w:rPr>
          <w:b/>
          <w:color w:val="auto"/>
          <w:sz w:val="24"/>
          <w:highlight w:val="none"/>
        </w:rPr>
      </w:pPr>
    </w:p>
    <w:p w14:paraId="1EFD34DA">
      <w:pPr>
        <w:rPr>
          <w:b/>
          <w:color w:val="auto"/>
          <w:sz w:val="24"/>
          <w:highlight w:val="none"/>
        </w:rPr>
      </w:pPr>
    </w:p>
    <w:p w14:paraId="5EACF657">
      <w:pPr>
        <w:rPr>
          <w:b/>
          <w:color w:val="auto"/>
          <w:sz w:val="24"/>
          <w:highlight w:val="none"/>
        </w:rPr>
      </w:pPr>
    </w:p>
    <w:p w14:paraId="574FE550">
      <w:pPr>
        <w:rPr>
          <w:b/>
          <w:color w:val="auto"/>
          <w:sz w:val="24"/>
          <w:highlight w:val="none"/>
        </w:rPr>
      </w:pPr>
    </w:p>
    <w:p w14:paraId="43971000">
      <w:pPr>
        <w:pStyle w:val="3"/>
        <w:jc w:val="center"/>
        <w:rPr>
          <w:rFonts w:ascii="仿宋_GB2312" w:eastAsia="仿宋_GB2312"/>
          <w:b w:val="0"/>
          <w:bCs w:val="0"/>
          <w:color w:val="auto"/>
          <w:sz w:val="32"/>
          <w:szCs w:val="32"/>
          <w:highlight w:val="none"/>
        </w:rPr>
      </w:pPr>
      <w:bookmarkStart w:id="90" w:name="_Toc7910"/>
      <w:bookmarkStart w:id="91" w:name="_Toc497578453"/>
      <w:bookmarkStart w:id="92" w:name="_Toc21458"/>
      <w:bookmarkStart w:id="93" w:name="_Toc18845"/>
      <w:r>
        <w:rPr>
          <w:rFonts w:hint="eastAsia"/>
          <w:color w:val="auto"/>
          <w:sz w:val="30"/>
          <w:szCs w:val="30"/>
          <w:highlight w:val="none"/>
        </w:rPr>
        <w:t>第五章 合同主要条款格式及广西壮族自治区政府采购项目合同验收书格式</w:t>
      </w:r>
      <w:bookmarkEnd w:id="90"/>
      <w:bookmarkEnd w:id="91"/>
      <w:bookmarkEnd w:id="92"/>
      <w:bookmarkEnd w:id="93"/>
    </w:p>
    <w:p w14:paraId="46455B83">
      <w:pPr>
        <w:snapToGrid w:val="0"/>
        <w:jc w:val="center"/>
        <w:rPr>
          <w:rFonts w:hint="eastAsia" w:ascii="仿宋_GB2312" w:hAnsi="华文中宋" w:eastAsia="仿宋_GB2312"/>
          <w:bCs/>
          <w:color w:val="auto"/>
          <w:sz w:val="32"/>
          <w:szCs w:val="32"/>
          <w:highlight w:val="none"/>
        </w:rPr>
      </w:pPr>
    </w:p>
    <w:p w14:paraId="664E5052">
      <w:pPr>
        <w:snapToGrid w:val="0"/>
        <w:jc w:val="center"/>
        <w:rPr>
          <w:rFonts w:hint="eastAsia" w:ascii="仿宋_GB2312" w:hAnsi="华文中宋" w:eastAsia="仿宋_GB2312"/>
          <w:bCs/>
          <w:color w:val="auto"/>
          <w:sz w:val="32"/>
          <w:szCs w:val="32"/>
          <w:highlight w:val="none"/>
        </w:rPr>
      </w:pPr>
    </w:p>
    <w:p w14:paraId="53B22DB3">
      <w:pPr>
        <w:snapToGrid w:val="0"/>
        <w:jc w:val="center"/>
        <w:rPr>
          <w:rFonts w:hint="eastAsia" w:ascii="仿宋_GB2312" w:hAnsi="华文中宋" w:eastAsia="仿宋_GB2312"/>
          <w:bCs/>
          <w:color w:val="auto"/>
          <w:sz w:val="32"/>
          <w:szCs w:val="32"/>
          <w:highlight w:val="none"/>
        </w:rPr>
      </w:pPr>
    </w:p>
    <w:p w14:paraId="3506B5F6">
      <w:pPr>
        <w:snapToGrid w:val="0"/>
        <w:jc w:val="center"/>
        <w:rPr>
          <w:rFonts w:hint="eastAsia" w:ascii="仿宋_GB2312" w:hAnsi="华文中宋" w:eastAsia="仿宋_GB2312"/>
          <w:bCs/>
          <w:color w:val="auto"/>
          <w:sz w:val="32"/>
          <w:szCs w:val="32"/>
          <w:highlight w:val="none"/>
        </w:rPr>
      </w:pPr>
    </w:p>
    <w:p w14:paraId="279CBBCE">
      <w:pPr>
        <w:snapToGrid w:val="0"/>
        <w:jc w:val="center"/>
        <w:rPr>
          <w:rFonts w:hint="eastAsia" w:ascii="仿宋_GB2312" w:hAnsi="华文中宋" w:eastAsia="仿宋_GB2312"/>
          <w:bCs/>
          <w:color w:val="auto"/>
          <w:sz w:val="32"/>
          <w:szCs w:val="32"/>
          <w:highlight w:val="none"/>
        </w:rPr>
      </w:pPr>
    </w:p>
    <w:p w14:paraId="01A99316">
      <w:pPr>
        <w:snapToGrid w:val="0"/>
        <w:jc w:val="center"/>
        <w:rPr>
          <w:rFonts w:hint="eastAsia" w:ascii="仿宋_GB2312" w:hAnsi="华文中宋" w:eastAsia="仿宋_GB2312"/>
          <w:bCs/>
          <w:color w:val="auto"/>
          <w:sz w:val="32"/>
          <w:szCs w:val="32"/>
          <w:highlight w:val="none"/>
        </w:rPr>
      </w:pPr>
    </w:p>
    <w:p w14:paraId="74F606D9">
      <w:pPr>
        <w:snapToGrid w:val="0"/>
        <w:jc w:val="center"/>
        <w:rPr>
          <w:rFonts w:hint="eastAsia" w:ascii="仿宋_GB2312" w:hAnsi="华文中宋" w:eastAsia="仿宋_GB2312"/>
          <w:bCs/>
          <w:color w:val="auto"/>
          <w:sz w:val="32"/>
          <w:szCs w:val="32"/>
          <w:highlight w:val="none"/>
        </w:rPr>
      </w:pPr>
    </w:p>
    <w:p w14:paraId="64727FC9">
      <w:pPr>
        <w:snapToGrid w:val="0"/>
        <w:rPr>
          <w:rFonts w:hint="eastAsia" w:ascii="仿宋_GB2312" w:hAnsi="华文中宋" w:eastAsia="仿宋_GB2312"/>
          <w:bCs/>
          <w:color w:val="auto"/>
          <w:sz w:val="32"/>
          <w:szCs w:val="32"/>
          <w:highlight w:val="none"/>
        </w:rPr>
      </w:pPr>
    </w:p>
    <w:p w14:paraId="455F26CF">
      <w:pPr>
        <w:snapToGrid w:val="0"/>
        <w:rPr>
          <w:rFonts w:hint="eastAsia" w:ascii="仿宋_GB2312" w:hAnsi="华文中宋" w:eastAsia="仿宋_GB2312"/>
          <w:bCs/>
          <w:color w:val="auto"/>
          <w:sz w:val="32"/>
          <w:szCs w:val="32"/>
          <w:highlight w:val="none"/>
        </w:rPr>
      </w:pPr>
    </w:p>
    <w:p w14:paraId="2D49B0D9">
      <w:pPr>
        <w:snapToGrid w:val="0"/>
        <w:jc w:val="left"/>
        <w:rPr>
          <w:rFonts w:ascii="仿宋_GB2312" w:eastAsia="仿宋_GB2312"/>
          <w:b/>
          <w:color w:val="auto"/>
          <w:sz w:val="24"/>
          <w:highlight w:val="none"/>
        </w:rPr>
      </w:pPr>
      <w:r>
        <w:rPr>
          <w:rFonts w:hint="eastAsia" w:ascii="仿宋_GB2312" w:eastAsia="仿宋_GB2312"/>
          <w:b/>
          <w:color w:val="auto"/>
          <w:sz w:val="24"/>
          <w:highlight w:val="none"/>
        </w:rPr>
        <w:br w:type="page"/>
      </w:r>
      <w:bookmarkStart w:id="94" w:name="_Hlk93681333"/>
      <w:bookmarkStart w:id="95" w:name="_Hlk93681122"/>
    </w:p>
    <w:p w14:paraId="357B171A">
      <w:pPr>
        <w:snapToGrid w:val="0"/>
        <w:ind w:firstLine="482" w:firstLineChars="200"/>
        <w:jc w:val="left"/>
        <w:rPr>
          <w:rFonts w:ascii="仿宋_GB2312" w:eastAsia="仿宋_GB2312"/>
          <w:b/>
          <w:color w:val="auto"/>
          <w:sz w:val="24"/>
          <w:highlight w:val="none"/>
        </w:rPr>
      </w:pPr>
      <w:r>
        <w:rPr>
          <w:rFonts w:hint="eastAsia" w:ascii="仿宋_GB2312" w:eastAsia="仿宋_GB2312"/>
          <w:b/>
          <w:color w:val="auto"/>
          <w:sz w:val="24"/>
          <w:highlight w:val="none"/>
        </w:rPr>
        <w:t>合同使用说明：本合同为</w:t>
      </w:r>
      <w:r>
        <w:rPr>
          <w:rFonts w:ascii="仿宋_GB2312" w:eastAsia="仿宋_GB2312"/>
          <w:b/>
          <w:color w:val="auto"/>
          <w:sz w:val="24"/>
          <w:highlight w:val="none"/>
        </w:rPr>
        <w:t>非中小企业</w:t>
      </w:r>
      <w:r>
        <w:rPr>
          <w:rFonts w:hint="eastAsia" w:ascii="仿宋_GB2312" w:eastAsia="仿宋_GB2312"/>
          <w:b/>
          <w:color w:val="auto"/>
          <w:sz w:val="24"/>
          <w:highlight w:val="none"/>
        </w:rPr>
        <w:t>预留合同。</w:t>
      </w:r>
    </w:p>
    <w:p w14:paraId="2EC2B8E4">
      <w:pPr>
        <w:pStyle w:val="10"/>
        <w:spacing w:line="400" w:lineRule="exact"/>
        <w:jc w:val="left"/>
        <w:rPr>
          <w:b/>
          <w:color w:val="auto"/>
          <w:sz w:val="32"/>
          <w:highlight w:val="none"/>
        </w:rPr>
      </w:pPr>
    </w:p>
    <w:p w14:paraId="603882A7">
      <w:pPr>
        <w:snapToGrid w:val="0"/>
        <w:jc w:val="center"/>
        <w:rPr>
          <w:rFonts w:hint="eastAsia" w:ascii="仿宋_GB2312" w:hAnsi="宋体" w:eastAsia="仿宋_GB2312"/>
          <w:b/>
          <w:bCs/>
          <w:color w:val="auto"/>
          <w:sz w:val="44"/>
          <w:szCs w:val="44"/>
          <w:highlight w:val="none"/>
        </w:rPr>
      </w:pPr>
      <w:r>
        <w:rPr>
          <w:rFonts w:hint="eastAsia" w:ascii="仿宋_GB2312" w:hAnsi="宋体" w:eastAsia="仿宋_GB2312"/>
          <w:b/>
          <w:bCs/>
          <w:color w:val="auto"/>
          <w:sz w:val="44"/>
          <w:szCs w:val="44"/>
          <w:highlight w:val="none"/>
        </w:rPr>
        <w:t>政府采购合同</w:t>
      </w:r>
    </w:p>
    <w:p w14:paraId="20A9E53C">
      <w:pPr>
        <w:snapToGrid w:val="0"/>
        <w:jc w:val="center"/>
        <w:rPr>
          <w:rFonts w:hint="eastAsia" w:ascii="仿宋_GB2312" w:hAnsi="宋体" w:eastAsia="仿宋_GB2312"/>
          <w:b/>
          <w:bCs/>
          <w:color w:val="auto"/>
          <w:sz w:val="36"/>
          <w:szCs w:val="36"/>
          <w:highlight w:val="none"/>
        </w:rPr>
      </w:pPr>
      <w:r>
        <w:rPr>
          <w:rFonts w:hint="eastAsia" w:ascii="仿宋_GB2312" w:hAnsi="宋体" w:eastAsia="仿宋_GB2312"/>
          <w:b/>
          <w:bCs/>
          <w:color w:val="auto"/>
          <w:sz w:val="36"/>
          <w:szCs w:val="36"/>
          <w:highlight w:val="none"/>
        </w:rPr>
        <w:t>（一般货物类）</w:t>
      </w:r>
    </w:p>
    <w:p w14:paraId="34750C9F">
      <w:pPr>
        <w:wordWrap w:val="0"/>
        <w:snapToGrid w:val="0"/>
        <w:jc w:val="right"/>
        <w:rPr>
          <w:rFonts w:hint="eastAsia" w:ascii="仿宋_GB2312" w:hAnsi="宋体" w:eastAsia="仿宋_GB2312"/>
          <w:bCs/>
          <w:color w:val="auto"/>
          <w:sz w:val="24"/>
          <w:highlight w:val="none"/>
        </w:rPr>
      </w:pPr>
      <w:r>
        <w:rPr>
          <w:rFonts w:hint="eastAsia" w:ascii="仿宋_GB2312" w:hAnsi="宋体" w:eastAsia="仿宋_GB2312"/>
          <w:bCs/>
          <w:color w:val="auto"/>
          <w:sz w:val="24"/>
          <w:highlight w:val="none"/>
        </w:rPr>
        <w:t xml:space="preserve">合同编号：    </w:t>
      </w:r>
    </w:p>
    <w:p w14:paraId="79E55F69">
      <w:pPr>
        <w:snapToGrid w:val="0"/>
        <w:spacing w:line="320" w:lineRule="exact"/>
        <w:ind w:right="-470" w:rightChars="-224"/>
        <w:rPr>
          <w:rFonts w:hint="eastAsia" w:ascii="仿宋_GB2312" w:hAnsi="宋体" w:eastAsia="仿宋_GB2312"/>
          <w:color w:val="auto"/>
          <w:sz w:val="24"/>
          <w:highlight w:val="none"/>
          <w:u w:val="single"/>
        </w:rPr>
      </w:pPr>
      <w:r>
        <w:rPr>
          <w:rFonts w:hint="eastAsia" w:ascii="仿宋_GB2312" w:hAnsi="宋体" w:eastAsia="仿宋_GB2312"/>
          <w:color w:val="auto"/>
          <w:sz w:val="24"/>
          <w:highlight w:val="none"/>
        </w:rPr>
        <w:t>采购单位（甲方）：</w:t>
      </w:r>
      <w:r>
        <w:rPr>
          <w:rFonts w:hint="eastAsia" w:ascii="仿宋_GB2312" w:hAnsi="宋体" w:eastAsia="仿宋_GB2312"/>
          <w:color w:val="auto"/>
          <w:sz w:val="24"/>
          <w:highlight w:val="none"/>
          <w:u w:val="single"/>
        </w:rPr>
        <w:t xml:space="preserve">                   </w:t>
      </w:r>
      <w:r>
        <w:rPr>
          <w:rFonts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采购计划表编号：</w:t>
      </w:r>
      <w:r>
        <w:rPr>
          <w:rFonts w:hint="eastAsia" w:ascii="仿宋_GB2312" w:hAnsi="宋体" w:eastAsia="仿宋_GB2312"/>
          <w:color w:val="auto"/>
          <w:sz w:val="24"/>
          <w:highlight w:val="none"/>
          <w:u w:val="single"/>
        </w:rPr>
        <w:t xml:space="preserve">  </w:t>
      </w:r>
      <w:r>
        <w:rPr>
          <w:rFonts w:ascii="仿宋_GB2312" w:hAnsi="宋体" w:eastAsia="仿宋_GB2312"/>
          <w:color w:val="auto"/>
          <w:sz w:val="24"/>
          <w:highlight w:val="none"/>
          <w:u w:val="single"/>
        </w:rPr>
        <w:t xml:space="preserve">             </w:t>
      </w:r>
    </w:p>
    <w:p w14:paraId="1D141594">
      <w:pPr>
        <w:snapToGrid w:val="0"/>
        <w:spacing w:line="320" w:lineRule="exact"/>
        <w:ind w:right="-470" w:rightChars="-224"/>
        <w:rPr>
          <w:rFonts w:hint="eastAsia" w:ascii="仿宋_GB2312" w:hAnsi="宋体" w:eastAsia="仿宋_GB2312"/>
          <w:color w:val="auto"/>
          <w:sz w:val="24"/>
          <w:highlight w:val="none"/>
          <w:u w:val="single"/>
        </w:rPr>
      </w:pPr>
      <w:r>
        <w:rPr>
          <w:rFonts w:hint="eastAsia" w:ascii="仿宋_GB2312" w:hAnsi="宋体" w:eastAsia="仿宋_GB2312"/>
          <w:color w:val="auto"/>
          <w:sz w:val="24"/>
          <w:highlight w:val="none"/>
        </w:rPr>
        <w:t>供 应 商（乙方）：</w:t>
      </w:r>
      <w:r>
        <w:rPr>
          <w:rFonts w:hint="eastAsia" w:ascii="仿宋_GB2312" w:hAnsi="宋体" w:eastAsia="仿宋_GB2312"/>
          <w:color w:val="auto"/>
          <w:sz w:val="24"/>
          <w:highlight w:val="none"/>
          <w:u w:val="single"/>
        </w:rPr>
        <w:t xml:space="preserve">                      </w:t>
      </w:r>
      <w:r>
        <w:rPr>
          <w:rFonts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项目名称及编号</w:t>
      </w:r>
      <w:r>
        <w:rPr>
          <w:rFonts w:hint="eastAsia" w:ascii="仿宋_GB2312" w:hAnsi="宋体" w:eastAsia="仿宋_GB2312"/>
          <w:color w:val="auto"/>
          <w:spacing w:val="-20"/>
          <w:sz w:val="24"/>
          <w:highlight w:val="none"/>
        </w:rPr>
        <w:t>：</w:t>
      </w:r>
      <w:r>
        <w:rPr>
          <w:rFonts w:hint="eastAsia" w:ascii="仿宋_GB2312" w:hAnsi="宋体" w:eastAsia="仿宋_GB2312"/>
          <w:color w:val="auto"/>
          <w:sz w:val="24"/>
          <w:highlight w:val="none"/>
          <w:u w:val="single"/>
        </w:rPr>
        <w:t xml:space="preserve">                   </w:t>
      </w:r>
      <w:r>
        <w:rPr>
          <w:rFonts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 xml:space="preserve">     </w:t>
      </w:r>
    </w:p>
    <w:p w14:paraId="08D82BB5">
      <w:pPr>
        <w:snapToGrid w:val="0"/>
        <w:spacing w:line="320" w:lineRule="exact"/>
        <w:ind w:right="-470" w:rightChars="-224"/>
        <w:rPr>
          <w:rFonts w:hint="eastAsia" w:ascii="仿宋_GB2312" w:hAnsi="宋体" w:eastAsia="仿宋_GB2312"/>
          <w:color w:val="auto"/>
          <w:sz w:val="24"/>
          <w:highlight w:val="none"/>
          <w:u w:val="single"/>
        </w:rPr>
      </w:pPr>
      <w:r>
        <w:rPr>
          <w:rFonts w:hint="eastAsia" w:ascii="仿宋_GB2312" w:hAnsi="宋体" w:eastAsia="仿宋_GB2312"/>
          <w:color w:val="auto"/>
          <w:sz w:val="24"/>
          <w:highlight w:val="none"/>
        </w:rPr>
        <w:t>签  订  地  点 ：</w:t>
      </w:r>
      <w:r>
        <w:rPr>
          <w:rFonts w:hint="eastAsia" w:ascii="仿宋_GB2312" w:hAnsi="宋体" w:eastAsia="仿宋_GB2312"/>
          <w:color w:val="auto"/>
          <w:sz w:val="24"/>
          <w:highlight w:val="none"/>
          <w:u w:val="single"/>
        </w:rPr>
        <w:t xml:space="preserve">                      </w:t>
      </w:r>
      <w:r>
        <w:rPr>
          <w:rFonts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pacing w:val="38"/>
          <w:sz w:val="24"/>
          <w:highlight w:val="none"/>
        </w:rPr>
        <w:t>签订时间：</w:t>
      </w:r>
      <w:r>
        <w:rPr>
          <w:rFonts w:hint="eastAsia" w:ascii="仿宋_GB2312" w:hAnsi="宋体" w:eastAsia="仿宋_GB2312"/>
          <w:color w:val="auto"/>
          <w:sz w:val="24"/>
          <w:highlight w:val="none"/>
          <w:u w:val="single"/>
        </w:rPr>
        <w:t xml:space="preserve">     年   月   日   </w:t>
      </w:r>
    </w:p>
    <w:p w14:paraId="3C959C02">
      <w:pPr>
        <w:snapToGrid w:val="0"/>
        <w:spacing w:line="32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根据《中华人民共和国政府采购法》、《</w:t>
      </w:r>
      <w:r>
        <w:rPr>
          <w:rFonts w:hint="eastAsia" w:ascii="仿宋_GB2312" w:eastAsia="仿宋_GB2312"/>
          <w:color w:val="auto"/>
          <w:sz w:val="24"/>
          <w:highlight w:val="none"/>
        </w:rPr>
        <w:t>中华人民共和国民法典</w:t>
      </w:r>
      <w:r>
        <w:rPr>
          <w:rFonts w:hint="eastAsia" w:ascii="仿宋_GB2312" w:hAnsi="宋体" w:eastAsia="仿宋_GB2312"/>
          <w:color w:val="auto"/>
          <w:sz w:val="24"/>
          <w:highlight w:val="none"/>
        </w:rPr>
        <w:t>》等法律、法规规定，按照招标文件规定条款和中标人投标文件及承诺，甲乙双方签订本合同。</w:t>
      </w:r>
    </w:p>
    <w:p w14:paraId="45AE59E6">
      <w:pPr>
        <w:snapToGrid w:val="0"/>
        <w:spacing w:line="320" w:lineRule="exact"/>
        <w:ind w:right="-470" w:rightChars="-224" w:firstLine="482" w:firstLineChars="200"/>
        <w:rPr>
          <w:rFonts w:hint="eastAsia" w:ascii="仿宋_GB2312" w:hAnsi="宋体" w:eastAsia="仿宋_GB2312"/>
          <w:b/>
          <w:color w:val="auto"/>
          <w:sz w:val="24"/>
          <w:highlight w:val="none"/>
        </w:rPr>
      </w:pPr>
      <w:r>
        <w:rPr>
          <w:rFonts w:hint="eastAsia" w:ascii="仿宋_GB2312" w:eastAsia="仿宋_GB2312"/>
          <w:b/>
          <w:color w:val="auto"/>
          <w:sz w:val="24"/>
          <w:highlight w:val="none"/>
        </w:rPr>
        <w:t xml:space="preserve"> </w:t>
      </w:r>
      <w:r>
        <w:rPr>
          <w:rFonts w:hint="eastAsia" w:ascii="仿宋_GB2312" w:hAnsi="宋体" w:eastAsia="仿宋_GB2312"/>
          <w:b/>
          <w:color w:val="auto"/>
          <w:sz w:val="24"/>
          <w:highlight w:val="none"/>
        </w:rPr>
        <w:t>第一条　合同标的</w:t>
      </w:r>
    </w:p>
    <w:p w14:paraId="6C441116">
      <w:pPr>
        <w:snapToGrid w:val="0"/>
        <w:spacing w:line="32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1.供货一览表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0FD3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1B67BE9F">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序号</w:t>
            </w:r>
          </w:p>
        </w:tc>
        <w:tc>
          <w:tcPr>
            <w:tcW w:w="1207" w:type="dxa"/>
            <w:vAlign w:val="center"/>
          </w:tcPr>
          <w:p w14:paraId="277AB203">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产品名称</w:t>
            </w:r>
          </w:p>
        </w:tc>
        <w:tc>
          <w:tcPr>
            <w:tcW w:w="1134" w:type="dxa"/>
            <w:vAlign w:val="center"/>
          </w:tcPr>
          <w:p w14:paraId="4FFE5262">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商标品牌</w:t>
            </w:r>
          </w:p>
        </w:tc>
        <w:tc>
          <w:tcPr>
            <w:tcW w:w="1037" w:type="dxa"/>
            <w:vAlign w:val="center"/>
          </w:tcPr>
          <w:p w14:paraId="425426C7">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规格型号</w:t>
            </w:r>
          </w:p>
        </w:tc>
        <w:tc>
          <w:tcPr>
            <w:tcW w:w="1161" w:type="dxa"/>
            <w:vAlign w:val="center"/>
          </w:tcPr>
          <w:p w14:paraId="1417A888">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生产厂家</w:t>
            </w:r>
          </w:p>
        </w:tc>
        <w:tc>
          <w:tcPr>
            <w:tcW w:w="903" w:type="dxa"/>
            <w:vAlign w:val="center"/>
          </w:tcPr>
          <w:p w14:paraId="56D245A2">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数量</w:t>
            </w:r>
          </w:p>
        </w:tc>
        <w:tc>
          <w:tcPr>
            <w:tcW w:w="892" w:type="dxa"/>
            <w:vAlign w:val="center"/>
          </w:tcPr>
          <w:p w14:paraId="2980DF47">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单位</w:t>
            </w:r>
          </w:p>
        </w:tc>
        <w:tc>
          <w:tcPr>
            <w:tcW w:w="1422" w:type="dxa"/>
            <w:vAlign w:val="center"/>
          </w:tcPr>
          <w:p w14:paraId="7FCEDA7D">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单价（元）</w:t>
            </w:r>
          </w:p>
        </w:tc>
        <w:tc>
          <w:tcPr>
            <w:tcW w:w="1418" w:type="dxa"/>
            <w:vAlign w:val="center"/>
          </w:tcPr>
          <w:p w14:paraId="745AE641">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金额（元）</w:t>
            </w:r>
          </w:p>
        </w:tc>
      </w:tr>
      <w:tr w14:paraId="3CED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3BD2CFDF">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w:t>
            </w:r>
          </w:p>
        </w:tc>
        <w:tc>
          <w:tcPr>
            <w:tcW w:w="1207" w:type="dxa"/>
            <w:vAlign w:val="center"/>
          </w:tcPr>
          <w:p w14:paraId="5E73D987">
            <w:pPr>
              <w:snapToGrid w:val="0"/>
              <w:spacing w:line="320" w:lineRule="exact"/>
              <w:jc w:val="center"/>
              <w:rPr>
                <w:rFonts w:hint="eastAsia" w:ascii="仿宋_GB2312" w:hAnsi="宋体" w:eastAsia="仿宋_GB2312"/>
                <w:color w:val="auto"/>
                <w:sz w:val="24"/>
                <w:highlight w:val="none"/>
              </w:rPr>
            </w:pPr>
          </w:p>
        </w:tc>
        <w:tc>
          <w:tcPr>
            <w:tcW w:w="1134" w:type="dxa"/>
            <w:vAlign w:val="center"/>
          </w:tcPr>
          <w:p w14:paraId="430D4F75">
            <w:pPr>
              <w:snapToGrid w:val="0"/>
              <w:spacing w:line="320" w:lineRule="exact"/>
              <w:jc w:val="center"/>
              <w:rPr>
                <w:rFonts w:hint="eastAsia" w:ascii="仿宋_GB2312" w:hAnsi="宋体" w:eastAsia="仿宋_GB2312"/>
                <w:color w:val="auto"/>
                <w:sz w:val="24"/>
                <w:highlight w:val="none"/>
              </w:rPr>
            </w:pPr>
          </w:p>
        </w:tc>
        <w:tc>
          <w:tcPr>
            <w:tcW w:w="1037" w:type="dxa"/>
            <w:vAlign w:val="center"/>
          </w:tcPr>
          <w:p w14:paraId="0775B7CD">
            <w:pPr>
              <w:snapToGrid w:val="0"/>
              <w:spacing w:line="320" w:lineRule="exact"/>
              <w:jc w:val="center"/>
              <w:rPr>
                <w:rFonts w:hint="eastAsia" w:ascii="仿宋_GB2312" w:hAnsi="宋体" w:eastAsia="仿宋_GB2312"/>
                <w:color w:val="auto"/>
                <w:sz w:val="24"/>
                <w:highlight w:val="none"/>
              </w:rPr>
            </w:pPr>
          </w:p>
        </w:tc>
        <w:tc>
          <w:tcPr>
            <w:tcW w:w="1161" w:type="dxa"/>
            <w:vAlign w:val="center"/>
          </w:tcPr>
          <w:p w14:paraId="04942CC8">
            <w:pPr>
              <w:snapToGrid w:val="0"/>
              <w:spacing w:line="320" w:lineRule="exact"/>
              <w:jc w:val="center"/>
              <w:rPr>
                <w:rFonts w:hint="eastAsia" w:ascii="仿宋_GB2312" w:hAnsi="宋体" w:eastAsia="仿宋_GB2312"/>
                <w:color w:val="auto"/>
                <w:sz w:val="24"/>
                <w:highlight w:val="none"/>
              </w:rPr>
            </w:pPr>
          </w:p>
        </w:tc>
        <w:tc>
          <w:tcPr>
            <w:tcW w:w="903" w:type="dxa"/>
            <w:vAlign w:val="center"/>
          </w:tcPr>
          <w:p w14:paraId="48A7AA43">
            <w:pPr>
              <w:snapToGrid w:val="0"/>
              <w:spacing w:line="320" w:lineRule="exact"/>
              <w:jc w:val="center"/>
              <w:rPr>
                <w:rFonts w:hint="eastAsia" w:ascii="仿宋_GB2312" w:hAnsi="宋体" w:eastAsia="仿宋_GB2312"/>
                <w:color w:val="auto"/>
                <w:sz w:val="24"/>
                <w:highlight w:val="none"/>
              </w:rPr>
            </w:pPr>
          </w:p>
        </w:tc>
        <w:tc>
          <w:tcPr>
            <w:tcW w:w="892" w:type="dxa"/>
            <w:vAlign w:val="center"/>
          </w:tcPr>
          <w:p w14:paraId="7626EB88">
            <w:pPr>
              <w:snapToGrid w:val="0"/>
              <w:spacing w:line="320" w:lineRule="exact"/>
              <w:jc w:val="center"/>
              <w:rPr>
                <w:rFonts w:hint="eastAsia" w:ascii="仿宋_GB2312" w:hAnsi="宋体" w:eastAsia="仿宋_GB2312"/>
                <w:color w:val="auto"/>
                <w:sz w:val="24"/>
                <w:highlight w:val="none"/>
              </w:rPr>
            </w:pPr>
          </w:p>
        </w:tc>
        <w:tc>
          <w:tcPr>
            <w:tcW w:w="1422" w:type="dxa"/>
            <w:vAlign w:val="center"/>
          </w:tcPr>
          <w:p w14:paraId="49B3805A">
            <w:pPr>
              <w:snapToGrid w:val="0"/>
              <w:spacing w:line="320" w:lineRule="exact"/>
              <w:jc w:val="center"/>
              <w:rPr>
                <w:rFonts w:hint="eastAsia" w:ascii="仿宋_GB2312" w:hAnsi="宋体" w:eastAsia="仿宋_GB2312"/>
                <w:color w:val="auto"/>
                <w:sz w:val="24"/>
                <w:highlight w:val="none"/>
              </w:rPr>
            </w:pPr>
          </w:p>
        </w:tc>
        <w:tc>
          <w:tcPr>
            <w:tcW w:w="1418" w:type="dxa"/>
            <w:vAlign w:val="center"/>
          </w:tcPr>
          <w:p w14:paraId="2252F720">
            <w:pPr>
              <w:snapToGrid w:val="0"/>
              <w:spacing w:line="320" w:lineRule="exact"/>
              <w:jc w:val="center"/>
              <w:rPr>
                <w:rFonts w:hint="eastAsia" w:ascii="仿宋_GB2312" w:hAnsi="宋体" w:eastAsia="仿宋_GB2312"/>
                <w:color w:val="auto"/>
                <w:sz w:val="24"/>
                <w:highlight w:val="none"/>
              </w:rPr>
            </w:pPr>
          </w:p>
        </w:tc>
      </w:tr>
      <w:tr w14:paraId="38A1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037C7C4">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w:t>
            </w:r>
          </w:p>
        </w:tc>
        <w:tc>
          <w:tcPr>
            <w:tcW w:w="1207" w:type="dxa"/>
            <w:vAlign w:val="center"/>
          </w:tcPr>
          <w:p w14:paraId="5002F936">
            <w:pPr>
              <w:snapToGrid w:val="0"/>
              <w:spacing w:line="320" w:lineRule="exact"/>
              <w:jc w:val="center"/>
              <w:rPr>
                <w:rFonts w:hint="eastAsia" w:ascii="仿宋_GB2312" w:hAnsi="宋体" w:eastAsia="仿宋_GB2312"/>
                <w:color w:val="auto"/>
                <w:sz w:val="24"/>
                <w:highlight w:val="none"/>
              </w:rPr>
            </w:pPr>
          </w:p>
        </w:tc>
        <w:tc>
          <w:tcPr>
            <w:tcW w:w="1134" w:type="dxa"/>
            <w:vAlign w:val="center"/>
          </w:tcPr>
          <w:p w14:paraId="5F4D50EB">
            <w:pPr>
              <w:snapToGrid w:val="0"/>
              <w:spacing w:line="320" w:lineRule="exact"/>
              <w:jc w:val="center"/>
              <w:rPr>
                <w:rFonts w:hint="eastAsia" w:ascii="仿宋_GB2312" w:hAnsi="宋体" w:eastAsia="仿宋_GB2312"/>
                <w:color w:val="auto"/>
                <w:sz w:val="24"/>
                <w:highlight w:val="none"/>
              </w:rPr>
            </w:pPr>
          </w:p>
        </w:tc>
        <w:tc>
          <w:tcPr>
            <w:tcW w:w="1037" w:type="dxa"/>
            <w:vAlign w:val="center"/>
          </w:tcPr>
          <w:p w14:paraId="34D65B0F">
            <w:pPr>
              <w:snapToGrid w:val="0"/>
              <w:spacing w:line="320" w:lineRule="exact"/>
              <w:jc w:val="center"/>
              <w:rPr>
                <w:rFonts w:hint="eastAsia" w:ascii="仿宋_GB2312" w:hAnsi="宋体" w:eastAsia="仿宋_GB2312"/>
                <w:color w:val="auto"/>
                <w:sz w:val="24"/>
                <w:highlight w:val="none"/>
              </w:rPr>
            </w:pPr>
          </w:p>
        </w:tc>
        <w:tc>
          <w:tcPr>
            <w:tcW w:w="1161" w:type="dxa"/>
            <w:vAlign w:val="center"/>
          </w:tcPr>
          <w:p w14:paraId="6BA1CAB4">
            <w:pPr>
              <w:snapToGrid w:val="0"/>
              <w:spacing w:line="320" w:lineRule="exact"/>
              <w:jc w:val="center"/>
              <w:rPr>
                <w:rFonts w:hint="eastAsia" w:ascii="仿宋_GB2312" w:hAnsi="宋体" w:eastAsia="仿宋_GB2312"/>
                <w:color w:val="auto"/>
                <w:sz w:val="24"/>
                <w:highlight w:val="none"/>
              </w:rPr>
            </w:pPr>
          </w:p>
        </w:tc>
        <w:tc>
          <w:tcPr>
            <w:tcW w:w="903" w:type="dxa"/>
            <w:vAlign w:val="center"/>
          </w:tcPr>
          <w:p w14:paraId="51233632">
            <w:pPr>
              <w:snapToGrid w:val="0"/>
              <w:spacing w:line="320" w:lineRule="exact"/>
              <w:jc w:val="center"/>
              <w:rPr>
                <w:rFonts w:hint="eastAsia" w:ascii="仿宋_GB2312" w:hAnsi="宋体" w:eastAsia="仿宋_GB2312"/>
                <w:color w:val="auto"/>
                <w:sz w:val="24"/>
                <w:highlight w:val="none"/>
              </w:rPr>
            </w:pPr>
          </w:p>
        </w:tc>
        <w:tc>
          <w:tcPr>
            <w:tcW w:w="892" w:type="dxa"/>
            <w:vAlign w:val="center"/>
          </w:tcPr>
          <w:p w14:paraId="11DD04E4">
            <w:pPr>
              <w:snapToGrid w:val="0"/>
              <w:spacing w:line="320" w:lineRule="exact"/>
              <w:jc w:val="center"/>
              <w:rPr>
                <w:rFonts w:hint="eastAsia" w:ascii="仿宋_GB2312" w:hAnsi="宋体" w:eastAsia="仿宋_GB2312"/>
                <w:color w:val="auto"/>
                <w:sz w:val="24"/>
                <w:highlight w:val="none"/>
              </w:rPr>
            </w:pPr>
          </w:p>
        </w:tc>
        <w:tc>
          <w:tcPr>
            <w:tcW w:w="1422" w:type="dxa"/>
            <w:vAlign w:val="center"/>
          </w:tcPr>
          <w:p w14:paraId="4D392533">
            <w:pPr>
              <w:snapToGrid w:val="0"/>
              <w:spacing w:line="320" w:lineRule="exact"/>
              <w:jc w:val="center"/>
              <w:rPr>
                <w:rFonts w:hint="eastAsia" w:ascii="仿宋_GB2312" w:hAnsi="宋体" w:eastAsia="仿宋_GB2312"/>
                <w:color w:val="auto"/>
                <w:sz w:val="24"/>
                <w:highlight w:val="none"/>
              </w:rPr>
            </w:pPr>
          </w:p>
        </w:tc>
        <w:tc>
          <w:tcPr>
            <w:tcW w:w="1418" w:type="dxa"/>
            <w:vAlign w:val="center"/>
          </w:tcPr>
          <w:p w14:paraId="11C98799">
            <w:pPr>
              <w:snapToGrid w:val="0"/>
              <w:spacing w:line="320" w:lineRule="exact"/>
              <w:jc w:val="center"/>
              <w:rPr>
                <w:rFonts w:hint="eastAsia" w:ascii="仿宋_GB2312" w:hAnsi="宋体" w:eastAsia="仿宋_GB2312"/>
                <w:color w:val="auto"/>
                <w:sz w:val="24"/>
                <w:highlight w:val="none"/>
              </w:rPr>
            </w:pPr>
          </w:p>
        </w:tc>
      </w:tr>
      <w:tr w14:paraId="56C0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DE2A534">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w:t>
            </w:r>
          </w:p>
        </w:tc>
        <w:tc>
          <w:tcPr>
            <w:tcW w:w="1207" w:type="dxa"/>
            <w:vAlign w:val="center"/>
          </w:tcPr>
          <w:p w14:paraId="4B81E193">
            <w:pPr>
              <w:snapToGrid w:val="0"/>
              <w:spacing w:line="320" w:lineRule="exact"/>
              <w:jc w:val="center"/>
              <w:rPr>
                <w:rFonts w:hint="eastAsia" w:ascii="仿宋_GB2312" w:hAnsi="宋体" w:eastAsia="仿宋_GB2312"/>
                <w:color w:val="auto"/>
                <w:sz w:val="24"/>
                <w:highlight w:val="none"/>
              </w:rPr>
            </w:pPr>
          </w:p>
        </w:tc>
        <w:tc>
          <w:tcPr>
            <w:tcW w:w="1134" w:type="dxa"/>
            <w:vAlign w:val="center"/>
          </w:tcPr>
          <w:p w14:paraId="73B4887F">
            <w:pPr>
              <w:snapToGrid w:val="0"/>
              <w:spacing w:line="320" w:lineRule="exact"/>
              <w:jc w:val="center"/>
              <w:rPr>
                <w:rFonts w:hint="eastAsia" w:ascii="仿宋_GB2312" w:hAnsi="宋体" w:eastAsia="仿宋_GB2312"/>
                <w:color w:val="auto"/>
                <w:sz w:val="24"/>
                <w:highlight w:val="none"/>
              </w:rPr>
            </w:pPr>
          </w:p>
        </w:tc>
        <w:tc>
          <w:tcPr>
            <w:tcW w:w="1037" w:type="dxa"/>
            <w:vAlign w:val="center"/>
          </w:tcPr>
          <w:p w14:paraId="16909753">
            <w:pPr>
              <w:snapToGrid w:val="0"/>
              <w:spacing w:line="320" w:lineRule="exact"/>
              <w:jc w:val="center"/>
              <w:rPr>
                <w:rFonts w:hint="eastAsia" w:ascii="仿宋_GB2312" w:hAnsi="宋体" w:eastAsia="仿宋_GB2312"/>
                <w:color w:val="auto"/>
                <w:sz w:val="24"/>
                <w:highlight w:val="none"/>
              </w:rPr>
            </w:pPr>
          </w:p>
        </w:tc>
        <w:tc>
          <w:tcPr>
            <w:tcW w:w="1161" w:type="dxa"/>
            <w:vAlign w:val="center"/>
          </w:tcPr>
          <w:p w14:paraId="297BFC55">
            <w:pPr>
              <w:snapToGrid w:val="0"/>
              <w:spacing w:line="320" w:lineRule="exact"/>
              <w:jc w:val="center"/>
              <w:rPr>
                <w:rFonts w:hint="eastAsia" w:ascii="仿宋_GB2312" w:hAnsi="宋体" w:eastAsia="仿宋_GB2312"/>
                <w:color w:val="auto"/>
                <w:sz w:val="24"/>
                <w:highlight w:val="none"/>
              </w:rPr>
            </w:pPr>
          </w:p>
        </w:tc>
        <w:tc>
          <w:tcPr>
            <w:tcW w:w="903" w:type="dxa"/>
            <w:vAlign w:val="center"/>
          </w:tcPr>
          <w:p w14:paraId="6C40511B">
            <w:pPr>
              <w:snapToGrid w:val="0"/>
              <w:spacing w:line="320" w:lineRule="exact"/>
              <w:jc w:val="center"/>
              <w:rPr>
                <w:rFonts w:hint="eastAsia" w:ascii="仿宋_GB2312" w:hAnsi="宋体" w:eastAsia="仿宋_GB2312"/>
                <w:color w:val="auto"/>
                <w:sz w:val="24"/>
                <w:highlight w:val="none"/>
              </w:rPr>
            </w:pPr>
          </w:p>
        </w:tc>
        <w:tc>
          <w:tcPr>
            <w:tcW w:w="892" w:type="dxa"/>
            <w:vAlign w:val="center"/>
          </w:tcPr>
          <w:p w14:paraId="5CA2885C">
            <w:pPr>
              <w:snapToGrid w:val="0"/>
              <w:spacing w:line="320" w:lineRule="exact"/>
              <w:jc w:val="center"/>
              <w:rPr>
                <w:rFonts w:hint="eastAsia" w:ascii="仿宋_GB2312" w:hAnsi="宋体" w:eastAsia="仿宋_GB2312"/>
                <w:color w:val="auto"/>
                <w:sz w:val="24"/>
                <w:highlight w:val="none"/>
              </w:rPr>
            </w:pPr>
          </w:p>
        </w:tc>
        <w:tc>
          <w:tcPr>
            <w:tcW w:w="1422" w:type="dxa"/>
            <w:vAlign w:val="center"/>
          </w:tcPr>
          <w:p w14:paraId="036754B1">
            <w:pPr>
              <w:snapToGrid w:val="0"/>
              <w:spacing w:line="320" w:lineRule="exact"/>
              <w:jc w:val="center"/>
              <w:rPr>
                <w:rFonts w:hint="eastAsia" w:ascii="仿宋_GB2312" w:hAnsi="宋体" w:eastAsia="仿宋_GB2312"/>
                <w:color w:val="auto"/>
                <w:sz w:val="24"/>
                <w:highlight w:val="none"/>
              </w:rPr>
            </w:pPr>
          </w:p>
        </w:tc>
        <w:tc>
          <w:tcPr>
            <w:tcW w:w="1418" w:type="dxa"/>
            <w:vAlign w:val="center"/>
          </w:tcPr>
          <w:p w14:paraId="456BBBB6">
            <w:pPr>
              <w:snapToGrid w:val="0"/>
              <w:spacing w:line="320" w:lineRule="exact"/>
              <w:jc w:val="center"/>
              <w:rPr>
                <w:rFonts w:hint="eastAsia" w:ascii="仿宋_GB2312" w:hAnsi="宋体" w:eastAsia="仿宋_GB2312"/>
                <w:color w:val="auto"/>
                <w:sz w:val="24"/>
                <w:highlight w:val="none"/>
              </w:rPr>
            </w:pPr>
          </w:p>
        </w:tc>
      </w:tr>
      <w:tr w14:paraId="1BA3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A2E6B23">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N</w:t>
            </w:r>
          </w:p>
        </w:tc>
        <w:tc>
          <w:tcPr>
            <w:tcW w:w="1207" w:type="dxa"/>
            <w:vAlign w:val="center"/>
          </w:tcPr>
          <w:p w14:paraId="46D8D7D7">
            <w:pPr>
              <w:snapToGrid w:val="0"/>
              <w:spacing w:line="320" w:lineRule="exact"/>
              <w:jc w:val="center"/>
              <w:rPr>
                <w:rFonts w:hint="eastAsia" w:ascii="仿宋_GB2312" w:hAnsi="宋体" w:eastAsia="仿宋_GB2312"/>
                <w:color w:val="auto"/>
                <w:sz w:val="24"/>
                <w:highlight w:val="none"/>
              </w:rPr>
            </w:pPr>
          </w:p>
        </w:tc>
        <w:tc>
          <w:tcPr>
            <w:tcW w:w="1134" w:type="dxa"/>
            <w:vAlign w:val="center"/>
          </w:tcPr>
          <w:p w14:paraId="5C7B2D05">
            <w:pPr>
              <w:snapToGrid w:val="0"/>
              <w:spacing w:line="320" w:lineRule="exact"/>
              <w:jc w:val="center"/>
              <w:rPr>
                <w:rFonts w:hint="eastAsia" w:ascii="仿宋_GB2312" w:hAnsi="宋体" w:eastAsia="仿宋_GB2312"/>
                <w:color w:val="auto"/>
                <w:sz w:val="24"/>
                <w:highlight w:val="none"/>
              </w:rPr>
            </w:pPr>
          </w:p>
        </w:tc>
        <w:tc>
          <w:tcPr>
            <w:tcW w:w="1037" w:type="dxa"/>
            <w:vAlign w:val="center"/>
          </w:tcPr>
          <w:p w14:paraId="15205960">
            <w:pPr>
              <w:snapToGrid w:val="0"/>
              <w:spacing w:line="320" w:lineRule="exact"/>
              <w:jc w:val="center"/>
              <w:rPr>
                <w:rFonts w:hint="eastAsia" w:ascii="仿宋_GB2312" w:hAnsi="宋体" w:eastAsia="仿宋_GB2312"/>
                <w:color w:val="auto"/>
                <w:sz w:val="24"/>
                <w:highlight w:val="none"/>
              </w:rPr>
            </w:pPr>
          </w:p>
        </w:tc>
        <w:tc>
          <w:tcPr>
            <w:tcW w:w="1161" w:type="dxa"/>
            <w:vAlign w:val="center"/>
          </w:tcPr>
          <w:p w14:paraId="20CA0EC6">
            <w:pPr>
              <w:snapToGrid w:val="0"/>
              <w:spacing w:line="320" w:lineRule="exact"/>
              <w:jc w:val="center"/>
              <w:rPr>
                <w:rFonts w:hint="eastAsia" w:ascii="仿宋_GB2312" w:hAnsi="宋体" w:eastAsia="仿宋_GB2312"/>
                <w:color w:val="auto"/>
                <w:sz w:val="24"/>
                <w:highlight w:val="none"/>
              </w:rPr>
            </w:pPr>
          </w:p>
        </w:tc>
        <w:tc>
          <w:tcPr>
            <w:tcW w:w="903" w:type="dxa"/>
            <w:vAlign w:val="center"/>
          </w:tcPr>
          <w:p w14:paraId="5562CBDC">
            <w:pPr>
              <w:snapToGrid w:val="0"/>
              <w:spacing w:line="320" w:lineRule="exact"/>
              <w:jc w:val="center"/>
              <w:rPr>
                <w:rFonts w:hint="eastAsia" w:ascii="仿宋_GB2312" w:hAnsi="宋体" w:eastAsia="仿宋_GB2312"/>
                <w:color w:val="auto"/>
                <w:sz w:val="24"/>
                <w:highlight w:val="none"/>
              </w:rPr>
            </w:pPr>
          </w:p>
        </w:tc>
        <w:tc>
          <w:tcPr>
            <w:tcW w:w="892" w:type="dxa"/>
            <w:vAlign w:val="center"/>
          </w:tcPr>
          <w:p w14:paraId="11254C91">
            <w:pPr>
              <w:snapToGrid w:val="0"/>
              <w:spacing w:line="320" w:lineRule="exact"/>
              <w:jc w:val="center"/>
              <w:rPr>
                <w:rFonts w:hint="eastAsia" w:ascii="仿宋_GB2312" w:hAnsi="宋体" w:eastAsia="仿宋_GB2312"/>
                <w:color w:val="auto"/>
                <w:sz w:val="24"/>
                <w:highlight w:val="none"/>
              </w:rPr>
            </w:pPr>
          </w:p>
        </w:tc>
        <w:tc>
          <w:tcPr>
            <w:tcW w:w="1422" w:type="dxa"/>
            <w:vAlign w:val="center"/>
          </w:tcPr>
          <w:p w14:paraId="5AE23B96">
            <w:pPr>
              <w:snapToGrid w:val="0"/>
              <w:spacing w:line="320" w:lineRule="exact"/>
              <w:jc w:val="center"/>
              <w:rPr>
                <w:rFonts w:hint="eastAsia" w:ascii="仿宋_GB2312" w:hAnsi="宋体" w:eastAsia="仿宋_GB2312"/>
                <w:color w:val="auto"/>
                <w:sz w:val="24"/>
                <w:highlight w:val="none"/>
              </w:rPr>
            </w:pPr>
          </w:p>
        </w:tc>
        <w:tc>
          <w:tcPr>
            <w:tcW w:w="1418" w:type="dxa"/>
            <w:vAlign w:val="center"/>
          </w:tcPr>
          <w:p w14:paraId="40A8B4E8">
            <w:pPr>
              <w:snapToGrid w:val="0"/>
              <w:spacing w:line="320" w:lineRule="exact"/>
              <w:jc w:val="center"/>
              <w:rPr>
                <w:rFonts w:hint="eastAsia" w:ascii="仿宋_GB2312" w:hAnsi="宋体" w:eastAsia="仿宋_GB2312"/>
                <w:color w:val="auto"/>
                <w:sz w:val="24"/>
                <w:highlight w:val="none"/>
              </w:rPr>
            </w:pPr>
          </w:p>
        </w:tc>
      </w:tr>
      <w:tr w14:paraId="28CF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5F0C66AB">
            <w:pPr>
              <w:snapToGrid w:val="0"/>
              <w:spacing w:line="320" w:lineRule="exac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人民币合计金额（大写） ：                         （小写）：¥</w:t>
            </w:r>
            <w:r>
              <w:rPr>
                <w:rFonts w:hint="eastAsia" w:ascii="仿宋_GB2312" w:hAnsi="宋体" w:eastAsia="仿宋_GB2312"/>
                <w:color w:val="auto"/>
                <w:sz w:val="24"/>
                <w:highlight w:val="none"/>
                <w:u w:val="single"/>
              </w:rPr>
              <w:t xml:space="preserve">               </w:t>
            </w:r>
          </w:p>
        </w:tc>
      </w:tr>
    </w:tbl>
    <w:p w14:paraId="68D90158">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合同合计金额包括货物价款，标准附件、备品备件、专用工具、包装、运输、装卸、保险、税金、办理免税手续相关费用、货到就位以及安装、调试、培训、保修等一切税金和费用。如招投标文件对其另有规定的，从其规定。</w:t>
      </w:r>
    </w:p>
    <w:p w14:paraId="7E8E5C26">
      <w:pPr>
        <w:snapToGrid w:val="0"/>
        <w:spacing w:line="360" w:lineRule="exact"/>
        <w:ind w:right="-330" w:rightChars="-157"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第二条　质量保证</w:t>
      </w:r>
    </w:p>
    <w:p w14:paraId="7AF1C621">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1.乙方所提供的货物型号、技术规格、技术参数等质量必须与招投标文件和承诺相一致，</w:t>
      </w:r>
      <w:r>
        <w:rPr>
          <w:rFonts w:ascii="仿宋_GB2312" w:hAnsi="宋体" w:eastAsia="仿宋_GB2312"/>
          <w:color w:val="auto"/>
          <w:sz w:val="24"/>
          <w:highlight w:val="none"/>
        </w:rPr>
        <w:t>同时不得低于国家强制性标准及同类产品行业标准</w:t>
      </w:r>
      <w:r>
        <w:rPr>
          <w:rFonts w:hint="eastAsia" w:ascii="仿宋_GB2312" w:hAnsi="宋体" w:eastAsia="仿宋_GB2312"/>
          <w:color w:val="auto"/>
          <w:sz w:val="24"/>
          <w:highlight w:val="none"/>
        </w:rPr>
        <w:t>。乙方提供的节能和环保产品必须是列入政府采购清单的产品。</w:t>
      </w:r>
    </w:p>
    <w:p w14:paraId="280DCE88">
      <w:pPr>
        <w:snapToGrid w:val="0"/>
        <w:spacing w:line="360" w:lineRule="exact"/>
        <w:ind w:right="-330" w:rightChars="-157" w:firstLine="480" w:firstLineChars="200"/>
        <w:rPr>
          <w:rFonts w:hint="eastAsia" w:ascii="仿宋_GB2312" w:hAnsi="宋体" w:eastAsia="仿宋_GB2312"/>
          <w:color w:val="auto"/>
          <w:sz w:val="24"/>
          <w:highlight w:val="none"/>
          <w:u w:val="single"/>
        </w:rPr>
      </w:pPr>
      <w:r>
        <w:rPr>
          <w:rFonts w:hint="eastAsia" w:ascii="仿宋_GB2312" w:hAnsi="宋体" w:eastAsia="仿宋_GB2312"/>
          <w:color w:val="auto"/>
          <w:sz w:val="24"/>
          <w:highlight w:val="none"/>
        </w:rPr>
        <w:t>2.乙方所提供的货物必须是全新、未使用的原装产品，且在正常安装、使用和保养条件下，其使用寿命期内各项指标均达到质量要求。</w:t>
      </w:r>
    </w:p>
    <w:p w14:paraId="397376D1">
      <w:pPr>
        <w:snapToGrid w:val="0"/>
        <w:spacing w:line="360" w:lineRule="exact"/>
        <w:ind w:right="-330" w:rightChars="-157"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第三条　权利保证</w:t>
      </w:r>
    </w:p>
    <w:p w14:paraId="0DDB7C41">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1.乙方应保证所提供货物在使用时不会侵犯任何第三方的专利权、商标权、工业设计权或其他权利。</w:t>
      </w:r>
    </w:p>
    <w:p w14:paraId="5A8DC038">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2.乙方应按招标文件规定的时间向甲方提供使用货物的有关技术资料。</w:t>
      </w:r>
    </w:p>
    <w:p w14:paraId="3EBCC8F9">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CFB925B">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4.乙方保证所交付的货物的所有权完全属于乙方且无任何抵押、查封等产权瑕疵。</w:t>
      </w:r>
    </w:p>
    <w:p w14:paraId="231F98E3">
      <w:pPr>
        <w:snapToGrid w:val="0"/>
        <w:spacing w:line="360" w:lineRule="exact"/>
        <w:ind w:right="-330" w:rightChars="-157"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第四条　包装和运输</w:t>
      </w:r>
    </w:p>
    <w:p w14:paraId="46A8C25B">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1.乙方提供的货物均应按招投标文件要求的包装材料、包装标准、包装方式进行包装，每一包装单元内应附详细的装箱单和质量合格证。</w:t>
      </w:r>
    </w:p>
    <w:p w14:paraId="7C4CCB61">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2.货物的运输方式：</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w:t>
      </w:r>
    </w:p>
    <w:p w14:paraId="5F9C4C99">
      <w:pPr>
        <w:snapToGrid w:val="0"/>
        <w:spacing w:line="360" w:lineRule="exact"/>
        <w:ind w:right="-330" w:rightChars="-157" w:firstLine="480" w:firstLineChars="200"/>
        <w:rPr>
          <w:rFonts w:hint="eastAsia" w:ascii="仿宋_GB2312" w:hAnsi="宋体" w:eastAsia="仿宋_GB2312"/>
          <w:color w:val="auto"/>
          <w:sz w:val="24"/>
          <w:highlight w:val="none"/>
          <w:u w:val="single"/>
        </w:rPr>
      </w:pPr>
      <w:r>
        <w:rPr>
          <w:rFonts w:hint="eastAsia" w:ascii="仿宋_GB2312" w:hAnsi="宋体" w:eastAsia="仿宋_GB2312"/>
          <w:color w:val="auto"/>
          <w:sz w:val="24"/>
          <w:highlight w:val="none"/>
        </w:rPr>
        <w:t>3.乙方负责货物运输，货物运输合理损耗及计算方法：</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w:t>
      </w:r>
    </w:p>
    <w:p w14:paraId="44579BB7">
      <w:pPr>
        <w:snapToGrid w:val="0"/>
        <w:spacing w:line="360" w:lineRule="exact"/>
        <w:ind w:right="-330" w:rightChars="-157"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第五条　交付和验收</w:t>
      </w:r>
    </w:p>
    <w:p w14:paraId="2300CB4B">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1.交货时间：</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地点：</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w:t>
      </w:r>
    </w:p>
    <w:p w14:paraId="28A1FD02">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2.乙方提供不符合招投标文件和本合同规定的货物，甲方有权拒绝接受。</w:t>
      </w:r>
    </w:p>
    <w:p w14:paraId="11273FE1">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3.乙方应将所提供货物的装箱清单、用户手册、原厂保修卡、随机资料、工具和备品、备件等交付给甲方，如有缺失应及时补齐，否则视为逾期交货。</w:t>
      </w:r>
    </w:p>
    <w:p w14:paraId="29E69542">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4.甲方应当在到货（安装、调试完）后5个工作日内进行验收，逾期不验收的，乙方可视同验收合格。验收合格后由甲乙双方签署货物验收单并加盖采购单位公章，甲乙双方各执一份。</w:t>
      </w:r>
    </w:p>
    <w:p w14:paraId="395D55A2">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5.甲方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13434E58">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6.甲方对验收有异议的，在验收后五个工作日内以书面形式向乙方提出，乙方应自收到甲方书面异议后</w:t>
      </w:r>
      <w:r>
        <w:rPr>
          <w:rFonts w:hint="eastAsia" w:ascii="仿宋_GB2312" w:hAnsi="仿宋" w:eastAsia="仿宋_GB2312"/>
          <w:color w:val="auto"/>
          <w:sz w:val="24"/>
          <w:highlight w:val="none"/>
          <w:u w:val="single"/>
        </w:rPr>
        <w:t>五</w:t>
      </w:r>
      <w:r>
        <w:rPr>
          <w:rFonts w:hint="eastAsia" w:ascii="仿宋_GB2312" w:hAnsi="宋体" w:eastAsia="仿宋_GB2312"/>
          <w:color w:val="auto"/>
          <w:sz w:val="24"/>
          <w:highlight w:val="none"/>
        </w:rPr>
        <w:t>日内及时予以解决。</w:t>
      </w:r>
    </w:p>
    <w:p w14:paraId="535A2106">
      <w:pPr>
        <w:snapToGrid w:val="0"/>
        <w:spacing w:line="360" w:lineRule="exact"/>
        <w:ind w:right="-330" w:rightChars="-157"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第六条　安装和培训</w:t>
      </w:r>
    </w:p>
    <w:p w14:paraId="43A4E406">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1.甲方应提供必要安装条件（如场地、电源、水源等）。</w:t>
      </w:r>
    </w:p>
    <w:p w14:paraId="7188B211">
      <w:pPr>
        <w:snapToGrid w:val="0"/>
        <w:spacing w:line="360" w:lineRule="exact"/>
        <w:ind w:right="-330" w:rightChars="-157" w:firstLine="480" w:firstLineChars="200"/>
        <w:rPr>
          <w:rFonts w:hint="eastAsia" w:ascii="仿宋_GB2312" w:hAnsi="宋体" w:eastAsia="仿宋_GB2312"/>
          <w:color w:val="auto"/>
          <w:sz w:val="24"/>
          <w:highlight w:val="none"/>
          <w:u w:val="single"/>
        </w:rPr>
      </w:pPr>
      <w:r>
        <w:rPr>
          <w:rFonts w:hint="eastAsia" w:ascii="仿宋_GB2312" w:hAnsi="宋体" w:eastAsia="仿宋_GB2312"/>
          <w:color w:val="auto"/>
          <w:sz w:val="24"/>
          <w:highlight w:val="none"/>
        </w:rPr>
        <w:t>2.乙方负责甲方有关人员的培训。培训时间、地点：</w:t>
      </w:r>
      <w:r>
        <w:rPr>
          <w:rFonts w:hint="eastAsia" w:ascii="仿宋_GB2312" w:hAnsi="宋体" w:eastAsia="仿宋_GB2312"/>
          <w:color w:val="auto"/>
          <w:sz w:val="24"/>
          <w:highlight w:val="none"/>
          <w:u w:val="single"/>
        </w:rPr>
        <w:t>与甲方商议</w:t>
      </w:r>
      <w:r>
        <w:rPr>
          <w:rFonts w:hint="eastAsia" w:ascii="仿宋_GB2312" w:hAnsi="宋体" w:eastAsia="仿宋_GB2312"/>
          <w:color w:val="auto"/>
          <w:sz w:val="24"/>
          <w:highlight w:val="none"/>
        </w:rPr>
        <w:t>。</w:t>
      </w:r>
    </w:p>
    <w:p w14:paraId="76717B10">
      <w:pPr>
        <w:snapToGrid w:val="0"/>
        <w:spacing w:line="360" w:lineRule="exact"/>
        <w:ind w:right="-330" w:rightChars="-157"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第七条  售后服务</w:t>
      </w:r>
    </w:p>
    <w:p w14:paraId="6A0F373A">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1.乙方应按照国家有关法律法规和“三包”规定以及招投标文件和本合同所附的《服务承诺》，为甲方提供售后服务。</w:t>
      </w:r>
    </w:p>
    <w:p w14:paraId="679D7870">
      <w:pPr>
        <w:snapToGrid w:val="0"/>
        <w:spacing w:line="360" w:lineRule="exact"/>
        <w:ind w:right="-330" w:rightChars="-157" w:firstLine="480" w:firstLineChars="200"/>
        <w:rPr>
          <w:rFonts w:hint="eastAsia" w:ascii="仿宋_GB2312" w:hAnsi="宋体" w:eastAsia="仿宋_GB2312"/>
          <w:color w:val="auto"/>
          <w:sz w:val="24"/>
          <w:highlight w:val="none"/>
          <w:u w:val="single"/>
        </w:rPr>
      </w:pPr>
      <w:r>
        <w:rPr>
          <w:rFonts w:hint="eastAsia" w:ascii="仿宋_GB2312" w:hAnsi="宋体" w:eastAsia="仿宋_GB2312"/>
          <w:color w:val="auto"/>
          <w:sz w:val="24"/>
          <w:highlight w:val="none"/>
        </w:rPr>
        <w:t>2.货物保修期：</w:t>
      </w:r>
      <w:r>
        <w:rPr>
          <w:rFonts w:hint="eastAsia" w:ascii="仿宋_GB2312" w:hAnsi="宋体" w:eastAsia="仿宋_GB2312"/>
          <w:color w:val="auto"/>
          <w:sz w:val="24"/>
          <w:highlight w:val="none"/>
          <w:u w:val="single"/>
        </w:rPr>
        <w:t>详见投标文件及合同附件。</w:t>
      </w:r>
    </w:p>
    <w:p w14:paraId="04EA5283">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3.乙方提供的服务承诺和售后服务及保修期责任等其它具体约定事项。（见合同附件）</w:t>
      </w:r>
    </w:p>
    <w:p w14:paraId="1964230F">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4.售后服务、保修时间从项目整体验收合格之日起计算。</w:t>
      </w:r>
    </w:p>
    <w:p w14:paraId="133A6159">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第八条　付款方式</w:t>
      </w:r>
    </w:p>
    <w:p w14:paraId="5697893B">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1.当采购数量与实际使用数量不一致时，乙方应根据实际使用量供货，合同的最终结算金额按实际使用量乘以成交单价进行计算。</w:t>
      </w:r>
    </w:p>
    <w:p w14:paraId="0159026E">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2.资金性质：财政性资金。</w:t>
      </w:r>
    </w:p>
    <w:p w14:paraId="2E7BF3C4">
      <w:pPr>
        <w:pStyle w:val="10"/>
        <w:snapToGrid w:val="0"/>
        <w:spacing w:line="400" w:lineRule="exact"/>
        <w:ind w:firstLine="480" w:firstLineChars="200"/>
        <w:rPr>
          <w:rFonts w:hint="eastAsia" w:ascii="仿宋_GB2312" w:hAnsi="宋体" w:eastAsia="仿宋_GB2312"/>
          <w:b/>
          <w:bCs/>
          <w:color w:val="auto"/>
          <w:sz w:val="24"/>
          <w:highlight w:val="none"/>
        </w:rPr>
      </w:pPr>
      <w:r>
        <w:rPr>
          <w:rFonts w:hint="eastAsia" w:ascii="仿宋_GB2312" w:hAnsi="宋体" w:eastAsia="仿宋_GB2312"/>
          <w:color w:val="auto"/>
          <w:sz w:val="24"/>
          <w:highlight w:val="none"/>
        </w:rPr>
        <w:t>3.</w:t>
      </w:r>
      <w:r>
        <w:rPr>
          <w:rFonts w:hint="eastAsia" w:ascii="仿宋_GB2312" w:hAnsi="仿宋_GB2312" w:eastAsia="仿宋_GB2312" w:cs="仿宋_GB2312"/>
          <w:color w:val="auto"/>
          <w:sz w:val="24"/>
          <w:highlight w:val="none"/>
        </w:rPr>
        <w:t>财政性资金按财政国库集中支付规定程序办理。本项目货物全部到货、安装调试完毕，项目整体验收合格交付使用后，</w:t>
      </w:r>
      <w:r>
        <w:rPr>
          <w:rFonts w:hint="eastAsia" w:ascii="仿宋_GB2312" w:hAnsi="仿宋_GB2312" w:eastAsia="仿宋_GB2312" w:cs="仿宋_GB2312"/>
          <w:bCs/>
          <w:color w:val="auto"/>
          <w:sz w:val="24"/>
          <w:highlight w:val="none"/>
        </w:rPr>
        <w:t>甲方原则上在收到乙方开具的合同总价款增值税专用发票之日起10个工作日内一次性向乙方指定账户付清合同价款（不计利息）。</w:t>
      </w:r>
    </w:p>
    <w:p w14:paraId="17CFD4AB">
      <w:pPr>
        <w:snapToGrid w:val="0"/>
        <w:spacing w:line="276" w:lineRule="auto"/>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第九条  履约保证金</w:t>
      </w:r>
    </w:p>
    <w:p w14:paraId="1D96A24D">
      <w:pPr>
        <w:pStyle w:val="10"/>
        <w:snapToGrid w:val="0"/>
        <w:spacing w:line="40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1.合同签订前2日内，乙方必须向甲方缴纳履约保证金，履约保证金按采购合同金额的5%收取（中型企业按本项目政府采购合同金额的2%收取，小微企业免收履约保证金）。若乙方无法按甲方要求按质按量按时交货或服务不满足要求的，甲方有权没收全部履约保证金，并按相关规定追究乙方责任。履约保证金在验收合格交付之日后，且在收到乙方退回履约保证金函件后5个工作日内，由甲方办理履约保证金退还手续（不计息）。</w:t>
      </w:r>
    </w:p>
    <w:p w14:paraId="528E4B7D">
      <w:pPr>
        <w:pStyle w:val="10"/>
        <w:snapToGrid w:val="0"/>
        <w:spacing w:line="40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2.有下列情形之一的，甲方应向乙方出具书面通知，乙方未能在7个工作日内回应并解决的，履约保证金不予退回，并视具体情况按本项目合同第十一条、第十四条处理：</w:t>
      </w:r>
    </w:p>
    <w:p w14:paraId="3EA41C47">
      <w:pPr>
        <w:pStyle w:val="10"/>
        <w:snapToGrid w:val="0"/>
        <w:spacing w:line="40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（1）乙方提供的货物规格、技术标准、材料未达到其投标文件所承诺的，导致无法通过验收交付使用的；</w:t>
      </w:r>
    </w:p>
    <w:p w14:paraId="4EA0BE05">
      <w:pPr>
        <w:pStyle w:val="10"/>
        <w:snapToGrid w:val="0"/>
        <w:spacing w:line="40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（2）乙方提供的货物经查证无法得到生产厂家正规售后服务的；</w:t>
      </w:r>
    </w:p>
    <w:p w14:paraId="70BBC9DD">
      <w:pPr>
        <w:pStyle w:val="10"/>
        <w:snapToGrid w:val="0"/>
        <w:spacing w:line="40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（3）乙方提供的货物未经正规合法经销渠道的；</w:t>
      </w:r>
    </w:p>
    <w:p w14:paraId="1208E56A">
      <w:pPr>
        <w:pStyle w:val="10"/>
        <w:snapToGrid w:val="0"/>
        <w:spacing w:line="40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（4）乙方提供的货物侵犯了第三方合法权益而引发了纠纷或诉讼，导致无法按期交付使用的；</w:t>
      </w:r>
    </w:p>
    <w:p w14:paraId="104308C9">
      <w:pPr>
        <w:pStyle w:val="10"/>
        <w:snapToGrid w:val="0"/>
        <w:spacing w:line="40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（5）在货物试运行期间，故障率在10%以上的。</w:t>
      </w:r>
    </w:p>
    <w:p w14:paraId="0D3C6A0F">
      <w:pPr>
        <w:pStyle w:val="10"/>
        <w:snapToGrid w:val="0"/>
        <w:spacing w:line="40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3.履约保证金账户：</w:t>
      </w:r>
    </w:p>
    <w:p w14:paraId="2FE38E6B">
      <w:pPr>
        <w:pStyle w:val="10"/>
        <w:snapToGrid w:val="0"/>
        <w:spacing w:line="40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名  称：柳州城市职业学院</w:t>
      </w:r>
    </w:p>
    <w:p w14:paraId="04426FD7">
      <w:pPr>
        <w:pStyle w:val="10"/>
        <w:snapToGrid w:val="0"/>
        <w:spacing w:line="40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开户行：柳州银行北大阳光支行</w:t>
      </w:r>
    </w:p>
    <w:p w14:paraId="70146B28">
      <w:pPr>
        <w:pStyle w:val="10"/>
        <w:snapToGrid w:val="0"/>
        <w:spacing w:line="40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账  号：70312500000000001157</w:t>
      </w:r>
    </w:p>
    <w:p w14:paraId="1625E760">
      <w:pPr>
        <w:pStyle w:val="10"/>
        <w:snapToGrid w:val="0"/>
        <w:spacing w:line="40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乙方自主选择以电汇、转账、支票、本票、汇票等非现金形式缴纳履约保证金，缴纳时请注明采购项目名称及项目编号。</w:t>
      </w:r>
    </w:p>
    <w:p w14:paraId="26A0E535">
      <w:pPr>
        <w:pStyle w:val="10"/>
        <w:snapToGrid w:val="0"/>
        <w:spacing w:line="40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乙方在履约保证金缴纳后，持银行回执复印件、中标通知书与甲方签订政府采购合同。</w:t>
      </w:r>
    </w:p>
    <w:p w14:paraId="25D31DC1">
      <w:pPr>
        <w:snapToGrid w:val="0"/>
        <w:spacing w:line="276" w:lineRule="auto"/>
        <w:ind w:firstLine="480" w:firstLineChars="200"/>
        <w:rPr>
          <w:rFonts w:hint="eastAsia" w:ascii="仿宋_GB2312" w:hAnsi="宋体" w:eastAsia="仿宋_GB2312"/>
          <w:color w:val="auto"/>
          <w:sz w:val="24"/>
          <w:highlight w:val="none"/>
        </w:rPr>
      </w:pPr>
      <w:r>
        <w:rPr>
          <w:rFonts w:hint="eastAsia" w:ascii="仿宋_GB2312" w:hAnsi="仿宋_GB2312" w:eastAsia="仿宋_GB2312" w:cs="仿宋_GB2312"/>
          <w:bCs/>
          <w:color w:val="auto"/>
          <w:sz w:val="24"/>
          <w:highlight w:val="none"/>
        </w:rPr>
        <w:t>注：发生违约行为时，履约保证金作为违约金进行扣除。</w:t>
      </w:r>
    </w:p>
    <w:p w14:paraId="1DD3CE8C">
      <w:pPr>
        <w:snapToGrid w:val="0"/>
        <w:spacing w:line="276" w:lineRule="auto"/>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第十条  税费</w:t>
      </w:r>
    </w:p>
    <w:p w14:paraId="7B6A53D0">
      <w:pPr>
        <w:snapToGrid w:val="0"/>
        <w:spacing w:line="276" w:lineRule="auto"/>
        <w:ind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本合同执行中相关的一切税费均由乙方负担。</w:t>
      </w:r>
    </w:p>
    <w:p w14:paraId="56F75A31">
      <w:pPr>
        <w:snapToGrid w:val="0"/>
        <w:spacing w:line="276" w:lineRule="auto"/>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第十一条  质量保证及售后服务</w:t>
      </w:r>
    </w:p>
    <w:p w14:paraId="677E229C">
      <w:pPr>
        <w:snapToGrid w:val="0"/>
        <w:spacing w:line="276" w:lineRule="auto"/>
        <w:ind w:right="-470" w:rightChars="-224" w:firstLine="480" w:firstLineChars="200"/>
        <w:rPr>
          <w:rFonts w:hint="eastAsia" w:ascii="仿宋_GB2312" w:hAnsi="宋体" w:eastAsia="仿宋_GB2312" w:cs="Courier New"/>
          <w:color w:val="auto"/>
          <w:sz w:val="24"/>
          <w:highlight w:val="none"/>
        </w:rPr>
      </w:pPr>
      <w:r>
        <w:rPr>
          <w:rFonts w:hint="eastAsia" w:ascii="仿宋_GB2312" w:hAnsi="宋体" w:eastAsia="仿宋_GB2312" w:cs="Courier New"/>
          <w:color w:val="auto"/>
          <w:sz w:val="24"/>
          <w:highlight w:val="none"/>
        </w:rPr>
        <w:t>1.乙方应按招标文件规定的货物性能、技术要求、质量标准向甲方提供未经使用的全新产品。不符合要求的，根据实际情况，经双方协商，可按以下办法处理：</w:t>
      </w:r>
    </w:p>
    <w:p w14:paraId="75120AB2">
      <w:pPr>
        <w:snapToGrid w:val="0"/>
        <w:spacing w:line="276" w:lineRule="auto"/>
        <w:ind w:right="-470" w:rightChars="-224" w:firstLine="480" w:firstLineChars="200"/>
        <w:rPr>
          <w:rFonts w:hint="eastAsia" w:ascii="仿宋_GB2312" w:hAnsi="宋体" w:eastAsia="仿宋_GB2312" w:cs="Courier New"/>
          <w:color w:val="auto"/>
          <w:sz w:val="24"/>
          <w:highlight w:val="none"/>
        </w:rPr>
      </w:pPr>
      <w:r>
        <w:rPr>
          <w:rFonts w:hint="eastAsia" w:ascii="仿宋_GB2312" w:hAnsi="宋体" w:eastAsia="仿宋_GB2312" w:cs="Courier New"/>
          <w:color w:val="auto"/>
          <w:sz w:val="24"/>
          <w:highlight w:val="none"/>
        </w:rPr>
        <w:t>⑴更换：由乙方承担所发生的全部费用。</w:t>
      </w:r>
    </w:p>
    <w:p w14:paraId="1428677C">
      <w:pPr>
        <w:snapToGrid w:val="0"/>
        <w:spacing w:line="276" w:lineRule="auto"/>
        <w:ind w:right="-470" w:rightChars="-224" w:firstLine="480" w:firstLineChars="200"/>
        <w:rPr>
          <w:rFonts w:hint="eastAsia" w:ascii="仿宋_GB2312" w:hAnsi="宋体" w:eastAsia="仿宋_GB2312" w:cs="Courier New"/>
          <w:color w:val="auto"/>
          <w:sz w:val="24"/>
          <w:highlight w:val="none"/>
        </w:rPr>
      </w:pPr>
      <w:r>
        <w:rPr>
          <w:rFonts w:hint="eastAsia" w:ascii="仿宋_GB2312" w:hAnsi="宋体" w:eastAsia="仿宋_GB2312" w:cs="Courier New"/>
          <w:color w:val="auto"/>
          <w:sz w:val="24"/>
          <w:highlight w:val="none"/>
        </w:rPr>
        <w:t>⑵贬值处理：由甲乙双方合议定价。</w:t>
      </w:r>
    </w:p>
    <w:p w14:paraId="1443E730">
      <w:pPr>
        <w:snapToGrid w:val="0"/>
        <w:spacing w:line="276" w:lineRule="auto"/>
        <w:ind w:right="-470" w:rightChars="-224" w:firstLine="480" w:firstLineChars="200"/>
        <w:rPr>
          <w:rFonts w:hint="eastAsia" w:ascii="仿宋_GB2312" w:hAnsi="宋体" w:eastAsia="仿宋_GB2312" w:cs="Courier New"/>
          <w:color w:val="auto"/>
          <w:sz w:val="24"/>
          <w:highlight w:val="none"/>
        </w:rPr>
      </w:pPr>
      <w:r>
        <w:rPr>
          <w:rFonts w:hint="eastAsia" w:ascii="仿宋_GB2312" w:hAnsi="宋体" w:eastAsia="仿宋_GB2312" w:cs="Courier New"/>
          <w:color w:val="auto"/>
          <w:sz w:val="24"/>
          <w:highlight w:val="none"/>
        </w:rPr>
        <w:t>⑶退货处理：乙方应退还甲方支付的合同款，同时应承担该货物的直接费用（运输、保险、检验、货款利息及银行手续费等）。</w:t>
      </w:r>
    </w:p>
    <w:p w14:paraId="17B08815">
      <w:pPr>
        <w:snapToGrid w:val="0"/>
        <w:spacing w:line="276" w:lineRule="auto"/>
        <w:ind w:right="-470" w:rightChars="-224" w:firstLine="480" w:firstLineChars="200"/>
        <w:rPr>
          <w:rFonts w:hint="eastAsia" w:ascii="仿宋_GB2312" w:hAnsi="宋体" w:eastAsia="仿宋_GB2312" w:cs="Courier New"/>
          <w:color w:val="auto"/>
          <w:sz w:val="24"/>
          <w:highlight w:val="none"/>
        </w:rPr>
      </w:pPr>
      <w:r>
        <w:rPr>
          <w:rFonts w:hint="eastAsia" w:ascii="仿宋_GB2312" w:hAnsi="宋体" w:eastAsia="仿宋_GB2312" w:cs="Courier New"/>
          <w:color w:val="auto"/>
          <w:sz w:val="24"/>
          <w:highlight w:val="none"/>
        </w:rPr>
        <w:t>2.如在使用过程中发生质量问题，乙方在接到甲方通知后在</w:t>
      </w:r>
      <w:r>
        <w:rPr>
          <w:rFonts w:hint="eastAsia" w:ascii="仿宋_GB2312" w:hAnsi="宋体" w:eastAsia="仿宋_GB2312" w:cs="Courier New"/>
          <w:color w:val="auto"/>
          <w:sz w:val="24"/>
          <w:highlight w:val="none"/>
          <w:u w:val="single"/>
        </w:rPr>
        <w:t xml:space="preserve">   </w:t>
      </w:r>
      <w:r>
        <w:rPr>
          <w:rFonts w:hint="eastAsia" w:ascii="仿宋_GB2312" w:hAnsi="宋体" w:eastAsia="仿宋_GB2312" w:cs="Courier New"/>
          <w:color w:val="auto"/>
          <w:sz w:val="24"/>
          <w:highlight w:val="none"/>
        </w:rPr>
        <w:t>小时内到达甲方现场。</w:t>
      </w:r>
    </w:p>
    <w:p w14:paraId="6737D8A6">
      <w:pPr>
        <w:snapToGrid w:val="0"/>
        <w:spacing w:line="276" w:lineRule="auto"/>
        <w:ind w:right="-470" w:rightChars="-224" w:firstLine="480" w:firstLineChars="200"/>
        <w:rPr>
          <w:rFonts w:hint="eastAsia" w:ascii="仿宋_GB2312" w:hAnsi="宋体" w:eastAsia="仿宋_GB2312" w:cs="Courier New"/>
          <w:color w:val="auto"/>
          <w:sz w:val="24"/>
          <w:highlight w:val="none"/>
        </w:rPr>
      </w:pPr>
      <w:r>
        <w:rPr>
          <w:rFonts w:hint="eastAsia" w:ascii="仿宋_GB2312" w:hAnsi="宋体" w:eastAsia="仿宋_GB2312" w:cs="Courier New"/>
          <w:color w:val="auto"/>
          <w:sz w:val="24"/>
          <w:highlight w:val="none"/>
        </w:rPr>
        <w:t>3.在质保期内，乙方应对货物出现的质量及安全问题负责处理解决并承担一切费用。</w:t>
      </w:r>
    </w:p>
    <w:p w14:paraId="7E026FB9">
      <w:pPr>
        <w:snapToGrid w:val="0"/>
        <w:spacing w:line="276" w:lineRule="auto"/>
        <w:ind w:right="-470" w:rightChars="-224" w:firstLine="480" w:firstLineChars="200"/>
        <w:rPr>
          <w:rFonts w:hint="eastAsia" w:ascii="仿宋_GB2312" w:hAnsi="宋体" w:eastAsia="仿宋_GB2312" w:cs="Courier New"/>
          <w:color w:val="auto"/>
          <w:sz w:val="24"/>
          <w:highlight w:val="none"/>
        </w:rPr>
      </w:pPr>
      <w:r>
        <w:rPr>
          <w:rFonts w:hint="eastAsia" w:ascii="仿宋_GB2312" w:hAnsi="宋体" w:eastAsia="仿宋_GB2312" w:cs="Courier New"/>
          <w:color w:val="auto"/>
          <w:sz w:val="24"/>
          <w:highlight w:val="none"/>
        </w:rPr>
        <w:t>4.上述的货物免费保修期为</w:t>
      </w:r>
      <w:r>
        <w:rPr>
          <w:rFonts w:hint="eastAsia" w:ascii="仿宋_GB2312" w:hAnsi="宋体" w:eastAsia="仿宋_GB2312" w:cs="Courier New"/>
          <w:color w:val="auto"/>
          <w:sz w:val="24"/>
          <w:highlight w:val="none"/>
          <w:u w:val="single"/>
        </w:rPr>
        <w:t xml:space="preserve">   </w:t>
      </w:r>
      <w:r>
        <w:rPr>
          <w:rFonts w:hint="eastAsia" w:ascii="仿宋_GB2312" w:hAnsi="宋体" w:eastAsia="仿宋_GB2312" w:cs="Courier New"/>
          <w:color w:val="auto"/>
          <w:sz w:val="24"/>
          <w:highlight w:val="none"/>
        </w:rPr>
        <w:t>年，因人为因素出现的故障不在免费保修范围内。超过保修期的机器设备，终生维修，维修时只收部件成本费。</w:t>
      </w:r>
    </w:p>
    <w:p w14:paraId="0C7B7FA2">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第十二条  调试和验收</w:t>
      </w:r>
    </w:p>
    <w:p w14:paraId="1611262B">
      <w:pPr>
        <w:snapToGrid w:val="0"/>
        <w:spacing w:line="360" w:lineRule="exact"/>
        <w:ind w:right="-611" w:rightChars="-291"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甲方对乙方提交的货物依据招标文件上的技术规格要求和国家有关质量标准进行现场初步验收，外观、说明书符合招标文件技术要求的，给予签收，初步验收不合格的不予签收。货到后，甲方应当在到货（安装、调试完）后5个工作日内进行验收。</w:t>
      </w:r>
    </w:p>
    <w:p w14:paraId="1BC58949">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2.乙方交货前应对产品作出全面检查和对验收文件进行整理，并列出清单，作为甲方收货验收和使用的技术条件依据，检验的结果应随货物交甲方。</w:t>
      </w:r>
    </w:p>
    <w:p w14:paraId="50BDA80F">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3.甲方对乙方提供的货物在使用前进行调试时，乙方需负责安装并培训甲方的使用操作人员，并协助甲方一起调试，直到符合技术要求，甲方才做最终验收。</w:t>
      </w:r>
    </w:p>
    <w:p w14:paraId="0D72152D">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4.对技术复杂的货物，甲方有权请国家认可的专业检测机构参与初步验收及最终验收，并由其出具质量检测报告，费用由乙方负责。</w:t>
      </w:r>
    </w:p>
    <w:p w14:paraId="2C48969C">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5.验收时乙方必须在现场，验收完毕后作出验收结果报告；验收费用由乙方负责。</w:t>
      </w:r>
    </w:p>
    <w:p w14:paraId="5DCB1100">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第十三条  货物包装、发运及运输</w:t>
      </w:r>
    </w:p>
    <w:p w14:paraId="0D498097">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1.乙方应在货物发运前对其进行满足运输距离、防潮、防震、防锈和防破损装卸等要求包装，以保证货物安全运达甲方指定地点。</w:t>
      </w:r>
    </w:p>
    <w:p w14:paraId="250E4B53">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2.使用说明书、质量检验证明书、随配附件和工具以及清单一并附于货物内。</w:t>
      </w:r>
    </w:p>
    <w:p w14:paraId="0ACA5350">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3.乙方在货物发运手续办理完毕后二十四小时内或货到甲方四十八小时前通知甲方，以准备接货。</w:t>
      </w:r>
    </w:p>
    <w:p w14:paraId="010D648F">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4.货物在交付甲方前发生的风险均由乙方负责。</w:t>
      </w:r>
    </w:p>
    <w:p w14:paraId="4980A86C">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5.货物在规定的交付期限内由乙方送达甲方指定的地点视为交付，乙方同时需通知甲方货物已送达。</w:t>
      </w:r>
    </w:p>
    <w:p w14:paraId="2B15E22D">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第十四条 违约责任</w:t>
      </w:r>
    </w:p>
    <w:p w14:paraId="1336DDC1">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 xml:space="preserve">1.乙方所提供的货物规格、技术标准、材料等质量不合格的，应及时更换，更换不及时的按逾期交货处罚；因质量问题甲方不同意接收的或特殊情况甲方同意接收的，乙方应向甲方支付违约货款额5%违约金并赔偿甲方经济损失。                                       </w:t>
      </w:r>
    </w:p>
    <w:p w14:paraId="41932041">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2.乙方提供的货物如侵犯了第三方合法权益而引发的任何纠纷或诉讼，均由乙方负责交涉并承担全部责任。</w:t>
      </w:r>
    </w:p>
    <w:p w14:paraId="7E6EA4EB">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3.因包装、运输引起的货物损坏，按质量不合格处理。</w:t>
      </w:r>
    </w:p>
    <w:p w14:paraId="6EC99941">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4.甲方无故延期接收货物、乙方逾期交货的，每天向对方偿付违约货款额3‰违约金，但违约金累计不得超过违约货款额</w:t>
      </w:r>
      <w:r>
        <w:rPr>
          <w:rFonts w:hint="eastAsia" w:ascii="仿宋_GB2312" w:hAnsi="宋体" w:eastAsia="仿宋_GB2312"/>
          <w:color w:val="auto"/>
          <w:sz w:val="24"/>
          <w:highlight w:val="none"/>
          <w:u w:val="single"/>
        </w:rPr>
        <w:t>5%</w:t>
      </w:r>
      <w:r>
        <w:rPr>
          <w:rFonts w:hint="eastAsia" w:ascii="仿宋_GB2312" w:hAnsi="宋体" w:eastAsia="仿宋_GB2312"/>
          <w:color w:val="auto"/>
          <w:sz w:val="24"/>
          <w:highlight w:val="none"/>
        </w:rPr>
        <w:t>，超过</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天对方有权解除合同，违约方承担因此给对方造成的经济损失；甲方无故延期付货款的，每天向乙方偿付延期货款额0.09‰逾期利息，但逾期利息累计不得超过延期货款额</w:t>
      </w:r>
      <w:r>
        <w:rPr>
          <w:rFonts w:hint="eastAsia" w:ascii="仿宋_GB2312" w:hAnsi="宋体" w:eastAsia="仿宋_GB2312"/>
          <w:color w:val="auto"/>
          <w:sz w:val="24"/>
          <w:highlight w:val="none"/>
          <w:u w:val="single"/>
        </w:rPr>
        <w:t>5%</w:t>
      </w:r>
      <w:r>
        <w:rPr>
          <w:rFonts w:hint="eastAsia" w:ascii="仿宋_GB2312" w:hAnsi="宋体" w:eastAsia="仿宋_GB2312"/>
          <w:color w:val="auto"/>
          <w:sz w:val="24"/>
          <w:highlight w:val="none"/>
        </w:rPr>
        <w:t>。</w:t>
      </w:r>
    </w:p>
    <w:p w14:paraId="1BA1768A">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5.乙方未按本合同和投标文件中规定的服务承诺提供售后服务的，乙方应按本合同合计金额5%向甲方支付违约金。</w:t>
      </w:r>
    </w:p>
    <w:p w14:paraId="0E2A0353">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6.乙方提供的货物在质量保证期内，因设计、工艺或材料的缺陷和其它质量原因造成的问题，由乙方负责，费用从未付款项中扣除，不足另补。</w:t>
      </w:r>
    </w:p>
    <w:p w14:paraId="59E8248F">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7.其它违约行为按违约货款额5%收取违约金并赔偿经济损失。</w:t>
      </w:r>
    </w:p>
    <w:p w14:paraId="46E96BBA">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第十五条 不可抗力事件处理</w:t>
      </w:r>
    </w:p>
    <w:p w14:paraId="0233E6FA">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1.在合同有效期内，任何一方因不可抗力事件导致不能履行合同，则合同履行期可延长，其延长期与不可抗力影响期相同。</w:t>
      </w:r>
    </w:p>
    <w:p w14:paraId="72D01D00">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2.不可抗力事件发生后，应立即通知对方，并寄送有关权威机构出具的证明。</w:t>
      </w:r>
    </w:p>
    <w:p w14:paraId="43F905B8">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3.不可抗力事件延续一百二十天以上，双方应通过友好协商，确定是否继续履行合同。</w:t>
      </w:r>
    </w:p>
    <w:p w14:paraId="06DCAA38">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第十六条  合同争议解决</w:t>
      </w:r>
    </w:p>
    <w:p w14:paraId="2CCF566F">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1.因货物质量问题发生争议的，应邀请国家认可的质量检测机构对货物质量进行鉴定。货物符合标准的，鉴定费由甲方承担；货物不符合标准的，鉴定费由乙方承担。</w:t>
      </w:r>
    </w:p>
    <w:p w14:paraId="120F229D">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2.因履行本合同引起的或与本合同有关的争议，甲乙双方应首先通过友好协商解决，如果协商不能解决，可向甲方住所地有管辖权的人民法院提起诉讼。</w:t>
      </w:r>
    </w:p>
    <w:p w14:paraId="1DDA4D76">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3.诉讼期间，本合同继续履行。</w:t>
      </w:r>
    </w:p>
    <w:p w14:paraId="3AA237CB">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第十七条  合同生效及其它</w:t>
      </w:r>
    </w:p>
    <w:p w14:paraId="47356F08">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1.合同经双方法定代表人或授权代表签章并加盖单位公章后生效。</w:t>
      </w:r>
    </w:p>
    <w:p w14:paraId="49928A1A">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2.本合同未尽事宜，遵照《</w:t>
      </w:r>
      <w:r>
        <w:rPr>
          <w:rFonts w:hint="eastAsia" w:ascii="仿宋_GB2312" w:eastAsia="仿宋_GB2312"/>
          <w:color w:val="auto"/>
          <w:sz w:val="24"/>
          <w:highlight w:val="none"/>
        </w:rPr>
        <w:t>中华人民共和国民法典</w:t>
      </w:r>
      <w:r>
        <w:rPr>
          <w:rFonts w:hint="eastAsia" w:ascii="仿宋_GB2312" w:hAnsi="宋体" w:eastAsia="仿宋_GB2312"/>
          <w:color w:val="auto"/>
          <w:sz w:val="24"/>
          <w:highlight w:val="none"/>
        </w:rPr>
        <w:t>》有关条文执行。</w:t>
      </w:r>
    </w:p>
    <w:p w14:paraId="012704DC">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3.联系与沟通：甲、乙双方须指定负责人代表己方与对方就本合同项下的合作项目的具体工作进行沟通、协调、对接和实施，负责代表本方具体履行本合同项下的各项义务。</w:t>
      </w:r>
    </w:p>
    <w:p w14:paraId="04904F17">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甲方指定负责人：</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，联系方式：</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w:t>
      </w:r>
    </w:p>
    <w:p w14:paraId="2D94A894">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乙方指定负责人：</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，联系方式：</w:t>
      </w:r>
      <w:r>
        <w:rPr>
          <w:rFonts w:hint="eastAsia" w:ascii="仿宋_GB2312" w:hAnsi="宋体" w:eastAsia="仿宋_GB2312"/>
          <w:color w:val="auto"/>
          <w:sz w:val="24"/>
          <w:highlight w:val="none"/>
          <w:u w:val="single"/>
        </w:rPr>
        <w:t xml:space="preserve">  　　</w:t>
      </w:r>
      <w:r>
        <w:rPr>
          <w:rFonts w:ascii="仿宋_GB2312" w:hAnsi="宋体" w:eastAsia="仿宋_GB2312"/>
          <w:color w:val="auto"/>
          <w:sz w:val="24"/>
          <w:highlight w:val="none"/>
          <w:u w:val="single"/>
        </w:rPr>
        <w:t>　</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w:t>
      </w:r>
    </w:p>
    <w:p w14:paraId="494CB468">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任何一方指定负责人或其联系方式有变动时，变动方应于变动前二日内提前书面通知对方，在对方未收到书面通知前视为没有变更，变动方自行承担由此导致的法律责任及后果。</w:t>
      </w:r>
    </w:p>
    <w:p w14:paraId="5B75D229">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第十八条　合同的变更、终止与转让</w:t>
      </w:r>
    </w:p>
    <w:p w14:paraId="2FC88055">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1.除《中华人民共和国政府采购法》第五十条规定的情形外，本合同一经签订，甲乙双方不得擅自变更、中止或终止。</w:t>
      </w:r>
    </w:p>
    <w:p w14:paraId="29788148">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2.乙方不得擅自转让（无进口资格的供应商委托进口货物除外）其应履行的合同义务。</w:t>
      </w:r>
    </w:p>
    <w:p w14:paraId="7EB8B3D4">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第十九条　签订本合同依据</w:t>
      </w:r>
    </w:p>
    <w:p w14:paraId="7961E74B">
      <w:pPr>
        <w:snapToGrid w:val="0"/>
        <w:spacing w:line="360" w:lineRule="exact"/>
        <w:ind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1.政府采购招标文件；</w:t>
      </w:r>
    </w:p>
    <w:p w14:paraId="47F799AD">
      <w:pPr>
        <w:snapToGrid w:val="0"/>
        <w:spacing w:line="360" w:lineRule="exact"/>
        <w:ind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2.乙方提供的采购投标（或应答）文件；</w:t>
      </w:r>
    </w:p>
    <w:p w14:paraId="5A3353D5">
      <w:pPr>
        <w:snapToGrid w:val="0"/>
        <w:spacing w:line="360" w:lineRule="exact"/>
        <w:ind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3.投标承诺书；</w:t>
      </w:r>
    </w:p>
    <w:p w14:paraId="2F6C604E">
      <w:pPr>
        <w:snapToGrid w:val="0"/>
        <w:spacing w:line="360" w:lineRule="exact"/>
        <w:ind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4.中标或成交通知书。</w:t>
      </w:r>
    </w:p>
    <w:p w14:paraId="6CFB24BE">
      <w:pPr>
        <w:snapToGrid w:val="0"/>
        <w:spacing w:line="360" w:lineRule="exact"/>
        <w:ind w:right="-754" w:rightChars="-359" w:firstLine="482" w:firstLineChars="200"/>
        <w:rPr>
          <w:rFonts w:hint="eastAsia" w:ascii="仿宋_GB2312" w:hAnsi="宋体" w:eastAsia="仿宋_GB2312"/>
          <w:color w:val="auto"/>
          <w:sz w:val="24"/>
          <w:highlight w:val="none"/>
        </w:rPr>
      </w:pPr>
      <w:r>
        <w:rPr>
          <w:rFonts w:hint="eastAsia" w:ascii="仿宋_GB2312" w:hAnsi="宋体" w:eastAsia="仿宋_GB2312"/>
          <w:b/>
          <w:color w:val="auto"/>
          <w:sz w:val="24"/>
          <w:highlight w:val="none"/>
        </w:rPr>
        <w:t>第二十条</w:t>
      </w:r>
      <w:r>
        <w:rPr>
          <w:rFonts w:hint="eastAsia" w:ascii="楷体_GB2312" w:hAnsi="宋体" w:eastAsia="楷体_GB2312"/>
          <w:b/>
          <w:color w:val="auto"/>
          <w:szCs w:val="21"/>
          <w:highlight w:val="none"/>
        </w:rPr>
        <w:t>　</w:t>
      </w:r>
      <w:r>
        <w:rPr>
          <w:rFonts w:hint="eastAsia" w:ascii="仿宋_GB2312" w:hAnsi="宋体" w:eastAsia="仿宋_GB2312"/>
          <w:color w:val="auto"/>
          <w:sz w:val="24"/>
          <w:highlight w:val="none"/>
        </w:rPr>
        <w:t>本合同一式</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份，具有同等法律效力，采购代理机构</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份，甲方</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份，乙方</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份（可根据需要另增加）。</w:t>
      </w:r>
    </w:p>
    <w:p w14:paraId="57F9AAF0">
      <w:pPr>
        <w:wordWrap w:val="0"/>
        <w:snapToGrid w:val="0"/>
        <w:jc w:val="right"/>
        <w:rPr>
          <w:rFonts w:hint="eastAsia" w:ascii="仿宋_GB2312" w:hAnsi="宋体" w:eastAsia="仿宋_GB2312"/>
          <w:color w:val="auto"/>
          <w:sz w:val="24"/>
          <w:highlight w:val="none"/>
        </w:rPr>
      </w:pPr>
      <w:r>
        <w:rPr>
          <w:rFonts w:hint="eastAsia" w:ascii="仿宋_GB2312" w:hAnsi="宋体" w:eastAsia="仿宋_GB2312"/>
          <w:bCs/>
          <w:color w:val="auto"/>
          <w:sz w:val="24"/>
          <w:highlight w:val="none"/>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10D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489654F5">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 xml:space="preserve">甲方（章）           </w:t>
            </w:r>
          </w:p>
          <w:p w14:paraId="4C2E52C6">
            <w:pPr>
              <w:snapToGrid w:val="0"/>
              <w:spacing w:line="320" w:lineRule="exact"/>
              <w:ind w:firstLine="480" w:firstLineChars="200"/>
              <w:rPr>
                <w:rFonts w:ascii="仿宋_GB2312" w:eastAsia="仿宋_GB2312"/>
                <w:color w:val="auto"/>
                <w:sz w:val="24"/>
                <w:highlight w:val="none"/>
              </w:rPr>
            </w:pPr>
          </w:p>
          <w:p w14:paraId="36232EC8">
            <w:pPr>
              <w:snapToGrid w:val="0"/>
              <w:spacing w:line="320" w:lineRule="exact"/>
              <w:ind w:firstLine="480" w:firstLineChars="200"/>
              <w:jc w:val="right"/>
              <w:rPr>
                <w:rFonts w:ascii="仿宋_GB2312" w:eastAsia="仿宋_GB2312"/>
                <w:color w:val="auto"/>
                <w:sz w:val="24"/>
                <w:highlight w:val="none"/>
              </w:rPr>
            </w:pPr>
            <w:r>
              <w:rPr>
                <w:rFonts w:hint="eastAsia" w:ascii="仿宋_GB2312" w:eastAsia="仿宋_GB2312"/>
                <w:color w:val="auto"/>
                <w:sz w:val="24"/>
                <w:highlight w:val="none"/>
              </w:rPr>
              <w:t>年   月   日</w:t>
            </w:r>
          </w:p>
        </w:tc>
        <w:tc>
          <w:tcPr>
            <w:tcW w:w="4690" w:type="dxa"/>
            <w:vAlign w:val="center"/>
          </w:tcPr>
          <w:p w14:paraId="58895E2E">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 xml:space="preserve">乙方（章）              </w:t>
            </w:r>
          </w:p>
          <w:p w14:paraId="3443D616">
            <w:pPr>
              <w:snapToGrid w:val="0"/>
              <w:spacing w:line="320" w:lineRule="exact"/>
              <w:ind w:firstLine="480" w:firstLineChars="200"/>
              <w:rPr>
                <w:rFonts w:ascii="仿宋_GB2312" w:eastAsia="仿宋_GB2312"/>
                <w:color w:val="auto"/>
                <w:sz w:val="24"/>
                <w:highlight w:val="none"/>
              </w:rPr>
            </w:pPr>
          </w:p>
          <w:p w14:paraId="3186F172">
            <w:pPr>
              <w:snapToGrid w:val="0"/>
              <w:spacing w:line="320" w:lineRule="exact"/>
              <w:ind w:firstLine="480" w:firstLineChars="200"/>
              <w:jc w:val="right"/>
              <w:rPr>
                <w:rFonts w:ascii="仿宋_GB2312" w:eastAsia="仿宋_GB2312"/>
                <w:color w:val="auto"/>
                <w:sz w:val="24"/>
                <w:highlight w:val="none"/>
              </w:rPr>
            </w:pPr>
            <w:r>
              <w:rPr>
                <w:rFonts w:hint="eastAsia" w:ascii="仿宋_GB2312" w:eastAsia="仿宋_GB2312"/>
                <w:color w:val="auto"/>
                <w:sz w:val="24"/>
                <w:highlight w:val="none"/>
              </w:rPr>
              <w:t xml:space="preserve"> 年   月   日</w:t>
            </w:r>
          </w:p>
        </w:tc>
      </w:tr>
      <w:tr w14:paraId="4C7F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74C8E9DC">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单位地址：</w:t>
            </w:r>
          </w:p>
        </w:tc>
        <w:tc>
          <w:tcPr>
            <w:tcW w:w="4690" w:type="dxa"/>
            <w:vAlign w:val="center"/>
          </w:tcPr>
          <w:p w14:paraId="3743DDE2">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单位地址：</w:t>
            </w:r>
          </w:p>
        </w:tc>
      </w:tr>
      <w:tr w14:paraId="26AB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6F89031A">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法定代表人：</w:t>
            </w:r>
          </w:p>
        </w:tc>
        <w:tc>
          <w:tcPr>
            <w:tcW w:w="4690" w:type="dxa"/>
            <w:vAlign w:val="center"/>
          </w:tcPr>
          <w:p w14:paraId="5ED99E79">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法定代表人：</w:t>
            </w:r>
          </w:p>
        </w:tc>
      </w:tr>
      <w:tr w14:paraId="04FB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6A2A6349">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委托代理人：</w:t>
            </w:r>
          </w:p>
        </w:tc>
        <w:tc>
          <w:tcPr>
            <w:tcW w:w="4690" w:type="dxa"/>
            <w:vAlign w:val="center"/>
          </w:tcPr>
          <w:p w14:paraId="50D4F984">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委托代理人：</w:t>
            </w:r>
          </w:p>
        </w:tc>
      </w:tr>
      <w:tr w14:paraId="391A3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2567F589">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电    话：</w:t>
            </w:r>
          </w:p>
        </w:tc>
        <w:tc>
          <w:tcPr>
            <w:tcW w:w="4690" w:type="dxa"/>
            <w:vAlign w:val="center"/>
          </w:tcPr>
          <w:p w14:paraId="5E5FC381">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电    话：</w:t>
            </w:r>
          </w:p>
        </w:tc>
      </w:tr>
      <w:tr w14:paraId="51F7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1266DE50">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电子邮箱：</w:t>
            </w:r>
          </w:p>
        </w:tc>
        <w:tc>
          <w:tcPr>
            <w:tcW w:w="4690" w:type="dxa"/>
            <w:vAlign w:val="center"/>
          </w:tcPr>
          <w:p w14:paraId="65108E50">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电子邮箱：</w:t>
            </w:r>
          </w:p>
        </w:tc>
      </w:tr>
      <w:tr w14:paraId="7A5B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3365E0A">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开户银行：</w:t>
            </w:r>
          </w:p>
        </w:tc>
        <w:tc>
          <w:tcPr>
            <w:tcW w:w="4690" w:type="dxa"/>
            <w:vAlign w:val="center"/>
          </w:tcPr>
          <w:p w14:paraId="0B49FEC9">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开户银行：</w:t>
            </w:r>
          </w:p>
        </w:tc>
      </w:tr>
      <w:tr w14:paraId="2812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4FAA4681">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账    号：</w:t>
            </w:r>
          </w:p>
        </w:tc>
        <w:tc>
          <w:tcPr>
            <w:tcW w:w="4690" w:type="dxa"/>
            <w:vAlign w:val="center"/>
          </w:tcPr>
          <w:p w14:paraId="48FB1490">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账    号：</w:t>
            </w:r>
          </w:p>
        </w:tc>
      </w:tr>
      <w:tr w14:paraId="3CB5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62C5D48D">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邮政编码：</w:t>
            </w:r>
          </w:p>
        </w:tc>
        <w:tc>
          <w:tcPr>
            <w:tcW w:w="4690" w:type="dxa"/>
            <w:vAlign w:val="center"/>
          </w:tcPr>
          <w:p w14:paraId="22E63281">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邮政编码：</w:t>
            </w:r>
          </w:p>
        </w:tc>
      </w:tr>
      <w:tr w14:paraId="79819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76DBFD70">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经办人：</w:t>
            </w:r>
          </w:p>
          <w:p w14:paraId="4102134D">
            <w:pPr>
              <w:snapToGrid w:val="0"/>
              <w:spacing w:line="320" w:lineRule="exact"/>
              <w:ind w:firstLine="480" w:firstLineChars="200"/>
              <w:jc w:val="right"/>
              <w:rPr>
                <w:rFonts w:ascii="仿宋_GB2312" w:eastAsia="仿宋_GB2312"/>
                <w:color w:val="auto"/>
                <w:sz w:val="24"/>
                <w:highlight w:val="none"/>
              </w:rPr>
            </w:pPr>
            <w:r>
              <w:rPr>
                <w:rFonts w:hint="eastAsia" w:ascii="仿宋_GB2312" w:eastAsia="仿宋_GB2312"/>
                <w:color w:val="auto"/>
                <w:sz w:val="24"/>
                <w:highlight w:val="none"/>
              </w:rPr>
              <w:t>年    月    日</w:t>
            </w:r>
          </w:p>
        </w:tc>
      </w:tr>
    </w:tbl>
    <w:p w14:paraId="2DB45710">
      <w:pPr>
        <w:spacing w:line="360" w:lineRule="exact"/>
        <w:ind w:left="420" w:leftChars="200" w:firstLine="360" w:firstLineChars="150"/>
        <w:jc w:val="left"/>
        <w:rPr>
          <w:rFonts w:ascii="仿宋_GB2312" w:eastAsia="仿宋_GB2312"/>
          <w:color w:val="auto"/>
          <w:sz w:val="24"/>
          <w:highlight w:val="none"/>
        </w:rPr>
      </w:pPr>
    </w:p>
    <w:p w14:paraId="2E01FFDD">
      <w:pPr>
        <w:snapToGrid w:val="0"/>
        <w:jc w:val="center"/>
        <w:rPr>
          <w:rFonts w:ascii="仿宋_GB2312" w:eastAsia="仿宋_GB2312"/>
          <w:b/>
          <w:color w:val="auto"/>
          <w:sz w:val="28"/>
          <w:szCs w:val="28"/>
          <w:highlight w:val="none"/>
        </w:rPr>
      </w:pPr>
    </w:p>
    <w:p w14:paraId="40139308">
      <w:pPr>
        <w:snapToGrid w:val="0"/>
        <w:jc w:val="center"/>
        <w:rPr>
          <w:rFonts w:ascii="仿宋_GB2312" w:eastAsia="仿宋_GB2312"/>
          <w:b/>
          <w:color w:val="auto"/>
          <w:sz w:val="28"/>
          <w:szCs w:val="28"/>
          <w:highlight w:val="none"/>
        </w:rPr>
      </w:pPr>
    </w:p>
    <w:p w14:paraId="439842D2">
      <w:pPr>
        <w:snapToGrid w:val="0"/>
        <w:jc w:val="center"/>
        <w:rPr>
          <w:rFonts w:ascii="仿宋_GB2312" w:eastAsia="仿宋_GB2312"/>
          <w:b/>
          <w:color w:val="auto"/>
          <w:sz w:val="28"/>
          <w:szCs w:val="28"/>
          <w:highlight w:val="none"/>
        </w:rPr>
      </w:pPr>
    </w:p>
    <w:p w14:paraId="2B87A1F7">
      <w:pPr>
        <w:snapToGrid w:val="0"/>
        <w:jc w:val="center"/>
        <w:rPr>
          <w:rFonts w:ascii="仿宋_GB2312" w:eastAsia="仿宋_GB2312"/>
          <w:b/>
          <w:color w:val="auto"/>
          <w:sz w:val="28"/>
          <w:szCs w:val="28"/>
          <w:highlight w:val="none"/>
        </w:rPr>
      </w:pPr>
    </w:p>
    <w:p w14:paraId="38216FEA">
      <w:pPr>
        <w:snapToGrid w:val="0"/>
        <w:jc w:val="center"/>
        <w:rPr>
          <w:rFonts w:ascii="仿宋_GB2312" w:eastAsia="仿宋_GB2312"/>
          <w:b/>
          <w:color w:val="auto"/>
          <w:sz w:val="28"/>
          <w:szCs w:val="28"/>
          <w:highlight w:val="none"/>
        </w:rPr>
      </w:pPr>
    </w:p>
    <w:p w14:paraId="699497AA">
      <w:pPr>
        <w:snapToGrid w:val="0"/>
        <w:jc w:val="center"/>
        <w:rPr>
          <w:rFonts w:ascii="仿宋_GB2312" w:eastAsia="仿宋_GB2312"/>
          <w:b/>
          <w:color w:val="auto"/>
          <w:sz w:val="28"/>
          <w:szCs w:val="28"/>
          <w:highlight w:val="none"/>
        </w:rPr>
      </w:pPr>
    </w:p>
    <w:p w14:paraId="22CC1DEA">
      <w:pPr>
        <w:snapToGrid w:val="0"/>
        <w:jc w:val="center"/>
        <w:rPr>
          <w:rFonts w:ascii="仿宋_GB2312" w:eastAsia="仿宋_GB2312"/>
          <w:b/>
          <w:color w:val="auto"/>
          <w:sz w:val="28"/>
          <w:szCs w:val="28"/>
          <w:highlight w:val="none"/>
        </w:rPr>
      </w:pPr>
    </w:p>
    <w:p w14:paraId="2D335758">
      <w:pPr>
        <w:snapToGrid w:val="0"/>
        <w:jc w:val="center"/>
        <w:rPr>
          <w:rFonts w:ascii="仿宋_GB2312" w:eastAsia="仿宋_GB2312"/>
          <w:b/>
          <w:color w:val="auto"/>
          <w:sz w:val="28"/>
          <w:szCs w:val="28"/>
          <w:highlight w:val="none"/>
        </w:rPr>
      </w:pPr>
    </w:p>
    <w:p w14:paraId="22704BF9">
      <w:pPr>
        <w:snapToGrid w:val="0"/>
        <w:jc w:val="center"/>
        <w:rPr>
          <w:rFonts w:ascii="仿宋_GB2312" w:eastAsia="仿宋_GB2312"/>
          <w:b/>
          <w:color w:val="auto"/>
          <w:sz w:val="28"/>
          <w:szCs w:val="28"/>
          <w:highlight w:val="none"/>
        </w:rPr>
      </w:pPr>
    </w:p>
    <w:p w14:paraId="2B9975B7">
      <w:pPr>
        <w:snapToGrid w:val="0"/>
        <w:jc w:val="center"/>
        <w:rPr>
          <w:rFonts w:ascii="仿宋_GB2312" w:eastAsia="仿宋_GB2312"/>
          <w:b/>
          <w:color w:val="auto"/>
          <w:sz w:val="28"/>
          <w:szCs w:val="28"/>
          <w:highlight w:val="none"/>
        </w:rPr>
      </w:pPr>
    </w:p>
    <w:p w14:paraId="5D81ECCB">
      <w:pPr>
        <w:snapToGrid w:val="0"/>
        <w:jc w:val="center"/>
        <w:rPr>
          <w:rFonts w:ascii="仿宋_GB2312" w:eastAsia="仿宋_GB2312"/>
          <w:b/>
          <w:color w:val="auto"/>
          <w:sz w:val="28"/>
          <w:szCs w:val="28"/>
          <w:highlight w:val="none"/>
        </w:rPr>
      </w:pPr>
    </w:p>
    <w:p w14:paraId="362E51BF">
      <w:pPr>
        <w:snapToGrid w:val="0"/>
        <w:jc w:val="center"/>
        <w:rPr>
          <w:rFonts w:ascii="仿宋_GB2312" w:eastAsia="仿宋_GB2312"/>
          <w:b/>
          <w:color w:val="auto"/>
          <w:sz w:val="28"/>
          <w:szCs w:val="28"/>
          <w:highlight w:val="none"/>
        </w:rPr>
      </w:pPr>
    </w:p>
    <w:p w14:paraId="6ECF5020">
      <w:pPr>
        <w:snapToGrid w:val="0"/>
        <w:jc w:val="center"/>
        <w:rPr>
          <w:rFonts w:ascii="仿宋_GB2312" w:eastAsia="仿宋_GB2312"/>
          <w:b/>
          <w:color w:val="auto"/>
          <w:sz w:val="28"/>
          <w:szCs w:val="28"/>
          <w:highlight w:val="none"/>
        </w:rPr>
      </w:pPr>
    </w:p>
    <w:p w14:paraId="1462A897">
      <w:pPr>
        <w:snapToGrid w:val="0"/>
        <w:rPr>
          <w:rFonts w:ascii="仿宋_GB2312" w:eastAsia="仿宋_GB2312"/>
          <w:b/>
          <w:color w:val="auto"/>
          <w:sz w:val="28"/>
          <w:szCs w:val="28"/>
          <w:highlight w:val="none"/>
        </w:rPr>
      </w:pPr>
    </w:p>
    <w:p w14:paraId="781B735E">
      <w:pPr>
        <w:snapToGrid w:val="0"/>
        <w:jc w:val="center"/>
        <w:rPr>
          <w:rFonts w:ascii="仿宋_GB2312" w:eastAsia="仿宋_GB2312"/>
          <w:b/>
          <w:color w:val="auto"/>
          <w:sz w:val="28"/>
          <w:szCs w:val="28"/>
          <w:highlight w:val="none"/>
        </w:rPr>
      </w:pPr>
    </w:p>
    <w:p w14:paraId="0119E1A4">
      <w:pPr>
        <w:snapToGrid w:val="0"/>
        <w:jc w:val="center"/>
        <w:rPr>
          <w:rFonts w:ascii="仿宋_GB2312" w:eastAsia="仿宋_GB2312"/>
          <w:b/>
          <w:color w:val="auto"/>
          <w:sz w:val="28"/>
          <w:szCs w:val="28"/>
          <w:highlight w:val="none"/>
        </w:rPr>
      </w:pPr>
    </w:p>
    <w:p w14:paraId="0B9AB665">
      <w:pPr>
        <w:pStyle w:val="14"/>
        <w:rPr>
          <w:rFonts w:ascii="仿宋_GB2312" w:eastAsia="仿宋_GB2312"/>
          <w:b/>
          <w:color w:val="auto"/>
          <w:sz w:val="28"/>
          <w:szCs w:val="28"/>
          <w:highlight w:val="none"/>
        </w:rPr>
      </w:pPr>
    </w:p>
    <w:p w14:paraId="4C0618C5">
      <w:pPr>
        <w:pStyle w:val="14"/>
        <w:rPr>
          <w:rFonts w:ascii="仿宋_GB2312" w:eastAsia="仿宋_GB2312"/>
          <w:b/>
          <w:color w:val="auto"/>
          <w:sz w:val="28"/>
          <w:szCs w:val="28"/>
          <w:highlight w:val="none"/>
        </w:rPr>
      </w:pPr>
    </w:p>
    <w:p w14:paraId="58B2A69C">
      <w:pPr>
        <w:snapToGrid w:val="0"/>
        <w:jc w:val="center"/>
        <w:rPr>
          <w:rFonts w:ascii="仿宋_GB2312" w:eastAsia="仿宋_GB2312"/>
          <w:b/>
          <w:color w:val="auto"/>
          <w:sz w:val="28"/>
          <w:szCs w:val="28"/>
          <w:highlight w:val="none"/>
        </w:rPr>
      </w:pPr>
    </w:p>
    <w:p w14:paraId="7A0CB3B6">
      <w:pPr>
        <w:snapToGrid w:val="0"/>
        <w:jc w:val="center"/>
        <w:rPr>
          <w:rFonts w:ascii="仿宋_GB2312" w:eastAsia="仿宋_GB2312"/>
          <w:b/>
          <w:color w:val="auto"/>
          <w:sz w:val="28"/>
          <w:szCs w:val="28"/>
          <w:highlight w:val="none"/>
        </w:rPr>
      </w:pPr>
      <w:r>
        <w:rPr>
          <w:rFonts w:hint="eastAsia" w:ascii="仿宋_GB2312" w:eastAsia="仿宋_GB2312"/>
          <w:b/>
          <w:color w:val="auto"/>
          <w:sz w:val="28"/>
          <w:szCs w:val="28"/>
          <w:highlight w:val="none"/>
        </w:rPr>
        <w:t>合 同 附 件</w:t>
      </w:r>
    </w:p>
    <w:p w14:paraId="6629E33C">
      <w:pPr>
        <w:snapToGrid w:val="0"/>
        <w:ind w:firstLine="240" w:firstLineChars="100"/>
        <w:rPr>
          <w:rFonts w:ascii="仿宋_GB2312" w:eastAsia="仿宋_GB2312"/>
          <w:b/>
          <w:color w:val="auto"/>
          <w:sz w:val="24"/>
          <w:highlight w:val="none"/>
        </w:rPr>
      </w:pPr>
      <w:r>
        <w:rPr>
          <w:rFonts w:hint="eastAsia" w:ascii="仿宋_GB2312" w:eastAsia="仿宋_GB2312"/>
          <w:color w:val="auto"/>
          <w:sz w:val="24"/>
          <w:highlight w:val="none"/>
        </w:rPr>
        <w:t>一般货物类</w:t>
      </w:r>
    </w:p>
    <w:tbl>
      <w:tblPr>
        <w:tblStyle w:val="18"/>
        <w:tblW w:w="0" w:type="auto"/>
        <w:tblInd w:w="108" w:type="dxa"/>
        <w:tblLayout w:type="fixed"/>
        <w:tblCellMar>
          <w:top w:w="0" w:type="dxa"/>
          <w:left w:w="108" w:type="dxa"/>
          <w:bottom w:w="0" w:type="dxa"/>
          <w:right w:w="108" w:type="dxa"/>
        </w:tblCellMar>
      </w:tblPr>
      <w:tblGrid>
        <w:gridCol w:w="4678"/>
        <w:gridCol w:w="4394"/>
      </w:tblGrid>
      <w:tr w14:paraId="7F7206F5">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06D9BF81">
            <w:pPr>
              <w:snapToGrid w:val="0"/>
              <w:rPr>
                <w:rFonts w:ascii="仿宋_GB2312" w:eastAsia="仿宋_GB2312"/>
                <w:color w:val="auto"/>
                <w:sz w:val="24"/>
                <w:highlight w:val="none"/>
              </w:rPr>
            </w:pPr>
            <w:r>
              <w:rPr>
                <w:rFonts w:hint="eastAsia" w:ascii="仿宋_GB2312" w:eastAsia="仿宋_GB2312"/>
                <w:color w:val="auto"/>
                <w:sz w:val="24"/>
                <w:highlight w:val="none"/>
              </w:rPr>
              <w:t>1</w:t>
            </w:r>
            <w:r>
              <w:rPr>
                <w:rFonts w:hint="eastAsia" w:ascii="仿宋_GB2312" w:hAnsi="宋体" w:eastAsia="仿宋_GB2312"/>
                <w:color w:val="auto"/>
                <w:sz w:val="24"/>
                <w:highlight w:val="none"/>
              </w:rPr>
              <w:t>.</w:t>
            </w:r>
            <w:r>
              <w:rPr>
                <w:rFonts w:hint="eastAsia" w:ascii="仿宋_GB2312" w:eastAsia="仿宋_GB2312"/>
                <w:color w:val="auto"/>
                <w:sz w:val="24"/>
                <w:highlight w:val="none"/>
              </w:rPr>
              <w:t>供应商承诺具体事项：</w:t>
            </w:r>
          </w:p>
          <w:p w14:paraId="7488CD5B">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 xml:space="preserve">    </w:t>
            </w:r>
          </w:p>
        </w:tc>
      </w:tr>
      <w:tr w14:paraId="443B2E81">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7A4B1473">
            <w:pPr>
              <w:snapToGrid w:val="0"/>
              <w:rPr>
                <w:rFonts w:ascii="仿宋_GB2312" w:eastAsia="仿宋_GB2312"/>
                <w:color w:val="auto"/>
                <w:sz w:val="24"/>
                <w:highlight w:val="none"/>
              </w:rPr>
            </w:pPr>
            <w:r>
              <w:rPr>
                <w:rFonts w:hint="eastAsia" w:ascii="仿宋_GB2312" w:eastAsia="仿宋_GB2312"/>
                <w:color w:val="auto"/>
                <w:sz w:val="24"/>
                <w:highlight w:val="none"/>
              </w:rPr>
              <w:t>2</w:t>
            </w:r>
            <w:r>
              <w:rPr>
                <w:rFonts w:hint="eastAsia" w:ascii="仿宋_GB2312" w:hAnsi="宋体" w:eastAsia="仿宋_GB2312"/>
                <w:color w:val="auto"/>
                <w:sz w:val="24"/>
                <w:highlight w:val="none"/>
              </w:rPr>
              <w:t>.</w:t>
            </w:r>
            <w:r>
              <w:rPr>
                <w:rFonts w:hint="eastAsia" w:ascii="仿宋_GB2312" w:eastAsia="仿宋_GB2312"/>
                <w:color w:val="auto"/>
                <w:sz w:val="24"/>
                <w:highlight w:val="none"/>
              </w:rPr>
              <w:t>售后服务具体事项：</w:t>
            </w:r>
          </w:p>
          <w:p w14:paraId="1A8A21CF">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 xml:space="preserve">    </w:t>
            </w:r>
          </w:p>
        </w:tc>
      </w:tr>
      <w:tr w14:paraId="1F88A4AA">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7C5A4809">
            <w:pPr>
              <w:snapToGrid w:val="0"/>
              <w:rPr>
                <w:rFonts w:ascii="仿宋_GB2312" w:eastAsia="仿宋_GB2312"/>
                <w:color w:val="auto"/>
                <w:sz w:val="24"/>
                <w:highlight w:val="none"/>
              </w:rPr>
            </w:pPr>
            <w:r>
              <w:rPr>
                <w:rFonts w:hint="eastAsia" w:ascii="仿宋_GB2312" w:eastAsia="仿宋_GB2312"/>
                <w:color w:val="auto"/>
                <w:sz w:val="24"/>
                <w:highlight w:val="none"/>
              </w:rPr>
              <w:t>3</w:t>
            </w:r>
            <w:r>
              <w:rPr>
                <w:rFonts w:hint="eastAsia" w:ascii="仿宋_GB2312" w:hAnsi="宋体" w:eastAsia="仿宋_GB2312"/>
                <w:color w:val="auto"/>
                <w:sz w:val="24"/>
                <w:highlight w:val="none"/>
              </w:rPr>
              <w:t>.</w:t>
            </w:r>
            <w:r>
              <w:rPr>
                <w:rFonts w:hint="eastAsia" w:ascii="仿宋_GB2312" w:eastAsia="仿宋_GB2312"/>
                <w:color w:val="auto"/>
                <w:sz w:val="24"/>
                <w:highlight w:val="none"/>
              </w:rPr>
              <w:t>保修期责任：</w:t>
            </w:r>
          </w:p>
          <w:p w14:paraId="44901805">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 xml:space="preserve">    </w:t>
            </w:r>
          </w:p>
        </w:tc>
      </w:tr>
      <w:tr w14:paraId="0F034F2E">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7D961ACA">
            <w:pPr>
              <w:snapToGrid w:val="0"/>
              <w:rPr>
                <w:rFonts w:ascii="仿宋_GB2312" w:eastAsia="仿宋_GB2312"/>
                <w:color w:val="auto"/>
                <w:sz w:val="24"/>
                <w:highlight w:val="none"/>
              </w:rPr>
            </w:pPr>
            <w:r>
              <w:rPr>
                <w:rFonts w:hint="eastAsia" w:ascii="仿宋_GB2312" w:eastAsia="仿宋_GB2312"/>
                <w:color w:val="auto"/>
                <w:sz w:val="24"/>
                <w:highlight w:val="none"/>
              </w:rPr>
              <w:t>4</w:t>
            </w:r>
            <w:r>
              <w:rPr>
                <w:rFonts w:hint="eastAsia" w:ascii="仿宋_GB2312" w:hAnsi="宋体" w:eastAsia="仿宋_GB2312"/>
                <w:color w:val="auto"/>
                <w:sz w:val="24"/>
                <w:highlight w:val="none"/>
              </w:rPr>
              <w:t>.</w:t>
            </w:r>
            <w:r>
              <w:rPr>
                <w:rFonts w:hint="eastAsia" w:ascii="仿宋_GB2312" w:eastAsia="仿宋_GB2312"/>
                <w:color w:val="auto"/>
                <w:sz w:val="24"/>
                <w:highlight w:val="none"/>
              </w:rPr>
              <w:t>其他具体事项：</w:t>
            </w:r>
          </w:p>
          <w:p w14:paraId="6491CC3B">
            <w:pPr>
              <w:snapToGrid w:val="0"/>
              <w:rPr>
                <w:rFonts w:ascii="仿宋_GB2312" w:eastAsia="仿宋_GB2312"/>
                <w:color w:val="auto"/>
                <w:sz w:val="24"/>
                <w:highlight w:val="none"/>
              </w:rPr>
            </w:pPr>
          </w:p>
        </w:tc>
      </w:tr>
      <w:tr w14:paraId="7835F721">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57668548">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甲方（章）</w:t>
            </w:r>
          </w:p>
          <w:p w14:paraId="7B89F58C">
            <w:pPr>
              <w:snapToGrid w:val="0"/>
              <w:spacing w:line="276" w:lineRule="auto"/>
              <w:ind w:firstLine="480" w:firstLineChars="200"/>
              <w:rPr>
                <w:rFonts w:ascii="仿宋_GB2312" w:eastAsia="仿宋_GB2312"/>
                <w:color w:val="auto"/>
                <w:sz w:val="24"/>
                <w:highlight w:val="none"/>
              </w:rPr>
            </w:pPr>
          </w:p>
          <w:p w14:paraId="2FAFA6DD">
            <w:pPr>
              <w:snapToGrid w:val="0"/>
              <w:spacing w:line="276" w:lineRule="auto"/>
              <w:ind w:firstLine="480" w:firstLineChars="200"/>
              <w:rPr>
                <w:rFonts w:ascii="仿宋_GB2312" w:eastAsia="仿宋_GB2312"/>
                <w:color w:val="auto"/>
                <w:sz w:val="24"/>
                <w:highlight w:val="none"/>
              </w:rPr>
            </w:pPr>
          </w:p>
          <w:p w14:paraId="72F5AC73">
            <w:pPr>
              <w:snapToGrid w:val="0"/>
              <w:spacing w:line="276" w:lineRule="auto"/>
              <w:ind w:firstLine="480" w:firstLineChars="200"/>
              <w:rPr>
                <w:rFonts w:ascii="仿宋_GB2312" w:eastAsia="仿宋_GB2312"/>
                <w:color w:val="auto"/>
                <w:sz w:val="24"/>
                <w:highlight w:val="none"/>
              </w:rPr>
            </w:pPr>
          </w:p>
          <w:p w14:paraId="7BE12715">
            <w:pPr>
              <w:snapToGrid w:val="0"/>
              <w:spacing w:line="276" w:lineRule="auto"/>
              <w:ind w:firstLine="480" w:firstLineChars="200"/>
              <w:rPr>
                <w:rFonts w:ascii="仿宋_GB2312" w:eastAsia="仿宋_GB2312"/>
                <w:color w:val="auto"/>
                <w:sz w:val="24"/>
                <w:highlight w:val="none"/>
              </w:rPr>
            </w:pPr>
          </w:p>
          <w:p w14:paraId="7CCAB185">
            <w:pPr>
              <w:snapToGrid w:val="0"/>
              <w:spacing w:line="276" w:lineRule="auto"/>
              <w:ind w:firstLine="480" w:firstLineChars="200"/>
              <w:rPr>
                <w:rFonts w:ascii="仿宋_GB2312" w:eastAsia="仿宋_GB2312"/>
                <w:color w:val="auto"/>
                <w:sz w:val="24"/>
                <w:highlight w:val="none"/>
              </w:rPr>
            </w:pPr>
          </w:p>
          <w:p w14:paraId="70ECB0B5">
            <w:pPr>
              <w:snapToGrid w:val="0"/>
              <w:spacing w:line="276" w:lineRule="auto"/>
              <w:ind w:firstLine="480" w:firstLineChars="200"/>
              <w:rPr>
                <w:rFonts w:ascii="仿宋_GB2312" w:eastAsia="仿宋_GB2312"/>
                <w:color w:val="auto"/>
                <w:sz w:val="24"/>
                <w:highlight w:val="none"/>
              </w:rPr>
            </w:pPr>
          </w:p>
          <w:p w14:paraId="52460ACF">
            <w:pPr>
              <w:snapToGrid w:val="0"/>
              <w:spacing w:line="276" w:lineRule="auto"/>
              <w:ind w:firstLine="480" w:firstLineChars="200"/>
              <w:rPr>
                <w:rFonts w:ascii="仿宋_GB2312" w:eastAsia="仿宋_GB2312"/>
                <w:color w:val="auto"/>
                <w:sz w:val="24"/>
                <w:highlight w:val="none"/>
              </w:rPr>
            </w:pPr>
            <w:r>
              <w:rPr>
                <w:rFonts w:hint="eastAsia" w:ascii="仿宋_GB2312" w:eastAsia="仿宋_GB2312"/>
                <w:color w:val="auto"/>
                <w:sz w:val="24"/>
                <w:highlight w:val="none"/>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7BA9735A">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乙方（章）</w:t>
            </w:r>
          </w:p>
          <w:p w14:paraId="7AFA1885">
            <w:pPr>
              <w:snapToGrid w:val="0"/>
              <w:spacing w:line="276" w:lineRule="auto"/>
              <w:ind w:firstLine="480" w:firstLineChars="200"/>
              <w:rPr>
                <w:rFonts w:ascii="仿宋_GB2312" w:eastAsia="仿宋_GB2312"/>
                <w:color w:val="auto"/>
                <w:sz w:val="24"/>
                <w:highlight w:val="none"/>
              </w:rPr>
            </w:pPr>
          </w:p>
          <w:p w14:paraId="2D789738">
            <w:pPr>
              <w:snapToGrid w:val="0"/>
              <w:spacing w:line="276" w:lineRule="auto"/>
              <w:ind w:firstLine="480" w:firstLineChars="200"/>
              <w:rPr>
                <w:rFonts w:ascii="仿宋_GB2312" w:eastAsia="仿宋_GB2312"/>
                <w:color w:val="auto"/>
                <w:sz w:val="24"/>
                <w:highlight w:val="none"/>
              </w:rPr>
            </w:pPr>
          </w:p>
          <w:p w14:paraId="5CDAE83A">
            <w:pPr>
              <w:snapToGrid w:val="0"/>
              <w:spacing w:line="276" w:lineRule="auto"/>
              <w:ind w:firstLine="480" w:firstLineChars="200"/>
              <w:rPr>
                <w:rFonts w:ascii="仿宋_GB2312" w:eastAsia="仿宋_GB2312"/>
                <w:color w:val="auto"/>
                <w:sz w:val="24"/>
                <w:highlight w:val="none"/>
              </w:rPr>
            </w:pPr>
          </w:p>
          <w:p w14:paraId="03A91DC8">
            <w:pPr>
              <w:snapToGrid w:val="0"/>
              <w:spacing w:line="276" w:lineRule="auto"/>
              <w:ind w:firstLine="480" w:firstLineChars="200"/>
              <w:rPr>
                <w:rFonts w:ascii="仿宋_GB2312" w:eastAsia="仿宋_GB2312"/>
                <w:color w:val="auto"/>
                <w:sz w:val="24"/>
                <w:highlight w:val="none"/>
              </w:rPr>
            </w:pPr>
          </w:p>
          <w:p w14:paraId="42BC9D43">
            <w:pPr>
              <w:snapToGrid w:val="0"/>
              <w:spacing w:line="276" w:lineRule="auto"/>
              <w:ind w:firstLine="480" w:firstLineChars="200"/>
              <w:rPr>
                <w:rFonts w:ascii="仿宋_GB2312" w:eastAsia="仿宋_GB2312"/>
                <w:color w:val="auto"/>
                <w:sz w:val="24"/>
                <w:highlight w:val="none"/>
              </w:rPr>
            </w:pPr>
          </w:p>
          <w:p w14:paraId="70982503">
            <w:pPr>
              <w:snapToGrid w:val="0"/>
              <w:spacing w:line="276" w:lineRule="auto"/>
              <w:ind w:firstLine="480" w:firstLineChars="200"/>
              <w:rPr>
                <w:rFonts w:ascii="仿宋_GB2312" w:eastAsia="仿宋_GB2312"/>
                <w:color w:val="auto"/>
                <w:sz w:val="24"/>
                <w:highlight w:val="none"/>
              </w:rPr>
            </w:pPr>
          </w:p>
          <w:p w14:paraId="13700180">
            <w:pPr>
              <w:snapToGrid w:val="0"/>
              <w:spacing w:line="276" w:lineRule="auto"/>
              <w:ind w:firstLine="480" w:firstLineChars="200"/>
              <w:rPr>
                <w:rFonts w:ascii="仿宋_GB2312" w:eastAsia="仿宋_GB2312"/>
                <w:color w:val="auto"/>
                <w:sz w:val="24"/>
                <w:highlight w:val="none"/>
              </w:rPr>
            </w:pPr>
            <w:r>
              <w:rPr>
                <w:rFonts w:hint="eastAsia" w:ascii="仿宋_GB2312" w:eastAsia="仿宋_GB2312"/>
                <w:color w:val="auto"/>
                <w:sz w:val="24"/>
                <w:highlight w:val="none"/>
              </w:rPr>
              <w:t xml:space="preserve">                年   月   日</w:t>
            </w:r>
          </w:p>
        </w:tc>
      </w:tr>
    </w:tbl>
    <w:p w14:paraId="266F61AF">
      <w:pPr>
        <w:snapToGrid w:val="0"/>
        <w:ind w:firstLine="480" w:firstLineChars="200"/>
        <w:rPr>
          <w:rFonts w:ascii="仿宋_GB2312" w:eastAsia="仿宋_GB2312"/>
          <w:color w:val="auto"/>
          <w:sz w:val="24"/>
          <w:highlight w:val="none"/>
        </w:rPr>
      </w:pPr>
      <w:r>
        <w:rPr>
          <w:rFonts w:hint="eastAsia" w:ascii="仿宋_GB2312" w:eastAsia="仿宋_GB2312"/>
          <w:color w:val="auto"/>
          <w:sz w:val="24"/>
          <w:highlight w:val="none"/>
        </w:rPr>
        <w:t>注：售后服务事项填不下时可另加附页</w:t>
      </w:r>
    </w:p>
    <w:p w14:paraId="25AC9FB7">
      <w:pPr>
        <w:snapToGrid w:val="0"/>
        <w:ind w:firstLine="480" w:firstLineChars="200"/>
        <w:rPr>
          <w:rFonts w:ascii="仿宋_GB2312" w:eastAsia="仿宋_GB2312"/>
          <w:color w:val="auto"/>
          <w:sz w:val="24"/>
          <w:highlight w:val="none"/>
        </w:rPr>
        <w:sectPr>
          <w:pgSz w:w="11906" w:h="16838"/>
          <w:pgMar w:top="1440" w:right="1440" w:bottom="1440" w:left="1440" w:header="851" w:footer="992" w:gutter="0"/>
          <w:cols w:space="720" w:num="1"/>
          <w:docGrid w:linePitch="312" w:charSpace="0"/>
        </w:sectPr>
      </w:pPr>
    </w:p>
    <w:p w14:paraId="66803BEB">
      <w:pPr>
        <w:spacing w:before="120" w:beforeLines="50" w:after="480" w:afterLines="200" w:line="340" w:lineRule="exact"/>
        <w:jc w:val="center"/>
        <w:rPr>
          <w:b/>
          <w:color w:val="auto"/>
          <w:kern w:val="0"/>
          <w:sz w:val="32"/>
          <w:szCs w:val="32"/>
          <w:highlight w:val="none"/>
        </w:rPr>
      </w:pPr>
      <w:r>
        <w:rPr>
          <w:rFonts w:hint="eastAsia"/>
          <w:b/>
          <w:bCs/>
          <w:color w:val="auto"/>
          <w:kern w:val="0"/>
          <w:sz w:val="32"/>
          <w:szCs w:val="32"/>
          <w:highlight w:val="none"/>
        </w:rPr>
        <w:t>广西壮族自治区政府采购项目</w:t>
      </w:r>
      <w:r>
        <w:rPr>
          <w:rFonts w:hint="eastAsia"/>
          <w:b/>
          <w:color w:val="auto"/>
          <w:kern w:val="0"/>
          <w:sz w:val="32"/>
          <w:szCs w:val="32"/>
          <w:highlight w:val="none"/>
        </w:rPr>
        <w:t>合同验收书（格式）</w:t>
      </w:r>
    </w:p>
    <w:p w14:paraId="64597D2A">
      <w:pPr>
        <w:spacing w:line="340" w:lineRule="exact"/>
        <w:ind w:firstLine="420" w:firstLineChars="200"/>
        <w:rPr>
          <w:rFonts w:ascii="仿宋_GB2312" w:eastAsia="仿宋_GB2312"/>
          <w:color w:val="auto"/>
          <w:kern w:val="0"/>
          <w:szCs w:val="21"/>
          <w:highlight w:val="none"/>
        </w:rPr>
      </w:pPr>
      <w:r>
        <w:rPr>
          <w:rFonts w:hint="eastAsia" w:ascii="仿宋_GB2312" w:eastAsia="仿宋_GB2312"/>
          <w:color w:val="auto"/>
          <w:kern w:val="0"/>
          <w:szCs w:val="21"/>
          <w:highlight w:val="none"/>
        </w:rPr>
        <w:t>根据政府采购项目（采购合同编号：</w:t>
      </w:r>
      <w:r>
        <w:rPr>
          <w:rFonts w:hint="eastAsia" w:ascii="仿宋_GB2312" w:eastAsia="仿宋_GB2312"/>
          <w:color w:val="auto"/>
          <w:kern w:val="0"/>
          <w:szCs w:val="21"/>
          <w:highlight w:val="none"/>
        </w:rPr>
        <w:softHyphen/>
      </w:r>
      <w:r>
        <w:rPr>
          <w:rFonts w:hint="eastAsia" w:eastAsia="仿宋_GB2312"/>
          <w:color w:val="auto"/>
          <w:kern w:val="0"/>
          <w:szCs w:val="21"/>
          <w:highlight w:val="none"/>
        </w:rPr>
        <w:t>   </w:t>
      </w:r>
      <w:r>
        <w:rPr>
          <w:rFonts w:hint="eastAsia" w:ascii="仿宋_GB2312" w:eastAsia="仿宋_GB2312"/>
          <w:color w:val="auto"/>
          <w:kern w:val="0"/>
          <w:szCs w:val="21"/>
          <w:highlight w:val="none"/>
        </w:rPr>
        <w:t>）的约定，我单位对</w:t>
      </w:r>
      <w:r>
        <w:rPr>
          <w:rFonts w:hint="eastAsia" w:ascii="仿宋_GB2312" w:eastAsia="仿宋_GB2312"/>
          <w:color w:val="auto"/>
          <w:kern w:val="0"/>
          <w:szCs w:val="21"/>
          <w:highlight w:val="none"/>
          <w:u w:val="single"/>
        </w:rPr>
        <w:t>（ 项目名称 ）</w:t>
      </w:r>
      <w:r>
        <w:rPr>
          <w:rFonts w:hint="eastAsia" w:ascii="仿宋_GB2312" w:eastAsia="仿宋_GB2312"/>
          <w:color w:val="auto"/>
          <w:kern w:val="0"/>
          <w:szCs w:val="21"/>
          <w:highlight w:val="none"/>
        </w:rPr>
        <w:t>政府采购项目中标供应商</w:t>
      </w:r>
      <w:r>
        <w:rPr>
          <w:rFonts w:hint="eastAsia" w:ascii="仿宋_GB2312" w:eastAsia="仿宋_GB2312"/>
          <w:color w:val="auto"/>
          <w:kern w:val="0"/>
          <w:szCs w:val="21"/>
          <w:highlight w:val="none"/>
          <w:u w:val="single"/>
        </w:rPr>
        <w:t>（ 公司名称 ）</w:t>
      </w:r>
      <w:r>
        <w:rPr>
          <w:rFonts w:hint="eastAsia" w:ascii="仿宋_GB2312" w:eastAsia="仿宋_GB2312"/>
          <w:color w:val="auto"/>
          <w:kern w:val="0"/>
          <w:szCs w:val="21"/>
          <w:highlight w:val="none"/>
        </w:rPr>
        <w:t>提供的货物进行了验收，验收情况如下：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483A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355AD8AA">
            <w:pPr>
              <w:spacing w:line="340" w:lineRule="exact"/>
              <w:jc w:val="center"/>
              <w:rPr>
                <w:rFonts w:ascii="仿宋_GB2312" w:eastAsia="仿宋_GB2312"/>
                <w:b/>
                <w:color w:val="auto"/>
                <w:szCs w:val="21"/>
                <w:highlight w:val="none"/>
              </w:rPr>
            </w:pPr>
            <w:r>
              <w:rPr>
                <w:rFonts w:hint="eastAsia" w:ascii="仿宋_GB2312" w:eastAsia="仿宋_GB2312"/>
                <w:color w:val="auto"/>
                <w:kern w:val="0"/>
                <w:szCs w:val="21"/>
                <w:highlight w:val="none"/>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927A75F">
            <w:pPr>
              <w:spacing w:line="340" w:lineRule="exact"/>
              <w:jc w:val="center"/>
              <w:rPr>
                <w:rFonts w:ascii="仿宋_GB2312" w:eastAsia="仿宋_GB2312"/>
                <w:b/>
                <w:color w:val="auto"/>
                <w:szCs w:val="21"/>
                <w:highlight w:val="none"/>
              </w:rPr>
            </w:pPr>
            <w:r>
              <w:rPr>
                <w:rFonts w:hint="eastAsia" w:ascii="仿宋_GB2312" w:eastAsia="仿宋_GB2312"/>
                <w:color w:val="auto"/>
                <w:kern w:val="0"/>
                <w:szCs w:val="21"/>
                <w:highlight w:val="none"/>
              </w:rPr>
              <w:t>□自行验收</w:t>
            </w:r>
            <w:r>
              <w:rPr>
                <w:rFonts w:eastAsia="仿宋_GB2312"/>
                <w:color w:val="auto"/>
                <w:kern w:val="0"/>
                <w:szCs w:val="21"/>
                <w:highlight w:val="none"/>
              </w:rPr>
              <w:t>    </w:t>
            </w:r>
            <w:r>
              <w:rPr>
                <w:rFonts w:hint="eastAsia" w:ascii="仿宋_GB2312" w:eastAsia="仿宋_GB2312"/>
                <w:color w:val="auto"/>
                <w:kern w:val="0"/>
                <w:szCs w:val="21"/>
                <w:highlight w:val="none"/>
              </w:rPr>
              <w:t>□委托验收</w:t>
            </w:r>
          </w:p>
        </w:tc>
      </w:tr>
      <w:tr w14:paraId="55F0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20E51271">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54787EF7">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名</w:t>
            </w:r>
            <w:r>
              <w:rPr>
                <w:rFonts w:eastAsia="仿宋_GB2312"/>
                <w:color w:val="auto"/>
                <w:kern w:val="0"/>
                <w:szCs w:val="21"/>
                <w:highlight w:val="none"/>
              </w:rPr>
              <w:t> </w:t>
            </w:r>
            <w:r>
              <w:rPr>
                <w:rFonts w:hint="eastAsia" w:ascii="仿宋_GB2312" w:eastAsia="仿宋_GB2312"/>
                <w:color w:val="auto"/>
                <w:kern w:val="0"/>
                <w:szCs w:val="21"/>
                <w:highlight w:val="none"/>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2EA6866E">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3F192589">
            <w:pPr>
              <w:widowControl/>
              <w:snapToGrid w:val="0"/>
              <w:spacing w:before="100" w:beforeAutospacing="1" w:after="100" w:afterAutospacing="1" w:line="320" w:lineRule="atLeast"/>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7404931F">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金</w:t>
            </w:r>
            <w:r>
              <w:rPr>
                <w:rFonts w:eastAsia="仿宋_GB2312"/>
                <w:color w:val="auto"/>
                <w:kern w:val="0"/>
                <w:szCs w:val="21"/>
                <w:highlight w:val="none"/>
              </w:rPr>
              <w:t> </w:t>
            </w:r>
            <w:r>
              <w:rPr>
                <w:rFonts w:hint="eastAsia" w:ascii="仿宋_GB2312" w:eastAsia="仿宋_GB2312"/>
                <w:color w:val="auto"/>
                <w:kern w:val="0"/>
                <w:szCs w:val="21"/>
                <w:highlight w:val="none"/>
              </w:rPr>
              <w:t>额</w:t>
            </w:r>
          </w:p>
        </w:tc>
      </w:tr>
      <w:tr w14:paraId="0461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471BDFE">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5CE4EF6D">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FE831A7">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58D19781">
            <w:pPr>
              <w:widowControl/>
              <w:snapToGrid w:val="0"/>
              <w:spacing w:before="100" w:beforeAutospacing="1" w:after="100" w:afterAutospacing="1" w:line="320" w:lineRule="atLeast"/>
              <w:jc w:val="center"/>
              <w:rPr>
                <w:rFonts w:ascii="仿宋_GB2312" w:eastAsia="仿宋_GB2312"/>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5C78CC82">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440C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4D40E65B">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1302F17F">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46C09B8D">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4CC87E59">
            <w:pPr>
              <w:widowControl/>
              <w:snapToGrid w:val="0"/>
              <w:spacing w:before="100" w:beforeAutospacing="1" w:after="100" w:afterAutospacing="1" w:line="320" w:lineRule="atLeast"/>
              <w:jc w:val="center"/>
              <w:rPr>
                <w:rFonts w:ascii="仿宋_GB2312" w:eastAsia="仿宋_GB2312"/>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52412B24">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7F30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A849624">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6D2AE335">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46D7DD64">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17A4C523">
            <w:pPr>
              <w:widowControl/>
              <w:snapToGrid w:val="0"/>
              <w:spacing w:before="100" w:beforeAutospacing="1" w:after="100" w:afterAutospacing="1" w:line="320" w:lineRule="atLeast"/>
              <w:jc w:val="center"/>
              <w:rPr>
                <w:rFonts w:ascii="仿宋_GB2312" w:eastAsia="仿宋_GB2312"/>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25635536">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7A32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58FA4F2F">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合</w:t>
            </w:r>
            <w:r>
              <w:rPr>
                <w:rFonts w:eastAsia="仿宋_GB2312"/>
                <w:color w:val="auto"/>
                <w:kern w:val="0"/>
                <w:szCs w:val="21"/>
                <w:highlight w:val="none"/>
              </w:rPr>
              <w:t>  </w:t>
            </w:r>
            <w:r>
              <w:rPr>
                <w:rFonts w:hint="eastAsia" w:ascii="仿宋_GB2312" w:eastAsia="仿宋_GB2312"/>
                <w:color w:val="auto"/>
                <w:kern w:val="0"/>
                <w:szCs w:val="21"/>
                <w:highlight w:val="none"/>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6368D8A7">
            <w:pPr>
              <w:widowControl/>
              <w:snapToGrid w:val="0"/>
              <w:spacing w:before="100" w:beforeAutospacing="1" w:after="100" w:afterAutospacing="1" w:line="320" w:lineRule="atLeast"/>
              <w:jc w:val="center"/>
              <w:rPr>
                <w:rFonts w:ascii="仿宋_GB2312" w:eastAsia="仿宋_GB2312"/>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27B4080A">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10FC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1D0F006">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合计大写金额：</w:t>
            </w:r>
            <w:r>
              <w:rPr>
                <w:rFonts w:eastAsia="仿宋_GB2312"/>
                <w:color w:val="auto"/>
                <w:kern w:val="0"/>
                <w:szCs w:val="21"/>
                <w:highlight w:val="none"/>
              </w:rPr>
              <w:t> </w:t>
            </w:r>
            <w:r>
              <w:rPr>
                <w:rFonts w:hint="eastAsia" w:ascii="仿宋_GB2312" w:eastAsia="仿宋_GB2312"/>
                <w:color w:val="auto"/>
                <w:kern w:val="0"/>
                <w:szCs w:val="21"/>
                <w:highlight w:val="none"/>
              </w:rPr>
              <w:t xml:space="preserve"> </w:t>
            </w:r>
          </w:p>
        </w:tc>
      </w:tr>
      <w:tr w14:paraId="7580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6E8E6E95">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2A9FCF5">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2551" w:type="dxa"/>
            <w:tcBorders>
              <w:top w:val="single" w:color="auto" w:sz="4" w:space="0"/>
              <w:left w:val="single" w:color="auto" w:sz="4" w:space="0"/>
              <w:bottom w:val="single" w:color="auto" w:sz="4" w:space="0"/>
              <w:right w:val="single" w:color="auto" w:sz="4" w:space="0"/>
            </w:tcBorders>
            <w:vAlign w:val="center"/>
          </w:tcPr>
          <w:p w14:paraId="150120B3">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774B09DC">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179A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0AE0911F">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656E6CDF">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p>
        </w:tc>
        <w:tc>
          <w:tcPr>
            <w:tcW w:w="2551" w:type="dxa"/>
            <w:tcBorders>
              <w:top w:val="single" w:color="auto" w:sz="4" w:space="0"/>
              <w:left w:val="single" w:color="auto" w:sz="4" w:space="0"/>
              <w:bottom w:val="single" w:color="auto" w:sz="4" w:space="0"/>
              <w:right w:val="single" w:color="auto" w:sz="4" w:space="0"/>
            </w:tcBorders>
            <w:vAlign w:val="center"/>
          </w:tcPr>
          <w:p w14:paraId="3A03DEB7">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38E9E854">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p>
        </w:tc>
      </w:tr>
      <w:tr w14:paraId="56F5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537E8789">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50D5EC7F">
            <w:pPr>
              <w:widowControl/>
              <w:snapToGrid w:val="0"/>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hAnsi="宋体" w:eastAsia="仿宋_GB2312" w:cs="宋体"/>
                <w:color w:val="auto"/>
                <w:kern w:val="0"/>
                <w:szCs w:val="21"/>
                <w:highlight w:val="none"/>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78E9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5EB5ECDF">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2EA78B6">
            <w:pPr>
              <w:widowControl/>
              <w:snapToGrid w:val="0"/>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验收结论性意见：</w:t>
            </w:r>
          </w:p>
          <w:p w14:paraId="1C294042">
            <w:pPr>
              <w:widowControl/>
              <w:snapToGrid w:val="0"/>
              <w:spacing w:before="100" w:beforeAutospacing="1" w:after="100" w:afterAutospacing="1" w:line="320" w:lineRule="atLeast"/>
              <w:jc w:val="left"/>
              <w:rPr>
                <w:rFonts w:ascii="仿宋_GB2312" w:eastAsia="仿宋_GB2312"/>
                <w:color w:val="auto"/>
                <w:kern w:val="0"/>
                <w:szCs w:val="21"/>
                <w:highlight w:val="none"/>
              </w:rPr>
            </w:pPr>
          </w:p>
        </w:tc>
      </w:tr>
      <w:tr w14:paraId="512B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4FC79831">
            <w:pPr>
              <w:widowControl/>
              <w:jc w:val="left"/>
              <w:rPr>
                <w:rFonts w:ascii="仿宋_GB2312" w:eastAsia="仿宋_GB2312"/>
                <w:color w:val="auto"/>
                <w:kern w:val="0"/>
                <w:szCs w:val="21"/>
                <w:highlight w:val="none"/>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3412188">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有异议的意见和说明理由：</w:t>
            </w:r>
          </w:p>
          <w:p w14:paraId="10C2C26A">
            <w:pPr>
              <w:widowControl/>
              <w:snapToGrid w:val="0"/>
              <w:spacing w:before="100" w:beforeAutospacing="1" w:after="100" w:afterAutospacing="1" w:line="320" w:lineRule="atLeast"/>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 xml:space="preserve">            签字：</w:t>
            </w:r>
          </w:p>
        </w:tc>
      </w:tr>
      <w:tr w14:paraId="20BF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1101F10E">
            <w:pPr>
              <w:widowControl/>
              <w:snapToGrid w:val="0"/>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验收小组成员签字：</w:t>
            </w:r>
          </w:p>
        </w:tc>
      </w:tr>
      <w:tr w14:paraId="0542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668CA2FC">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监督人员或其他相关人员签字：</w:t>
            </w:r>
          </w:p>
          <w:p w14:paraId="511FFD7D">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或受邀机构的意见（盖章）：</w:t>
            </w:r>
          </w:p>
        </w:tc>
      </w:tr>
      <w:tr w14:paraId="77AF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4DEA3D75">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 xml:space="preserve">中标供应商负责人签字或者盖章：               </w:t>
            </w:r>
            <w:r>
              <w:rPr>
                <w:rFonts w:eastAsia="仿宋_GB2312"/>
                <w:color w:val="auto"/>
                <w:kern w:val="0"/>
                <w:szCs w:val="21"/>
                <w:highlight w:val="none"/>
              </w:rPr>
              <w:t> </w:t>
            </w:r>
            <w:r>
              <w:rPr>
                <w:rFonts w:hint="eastAsia" w:ascii="仿宋_GB2312" w:eastAsia="仿宋_GB2312"/>
                <w:color w:val="auto"/>
                <w:kern w:val="0"/>
                <w:szCs w:val="21"/>
                <w:highlight w:val="none"/>
              </w:rPr>
              <w:t>采购人或受托机构的意见（盖章）：</w:t>
            </w:r>
          </w:p>
          <w:p w14:paraId="45725473">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 xml:space="preserve">联系电话： </w:t>
            </w:r>
            <w:r>
              <w:rPr>
                <w:rFonts w:eastAsia="仿宋_GB2312"/>
                <w:color w:val="auto"/>
                <w:kern w:val="0"/>
                <w:szCs w:val="21"/>
                <w:highlight w:val="none"/>
              </w:rPr>
              <w:t>  </w:t>
            </w:r>
            <w:r>
              <w:rPr>
                <w:rFonts w:hint="eastAsia" w:ascii="仿宋_GB2312" w:eastAsia="仿宋_GB2312"/>
                <w:color w:val="auto"/>
                <w:kern w:val="0"/>
                <w:szCs w:val="21"/>
                <w:highlight w:val="none"/>
              </w:rPr>
              <w:t xml:space="preserve">  </w:t>
            </w:r>
            <w:r>
              <w:rPr>
                <w:rFonts w:eastAsia="仿宋_GB2312"/>
                <w:color w:val="auto"/>
                <w:kern w:val="0"/>
                <w:szCs w:val="21"/>
                <w:highlight w:val="none"/>
              </w:rPr>
              <w:t>  </w:t>
            </w:r>
            <w:r>
              <w:rPr>
                <w:rFonts w:hint="eastAsia" w:ascii="仿宋_GB2312" w:eastAsia="仿宋_GB2312"/>
                <w:color w:val="auto"/>
                <w:kern w:val="0"/>
                <w:szCs w:val="21"/>
                <w:highlight w:val="none"/>
              </w:rPr>
              <w:t xml:space="preserve"> 年</w:t>
            </w:r>
            <w:r>
              <w:rPr>
                <w:rFonts w:eastAsia="仿宋_GB2312"/>
                <w:color w:val="auto"/>
                <w:kern w:val="0"/>
                <w:szCs w:val="21"/>
                <w:highlight w:val="none"/>
              </w:rPr>
              <w:t>  </w:t>
            </w:r>
            <w:r>
              <w:rPr>
                <w:rFonts w:hint="eastAsia" w:ascii="仿宋_GB2312" w:eastAsia="仿宋_GB2312"/>
                <w:color w:val="auto"/>
                <w:kern w:val="0"/>
                <w:szCs w:val="21"/>
                <w:highlight w:val="none"/>
              </w:rPr>
              <w:t xml:space="preserve"> 月</w:t>
            </w:r>
            <w:r>
              <w:rPr>
                <w:rFonts w:eastAsia="仿宋_GB2312"/>
                <w:color w:val="auto"/>
                <w:kern w:val="0"/>
                <w:szCs w:val="21"/>
                <w:highlight w:val="none"/>
              </w:rPr>
              <w:t>  </w:t>
            </w:r>
            <w:r>
              <w:rPr>
                <w:rFonts w:hint="eastAsia" w:ascii="仿宋_GB2312" w:eastAsia="仿宋_GB2312"/>
                <w:color w:val="auto"/>
                <w:kern w:val="0"/>
                <w:szCs w:val="21"/>
                <w:highlight w:val="none"/>
              </w:rPr>
              <w:t xml:space="preserve"> 日                     联系电话： </w:t>
            </w:r>
            <w:r>
              <w:rPr>
                <w:rFonts w:eastAsia="仿宋_GB2312"/>
                <w:color w:val="auto"/>
                <w:kern w:val="0"/>
                <w:szCs w:val="21"/>
                <w:highlight w:val="none"/>
              </w:rPr>
              <w:t>       </w:t>
            </w:r>
            <w:r>
              <w:rPr>
                <w:rFonts w:hint="eastAsia" w:ascii="仿宋_GB2312" w:eastAsia="仿宋_GB2312"/>
                <w:color w:val="auto"/>
                <w:kern w:val="0"/>
                <w:szCs w:val="21"/>
                <w:highlight w:val="none"/>
              </w:rPr>
              <w:t xml:space="preserve"> 年</w:t>
            </w:r>
            <w:r>
              <w:rPr>
                <w:rFonts w:eastAsia="仿宋_GB2312"/>
                <w:color w:val="auto"/>
                <w:kern w:val="0"/>
                <w:szCs w:val="21"/>
                <w:highlight w:val="none"/>
              </w:rPr>
              <w:t>  </w:t>
            </w:r>
            <w:r>
              <w:rPr>
                <w:rFonts w:hint="eastAsia" w:ascii="仿宋_GB2312" w:eastAsia="仿宋_GB2312"/>
                <w:color w:val="auto"/>
                <w:kern w:val="0"/>
                <w:szCs w:val="21"/>
                <w:highlight w:val="none"/>
              </w:rPr>
              <w:t xml:space="preserve"> 月</w:t>
            </w:r>
            <w:r>
              <w:rPr>
                <w:rFonts w:eastAsia="仿宋_GB2312"/>
                <w:color w:val="auto"/>
                <w:kern w:val="0"/>
                <w:szCs w:val="21"/>
                <w:highlight w:val="none"/>
              </w:rPr>
              <w:t>  </w:t>
            </w:r>
            <w:r>
              <w:rPr>
                <w:rFonts w:hint="eastAsia" w:ascii="仿宋_GB2312" w:eastAsia="仿宋_GB2312"/>
                <w:color w:val="auto"/>
                <w:kern w:val="0"/>
                <w:szCs w:val="21"/>
                <w:highlight w:val="none"/>
              </w:rPr>
              <w:t xml:space="preserve"> 日</w:t>
            </w:r>
          </w:p>
        </w:tc>
      </w:tr>
    </w:tbl>
    <w:p w14:paraId="26B181BF">
      <w:pPr>
        <w:spacing w:line="276" w:lineRule="auto"/>
        <w:jc w:val="left"/>
        <w:rPr>
          <w:rFonts w:hint="eastAsia" w:ascii="仿宋_GB2312" w:hAnsi="华文中宋" w:eastAsia="仿宋_GB2312"/>
          <w:bCs/>
          <w:color w:val="auto"/>
          <w:szCs w:val="21"/>
          <w:highlight w:val="none"/>
        </w:rPr>
      </w:pPr>
    </w:p>
    <w:p w14:paraId="402A3BBE">
      <w:pPr>
        <w:spacing w:line="276" w:lineRule="auto"/>
        <w:jc w:val="left"/>
        <w:rPr>
          <w:rFonts w:hint="eastAsia" w:ascii="仿宋_GB2312" w:hAnsi="华文中宋" w:eastAsia="仿宋_GB2312"/>
          <w:b/>
          <w:bCs/>
          <w:color w:val="auto"/>
          <w:szCs w:val="21"/>
          <w:highlight w:val="none"/>
        </w:rPr>
      </w:pPr>
      <w:r>
        <w:rPr>
          <w:rFonts w:hint="eastAsia" w:ascii="仿宋_GB2312" w:hAnsi="华文中宋" w:eastAsia="仿宋_GB2312"/>
          <w:b/>
          <w:bCs/>
          <w:color w:val="auto"/>
          <w:szCs w:val="21"/>
          <w:highlight w:val="none"/>
        </w:rPr>
        <w:t>备注：本验收书一式三份（采购人一份、中标人一份、采购代理机构一份）</w:t>
      </w:r>
    </w:p>
    <w:bookmarkEnd w:id="94"/>
    <w:bookmarkEnd w:id="95"/>
    <w:p w14:paraId="4971B7BB">
      <w:pPr>
        <w:snapToGrid w:val="0"/>
        <w:jc w:val="left"/>
        <w:rPr>
          <w:rFonts w:hint="eastAsia" w:ascii="仿宋_GB2312" w:hAnsi="华文中宋" w:eastAsia="仿宋_GB2312"/>
          <w:b/>
          <w:color w:val="auto"/>
          <w:szCs w:val="21"/>
          <w:highlight w:val="none"/>
        </w:rPr>
        <w:sectPr>
          <w:footerReference r:id="rId9" w:type="default"/>
          <w:pgSz w:w="11906" w:h="16838"/>
          <w:pgMar w:top="1440" w:right="1440" w:bottom="1440" w:left="1440" w:header="851" w:footer="992" w:gutter="0"/>
          <w:cols w:space="720" w:num="1"/>
          <w:docGrid w:linePitch="312" w:charSpace="0"/>
        </w:sectPr>
      </w:pPr>
    </w:p>
    <w:p w14:paraId="00DE0D77">
      <w:pPr>
        <w:spacing w:line="276" w:lineRule="auto"/>
        <w:jc w:val="center"/>
        <w:rPr>
          <w:rFonts w:hint="eastAsia" w:ascii="仿宋_GB2312" w:hAnsi="华文中宋" w:eastAsia="仿宋_GB2312"/>
          <w:bCs/>
          <w:color w:val="auto"/>
          <w:sz w:val="32"/>
          <w:szCs w:val="32"/>
          <w:highlight w:val="none"/>
        </w:rPr>
      </w:pPr>
    </w:p>
    <w:p w14:paraId="323FAEFE">
      <w:pPr>
        <w:spacing w:line="276" w:lineRule="auto"/>
        <w:jc w:val="center"/>
        <w:rPr>
          <w:rFonts w:hint="eastAsia" w:ascii="仿宋_GB2312" w:hAnsi="华文中宋" w:eastAsia="仿宋_GB2312"/>
          <w:bCs/>
          <w:color w:val="auto"/>
          <w:sz w:val="32"/>
          <w:szCs w:val="32"/>
          <w:highlight w:val="none"/>
        </w:rPr>
      </w:pPr>
    </w:p>
    <w:p w14:paraId="18134B17">
      <w:pPr>
        <w:spacing w:line="276" w:lineRule="auto"/>
        <w:jc w:val="center"/>
        <w:rPr>
          <w:rFonts w:hint="eastAsia" w:ascii="仿宋_GB2312" w:hAnsi="华文中宋" w:eastAsia="仿宋_GB2312"/>
          <w:bCs/>
          <w:color w:val="auto"/>
          <w:sz w:val="32"/>
          <w:szCs w:val="32"/>
          <w:highlight w:val="none"/>
        </w:rPr>
      </w:pPr>
    </w:p>
    <w:p w14:paraId="6EE2CB35">
      <w:pPr>
        <w:spacing w:line="276" w:lineRule="auto"/>
        <w:jc w:val="center"/>
        <w:rPr>
          <w:rFonts w:hint="eastAsia" w:ascii="仿宋_GB2312" w:hAnsi="华文中宋" w:eastAsia="仿宋_GB2312"/>
          <w:bCs/>
          <w:color w:val="auto"/>
          <w:sz w:val="32"/>
          <w:szCs w:val="32"/>
          <w:highlight w:val="none"/>
        </w:rPr>
      </w:pPr>
    </w:p>
    <w:p w14:paraId="3B3E90D0">
      <w:pPr>
        <w:spacing w:line="276" w:lineRule="auto"/>
        <w:jc w:val="center"/>
        <w:rPr>
          <w:rFonts w:hint="eastAsia" w:ascii="仿宋_GB2312" w:hAnsi="华文中宋" w:eastAsia="仿宋_GB2312"/>
          <w:bCs/>
          <w:color w:val="auto"/>
          <w:sz w:val="32"/>
          <w:szCs w:val="32"/>
          <w:highlight w:val="none"/>
        </w:rPr>
      </w:pPr>
    </w:p>
    <w:p w14:paraId="7610E268">
      <w:pPr>
        <w:spacing w:line="276" w:lineRule="auto"/>
        <w:jc w:val="center"/>
        <w:rPr>
          <w:rFonts w:hint="eastAsia" w:ascii="仿宋_GB2312" w:hAnsi="华文中宋" w:eastAsia="仿宋_GB2312"/>
          <w:bCs/>
          <w:color w:val="auto"/>
          <w:sz w:val="32"/>
          <w:szCs w:val="32"/>
          <w:highlight w:val="none"/>
        </w:rPr>
      </w:pPr>
    </w:p>
    <w:p w14:paraId="1BD1147B">
      <w:pPr>
        <w:spacing w:line="276" w:lineRule="auto"/>
        <w:jc w:val="center"/>
        <w:rPr>
          <w:rFonts w:hint="eastAsia" w:ascii="仿宋_GB2312" w:hAnsi="华文中宋" w:eastAsia="仿宋_GB2312"/>
          <w:bCs/>
          <w:color w:val="auto"/>
          <w:sz w:val="32"/>
          <w:szCs w:val="32"/>
          <w:highlight w:val="none"/>
        </w:rPr>
      </w:pPr>
    </w:p>
    <w:p w14:paraId="11229277">
      <w:pPr>
        <w:spacing w:line="276" w:lineRule="auto"/>
        <w:jc w:val="center"/>
        <w:rPr>
          <w:rFonts w:hint="eastAsia" w:ascii="仿宋_GB2312" w:hAnsi="华文中宋" w:eastAsia="仿宋_GB2312"/>
          <w:bCs/>
          <w:color w:val="auto"/>
          <w:sz w:val="32"/>
          <w:szCs w:val="32"/>
          <w:highlight w:val="none"/>
        </w:rPr>
      </w:pPr>
    </w:p>
    <w:p w14:paraId="2AF3C82D">
      <w:pPr>
        <w:spacing w:line="276" w:lineRule="auto"/>
        <w:jc w:val="center"/>
        <w:rPr>
          <w:rFonts w:hint="eastAsia" w:ascii="仿宋_GB2312" w:hAnsi="华文中宋" w:eastAsia="仿宋_GB2312"/>
          <w:bCs/>
          <w:color w:val="auto"/>
          <w:sz w:val="32"/>
          <w:szCs w:val="32"/>
          <w:highlight w:val="none"/>
        </w:rPr>
      </w:pPr>
    </w:p>
    <w:p w14:paraId="54EE4124">
      <w:pPr>
        <w:spacing w:line="276" w:lineRule="auto"/>
        <w:jc w:val="center"/>
        <w:rPr>
          <w:rFonts w:hint="eastAsia" w:ascii="仿宋_GB2312" w:hAnsi="华文中宋" w:eastAsia="仿宋_GB2312"/>
          <w:bCs/>
          <w:color w:val="auto"/>
          <w:sz w:val="32"/>
          <w:szCs w:val="32"/>
          <w:highlight w:val="none"/>
        </w:rPr>
      </w:pPr>
    </w:p>
    <w:p w14:paraId="21B60D80">
      <w:pPr>
        <w:pStyle w:val="3"/>
        <w:jc w:val="center"/>
        <w:rPr>
          <w:rFonts w:ascii="仿宋_GB2312" w:eastAsia="仿宋_GB2312"/>
          <w:color w:val="auto"/>
          <w:highlight w:val="none"/>
        </w:rPr>
      </w:pPr>
      <w:bookmarkStart w:id="96" w:name="_Toc5134"/>
      <w:bookmarkStart w:id="97" w:name="_Toc504231525"/>
      <w:bookmarkStart w:id="98" w:name="_Toc5372"/>
      <w:bookmarkStart w:id="99" w:name="_Toc13344"/>
      <w:bookmarkStart w:id="100" w:name="_Toc504053343"/>
      <w:bookmarkStart w:id="101" w:name="_Toc517113880"/>
      <w:r>
        <w:rPr>
          <w:rFonts w:hint="eastAsia"/>
          <w:color w:val="auto"/>
          <w:sz w:val="32"/>
          <w:highlight w:val="none"/>
        </w:rPr>
        <w:t>第六章 投标文件格式</w:t>
      </w:r>
      <w:bookmarkEnd w:id="96"/>
      <w:bookmarkEnd w:id="97"/>
      <w:bookmarkEnd w:id="98"/>
      <w:bookmarkEnd w:id="99"/>
      <w:bookmarkEnd w:id="100"/>
      <w:bookmarkEnd w:id="101"/>
    </w:p>
    <w:p w14:paraId="27DD86D8">
      <w:pPr>
        <w:spacing w:line="276" w:lineRule="auto"/>
        <w:rPr>
          <w:rFonts w:ascii="仿宋_GB2312" w:eastAsia="仿宋_GB2312"/>
          <w:b/>
          <w:color w:val="auto"/>
          <w:sz w:val="44"/>
          <w:szCs w:val="44"/>
          <w:highlight w:val="none"/>
        </w:rPr>
        <w:sectPr>
          <w:pgSz w:w="11906" w:h="16838"/>
          <w:pgMar w:top="1440" w:right="1440" w:bottom="1440" w:left="1440" w:header="851" w:footer="992" w:gutter="0"/>
          <w:cols w:space="720" w:num="1"/>
          <w:docGrid w:linePitch="312" w:charSpace="0"/>
        </w:sectPr>
      </w:pPr>
    </w:p>
    <w:p w14:paraId="236A29D9">
      <w:pPr>
        <w:pageBreakBefore/>
        <w:spacing w:line="460" w:lineRule="exact"/>
        <w:jc w:val="center"/>
        <w:rPr>
          <w:rFonts w:hint="eastAsia" w:ascii="仿宋_GB2312" w:hAnsi="仿宋_GB2312" w:eastAsia="仿宋_GB2312" w:cs="仿宋_GB2312"/>
          <w:b/>
          <w:color w:val="auto"/>
          <w:sz w:val="36"/>
          <w:szCs w:val="36"/>
          <w:highlight w:val="none"/>
        </w:rPr>
      </w:pPr>
      <w:r>
        <w:rPr>
          <w:rFonts w:hint="eastAsia" w:ascii="仿宋_GB2312" w:hAnsi="仿宋_GB2312" w:eastAsia="仿宋_GB2312" w:cs="仿宋_GB2312"/>
          <w:b/>
          <w:color w:val="auto"/>
          <w:sz w:val="36"/>
          <w:szCs w:val="36"/>
          <w:highlight w:val="none"/>
        </w:rPr>
        <w:t>投标人提交电子投标文件须知</w:t>
      </w:r>
    </w:p>
    <w:p w14:paraId="00AB0839">
      <w:pPr>
        <w:adjustRightInd w:val="0"/>
        <w:snapToGrid w:val="0"/>
        <w:spacing w:line="460" w:lineRule="exact"/>
        <w:ind w:firstLine="480" w:firstLineChars="200"/>
        <w:jc w:val="left"/>
        <w:rPr>
          <w:rFonts w:hint="eastAsia" w:ascii="仿宋_GB2312" w:hAnsi="仿宋_GB2312" w:eastAsia="仿宋_GB2312" w:cs="仿宋_GB2312"/>
          <w:bCs/>
          <w:color w:val="auto"/>
          <w:sz w:val="24"/>
          <w:highlight w:val="none"/>
        </w:rPr>
      </w:pPr>
    </w:p>
    <w:p w14:paraId="6FDDE28F">
      <w:pPr>
        <w:adjustRightInd w:val="0"/>
        <w:snapToGrid w:val="0"/>
        <w:spacing w:line="420" w:lineRule="exact"/>
        <w:ind w:firstLine="48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59E13856">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一、投标人应保证全部声明和问题的回答是真实的和准确的。</w:t>
      </w:r>
    </w:p>
    <w:p w14:paraId="1863BF69">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二、评标委员会将应用投标人提交的资料作出自己的判断。</w:t>
      </w:r>
    </w:p>
    <w:p w14:paraId="3BAE0BE0">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三、投标人提交的材料将在一定期限内被保密保存，不予退还。</w:t>
      </w:r>
    </w:p>
    <w:p w14:paraId="26F3C075">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四、电子投标文件编制格式及规范要求：</w:t>
      </w:r>
    </w:p>
    <w:p w14:paraId="26D16FF0">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（一）投标文件应使用广西政府采购云平台客户端软件，并按照本公开招标文件和广西政府采购云平台要求编制并加密投标文件。未按规定加密的投标文件，广西政府采购云平台将拒收。</w:t>
      </w:r>
    </w:p>
    <w:p w14:paraId="470B9AD9">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（二）投标文件制作并加密完成后应在广西政府采购云平台上传完成。</w:t>
      </w:r>
    </w:p>
    <w:p w14:paraId="4E3DBE72">
      <w:pPr>
        <w:adjustRightInd w:val="0"/>
        <w:snapToGrid w:val="0"/>
        <w:spacing w:line="42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（三）投标文件应使用CA证书进行电子签章。在签章时，投标人应注意CA电子签章的位置，如因CA电子签章遮挡重要、关键信息导致评标委员会作出对投标人不利评审的，后果由投标人负责。</w:t>
      </w:r>
    </w:p>
    <w:p w14:paraId="4149DDE9">
      <w:pPr>
        <w:adjustRightInd w:val="0"/>
        <w:snapToGrid w:val="0"/>
        <w:spacing w:line="42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（四）投标人应准确设置评审关联点。未设置或设置错误导致投标文件被误读、漏读或者查找不到相关内容的，是投标人的责任。</w:t>
      </w:r>
    </w:p>
    <w:p w14:paraId="7F49F34E">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（五）投标文件所提供的相关材料的尺寸和清晰度应该能够在电脑上被阅读、识别和判断。</w:t>
      </w:r>
    </w:p>
    <w:p w14:paraId="25E5A8A9">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（六）投标文件内容无法阅读、识别和判断的，视为未提供。</w:t>
      </w:r>
    </w:p>
    <w:p w14:paraId="2F5540F7">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（七）投标文件的容量大小须符合广西政府采购云平台规定。</w:t>
      </w:r>
    </w:p>
    <w:p w14:paraId="30493F78">
      <w:pPr>
        <w:adjustRightInd w:val="0"/>
        <w:snapToGrid w:val="0"/>
        <w:spacing w:line="42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五、投标人在使用广西政府采购云平台进行投标过程中遇到涉及平台使用的任何问题，可致电平台技术支持热线咨询，联系方式：</w:t>
      </w:r>
      <w:r>
        <w:rPr>
          <w:rFonts w:ascii="仿宋_GB2312" w:hAnsi="仿宋_GB2312" w:eastAsia="仿宋_GB2312" w:cs="仿宋_GB2312"/>
          <w:b/>
          <w:color w:val="auto"/>
          <w:sz w:val="24"/>
          <w:highlight w:val="none"/>
        </w:rPr>
        <w:t>95763</w:t>
      </w:r>
      <w:r>
        <w:rPr>
          <w:rFonts w:hint="eastAsia" w:ascii="仿宋_GB2312" w:hAnsi="仿宋_GB2312" w:eastAsia="仿宋_GB2312" w:cs="仿宋_GB2312"/>
          <w:b/>
          <w:color w:val="auto"/>
          <w:sz w:val="24"/>
          <w:highlight w:val="none"/>
        </w:rPr>
        <w:t>。</w:t>
      </w:r>
    </w:p>
    <w:p w14:paraId="13D80365">
      <w:pPr>
        <w:snapToGrid w:val="0"/>
        <w:spacing w:line="420" w:lineRule="exact"/>
        <w:ind w:firstLine="482" w:firstLineChars="200"/>
        <w:jc w:val="left"/>
        <w:rPr>
          <w:rFonts w:hint="eastAsia" w:ascii="仿宋_GB2312" w:hAnsi="宋体" w:eastAsia="仿宋_GB2312"/>
          <w:b/>
          <w:bCs/>
          <w:color w:val="auto"/>
          <w:sz w:val="24"/>
          <w:highlight w:val="none"/>
        </w:rPr>
      </w:pPr>
      <w:r>
        <w:rPr>
          <w:rFonts w:hint="eastAsia" w:ascii="仿宋_GB2312" w:hAnsi="宋体" w:eastAsia="仿宋_GB2312"/>
          <w:b/>
          <w:bCs/>
          <w:color w:val="auto"/>
          <w:sz w:val="24"/>
          <w:highlight w:val="none"/>
        </w:rPr>
        <w:t>六、特别说明</w:t>
      </w:r>
    </w:p>
    <w:p w14:paraId="594D4B75">
      <w:pPr>
        <w:adjustRightInd w:val="0"/>
        <w:snapToGrid w:val="0"/>
        <w:spacing w:line="42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（一）投标文件中须加盖公章部分均采用投标人CA电子签章，否则视为投标无效。</w:t>
      </w:r>
    </w:p>
    <w:p w14:paraId="2356CE28">
      <w:pPr>
        <w:adjustRightInd w:val="0"/>
        <w:snapToGrid w:val="0"/>
        <w:spacing w:line="42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（二）</w:t>
      </w:r>
      <w:r>
        <w:rPr>
          <w:rFonts w:hint="eastAsia" w:ascii="仿宋_GB2312" w:eastAsia="仿宋_GB2312"/>
          <w:b/>
          <w:bCs/>
          <w:color w:val="auto"/>
          <w:sz w:val="24"/>
          <w:highlight w:val="none"/>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color w:val="auto"/>
          <w:sz w:val="24"/>
          <w:highlight w:val="none"/>
        </w:rPr>
        <w:t>否则视为投标无效。</w:t>
      </w:r>
    </w:p>
    <w:p w14:paraId="29187328">
      <w:pPr>
        <w:jc w:val="left"/>
        <w:rPr>
          <w:rFonts w:ascii="仿宋_GB2312" w:eastAsia="仿宋_GB2312"/>
          <w:b/>
          <w:bCs/>
          <w:color w:val="auto"/>
          <w:sz w:val="32"/>
          <w:szCs w:val="32"/>
          <w:highlight w:val="none"/>
        </w:rPr>
        <w:sectPr>
          <w:pgSz w:w="11906" w:h="16838"/>
          <w:pgMar w:top="1440" w:right="1274" w:bottom="1440" w:left="1440" w:header="851" w:footer="992" w:gutter="0"/>
          <w:cols w:space="720" w:num="1"/>
          <w:docGrid w:linePitch="312" w:charSpace="0"/>
        </w:sectPr>
      </w:pPr>
      <w:bookmarkStart w:id="102" w:name="_Hlk50566209"/>
    </w:p>
    <w:bookmarkEnd w:id="102"/>
    <w:p w14:paraId="1BC63D34">
      <w:pPr>
        <w:adjustRightInd w:val="0"/>
        <w:snapToGrid w:val="0"/>
        <w:spacing w:line="460" w:lineRule="exact"/>
        <w:jc w:val="left"/>
        <w:rPr>
          <w:rFonts w:ascii="仿宋_GB2312" w:eastAsia="仿宋_GB2312"/>
          <w:b/>
          <w:color w:val="auto"/>
          <w:sz w:val="44"/>
          <w:szCs w:val="44"/>
          <w:highlight w:val="none"/>
        </w:rPr>
      </w:pPr>
    </w:p>
    <w:p w14:paraId="46A78E52">
      <w:pPr>
        <w:jc w:val="center"/>
        <w:rPr>
          <w:rFonts w:ascii="仿宋_GB2312" w:eastAsia="仿宋_GB2312"/>
          <w:b/>
          <w:color w:val="auto"/>
          <w:sz w:val="44"/>
          <w:szCs w:val="44"/>
          <w:highlight w:val="none"/>
        </w:rPr>
      </w:pPr>
    </w:p>
    <w:p w14:paraId="02E22BE6">
      <w:pPr>
        <w:jc w:val="center"/>
        <w:rPr>
          <w:rFonts w:ascii="仿宋_GB2312" w:eastAsia="仿宋_GB2312"/>
          <w:b/>
          <w:color w:val="auto"/>
          <w:sz w:val="44"/>
          <w:szCs w:val="44"/>
          <w:highlight w:val="none"/>
        </w:rPr>
      </w:pPr>
    </w:p>
    <w:p w14:paraId="5AFAA7F3">
      <w:pPr>
        <w:jc w:val="center"/>
        <w:rPr>
          <w:rFonts w:ascii="仿宋_GB2312" w:eastAsia="仿宋_GB2312"/>
          <w:b/>
          <w:color w:val="auto"/>
          <w:sz w:val="44"/>
          <w:szCs w:val="44"/>
          <w:highlight w:val="none"/>
        </w:rPr>
      </w:pPr>
    </w:p>
    <w:p w14:paraId="5B081F02">
      <w:pPr>
        <w:jc w:val="center"/>
        <w:rPr>
          <w:rFonts w:ascii="仿宋_GB2312" w:eastAsia="仿宋_GB2312"/>
          <w:b/>
          <w:color w:val="auto"/>
          <w:sz w:val="44"/>
          <w:szCs w:val="44"/>
          <w:highlight w:val="none"/>
        </w:rPr>
      </w:pPr>
    </w:p>
    <w:p w14:paraId="6120D4D6">
      <w:pPr>
        <w:jc w:val="center"/>
        <w:rPr>
          <w:rFonts w:ascii="仿宋_GB2312" w:eastAsia="仿宋_GB2312"/>
          <w:b/>
          <w:color w:val="auto"/>
          <w:sz w:val="44"/>
          <w:szCs w:val="44"/>
          <w:highlight w:val="none"/>
        </w:rPr>
      </w:pPr>
    </w:p>
    <w:p w14:paraId="06C785B8">
      <w:pPr>
        <w:jc w:val="center"/>
        <w:rPr>
          <w:rFonts w:ascii="仿宋_GB2312" w:eastAsia="仿宋_GB2312"/>
          <w:b/>
          <w:color w:val="auto"/>
          <w:sz w:val="44"/>
          <w:szCs w:val="44"/>
          <w:highlight w:val="none"/>
        </w:rPr>
      </w:pPr>
    </w:p>
    <w:p w14:paraId="4AB2CD3F">
      <w:pPr>
        <w:jc w:val="center"/>
        <w:rPr>
          <w:rFonts w:ascii="仿宋_GB2312" w:eastAsia="仿宋_GB2312"/>
          <w:b/>
          <w:color w:val="auto"/>
          <w:sz w:val="44"/>
          <w:szCs w:val="44"/>
          <w:highlight w:val="none"/>
        </w:rPr>
      </w:pPr>
    </w:p>
    <w:p w14:paraId="3A393D8E">
      <w:pPr>
        <w:jc w:val="center"/>
        <w:rPr>
          <w:rFonts w:ascii="仿宋_GB2312" w:eastAsia="仿宋_GB2312"/>
          <w:b/>
          <w:color w:val="auto"/>
          <w:sz w:val="44"/>
          <w:szCs w:val="44"/>
          <w:highlight w:val="none"/>
        </w:rPr>
      </w:pPr>
    </w:p>
    <w:p w14:paraId="39F6590B">
      <w:pPr>
        <w:jc w:val="center"/>
        <w:rPr>
          <w:rFonts w:ascii="仿宋_GB2312" w:eastAsia="仿宋_GB2312"/>
          <w:b/>
          <w:color w:val="auto"/>
          <w:sz w:val="44"/>
          <w:szCs w:val="44"/>
          <w:highlight w:val="none"/>
        </w:rPr>
      </w:pPr>
    </w:p>
    <w:p w14:paraId="1EB6E338">
      <w:pPr>
        <w:jc w:val="center"/>
        <w:rPr>
          <w:rFonts w:hint="eastAsia" w:ascii="仿宋_GB2312" w:hAnsi="宋体" w:eastAsia="仿宋_GB2312"/>
          <w:b/>
          <w:bCs/>
          <w:color w:val="auto"/>
          <w:sz w:val="72"/>
          <w:szCs w:val="72"/>
          <w:highlight w:val="none"/>
        </w:rPr>
      </w:pPr>
      <w:r>
        <w:rPr>
          <w:rFonts w:hint="eastAsia" w:ascii="仿宋_GB2312" w:hAnsi="宋体" w:eastAsia="仿宋_GB2312"/>
          <w:b/>
          <w:bCs/>
          <w:color w:val="auto"/>
          <w:sz w:val="56"/>
          <w:szCs w:val="56"/>
          <w:highlight w:val="none"/>
        </w:rPr>
        <w:t>一、资 格 文 件 格 式</w:t>
      </w:r>
    </w:p>
    <w:p w14:paraId="068AFD3F">
      <w:pPr>
        <w:snapToGrid w:val="0"/>
        <w:spacing w:before="50" w:after="120" w:afterLines="50" w:line="360" w:lineRule="exact"/>
        <w:jc w:val="left"/>
        <w:rPr>
          <w:rFonts w:ascii="仿宋_GB2312" w:eastAsia="仿宋_GB2312"/>
          <w:b/>
          <w:color w:val="auto"/>
          <w:sz w:val="44"/>
          <w:szCs w:val="44"/>
          <w:highlight w:val="none"/>
        </w:rPr>
      </w:pPr>
    </w:p>
    <w:p w14:paraId="7B5C17ED">
      <w:pPr>
        <w:snapToGrid w:val="0"/>
        <w:spacing w:before="50" w:after="120" w:afterLines="50" w:line="360" w:lineRule="exact"/>
        <w:jc w:val="left"/>
        <w:rPr>
          <w:rFonts w:ascii="仿宋_GB2312" w:eastAsia="仿宋_GB2312"/>
          <w:b/>
          <w:color w:val="auto"/>
          <w:sz w:val="44"/>
          <w:szCs w:val="44"/>
          <w:highlight w:val="none"/>
        </w:rPr>
      </w:pPr>
    </w:p>
    <w:p w14:paraId="78897CA9">
      <w:pPr>
        <w:snapToGrid w:val="0"/>
        <w:spacing w:before="50" w:after="120" w:afterLines="50" w:line="360" w:lineRule="exact"/>
        <w:jc w:val="left"/>
        <w:rPr>
          <w:rFonts w:ascii="仿宋_GB2312" w:eastAsia="仿宋_GB2312"/>
          <w:b/>
          <w:color w:val="auto"/>
          <w:sz w:val="44"/>
          <w:szCs w:val="44"/>
          <w:highlight w:val="none"/>
        </w:rPr>
      </w:pPr>
    </w:p>
    <w:p w14:paraId="357F5F38">
      <w:pPr>
        <w:snapToGrid w:val="0"/>
        <w:spacing w:before="50" w:after="120" w:afterLines="50" w:line="360" w:lineRule="exact"/>
        <w:jc w:val="left"/>
        <w:rPr>
          <w:rFonts w:ascii="仿宋_GB2312" w:eastAsia="仿宋_GB2312"/>
          <w:b/>
          <w:color w:val="auto"/>
          <w:sz w:val="44"/>
          <w:szCs w:val="44"/>
          <w:highlight w:val="none"/>
        </w:rPr>
      </w:pPr>
    </w:p>
    <w:p w14:paraId="32B0E0AD">
      <w:pPr>
        <w:snapToGrid w:val="0"/>
        <w:spacing w:before="50" w:after="120" w:afterLines="50" w:line="360" w:lineRule="exact"/>
        <w:jc w:val="left"/>
        <w:rPr>
          <w:rFonts w:ascii="仿宋_GB2312" w:eastAsia="仿宋_GB2312"/>
          <w:b/>
          <w:color w:val="auto"/>
          <w:sz w:val="44"/>
          <w:szCs w:val="44"/>
          <w:highlight w:val="none"/>
        </w:rPr>
      </w:pPr>
    </w:p>
    <w:p w14:paraId="203843C6">
      <w:pPr>
        <w:snapToGrid w:val="0"/>
        <w:spacing w:before="50" w:after="120" w:afterLines="50" w:line="360" w:lineRule="exact"/>
        <w:jc w:val="left"/>
        <w:rPr>
          <w:rFonts w:ascii="仿宋_GB2312" w:eastAsia="仿宋_GB2312"/>
          <w:b/>
          <w:color w:val="auto"/>
          <w:sz w:val="44"/>
          <w:szCs w:val="44"/>
          <w:highlight w:val="none"/>
        </w:rPr>
      </w:pPr>
    </w:p>
    <w:p w14:paraId="1C886578">
      <w:pPr>
        <w:snapToGrid w:val="0"/>
        <w:spacing w:before="50" w:after="120" w:afterLines="50" w:line="360" w:lineRule="exact"/>
        <w:jc w:val="left"/>
        <w:rPr>
          <w:rFonts w:ascii="仿宋_GB2312" w:eastAsia="仿宋_GB2312"/>
          <w:b/>
          <w:color w:val="auto"/>
          <w:sz w:val="44"/>
          <w:szCs w:val="44"/>
          <w:highlight w:val="none"/>
        </w:rPr>
      </w:pPr>
    </w:p>
    <w:p w14:paraId="2558270F">
      <w:pPr>
        <w:snapToGrid w:val="0"/>
        <w:spacing w:before="50" w:after="120" w:afterLines="50" w:line="360" w:lineRule="exact"/>
        <w:jc w:val="left"/>
        <w:rPr>
          <w:rFonts w:ascii="仿宋_GB2312" w:eastAsia="仿宋_GB2312"/>
          <w:b/>
          <w:color w:val="auto"/>
          <w:sz w:val="44"/>
          <w:szCs w:val="44"/>
          <w:highlight w:val="none"/>
        </w:rPr>
      </w:pPr>
    </w:p>
    <w:p w14:paraId="79762E49">
      <w:pPr>
        <w:snapToGrid w:val="0"/>
        <w:spacing w:before="50" w:after="120" w:afterLines="50" w:line="360" w:lineRule="exact"/>
        <w:jc w:val="left"/>
        <w:rPr>
          <w:rFonts w:ascii="仿宋_GB2312" w:eastAsia="仿宋_GB2312"/>
          <w:b/>
          <w:color w:val="auto"/>
          <w:sz w:val="44"/>
          <w:szCs w:val="44"/>
          <w:highlight w:val="none"/>
        </w:rPr>
      </w:pPr>
    </w:p>
    <w:p w14:paraId="31124DDF">
      <w:pPr>
        <w:snapToGrid w:val="0"/>
        <w:spacing w:before="50" w:after="120" w:afterLines="50" w:line="360" w:lineRule="exact"/>
        <w:jc w:val="left"/>
        <w:rPr>
          <w:rFonts w:ascii="仿宋_GB2312" w:eastAsia="仿宋_GB2312"/>
          <w:b/>
          <w:color w:val="auto"/>
          <w:sz w:val="44"/>
          <w:szCs w:val="44"/>
          <w:highlight w:val="none"/>
        </w:rPr>
      </w:pPr>
    </w:p>
    <w:p w14:paraId="29A5587E">
      <w:pPr>
        <w:snapToGrid w:val="0"/>
        <w:spacing w:before="50" w:after="120" w:afterLines="50" w:line="360" w:lineRule="exact"/>
        <w:jc w:val="left"/>
        <w:rPr>
          <w:rFonts w:ascii="仿宋_GB2312" w:eastAsia="仿宋_GB2312"/>
          <w:b/>
          <w:color w:val="auto"/>
          <w:sz w:val="44"/>
          <w:szCs w:val="44"/>
          <w:highlight w:val="none"/>
        </w:rPr>
      </w:pPr>
    </w:p>
    <w:p w14:paraId="63E2AF3C">
      <w:pPr>
        <w:snapToGrid w:val="0"/>
        <w:spacing w:before="50" w:after="120" w:afterLines="50" w:line="360" w:lineRule="exact"/>
        <w:jc w:val="left"/>
        <w:rPr>
          <w:rFonts w:ascii="仿宋_GB2312" w:eastAsia="仿宋_GB2312"/>
          <w:b/>
          <w:color w:val="auto"/>
          <w:sz w:val="44"/>
          <w:szCs w:val="44"/>
          <w:highlight w:val="none"/>
        </w:rPr>
      </w:pPr>
    </w:p>
    <w:p w14:paraId="4E8CCFF3">
      <w:pPr>
        <w:snapToGrid w:val="0"/>
        <w:spacing w:before="50" w:after="120" w:afterLines="50" w:line="360" w:lineRule="exact"/>
        <w:jc w:val="left"/>
        <w:rPr>
          <w:rFonts w:ascii="仿宋_GB2312" w:eastAsia="仿宋_GB2312"/>
          <w:b/>
          <w:color w:val="auto"/>
          <w:sz w:val="44"/>
          <w:szCs w:val="44"/>
          <w:highlight w:val="none"/>
        </w:rPr>
      </w:pPr>
    </w:p>
    <w:p w14:paraId="44E66F23">
      <w:pPr>
        <w:snapToGrid w:val="0"/>
        <w:spacing w:before="50" w:after="120" w:afterLines="50" w:line="360" w:lineRule="exact"/>
        <w:jc w:val="left"/>
        <w:rPr>
          <w:rFonts w:ascii="仿宋_GB2312" w:eastAsia="仿宋_GB2312"/>
          <w:b/>
          <w:color w:val="auto"/>
          <w:sz w:val="44"/>
          <w:szCs w:val="44"/>
          <w:highlight w:val="none"/>
        </w:rPr>
      </w:pPr>
    </w:p>
    <w:p w14:paraId="00ED88D6">
      <w:pPr>
        <w:snapToGrid w:val="0"/>
        <w:spacing w:before="50" w:after="120" w:afterLines="50" w:line="360" w:lineRule="exact"/>
        <w:jc w:val="left"/>
        <w:rPr>
          <w:rFonts w:ascii="仿宋_GB2312" w:eastAsia="仿宋_GB2312"/>
          <w:b/>
          <w:color w:val="auto"/>
          <w:sz w:val="44"/>
          <w:szCs w:val="44"/>
          <w:highlight w:val="none"/>
        </w:rPr>
      </w:pPr>
    </w:p>
    <w:p w14:paraId="76810DB8">
      <w:pPr>
        <w:snapToGrid w:val="0"/>
        <w:spacing w:before="50" w:after="120" w:afterLines="50" w:line="360" w:lineRule="exact"/>
        <w:jc w:val="left"/>
        <w:rPr>
          <w:rFonts w:ascii="仿宋_GB2312" w:eastAsia="仿宋_GB2312"/>
          <w:b/>
          <w:color w:val="auto"/>
          <w:sz w:val="44"/>
          <w:szCs w:val="44"/>
          <w:highlight w:val="none"/>
        </w:rPr>
      </w:pPr>
    </w:p>
    <w:p w14:paraId="64608B2C">
      <w:pPr>
        <w:snapToGrid w:val="0"/>
        <w:spacing w:before="120" w:beforeLines="50" w:after="50"/>
        <w:outlineLvl w:val="1"/>
        <w:rPr>
          <w:rFonts w:ascii="仿宋_GB2312" w:eastAsia="仿宋_GB2312"/>
          <w:bCs/>
          <w:color w:val="auto"/>
          <w:sz w:val="30"/>
          <w:szCs w:val="30"/>
          <w:highlight w:val="none"/>
        </w:rPr>
        <w:sectPr>
          <w:pgSz w:w="11906" w:h="16838"/>
          <w:pgMar w:top="1440" w:right="1440" w:bottom="1440" w:left="1440" w:header="851" w:footer="992" w:gutter="0"/>
          <w:cols w:space="720" w:num="1"/>
          <w:docGrid w:linePitch="312" w:charSpace="0"/>
        </w:sectPr>
      </w:pPr>
    </w:p>
    <w:p w14:paraId="4B47C5A2">
      <w:pPr>
        <w:tabs>
          <w:tab w:val="left" w:pos="3870"/>
          <w:tab w:val="left" w:pos="4085"/>
        </w:tabs>
        <w:snapToGrid w:val="0"/>
        <w:spacing w:line="500" w:lineRule="exact"/>
        <w:jc w:val="left"/>
        <w:rPr>
          <w:rFonts w:ascii="仿宋_GB2312" w:eastAsia="仿宋_GB2312"/>
          <w:bCs/>
          <w:color w:val="auto"/>
          <w:highlight w:val="none"/>
        </w:rPr>
      </w:pPr>
      <w:r>
        <w:rPr>
          <w:rFonts w:hint="eastAsia" w:ascii="仿宋_GB2312" w:eastAsia="仿宋_GB2312"/>
          <w:b/>
          <w:bCs/>
          <w:color w:val="auto"/>
          <w:sz w:val="24"/>
          <w:highlight w:val="none"/>
        </w:rPr>
        <w:t>资格文件目录</w:t>
      </w:r>
      <w:r>
        <w:rPr>
          <w:rFonts w:hint="eastAsia" w:ascii="仿宋_GB2312" w:eastAsia="仿宋_GB2312"/>
          <w:b/>
          <w:color w:val="auto"/>
          <w:sz w:val="24"/>
          <w:highlight w:val="none"/>
        </w:rPr>
        <w:t>：</w:t>
      </w:r>
    </w:p>
    <w:p w14:paraId="50992DE7">
      <w:pPr>
        <w:tabs>
          <w:tab w:val="left" w:pos="3870"/>
          <w:tab w:val="left" w:pos="4085"/>
        </w:tabs>
        <w:snapToGrid w:val="0"/>
        <w:spacing w:line="500" w:lineRule="exact"/>
        <w:jc w:val="center"/>
        <w:rPr>
          <w:rFonts w:ascii="仿宋_GB2312" w:eastAsia="仿宋_GB2312"/>
          <w:color w:val="auto"/>
          <w:sz w:val="44"/>
          <w:szCs w:val="44"/>
          <w:highlight w:val="none"/>
        </w:rPr>
      </w:pPr>
      <w:r>
        <w:rPr>
          <w:rFonts w:hint="eastAsia" w:ascii="仿宋_GB2312" w:eastAsia="仿宋_GB2312"/>
          <w:color w:val="auto"/>
          <w:sz w:val="44"/>
          <w:szCs w:val="44"/>
          <w:highlight w:val="none"/>
        </w:rPr>
        <w:t>目    录</w:t>
      </w:r>
    </w:p>
    <w:p w14:paraId="0E7BB310">
      <w:pPr>
        <w:pStyle w:val="83"/>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（1）法定代表人身份证明书（</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2B8F15D8">
      <w:pPr>
        <w:pStyle w:val="83"/>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（2）法定代表人授权委托书（</w:t>
      </w:r>
      <w:r>
        <w:rPr>
          <w:rFonts w:hint="eastAsia" w:ascii="仿宋_GB2312" w:eastAsia="仿宋_GB2312"/>
          <w:b/>
          <w:bCs/>
          <w:color w:val="auto"/>
          <w:highlight w:val="none"/>
        </w:rPr>
        <w:t>委托代理时必须提供</w:t>
      </w:r>
      <w:r>
        <w:rPr>
          <w:rFonts w:hint="eastAsia" w:ascii="仿宋_GB2312" w:eastAsia="仿宋_GB2312"/>
          <w:color w:val="auto"/>
          <w:highlight w:val="none"/>
        </w:rPr>
        <w:t>）………………………………</w:t>
      </w:r>
    </w:p>
    <w:p w14:paraId="110814A7">
      <w:pPr>
        <w:pStyle w:val="83"/>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（3）投标人资格声明函（</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552A1753">
      <w:pPr>
        <w:pStyle w:val="83"/>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（4）投标人有效主体资格证明（如营业执照、事业单位法人证书、执业许可证、自然人身份证等）（</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304A90EA">
      <w:pPr>
        <w:tabs>
          <w:tab w:val="left" w:pos="3870"/>
          <w:tab w:val="left" w:pos="4085"/>
        </w:tabs>
        <w:snapToGrid w:val="0"/>
        <w:spacing w:line="500" w:lineRule="exact"/>
        <w:ind w:firstLine="480" w:firstLineChars="200"/>
        <w:jc w:val="left"/>
        <w:rPr>
          <w:rFonts w:ascii="仿宋_GB2312" w:eastAsia="仿宋_GB2312"/>
          <w:color w:val="auto"/>
          <w:sz w:val="24"/>
          <w:highlight w:val="none"/>
        </w:rPr>
        <w:sectPr>
          <w:pgSz w:w="11906" w:h="16838"/>
          <w:pgMar w:top="1440" w:right="991" w:bottom="1440" w:left="1440" w:header="851" w:footer="992" w:gutter="0"/>
          <w:cols w:space="720" w:num="1"/>
          <w:docGrid w:linePitch="312" w:charSpace="0"/>
        </w:sectPr>
      </w:pPr>
    </w:p>
    <w:p w14:paraId="1528518B">
      <w:pPr>
        <w:pStyle w:val="23"/>
        <w:numPr>
          <w:ilvl w:val="0"/>
          <w:numId w:val="2"/>
        </w:numPr>
        <w:snapToGrid w:val="0"/>
        <w:spacing w:before="50" w:after="120" w:afterLines="50" w:line="360" w:lineRule="exact"/>
        <w:ind w:left="709" w:firstLineChars="0"/>
        <w:jc w:val="left"/>
        <w:rPr>
          <w:rFonts w:ascii="仿宋_GB2312" w:hAnsi="Courier New" w:eastAsia="仿宋_GB2312" w:cs="Courier New"/>
          <w:b/>
          <w:color w:val="auto"/>
          <w:sz w:val="24"/>
          <w:highlight w:val="none"/>
        </w:rPr>
      </w:pPr>
      <w:r>
        <w:rPr>
          <w:rFonts w:hint="eastAsia" w:ascii="仿宋_GB2312" w:hAnsi="Courier New" w:eastAsia="仿宋_GB2312" w:cs="Courier New"/>
          <w:b/>
          <w:color w:val="auto"/>
          <w:sz w:val="24"/>
          <w:highlight w:val="none"/>
        </w:rPr>
        <w:t>法定代表人身份证明书格式（必须提供）：</w:t>
      </w:r>
    </w:p>
    <w:p w14:paraId="3A5BA8ED">
      <w:pPr>
        <w:pStyle w:val="10"/>
        <w:ind w:left="-10" w:firstLine="10" w:firstLineChars="3"/>
        <w:jc w:val="center"/>
        <w:rPr>
          <w:rFonts w:ascii="仿宋_GB2312" w:hAnsi="Times New Roman" w:eastAsia="仿宋_GB2312"/>
          <w:b/>
          <w:color w:val="auto"/>
          <w:sz w:val="32"/>
          <w:highlight w:val="none"/>
        </w:rPr>
      </w:pPr>
    </w:p>
    <w:p w14:paraId="41817AF7">
      <w:pPr>
        <w:pStyle w:val="10"/>
        <w:ind w:left="-10" w:firstLine="10" w:firstLineChars="3"/>
        <w:jc w:val="center"/>
        <w:rPr>
          <w:rFonts w:ascii="仿宋_GB2312" w:hAnsi="Times New Roman" w:eastAsia="仿宋_GB2312"/>
          <w:b/>
          <w:color w:val="auto"/>
          <w:sz w:val="32"/>
          <w:highlight w:val="none"/>
        </w:rPr>
      </w:pPr>
      <w:r>
        <w:rPr>
          <w:rFonts w:hint="eastAsia" w:ascii="仿宋_GB2312" w:hAnsi="Times New Roman" w:eastAsia="仿宋_GB2312"/>
          <w:b/>
          <w:color w:val="auto"/>
          <w:sz w:val="32"/>
          <w:highlight w:val="none"/>
        </w:rPr>
        <w:t>法定代表人身份证明书</w:t>
      </w:r>
    </w:p>
    <w:p w14:paraId="076C2B45">
      <w:pPr>
        <w:pStyle w:val="10"/>
        <w:ind w:left="-10" w:firstLine="13" w:firstLineChars="3"/>
        <w:jc w:val="center"/>
        <w:rPr>
          <w:rFonts w:ascii="仿宋_GB2312" w:hAnsi="Times New Roman" w:eastAsia="仿宋_GB2312"/>
          <w:b/>
          <w:color w:val="auto"/>
          <w:sz w:val="44"/>
          <w:highlight w:val="none"/>
        </w:rPr>
      </w:pPr>
    </w:p>
    <w:p w14:paraId="2DC1E28C">
      <w:pPr>
        <w:pStyle w:val="10"/>
        <w:spacing w:line="360" w:lineRule="exact"/>
        <w:ind w:firstLine="277"/>
        <w:rPr>
          <w:rFonts w:ascii="仿宋_GB2312" w:hAnsi="Times New Roman" w:eastAsia="仿宋_GB2312"/>
          <w:color w:val="auto"/>
          <w:highlight w:val="none"/>
          <w:u w:val="single"/>
        </w:rPr>
      </w:pPr>
      <w:r>
        <w:rPr>
          <w:rFonts w:hint="eastAsia" w:ascii="仿宋_GB2312" w:hAnsi="宋体" w:eastAsia="仿宋_GB2312"/>
          <w:color w:val="auto"/>
          <w:highlight w:val="none"/>
        </w:rPr>
        <w:t>单位名称：</w:t>
      </w:r>
      <w:r>
        <w:rPr>
          <w:rFonts w:hint="eastAsia" w:ascii="仿宋_GB2312" w:hAnsi="Times New Roman" w:eastAsia="仿宋_GB2312"/>
          <w:color w:val="auto"/>
          <w:highlight w:val="none"/>
          <w:u w:val="single"/>
        </w:rPr>
        <w:t xml:space="preserve">                         </w:t>
      </w:r>
    </w:p>
    <w:p w14:paraId="4ECE17B4">
      <w:pPr>
        <w:pStyle w:val="10"/>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单位性质：</w:t>
      </w:r>
      <w:r>
        <w:rPr>
          <w:rFonts w:hint="eastAsia" w:ascii="仿宋_GB2312" w:hAnsi="Times New Roman" w:eastAsia="仿宋_GB2312"/>
          <w:color w:val="auto"/>
          <w:highlight w:val="none"/>
          <w:u w:val="single"/>
        </w:rPr>
        <w:t xml:space="preserve">                         </w:t>
      </w:r>
    </w:p>
    <w:p w14:paraId="69B47F76">
      <w:pPr>
        <w:pStyle w:val="10"/>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地</w:t>
      </w:r>
      <w:r>
        <w:rPr>
          <w:rFonts w:hint="eastAsia" w:ascii="仿宋_GB2312" w:hAnsi="Times New Roman" w:eastAsia="仿宋_GB2312"/>
          <w:color w:val="auto"/>
          <w:highlight w:val="none"/>
        </w:rPr>
        <w:t xml:space="preserve">    </w:t>
      </w:r>
      <w:r>
        <w:rPr>
          <w:rFonts w:hint="eastAsia" w:ascii="仿宋_GB2312" w:hAnsi="宋体" w:eastAsia="仿宋_GB2312"/>
          <w:color w:val="auto"/>
          <w:highlight w:val="none"/>
        </w:rPr>
        <w:t>址：</w:t>
      </w:r>
      <w:r>
        <w:rPr>
          <w:rFonts w:hint="eastAsia" w:ascii="仿宋_GB2312" w:hAnsi="Times New Roman" w:eastAsia="仿宋_GB2312"/>
          <w:color w:val="auto"/>
          <w:highlight w:val="none"/>
          <w:u w:val="single"/>
        </w:rPr>
        <w:t xml:space="preserve">                         </w:t>
      </w:r>
    </w:p>
    <w:p w14:paraId="6120DAF2">
      <w:pPr>
        <w:pStyle w:val="10"/>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成立时间：</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年</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月</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日</w:t>
      </w:r>
    </w:p>
    <w:p w14:paraId="23AD5B37">
      <w:pPr>
        <w:pStyle w:val="10"/>
        <w:spacing w:line="360" w:lineRule="exact"/>
        <w:ind w:firstLine="277"/>
        <w:rPr>
          <w:rFonts w:ascii="仿宋_GB2312" w:hAnsi="Times New Roman" w:eastAsia="仿宋_GB2312"/>
          <w:color w:val="auto"/>
          <w:highlight w:val="none"/>
          <w:u w:val="single"/>
        </w:rPr>
      </w:pPr>
      <w:r>
        <w:rPr>
          <w:rFonts w:hint="eastAsia" w:ascii="仿宋_GB2312" w:hAnsi="宋体" w:eastAsia="仿宋_GB2312"/>
          <w:color w:val="auto"/>
          <w:highlight w:val="none"/>
        </w:rPr>
        <w:t>经营期限：</w:t>
      </w:r>
      <w:r>
        <w:rPr>
          <w:rFonts w:hint="eastAsia" w:ascii="仿宋_GB2312" w:hAnsi="Times New Roman" w:eastAsia="仿宋_GB2312"/>
          <w:color w:val="auto"/>
          <w:highlight w:val="none"/>
          <w:u w:val="single"/>
        </w:rPr>
        <w:t xml:space="preserve">                          </w:t>
      </w:r>
    </w:p>
    <w:p w14:paraId="3265DD05">
      <w:pPr>
        <w:pStyle w:val="10"/>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姓名：</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性别：</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年龄：</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职务：</w:t>
      </w:r>
      <w:r>
        <w:rPr>
          <w:rFonts w:hint="eastAsia" w:ascii="仿宋_GB2312" w:hAnsi="Times New Roman" w:eastAsia="仿宋_GB2312"/>
          <w:color w:val="auto"/>
          <w:highlight w:val="none"/>
          <w:u w:val="single"/>
        </w:rPr>
        <w:t xml:space="preserve">       </w:t>
      </w:r>
    </w:p>
    <w:p w14:paraId="0DFC7ABF">
      <w:pPr>
        <w:pStyle w:val="10"/>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系</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u w:val="single"/>
        </w:rPr>
        <w:t>（投标人名称）</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的法定代表人。</w:t>
      </w:r>
    </w:p>
    <w:p w14:paraId="37AEF548">
      <w:pPr>
        <w:pStyle w:val="10"/>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特此证明。</w:t>
      </w:r>
    </w:p>
    <w:p w14:paraId="24BADAD9">
      <w:pPr>
        <w:pStyle w:val="10"/>
        <w:spacing w:line="360" w:lineRule="exact"/>
        <w:ind w:right="420" w:firstLine="5565" w:firstLineChars="2650"/>
        <w:rPr>
          <w:rFonts w:ascii="仿宋_GB2312" w:hAnsi="Times New Roman" w:eastAsia="仿宋_GB2312"/>
          <w:color w:val="auto"/>
          <w:highlight w:val="none"/>
        </w:rPr>
      </w:pPr>
      <w:r>
        <w:rPr>
          <w:rFonts w:hint="eastAsia" w:ascii="仿宋_GB2312" w:hAnsi="Times New Roman" w:eastAsia="仿宋_GB2312"/>
          <w:color w:val="auto"/>
          <w:highlight w:val="none"/>
        </w:rPr>
        <w:t>投标人（</w:t>
      </w:r>
      <w:r>
        <w:rPr>
          <w:rFonts w:hint="eastAsia" w:ascii="仿宋_GB2312" w:hAnsi="Times New Roman" w:eastAsia="仿宋_GB2312"/>
          <w:b/>
          <w:bCs/>
          <w:color w:val="auto"/>
          <w:highlight w:val="none"/>
        </w:rPr>
        <w:t>CA电子签章</w:t>
      </w:r>
      <w:r>
        <w:rPr>
          <w:rFonts w:hint="eastAsia" w:ascii="仿宋_GB2312" w:hAnsi="Times New Roman" w:eastAsia="仿宋_GB2312"/>
          <w:color w:val="auto"/>
          <w:highlight w:val="none"/>
        </w:rPr>
        <w:t>）：</w:t>
      </w:r>
      <w:r>
        <w:rPr>
          <w:rFonts w:hint="eastAsia" w:ascii="仿宋_GB2312" w:hAnsi="Times New Roman" w:eastAsia="仿宋_GB2312"/>
          <w:color w:val="auto"/>
          <w:highlight w:val="none"/>
          <w:u w:val="single"/>
        </w:rPr>
        <w:t xml:space="preserve">     </w:t>
      </w:r>
      <w:r>
        <w:rPr>
          <w:rFonts w:ascii="仿宋_GB2312" w:hAnsi="Times New Roman" w:eastAsia="仿宋_GB2312"/>
          <w:color w:val="auto"/>
          <w:highlight w:val="none"/>
          <w:u w:val="single"/>
        </w:rPr>
        <w:t xml:space="preserve">     </w:t>
      </w:r>
    </w:p>
    <w:p w14:paraId="3A3AE47A">
      <w:pPr>
        <w:pStyle w:val="10"/>
        <w:spacing w:line="360" w:lineRule="exact"/>
        <w:ind w:firstLine="420"/>
        <w:jc w:val="center"/>
        <w:rPr>
          <w:rFonts w:ascii="仿宋_GB2312" w:hAnsi="Times New Roman" w:eastAsia="仿宋_GB2312"/>
          <w:color w:val="auto"/>
          <w:highlight w:val="none"/>
        </w:rPr>
      </w:pPr>
      <w:r>
        <w:rPr>
          <w:rFonts w:hint="eastAsia" w:ascii="仿宋_GB2312" w:hAnsi="Times New Roman" w:eastAsia="仿宋_GB2312"/>
          <w:color w:val="auto"/>
          <w:highlight w:val="none"/>
        </w:rPr>
        <w:t xml:space="preserve">                                                 </w:t>
      </w:r>
      <w:r>
        <w:rPr>
          <w:rFonts w:hint="eastAsia" w:ascii="仿宋_GB2312" w:hAnsi="宋体" w:eastAsia="仿宋_GB2312"/>
          <w:color w:val="auto"/>
          <w:highlight w:val="none"/>
        </w:rPr>
        <w:t>日期：       年   月   日</w:t>
      </w:r>
    </w:p>
    <w:p w14:paraId="08AECD56">
      <w:pPr>
        <w:pStyle w:val="10"/>
        <w:spacing w:line="360" w:lineRule="exac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0" t="0" r="0" b="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aeWENcAAAAJAQAADwAAAAAAAAABACAAAAAiAAAAZHJzL2Rvd25yZXYueG1sUEsBAhQA&#10;FAAAAAgAh07iQH9K2PPzAQAAxQMAAA4AAAAAAAAAAQAgAAAAJgEAAGRycy9lMm9Eb2MueG1sUEsF&#10;BgAAAAAGAAYAWQEAAIsFAAAAAA==&#10;">
                <v:fill on="f" focussize="0,0"/>
                <v:stroke color="#000000" joinstyle="round"/>
                <v:imagedata o:title=""/>
                <o:lock v:ext="edit" aspectratio="f"/>
              </v:line>
            </w:pict>
          </mc:Fallback>
        </mc:AlternateContent>
      </w:r>
      <w:r>
        <w:rPr>
          <w:rFonts w:hint="eastAsia" w:ascii="仿宋_GB2312" w:hAnsi="Times New Roman" w:eastAsia="仿宋_GB2312"/>
          <w:color w:val="auto"/>
          <w:highlight w:val="none"/>
        </w:rPr>
        <w:t xml:space="preserve">                                                                                                                                                                                        </w:t>
      </w:r>
    </w:p>
    <w:p w14:paraId="26315554">
      <w:pPr>
        <w:pStyle w:val="10"/>
        <w:spacing w:line="480" w:lineRule="exac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5080" t="4445" r="11430" b="22860"/>
                <wp:wrapNone/>
                <wp:docPr id="5" name="矩形 5"/>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a:effectLst/>
                      </wps:spPr>
                      <wps:txbx>
                        <w:txbxContent>
                          <w:p w14:paraId="0BD030E5">
                            <w:pPr>
                              <w:jc w:val="left"/>
                              <w:rPr>
                                <w:rFonts w:hint="eastAsia" w:ascii="仿宋_GB2312" w:hAnsi="仿宋_GB2312" w:eastAsia="仿宋_GB2312" w:cs="仿宋_GB2312"/>
                              </w:rPr>
                            </w:pPr>
                          </w:p>
                          <w:p w14:paraId="4F8056E2">
                            <w:pPr>
                              <w:jc w:val="left"/>
                              <w:rPr>
                                <w:rFonts w:hint="eastAsia" w:ascii="仿宋_GB2312" w:hAnsi="仿宋_GB2312" w:eastAsia="仿宋_GB2312" w:cs="仿宋_GB2312"/>
                              </w:rPr>
                            </w:pPr>
                          </w:p>
                          <w:p w14:paraId="5221F7D1">
                            <w:pPr>
                              <w:jc w:val="left"/>
                              <w:rPr>
                                <w:rFonts w:hint="eastAsia" w:ascii="仿宋_GB2312" w:hAnsi="仿宋_GB2312" w:eastAsia="仿宋_GB2312" w:cs="仿宋_GB2312"/>
                              </w:rPr>
                            </w:pPr>
                          </w:p>
                          <w:p w14:paraId="648EFBEE">
                            <w:pPr>
                              <w:jc w:val="center"/>
                              <w:rPr>
                                <w:rFonts w:hint="eastAsia" w:ascii="仿宋_GB2312" w:hAnsi="仿宋_GB2312" w:eastAsia="仿宋_GB2312" w:cs="仿宋_GB2312"/>
                              </w:rPr>
                            </w:pPr>
                          </w:p>
                          <w:p w14:paraId="4531A8F4">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5895AF6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F703ED3"/>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YpmXZAAAACgEAAA8AAAAAAAAAAQAgAAAAIgAA&#10;AGRycy9kb3ducmV2LnhtbFBLAQIUABQAAAAIAIdO4kCbMDvZQAIAAIkEAAAOAAAAAAAAAAEAIAAA&#10;ACgBAABkcnMvZTJvRG9jLnhtbFBLBQYAAAAABgAGAFkBAADaBQAAAAA=&#10;">
                <v:fill on="t" focussize="0,0"/>
                <v:stroke color="#000000" miterlimit="8" joinstyle="miter"/>
                <v:imagedata o:title=""/>
                <o:lock v:ext="edit" aspectratio="f"/>
                <v:textbox>
                  <w:txbxContent>
                    <w:p w14:paraId="0BD030E5">
                      <w:pPr>
                        <w:jc w:val="left"/>
                        <w:rPr>
                          <w:rFonts w:hint="eastAsia" w:ascii="仿宋_GB2312" w:hAnsi="仿宋_GB2312" w:eastAsia="仿宋_GB2312" w:cs="仿宋_GB2312"/>
                        </w:rPr>
                      </w:pPr>
                    </w:p>
                    <w:p w14:paraId="4F8056E2">
                      <w:pPr>
                        <w:jc w:val="left"/>
                        <w:rPr>
                          <w:rFonts w:hint="eastAsia" w:ascii="仿宋_GB2312" w:hAnsi="仿宋_GB2312" w:eastAsia="仿宋_GB2312" w:cs="仿宋_GB2312"/>
                        </w:rPr>
                      </w:pPr>
                    </w:p>
                    <w:p w14:paraId="5221F7D1">
                      <w:pPr>
                        <w:jc w:val="left"/>
                        <w:rPr>
                          <w:rFonts w:hint="eastAsia" w:ascii="仿宋_GB2312" w:hAnsi="仿宋_GB2312" w:eastAsia="仿宋_GB2312" w:cs="仿宋_GB2312"/>
                        </w:rPr>
                      </w:pPr>
                    </w:p>
                    <w:p w14:paraId="648EFBEE">
                      <w:pPr>
                        <w:jc w:val="center"/>
                        <w:rPr>
                          <w:rFonts w:hint="eastAsia" w:ascii="仿宋_GB2312" w:hAnsi="仿宋_GB2312" w:eastAsia="仿宋_GB2312" w:cs="仿宋_GB2312"/>
                        </w:rPr>
                      </w:pPr>
                    </w:p>
                    <w:p w14:paraId="4531A8F4">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5895AF6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F703ED3"/>
                  </w:txbxContent>
                </v:textbox>
              </v:rect>
            </w:pict>
          </mc:Fallback>
        </mc:AlternateContent>
      </w:r>
    </w:p>
    <w:p w14:paraId="4483812C">
      <w:pPr>
        <w:pStyle w:val="10"/>
        <w:spacing w:line="480" w:lineRule="exact"/>
        <w:rPr>
          <w:rFonts w:ascii="仿宋_GB2312" w:hAnsi="Times New Roman" w:eastAsia="仿宋_GB2312"/>
          <w:color w:val="auto"/>
          <w:highlight w:val="none"/>
        </w:rPr>
      </w:pPr>
    </w:p>
    <w:p w14:paraId="1E2443DA">
      <w:pPr>
        <w:pStyle w:val="10"/>
        <w:spacing w:line="480" w:lineRule="exact"/>
        <w:rPr>
          <w:rFonts w:ascii="仿宋_GB2312" w:hAnsi="Times New Roman" w:eastAsia="仿宋_GB2312"/>
          <w:color w:val="auto"/>
          <w:highlight w:val="none"/>
        </w:rPr>
      </w:pPr>
    </w:p>
    <w:p w14:paraId="00287DE4">
      <w:pPr>
        <w:pStyle w:val="10"/>
        <w:spacing w:line="480" w:lineRule="exact"/>
        <w:rPr>
          <w:rFonts w:ascii="仿宋_GB2312" w:hAnsi="Times New Roman" w:eastAsia="仿宋_GB2312"/>
          <w:color w:val="auto"/>
          <w:highlight w:val="none"/>
        </w:rPr>
      </w:pPr>
    </w:p>
    <w:p w14:paraId="6CD99D01">
      <w:pPr>
        <w:pStyle w:val="10"/>
        <w:spacing w:line="480" w:lineRule="exact"/>
        <w:rPr>
          <w:rFonts w:ascii="仿宋_GB2312" w:hAnsi="Times New Roman" w:eastAsia="仿宋_GB2312"/>
          <w:color w:val="auto"/>
          <w:highlight w:val="none"/>
        </w:rPr>
      </w:pPr>
    </w:p>
    <w:p w14:paraId="27F02827">
      <w:pPr>
        <w:pStyle w:val="10"/>
        <w:spacing w:line="240" w:lineRule="atLeast"/>
        <w:ind w:firstLine="6300" w:firstLineChars="3000"/>
        <w:rPr>
          <w:rFonts w:ascii="仿宋_GB2312" w:hAnsi="Times New Roman" w:eastAsia="仿宋_GB2312"/>
          <w:color w:val="auto"/>
          <w:highlight w:val="none"/>
        </w:rPr>
      </w:pPr>
    </w:p>
    <w:p w14:paraId="0E871CA1">
      <w:pPr>
        <w:pStyle w:val="10"/>
        <w:spacing w:line="480" w:lineRule="exact"/>
        <w:rPr>
          <w:rFonts w:ascii="仿宋_GB2312" w:hAnsi="Times New Roman" w:eastAsia="仿宋_GB2312"/>
          <w:color w:val="auto"/>
          <w:highlight w:val="none"/>
        </w:rPr>
      </w:pPr>
    </w:p>
    <w:p w14:paraId="632920D3">
      <w:pPr>
        <w:pStyle w:val="10"/>
        <w:spacing w:line="240" w:lineRule="exact"/>
        <w:rPr>
          <w:rFonts w:ascii="仿宋_GB2312" w:hAnsi="Times New Roman" w:eastAsia="仿宋_GB2312"/>
          <w:color w:val="auto"/>
          <w:highlight w:val="none"/>
        </w:rPr>
      </w:pPr>
    </w:p>
    <w:p w14:paraId="1DEF0A19">
      <w:pPr>
        <w:pStyle w:val="10"/>
        <w:spacing w:line="240" w:lineRule="exac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4445" t="4445" r="17780" b="1016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a:effectLst/>
                      </wps:spPr>
                      <wps:txbx>
                        <w:txbxContent>
                          <w:p w14:paraId="67D60DCC">
                            <w:pPr>
                              <w:jc w:val="left"/>
                              <w:rPr>
                                <w:rFonts w:hint="eastAsia" w:ascii="仿宋_GB2312" w:hAnsi="仿宋_GB2312" w:eastAsia="仿宋_GB2312" w:cs="仿宋_GB2312"/>
                              </w:rPr>
                            </w:pPr>
                          </w:p>
                          <w:p w14:paraId="07C9B17F">
                            <w:pPr>
                              <w:jc w:val="left"/>
                              <w:rPr>
                                <w:rFonts w:hint="eastAsia" w:ascii="仿宋_GB2312" w:hAnsi="仿宋_GB2312" w:eastAsia="仿宋_GB2312" w:cs="仿宋_GB2312"/>
                              </w:rPr>
                            </w:pPr>
                          </w:p>
                          <w:p w14:paraId="752E46DD">
                            <w:pPr>
                              <w:jc w:val="left"/>
                              <w:rPr>
                                <w:rFonts w:hint="eastAsia" w:ascii="仿宋_GB2312" w:hAnsi="仿宋_GB2312" w:eastAsia="仿宋_GB2312" w:cs="仿宋_GB2312"/>
                              </w:rPr>
                            </w:pPr>
                          </w:p>
                          <w:p w14:paraId="2F7BD96C">
                            <w:pPr>
                              <w:jc w:val="left"/>
                              <w:rPr>
                                <w:rFonts w:hint="eastAsia" w:ascii="仿宋_GB2312" w:hAnsi="仿宋_GB2312" w:eastAsia="仿宋_GB2312" w:cs="仿宋_GB2312"/>
                              </w:rPr>
                            </w:pPr>
                          </w:p>
                          <w:p w14:paraId="52E99B0F">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2095E93E">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2FAF3C39"/>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TjNE/YAAAACgEAAA8AAAAAAAAAAQAgAAAAIgAAAGRycy9k&#10;b3ducmV2LnhtbFBLAQIUABQAAAAIAIdO4kCiy6LrOwIAAIkEAAAOAAAAAAAAAAEAIAAAACcBAABk&#10;cnMvZTJvRG9jLnhtbFBLBQYAAAAABgAGAFkBAADUBQAAAAA=&#10;">
                <v:fill on="t" focussize="0,0"/>
                <v:stroke color="#000000" miterlimit="8" joinstyle="miter"/>
                <v:imagedata o:title=""/>
                <o:lock v:ext="edit" aspectratio="f"/>
                <v:textbox>
                  <w:txbxContent>
                    <w:p w14:paraId="67D60DCC">
                      <w:pPr>
                        <w:jc w:val="left"/>
                        <w:rPr>
                          <w:rFonts w:hint="eastAsia" w:ascii="仿宋_GB2312" w:hAnsi="仿宋_GB2312" w:eastAsia="仿宋_GB2312" w:cs="仿宋_GB2312"/>
                        </w:rPr>
                      </w:pPr>
                    </w:p>
                    <w:p w14:paraId="07C9B17F">
                      <w:pPr>
                        <w:jc w:val="left"/>
                        <w:rPr>
                          <w:rFonts w:hint="eastAsia" w:ascii="仿宋_GB2312" w:hAnsi="仿宋_GB2312" w:eastAsia="仿宋_GB2312" w:cs="仿宋_GB2312"/>
                        </w:rPr>
                      </w:pPr>
                    </w:p>
                    <w:p w14:paraId="752E46DD">
                      <w:pPr>
                        <w:jc w:val="left"/>
                        <w:rPr>
                          <w:rFonts w:hint="eastAsia" w:ascii="仿宋_GB2312" w:hAnsi="仿宋_GB2312" w:eastAsia="仿宋_GB2312" w:cs="仿宋_GB2312"/>
                        </w:rPr>
                      </w:pPr>
                    </w:p>
                    <w:p w14:paraId="2F7BD96C">
                      <w:pPr>
                        <w:jc w:val="left"/>
                        <w:rPr>
                          <w:rFonts w:hint="eastAsia" w:ascii="仿宋_GB2312" w:hAnsi="仿宋_GB2312" w:eastAsia="仿宋_GB2312" w:cs="仿宋_GB2312"/>
                        </w:rPr>
                      </w:pPr>
                    </w:p>
                    <w:p w14:paraId="52E99B0F">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2095E93E">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2FAF3C39"/>
                  </w:txbxContent>
                </v:textbox>
              </v:rect>
            </w:pict>
          </mc:Fallback>
        </mc:AlternateContent>
      </w:r>
    </w:p>
    <w:p w14:paraId="3AEC1BB0">
      <w:pPr>
        <w:pStyle w:val="10"/>
        <w:spacing w:line="240" w:lineRule="exact"/>
        <w:rPr>
          <w:rFonts w:ascii="仿宋_GB2312" w:hAnsi="Times New Roman" w:eastAsia="仿宋_GB2312"/>
          <w:color w:val="auto"/>
          <w:highlight w:val="none"/>
        </w:rPr>
      </w:pPr>
    </w:p>
    <w:p w14:paraId="0E8E4B8E">
      <w:pPr>
        <w:pStyle w:val="10"/>
        <w:spacing w:line="240" w:lineRule="exact"/>
        <w:rPr>
          <w:rFonts w:ascii="仿宋_GB2312" w:hAnsi="Times New Roman" w:eastAsia="仿宋_GB2312"/>
          <w:color w:val="auto"/>
          <w:sz w:val="44"/>
          <w:highlight w:val="none"/>
        </w:rPr>
      </w:pPr>
    </w:p>
    <w:p w14:paraId="391CFEE4">
      <w:pPr>
        <w:pStyle w:val="10"/>
        <w:spacing w:line="240" w:lineRule="exact"/>
        <w:rPr>
          <w:rFonts w:ascii="仿宋_GB2312" w:hAnsi="Times New Roman" w:eastAsia="仿宋_GB2312"/>
          <w:color w:val="auto"/>
          <w:sz w:val="44"/>
          <w:highlight w:val="none"/>
        </w:rPr>
      </w:pPr>
    </w:p>
    <w:p w14:paraId="351A8675">
      <w:pPr>
        <w:pStyle w:val="10"/>
        <w:spacing w:line="240" w:lineRule="exact"/>
        <w:rPr>
          <w:rFonts w:ascii="仿宋_GB2312" w:hAnsi="Times New Roman" w:eastAsia="仿宋_GB2312"/>
          <w:color w:val="auto"/>
          <w:sz w:val="44"/>
          <w:highlight w:val="none"/>
        </w:rPr>
      </w:pPr>
    </w:p>
    <w:p w14:paraId="4E1B730A">
      <w:pPr>
        <w:pStyle w:val="10"/>
        <w:spacing w:line="240" w:lineRule="exact"/>
        <w:rPr>
          <w:rFonts w:ascii="仿宋_GB2312" w:hAnsi="Times New Roman" w:eastAsia="仿宋_GB2312"/>
          <w:color w:val="auto"/>
          <w:sz w:val="44"/>
          <w:highlight w:val="none"/>
        </w:rPr>
      </w:pPr>
    </w:p>
    <w:p w14:paraId="26FCBC8F">
      <w:pPr>
        <w:jc w:val="center"/>
        <w:rPr>
          <w:rFonts w:ascii="仿宋_GB2312" w:eastAsia="仿宋_GB2312"/>
          <w:color w:val="auto"/>
          <w:highlight w:val="none"/>
        </w:rPr>
      </w:pPr>
    </w:p>
    <w:p w14:paraId="74C165C9">
      <w:pPr>
        <w:jc w:val="center"/>
        <w:rPr>
          <w:rFonts w:ascii="仿宋_GB2312" w:eastAsia="仿宋_GB2312"/>
          <w:color w:val="auto"/>
          <w:highlight w:val="none"/>
        </w:rPr>
      </w:pPr>
      <w:r>
        <w:rPr>
          <w:rFonts w:hint="eastAsia" w:ascii="仿宋_GB2312" w:eastAsia="仿宋_GB2312"/>
          <w:color w:val="auto"/>
          <w:highlight w:val="none"/>
        </w:rPr>
        <w:t xml:space="preserve">      </w:t>
      </w:r>
    </w:p>
    <w:p w14:paraId="37E7BCA0">
      <w:pPr>
        <w:jc w:val="center"/>
        <w:rPr>
          <w:rFonts w:ascii="仿宋_GB2312" w:eastAsia="仿宋_GB2312"/>
          <w:color w:val="auto"/>
          <w:highlight w:val="none"/>
          <w:u w:val="single"/>
        </w:rPr>
      </w:pPr>
      <w:r>
        <w:rPr>
          <w:rFonts w:hint="eastAsia" w:ascii="仿宋_GB2312" w:eastAsia="仿宋_GB2312"/>
          <w:color w:val="auto"/>
          <w:highlight w:val="none"/>
        </w:rPr>
        <w:t xml:space="preserve">        </w:t>
      </w:r>
    </w:p>
    <w:p w14:paraId="49565D3D">
      <w:pPr>
        <w:pStyle w:val="10"/>
        <w:spacing w:line="240" w:lineRule="exact"/>
        <w:rPr>
          <w:rFonts w:ascii="仿宋_GB2312" w:hAnsi="Times New Roman" w:eastAsia="仿宋_GB2312"/>
          <w:color w:val="auto"/>
          <w:sz w:val="44"/>
          <w:highlight w:val="none"/>
        </w:rPr>
      </w:pPr>
    </w:p>
    <w:p w14:paraId="3855A9BF">
      <w:pPr>
        <w:pStyle w:val="10"/>
        <w:spacing w:line="240" w:lineRule="atLeast"/>
        <w:ind w:firstLine="6615" w:firstLineChars="3150"/>
        <w:rPr>
          <w:rFonts w:ascii="仿宋_GB2312" w:hAnsi="Times New Roman" w:eastAsia="仿宋_GB2312"/>
          <w:color w:val="auto"/>
          <w:highlight w:val="none"/>
        </w:rPr>
      </w:pPr>
    </w:p>
    <w:p w14:paraId="162604C7">
      <w:pPr>
        <w:pStyle w:val="10"/>
        <w:spacing w:line="240" w:lineRule="atLeast"/>
        <w:ind w:firstLine="6615" w:firstLineChars="3150"/>
        <w:rPr>
          <w:rFonts w:ascii="仿宋_GB2312" w:hAnsi="Times New Roman" w:eastAsia="仿宋_GB2312"/>
          <w:color w:val="auto"/>
          <w:highlight w:val="none"/>
        </w:rPr>
      </w:pPr>
    </w:p>
    <w:p w14:paraId="51CE0523">
      <w:pPr>
        <w:pStyle w:val="10"/>
        <w:spacing w:line="240" w:lineRule="atLeast"/>
        <w:rPr>
          <w:rFonts w:ascii="仿宋_GB2312" w:hAnsi="Times New Roman" w:eastAsia="仿宋_GB2312"/>
          <w:color w:val="auto"/>
          <w:highlight w:val="none"/>
        </w:rPr>
      </w:pPr>
    </w:p>
    <w:p w14:paraId="2E2998EA">
      <w:pPr>
        <w:pStyle w:val="10"/>
        <w:spacing w:line="360" w:lineRule="exact"/>
        <w:ind w:firstLine="5460" w:firstLineChars="2600"/>
        <w:rPr>
          <w:rFonts w:ascii="Times New Roman" w:hAnsi="Times New Roman"/>
          <w:color w:val="auto"/>
          <w:highlight w:val="none"/>
          <w:u w:val="single"/>
        </w:rPr>
      </w:pPr>
      <w:r>
        <w:rPr>
          <w:rFonts w:hint="eastAsia" w:ascii="仿宋_GB2312" w:hAnsi="Times New Roman" w:eastAsia="仿宋_GB2312"/>
          <w:color w:val="auto"/>
          <w:highlight w:val="none"/>
        </w:rPr>
        <w:t>法定代表人</w:t>
      </w:r>
      <w:r>
        <w:rPr>
          <w:rFonts w:hint="eastAsia" w:ascii="仿宋_GB2312" w:eastAsia="仿宋_GB2312"/>
          <w:b/>
          <w:bCs/>
          <w:color w:val="auto"/>
          <w:highlight w:val="none"/>
        </w:rPr>
        <w:t>（签字）</w:t>
      </w:r>
      <w:r>
        <w:rPr>
          <w:rFonts w:hint="eastAsia" w:ascii="仿宋_GB2312" w:hAnsi="Times New Roman" w:eastAsia="仿宋_GB2312"/>
          <w:b/>
          <w:bCs/>
          <w:color w:val="auto"/>
          <w:highlight w:val="none"/>
        </w:rPr>
        <w:t>：</w:t>
      </w:r>
      <w:r>
        <w:rPr>
          <w:rFonts w:hint="eastAsia" w:ascii="仿宋_GB2312" w:hAnsi="Times New Roman" w:eastAsia="仿宋_GB2312"/>
          <w:color w:val="auto"/>
          <w:highlight w:val="none"/>
          <w:u w:val="single"/>
        </w:rPr>
        <w:t xml:space="preserve">      </w:t>
      </w:r>
      <w:r>
        <w:rPr>
          <w:rFonts w:ascii="Times New Roman" w:hAnsi="Times New Roman"/>
          <w:color w:val="auto"/>
          <w:highlight w:val="none"/>
          <w:u w:val="single"/>
        </w:rPr>
        <w:t xml:space="preserve">      </w:t>
      </w:r>
    </w:p>
    <w:p w14:paraId="538919BD">
      <w:pPr>
        <w:pStyle w:val="10"/>
        <w:spacing w:line="360" w:lineRule="exact"/>
        <w:rPr>
          <w:rFonts w:ascii="仿宋_GB2312" w:eastAsia="仿宋_GB2312"/>
          <w:b/>
          <w:color w:val="auto"/>
          <w:sz w:val="24"/>
          <w:highlight w:val="none"/>
        </w:rPr>
      </w:pPr>
    </w:p>
    <w:p w14:paraId="51CBCC2B">
      <w:pPr>
        <w:pStyle w:val="10"/>
        <w:spacing w:line="360" w:lineRule="exact"/>
        <w:ind w:firstLine="482" w:firstLineChars="200"/>
        <w:rPr>
          <w:rFonts w:ascii="Times New Roman" w:hAnsi="Times New Roman"/>
          <w:color w:val="auto"/>
          <w:highlight w:val="none"/>
        </w:rPr>
      </w:pPr>
      <w:r>
        <w:rPr>
          <w:rFonts w:hint="eastAsia" w:ascii="仿宋_GB2312" w:eastAsia="仿宋_GB2312"/>
          <w:b/>
          <w:color w:val="auto"/>
          <w:sz w:val="24"/>
          <w:highlight w:val="none"/>
        </w:rPr>
        <w:t>注：此项材料必须</w:t>
      </w:r>
      <w:r>
        <w:rPr>
          <w:rFonts w:hint="eastAsia" w:ascii="仿宋_GB2312" w:hAnsi="宋体" w:eastAsia="仿宋_GB2312"/>
          <w:b/>
          <w:bCs/>
          <w:color w:val="auto"/>
          <w:sz w:val="24"/>
          <w:highlight w:val="none"/>
        </w:rPr>
        <w:t>以PDF格式上传。</w:t>
      </w:r>
    </w:p>
    <w:p w14:paraId="66CEC3EB">
      <w:pPr>
        <w:pStyle w:val="10"/>
        <w:spacing w:line="360" w:lineRule="exact"/>
        <w:ind w:firstLine="420" w:firstLineChars="200"/>
        <w:rPr>
          <w:rFonts w:ascii="Times New Roman" w:hAnsi="Times New Roman"/>
          <w:color w:val="auto"/>
          <w:highlight w:val="none"/>
        </w:rPr>
        <w:sectPr>
          <w:pgSz w:w="11906" w:h="16838"/>
          <w:pgMar w:top="1440" w:right="1440" w:bottom="1440" w:left="1440" w:header="851" w:footer="992" w:gutter="0"/>
          <w:cols w:space="720" w:num="1"/>
          <w:docGrid w:linePitch="312" w:charSpace="0"/>
        </w:sectPr>
      </w:pPr>
    </w:p>
    <w:p w14:paraId="64ECF7A2">
      <w:pPr>
        <w:pStyle w:val="10"/>
        <w:spacing w:line="320" w:lineRule="exact"/>
        <w:rPr>
          <w:rFonts w:ascii="仿宋_GB2312" w:hAnsi="Times New Roman" w:eastAsia="仿宋_GB2312"/>
          <w:color w:val="auto"/>
          <w:spacing w:val="-4"/>
          <w:highlight w:val="none"/>
        </w:rPr>
      </w:pPr>
      <w:r>
        <w:rPr>
          <w:rFonts w:hint="eastAsia" w:ascii="仿宋_GB2312" w:eastAsia="仿宋_GB2312"/>
          <w:b/>
          <w:color w:val="auto"/>
          <w:sz w:val="24"/>
          <w:szCs w:val="24"/>
          <w:highlight w:val="none"/>
        </w:rPr>
        <w:t>（</w:t>
      </w:r>
      <w:r>
        <w:rPr>
          <w:rFonts w:ascii="仿宋_GB2312" w:eastAsia="仿宋_GB2312"/>
          <w:b/>
          <w:color w:val="auto"/>
          <w:sz w:val="24"/>
          <w:szCs w:val="24"/>
          <w:highlight w:val="none"/>
        </w:rPr>
        <w:t>2</w:t>
      </w:r>
      <w:r>
        <w:rPr>
          <w:rFonts w:hint="eastAsia" w:ascii="仿宋_GB2312" w:eastAsia="仿宋_GB2312"/>
          <w:b/>
          <w:color w:val="auto"/>
          <w:sz w:val="24"/>
          <w:szCs w:val="24"/>
          <w:highlight w:val="none"/>
        </w:rPr>
        <w:t>）法定代表人授权委托书格式（委托代理时必须提供）</w:t>
      </w:r>
      <w:r>
        <w:rPr>
          <w:rFonts w:hint="eastAsia" w:ascii="仿宋_GB2312" w:hAnsi="Times New Roman" w:eastAsia="仿宋_GB2312"/>
          <w:b/>
          <w:color w:val="auto"/>
          <w:highlight w:val="none"/>
        </w:rPr>
        <w:t>：</w:t>
      </w:r>
    </w:p>
    <w:p w14:paraId="58061EBD">
      <w:pPr>
        <w:pStyle w:val="10"/>
        <w:spacing w:line="320" w:lineRule="exact"/>
        <w:jc w:val="center"/>
        <w:rPr>
          <w:rFonts w:ascii="仿宋_GB2312" w:hAnsi="Times New Roman" w:eastAsia="仿宋_GB2312"/>
          <w:color w:val="auto"/>
          <w:sz w:val="32"/>
          <w:highlight w:val="none"/>
        </w:rPr>
      </w:pPr>
    </w:p>
    <w:p w14:paraId="06139A9E">
      <w:pPr>
        <w:pStyle w:val="10"/>
        <w:spacing w:line="320" w:lineRule="exact"/>
        <w:jc w:val="center"/>
        <w:rPr>
          <w:rFonts w:ascii="仿宋_GB2312" w:hAnsi="Times New Roman" w:eastAsia="仿宋_GB2312"/>
          <w:b/>
          <w:bCs/>
          <w:color w:val="auto"/>
          <w:sz w:val="32"/>
          <w:highlight w:val="none"/>
        </w:rPr>
      </w:pPr>
      <w:r>
        <w:rPr>
          <w:rFonts w:hint="eastAsia" w:ascii="仿宋_GB2312" w:hAnsi="Times New Roman" w:eastAsia="仿宋_GB2312"/>
          <w:b/>
          <w:bCs/>
          <w:color w:val="auto"/>
          <w:sz w:val="32"/>
          <w:highlight w:val="none"/>
        </w:rPr>
        <w:t>法定代表人授权委托书</w:t>
      </w:r>
    </w:p>
    <w:p w14:paraId="37FC154D">
      <w:pPr>
        <w:snapToGrid w:val="0"/>
        <w:spacing w:line="400" w:lineRule="exact"/>
        <w:rPr>
          <w:rFonts w:ascii="仿宋_GB2312" w:eastAsia="仿宋_GB2312"/>
          <w:bCs/>
          <w:color w:val="auto"/>
          <w:szCs w:val="21"/>
          <w:highlight w:val="none"/>
        </w:rPr>
      </w:pPr>
    </w:p>
    <w:p w14:paraId="18441DC6">
      <w:pPr>
        <w:snapToGrid w:val="0"/>
        <w:spacing w:line="360" w:lineRule="exact"/>
        <w:rPr>
          <w:rFonts w:hint="eastAsia" w:ascii="仿宋_GB2312" w:hAnsi="宋体" w:eastAsia="仿宋_GB2312"/>
          <w:color w:val="auto"/>
          <w:szCs w:val="21"/>
          <w:highlight w:val="none"/>
          <w:u w:val="single"/>
        </w:rPr>
      </w:pPr>
      <w:r>
        <w:rPr>
          <w:rFonts w:hint="eastAsia" w:ascii="仿宋_GB2312" w:hAnsi="宋体" w:eastAsia="仿宋_GB2312"/>
          <w:color w:val="auto"/>
          <w:szCs w:val="21"/>
          <w:highlight w:val="none"/>
          <w:u w:val="single"/>
        </w:rPr>
        <w:t>致：</w:t>
      </w:r>
      <w:r>
        <w:rPr>
          <w:rFonts w:ascii="仿宋_GB2312" w:eastAsia="仿宋_GB2312"/>
          <w:color w:val="auto"/>
          <w:szCs w:val="21"/>
          <w:highlight w:val="none"/>
          <w:u w:val="single"/>
        </w:rPr>
        <w:t>柳州城市职业学院</w:t>
      </w:r>
      <w:r>
        <w:rPr>
          <w:rFonts w:hint="eastAsia" w:ascii="仿宋_GB2312" w:hAnsi="宋体" w:eastAsia="仿宋_GB2312"/>
          <w:color w:val="auto"/>
          <w:szCs w:val="21"/>
          <w:highlight w:val="none"/>
          <w:u w:val="single"/>
        </w:rPr>
        <w:t>、柳州市政府集中采购中心：</w:t>
      </w:r>
    </w:p>
    <w:p w14:paraId="3092E511">
      <w:pPr>
        <w:snapToGrid w:val="0"/>
        <w:spacing w:line="360" w:lineRule="exact"/>
        <w:ind w:firstLine="630" w:firstLineChars="300"/>
        <w:rPr>
          <w:rFonts w:ascii="仿宋_GB2312" w:eastAsia="仿宋_GB2312"/>
          <w:color w:val="auto"/>
          <w:szCs w:val="21"/>
          <w:highlight w:val="none"/>
        </w:rPr>
      </w:pPr>
      <w:r>
        <w:rPr>
          <w:rFonts w:hint="eastAsia" w:ascii="仿宋_GB2312" w:eastAsia="仿宋_GB2312"/>
          <w:color w:val="auto"/>
          <w:szCs w:val="21"/>
          <w:highlight w:val="none"/>
        </w:rPr>
        <w:t xml:space="preserve">我 </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（姓名）系</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（投标人名称）的法定代表人，现授权委托</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（姓名）以我方的名义参加</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项目的投标活动，并代表我方全权办理针对上述项目的投标、开标、转为其他方式采购、评标、签约等具体事务和签署相关文件。</w:t>
      </w:r>
    </w:p>
    <w:p w14:paraId="51A351F7">
      <w:pPr>
        <w:snapToGrid w:val="0"/>
        <w:spacing w:line="360" w:lineRule="exact"/>
        <w:rPr>
          <w:rFonts w:ascii="仿宋_GB2312" w:eastAsia="仿宋_GB2312"/>
          <w:color w:val="auto"/>
          <w:szCs w:val="21"/>
          <w:highlight w:val="none"/>
        </w:rPr>
      </w:pPr>
      <w:r>
        <w:rPr>
          <w:rFonts w:hint="eastAsia" w:ascii="仿宋_GB2312" w:eastAsia="仿宋_GB2312"/>
          <w:color w:val="auto"/>
          <w:szCs w:val="21"/>
          <w:highlight w:val="none"/>
        </w:rPr>
        <w:t xml:space="preserve">    我方对被授权人的签名事项负全部责任。</w:t>
      </w:r>
    </w:p>
    <w:p w14:paraId="2D8C52B1">
      <w:pPr>
        <w:snapToGrid w:val="0"/>
        <w:spacing w:line="360" w:lineRule="exact"/>
        <w:ind w:firstLine="480"/>
        <w:rPr>
          <w:rFonts w:ascii="仿宋_GB2312" w:eastAsia="仿宋_GB2312"/>
          <w:color w:val="auto"/>
          <w:szCs w:val="21"/>
          <w:highlight w:val="none"/>
        </w:rPr>
      </w:pPr>
      <w:r>
        <w:rPr>
          <w:rFonts w:hint="eastAsia" w:ascii="仿宋_GB2312" w:eastAsia="仿宋_GB2312"/>
          <w:color w:val="auto"/>
          <w:szCs w:val="21"/>
          <w:highlight w:val="none"/>
          <w:u w:val="single"/>
        </w:rPr>
        <w:t>在撤销授权的书面通知以前，本授权书一直有效。</w:t>
      </w:r>
      <w:r>
        <w:rPr>
          <w:rFonts w:hint="eastAsia" w:ascii="仿宋_GB2312" w:eastAsia="仿宋_GB2312"/>
          <w:color w:val="auto"/>
          <w:szCs w:val="21"/>
          <w:highlight w:val="none"/>
        </w:rPr>
        <w:t>被授权人在授权书有效期内签署的所有文件不因授权的撤销而失效。</w:t>
      </w:r>
    </w:p>
    <w:p w14:paraId="39CED282">
      <w:pPr>
        <w:snapToGrid w:val="0"/>
        <w:spacing w:line="360" w:lineRule="exact"/>
        <w:ind w:firstLine="480"/>
        <w:rPr>
          <w:rFonts w:ascii="仿宋_GB2312" w:eastAsia="仿宋_GB2312"/>
          <w:color w:val="auto"/>
          <w:szCs w:val="21"/>
          <w:highlight w:val="none"/>
        </w:rPr>
      </w:pPr>
      <w:r>
        <w:rPr>
          <w:rFonts w:hint="eastAsia" w:ascii="仿宋_GB2312" w:eastAsia="仿宋_GB2312"/>
          <w:color w:val="auto"/>
          <w:szCs w:val="21"/>
          <w:highlight w:val="none"/>
        </w:rPr>
        <w:t>被授权人无转委托权，特此委托。</w:t>
      </w:r>
    </w:p>
    <w:p w14:paraId="604265FB">
      <w:pPr>
        <w:snapToGrid w:val="0"/>
        <w:spacing w:line="360" w:lineRule="exact"/>
        <w:rPr>
          <w:rFonts w:ascii="仿宋_GB2312" w:eastAsia="仿宋_GB2312"/>
          <w:color w:val="auto"/>
          <w:szCs w:val="21"/>
          <w:highlight w:val="none"/>
        </w:rPr>
      </w:pPr>
    </w:p>
    <w:p w14:paraId="61956C7E">
      <w:pPr>
        <w:snapToGrid w:val="0"/>
        <w:spacing w:line="360" w:lineRule="exact"/>
        <w:rPr>
          <w:rFonts w:ascii="仿宋_GB2312" w:eastAsia="仿宋_GB2312"/>
          <w:color w:val="auto"/>
          <w:szCs w:val="21"/>
          <w:highlight w:val="none"/>
          <w:u w:val="single"/>
        </w:rPr>
      </w:pPr>
      <w:r>
        <w:rPr>
          <w:rFonts w:hint="eastAsia" w:ascii="仿宋_GB2312" w:eastAsia="仿宋_GB2312"/>
          <w:color w:val="auto"/>
          <w:szCs w:val="21"/>
          <w:highlight w:val="none"/>
        </w:rPr>
        <w:t>被授权人</w:t>
      </w:r>
      <w:r>
        <w:rPr>
          <w:rFonts w:hint="eastAsia" w:ascii="仿宋_GB2312" w:eastAsia="仿宋_GB2312"/>
          <w:b/>
          <w:bCs/>
          <w:color w:val="auto"/>
          <w:szCs w:val="21"/>
          <w:highlight w:val="none"/>
        </w:rPr>
        <w:t>（签字）</w:t>
      </w:r>
      <w:r>
        <w:rPr>
          <w:rFonts w:hint="eastAsia" w:ascii="仿宋_GB2312" w:eastAsia="仿宋_GB2312"/>
          <w:color w:val="auto"/>
          <w:szCs w:val="21"/>
          <w:highlight w:val="none"/>
        </w:rPr>
        <w:t>：</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   法定代表人</w:t>
      </w:r>
      <w:r>
        <w:rPr>
          <w:rFonts w:hint="eastAsia" w:ascii="仿宋_GB2312" w:eastAsia="仿宋_GB2312"/>
          <w:b/>
          <w:bCs/>
          <w:color w:val="auto"/>
          <w:szCs w:val="21"/>
          <w:highlight w:val="none"/>
        </w:rPr>
        <w:t>（</w:t>
      </w:r>
      <w:r>
        <w:rPr>
          <w:rFonts w:hint="eastAsia" w:ascii="仿宋_GB2312" w:eastAsia="仿宋_GB2312"/>
          <w:b/>
          <w:color w:val="auto"/>
          <w:szCs w:val="21"/>
          <w:highlight w:val="none"/>
        </w:rPr>
        <w:t>签字</w:t>
      </w:r>
      <w:r>
        <w:rPr>
          <w:rFonts w:hint="eastAsia" w:ascii="仿宋_GB2312" w:eastAsia="仿宋_GB2312"/>
          <w:b/>
          <w:bCs/>
          <w:color w:val="auto"/>
          <w:szCs w:val="21"/>
          <w:highlight w:val="none"/>
        </w:rPr>
        <w:t>）</w:t>
      </w:r>
      <w:r>
        <w:rPr>
          <w:rFonts w:hint="eastAsia" w:ascii="仿宋_GB2312" w:eastAsia="仿宋_GB2312"/>
          <w:color w:val="auto"/>
          <w:szCs w:val="21"/>
          <w:highlight w:val="none"/>
        </w:rPr>
        <w:t>：</w:t>
      </w:r>
      <w:r>
        <w:rPr>
          <w:rFonts w:hint="eastAsia" w:ascii="仿宋_GB2312" w:eastAsia="仿宋_GB2312"/>
          <w:color w:val="auto"/>
          <w:szCs w:val="21"/>
          <w:highlight w:val="none"/>
          <w:u w:val="single"/>
        </w:rPr>
        <w:t xml:space="preserve">                       </w:t>
      </w:r>
    </w:p>
    <w:p w14:paraId="4EA4B096">
      <w:pPr>
        <w:snapToGrid w:val="0"/>
        <w:spacing w:line="360" w:lineRule="exact"/>
        <w:rPr>
          <w:rFonts w:ascii="仿宋_GB2312" w:eastAsia="仿宋_GB2312"/>
          <w:color w:val="auto"/>
          <w:szCs w:val="21"/>
          <w:highlight w:val="none"/>
        </w:rPr>
      </w:pPr>
      <w:r>
        <w:rPr>
          <w:rFonts w:hint="eastAsia" w:ascii="仿宋_GB2312" w:eastAsia="仿宋_GB2312"/>
          <w:color w:val="auto"/>
          <w:szCs w:val="21"/>
          <w:highlight w:val="none"/>
        </w:rPr>
        <w:t>被授权人所在部门：</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           被授权人职务：</w:t>
      </w:r>
      <w:r>
        <w:rPr>
          <w:rFonts w:hint="eastAsia" w:ascii="仿宋_GB2312" w:eastAsia="仿宋_GB2312"/>
          <w:color w:val="auto"/>
          <w:szCs w:val="21"/>
          <w:highlight w:val="none"/>
          <w:u w:val="single"/>
        </w:rPr>
        <w:t xml:space="preserve">                             </w:t>
      </w:r>
    </w:p>
    <w:p w14:paraId="5DBE8FEE">
      <w:pPr>
        <w:snapToGrid w:val="0"/>
        <w:spacing w:line="360" w:lineRule="exact"/>
        <w:rPr>
          <w:rFonts w:ascii="仿宋_GB2312" w:eastAsia="仿宋_GB2312"/>
          <w:color w:val="auto"/>
          <w:szCs w:val="21"/>
          <w:highlight w:val="none"/>
        </w:rPr>
      </w:pPr>
      <w:r>
        <w:rPr>
          <w:rFonts w:hint="eastAsia" w:ascii="仿宋_GB2312" w:eastAsia="仿宋_GB2312"/>
          <w:color w:val="auto"/>
          <w:szCs w:val="21"/>
          <w:highlight w:val="none"/>
        </w:rPr>
        <w:t>被授权人身份证号码：</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 </w:t>
      </w:r>
    </w:p>
    <w:p w14:paraId="4FA00FE9">
      <w:pPr>
        <w:snapToGrid w:val="0"/>
        <w:spacing w:line="360" w:lineRule="exact"/>
        <w:jc w:val="center"/>
        <w:rPr>
          <w:rFonts w:ascii="仿宋_GB2312" w:eastAsia="仿宋_GB2312"/>
          <w:color w:val="auto"/>
          <w:szCs w:val="21"/>
          <w:highlight w:val="none"/>
        </w:rPr>
      </w:pPr>
      <w:r>
        <w:rPr>
          <w:rFonts w:hint="eastAsia" w:ascii="仿宋_GB2312" w:eastAsia="仿宋_GB2312"/>
          <w:color w:val="auto"/>
          <w:szCs w:val="21"/>
          <w:highlight w:val="none"/>
        </w:rPr>
        <w:t xml:space="preserve">                                   投标人</w:t>
      </w:r>
      <w:r>
        <w:rPr>
          <w:rFonts w:hint="eastAsia" w:ascii="仿宋_GB2312" w:eastAsia="仿宋_GB2312"/>
          <w:color w:val="auto"/>
          <w:highlight w:val="none"/>
        </w:rPr>
        <w:t>（</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xml:space="preserve">                </w:t>
      </w:r>
    </w:p>
    <w:p w14:paraId="002106EE">
      <w:pPr>
        <w:pStyle w:val="10"/>
        <w:spacing w:line="360" w:lineRule="exact"/>
        <w:rPr>
          <w:rFonts w:ascii="仿宋_GB2312" w:hAnsi="Times New Roman" w:eastAsia="仿宋_GB2312"/>
          <w:color w:val="auto"/>
          <w:highlight w:val="none"/>
        </w:rPr>
      </w:pPr>
      <w:r>
        <w:rPr>
          <w:rFonts w:hint="eastAsia" w:ascii="仿宋_GB2312" w:hAnsi="Times New Roman" w:eastAsia="仿宋_GB2312"/>
          <w:color w:val="auto"/>
          <w:highlight w:val="none"/>
        </w:rPr>
        <w:t xml:space="preserve">                                                            </w:t>
      </w:r>
      <w:r>
        <w:rPr>
          <w:rFonts w:hint="eastAsia" w:ascii="仿宋_GB2312" w:hAnsi="宋体" w:eastAsia="仿宋_GB2312"/>
          <w:color w:val="auto"/>
          <w:highlight w:val="none"/>
        </w:rPr>
        <w:t>日期：       年   月   日</w:t>
      </w:r>
    </w:p>
    <w:p w14:paraId="34877882">
      <w:pPr>
        <w:pStyle w:val="10"/>
        <w:spacing w:line="360" w:lineRule="exac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a:effectLst/>
                      </wps:spPr>
                      <wps:txbx>
                        <w:txbxContent>
                          <w:p w14:paraId="0E7DE338">
                            <w:pPr>
                              <w:jc w:val="center"/>
                              <w:rPr>
                                <w:rFonts w:hint="eastAsia" w:ascii="仿宋_GB2312" w:hAnsi="仿宋_GB2312" w:eastAsia="仿宋_GB2312" w:cs="仿宋_GB2312"/>
                              </w:rPr>
                            </w:pPr>
                          </w:p>
                          <w:p w14:paraId="3BA75B04">
                            <w:pPr>
                              <w:jc w:val="center"/>
                              <w:rPr>
                                <w:rFonts w:hint="eastAsia" w:ascii="仿宋_GB2312" w:hAnsi="仿宋_GB2312" w:eastAsia="仿宋_GB2312" w:cs="仿宋_GB2312"/>
                              </w:rPr>
                            </w:pPr>
                          </w:p>
                          <w:p w14:paraId="733CE307">
                            <w:pPr>
                              <w:jc w:val="center"/>
                              <w:rPr>
                                <w:rFonts w:hint="eastAsia" w:ascii="仿宋_GB2312" w:hAnsi="仿宋_GB2312" w:eastAsia="仿宋_GB2312" w:cs="仿宋_GB2312"/>
                              </w:rPr>
                            </w:pPr>
                          </w:p>
                          <w:p w14:paraId="027B180F">
                            <w:pPr>
                              <w:jc w:val="center"/>
                              <w:rPr>
                                <w:rFonts w:hint="eastAsia" w:ascii="仿宋_GB2312" w:hAnsi="仿宋_GB2312" w:eastAsia="仿宋_GB2312" w:cs="仿宋_GB2312"/>
                              </w:rPr>
                            </w:pPr>
                          </w:p>
                          <w:p w14:paraId="0DBD5EF5">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CD36C78">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66520134"/>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zsS4zYAAAACgEAAA8AAAAAAAAAAQAgAAAAIgAAAGRy&#10;cy9kb3ducmV2LnhtbFBLAQIUABQAAAAIAIdO4kCoBob9PgIAAIkEAAAOAAAAAAAAAAEAIAAAACcB&#10;AABkcnMvZTJvRG9jLnhtbFBLBQYAAAAABgAGAFkBAADXBQAAAAA=&#10;">
                <v:fill on="t" focussize="0,0"/>
                <v:stroke color="#000000" miterlimit="8" joinstyle="miter"/>
                <v:imagedata o:title=""/>
                <o:lock v:ext="edit" aspectratio="f"/>
                <v:textbox>
                  <w:txbxContent>
                    <w:p w14:paraId="0E7DE338">
                      <w:pPr>
                        <w:jc w:val="center"/>
                        <w:rPr>
                          <w:rFonts w:hint="eastAsia" w:ascii="仿宋_GB2312" w:hAnsi="仿宋_GB2312" w:eastAsia="仿宋_GB2312" w:cs="仿宋_GB2312"/>
                        </w:rPr>
                      </w:pPr>
                    </w:p>
                    <w:p w14:paraId="3BA75B04">
                      <w:pPr>
                        <w:jc w:val="center"/>
                        <w:rPr>
                          <w:rFonts w:hint="eastAsia" w:ascii="仿宋_GB2312" w:hAnsi="仿宋_GB2312" w:eastAsia="仿宋_GB2312" w:cs="仿宋_GB2312"/>
                        </w:rPr>
                      </w:pPr>
                    </w:p>
                    <w:p w14:paraId="733CE307">
                      <w:pPr>
                        <w:jc w:val="center"/>
                        <w:rPr>
                          <w:rFonts w:hint="eastAsia" w:ascii="仿宋_GB2312" w:hAnsi="仿宋_GB2312" w:eastAsia="仿宋_GB2312" w:cs="仿宋_GB2312"/>
                        </w:rPr>
                      </w:pPr>
                    </w:p>
                    <w:p w14:paraId="027B180F">
                      <w:pPr>
                        <w:jc w:val="center"/>
                        <w:rPr>
                          <w:rFonts w:hint="eastAsia" w:ascii="仿宋_GB2312" w:hAnsi="仿宋_GB2312" w:eastAsia="仿宋_GB2312" w:cs="仿宋_GB2312"/>
                        </w:rPr>
                      </w:pPr>
                    </w:p>
                    <w:p w14:paraId="0DBD5EF5">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CD36C78">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66520134"/>
                  </w:txbxContent>
                </v:textbox>
              </v:rect>
            </w:pict>
          </mc:Fallback>
        </mc:AlternateContent>
      </w:r>
      <w:r>
        <w:rPr>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sYtZ&#10;ctcAAAAJAQAADwAAAAAAAAABACAAAAAiAAAAZHJzL2Rvd25yZXYueG1sUEsBAhQAFAAAAAgAh07i&#10;QBgperrqAQAAugMAAA4AAAAAAAAAAQAgAAAAJgEAAGRycy9lMm9Eb2MueG1sUEsFBgAAAAAGAAYA&#10;WQEAAIIFAAAAAA==&#10;">
                <v:fill on="f" focussize="0,0"/>
                <v:stroke color="#000000" joinstyle="round"/>
                <v:imagedata o:title=""/>
                <o:lock v:ext="edit" aspectratio="f"/>
              </v:line>
            </w:pict>
          </mc:Fallback>
        </mc:AlternateContent>
      </w:r>
      <w:r>
        <w:rPr>
          <w:rFonts w:hint="eastAsia" w:ascii="仿宋_GB2312" w:hAnsi="Times New Roman" w:eastAsia="仿宋_GB2312"/>
          <w:color w:val="auto"/>
          <w:highlight w:val="none"/>
        </w:rPr>
        <w:t xml:space="preserve">                                                                                                                                                                                        </w:t>
      </w:r>
    </w:p>
    <w:p w14:paraId="1ADB1E8A">
      <w:pPr>
        <w:pStyle w:val="10"/>
        <w:spacing w:line="480" w:lineRule="exact"/>
        <w:rPr>
          <w:rFonts w:ascii="仿宋_GB2312" w:hAnsi="Times New Roman" w:eastAsia="仿宋_GB2312"/>
          <w:color w:val="auto"/>
          <w:highlight w:val="none"/>
        </w:rPr>
      </w:pPr>
    </w:p>
    <w:p w14:paraId="016958E6">
      <w:pPr>
        <w:pStyle w:val="10"/>
        <w:spacing w:line="480" w:lineRule="exact"/>
        <w:rPr>
          <w:rFonts w:ascii="仿宋_GB2312" w:hAnsi="Times New Roman" w:eastAsia="仿宋_GB2312"/>
          <w:color w:val="auto"/>
          <w:highlight w:val="none"/>
        </w:rPr>
      </w:pPr>
    </w:p>
    <w:p w14:paraId="3D33578A">
      <w:pPr>
        <w:pStyle w:val="10"/>
        <w:spacing w:line="480" w:lineRule="exact"/>
        <w:rPr>
          <w:rFonts w:ascii="仿宋_GB2312" w:hAnsi="Times New Roman" w:eastAsia="仿宋_GB2312"/>
          <w:color w:val="auto"/>
          <w:highlight w:val="none"/>
        </w:rPr>
      </w:pPr>
    </w:p>
    <w:p w14:paraId="31D263EA">
      <w:pPr>
        <w:pStyle w:val="10"/>
        <w:spacing w:line="480" w:lineRule="exact"/>
        <w:rPr>
          <w:rFonts w:ascii="仿宋_GB2312" w:hAnsi="Times New Roman" w:eastAsia="仿宋_GB2312"/>
          <w:color w:val="auto"/>
          <w:highlight w:val="none"/>
        </w:rPr>
      </w:pPr>
    </w:p>
    <w:p w14:paraId="18178160">
      <w:pPr>
        <w:pStyle w:val="10"/>
        <w:spacing w:line="480" w:lineRule="exact"/>
        <w:rPr>
          <w:rFonts w:ascii="仿宋_GB2312" w:hAnsi="Times New Roman" w:eastAsia="仿宋_GB2312"/>
          <w:color w:val="auto"/>
          <w:highlight w:val="none"/>
        </w:rPr>
      </w:pPr>
    </w:p>
    <w:p w14:paraId="1FAD12CC">
      <w:pPr>
        <w:pStyle w:val="10"/>
        <w:spacing w:line="240" w:lineRule="atLeast"/>
        <w:ind w:firstLine="5460" w:firstLineChars="2600"/>
        <w:rPr>
          <w:rFonts w:ascii="仿宋_GB2312" w:hAnsi="Times New Roman" w:eastAsia="仿宋_GB2312"/>
          <w:color w:val="auto"/>
          <w:highlight w:val="none"/>
          <w:u w:val="single"/>
        </w:rPr>
      </w:pPr>
    </w:p>
    <w:p w14:paraId="0E486A49">
      <w:pPr>
        <w:pStyle w:val="10"/>
        <w:spacing w:line="240" w:lineRule="atLeast"/>
        <w:ind w:firstLine="5460" w:firstLineChars="2600"/>
        <w:rPr>
          <w:rFonts w:ascii="仿宋_GB2312" w:hAnsi="Times New Roman" w:eastAsia="仿宋_GB2312"/>
          <w:color w:val="auto"/>
          <w:highlight w:val="none"/>
          <w:u w:val="single"/>
        </w:rPr>
      </w:pPr>
    </w:p>
    <w:p w14:paraId="6226E00E">
      <w:pPr>
        <w:pStyle w:val="10"/>
        <w:spacing w:line="240" w:lineRule="atLeas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a:effectLst/>
                      </wps:spPr>
                      <wps:txbx>
                        <w:txbxContent>
                          <w:p w14:paraId="2EA520CF">
                            <w:pPr>
                              <w:jc w:val="center"/>
                              <w:rPr>
                                <w:rFonts w:hint="eastAsia" w:ascii="仿宋_GB2312" w:hAnsi="仿宋_GB2312" w:eastAsia="仿宋_GB2312" w:cs="仿宋_GB2312"/>
                              </w:rPr>
                            </w:pPr>
                          </w:p>
                          <w:p w14:paraId="0FA3C345">
                            <w:pPr>
                              <w:jc w:val="center"/>
                              <w:rPr>
                                <w:rFonts w:hint="eastAsia" w:ascii="仿宋_GB2312" w:hAnsi="仿宋_GB2312" w:eastAsia="仿宋_GB2312" w:cs="仿宋_GB2312"/>
                              </w:rPr>
                            </w:pPr>
                          </w:p>
                          <w:p w14:paraId="7CB5307C">
                            <w:pPr>
                              <w:jc w:val="center"/>
                              <w:rPr>
                                <w:rFonts w:hint="eastAsia" w:ascii="仿宋_GB2312" w:hAnsi="仿宋_GB2312" w:eastAsia="仿宋_GB2312" w:cs="仿宋_GB2312"/>
                              </w:rPr>
                            </w:pPr>
                          </w:p>
                          <w:p w14:paraId="5AC20C61">
                            <w:pPr>
                              <w:jc w:val="center"/>
                              <w:rPr>
                                <w:rFonts w:hint="eastAsia" w:ascii="仿宋_GB2312" w:hAnsi="仿宋_GB2312" w:eastAsia="仿宋_GB2312" w:cs="仿宋_GB2312"/>
                              </w:rPr>
                            </w:pPr>
                          </w:p>
                          <w:p w14:paraId="02F062B2">
                            <w:pPr>
                              <w:jc w:val="center"/>
                              <w:rPr>
                                <w:rFonts w:hint="eastAsia" w:ascii="仿宋_GB2312" w:hAnsi="仿宋_GB2312" w:eastAsia="仿宋_GB2312" w:cs="仿宋_GB2312"/>
                              </w:rPr>
                            </w:pPr>
                          </w:p>
                          <w:p w14:paraId="10D6A48E">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CFD72B2">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2D547E2D"/>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ElxJPYAAAACgEAAA8AAAAAAAAAAQAgAAAAIgAAAGRy&#10;cy9kb3ducmV2LnhtbFBLAQIUABQAAAAIAIdO4kBfsS22PgIAAIkEAAAOAAAAAAAAAAEAIAAAACcB&#10;AABkcnMvZTJvRG9jLnhtbFBLBQYAAAAABgAGAFkBAADXBQAAAAA=&#10;">
                <v:fill on="t" focussize="0,0"/>
                <v:stroke color="#000000" miterlimit="8" joinstyle="miter"/>
                <v:imagedata o:title=""/>
                <o:lock v:ext="edit" aspectratio="f"/>
                <v:textbox>
                  <w:txbxContent>
                    <w:p w14:paraId="2EA520CF">
                      <w:pPr>
                        <w:jc w:val="center"/>
                        <w:rPr>
                          <w:rFonts w:hint="eastAsia" w:ascii="仿宋_GB2312" w:hAnsi="仿宋_GB2312" w:eastAsia="仿宋_GB2312" w:cs="仿宋_GB2312"/>
                        </w:rPr>
                      </w:pPr>
                    </w:p>
                    <w:p w14:paraId="0FA3C345">
                      <w:pPr>
                        <w:jc w:val="center"/>
                        <w:rPr>
                          <w:rFonts w:hint="eastAsia" w:ascii="仿宋_GB2312" w:hAnsi="仿宋_GB2312" w:eastAsia="仿宋_GB2312" w:cs="仿宋_GB2312"/>
                        </w:rPr>
                      </w:pPr>
                    </w:p>
                    <w:p w14:paraId="7CB5307C">
                      <w:pPr>
                        <w:jc w:val="center"/>
                        <w:rPr>
                          <w:rFonts w:hint="eastAsia" w:ascii="仿宋_GB2312" w:hAnsi="仿宋_GB2312" w:eastAsia="仿宋_GB2312" w:cs="仿宋_GB2312"/>
                        </w:rPr>
                      </w:pPr>
                    </w:p>
                    <w:p w14:paraId="5AC20C61">
                      <w:pPr>
                        <w:jc w:val="center"/>
                        <w:rPr>
                          <w:rFonts w:hint="eastAsia" w:ascii="仿宋_GB2312" w:hAnsi="仿宋_GB2312" w:eastAsia="仿宋_GB2312" w:cs="仿宋_GB2312"/>
                        </w:rPr>
                      </w:pPr>
                    </w:p>
                    <w:p w14:paraId="02F062B2">
                      <w:pPr>
                        <w:jc w:val="center"/>
                        <w:rPr>
                          <w:rFonts w:hint="eastAsia" w:ascii="仿宋_GB2312" w:hAnsi="仿宋_GB2312" w:eastAsia="仿宋_GB2312" w:cs="仿宋_GB2312"/>
                        </w:rPr>
                      </w:pPr>
                    </w:p>
                    <w:p w14:paraId="10D6A48E">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CFD72B2">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2D547E2D"/>
                  </w:txbxContent>
                </v:textbox>
              </v:rect>
            </w:pict>
          </mc:Fallback>
        </mc:AlternateContent>
      </w:r>
    </w:p>
    <w:p w14:paraId="778EB4AB">
      <w:pPr>
        <w:pStyle w:val="10"/>
        <w:spacing w:line="240" w:lineRule="exact"/>
        <w:rPr>
          <w:rFonts w:ascii="仿宋_GB2312" w:hAnsi="Times New Roman" w:eastAsia="仿宋_GB2312"/>
          <w:color w:val="auto"/>
          <w:highlight w:val="none"/>
        </w:rPr>
      </w:pPr>
    </w:p>
    <w:p w14:paraId="081BAFF5">
      <w:pPr>
        <w:pStyle w:val="10"/>
        <w:spacing w:line="240" w:lineRule="exact"/>
        <w:rPr>
          <w:rFonts w:ascii="仿宋_GB2312" w:hAnsi="Times New Roman" w:eastAsia="仿宋_GB2312"/>
          <w:color w:val="auto"/>
          <w:sz w:val="44"/>
          <w:highlight w:val="none"/>
        </w:rPr>
      </w:pPr>
    </w:p>
    <w:p w14:paraId="16830FEA">
      <w:pPr>
        <w:pStyle w:val="10"/>
        <w:spacing w:line="240" w:lineRule="exact"/>
        <w:rPr>
          <w:rFonts w:ascii="仿宋_GB2312" w:hAnsi="Times New Roman" w:eastAsia="仿宋_GB2312"/>
          <w:color w:val="auto"/>
          <w:sz w:val="44"/>
          <w:highlight w:val="none"/>
        </w:rPr>
      </w:pPr>
    </w:p>
    <w:p w14:paraId="02A6B1A9">
      <w:pPr>
        <w:pStyle w:val="10"/>
        <w:spacing w:line="240" w:lineRule="exact"/>
        <w:rPr>
          <w:rFonts w:ascii="仿宋_GB2312" w:hAnsi="Times New Roman" w:eastAsia="仿宋_GB2312"/>
          <w:color w:val="auto"/>
          <w:sz w:val="44"/>
          <w:highlight w:val="none"/>
        </w:rPr>
      </w:pPr>
    </w:p>
    <w:p w14:paraId="0ED2AFBE">
      <w:pPr>
        <w:pStyle w:val="10"/>
        <w:spacing w:line="240" w:lineRule="exact"/>
        <w:rPr>
          <w:rFonts w:ascii="仿宋_GB2312" w:hAnsi="Times New Roman" w:eastAsia="仿宋_GB2312"/>
          <w:color w:val="auto"/>
          <w:sz w:val="44"/>
          <w:highlight w:val="none"/>
        </w:rPr>
      </w:pPr>
    </w:p>
    <w:p w14:paraId="2DA7D319">
      <w:pPr>
        <w:pStyle w:val="10"/>
        <w:spacing w:line="240" w:lineRule="exact"/>
        <w:rPr>
          <w:rFonts w:ascii="仿宋_GB2312" w:hAnsi="Times New Roman" w:eastAsia="仿宋_GB2312"/>
          <w:color w:val="auto"/>
          <w:sz w:val="44"/>
          <w:highlight w:val="none"/>
        </w:rPr>
      </w:pPr>
    </w:p>
    <w:p w14:paraId="1291FB3D">
      <w:pPr>
        <w:pStyle w:val="10"/>
        <w:spacing w:line="240" w:lineRule="exact"/>
        <w:rPr>
          <w:rFonts w:ascii="仿宋_GB2312" w:hAnsi="Times New Roman" w:eastAsia="仿宋_GB2312"/>
          <w:color w:val="auto"/>
          <w:sz w:val="44"/>
          <w:highlight w:val="none"/>
        </w:rPr>
      </w:pPr>
    </w:p>
    <w:p w14:paraId="01CF1E72">
      <w:pPr>
        <w:pStyle w:val="10"/>
        <w:spacing w:line="240" w:lineRule="exact"/>
        <w:rPr>
          <w:rFonts w:ascii="仿宋_GB2312" w:hAnsi="Times New Roman" w:eastAsia="仿宋_GB2312"/>
          <w:color w:val="auto"/>
          <w:sz w:val="44"/>
          <w:highlight w:val="none"/>
        </w:rPr>
      </w:pPr>
    </w:p>
    <w:p w14:paraId="53DF3A7D">
      <w:pPr>
        <w:pStyle w:val="10"/>
        <w:spacing w:line="240" w:lineRule="exact"/>
        <w:rPr>
          <w:rFonts w:ascii="仿宋_GB2312" w:hAnsi="Times New Roman" w:eastAsia="仿宋_GB2312"/>
          <w:color w:val="auto"/>
          <w:sz w:val="44"/>
          <w:highlight w:val="none"/>
        </w:rPr>
      </w:pPr>
    </w:p>
    <w:p w14:paraId="670BD7BE">
      <w:pPr>
        <w:pStyle w:val="10"/>
        <w:spacing w:line="240" w:lineRule="exact"/>
        <w:rPr>
          <w:rFonts w:ascii="仿宋_GB2312" w:hAnsi="Times New Roman" w:eastAsia="仿宋_GB2312"/>
          <w:color w:val="auto"/>
          <w:sz w:val="44"/>
          <w:highlight w:val="none"/>
        </w:rPr>
      </w:pPr>
    </w:p>
    <w:p w14:paraId="2226BBD9">
      <w:pPr>
        <w:snapToGrid w:val="0"/>
        <w:spacing w:before="120" w:beforeLines="50" w:after="50"/>
        <w:ind w:firstLine="420" w:firstLineChars="200"/>
        <w:outlineLvl w:val="1"/>
        <w:rPr>
          <w:rFonts w:ascii="仿宋_GB2312" w:eastAsia="仿宋_GB2312"/>
          <w:color w:val="auto"/>
          <w:highlight w:val="none"/>
        </w:rPr>
      </w:pPr>
      <w:r>
        <w:rPr>
          <w:rFonts w:hint="eastAsia" w:ascii="仿宋_GB2312" w:eastAsia="仿宋_GB2312"/>
          <w:color w:val="auto"/>
          <w:highlight w:val="none"/>
        </w:rPr>
        <w:t xml:space="preserve">                                             </w:t>
      </w:r>
    </w:p>
    <w:p w14:paraId="1DB6AA91">
      <w:pPr>
        <w:snapToGrid w:val="0"/>
        <w:spacing w:before="120" w:beforeLines="50" w:after="50"/>
        <w:ind w:firstLine="420" w:firstLineChars="200"/>
        <w:outlineLvl w:val="1"/>
        <w:rPr>
          <w:rFonts w:ascii="仿宋_GB2312" w:eastAsia="仿宋_GB2312"/>
          <w:color w:val="auto"/>
          <w:highlight w:val="none"/>
        </w:rPr>
      </w:pPr>
    </w:p>
    <w:p w14:paraId="44BDC0C2">
      <w:pPr>
        <w:snapToGrid w:val="0"/>
        <w:spacing w:before="120" w:beforeLines="50" w:after="50"/>
        <w:ind w:firstLine="482" w:firstLineChars="200"/>
        <w:outlineLvl w:val="1"/>
        <w:rPr>
          <w:rFonts w:ascii="仿宋_GB2312" w:eastAsia="仿宋_GB2312"/>
          <w:color w:val="auto"/>
          <w:highlight w:val="none"/>
        </w:rPr>
        <w:sectPr>
          <w:pgSz w:w="11906" w:h="16838"/>
          <w:pgMar w:top="1440" w:right="1440" w:bottom="1440" w:left="1440" w:header="851" w:footer="992" w:gutter="0"/>
          <w:cols w:space="720" w:num="1"/>
          <w:docGrid w:linePitch="312" w:charSpace="0"/>
        </w:sectPr>
      </w:pPr>
      <w:r>
        <w:rPr>
          <w:rFonts w:hint="eastAsia" w:ascii="仿宋_GB2312" w:eastAsia="仿宋_GB2312"/>
          <w:b/>
          <w:color w:val="auto"/>
          <w:sz w:val="24"/>
          <w:highlight w:val="none"/>
        </w:rPr>
        <w:t>注：此项材料必须</w:t>
      </w:r>
      <w:r>
        <w:rPr>
          <w:rFonts w:hint="eastAsia" w:ascii="仿宋_GB2312" w:hAnsi="宋体" w:eastAsia="仿宋_GB2312"/>
          <w:b/>
          <w:bCs/>
          <w:color w:val="auto"/>
          <w:sz w:val="24"/>
          <w:highlight w:val="none"/>
        </w:rPr>
        <w:t>以PDF格式上传。</w:t>
      </w:r>
    </w:p>
    <w:p w14:paraId="53192D87">
      <w:pPr>
        <w:snapToGrid w:val="0"/>
        <w:spacing w:line="400" w:lineRule="exact"/>
        <w:ind w:firstLine="475" w:firstLineChars="197"/>
        <w:jc w:val="left"/>
        <w:rPr>
          <w:rFonts w:ascii="仿宋_GB2312" w:hAnsi="Calibri" w:eastAsia="仿宋_GB2312"/>
          <w:b/>
          <w:bCs/>
          <w:color w:val="auto"/>
          <w:sz w:val="24"/>
          <w:highlight w:val="none"/>
        </w:rPr>
      </w:pPr>
      <w:r>
        <w:rPr>
          <w:rFonts w:hint="eastAsia" w:ascii="仿宋_GB2312" w:hAnsi="Calibri" w:eastAsia="仿宋_GB2312"/>
          <w:b/>
          <w:bCs/>
          <w:color w:val="auto"/>
          <w:sz w:val="24"/>
          <w:highlight w:val="none"/>
        </w:rPr>
        <w:t>（3）投标人资格声明函</w:t>
      </w:r>
      <w:r>
        <w:rPr>
          <w:rFonts w:hint="eastAsia" w:ascii="仿宋_GB2312" w:eastAsia="仿宋_GB2312"/>
          <w:b/>
          <w:bCs/>
          <w:color w:val="auto"/>
          <w:sz w:val="24"/>
          <w:highlight w:val="none"/>
        </w:rPr>
        <w:t>格式</w:t>
      </w:r>
      <w:r>
        <w:rPr>
          <w:rFonts w:hint="eastAsia" w:ascii="仿宋_GB2312" w:hAnsi="Calibri" w:eastAsia="仿宋_GB2312"/>
          <w:b/>
          <w:bCs/>
          <w:color w:val="auto"/>
          <w:sz w:val="24"/>
          <w:highlight w:val="none"/>
        </w:rPr>
        <w:t>（必须提供）：</w:t>
      </w:r>
    </w:p>
    <w:p w14:paraId="025C9258">
      <w:pPr>
        <w:snapToGrid w:val="0"/>
        <w:spacing w:before="50" w:after="120" w:afterLines="50" w:line="400" w:lineRule="exact"/>
        <w:jc w:val="center"/>
        <w:rPr>
          <w:rFonts w:ascii="仿宋_GB2312" w:eastAsia="仿宋_GB2312"/>
          <w:b/>
          <w:bCs/>
          <w:color w:val="auto"/>
          <w:sz w:val="32"/>
          <w:szCs w:val="32"/>
          <w:highlight w:val="none"/>
        </w:rPr>
      </w:pPr>
    </w:p>
    <w:p w14:paraId="512A007E">
      <w:pPr>
        <w:autoSpaceDE w:val="0"/>
        <w:autoSpaceDN w:val="0"/>
        <w:adjustRightInd w:val="0"/>
        <w:spacing w:line="400" w:lineRule="exact"/>
        <w:ind w:firstLine="640"/>
        <w:jc w:val="center"/>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投标人资格声明函</w:t>
      </w:r>
    </w:p>
    <w:p w14:paraId="1600DD06">
      <w:pPr>
        <w:autoSpaceDE w:val="0"/>
        <w:autoSpaceDN w:val="0"/>
        <w:adjustRightInd w:val="0"/>
        <w:spacing w:line="400" w:lineRule="exact"/>
        <w:rPr>
          <w:rFonts w:ascii="仿宋_GB2312" w:eastAsia="仿宋_GB2312"/>
          <w:color w:val="auto"/>
          <w:spacing w:val="6"/>
          <w:sz w:val="24"/>
          <w:highlight w:val="none"/>
        </w:rPr>
      </w:pPr>
      <w:r>
        <w:rPr>
          <w:rFonts w:hint="eastAsia" w:ascii="仿宋_GB2312" w:eastAsia="仿宋_GB2312"/>
          <w:color w:val="auto"/>
          <w:spacing w:val="6"/>
          <w:sz w:val="24"/>
          <w:highlight w:val="none"/>
        </w:rPr>
        <w:t>致：</w:t>
      </w:r>
      <w:r>
        <w:rPr>
          <w:rFonts w:ascii="仿宋_GB2312" w:eastAsia="仿宋_GB2312"/>
          <w:color w:val="auto"/>
          <w:spacing w:val="6"/>
          <w:sz w:val="24"/>
          <w:highlight w:val="none"/>
          <w:u w:val="single"/>
        </w:rPr>
        <w:t>柳州城市职业学院</w:t>
      </w:r>
      <w:r>
        <w:rPr>
          <w:rFonts w:hint="eastAsia" w:ascii="仿宋_GB2312" w:eastAsia="仿宋_GB2312"/>
          <w:color w:val="auto"/>
          <w:spacing w:val="6"/>
          <w:sz w:val="24"/>
          <w:highlight w:val="none"/>
          <w:u w:val="single"/>
        </w:rPr>
        <w:t>、柳州市政府集中采购中心</w:t>
      </w:r>
      <w:r>
        <w:rPr>
          <w:rFonts w:hint="eastAsia" w:ascii="仿宋_GB2312" w:eastAsia="仿宋_GB2312"/>
          <w:color w:val="auto"/>
          <w:spacing w:val="6"/>
          <w:sz w:val="24"/>
          <w:highlight w:val="none"/>
        </w:rPr>
        <w:t>：</w:t>
      </w:r>
    </w:p>
    <w:p w14:paraId="2FAD14BE">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我方自愿参加</w:t>
      </w:r>
      <w:r>
        <w:rPr>
          <w:rFonts w:hint="eastAsia" w:ascii="仿宋_GB2312" w:eastAsia="仿宋_GB2312"/>
          <w:color w:val="auto"/>
          <w:spacing w:val="6"/>
          <w:sz w:val="24"/>
          <w:highlight w:val="none"/>
          <w:u w:val="single"/>
        </w:rPr>
        <w:t xml:space="preserve">                       </w:t>
      </w:r>
      <w:r>
        <w:rPr>
          <w:rFonts w:hint="eastAsia" w:ascii="仿宋_GB2312" w:eastAsia="仿宋_GB2312"/>
          <w:color w:val="auto"/>
          <w:spacing w:val="6"/>
          <w:sz w:val="24"/>
          <w:highlight w:val="none"/>
        </w:rPr>
        <w:t>项目（项目编号：</w:t>
      </w:r>
      <w:r>
        <w:rPr>
          <w:rFonts w:hint="eastAsia" w:ascii="仿宋_GB2312" w:eastAsia="仿宋_GB2312"/>
          <w:color w:val="auto"/>
          <w:spacing w:val="6"/>
          <w:sz w:val="24"/>
          <w:highlight w:val="none"/>
          <w:u w:val="single"/>
        </w:rPr>
        <w:t xml:space="preserve">           </w:t>
      </w:r>
      <w:r>
        <w:rPr>
          <w:rFonts w:hint="eastAsia" w:ascii="仿宋_GB2312" w:eastAsia="仿宋_GB2312"/>
          <w:color w:val="auto"/>
          <w:spacing w:val="6"/>
          <w:sz w:val="24"/>
          <w:highlight w:val="none"/>
        </w:rPr>
        <w:t xml:space="preserve">）的政府采购活动，并郑重承诺我方符合《中华人民共和国政府采购法》第二十二条规定的条件： </w:t>
      </w:r>
    </w:p>
    <w:p w14:paraId="1424912D">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（一）具有独立承担民事责任的能力； </w:t>
      </w:r>
    </w:p>
    <w:p w14:paraId="295FC73D">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（二）具有良好的商业信誉和健全的财务会计制度； </w:t>
      </w:r>
    </w:p>
    <w:p w14:paraId="08D9CD3C">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（三）具有履行合同所必需的设备和专业技术能力； </w:t>
      </w:r>
    </w:p>
    <w:p w14:paraId="3A52C854">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（四）有依法缴纳税收和社会保障资金的良好记录； </w:t>
      </w:r>
    </w:p>
    <w:p w14:paraId="2E276852">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（五）参加政府采购活动前三年内，在经营活动中没有重大违法记录； </w:t>
      </w:r>
    </w:p>
    <w:p w14:paraId="2C885845">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（六）若以分公司名义参与政府采购活动的，已获得总公司针对本项目的授权；</w:t>
      </w:r>
    </w:p>
    <w:p w14:paraId="5BE3A899">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（七）法律、行政法规规定的其他条件。 </w:t>
      </w:r>
    </w:p>
    <w:p w14:paraId="7EBE42D0">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我方保证上述承诺事项的真实性，如有弄虚作假或其他违法违规行为，愿意承担一切法律责任，并承担因此所造成的一切损失。 </w:t>
      </w:r>
    </w:p>
    <w:p w14:paraId="60785865">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b/>
          <w:bCs/>
          <w:color w:val="auto"/>
          <w:spacing w:val="6"/>
          <w:sz w:val="24"/>
          <w:highlight w:val="none"/>
        </w:rPr>
        <w:t>特此声明！</w:t>
      </w:r>
      <w:r>
        <w:rPr>
          <w:rFonts w:hint="eastAsia" w:ascii="仿宋_GB2312" w:eastAsia="仿宋_GB2312"/>
          <w:color w:val="auto"/>
          <w:spacing w:val="6"/>
          <w:sz w:val="24"/>
          <w:highlight w:val="none"/>
        </w:rPr>
        <w:t xml:space="preserve"> </w:t>
      </w:r>
    </w:p>
    <w:p w14:paraId="2D43FF21">
      <w:pPr>
        <w:pStyle w:val="17"/>
        <w:spacing w:line="400" w:lineRule="exact"/>
        <w:ind w:firstLine="504"/>
        <w:rPr>
          <w:rFonts w:ascii="仿宋_GB2312" w:eastAsia="仿宋_GB2312"/>
          <w:color w:val="auto"/>
          <w:spacing w:val="6"/>
          <w:sz w:val="24"/>
          <w:highlight w:val="none"/>
        </w:rPr>
      </w:pPr>
    </w:p>
    <w:p w14:paraId="3B80D0EB">
      <w:pPr>
        <w:spacing w:line="400" w:lineRule="exact"/>
        <w:rPr>
          <w:color w:val="auto"/>
          <w:sz w:val="24"/>
          <w:highlight w:val="none"/>
        </w:rPr>
      </w:pPr>
    </w:p>
    <w:p w14:paraId="4585BD7B">
      <w:pPr>
        <w:spacing w:line="400" w:lineRule="exact"/>
        <w:jc w:val="center"/>
        <w:rPr>
          <w:rFonts w:ascii="仿宋_GB2312" w:eastAsia="仿宋_GB2312"/>
          <w:color w:val="auto"/>
          <w:sz w:val="24"/>
          <w:highlight w:val="none"/>
          <w:u w:val="single"/>
        </w:rPr>
      </w:pPr>
      <w:r>
        <w:rPr>
          <w:rFonts w:hint="eastAsia" w:ascii="仿宋_GB2312" w:eastAsia="仿宋_GB2312"/>
          <w:color w:val="auto"/>
          <w:sz w:val="24"/>
          <w:highlight w:val="none"/>
        </w:rPr>
        <w:t xml:space="preserve">                        法定代表人或委托代理人</w:t>
      </w:r>
      <w:r>
        <w:rPr>
          <w:rFonts w:hint="eastAsia" w:ascii="仿宋_GB2312" w:eastAsia="仿宋_GB2312"/>
          <w:b/>
          <w:bCs/>
          <w:color w:val="auto"/>
          <w:sz w:val="24"/>
          <w:highlight w:val="none"/>
        </w:rPr>
        <w:t>（签字）：</w:t>
      </w:r>
      <w:r>
        <w:rPr>
          <w:rFonts w:hint="eastAsia" w:ascii="仿宋_GB2312" w:eastAsia="仿宋_GB2312"/>
          <w:color w:val="auto"/>
          <w:sz w:val="24"/>
          <w:highlight w:val="none"/>
          <w:u w:val="single"/>
        </w:rPr>
        <w:t xml:space="preserve">         </w:t>
      </w:r>
    </w:p>
    <w:p w14:paraId="62CC7B08">
      <w:pPr>
        <w:spacing w:line="400" w:lineRule="exact"/>
        <w:jc w:val="center"/>
        <w:rPr>
          <w:rFonts w:ascii="仿宋_GB2312" w:eastAsia="仿宋_GB2312"/>
          <w:color w:val="auto"/>
          <w:sz w:val="24"/>
          <w:highlight w:val="none"/>
          <w:u w:val="single"/>
        </w:rPr>
      </w:pPr>
    </w:p>
    <w:p w14:paraId="783FF1F4">
      <w:pPr>
        <w:pStyle w:val="10"/>
        <w:spacing w:line="400" w:lineRule="exact"/>
        <w:ind w:firstLine="5160" w:firstLineChars="2150"/>
        <w:rPr>
          <w:rFonts w:ascii="仿宋_GB2312" w:eastAsia="仿宋_GB2312"/>
          <w:color w:val="auto"/>
          <w:sz w:val="24"/>
          <w:szCs w:val="24"/>
          <w:highlight w:val="none"/>
        </w:rPr>
      </w:pPr>
      <w:r>
        <w:rPr>
          <w:rFonts w:hint="eastAsia" w:ascii="仿宋_GB2312" w:eastAsia="仿宋_GB2312"/>
          <w:color w:val="auto"/>
          <w:sz w:val="24"/>
          <w:szCs w:val="24"/>
          <w:highlight w:val="none"/>
        </w:rPr>
        <w:t>投标人</w:t>
      </w:r>
      <w:r>
        <w:rPr>
          <w:rFonts w:hint="eastAsia" w:ascii="仿宋_GB2312" w:eastAsia="仿宋_GB2312"/>
          <w:b/>
          <w:bCs/>
          <w:color w:val="auto"/>
          <w:sz w:val="24"/>
          <w:szCs w:val="24"/>
          <w:highlight w:val="none"/>
        </w:rPr>
        <w:t>（CA电子签章）</w:t>
      </w:r>
      <w:r>
        <w:rPr>
          <w:rFonts w:hint="eastAsia" w:ascii="仿宋_GB2312" w:eastAsia="仿宋_GB2312"/>
          <w:color w:val="auto"/>
          <w:sz w:val="24"/>
          <w:szCs w:val="24"/>
          <w:highlight w:val="none"/>
        </w:rPr>
        <w:t>：</w:t>
      </w:r>
      <w:r>
        <w:rPr>
          <w:rFonts w:hint="eastAsia" w:ascii="仿宋_GB2312" w:eastAsia="仿宋_GB2312"/>
          <w:color w:val="auto"/>
          <w:sz w:val="24"/>
          <w:szCs w:val="24"/>
          <w:highlight w:val="none"/>
          <w:u w:val="single"/>
        </w:rPr>
        <w:t xml:space="preserve">                               </w:t>
      </w:r>
    </w:p>
    <w:p w14:paraId="72FC4275">
      <w:pPr>
        <w:pStyle w:val="10"/>
        <w:spacing w:line="400" w:lineRule="exact"/>
        <w:rPr>
          <w:rFonts w:hint="eastAsia" w:ascii="仿宋_GB2312" w:hAnsi="宋体" w:eastAsia="仿宋_GB2312"/>
          <w:color w:val="auto"/>
          <w:sz w:val="24"/>
          <w:szCs w:val="24"/>
          <w:highlight w:val="none"/>
        </w:rPr>
      </w:pPr>
    </w:p>
    <w:p w14:paraId="3662E7D4">
      <w:pPr>
        <w:pStyle w:val="10"/>
        <w:spacing w:line="400" w:lineRule="exact"/>
        <w:jc w:val="righ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日期：       年   月   日</w:t>
      </w:r>
    </w:p>
    <w:p w14:paraId="5E21CD3E">
      <w:pPr>
        <w:pStyle w:val="10"/>
        <w:spacing w:line="400" w:lineRule="exact"/>
        <w:ind w:firstLine="482" w:firstLineChars="200"/>
        <w:rPr>
          <w:rFonts w:hint="eastAsia" w:ascii="仿宋_GB2312" w:hAnsi="宋体" w:eastAsia="仿宋_GB2312"/>
          <w:b/>
          <w:bCs/>
          <w:color w:val="auto"/>
          <w:sz w:val="24"/>
          <w:szCs w:val="24"/>
          <w:highlight w:val="none"/>
        </w:rPr>
      </w:pPr>
      <w:r>
        <w:rPr>
          <w:rFonts w:hint="eastAsia" w:ascii="仿宋_GB2312" w:eastAsia="仿宋_GB2312"/>
          <w:b/>
          <w:color w:val="auto"/>
          <w:sz w:val="24"/>
          <w:szCs w:val="24"/>
          <w:highlight w:val="none"/>
        </w:rPr>
        <w:t>注：此项材料必须</w:t>
      </w:r>
      <w:r>
        <w:rPr>
          <w:rFonts w:hint="eastAsia" w:ascii="仿宋_GB2312" w:hAnsi="宋体" w:eastAsia="仿宋_GB2312"/>
          <w:b/>
          <w:bCs/>
          <w:color w:val="auto"/>
          <w:sz w:val="24"/>
          <w:szCs w:val="24"/>
          <w:highlight w:val="none"/>
        </w:rPr>
        <w:t>以PDF格式上传。</w:t>
      </w:r>
    </w:p>
    <w:p w14:paraId="6060ECBA">
      <w:pPr>
        <w:pStyle w:val="6"/>
        <w:overflowPunct w:val="0"/>
        <w:ind w:left="0" w:firstLine="0"/>
        <w:rPr>
          <w:rFonts w:ascii="仿宋_GB2312" w:hAnsi="Courier New" w:eastAsia="仿宋_GB2312" w:cs="Courier New"/>
          <w:bCs/>
          <w:color w:val="auto"/>
          <w:sz w:val="24"/>
          <w:szCs w:val="24"/>
          <w:highlight w:val="none"/>
        </w:rPr>
        <w:sectPr>
          <w:pgSz w:w="11906" w:h="16838"/>
          <w:pgMar w:top="1440" w:right="707" w:bottom="1440" w:left="1440" w:header="851" w:footer="992" w:gutter="0"/>
          <w:cols w:space="720" w:num="1"/>
          <w:docGrid w:linePitch="312" w:charSpace="0"/>
        </w:sectPr>
      </w:pPr>
    </w:p>
    <w:p w14:paraId="052B294D">
      <w:pPr>
        <w:pStyle w:val="85"/>
        <w:spacing w:line="460" w:lineRule="atLeast"/>
        <w:rPr>
          <w:rFonts w:hint="eastAsia" w:ascii="仿宋_GB2312" w:eastAsia="仿宋_GB2312"/>
          <w:color w:val="auto"/>
          <w:highlight w:val="none"/>
        </w:rPr>
      </w:pPr>
      <w:r>
        <w:rPr>
          <w:rFonts w:hint="eastAsia" w:ascii="仿宋_GB2312" w:eastAsia="仿宋_GB2312"/>
          <w:color w:val="auto"/>
          <w:highlight w:val="none"/>
        </w:rPr>
        <w:t>  （4）投标人有效主体资格证明（如营业执照、事业单位法人证书、执业许可证、自然人身份证等）（</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66D72056">
      <w:pPr>
        <w:pStyle w:val="85"/>
        <w:spacing w:line="460" w:lineRule="atLeast"/>
        <w:rPr>
          <w:rFonts w:hint="eastAsia" w:ascii="仿宋_GB2312" w:eastAsia="仿宋_GB2312"/>
          <w:color w:val="auto"/>
          <w:highlight w:val="none"/>
        </w:rPr>
      </w:pPr>
    </w:p>
    <w:p w14:paraId="2144F806">
      <w:pPr>
        <w:snapToGrid w:val="0"/>
        <w:spacing w:line="400" w:lineRule="exact"/>
        <w:jc w:val="left"/>
        <w:rPr>
          <w:rFonts w:ascii="仿宋_GB2312" w:eastAsia="仿宋_GB2312"/>
          <w:bCs/>
          <w:color w:val="auto"/>
          <w:sz w:val="24"/>
          <w:highlight w:val="none"/>
        </w:rPr>
      </w:pPr>
    </w:p>
    <w:p w14:paraId="6DBA240A">
      <w:pPr>
        <w:snapToGrid w:val="0"/>
        <w:spacing w:before="120" w:beforeLines="50" w:after="50" w:line="400" w:lineRule="exact"/>
        <w:outlineLvl w:val="1"/>
        <w:rPr>
          <w:rFonts w:ascii="仿宋_GB2312" w:eastAsia="仿宋_GB2312"/>
          <w:b/>
          <w:bCs/>
          <w:color w:val="auto"/>
          <w:szCs w:val="21"/>
          <w:highlight w:val="none"/>
        </w:rPr>
      </w:pPr>
    </w:p>
    <w:p w14:paraId="0D110060">
      <w:pPr>
        <w:ind w:firstLine="643" w:firstLineChars="200"/>
        <w:jc w:val="left"/>
        <w:rPr>
          <w:rFonts w:ascii="仿宋_GB2312" w:eastAsia="仿宋_GB2312"/>
          <w:b/>
          <w:bCs/>
          <w:color w:val="auto"/>
          <w:sz w:val="32"/>
          <w:szCs w:val="32"/>
          <w:highlight w:val="none"/>
        </w:rPr>
      </w:pPr>
      <w:bookmarkStart w:id="103" w:name="_Hlk56503802"/>
      <w:r>
        <w:rPr>
          <w:rFonts w:hint="eastAsia" w:ascii="仿宋_GB2312" w:eastAsia="仿宋_GB2312"/>
          <w:b/>
          <w:bCs/>
          <w:color w:val="auto"/>
          <w:sz w:val="32"/>
          <w:szCs w:val="32"/>
          <w:highlight w:val="none"/>
        </w:rPr>
        <w:t>注：第（4）项必须提供且为PDF格式，并加盖投标人CA电子签章。</w:t>
      </w:r>
    </w:p>
    <w:p w14:paraId="68652992">
      <w:pPr>
        <w:ind w:firstLine="643" w:firstLineChars="200"/>
        <w:jc w:val="left"/>
        <w:rPr>
          <w:rFonts w:ascii="仿宋_GB2312" w:eastAsia="仿宋_GB2312"/>
          <w:b/>
          <w:bCs/>
          <w:color w:val="auto"/>
          <w:sz w:val="32"/>
          <w:szCs w:val="32"/>
          <w:highlight w:val="none"/>
        </w:rPr>
      </w:pPr>
      <w:bookmarkStart w:id="104" w:name="_Hlk102729607"/>
    </w:p>
    <w:bookmarkEnd w:id="103"/>
    <w:bookmarkEnd w:id="104"/>
    <w:p w14:paraId="225ED2D1">
      <w:pPr>
        <w:snapToGrid w:val="0"/>
        <w:spacing w:before="120" w:beforeLines="50" w:after="50" w:line="400" w:lineRule="exact"/>
        <w:rPr>
          <w:rFonts w:ascii="仿宋_GB2312" w:eastAsia="仿宋_GB2312"/>
          <w:color w:val="auto"/>
          <w:szCs w:val="21"/>
          <w:highlight w:val="none"/>
        </w:rPr>
        <w:sectPr>
          <w:pgSz w:w="11906" w:h="16838"/>
          <w:pgMar w:top="1440" w:right="707" w:bottom="1440" w:left="1440" w:header="851" w:footer="992" w:gutter="0"/>
          <w:cols w:space="720" w:num="1"/>
          <w:docGrid w:linePitch="312" w:charSpace="0"/>
        </w:sectPr>
      </w:pPr>
    </w:p>
    <w:p w14:paraId="3B92F945">
      <w:pPr>
        <w:spacing w:line="276" w:lineRule="auto"/>
        <w:jc w:val="center"/>
        <w:rPr>
          <w:rFonts w:hint="eastAsia" w:ascii="仿宋_GB2312" w:hAnsi="宋体" w:eastAsia="仿宋_GB2312"/>
          <w:b/>
          <w:bCs/>
          <w:color w:val="auto"/>
          <w:sz w:val="56"/>
          <w:szCs w:val="56"/>
          <w:highlight w:val="none"/>
        </w:rPr>
      </w:pPr>
      <w:r>
        <w:rPr>
          <w:rFonts w:hint="eastAsia" w:ascii="仿宋_GB2312" w:hAnsi="宋体" w:eastAsia="仿宋_GB2312"/>
          <w:b/>
          <w:bCs/>
          <w:color w:val="auto"/>
          <w:sz w:val="56"/>
          <w:szCs w:val="56"/>
          <w:highlight w:val="none"/>
        </w:rPr>
        <w:t xml:space="preserve">   </w:t>
      </w:r>
    </w:p>
    <w:p w14:paraId="58750D96">
      <w:pPr>
        <w:spacing w:line="276" w:lineRule="auto"/>
        <w:jc w:val="center"/>
        <w:rPr>
          <w:rFonts w:hint="eastAsia" w:ascii="仿宋_GB2312" w:hAnsi="宋体" w:eastAsia="仿宋_GB2312"/>
          <w:b/>
          <w:bCs/>
          <w:color w:val="auto"/>
          <w:sz w:val="56"/>
          <w:szCs w:val="56"/>
          <w:highlight w:val="none"/>
        </w:rPr>
      </w:pPr>
    </w:p>
    <w:p w14:paraId="0F02852E">
      <w:pPr>
        <w:spacing w:line="276" w:lineRule="auto"/>
        <w:jc w:val="center"/>
        <w:rPr>
          <w:rFonts w:hint="eastAsia" w:ascii="仿宋_GB2312" w:hAnsi="宋体" w:eastAsia="仿宋_GB2312"/>
          <w:b/>
          <w:bCs/>
          <w:color w:val="auto"/>
          <w:sz w:val="56"/>
          <w:szCs w:val="56"/>
          <w:highlight w:val="none"/>
        </w:rPr>
      </w:pPr>
    </w:p>
    <w:p w14:paraId="627CD4F8">
      <w:pPr>
        <w:spacing w:line="276" w:lineRule="auto"/>
        <w:jc w:val="center"/>
        <w:rPr>
          <w:rFonts w:hint="eastAsia" w:ascii="仿宋_GB2312" w:hAnsi="宋体" w:eastAsia="仿宋_GB2312"/>
          <w:b/>
          <w:bCs/>
          <w:color w:val="auto"/>
          <w:sz w:val="56"/>
          <w:szCs w:val="56"/>
          <w:highlight w:val="none"/>
        </w:rPr>
      </w:pPr>
    </w:p>
    <w:p w14:paraId="3528AF94">
      <w:pPr>
        <w:spacing w:line="276" w:lineRule="auto"/>
        <w:rPr>
          <w:rFonts w:hint="eastAsia" w:ascii="仿宋_GB2312" w:hAnsi="宋体" w:eastAsia="仿宋_GB2312"/>
          <w:b/>
          <w:bCs/>
          <w:color w:val="auto"/>
          <w:sz w:val="56"/>
          <w:szCs w:val="56"/>
          <w:highlight w:val="none"/>
        </w:rPr>
      </w:pPr>
    </w:p>
    <w:p w14:paraId="0E193AC0">
      <w:pPr>
        <w:spacing w:line="276" w:lineRule="auto"/>
        <w:rPr>
          <w:rFonts w:hint="eastAsia" w:ascii="仿宋_GB2312" w:hAnsi="宋体" w:eastAsia="仿宋_GB2312"/>
          <w:b/>
          <w:bCs/>
          <w:color w:val="auto"/>
          <w:sz w:val="56"/>
          <w:szCs w:val="56"/>
          <w:highlight w:val="none"/>
        </w:rPr>
      </w:pPr>
    </w:p>
    <w:p w14:paraId="2F43FD53">
      <w:pPr>
        <w:spacing w:line="276" w:lineRule="auto"/>
        <w:rPr>
          <w:rFonts w:hint="eastAsia" w:ascii="仿宋_GB2312" w:hAnsi="宋体" w:eastAsia="仿宋_GB2312"/>
          <w:b/>
          <w:bCs/>
          <w:color w:val="auto"/>
          <w:sz w:val="56"/>
          <w:szCs w:val="56"/>
          <w:highlight w:val="none"/>
        </w:rPr>
      </w:pPr>
    </w:p>
    <w:p w14:paraId="219C57A9">
      <w:pPr>
        <w:spacing w:line="276" w:lineRule="auto"/>
        <w:jc w:val="center"/>
        <w:rPr>
          <w:rFonts w:hint="eastAsia" w:ascii="仿宋_GB2312" w:hAnsi="宋体" w:eastAsia="仿宋_GB2312"/>
          <w:b/>
          <w:bCs/>
          <w:color w:val="auto"/>
          <w:sz w:val="56"/>
          <w:szCs w:val="56"/>
          <w:highlight w:val="none"/>
        </w:rPr>
      </w:pPr>
      <w:r>
        <w:rPr>
          <w:rFonts w:hint="eastAsia" w:ascii="仿宋_GB2312" w:hAnsi="宋体" w:eastAsia="仿宋_GB2312"/>
          <w:b/>
          <w:bCs/>
          <w:color w:val="auto"/>
          <w:sz w:val="56"/>
          <w:szCs w:val="56"/>
          <w:highlight w:val="none"/>
        </w:rPr>
        <w:t>二、报  价 要 求 文  件  格  式</w:t>
      </w:r>
    </w:p>
    <w:p w14:paraId="64109320">
      <w:pPr>
        <w:snapToGrid w:val="0"/>
        <w:spacing w:before="50" w:after="50"/>
        <w:rPr>
          <w:rFonts w:ascii="仿宋_GB2312" w:eastAsia="仿宋_GB2312"/>
          <w:bCs/>
          <w:color w:val="auto"/>
          <w:sz w:val="30"/>
          <w:szCs w:val="30"/>
          <w:highlight w:val="none"/>
        </w:rPr>
      </w:pPr>
    </w:p>
    <w:p w14:paraId="699ECF6F">
      <w:pPr>
        <w:snapToGrid w:val="0"/>
        <w:spacing w:before="50" w:after="50"/>
        <w:rPr>
          <w:rFonts w:ascii="仿宋_GB2312" w:eastAsia="仿宋_GB2312"/>
          <w:bCs/>
          <w:color w:val="auto"/>
          <w:sz w:val="30"/>
          <w:szCs w:val="30"/>
          <w:highlight w:val="none"/>
        </w:rPr>
        <w:sectPr>
          <w:pgSz w:w="11906" w:h="16838"/>
          <w:pgMar w:top="1440" w:right="1440" w:bottom="1440" w:left="1440" w:header="851" w:footer="992" w:gutter="0"/>
          <w:cols w:space="720" w:num="1"/>
          <w:docGrid w:linePitch="312" w:charSpace="0"/>
        </w:sectPr>
      </w:pPr>
    </w:p>
    <w:p w14:paraId="0F43DA00">
      <w:pPr>
        <w:snapToGrid w:val="0"/>
        <w:spacing w:before="50" w:after="50" w:line="400" w:lineRule="exact"/>
        <w:rPr>
          <w:rFonts w:ascii="仿宋_GB2312" w:eastAsia="仿宋_GB2312"/>
          <w:b/>
          <w:bCs/>
          <w:color w:val="auto"/>
          <w:sz w:val="24"/>
          <w:highlight w:val="none"/>
        </w:rPr>
      </w:pPr>
      <w:r>
        <w:rPr>
          <w:rFonts w:hint="eastAsia" w:ascii="仿宋_GB2312" w:eastAsia="仿宋_GB2312"/>
          <w:b/>
          <w:bCs/>
          <w:color w:val="auto"/>
          <w:sz w:val="24"/>
          <w:highlight w:val="none"/>
        </w:rPr>
        <w:t>报价要求文件目录：</w:t>
      </w:r>
    </w:p>
    <w:p w14:paraId="2B0A2593">
      <w:pPr>
        <w:snapToGrid w:val="0"/>
        <w:spacing w:before="50" w:after="50" w:line="400" w:lineRule="exact"/>
        <w:rPr>
          <w:rFonts w:ascii="仿宋_GB2312" w:eastAsia="仿宋_GB2312"/>
          <w:b/>
          <w:bCs/>
          <w:color w:val="auto"/>
          <w:szCs w:val="21"/>
          <w:highlight w:val="none"/>
        </w:rPr>
      </w:pPr>
    </w:p>
    <w:p w14:paraId="6B1D3888">
      <w:pPr>
        <w:tabs>
          <w:tab w:val="left" w:pos="3870"/>
          <w:tab w:val="left" w:pos="4085"/>
        </w:tabs>
        <w:snapToGrid w:val="0"/>
        <w:jc w:val="center"/>
        <w:rPr>
          <w:rFonts w:ascii="仿宋_GB2312" w:eastAsia="仿宋_GB2312"/>
          <w:color w:val="auto"/>
          <w:sz w:val="36"/>
          <w:szCs w:val="36"/>
          <w:highlight w:val="none"/>
        </w:rPr>
      </w:pPr>
    </w:p>
    <w:p w14:paraId="69D599EA">
      <w:pPr>
        <w:spacing w:line="276" w:lineRule="auto"/>
        <w:jc w:val="center"/>
        <w:rPr>
          <w:rFonts w:ascii="仿宋_GB2312" w:eastAsia="仿宋_GB2312"/>
          <w:color w:val="auto"/>
          <w:sz w:val="44"/>
          <w:szCs w:val="44"/>
          <w:highlight w:val="none"/>
        </w:rPr>
      </w:pPr>
      <w:r>
        <w:rPr>
          <w:rFonts w:hint="eastAsia" w:ascii="仿宋_GB2312" w:eastAsia="仿宋_GB2312"/>
          <w:color w:val="auto"/>
          <w:sz w:val="44"/>
          <w:szCs w:val="44"/>
          <w:highlight w:val="none"/>
        </w:rPr>
        <w:t>目    录</w:t>
      </w:r>
    </w:p>
    <w:p w14:paraId="198BFE5F">
      <w:pPr>
        <w:spacing w:line="360" w:lineRule="auto"/>
        <w:ind w:firstLine="424" w:firstLineChars="177"/>
        <w:rPr>
          <w:rFonts w:ascii="仿宋_GB2312" w:eastAsia="仿宋_GB2312" w:cs="Courier New"/>
          <w:color w:val="auto"/>
          <w:sz w:val="24"/>
          <w:highlight w:val="none"/>
        </w:rPr>
      </w:pPr>
      <w:r>
        <w:rPr>
          <w:rFonts w:hint="eastAsia" w:ascii="仿宋_GB2312" w:eastAsia="仿宋_GB2312" w:cs="Courier New"/>
          <w:color w:val="auto"/>
          <w:sz w:val="24"/>
          <w:highlight w:val="none"/>
        </w:rPr>
        <w:t>（1）开标一览表（</w:t>
      </w:r>
      <w:r>
        <w:rPr>
          <w:rFonts w:hint="eastAsia" w:ascii="仿宋_GB2312" w:eastAsia="仿宋_GB2312"/>
          <w:b/>
          <w:bCs/>
          <w:color w:val="auto"/>
          <w:sz w:val="24"/>
          <w:highlight w:val="none"/>
        </w:rPr>
        <w:t>必须提供</w:t>
      </w:r>
      <w:r>
        <w:rPr>
          <w:rFonts w:hint="eastAsia" w:ascii="仿宋_GB2312" w:eastAsia="仿宋_GB2312" w:cs="Courier New"/>
          <w:color w:val="auto"/>
          <w:sz w:val="24"/>
          <w:highlight w:val="none"/>
        </w:rPr>
        <w:t>）…………………………………………………………</w:t>
      </w:r>
    </w:p>
    <w:p w14:paraId="6FBE77F1">
      <w:pPr>
        <w:spacing w:line="360" w:lineRule="auto"/>
        <w:ind w:firstLine="1080" w:firstLineChars="450"/>
        <w:rPr>
          <w:rFonts w:ascii="仿宋_GB2312" w:eastAsia="仿宋_GB2312" w:cs="Courier New"/>
          <w:color w:val="auto"/>
          <w:sz w:val="24"/>
          <w:highlight w:val="none"/>
        </w:rPr>
      </w:pPr>
      <w:r>
        <w:rPr>
          <w:rFonts w:hint="eastAsia" w:ascii="仿宋_GB2312" w:eastAsia="仿宋_GB2312" w:cs="Courier New"/>
          <w:color w:val="auto"/>
          <w:sz w:val="24"/>
          <w:highlight w:val="none"/>
        </w:rPr>
        <w:t>附件1：中小企业声明函格式（如有）………………………………………</w:t>
      </w:r>
    </w:p>
    <w:p w14:paraId="3A4C30C1">
      <w:pPr>
        <w:spacing w:line="360" w:lineRule="auto"/>
        <w:ind w:firstLine="1080" w:firstLineChars="450"/>
        <w:rPr>
          <w:rFonts w:ascii="仿宋_GB2312" w:eastAsia="仿宋_GB2312" w:cs="Courier New"/>
          <w:color w:val="auto"/>
          <w:sz w:val="24"/>
          <w:highlight w:val="none"/>
        </w:rPr>
      </w:pPr>
      <w:r>
        <w:rPr>
          <w:rFonts w:hint="eastAsia" w:ascii="仿宋_GB2312" w:eastAsia="仿宋_GB2312" w:cs="Courier New"/>
          <w:color w:val="auto"/>
          <w:sz w:val="24"/>
          <w:highlight w:val="none"/>
        </w:rPr>
        <w:t>附件2：残疾人福利性单位声明函格式（如有）………………………………………</w:t>
      </w:r>
    </w:p>
    <w:p w14:paraId="65AB3BE8">
      <w:pPr>
        <w:spacing w:line="360" w:lineRule="auto"/>
        <w:ind w:firstLine="1080" w:firstLineChars="450"/>
        <w:rPr>
          <w:rFonts w:ascii="仿宋_GB2312" w:eastAsia="仿宋_GB2312" w:cs="Courier New"/>
          <w:color w:val="auto"/>
          <w:sz w:val="24"/>
          <w:highlight w:val="none"/>
        </w:rPr>
      </w:pPr>
      <w:bookmarkStart w:id="105" w:name="_Hlk102729630"/>
      <w:r>
        <w:rPr>
          <w:rFonts w:hint="eastAsia" w:ascii="仿宋_GB2312" w:eastAsia="仿宋_GB2312" w:cs="Courier New"/>
          <w:color w:val="auto"/>
          <w:sz w:val="24"/>
          <w:highlight w:val="none"/>
        </w:rPr>
        <w:t>附件3：监狱企业由省级以上监狱管理局、戒毒管理局（含新疆生产建设兵团）出具的属于监狱企业的证明文件（如有）……………………………………</w:t>
      </w:r>
    </w:p>
    <w:p w14:paraId="0F1FA773">
      <w:pPr>
        <w:spacing w:line="360" w:lineRule="auto"/>
        <w:ind w:firstLine="1080" w:firstLineChars="450"/>
        <w:rPr>
          <w:rFonts w:ascii="仿宋_GB2312" w:eastAsia="仿宋_GB2312" w:cs="Courier New"/>
          <w:color w:val="auto"/>
          <w:sz w:val="24"/>
          <w:highlight w:val="none"/>
        </w:rPr>
      </w:pPr>
      <w:r>
        <w:rPr>
          <w:rFonts w:hint="eastAsia" w:ascii="仿宋_GB2312" w:eastAsia="仿宋_GB2312" w:cs="Courier New"/>
          <w:color w:val="auto"/>
          <w:sz w:val="24"/>
          <w:highlight w:val="none"/>
        </w:rPr>
        <w:t>附件4：关于符合本国产品标准的声明函（如有）……………………………</w:t>
      </w:r>
    </w:p>
    <w:p w14:paraId="348E9850">
      <w:pPr>
        <w:spacing w:line="360" w:lineRule="auto"/>
        <w:ind w:firstLine="1080" w:firstLineChars="450"/>
        <w:rPr>
          <w:color w:val="auto"/>
          <w:highlight w:val="none"/>
        </w:rPr>
      </w:pPr>
      <w:r>
        <w:rPr>
          <w:rFonts w:hint="eastAsia" w:ascii="仿宋_GB2312" w:eastAsia="仿宋_GB2312" w:cs="Courier New"/>
          <w:color w:val="auto"/>
          <w:sz w:val="24"/>
          <w:highlight w:val="none"/>
        </w:rPr>
        <w:t>附件5：关于本国产品比例的承诺函（当采购项目或者采购包中含有多种产品的，供应商还应当提供本承诺函）……………………………</w:t>
      </w:r>
      <w:r>
        <w:rPr>
          <w:rFonts w:hint="eastAsia"/>
          <w:color w:val="auto"/>
          <w:highlight w:val="none"/>
        </w:rPr>
        <w:t xml:space="preserve"> </w:t>
      </w:r>
    </w:p>
    <w:p w14:paraId="76358A3D">
      <w:pPr>
        <w:spacing w:line="360" w:lineRule="auto"/>
        <w:ind w:firstLine="424" w:firstLineChars="177"/>
        <w:rPr>
          <w:rFonts w:ascii="仿宋_GB2312" w:eastAsia="仿宋_GB2312" w:cs="Courier New"/>
          <w:color w:val="auto"/>
          <w:sz w:val="24"/>
          <w:highlight w:val="none"/>
        </w:rPr>
      </w:pPr>
      <w:r>
        <w:rPr>
          <w:rFonts w:hint="eastAsia" w:ascii="仿宋_GB2312" w:eastAsia="仿宋_GB2312" w:cs="Courier New"/>
          <w:color w:val="auto"/>
          <w:sz w:val="24"/>
          <w:highlight w:val="none"/>
        </w:rPr>
        <w:t>（</w:t>
      </w:r>
      <w:r>
        <w:rPr>
          <w:rFonts w:ascii="仿宋_GB2312" w:eastAsia="仿宋_GB2312" w:cs="Courier New"/>
          <w:color w:val="auto"/>
          <w:sz w:val="24"/>
          <w:highlight w:val="none"/>
        </w:rPr>
        <w:t>2</w:t>
      </w:r>
      <w:r>
        <w:rPr>
          <w:rFonts w:hint="eastAsia" w:ascii="仿宋_GB2312" w:eastAsia="仿宋_GB2312" w:cs="Courier New"/>
          <w:color w:val="auto"/>
          <w:sz w:val="24"/>
          <w:highlight w:val="none"/>
        </w:rPr>
        <w:t>）投标报价明细表</w:t>
      </w:r>
      <w:r>
        <w:rPr>
          <w:rFonts w:hint="eastAsia" w:ascii="仿宋_GB2312" w:eastAsia="仿宋_GB2312" w:cs="Courier New"/>
          <w:b/>
          <w:bCs/>
          <w:color w:val="auto"/>
          <w:sz w:val="24"/>
          <w:highlight w:val="none"/>
        </w:rPr>
        <w:t>（必须提供）</w:t>
      </w:r>
      <w:r>
        <w:rPr>
          <w:rFonts w:hint="eastAsia" w:ascii="仿宋_GB2312" w:eastAsia="仿宋_GB2312" w:cs="Courier New"/>
          <w:color w:val="auto"/>
          <w:sz w:val="24"/>
          <w:highlight w:val="none"/>
        </w:rPr>
        <w:t>……………………………………………………</w:t>
      </w:r>
    </w:p>
    <w:bookmarkEnd w:id="105"/>
    <w:p w14:paraId="16761A8A">
      <w:pPr>
        <w:snapToGrid w:val="0"/>
        <w:spacing w:before="120" w:beforeLines="50" w:after="50" w:line="320" w:lineRule="exact"/>
        <w:jc w:val="center"/>
        <w:rPr>
          <w:rFonts w:ascii="仿宋_GB2312" w:eastAsia="仿宋_GB2312"/>
          <w:color w:val="auto"/>
          <w:sz w:val="30"/>
          <w:szCs w:val="30"/>
          <w:highlight w:val="none"/>
        </w:rPr>
        <w:sectPr>
          <w:pgSz w:w="11906" w:h="16838"/>
          <w:pgMar w:top="1440" w:right="1133" w:bottom="1440" w:left="1440" w:header="851" w:footer="992" w:gutter="0"/>
          <w:cols w:space="720" w:num="1"/>
          <w:docGrid w:linePitch="312" w:charSpace="0"/>
        </w:sectPr>
      </w:pPr>
    </w:p>
    <w:p w14:paraId="07C01B35">
      <w:pPr>
        <w:spacing w:line="276" w:lineRule="auto"/>
        <w:jc w:val="left"/>
        <w:rPr>
          <w:rFonts w:ascii="仿宋_GB2312" w:hAnsi="Courier New" w:eastAsia="仿宋_GB2312" w:cs="Courier New"/>
          <w:b/>
          <w:color w:val="auto"/>
          <w:sz w:val="24"/>
          <w:highlight w:val="none"/>
        </w:rPr>
      </w:pPr>
      <w:bookmarkStart w:id="106" w:name="_Hlk93681038"/>
      <w:bookmarkStart w:id="107" w:name="_Hlk93681273"/>
      <w:r>
        <w:rPr>
          <w:rFonts w:hint="eastAsia" w:ascii="仿宋_GB2312" w:hAnsi="Courier New" w:eastAsia="仿宋_GB2312" w:cs="Courier New"/>
          <w:b/>
          <w:color w:val="auto"/>
          <w:sz w:val="24"/>
          <w:highlight w:val="none"/>
        </w:rPr>
        <w:t>（1）开标一览表格式（必须提供）：</w:t>
      </w:r>
    </w:p>
    <w:p w14:paraId="7B1E7BCD">
      <w:pPr>
        <w:snapToGrid w:val="0"/>
        <w:spacing w:before="50" w:after="50" w:line="400" w:lineRule="exact"/>
        <w:jc w:val="center"/>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开标一览表</w:t>
      </w:r>
    </w:p>
    <w:p w14:paraId="2530D866">
      <w:pPr>
        <w:snapToGrid w:val="0"/>
        <w:spacing w:before="50" w:after="50" w:line="400" w:lineRule="exact"/>
        <w:jc w:val="center"/>
        <w:rPr>
          <w:rFonts w:ascii="仿宋_GB2312" w:eastAsia="仿宋_GB2312"/>
          <w:b/>
          <w:color w:val="auto"/>
          <w:sz w:val="30"/>
          <w:highlight w:val="none"/>
        </w:rPr>
      </w:pPr>
    </w:p>
    <w:p w14:paraId="78BC4B71">
      <w:pPr>
        <w:snapToGrid w:val="0"/>
        <w:spacing w:before="50" w:after="120" w:afterLines="50" w:line="400" w:lineRule="exact"/>
        <w:jc w:val="left"/>
        <w:rPr>
          <w:rFonts w:ascii="仿宋_GB2312" w:eastAsia="仿宋_GB2312"/>
          <w:color w:val="auto"/>
          <w:sz w:val="24"/>
          <w:highlight w:val="none"/>
        </w:rPr>
      </w:pPr>
      <w:r>
        <w:rPr>
          <w:rFonts w:hint="eastAsia" w:ascii="仿宋_GB2312" w:eastAsia="仿宋_GB2312"/>
          <w:color w:val="auto"/>
          <w:sz w:val="24"/>
          <w:highlight w:val="none"/>
        </w:rPr>
        <w:t>项目名称：</w:t>
      </w:r>
    </w:p>
    <w:p w14:paraId="4A99EBB6">
      <w:pPr>
        <w:snapToGrid w:val="0"/>
        <w:spacing w:before="50" w:after="120" w:afterLines="50" w:line="400" w:lineRule="exact"/>
        <w:jc w:val="left"/>
        <w:rPr>
          <w:rFonts w:ascii="仿宋_GB2312" w:eastAsia="仿宋_GB2312"/>
          <w:color w:val="auto"/>
          <w:sz w:val="24"/>
          <w:highlight w:val="none"/>
        </w:rPr>
      </w:pPr>
      <w:r>
        <w:rPr>
          <w:rFonts w:hint="eastAsia" w:ascii="仿宋_GB2312" w:eastAsia="仿宋_GB2312"/>
          <w:color w:val="auto"/>
          <w:sz w:val="24"/>
          <w:highlight w:val="none"/>
        </w:rPr>
        <w:t xml:space="preserve">项目编号： </w:t>
      </w:r>
    </w:p>
    <w:p w14:paraId="3FD3E510">
      <w:pPr>
        <w:snapToGrid w:val="0"/>
        <w:spacing w:before="50" w:after="120" w:afterLines="50" w:line="400" w:lineRule="exact"/>
        <w:jc w:val="left"/>
        <w:rPr>
          <w:rFonts w:ascii="仿宋_GB2312" w:eastAsia="仿宋_GB2312"/>
          <w:b/>
          <w:color w:val="auto"/>
          <w:sz w:val="24"/>
          <w:highlight w:val="none"/>
        </w:rPr>
      </w:pPr>
      <w:r>
        <w:rPr>
          <w:rFonts w:hint="eastAsia" w:ascii="仿宋_GB2312" w:eastAsia="仿宋_GB2312"/>
          <w:color w:val="auto"/>
          <w:sz w:val="24"/>
          <w:highlight w:val="none"/>
        </w:rPr>
        <w:t xml:space="preserve">                                   </w:t>
      </w:r>
    </w:p>
    <w:p w14:paraId="4D34E3FC">
      <w:pPr>
        <w:snapToGrid w:val="0"/>
        <w:spacing w:before="50" w:after="120" w:afterLines="50" w:line="400" w:lineRule="exact"/>
        <w:ind w:firstLine="117" w:firstLineChars="49"/>
        <w:jc w:val="right"/>
        <w:rPr>
          <w:rFonts w:ascii="仿宋_GB2312" w:eastAsia="仿宋_GB2312"/>
          <w:b/>
          <w:color w:val="auto"/>
          <w:sz w:val="24"/>
          <w:highlight w:val="none"/>
        </w:rPr>
      </w:pPr>
      <w:r>
        <w:rPr>
          <w:rFonts w:hint="eastAsia" w:ascii="仿宋_GB2312" w:eastAsia="仿宋_GB2312"/>
          <w:color w:val="auto"/>
          <w:sz w:val="24"/>
          <w:highlight w:val="none"/>
        </w:rPr>
        <w:t xml:space="preserve">                                                金额单位：人民币（元）</w:t>
      </w: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3B43A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11FFB94">
            <w:pPr>
              <w:snapToGrid w:val="0"/>
              <w:spacing w:before="50" w:after="50" w:line="360" w:lineRule="exact"/>
              <w:rPr>
                <w:rFonts w:hint="eastAsia" w:ascii="仿宋_GB2312" w:hAnsi="宋体" w:eastAsia="仿宋_GB2312"/>
                <w:color w:val="auto"/>
                <w:szCs w:val="21"/>
                <w:highlight w:val="none"/>
              </w:rPr>
            </w:pPr>
            <w:bookmarkStart w:id="108" w:name="_Hlk50566116"/>
            <w:r>
              <w:rPr>
                <w:rFonts w:hint="eastAsia" w:ascii="仿宋_GB2312" w:hAnsi="宋体" w:eastAsia="仿宋_GB2312"/>
                <w:color w:val="auto"/>
                <w:sz w:val="24"/>
                <w:highlight w:val="none"/>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2891BB3D">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6132C2CE">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4FEF500D">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7FE48C4D">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604FFAA6">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5232FBA3">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54B83EC">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投标报价</w:t>
            </w:r>
          </w:p>
        </w:tc>
      </w:tr>
      <w:tr w14:paraId="45AF89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7B44D35">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1</w:t>
            </w:r>
          </w:p>
        </w:tc>
        <w:tc>
          <w:tcPr>
            <w:tcW w:w="1418" w:type="dxa"/>
            <w:tcBorders>
              <w:top w:val="single" w:color="auto" w:sz="4" w:space="0"/>
              <w:left w:val="single" w:color="auto" w:sz="4" w:space="0"/>
              <w:bottom w:val="single" w:color="auto" w:sz="4" w:space="0"/>
              <w:right w:val="single" w:color="auto" w:sz="4" w:space="0"/>
            </w:tcBorders>
            <w:vAlign w:val="center"/>
          </w:tcPr>
          <w:p w14:paraId="6572D339">
            <w:pPr>
              <w:snapToGrid w:val="0"/>
              <w:spacing w:before="50" w:after="50" w:line="360" w:lineRule="exact"/>
              <w:jc w:val="left"/>
              <w:rPr>
                <w:rFonts w:hint="eastAsia" w:ascii="仿宋_GB2312" w:hAnsi="宋体" w:eastAsia="仿宋_GB2312"/>
                <w:bCs/>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4B929E75">
            <w:pPr>
              <w:snapToGrid w:val="0"/>
              <w:spacing w:before="50" w:after="50" w:line="360" w:lineRule="exact"/>
              <w:jc w:val="left"/>
              <w:rPr>
                <w:rFonts w:hint="eastAsia" w:ascii="仿宋_GB2312" w:hAnsi="宋体" w:eastAsia="仿宋_GB2312"/>
                <w:bCs/>
                <w:color w:val="auto"/>
                <w:szCs w:val="21"/>
                <w:highlight w:val="none"/>
              </w:rPr>
            </w:pPr>
          </w:p>
        </w:tc>
        <w:tc>
          <w:tcPr>
            <w:tcW w:w="880" w:type="dxa"/>
            <w:tcBorders>
              <w:top w:val="single" w:color="auto" w:sz="4" w:space="0"/>
              <w:left w:val="single" w:color="auto" w:sz="4" w:space="0"/>
              <w:bottom w:val="single" w:color="auto" w:sz="4" w:space="0"/>
              <w:right w:val="single" w:color="auto" w:sz="4" w:space="0"/>
            </w:tcBorders>
            <w:vAlign w:val="center"/>
          </w:tcPr>
          <w:p w14:paraId="0546EC5D">
            <w:pPr>
              <w:snapToGrid w:val="0"/>
              <w:spacing w:before="50" w:after="50" w:line="360" w:lineRule="exact"/>
              <w:jc w:val="center"/>
              <w:rPr>
                <w:rFonts w:hint="eastAsia" w:ascii="仿宋_GB2312" w:hAnsi="宋体" w:eastAsia="仿宋_GB2312"/>
                <w:color w:val="auto"/>
                <w:szCs w:val="21"/>
                <w:highlight w:val="none"/>
              </w:rPr>
            </w:pPr>
          </w:p>
        </w:tc>
        <w:tc>
          <w:tcPr>
            <w:tcW w:w="1813" w:type="dxa"/>
            <w:tcBorders>
              <w:top w:val="single" w:color="auto" w:sz="4" w:space="0"/>
              <w:left w:val="single" w:color="auto" w:sz="4" w:space="0"/>
              <w:bottom w:val="single" w:color="auto" w:sz="4" w:space="0"/>
              <w:right w:val="single" w:color="auto" w:sz="4" w:space="0"/>
            </w:tcBorders>
            <w:vAlign w:val="center"/>
          </w:tcPr>
          <w:p w14:paraId="1DFB5279">
            <w:pPr>
              <w:snapToGrid w:val="0"/>
              <w:spacing w:before="50" w:after="50" w:line="360" w:lineRule="exact"/>
              <w:jc w:val="center"/>
              <w:rPr>
                <w:rFonts w:hint="eastAsia" w:ascii="仿宋_GB2312" w:hAnsi="宋体" w:eastAsia="仿宋_GB2312"/>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vAlign w:val="center"/>
          </w:tcPr>
          <w:p w14:paraId="510BF34D">
            <w:pPr>
              <w:snapToGrid w:val="0"/>
              <w:spacing w:before="50" w:after="50" w:line="360" w:lineRule="exact"/>
              <w:rPr>
                <w:rFonts w:hint="eastAsia" w:ascii="仿宋_GB2312" w:hAnsi="宋体" w:eastAsia="仿宋_GB2312"/>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vAlign w:val="center"/>
          </w:tcPr>
          <w:p w14:paraId="38565612">
            <w:pPr>
              <w:snapToGrid w:val="0"/>
              <w:spacing w:before="50" w:after="50" w:line="360" w:lineRule="exact"/>
              <w:rPr>
                <w:rFonts w:hint="eastAsia" w:ascii="仿宋_GB2312" w:hAnsi="宋体" w:eastAsia="仿宋_GB2312"/>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14:paraId="7698AF8E">
            <w:pPr>
              <w:snapToGrid w:val="0"/>
              <w:spacing w:before="50" w:after="50" w:line="360" w:lineRule="exact"/>
              <w:rPr>
                <w:rFonts w:hint="eastAsia" w:ascii="仿宋_GB2312" w:hAnsi="宋体" w:eastAsia="仿宋_GB2312"/>
                <w:color w:val="auto"/>
                <w:szCs w:val="21"/>
                <w:highlight w:val="none"/>
              </w:rPr>
            </w:pPr>
          </w:p>
        </w:tc>
      </w:tr>
      <w:tr w14:paraId="3F0349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06C21FB">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Cs w:val="21"/>
                <w:highlight w:val="none"/>
              </w:rPr>
              <w:t>2</w:t>
            </w:r>
          </w:p>
        </w:tc>
        <w:tc>
          <w:tcPr>
            <w:tcW w:w="1418" w:type="dxa"/>
            <w:tcBorders>
              <w:top w:val="single" w:color="auto" w:sz="4" w:space="0"/>
              <w:left w:val="single" w:color="auto" w:sz="4" w:space="0"/>
              <w:bottom w:val="single" w:color="auto" w:sz="4" w:space="0"/>
              <w:right w:val="single" w:color="auto" w:sz="4" w:space="0"/>
            </w:tcBorders>
            <w:vAlign w:val="center"/>
          </w:tcPr>
          <w:p w14:paraId="7C215B73">
            <w:pPr>
              <w:snapToGrid w:val="0"/>
              <w:spacing w:before="50" w:after="50" w:line="360" w:lineRule="exact"/>
              <w:jc w:val="left"/>
              <w:rPr>
                <w:rFonts w:hint="eastAsia" w:ascii="仿宋_GB2312" w:hAnsi="宋体" w:eastAsia="仿宋_GB2312"/>
                <w:bCs/>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F945A11">
            <w:pPr>
              <w:snapToGrid w:val="0"/>
              <w:spacing w:before="50" w:after="50" w:line="360" w:lineRule="exact"/>
              <w:jc w:val="left"/>
              <w:rPr>
                <w:rFonts w:hint="eastAsia" w:ascii="仿宋_GB2312" w:hAnsi="宋体" w:eastAsia="仿宋_GB2312"/>
                <w:bCs/>
                <w:color w:val="auto"/>
                <w:szCs w:val="21"/>
                <w:highlight w:val="none"/>
              </w:rPr>
            </w:pPr>
          </w:p>
        </w:tc>
        <w:tc>
          <w:tcPr>
            <w:tcW w:w="880" w:type="dxa"/>
            <w:tcBorders>
              <w:top w:val="single" w:color="auto" w:sz="4" w:space="0"/>
              <w:left w:val="single" w:color="auto" w:sz="4" w:space="0"/>
              <w:bottom w:val="single" w:color="auto" w:sz="4" w:space="0"/>
              <w:right w:val="single" w:color="auto" w:sz="4" w:space="0"/>
            </w:tcBorders>
            <w:vAlign w:val="center"/>
          </w:tcPr>
          <w:p w14:paraId="1F398964">
            <w:pPr>
              <w:snapToGrid w:val="0"/>
              <w:spacing w:before="50" w:after="50" w:line="360" w:lineRule="exact"/>
              <w:jc w:val="center"/>
              <w:rPr>
                <w:rFonts w:hint="eastAsia" w:ascii="仿宋_GB2312" w:hAnsi="宋体" w:eastAsia="仿宋_GB2312"/>
                <w:color w:val="auto"/>
                <w:szCs w:val="21"/>
                <w:highlight w:val="none"/>
              </w:rPr>
            </w:pPr>
          </w:p>
        </w:tc>
        <w:tc>
          <w:tcPr>
            <w:tcW w:w="1813" w:type="dxa"/>
            <w:tcBorders>
              <w:top w:val="single" w:color="auto" w:sz="4" w:space="0"/>
              <w:left w:val="single" w:color="auto" w:sz="4" w:space="0"/>
              <w:bottom w:val="single" w:color="auto" w:sz="4" w:space="0"/>
              <w:right w:val="single" w:color="auto" w:sz="4" w:space="0"/>
            </w:tcBorders>
            <w:vAlign w:val="center"/>
          </w:tcPr>
          <w:p w14:paraId="78839B0B">
            <w:pPr>
              <w:snapToGrid w:val="0"/>
              <w:spacing w:before="50" w:after="50" w:line="360" w:lineRule="exact"/>
              <w:jc w:val="center"/>
              <w:rPr>
                <w:rFonts w:hint="eastAsia" w:ascii="仿宋_GB2312" w:hAnsi="宋体" w:eastAsia="仿宋_GB2312"/>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vAlign w:val="center"/>
          </w:tcPr>
          <w:p w14:paraId="44A6D8D9">
            <w:pPr>
              <w:snapToGrid w:val="0"/>
              <w:spacing w:before="50" w:after="50" w:line="360" w:lineRule="exact"/>
              <w:rPr>
                <w:rFonts w:hint="eastAsia" w:ascii="仿宋_GB2312" w:hAnsi="宋体" w:eastAsia="仿宋_GB2312"/>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vAlign w:val="center"/>
          </w:tcPr>
          <w:p w14:paraId="116FCB06">
            <w:pPr>
              <w:snapToGrid w:val="0"/>
              <w:spacing w:before="50" w:after="50" w:line="360" w:lineRule="exact"/>
              <w:rPr>
                <w:rFonts w:hint="eastAsia" w:ascii="仿宋_GB2312" w:hAnsi="宋体" w:eastAsia="仿宋_GB2312"/>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14:paraId="489EA49A">
            <w:pPr>
              <w:snapToGrid w:val="0"/>
              <w:spacing w:before="50" w:after="50" w:line="360" w:lineRule="exact"/>
              <w:rPr>
                <w:rFonts w:hint="eastAsia" w:ascii="仿宋_GB2312" w:hAnsi="宋体" w:eastAsia="仿宋_GB2312"/>
                <w:color w:val="auto"/>
                <w:szCs w:val="21"/>
                <w:highlight w:val="none"/>
              </w:rPr>
            </w:pPr>
          </w:p>
        </w:tc>
      </w:tr>
      <w:tr w14:paraId="2B6EE1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52FF6DDE">
            <w:pPr>
              <w:snapToGrid w:val="0"/>
              <w:spacing w:before="50" w:after="50" w:line="360" w:lineRule="exact"/>
              <w:rPr>
                <w:rFonts w:hint="eastAsia" w:ascii="仿宋_GB2312" w:hAnsi="宋体" w:eastAsia="仿宋_GB2312"/>
                <w:color w:val="auto"/>
                <w:szCs w:val="21"/>
                <w:highlight w:val="none"/>
                <w:u w:val="single"/>
              </w:rPr>
            </w:pPr>
            <w:r>
              <w:rPr>
                <w:rFonts w:hint="eastAsia" w:ascii="仿宋_GB2312" w:hAnsi="宋体" w:eastAsia="仿宋_GB2312"/>
                <w:color w:val="auto"/>
                <w:sz w:val="24"/>
                <w:highlight w:val="none"/>
              </w:rPr>
              <w:t>本项目合计金额大写：</w:t>
            </w:r>
            <w:r>
              <w:rPr>
                <w:rFonts w:hint="eastAsia" w:ascii="仿宋_GB2312" w:hAnsi="宋体" w:eastAsia="仿宋_GB2312"/>
                <w:color w:val="auto"/>
                <w:sz w:val="24"/>
                <w:highlight w:val="none"/>
                <w:u w:val="single"/>
              </w:rPr>
              <w:t xml:space="preserve">                                        </w:t>
            </w:r>
            <w:r>
              <w:rPr>
                <w:rFonts w:hint="eastAsia" w:ascii="仿宋_GB2312" w:eastAsia="仿宋_GB2312"/>
                <w:color w:val="auto"/>
                <w:sz w:val="24"/>
                <w:highlight w:val="none"/>
                <w:u w:val="single"/>
              </w:rPr>
              <w:t>¥</w:t>
            </w:r>
            <w:r>
              <w:rPr>
                <w:rFonts w:hint="eastAsia" w:ascii="仿宋_GB2312" w:hAnsi="宋体" w:eastAsia="仿宋_GB2312"/>
                <w:color w:val="auto"/>
                <w:sz w:val="24"/>
                <w:highlight w:val="none"/>
                <w:u w:val="single"/>
              </w:rPr>
              <w:t xml:space="preserve">            </w:t>
            </w:r>
          </w:p>
        </w:tc>
      </w:tr>
      <w:bookmarkEnd w:id="108"/>
    </w:tbl>
    <w:p w14:paraId="51890094">
      <w:pPr>
        <w:snapToGrid w:val="0"/>
        <w:spacing w:before="50" w:after="50" w:line="400" w:lineRule="exact"/>
        <w:jc w:val="left"/>
        <w:rPr>
          <w:rFonts w:ascii="仿宋_GB2312" w:eastAsia="仿宋_GB2312"/>
          <w:color w:val="auto"/>
          <w:sz w:val="24"/>
          <w:highlight w:val="none"/>
        </w:rPr>
      </w:pPr>
    </w:p>
    <w:p w14:paraId="7CB19326">
      <w:pPr>
        <w:snapToGrid w:val="0"/>
        <w:spacing w:before="50" w:after="120" w:afterLines="50" w:line="400" w:lineRule="exact"/>
        <w:jc w:val="left"/>
        <w:rPr>
          <w:rFonts w:ascii="仿宋_GB2312" w:eastAsia="仿宋_GB2312"/>
          <w:b/>
          <w:bCs/>
          <w:color w:val="auto"/>
          <w:sz w:val="24"/>
          <w:highlight w:val="none"/>
        </w:rPr>
      </w:pPr>
      <w:r>
        <w:rPr>
          <w:rFonts w:hint="eastAsia" w:ascii="仿宋_GB2312" w:eastAsia="仿宋_GB2312"/>
          <w:b/>
          <w:bCs/>
          <w:color w:val="auto"/>
          <w:sz w:val="24"/>
          <w:highlight w:val="none"/>
        </w:rPr>
        <w:t>注：1.</w:t>
      </w:r>
      <w:r>
        <w:rPr>
          <w:rFonts w:hint="eastAsia" w:ascii="仿宋_GB2312" w:eastAsia="仿宋_GB2312"/>
          <w:b/>
          <w:color w:val="auto"/>
          <w:sz w:val="24"/>
          <w:highlight w:val="none"/>
        </w:rPr>
        <w:t>此项材料必须</w:t>
      </w:r>
      <w:r>
        <w:rPr>
          <w:rFonts w:hint="eastAsia" w:ascii="仿宋_GB2312" w:hAnsi="宋体" w:eastAsia="仿宋_GB2312"/>
          <w:b/>
          <w:bCs/>
          <w:color w:val="auto"/>
          <w:sz w:val="24"/>
          <w:highlight w:val="none"/>
        </w:rPr>
        <w:t>以PDF格式上传；</w:t>
      </w:r>
    </w:p>
    <w:p w14:paraId="0936728C">
      <w:pPr>
        <w:snapToGrid w:val="0"/>
        <w:spacing w:before="50" w:after="50" w:line="400" w:lineRule="exact"/>
        <w:ind w:firstLine="482" w:firstLineChars="200"/>
        <w:jc w:val="left"/>
        <w:rPr>
          <w:rFonts w:ascii="仿宋_GB2312" w:eastAsia="仿宋_GB2312"/>
          <w:b/>
          <w:bCs/>
          <w:color w:val="auto"/>
          <w:sz w:val="24"/>
          <w:highlight w:val="none"/>
        </w:rPr>
      </w:pPr>
      <w:r>
        <w:rPr>
          <w:rFonts w:hint="eastAsia" w:ascii="仿宋_GB2312" w:eastAsia="仿宋_GB2312"/>
          <w:b/>
          <w:bCs/>
          <w:color w:val="auto"/>
          <w:sz w:val="24"/>
          <w:highlight w:val="none"/>
        </w:rPr>
        <w:t>2.报价一经涂改，应在涂改处加盖投标人CA电子签章或者由法定代表人或授权委托代理人签字或盖章，否则其投标作无效标处理；</w:t>
      </w:r>
    </w:p>
    <w:p w14:paraId="5D18D396">
      <w:pPr>
        <w:snapToGrid w:val="0"/>
        <w:spacing w:before="50" w:after="50" w:line="400" w:lineRule="exact"/>
        <w:ind w:firstLine="482" w:firstLineChars="200"/>
        <w:jc w:val="left"/>
        <w:rPr>
          <w:rFonts w:ascii="仿宋_GB2312" w:eastAsia="仿宋_GB2312"/>
          <w:b/>
          <w:bCs/>
          <w:color w:val="auto"/>
          <w:sz w:val="24"/>
          <w:highlight w:val="none"/>
        </w:rPr>
      </w:pPr>
      <w:r>
        <w:rPr>
          <w:rFonts w:ascii="仿宋_GB2312" w:eastAsia="仿宋_GB2312"/>
          <w:b/>
          <w:bCs/>
          <w:color w:val="auto"/>
          <w:sz w:val="24"/>
          <w:highlight w:val="none"/>
        </w:rPr>
        <w:t>3</w:t>
      </w:r>
      <w:r>
        <w:rPr>
          <w:rFonts w:hint="eastAsia" w:ascii="仿宋_GB2312" w:eastAsia="仿宋_GB2312"/>
          <w:b/>
          <w:bCs/>
          <w:color w:val="auto"/>
          <w:sz w:val="24"/>
          <w:highlight w:val="none"/>
        </w:rPr>
        <w:t>.投标报价包括货物及货物运抵指定交付地点的所有成本、各种费用的总和。</w:t>
      </w:r>
    </w:p>
    <w:p w14:paraId="78D6F0D5">
      <w:pPr>
        <w:snapToGrid w:val="0"/>
        <w:spacing w:before="50" w:after="50" w:line="400" w:lineRule="exact"/>
        <w:ind w:firstLine="482" w:firstLineChars="200"/>
        <w:jc w:val="left"/>
        <w:rPr>
          <w:rFonts w:ascii="仿宋_GB2312" w:eastAsia="仿宋_GB2312"/>
          <w:b/>
          <w:bCs/>
          <w:color w:val="auto"/>
          <w:sz w:val="24"/>
          <w:highlight w:val="none"/>
        </w:rPr>
      </w:pPr>
      <w:r>
        <w:rPr>
          <w:rFonts w:ascii="仿宋_GB2312" w:eastAsia="仿宋_GB2312"/>
          <w:b/>
          <w:bCs/>
          <w:color w:val="auto"/>
          <w:sz w:val="24"/>
          <w:highlight w:val="none"/>
        </w:rPr>
        <w:t>4</w:t>
      </w:r>
      <w:r>
        <w:rPr>
          <w:rFonts w:hint="eastAsia" w:ascii="仿宋_GB2312" w:eastAsia="仿宋_GB2312"/>
          <w:b/>
          <w:bCs/>
          <w:color w:val="auto"/>
          <w:sz w:val="24"/>
          <w:highlight w:val="none"/>
        </w:rPr>
        <w:t>.以上报价应与“投标报价明细表”中的“投标总价”相一致。</w:t>
      </w:r>
    </w:p>
    <w:p w14:paraId="4686EB21">
      <w:pPr>
        <w:snapToGrid w:val="0"/>
        <w:spacing w:before="50" w:after="50" w:line="400" w:lineRule="exact"/>
        <w:ind w:firstLine="482" w:firstLineChars="200"/>
        <w:jc w:val="left"/>
        <w:rPr>
          <w:rFonts w:ascii="仿宋_GB2312" w:eastAsia="仿宋_GB2312"/>
          <w:b/>
          <w:bCs/>
          <w:color w:val="auto"/>
          <w:sz w:val="24"/>
          <w:highlight w:val="none"/>
        </w:rPr>
      </w:pPr>
      <w:r>
        <w:rPr>
          <w:rFonts w:hint="eastAsia" w:ascii="仿宋_GB2312" w:eastAsia="仿宋_GB2312"/>
          <w:b/>
          <w:bCs/>
          <w:color w:val="auto"/>
          <w:sz w:val="24"/>
          <w:highlight w:val="none"/>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p>
    <w:bookmarkEnd w:id="106"/>
    <w:p w14:paraId="1000B89A">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 xml:space="preserve">         </w:t>
      </w:r>
    </w:p>
    <w:p w14:paraId="5D1171EE">
      <w:pPr>
        <w:pStyle w:val="10"/>
        <w:ind w:firstLine="4515" w:firstLineChars="2150"/>
        <w:rPr>
          <w:rFonts w:ascii="仿宋_GB2312" w:eastAsia="仿宋_GB2312"/>
          <w:color w:val="auto"/>
          <w:highlight w:val="none"/>
        </w:rPr>
      </w:pPr>
    </w:p>
    <w:p w14:paraId="63D3CE48">
      <w:pPr>
        <w:pStyle w:val="10"/>
        <w:ind w:firstLine="4515" w:firstLineChars="2150"/>
        <w:rPr>
          <w:rFonts w:ascii="仿宋_GB2312" w:eastAsia="仿宋_GB2312"/>
          <w:color w:val="auto"/>
          <w:highlight w:val="none"/>
        </w:rPr>
      </w:pPr>
    </w:p>
    <w:p w14:paraId="2F6ADFAC">
      <w:pPr>
        <w:pStyle w:val="10"/>
        <w:ind w:firstLine="4515" w:firstLineChars="2150"/>
        <w:rPr>
          <w:rFonts w:ascii="仿宋_GB2312" w:eastAsia="仿宋_GB2312"/>
          <w:color w:val="auto"/>
          <w:highlight w:val="none"/>
        </w:rPr>
      </w:pPr>
    </w:p>
    <w:p w14:paraId="7FEFDF49">
      <w:pPr>
        <w:pStyle w:val="10"/>
        <w:ind w:firstLine="4515" w:firstLineChars="2150"/>
        <w:rPr>
          <w:rFonts w:ascii="仿宋_GB2312" w:eastAsia="仿宋_GB2312"/>
          <w:color w:val="auto"/>
          <w:highlight w:val="none"/>
        </w:rPr>
      </w:pPr>
    </w:p>
    <w:p w14:paraId="778F8AC3">
      <w:pPr>
        <w:pStyle w:val="10"/>
        <w:ind w:firstLine="4515" w:firstLineChars="2150"/>
        <w:rPr>
          <w:rFonts w:ascii="仿宋_GB2312" w:eastAsia="仿宋_GB2312"/>
          <w:color w:val="auto"/>
          <w:highlight w:val="none"/>
        </w:rPr>
      </w:pPr>
    </w:p>
    <w:p w14:paraId="6107DAEB">
      <w:pPr>
        <w:pStyle w:val="10"/>
        <w:ind w:firstLine="4515" w:firstLineChars="2150"/>
        <w:rPr>
          <w:rFonts w:ascii="仿宋_GB2312" w:eastAsia="仿宋_GB2312"/>
          <w:color w:val="auto"/>
          <w:highlight w:val="none"/>
        </w:rPr>
      </w:pPr>
    </w:p>
    <w:p w14:paraId="758F1660">
      <w:pPr>
        <w:pStyle w:val="10"/>
        <w:ind w:firstLine="4515" w:firstLineChars="2150"/>
        <w:rPr>
          <w:rFonts w:ascii="仿宋_GB2312" w:eastAsia="仿宋_GB2312"/>
          <w:color w:val="auto"/>
          <w:highlight w:val="none"/>
        </w:rPr>
      </w:pPr>
    </w:p>
    <w:p w14:paraId="62A4851F">
      <w:pPr>
        <w:pStyle w:val="10"/>
        <w:ind w:firstLine="0" w:firstLineChars="0"/>
        <w:rPr>
          <w:rFonts w:ascii="仿宋_GB2312" w:eastAsia="仿宋_GB2312"/>
          <w:color w:val="auto"/>
          <w:highlight w:val="none"/>
        </w:rPr>
      </w:pPr>
    </w:p>
    <w:p w14:paraId="5D34B6E0">
      <w:pPr>
        <w:jc w:val="center"/>
        <w:rPr>
          <w:rFonts w:ascii="仿宋_GB2312" w:eastAsia="仿宋_GB2312"/>
          <w:color w:val="auto"/>
          <w:szCs w:val="21"/>
          <w:highlight w:val="none"/>
          <w:u w:val="single"/>
        </w:rPr>
      </w:pPr>
      <w:r>
        <w:rPr>
          <w:rFonts w:hint="eastAsia" w:ascii="仿宋_GB2312" w:eastAsia="仿宋_GB2312"/>
          <w:color w:val="auto"/>
          <w:sz w:val="24"/>
          <w:highlight w:val="none"/>
        </w:rPr>
        <w:t xml:space="preserve"> </w:t>
      </w:r>
      <w:r>
        <w:rPr>
          <w:rFonts w:ascii="仿宋_GB2312" w:eastAsia="仿宋_GB2312"/>
          <w:color w:val="auto"/>
          <w:sz w:val="24"/>
          <w:highlight w:val="none"/>
        </w:rPr>
        <w:t xml:space="preserve">                </w:t>
      </w:r>
      <w:r>
        <w:rPr>
          <w:rFonts w:hint="eastAsia" w:ascii="仿宋_GB2312" w:eastAsia="仿宋_GB2312"/>
          <w:color w:val="auto"/>
          <w:sz w:val="24"/>
          <w:highlight w:val="none"/>
        </w:rPr>
        <w:t>法定代表人或委托代理人</w:t>
      </w:r>
      <w:r>
        <w:rPr>
          <w:rFonts w:hint="eastAsia" w:ascii="仿宋_GB2312" w:eastAsia="仿宋_GB2312"/>
          <w:b/>
          <w:bCs/>
          <w:color w:val="auto"/>
          <w:sz w:val="24"/>
          <w:highlight w:val="none"/>
        </w:rPr>
        <w:t>（签字）：</w:t>
      </w:r>
      <w:r>
        <w:rPr>
          <w:rFonts w:hint="eastAsia" w:ascii="仿宋_GB2312" w:eastAsia="仿宋_GB2312"/>
          <w:color w:val="auto"/>
          <w:szCs w:val="21"/>
          <w:highlight w:val="none"/>
          <w:u w:val="single"/>
        </w:rPr>
        <w:t xml:space="preserve">         </w:t>
      </w:r>
      <w:r>
        <w:rPr>
          <w:rFonts w:ascii="仿宋_GB2312" w:eastAsia="仿宋_GB2312"/>
          <w:color w:val="auto"/>
          <w:szCs w:val="21"/>
          <w:highlight w:val="none"/>
          <w:u w:val="single"/>
        </w:rPr>
        <w:t xml:space="preserve">         </w:t>
      </w:r>
    </w:p>
    <w:p w14:paraId="3B9D9967">
      <w:pPr>
        <w:jc w:val="center"/>
        <w:rPr>
          <w:rFonts w:ascii="仿宋_GB2312" w:eastAsia="仿宋_GB2312"/>
          <w:color w:val="auto"/>
          <w:szCs w:val="21"/>
          <w:highlight w:val="none"/>
          <w:u w:val="single"/>
        </w:rPr>
      </w:pPr>
    </w:p>
    <w:p w14:paraId="7FEAC654">
      <w:pPr>
        <w:pStyle w:val="10"/>
        <w:ind w:firstLine="5160" w:firstLineChars="2150"/>
        <w:rPr>
          <w:rFonts w:ascii="仿宋_GB2312" w:eastAsia="仿宋_GB2312"/>
          <w:color w:val="auto"/>
          <w:highlight w:val="none"/>
        </w:rPr>
      </w:pPr>
      <w:r>
        <w:rPr>
          <w:rFonts w:hint="eastAsia" w:ascii="仿宋_GB2312" w:eastAsia="仿宋_GB2312"/>
          <w:color w:val="auto"/>
          <w:sz w:val="24"/>
          <w:szCs w:val="24"/>
          <w:highlight w:val="none"/>
        </w:rPr>
        <w:t>投标人</w:t>
      </w:r>
      <w:r>
        <w:rPr>
          <w:rFonts w:hint="eastAsia" w:ascii="仿宋_GB2312" w:eastAsia="仿宋_GB2312"/>
          <w:b/>
          <w:bCs/>
          <w:color w:val="auto"/>
          <w:sz w:val="24"/>
          <w:szCs w:val="24"/>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xml:space="preserve">                </w:t>
      </w:r>
    </w:p>
    <w:bookmarkEnd w:id="107"/>
    <w:p w14:paraId="2A0A4B58">
      <w:pPr>
        <w:pStyle w:val="10"/>
        <w:spacing w:line="400" w:lineRule="exact"/>
        <w:rPr>
          <w:rFonts w:hint="eastAsia" w:ascii="仿宋_GB2312" w:hAnsi="宋体" w:eastAsia="仿宋_GB2312"/>
          <w:color w:val="auto"/>
          <w:highlight w:val="none"/>
        </w:rPr>
      </w:pPr>
    </w:p>
    <w:p w14:paraId="174F632B">
      <w:pPr>
        <w:pStyle w:val="10"/>
        <w:spacing w:line="240" w:lineRule="atLeast"/>
        <w:jc w:val="right"/>
        <w:rPr>
          <w:rFonts w:hint="eastAsia" w:ascii="仿宋_GB2312" w:hAnsi="宋体" w:eastAsia="仿宋_GB2312"/>
          <w:color w:val="auto"/>
          <w:highlight w:val="none"/>
        </w:rPr>
      </w:pPr>
      <w:r>
        <w:rPr>
          <w:rFonts w:hint="eastAsia" w:ascii="仿宋_GB2312" w:hAnsi="宋体" w:eastAsia="仿宋_GB2312"/>
          <w:color w:val="auto"/>
          <w:highlight w:val="none"/>
        </w:rPr>
        <w:t>日期：       年   月   日</w:t>
      </w:r>
    </w:p>
    <w:p w14:paraId="7ED46980">
      <w:pPr>
        <w:pStyle w:val="10"/>
        <w:spacing w:line="240" w:lineRule="atLeast"/>
        <w:jc w:val="right"/>
        <w:rPr>
          <w:rFonts w:hint="eastAsia" w:ascii="仿宋_GB2312" w:hAnsi="宋体" w:eastAsia="仿宋_GB2312"/>
          <w:color w:val="auto"/>
          <w:highlight w:val="none"/>
        </w:rPr>
      </w:pPr>
    </w:p>
    <w:p w14:paraId="32507846">
      <w:pPr>
        <w:pStyle w:val="87"/>
        <w:rPr>
          <w:rFonts w:hint="eastAsia" w:ascii="仿宋_GB2312" w:eastAsia="仿宋_GB2312"/>
          <w:b/>
          <w:bCs/>
          <w:color w:val="auto"/>
          <w:sz w:val="33"/>
          <w:szCs w:val="33"/>
          <w:highlight w:val="none"/>
        </w:rPr>
      </w:pPr>
      <w:r>
        <w:rPr>
          <w:rFonts w:hint="eastAsia" w:ascii="仿宋_GB2312" w:eastAsia="仿宋_GB2312"/>
          <w:b/>
          <w:bCs/>
          <w:color w:val="auto"/>
          <w:sz w:val="33"/>
          <w:szCs w:val="33"/>
          <w:highlight w:val="none"/>
        </w:rPr>
        <w:t>附件1：中小企业声明函格式（如有）：</w:t>
      </w:r>
    </w:p>
    <w:p w14:paraId="7FB0CA5A">
      <w:pPr>
        <w:pStyle w:val="87"/>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中小企业声明函（货物）</w:t>
      </w:r>
    </w:p>
    <w:p w14:paraId="007C9D47">
      <w:pPr>
        <w:pStyle w:val="87"/>
        <w:spacing w:line="405" w:lineRule="atLeast"/>
        <w:rPr>
          <w:rFonts w:hint="eastAsia" w:ascii="仿宋_GB2312" w:eastAsia="仿宋_GB2312"/>
          <w:color w:val="auto"/>
          <w:highlight w:val="none"/>
        </w:rPr>
      </w:pPr>
      <w:r>
        <w:rPr>
          <w:rFonts w:hint="eastAsia" w:ascii="仿宋_GB2312" w:eastAsia="仿宋_GB2312"/>
          <w:color w:val="auto"/>
          <w:highlight w:val="none"/>
        </w:rPr>
        <w:t>  本公司郑重声明，根据《政府采购促进中小企业发展管理办法》（财库﹝2020﹞46 号）的规定，本公司参加</w:t>
      </w:r>
      <w:r>
        <w:rPr>
          <w:rFonts w:hint="eastAsia" w:ascii="仿宋_GB2312" w:eastAsia="仿宋_GB2312"/>
          <w:color w:val="auto"/>
          <w:highlight w:val="none"/>
          <w:u w:val="single"/>
        </w:rPr>
        <w:t>柳州城市职业学院</w:t>
      </w:r>
      <w:r>
        <w:rPr>
          <w:rFonts w:hint="eastAsia" w:ascii="仿宋_GB2312" w:eastAsia="仿宋_GB2312"/>
          <w:color w:val="auto"/>
          <w:highlight w:val="none"/>
        </w:rPr>
        <w:t>的</w:t>
      </w:r>
      <w:r>
        <w:rPr>
          <w:rFonts w:hint="eastAsia" w:ascii="仿宋_GB2312" w:eastAsia="仿宋_GB2312"/>
          <w:color w:val="auto"/>
          <w:highlight w:val="none"/>
          <w:u w:val="single"/>
        </w:rPr>
        <w:t>数字化产品设计实训室项目采购</w:t>
      </w:r>
      <w:r>
        <w:rPr>
          <w:rFonts w:hint="eastAsia" w:ascii="仿宋_GB2312" w:eastAsia="仿宋_GB2312"/>
          <w:color w:val="auto"/>
          <w:highlight w:val="none"/>
        </w:rPr>
        <w:t>活动，提供的货物全部由符合政策要求的中小企业制造。相关企业的具体情况如下：</w:t>
      </w:r>
      <w:r>
        <w:rPr>
          <w:rFonts w:hint="eastAsia" w:ascii="仿宋_GB2312" w:eastAsia="仿宋_GB2312"/>
          <w:color w:val="auto"/>
          <w:highlight w:val="none"/>
        </w:rPr>
        <w:br w:type="textWrapping"/>
      </w:r>
      <w:r>
        <w:rPr>
          <w:rFonts w:hint="eastAsia" w:ascii="仿宋_GB2312" w:eastAsia="仿宋_GB2312"/>
          <w:color w:val="auto"/>
          <w:highlight w:val="none"/>
        </w:rPr>
        <w:t xml:space="preserve">  1. </w:t>
      </w:r>
      <w:r>
        <w:rPr>
          <w:rFonts w:hint="eastAsia" w:ascii="仿宋_GB2312" w:eastAsia="仿宋_GB2312"/>
          <w:color w:val="auto"/>
          <w:highlight w:val="none"/>
          <w:u w:val="single"/>
        </w:rPr>
        <w:t xml:space="preserve"> 产品设计电脑 </w:t>
      </w:r>
      <w:r>
        <w:rPr>
          <w:rFonts w:hint="eastAsia" w:ascii="仿宋_GB2312" w:eastAsia="仿宋_GB2312"/>
          <w:color w:val="auto"/>
          <w:highlight w:val="none"/>
        </w:rPr>
        <w:t xml:space="preserve"> ，属于</w:t>
      </w:r>
      <w:r>
        <w:rPr>
          <w:rFonts w:hint="eastAsia" w:ascii="仿宋_GB2312" w:eastAsia="仿宋_GB2312"/>
          <w:color w:val="auto"/>
          <w:highlight w:val="none"/>
          <w:u w:val="single"/>
        </w:rPr>
        <w:t xml:space="preserve"> 工业 </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rPr>
        <w:t xml:space="preserve">       </w:t>
      </w:r>
      <w:r>
        <w:rPr>
          <w:rStyle w:val="89"/>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rPr>
        <w:t xml:space="preserve">       </w:t>
      </w:r>
      <w:r>
        <w:rPr>
          <w:rStyle w:val="89"/>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r>
        <w:rPr>
          <w:rFonts w:hint="eastAsia" w:ascii="仿宋_GB2312" w:eastAsia="仿宋_GB2312"/>
          <w:color w:val="auto"/>
          <w:highlight w:val="none"/>
        </w:rPr>
        <w:br w:type="textWrapping"/>
      </w:r>
      <w:r>
        <w:rPr>
          <w:rFonts w:hint="eastAsia" w:ascii="仿宋_GB2312" w:eastAsia="仿宋_GB2312"/>
          <w:color w:val="auto"/>
          <w:highlight w:val="none"/>
        </w:rPr>
        <w:t xml:space="preserve">  2. </w:t>
      </w:r>
      <w:r>
        <w:rPr>
          <w:rFonts w:hint="eastAsia" w:ascii="仿宋_GB2312" w:eastAsia="仿宋_GB2312"/>
          <w:color w:val="auto"/>
          <w:highlight w:val="none"/>
          <w:u w:val="single"/>
        </w:rPr>
        <w:t xml:space="preserve"> 智能云桌面系统辅助管理终端 </w:t>
      </w:r>
      <w:r>
        <w:rPr>
          <w:rFonts w:hint="eastAsia" w:ascii="仿宋_GB2312" w:eastAsia="仿宋_GB2312"/>
          <w:color w:val="auto"/>
          <w:highlight w:val="none"/>
        </w:rPr>
        <w:t xml:space="preserve"> ，属于</w:t>
      </w:r>
      <w:r>
        <w:rPr>
          <w:rFonts w:hint="eastAsia" w:ascii="仿宋_GB2312" w:eastAsia="仿宋_GB2312"/>
          <w:color w:val="auto"/>
          <w:highlight w:val="none"/>
          <w:u w:val="single"/>
        </w:rPr>
        <w:t xml:space="preserve"> 工业 </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rPr>
        <w:t xml:space="preserve">       </w:t>
      </w:r>
      <w:r>
        <w:rPr>
          <w:rStyle w:val="89"/>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xml:space="preserve">   </w:t>
      </w:r>
      <w:r>
        <w:rPr>
          <w:rFonts w:hint="eastAsia" w:ascii="仿宋_GB2312" w:eastAsia="仿宋_GB2312"/>
          <w:color w:val="auto"/>
          <w:highlight w:val="none"/>
        </w:rPr>
        <w:t>人，营业收入为</w:t>
      </w:r>
      <w:r>
        <w:rPr>
          <w:rFonts w:hint="eastAsia" w:ascii="仿宋_GB2312" w:eastAsia="仿宋_GB2312"/>
          <w:color w:val="auto"/>
          <w:highlight w:val="none"/>
          <w:u w:val="single"/>
        </w:rPr>
        <w:t>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w:t>
      </w:r>
      <w:r>
        <w:rPr>
          <w:rFonts w:hint="eastAsia" w:ascii="仿宋_GB2312" w:eastAsia="仿宋_GB2312"/>
          <w:color w:val="auto"/>
          <w:highlight w:val="none"/>
        </w:rPr>
        <w:t>万元，属于</w:t>
      </w:r>
      <w:r>
        <w:rPr>
          <w:rFonts w:hint="eastAsia" w:ascii="仿宋_GB2312" w:eastAsia="仿宋_GB2312"/>
          <w:color w:val="auto"/>
          <w:highlight w:val="none"/>
          <w:u w:val="single"/>
        </w:rPr>
        <w:t xml:space="preserve">       </w:t>
      </w:r>
      <w:r>
        <w:rPr>
          <w:rStyle w:val="89"/>
          <w:rFonts w:hint="eastAsia" w:ascii="仿宋_GB2312" w:eastAsia="仿宋_GB2312"/>
          <w:color w:val="auto"/>
          <w:highlight w:val="none"/>
          <w:u w:val="single"/>
        </w:rPr>
        <w:t>（中型企业、小型 企业、微型企业）</w:t>
      </w:r>
      <w:r>
        <w:rPr>
          <w:rFonts w:hint="eastAsia" w:ascii="仿宋_GB2312" w:eastAsia="仿宋_GB2312"/>
          <w:color w:val="auto"/>
          <w:highlight w:val="none"/>
        </w:rPr>
        <w:t>；</w:t>
      </w:r>
    </w:p>
    <w:p w14:paraId="1295584E">
      <w:pPr>
        <w:pStyle w:val="87"/>
        <w:spacing w:line="405"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 xml:space="preserve">3. </w:t>
      </w:r>
      <w:r>
        <w:rPr>
          <w:rFonts w:hint="eastAsia" w:ascii="仿宋_GB2312" w:eastAsia="仿宋_GB2312"/>
          <w:color w:val="auto"/>
          <w:highlight w:val="none"/>
          <w:u w:val="single"/>
        </w:rPr>
        <w:t xml:space="preserve"> 交换机 </w:t>
      </w:r>
      <w:r>
        <w:rPr>
          <w:rFonts w:hint="eastAsia" w:ascii="仿宋_GB2312" w:eastAsia="仿宋_GB2312"/>
          <w:color w:val="auto"/>
          <w:highlight w:val="none"/>
        </w:rPr>
        <w:t xml:space="preserve"> ，属于</w:t>
      </w:r>
      <w:r>
        <w:rPr>
          <w:rFonts w:hint="eastAsia" w:ascii="仿宋_GB2312" w:eastAsia="仿宋_GB2312"/>
          <w:color w:val="auto"/>
          <w:highlight w:val="none"/>
          <w:u w:val="single"/>
        </w:rPr>
        <w:t xml:space="preserve"> 工业 </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rPr>
        <w:t xml:space="preserve">       </w:t>
      </w:r>
      <w:r>
        <w:rPr>
          <w:rStyle w:val="89"/>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xml:space="preserve">   </w:t>
      </w:r>
      <w:r>
        <w:rPr>
          <w:rFonts w:hint="eastAsia" w:ascii="仿宋_GB2312" w:eastAsia="仿宋_GB2312"/>
          <w:color w:val="auto"/>
          <w:highlight w:val="none"/>
        </w:rPr>
        <w:t>人，营业收入为</w:t>
      </w:r>
      <w:r>
        <w:rPr>
          <w:rFonts w:hint="eastAsia" w:ascii="仿宋_GB2312" w:eastAsia="仿宋_GB2312"/>
          <w:color w:val="auto"/>
          <w:highlight w:val="none"/>
          <w:u w:val="single"/>
        </w:rPr>
        <w:t>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w:t>
      </w:r>
      <w:r>
        <w:rPr>
          <w:rFonts w:hint="eastAsia" w:ascii="仿宋_GB2312" w:eastAsia="仿宋_GB2312"/>
          <w:color w:val="auto"/>
          <w:highlight w:val="none"/>
        </w:rPr>
        <w:t>万元，属于</w:t>
      </w:r>
      <w:r>
        <w:rPr>
          <w:rFonts w:hint="eastAsia" w:ascii="仿宋_GB2312" w:eastAsia="仿宋_GB2312"/>
          <w:color w:val="auto"/>
          <w:highlight w:val="none"/>
          <w:u w:val="single"/>
        </w:rPr>
        <w:t xml:space="preserve">       </w:t>
      </w:r>
      <w:r>
        <w:rPr>
          <w:rStyle w:val="89"/>
          <w:rFonts w:hint="eastAsia" w:ascii="仿宋_GB2312" w:eastAsia="仿宋_GB2312"/>
          <w:color w:val="auto"/>
          <w:highlight w:val="none"/>
          <w:u w:val="single"/>
        </w:rPr>
        <w:t>（中型企业、小型 企业、微型企业）</w:t>
      </w:r>
      <w:r>
        <w:rPr>
          <w:rFonts w:hint="eastAsia" w:ascii="仿宋_GB2312" w:eastAsia="仿宋_GB2312"/>
          <w:color w:val="auto"/>
          <w:highlight w:val="none"/>
        </w:rPr>
        <w:t>；</w:t>
      </w:r>
    </w:p>
    <w:p w14:paraId="11E1A914">
      <w:pPr>
        <w:pStyle w:val="87"/>
        <w:spacing w:line="405"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 xml:space="preserve">4. </w:t>
      </w:r>
      <w:r>
        <w:rPr>
          <w:rFonts w:hint="eastAsia" w:ascii="仿宋_GB2312" w:eastAsia="仿宋_GB2312"/>
          <w:color w:val="auto"/>
          <w:highlight w:val="none"/>
          <w:u w:val="single"/>
        </w:rPr>
        <w:t xml:space="preserve"> 产品3D触摸交互屏 </w:t>
      </w:r>
      <w:r>
        <w:rPr>
          <w:rFonts w:hint="eastAsia" w:ascii="仿宋_GB2312" w:eastAsia="仿宋_GB2312"/>
          <w:color w:val="auto"/>
          <w:highlight w:val="none"/>
        </w:rPr>
        <w:t xml:space="preserve"> ，属于</w:t>
      </w:r>
      <w:r>
        <w:rPr>
          <w:rFonts w:hint="eastAsia" w:ascii="仿宋_GB2312" w:eastAsia="仿宋_GB2312"/>
          <w:color w:val="auto"/>
          <w:highlight w:val="none"/>
          <w:u w:val="single"/>
        </w:rPr>
        <w:t xml:space="preserve"> 工业 </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rPr>
        <w:t xml:space="preserve">       </w:t>
      </w:r>
      <w:r>
        <w:rPr>
          <w:rStyle w:val="89"/>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xml:space="preserve">   </w:t>
      </w:r>
      <w:r>
        <w:rPr>
          <w:rFonts w:hint="eastAsia" w:ascii="仿宋_GB2312" w:eastAsia="仿宋_GB2312"/>
          <w:color w:val="auto"/>
          <w:highlight w:val="none"/>
        </w:rPr>
        <w:t>人，营业收入为</w:t>
      </w:r>
      <w:r>
        <w:rPr>
          <w:rFonts w:hint="eastAsia" w:ascii="仿宋_GB2312" w:eastAsia="仿宋_GB2312"/>
          <w:color w:val="auto"/>
          <w:highlight w:val="none"/>
          <w:u w:val="single"/>
        </w:rPr>
        <w:t>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w:t>
      </w:r>
      <w:r>
        <w:rPr>
          <w:rFonts w:hint="eastAsia" w:ascii="仿宋_GB2312" w:eastAsia="仿宋_GB2312"/>
          <w:color w:val="auto"/>
          <w:highlight w:val="none"/>
        </w:rPr>
        <w:t>万元，属于</w:t>
      </w:r>
      <w:r>
        <w:rPr>
          <w:rFonts w:hint="eastAsia" w:ascii="仿宋_GB2312" w:eastAsia="仿宋_GB2312"/>
          <w:color w:val="auto"/>
          <w:highlight w:val="none"/>
          <w:u w:val="single"/>
        </w:rPr>
        <w:t xml:space="preserve">       </w:t>
      </w:r>
      <w:r>
        <w:rPr>
          <w:rStyle w:val="89"/>
          <w:rFonts w:hint="eastAsia" w:ascii="仿宋_GB2312" w:eastAsia="仿宋_GB2312"/>
          <w:color w:val="auto"/>
          <w:highlight w:val="none"/>
          <w:u w:val="single"/>
        </w:rPr>
        <w:t>（中型企业、小型 企业、微型企业）</w:t>
      </w:r>
      <w:r>
        <w:rPr>
          <w:rFonts w:hint="eastAsia" w:ascii="仿宋_GB2312" w:eastAsia="仿宋_GB2312"/>
          <w:color w:val="auto"/>
          <w:highlight w:val="none"/>
        </w:rPr>
        <w:t>；</w:t>
      </w:r>
    </w:p>
    <w:p w14:paraId="7A22803B">
      <w:pPr>
        <w:pStyle w:val="87"/>
        <w:spacing w:line="405"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 xml:space="preserve">5. </w:t>
      </w:r>
      <w:r>
        <w:rPr>
          <w:rFonts w:hint="eastAsia" w:ascii="仿宋_GB2312" w:eastAsia="仿宋_GB2312"/>
          <w:color w:val="auto"/>
          <w:highlight w:val="none"/>
          <w:u w:val="single"/>
        </w:rPr>
        <w:t xml:space="preserve"> 三维坐标数据采集仪 </w:t>
      </w:r>
      <w:r>
        <w:rPr>
          <w:rFonts w:hint="eastAsia" w:ascii="仿宋_GB2312" w:eastAsia="仿宋_GB2312"/>
          <w:color w:val="auto"/>
          <w:highlight w:val="none"/>
        </w:rPr>
        <w:t xml:space="preserve"> ，属于</w:t>
      </w:r>
      <w:r>
        <w:rPr>
          <w:rFonts w:hint="eastAsia" w:ascii="仿宋_GB2312" w:eastAsia="仿宋_GB2312"/>
          <w:color w:val="auto"/>
          <w:highlight w:val="none"/>
          <w:u w:val="single"/>
        </w:rPr>
        <w:t xml:space="preserve"> 工业 </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rPr>
        <w:t xml:space="preserve">       </w:t>
      </w:r>
      <w:r>
        <w:rPr>
          <w:rStyle w:val="89"/>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xml:space="preserve">   </w:t>
      </w:r>
      <w:r>
        <w:rPr>
          <w:rFonts w:hint="eastAsia" w:ascii="仿宋_GB2312" w:eastAsia="仿宋_GB2312"/>
          <w:color w:val="auto"/>
          <w:highlight w:val="none"/>
        </w:rPr>
        <w:t>人，营业收入为</w:t>
      </w:r>
      <w:r>
        <w:rPr>
          <w:rFonts w:hint="eastAsia" w:ascii="仿宋_GB2312" w:eastAsia="仿宋_GB2312"/>
          <w:color w:val="auto"/>
          <w:highlight w:val="none"/>
          <w:u w:val="single"/>
        </w:rPr>
        <w:t>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w:t>
      </w:r>
      <w:r>
        <w:rPr>
          <w:rFonts w:hint="eastAsia" w:ascii="仿宋_GB2312" w:eastAsia="仿宋_GB2312"/>
          <w:color w:val="auto"/>
          <w:highlight w:val="none"/>
        </w:rPr>
        <w:t>万元，属于</w:t>
      </w:r>
      <w:r>
        <w:rPr>
          <w:rFonts w:hint="eastAsia" w:ascii="仿宋_GB2312" w:eastAsia="仿宋_GB2312"/>
          <w:color w:val="auto"/>
          <w:highlight w:val="none"/>
          <w:u w:val="single"/>
        </w:rPr>
        <w:t xml:space="preserve">       </w:t>
      </w:r>
      <w:r>
        <w:rPr>
          <w:rStyle w:val="89"/>
          <w:rFonts w:hint="eastAsia" w:ascii="仿宋_GB2312" w:eastAsia="仿宋_GB2312"/>
          <w:color w:val="auto"/>
          <w:highlight w:val="none"/>
          <w:u w:val="single"/>
        </w:rPr>
        <w:t>（中型企业、小型 企业、微型企业）</w:t>
      </w:r>
      <w:r>
        <w:rPr>
          <w:rFonts w:hint="eastAsia" w:ascii="仿宋_GB2312" w:eastAsia="仿宋_GB2312"/>
          <w:color w:val="auto"/>
          <w:highlight w:val="none"/>
        </w:rPr>
        <w:t>；</w:t>
      </w:r>
    </w:p>
    <w:p w14:paraId="745B6C4E">
      <w:pPr>
        <w:pStyle w:val="87"/>
        <w:spacing w:line="405"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 xml:space="preserve">6. </w:t>
      </w:r>
      <w:r>
        <w:rPr>
          <w:rFonts w:hint="eastAsia" w:ascii="仿宋_GB2312" w:eastAsia="仿宋_GB2312"/>
          <w:color w:val="auto"/>
          <w:highlight w:val="none"/>
          <w:u w:val="single"/>
        </w:rPr>
        <w:t xml:space="preserve"> 增材成型仪 </w:t>
      </w:r>
      <w:r>
        <w:rPr>
          <w:rFonts w:hint="eastAsia" w:ascii="仿宋_GB2312" w:eastAsia="仿宋_GB2312"/>
          <w:color w:val="auto"/>
          <w:highlight w:val="none"/>
        </w:rPr>
        <w:t xml:space="preserve"> ，属于</w:t>
      </w:r>
      <w:r>
        <w:rPr>
          <w:rFonts w:hint="eastAsia" w:ascii="仿宋_GB2312" w:eastAsia="仿宋_GB2312"/>
          <w:color w:val="auto"/>
          <w:highlight w:val="none"/>
          <w:u w:val="single"/>
        </w:rPr>
        <w:t xml:space="preserve"> 工业 </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rPr>
        <w:t xml:space="preserve">       </w:t>
      </w:r>
      <w:r>
        <w:rPr>
          <w:rStyle w:val="89"/>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xml:space="preserve">   </w:t>
      </w:r>
      <w:r>
        <w:rPr>
          <w:rFonts w:hint="eastAsia" w:ascii="仿宋_GB2312" w:eastAsia="仿宋_GB2312"/>
          <w:color w:val="auto"/>
          <w:highlight w:val="none"/>
        </w:rPr>
        <w:t>人，营业收入为</w:t>
      </w:r>
      <w:r>
        <w:rPr>
          <w:rFonts w:hint="eastAsia" w:ascii="仿宋_GB2312" w:eastAsia="仿宋_GB2312"/>
          <w:color w:val="auto"/>
          <w:highlight w:val="none"/>
          <w:u w:val="single"/>
        </w:rPr>
        <w:t>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w:t>
      </w:r>
      <w:r>
        <w:rPr>
          <w:rFonts w:hint="eastAsia" w:ascii="仿宋_GB2312" w:eastAsia="仿宋_GB2312"/>
          <w:color w:val="auto"/>
          <w:highlight w:val="none"/>
        </w:rPr>
        <w:t>万元，属于</w:t>
      </w:r>
      <w:r>
        <w:rPr>
          <w:rFonts w:hint="eastAsia" w:ascii="仿宋_GB2312" w:eastAsia="仿宋_GB2312"/>
          <w:color w:val="auto"/>
          <w:highlight w:val="none"/>
          <w:u w:val="single"/>
        </w:rPr>
        <w:t xml:space="preserve">       </w:t>
      </w:r>
      <w:r>
        <w:rPr>
          <w:rStyle w:val="89"/>
          <w:rFonts w:hint="eastAsia" w:ascii="仿宋_GB2312" w:eastAsia="仿宋_GB2312"/>
          <w:color w:val="auto"/>
          <w:highlight w:val="none"/>
          <w:u w:val="single"/>
        </w:rPr>
        <w:t>（中型企业、小型 企业、微型企业）</w:t>
      </w:r>
      <w:r>
        <w:rPr>
          <w:rFonts w:hint="eastAsia" w:ascii="仿宋_GB2312" w:eastAsia="仿宋_GB2312"/>
          <w:color w:val="auto"/>
          <w:highlight w:val="none"/>
        </w:rPr>
        <w:t>；</w:t>
      </w:r>
    </w:p>
    <w:p w14:paraId="18C811F8">
      <w:pPr>
        <w:pStyle w:val="87"/>
        <w:spacing w:line="405"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 xml:space="preserve">7. </w:t>
      </w:r>
      <w:r>
        <w:rPr>
          <w:rFonts w:hint="eastAsia" w:ascii="仿宋_GB2312" w:eastAsia="仿宋_GB2312"/>
          <w:color w:val="auto"/>
          <w:highlight w:val="none"/>
          <w:u w:val="single"/>
        </w:rPr>
        <w:t xml:space="preserve"> 产品全息数字投影台 </w:t>
      </w:r>
      <w:r>
        <w:rPr>
          <w:rFonts w:hint="eastAsia" w:ascii="仿宋_GB2312" w:eastAsia="仿宋_GB2312"/>
          <w:color w:val="auto"/>
          <w:highlight w:val="none"/>
        </w:rPr>
        <w:t xml:space="preserve"> ，属于</w:t>
      </w:r>
      <w:r>
        <w:rPr>
          <w:rFonts w:hint="eastAsia" w:ascii="仿宋_GB2312" w:eastAsia="仿宋_GB2312"/>
          <w:color w:val="auto"/>
          <w:highlight w:val="none"/>
          <w:u w:val="single"/>
        </w:rPr>
        <w:t xml:space="preserve"> 工业 </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rPr>
        <w:t xml:space="preserve">       </w:t>
      </w:r>
      <w:r>
        <w:rPr>
          <w:rStyle w:val="89"/>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xml:space="preserve">   </w:t>
      </w:r>
      <w:r>
        <w:rPr>
          <w:rFonts w:hint="eastAsia" w:ascii="仿宋_GB2312" w:eastAsia="仿宋_GB2312"/>
          <w:color w:val="auto"/>
          <w:highlight w:val="none"/>
        </w:rPr>
        <w:t>人，营业收入为</w:t>
      </w:r>
      <w:r>
        <w:rPr>
          <w:rFonts w:hint="eastAsia" w:ascii="仿宋_GB2312" w:eastAsia="仿宋_GB2312"/>
          <w:color w:val="auto"/>
          <w:highlight w:val="none"/>
          <w:u w:val="single"/>
        </w:rPr>
        <w:t>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w:t>
      </w:r>
      <w:r>
        <w:rPr>
          <w:rFonts w:hint="eastAsia" w:ascii="仿宋_GB2312" w:eastAsia="仿宋_GB2312"/>
          <w:color w:val="auto"/>
          <w:highlight w:val="none"/>
        </w:rPr>
        <w:t>万元，属于</w:t>
      </w:r>
      <w:r>
        <w:rPr>
          <w:rFonts w:hint="eastAsia" w:ascii="仿宋_GB2312" w:eastAsia="仿宋_GB2312"/>
          <w:color w:val="auto"/>
          <w:highlight w:val="none"/>
          <w:u w:val="single"/>
        </w:rPr>
        <w:t xml:space="preserve">       </w:t>
      </w:r>
      <w:r>
        <w:rPr>
          <w:rStyle w:val="89"/>
          <w:rFonts w:hint="eastAsia" w:ascii="仿宋_GB2312" w:eastAsia="仿宋_GB2312"/>
          <w:color w:val="auto"/>
          <w:highlight w:val="none"/>
          <w:u w:val="single"/>
        </w:rPr>
        <w:t>（中型企业、小型 企业、微型企业）</w:t>
      </w:r>
      <w:r>
        <w:rPr>
          <w:rFonts w:hint="eastAsia" w:ascii="仿宋_GB2312" w:eastAsia="仿宋_GB2312"/>
          <w:color w:val="auto"/>
          <w:highlight w:val="none"/>
        </w:rPr>
        <w:t>；</w:t>
      </w:r>
    </w:p>
    <w:p w14:paraId="3C0FA8B9">
      <w:pPr>
        <w:pStyle w:val="87"/>
        <w:spacing w:line="405" w:lineRule="atLeast"/>
        <w:rPr>
          <w:rFonts w:hint="eastAsia" w:ascii="仿宋_GB2312" w:eastAsia="仿宋_GB2312"/>
          <w:color w:val="auto"/>
          <w:highlight w:val="none"/>
        </w:rPr>
      </w:pPr>
      <w:r>
        <w:rPr>
          <w:rFonts w:hint="eastAsia" w:ascii="仿宋_GB2312" w:eastAsia="仿宋_GB2312"/>
          <w:color w:val="auto"/>
          <w:highlight w:val="none"/>
        </w:rPr>
        <w:br w:type="textWrapping"/>
      </w:r>
      <w:r>
        <w:rPr>
          <w:rFonts w:hint="eastAsia" w:ascii="仿宋_GB2312" w:eastAsia="仿宋_GB2312"/>
          <w:color w:val="auto"/>
          <w:highlight w:val="none"/>
        </w:rPr>
        <w:t>  以上企业，不属于大企业的分支机构，不存在控股股东为大企业的情形，也不存在与大企业的负责人为同一人的情形。</w:t>
      </w:r>
      <w:r>
        <w:rPr>
          <w:rFonts w:hint="eastAsia" w:ascii="仿宋_GB2312" w:eastAsia="仿宋_GB2312"/>
          <w:color w:val="auto"/>
          <w:highlight w:val="none"/>
        </w:rPr>
        <w:br w:type="textWrapping"/>
      </w:r>
      <w:r>
        <w:rPr>
          <w:rFonts w:hint="eastAsia" w:ascii="仿宋_GB2312" w:eastAsia="仿宋_GB2312"/>
          <w:color w:val="auto"/>
          <w:highlight w:val="none"/>
        </w:rPr>
        <w:t>  本企业对上述声明内容的真实性负责。如有虚假，将依法承担相应责任。</w:t>
      </w:r>
    </w:p>
    <w:p w14:paraId="1AC3641B">
      <w:pPr>
        <w:pStyle w:val="87"/>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2F77ED16">
      <w:pPr>
        <w:pStyle w:val="87"/>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32340869">
      <w:pPr>
        <w:pStyle w:val="87"/>
        <w:jc w:val="right"/>
        <w:rPr>
          <w:rFonts w:hint="eastAsia" w:ascii="仿宋_GB2312" w:eastAsia="仿宋_GB2312"/>
          <w:color w:val="auto"/>
          <w:highlight w:val="none"/>
        </w:rPr>
      </w:pPr>
      <w:r>
        <w:rPr>
          <w:rFonts w:hint="eastAsia" w:ascii="仿宋_GB2312" w:eastAsia="仿宋_GB2312"/>
          <w:color w:val="auto"/>
          <w:highlight w:val="none"/>
        </w:rPr>
        <w:t>  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5F2D9EDE">
      <w:pPr>
        <w:pStyle w:val="87"/>
        <w:jc w:val="right"/>
        <w:rPr>
          <w:rFonts w:hint="eastAsia" w:ascii="仿宋_GB2312" w:eastAsia="仿宋_GB2312"/>
          <w:color w:val="auto"/>
          <w:highlight w:val="none"/>
        </w:rPr>
      </w:pPr>
      <w:r>
        <w:rPr>
          <w:rFonts w:hint="eastAsia" w:ascii="仿宋_GB2312" w:eastAsia="仿宋_GB2312"/>
          <w:color w:val="auto"/>
          <w:highlight w:val="none"/>
        </w:rPr>
        <w:t> </w:t>
      </w:r>
    </w:p>
    <w:p w14:paraId="13331BAE">
      <w:pPr>
        <w:pStyle w:val="87"/>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6F9673DE">
      <w:pPr>
        <w:pStyle w:val="109"/>
        <w:spacing w:after="0" w:afterAutospacing="0" w:line="405" w:lineRule="atLeast"/>
        <w:rPr>
          <w:rFonts w:hint="eastAsia" w:ascii="仿宋_GB2312" w:eastAsia="仿宋_GB2312"/>
          <w:color w:val="auto"/>
          <w:highlight w:val="none"/>
        </w:rPr>
      </w:pPr>
      <w:r>
        <w:rPr>
          <w:rFonts w:hint="eastAsia" w:ascii="仿宋_GB2312" w:eastAsia="仿宋_GB2312"/>
          <w:b/>
          <w:bCs/>
          <w:color w:val="auto"/>
          <w:highlight w:val="none"/>
        </w:rPr>
        <w:t>  注：1.此项材料如有以PDF格式上传；</w:t>
      </w:r>
      <w:r>
        <w:rPr>
          <w:rFonts w:hint="eastAsia" w:ascii="仿宋_GB2312" w:eastAsia="仿宋_GB2312"/>
          <w:b/>
          <w:bCs/>
          <w:color w:val="auto"/>
          <w:highlight w:val="none"/>
        </w:rPr>
        <w:br w:type="textWrapping"/>
      </w:r>
      <w:r>
        <w:rPr>
          <w:rFonts w:hint="eastAsia" w:ascii="仿宋_GB2312" w:eastAsia="仿宋_GB2312"/>
          <w:b/>
          <w:bCs/>
          <w:color w:val="auto"/>
          <w:highlight w:val="none"/>
        </w:rPr>
        <w:t>  2.投标人出具的《中小企业声明函》中填写的“所属行业”应与采购文件明确的“所属行业”内容一致。</w:t>
      </w:r>
      <w:r>
        <w:rPr>
          <w:rFonts w:hint="eastAsia" w:ascii="仿宋_GB2312" w:eastAsia="仿宋_GB2312"/>
          <w:b/>
          <w:bCs/>
          <w:color w:val="auto"/>
          <w:highlight w:val="none"/>
        </w:rPr>
        <w:br w:type="textWrapping"/>
      </w:r>
      <w:r>
        <w:rPr>
          <w:rFonts w:hint="eastAsia" w:ascii="仿宋_GB2312" w:eastAsia="仿宋_GB2312"/>
          <w:b/>
          <w:bCs/>
          <w:color w:val="auto"/>
          <w:highlight w:val="none"/>
        </w:rPr>
        <w:t>采购标的对应的中小企业划分标准所属行业：</w:t>
      </w:r>
      <w:r>
        <w:rPr>
          <w:rFonts w:hint="eastAsia" w:ascii="仿宋_GB2312" w:eastAsia="仿宋_GB2312"/>
          <w:b/>
          <w:bCs/>
          <w:color w:val="auto"/>
          <w:highlight w:val="none"/>
          <w:u w:val="single"/>
        </w:rPr>
        <w:t>第1-7项属于工业</w:t>
      </w:r>
      <w:r>
        <w:rPr>
          <w:rStyle w:val="29"/>
          <w:rFonts w:hint="eastAsia" w:ascii="仿宋_GB2312" w:eastAsia="仿宋_GB2312"/>
          <w:color w:val="auto"/>
          <w:highlight w:val="none"/>
          <w:u w:val="single"/>
        </w:rPr>
        <w:t>，</w:t>
      </w:r>
      <w:r>
        <w:rPr>
          <w:rFonts w:hint="eastAsia" w:ascii="仿宋_GB2312" w:hAnsi="仿宋_GB2312" w:eastAsia="仿宋_GB2312" w:cs="仿宋_GB2312"/>
          <w:b/>
          <w:bCs/>
          <w:color w:val="auto"/>
          <w:highlight w:val="none"/>
          <w:u w:val="single"/>
        </w:rPr>
        <w:t>第8项</w:t>
      </w:r>
      <w:r>
        <w:rPr>
          <w:rStyle w:val="31"/>
          <w:rFonts w:hint="eastAsia" w:ascii="仿宋_GB2312" w:eastAsia="仿宋_GB2312"/>
          <w:color w:val="auto"/>
          <w:highlight w:val="none"/>
          <w:u w:val="single"/>
        </w:rPr>
        <w:t>无需作中小企业所属行业划分</w:t>
      </w:r>
      <w:r>
        <w:rPr>
          <w:rFonts w:hint="eastAsia" w:ascii="仿宋_GB2312" w:eastAsia="仿宋_GB2312"/>
          <w:b/>
          <w:bCs/>
          <w:color w:val="auto"/>
          <w:highlight w:val="none"/>
          <w:u w:val="single"/>
        </w:rPr>
        <w:t xml:space="preserve"> </w:t>
      </w:r>
      <w:r>
        <w:rPr>
          <w:rFonts w:hint="eastAsia" w:ascii="仿宋_GB2312" w:eastAsia="仿宋_GB2312"/>
          <w:b/>
          <w:bCs/>
          <w:color w:val="auto"/>
          <w:highlight w:val="none"/>
        </w:rPr>
        <w:t>。</w:t>
      </w:r>
      <w:r>
        <w:rPr>
          <w:rFonts w:hint="eastAsia" w:ascii="仿宋_GB2312" w:eastAsia="仿宋_GB2312"/>
          <w:color w:val="auto"/>
          <w:highlight w:val="none"/>
        </w:rPr>
        <w:br w:type="textWrapping"/>
      </w:r>
      <w:r>
        <w:rPr>
          <w:rFonts w:hint="eastAsia" w:ascii="仿宋_GB2312" w:eastAsia="仿宋_GB2312"/>
          <w:color w:val="auto"/>
          <w:highlight w:val="none"/>
        </w:rPr>
        <w:t>  3.从业人员、营业收入、资产总额填报上一年度数据，无上一年度数据的新成立企业可不填报。</w:t>
      </w:r>
      <w:r>
        <w:rPr>
          <w:rFonts w:hint="eastAsia" w:ascii="仿宋_GB2312" w:eastAsia="仿宋_GB2312"/>
          <w:color w:val="auto"/>
          <w:highlight w:val="none"/>
        </w:rPr>
        <w:br w:type="textWrapping"/>
      </w:r>
      <w:r>
        <w:rPr>
          <w:rFonts w:hint="eastAsia" w:ascii="仿宋_GB2312" w:eastAsia="仿宋_GB2312"/>
          <w:color w:val="auto"/>
          <w:highlight w:val="none"/>
        </w:rPr>
        <w:t>  4.为方便投标人识别企业规模类型，投标人可使用工业和信息化部组织开发的中小企业规模类型自测小程序生成企业规模类型测试结果。</w:t>
      </w:r>
      <w:r>
        <w:rPr>
          <w:rFonts w:hint="eastAsia" w:ascii="仿宋_GB2312" w:eastAsia="仿宋_GB2312"/>
          <w:color w:val="auto"/>
          <w:highlight w:val="none"/>
        </w:rPr>
        <w:br w:type="textWrapping"/>
      </w:r>
      <w:r>
        <w:rPr>
          <w:rFonts w:hint="eastAsia" w:ascii="仿宋_GB2312" w:eastAsia="仿宋_GB2312"/>
          <w:color w:val="auto"/>
          <w:highlight w:val="none"/>
        </w:rPr>
        <w:t>  自测小程序链接：https://baosong.miit.gov.cn/ScaleTest</w:t>
      </w:r>
      <w:r>
        <w:rPr>
          <w:rFonts w:hint="eastAsia" w:ascii="仿宋_GB2312" w:eastAsia="仿宋_GB2312"/>
          <w:color w:val="auto"/>
          <w:highlight w:val="none"/>
        </w:rPr>
        <w:br w:type="textWrapping"/>
      </w:r>
      <w:r>
        <w:rPr>
          <w:rFonts w:hint="eastAsia" w:ascii="仿宋_GB2312" w:eastAsia="仿宋_GB2312"/>
          <w:color w:val="auto"/>
          <w:highlight w:val="none"/>
        </w:rPr>
        <w:t>  5.投标人须按上述格式要求如实填写中小企业声明函，并对该声明函的真实性负责，否则不得享受相关中小企业扶持政策；</w:t>
      </w:r>
      <w:r>
        <w:rPr>
          <w:rFonts w:hint="eastAsia" w:ascii="仿宋_GB2312" w:eastAsia="仿宋_GB2312"/>
          <w:color w:val="auto"/>
          <w:highlight w:val="none"/>
        </w:rPr>
        <w:br w:type="textWrapping"/>
      </w:r>
      <w:r>
        <w:rPr>
          <w:rFonts w:hint="eastAsia" w:ascii="仿宋_GB2312" w:eastAsia="仿宋_GB2312"/>
          <w:color w:val="auto"/>
          <w:highlight w:val="none"/>
        </w:rPr>
        <w:t>  6.中标人依法享受中小企业扶持政策的，采购代理机构将在中标结果公告中公告其《中小企业声明函》。</w:t>
      </w:r>
    </w:p>
    <w:p w14:paraId="2D4A5F8C">
      <w:pPr>
        <w:pStyle w:val="87"/>
        <w:spacing w:before="0" w:beforeAutospacing="0" w:line="405"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7.中小微企业划型标准附表</w:t>
      </w:r>
      <w:r>
        <w:rPr>
          <w:rFonts w:hint="eastAsia" w:ascii="仿宋_GB2312" w:eastAsia="仿宋_GB2312"/>
          <w:b/>
          <w:bCs/>
          <w:color w:val="auto"/>
          <w:highlight w:val="none"/>
        </w:rPr>
        <w:t>(若附表有变动，按最新政策执行)</w:t>
      </w:r>
      <w:r>
        <w:rPr>
          <w:rFonts w:hint="eastAsia" w:ascii="仿宋_GB2312" w:eastAsia="仿宋_GB2312"/>
          <w:color w:val="auto"/>
          <w:highlight w:val="none"/>
        </w:rPr>
        <w:t>：</w:t>
      </w:r>
    </w:p>
    <w:p w14:paraId="5BC070D0">
      <w:pPr>
        <w:pStyle w:val="91"/>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中小微企业划型标准</w:t>
      </w:r>
    </w:p>
    <w:tbl>
      <w:tblPr>
        <w:tblStyle w:val="1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02B86C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081F12">
            <w:pPr>
              <w:jc w:val="center"/>
              <w:rPr>
                <w:rFonts w:ascii="仿宋_GB2312" w:eastAsia="仿宋_GB2312"/>
                <w:color w:val="auto"/>
                <w:highlight w:val="none"/>
              </w:rPr>
            </w:pPr>
            <w:r>
              <w:rPr>
                <w:rFonts w:hint="eastAsia" w:ascii="仿宋_GB2312" w:eastAsia="仿宋_GB2312"/>
                <w:b/>
                <w:bCs/>
                <w:color w:val="auto"/>
                <w:highlight w:val="none"/>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7544D9">
            <w:pPr>
              <w:jc w:val="center"/>
              <w:rPr>
                <w:rFonts w:ascii="仿宋_GB2312" w:eastAsia="仿宋_GB2312"/>
                <w:color w:val="auto"/>
                <w:highlight w:val="none"/>
              </w:rPr>
            </w:pPr>
            <w:r>
              <w:rPr>
                <w:rFonts w:hint="eastAsia" w:ascii="仿宋_GB2312" w:eastAsia="仿宋_GB2312"/>
                <w:b/>
                <w:bCs/>
                <w:color w:val="auto"/>
                <w:highlight w:val="none"/>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13422F">
            <w:pPr>
              <w:jc w:val="center"/>
              <w:rPr>
                <w:rFonts w:ascii="仿宋_GB2312" w:eastAsia="仿宋_GB2312"/>
                <w:color w:val="auto"/>
                <w:highlight w:val="none"/>
              </w:rPr>
            </w:pPr>
            <w:r>
              <w:rPr>
                <w:rFonts w:hint="eastAsia" w:ascii="仿宋_GB2312" w:eastAsia="仿宋_GB2312"/>
                <w:b/>
                <w:bCs/>
                <w:color w:val="auto"/>
                <w:highlight w:val="none"/>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D05AF0">
            <w:pPr>
              <w:jc w:val="center"/>
              <w:rPr>
                <w:rFonts w:ascii="仿宋_GB2312" w:eastAsia="仿宋_GB2312"/>
                <w:color w:val="auto"/>
                <w:highlight w:val="none"/>
              </w:rPr>
            </w:pPr>
            <w:r>
              <w:rPr>
                <w:rFonts w:hint="eastAsia" w:ascii="仿宋_GB2312" w:eastAsia="仿宋_GB2312"/>
                <w:b/>
                <w:bCs/>
                <w:color w:val="auto"/>
                <w:highlight w:val="none"/>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04927A">
            <w:pPr>
              <w:jc w:val="center"/>
              <w:rPr>
                <w:rFonts w:ascii="仿宋_GB2312" w:eastAsia="仿宋_GB2312"/>
                <w:color w:val="auto"/>
                <w:highlight w:val="none"/>
              </w:rPr>
            </w:pPr>
            <w:r>
              <w:rPr>
                <w:rFonts w:hint="eastAsia" w:ascii="仿宋_GB2312" w:eastAsia="仿宋_GB2312"/>
                <w:b/>
                <w:bCs/>
                <w:color w:val="auto"/>
                <w:highlight w:val="none"/>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40BC61">
            <w:pPr>
              <w:jc w:val="center"/>
              <w:rPr>
                <w:rFonts w:ascii="仿宋_GB2312" w:eastAsia="仿宋_GB2312"/>
                <w:color w:val="auto"/>
                <w:highlight w:val="none"/>
              </w:rPr>
            </w:pPr>
            <w:r>
              <w:rPr>
                <w:rFonts w:hint="eastAsia" w:ascii="仿宋_GB2312" w:eastAsia="仿宋_GB2312"/>
                <w:b/>
                <w:bCs/>
                <w:color w:val="auto"/>
                <w:highlight w:val="none"/>
              </w:rPr>
              <w:t>微型</w:t>
            </w:r>
          </w:p>
        </w:tc>
      </w:tr>
      <w:tr w14:paraId="026788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02BAEE">
            <w:pPr>
              <w:jc w:val="center"/>
              <w:rPr>
                <w:rFonts w:ascii="仿宋_GB2312" w:eastAsia="仿宋_GB2312"/>
                <w:color w:val="auto"/>
                <w:highlight w:val="none"/>
              </w:rPr>
            </w:pPr>
            <w:r>
              <w:rPr>
                <w:rFonts w:hint="eastAsia" w:ascii="仿宋_GB2312" w:eastAsia="仿宋_GB2312"/>
                <w:b/>
                <w:bCs/>
                <w:color w:val="auto"/>
                <w:highlight w:val="none"/>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BCB7B5">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6E3FC6">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470006">
            <w:pPr>
              <w:jc w:val="center"/>
              <w:rPr>
                <w:rFonts w:ascii="仿宋_GB2312" w:eastAsia="仿宋_GB2312"/>
                <w:color w:val="auto"/>
                <w:highlight w:val="none"/>
              </w:rPr>
            </w:pPr>
            <w:r>
              <w:rPr>
                <w:rFonts w:hint="eastAsia" w:ascii="仿宋_GB2312" w:eastAsia="仿宋_GB2312"/>
                <w:color w:val="auto"/>
                <w:highlight w:val="none"/>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F43DB6">
            <w:pPr>
              <w:jc w:val="center"/>
              <w:rPr>
                <w:rFonts w:ascii="仿宋_GB2312" w:eastAsia="仿宋_GB2312"/>
                <w:color w:val="auto"/>
                <w:highlight w:val="none"/>
              </w:rPr>
            </w:pPr>
            <w:r>
              <w:rPr>
                <w:rFonts w:hint="eastAsia" w:ascii="仿宋_GB2312" w:eastAsia="仿宋_GB2312"/>
                <w:color w:val="auto"/>
                <w:highlight w:val="none"/>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9D3B50">
            <w:pPr>
              <w:jc w:val="center"/>
              <w:rPr>
                <w:rFonts w:ascii="仿宋_GB2312" w:eastAsia="仿宋_GB2312"/>
                <w:color w:val="auto"/>
                <w:highlight w:val="none"/>
              </w:rPr>
            </w:pPr>
            <w:r>
              <w:rPr>
                <w:rFonts w:hint="eastAsia" w:ascii="仿宋_GB2312" w:eastAsia="仿宋_GB2312"/>
                <w:color w:val="auto"/>
                <w:highlight w:val="none"/>
              </w:rPr>
              <w:t>Y&lt;50</w:t>
            </w:r>
          </w:p>
        </w:tc>
      </w:tr>
      <w:tr w14:paraId="614A9D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9291FD">
            <w:pPr>
              <w:jc w:val="center"/>
              <w:rPr>
                <w:rFonts w:ascii="仿宋_GB2312" w:eastAsia="仿宋_GB2312"/>
                <w:color w:val="auto"/>
                <w:highlight w:val="none"/>
              </w:rPr>
            </w:pPr>
            <w:r>
              <w:rPr>
                <w:rFonts w:hint="eastAsia" w:ascii="仿宋_GB2312" w:eastAsia="仿宋_GB2312"/>
                <w:b/>
                <w:bCs/>
                <w:color w:val="auto"/>
                <w:highlight w:val="none"/>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23AB0E">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181AA9">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1DC312">
            <w:pPr>
              <w:jc w:val="center"/>
              <w:rPr>
                <w:rFonts w:ascii="仿宋_GB2312" w:eastAsia="仿宋_GB2312"/>
                <w:color w:val="auto"/>
                <w:highlight w:val="none"/>
              </w:rPr>
            </w:pPr>
            <w:r>
              <w:rPr>
                <w:rFonts w:hint="eastAsia" w:ascii="仿宋_GB2312" w:eastAsia="仿宋_GB2312"/>
                <w:color w:val="auto"/>
                <w:highlight w:val="none"/>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063C77">
            <w:pPr>
              <w:jc w:val="center"/>
              <w:rPr>
                <w:rFonts w:ascii="仿宋_GB2312" w:eastAsia="仿宋_GB2312"/>
                <w:color w:val="auto"/>
                <w:highlight w:val="none"/>
              </w:rPr>
            </w:pPr>
            <w:r>
              <w:rPr>
                <w:rFonts w:hint="eastAsia" w:ascii="仿宋_GB2312" w:eastAsia="仿宋_GB2312"/>
                <w:color w:val="auto"/>
                <w:highlight w:val="none"/>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A919A5">
            <w:pPr>
              <w:jc w:val="center"/>
              <w:rPr>
                <w:rFonts w:ascii="仿宋_GB2312" w:eastAsia="仿宋_GB2312"/>
                <w:color w:val="auto"/>
                <w:highlight w:val="none"/>
              </w:rPr>
            </w:pPr>
            <w:r>
              <w:rPr>
                <w:rFonts w:hint="eastAsia" w:ascii="仿宋_GB2312" w:eastAsia="仿宋_GB2312"/>
                <w:color w:val="auto"/>
                <w:highlight w:val="none"/>
              </w:rPr>
              <w:t>X&lt;20</w:t>
            </w:r>
          </w:p>
        </w:tc>
      </w:tr>
      <w:tr w14:paraId="5F1230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B966F6C">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8FFA9C">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761E5E">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E6A303">
            <w:pPr>
              <w:jc w:val="center"/>
              <w:rPr>
                <w:rFonts w:ascii="仿宋_GB2312" w:eastAsia="仿宋_GB2312"/>
                <w:color w:val="auto"/>
                <w:highlight w:val="none"/>
              </w:rPr>
            </w:pPr>
            <w:r>
              <w:rPr>
                <w:rFonts w:hint="eastAsia" w:ascii="仿宋_GB2312" w:eastAsia="仿宋_GB2312"/>
                <w:color w:val="auto"/>
                <w:highlight w:val="none"/>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AAA67B">
            <w:pPr>
              <w:jc w:val="center"/>
              <w:rPr>
                <w:rFonts w:ascii="仿宋_GB2312" w:eastAsia="仿宋_GB2312"/>
                <w:color w:val="auto"/>
                <w:highlight w:val="none"/>
              </w:rPr>
            </w:pPr>
            <w:r>
              <w:rPr>
                <w:rFonts w:hint="eastAsia" w:ascii="仿宋_GB2312" w:eastAsia="仿宋_GB2312"/>
                <w:color w:val="auto"/>
                <w:highlight w:val="none"/>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2EBE17">
            <w:pPr>
              <w:jc w:val="center"/>
              <w:rPr>
                <w:rFonts w:ascii="仿宋_GB2312" w:eastAsia="仿宋_GB2312"/>
                <w:color w:val="auto"/>
                <w:highlight w:val="none"/>
              </w:rPr>
            </w:pPr>
            <w:r>
              <w:rPr>
                <w:rFonts w:hint="eastAsia" w:ascii="仿宋_GB2312" w:eastAsia="仿宋_GB2312"/>
                <w:color w:val="auto"/>
                <w:highlight w:val="none"/>
              </w:rPr>
              <w:t>Y&lt;300</w:t>
            </w:r>
          </w:p>
        </w:tc>
      </w:tr>
      <w:tr w14:paraId="7C2C84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D56EE9">
            <w:pPr>
              <w:jc w:val="center"/>
              <w:rPr>
                <w:rFonts w:ascii="仿宋_GB2312" w:eastAsia="仿宋_GB2312"/>
                <w:color w:val="auto"/>
                <w:highlight w:val="none"/>
              </w:rPr>
            </w:pPr>
            <w:r>
              <w:rPr>
                <w:rFonts w:hint="eastAsia" w:ascii="仿宋_GB2312" w:eastAsia="仿宋_GB2312"/>
                <w:b/>
                <w:bCs/>
                <w:color w:val="auto"/>
                <w:highlight w:val="none"/>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0C18D4">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71BE82">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5E903A">
            <w:pPr>
              <w:jc w:val="center"/>
              <w:rPr>
                <w:rFonts w:ascii="仿宋_GB2312" w:eastAsia="仿宋_GB2312"/>
                <w:color w:val="auto"/>
                <w:highlight w:val="none"/>
              </w:rPr>
            </w:pPr>
            <w:r>
              <w:rPr>
                <w:rFonts w:hint="eastAsia" w:ascii="仿宋_GB2312" w:eastAsia="仿宋_GB2312"/>
                <w:color w:val="auto"/>
                <w:highlight w:val="none"/>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B4967D">
            <w:pPr>
              <w:jc w:val="center"/>
              <w:rPr>
                <w:rFonts w:ascii="仿宋_GB2312" w:eastAsia="仿宋_GB2312"/>
                <w:color w:val="auto"/>
                <w:highlight w:val="none"/>
              </w:rPr>
            </w:pPr>
            <w:r>
              <w:rPr>
                <w:rFonts w:hint="eastAsia" w:ascii="仿宋_GB2312" w:eastAsia="仿宋_GB2312"/>
                <w:color w:val="auto"/>
                <w:highlight w:val="none"/>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834BED">
            <w:pPr>
              <w:jc w:val="center"/>
              <w:rPr>
                <w:rFonts w:ascii="仿宋_GB2312" w:eastAsia="仿宋_GB2312"/>
                <w:color w:val="auto"/>
                <w:highlight w:val="none"/>
              </w:rPr>
            </w:pPr>
            <w:r>
              <w:rPr>
                <w:rFonts w:hint="eastAsia" w:ascii="仿宋_GB2312" w:eastAsia="仿宋_GB2312"/>
                <w:color w:val="auto"/>
                <w:highlight w:val="none"/>
              </w:rPr>
              <w:t>Y&lt;300</w:t>
            </w:r>
          </w:p>
        </w:tc>
      </w:tr>
      <w:tr w14:paraId="16EF1A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D552C98">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3C8589">
            <w:pPr>
              <w:jc w:val="center"/>
              <w:rPr>
                <w:rFonts w:ascii="仿宋_GB2312" w:eastAsia="仿宋_GB2312"/>
                <w:color w:val="auto"/>
                <w:highlight w:val="none"/>
              </w:rPr>
            </w:pPr>
            <w:r>
              <w:rPr>
                <w:rFonts w:hint="eastAsia" w:ascii="仿宋_GB2312" w:eastAsia="仿宋_GB2312"/>
                <w:color w:val="auto"/>
                <w:highlight w:val="none"/>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436A2D">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178DB4">
            <w:pPr>
              <w:jc w:val="center"/>
              <w:rPr>
                <w:rFonts w:ascii="仿宋_GB2312" w:eastAsia="仿宋_GB2312"/>
                <w:color w:val="auto"/>
                <w:highlight w:val="none"/>
              </w:rPr>
            </w:pPr>
            <w:r>
              <w:rPr>
                <w:rFonts w:hint="eastAsia" w:ascii="仿宋_GB2312" w:eastAsia="仿宋_GB2312"/>
                <w:color w:val="auto"/>
                <w:highlight w:val="none"/>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67CC1D">
            <w:pPr>
              <w:jc w:val="center"/>
              <w:rPr>
                <w:rFonts w:ascii="仿宋_GB2312" w:eastAsia="仿宋_GB2312"/>
                <w:color w:val="auto"/>
                <w:highlight w:val="none"/>
              </w:rPr>
            </w:pPr>
            <w:r>
              <w:rPr>
                <w:rFonts w:hint="eastAsia" w:ascii="仿宋_GB2312" w:eastAsia="仿宋_GB2312"/>
                <w:color w:val="auto"/>
                <w:highlight w:val="none"/>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3AF4E1">
            <w:pPr>
              <w:jc w:val="center"/>
              <w:rPr>
                <w:rFonts w:ascii="仿宋_GB2312" w:eastAsia="仿宋_GB2312"/>
                <w:color w:val="auto"/>
                <w:highlight w:val="none"/>
              </w:rPr>
            </w:pPr>
            <w:r>
              <w:rPr>
                <w:rFonts w:hint="eastAsia" w:ascii="仿宋_GB2312" w:eastAsia="仿宋_GB2312"/>
                <w:color w:val="auto"/>
                <w:highlight w:val="none"/>
              </w:rPr>
              <w:t>Z&lt;300</w:t>
            </w:r>
          </w:p>
        </w:tc>
      </w:tr>
      <w:tr w14:paraId="45B317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A77589">
            <w:pPr>
              <w:jc w:val="center"/>
              <w:rPr>
                <w:rFonts w:ascii="仿宋_GB2312" w:eastAsia="仿宋_GB2312"/>
                <w:color w:val="auto"/>
                <w:highlight w:val="none"/>
              </w:rPr>
            </w:pPr>
            <w:r>
              <w:rPr>
                <w:rFonts w:hint="eastAsia" w:ascii="仿宋_GB2312" w:eastAsia="仿宋_GB2312"/>
                <w:b/>
                <w:bCs/>
                <w:color w:val="auto"/>
                <w:highlight w:val="none"/>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1559FC">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887A8A">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21857D">
            <w:pPr>
              <w:jc w:val="center"/>
              <w:rPr>
                <w:rFonts w:ascii="仿宋_GB2312" w:eastAsia="仿宋_GB2312"/>
                <w:color w:val="auto"/>
                <w:highlight w:val="none"/>
              </w:rPr>
            </w:pPr>
            <w:r>
              <w:rPr>
                <w:rFonts w:hint="eastAsia" w:ascii="仿宋_GB2312" w:eastAsia="仿宋_GB2312"/>
                <w:color w:val="auto"/>
                <w:highlight w:val="none"/>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8C56F3">
            <w:pPr>
              <w:jc w:val="center"/>
              <w:rPr>
                <w:rFonts w:ascii="仿宋_GB2312" w:eastAsia="仿宋_GB2312"/>
                <w:color w:val="auto"/>
                <w:highlight w:val="none"/>
              </w:rPr>
            </w:pPr>
            <w:r>
              <w:rPr>
                <w:rFonts w:hint="eastAsia" w:ascii="仿宋_GB2312" w:eastAsia="仿宋_GB2312"/>
                <w:color w:val="auto"/>
                <w:highlight w:val="none"/>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28E92E">
            <w:pPr>
              <w:jc w:val="center"/>
              <w:rPr>
                <w:rFonts w:ascii="仿宋_GB2312" w:eastAsia="仿宋_GB2312"/>
                <w:color w:val="auto"/>
                <w:highlight w:val="none"/>
              </w:rPr>
            </w:pPr>
            <w:r>
              <w:rPr>
                <w:rFonts w:hint="eastAsia" w:ascii="仿宋_GB2312" w:eastAsia="仿宋_GB2312"/>
                <w:color w:val="auto"/>
                <w:highlight w:val="none"/>
              </w:rPr>
              <w:t>X&lt;5</w:t>
            </w:r>
          </w:p>
        </w:tc>
      </w:tr>
      <w:tr w14:paraId="106FC7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92FEA04">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3EFAC5">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6102B9">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0FC025">
            <w:pPr>
              <w:jc w:val="center"/>
              <w:rPr>
                <w:rFonts w:ascii="仿宋_GB2312" w:eastAsia="仿宋_GB2312"/>
                <w:color w:val="auto"/>
                <w:highlight w:val="none"/>
              </w:rPr>
            </w:pPr>
            <w:r>
              <w:rPr>
                <w:rFonts w:hint="eastAsia" w:ascii="仿宋_GB2312" w:eastAsia="仿宋_GB2312"/>
                <w:color w:val="auto"/>
                <w:highlight w:val="none"/>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3E15B8">
            <w:pPr>
              <w:jc w:val="center"/>
              <w:rPr>
                <w:rFonts w:ascii="仿宋_GB2312" w:eastAsia="仿宋_GB2312"/>
                <w:color w:val="auto"/>
                <w:highlight w:val="none"/>
              </w:rPr>
            </w:pPr>
            <w:r>
              <w:rPr>
                <w:rFonts w:hint="eastAsia" w:ascii="仿宋_GB2312" w:eastAsia="仿宋_GB2312"/>
                <w:color w:val="auto"/>
                <w:highlight w:val="none"/>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6AF3EF">
            <w:pPr>
              <w:jc w:val="center"/>
              <w:rPr>
                <w:rFonts w:ascii="仿宋_GB2312" w:eastAsia="仿宋_GB2312"/>
                <w:color w:val="auto"/>
                <w:highlight w:val="none"/>
              </w:rPr>
            </w:pPr>
            <w:r>
              <w:rPr>
                <w:rFonts w:hint="eastAsia" w:ascii="仿宋_GB2312" w:eastAsia="仿宋_GB2312"/>
                <w:color w:val="auto"/>
                <w:highlight w:val="none"/>
              </w:rPr>
              <w:t>Y&lt;1000</w:t>
            </w:r>
          </w:p>
        </w:tc>
      </w:tr>
      <w:tr w14:paraId="5A202B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3A82A3">
            <w:pPr>
              <w:jc w:val="center"/>
              <w:rPr>
                <w:rFonts w:ascii="仿宋_GB2312" w:eastAsia="仿宋_GB2312"/>
                <w:color w:val="auto"/>
                <w:highlight w:val="none"/>
              </w:rPr>
            </w:pPr>
            <w:r>
              <w:rPr>
                <w:rFonts w:hint="eastAsia" w:ascii="仿宋_GB2312" w:eastAsia="仿宋_GB2312"/>
                <w:b/>
                <w:bCs/>
                <w:color w:val="auto"/>
                <w:highlight w:val="none"/>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8FFFDF">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78870F">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ABC5AE">
            <w:pPr>
              <w:jc w:val="center"/>
              <w:rPr>
                <w:rFonts w:ascii="仿宋_GB2312" w:eastAsia="仿宋_GB2312"/>
                <w:color w:val="auto"/>
                <w:highlight w:val="none"/>
              </w:rPr>
            </w:pPr>
            <w:r>
              <w:rPr>
                <w:rFonts w:hint="eastAsia" w:ascii="仿宋_GB2312" w:eastAsia="仿宋_GB2312"/>
                <w:color w:val="auto"/>
                <w:highlight w:val="none"/>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E242E4">
            <w:pPr>
              <w:jc w:val="center"/>
              <w:rPr>
                <w:rFonts w:ascii="仿宋_GB2312" w:eastAsia="仿宋_GB2312"/>
                <w:color w:val="auto"/>
                <w:highlight w:val="none"/>
              </w:rPr>
            </w:pPr>
            <w:r>
              <w:rPr>
                <w:rFonts w:hint="eastAsia" w:ascii="仿宋_GB2312" w:eastAsia="仿宋_GB2312"/>
                <w:color w:val="auto"/>
                <w:highlight w:val="none"/>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F24891">
            <w:pPr>
              <w:jc w:val="center"/>
              <w:rPr>
                <w:rFonts w:ascii="仿宋_GB2312" w:eastAsia="仿宋_GB2312"/>
                <w:color w:val="auto"/>
                <w:highlight w:val="none"/>
              </w:rPr>
            </w:pPr>
            <w:r>
              <w:rPr>
                <w:rFonts w:hint="eastAsia" w:ascii="仿宋_GB2312" w:eastAsia="仿宋_GB2312"/>
                <w:color w:val="auto"/>
                <w:highlight w:val="none"/>
              </w:rPr>
              <w:t>X&lt;10</w:t>
            </w:r>
          </w:p>
        </w:tc>
      </w:tr>
      <w:tr w14:paraId="3B9EFC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73F5AC3">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F10E2F">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2C1CAE">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0AF45D">
            <w:pPr>
              <w:jc w:val="center"/>
              <w:rPr>
                <w:rFonts w:ascii="仿宋_GB2312" w:eastAsia="仿宋_GB2312"/>
                <w:color w:val="auto"/>
                <w:highlight w:val="none"/>
              </w:rPr>
            </w:pPr>
            <w:r>
              <w:rPr>
                <w:rFonts w:hint="eastAsia" w:ascii="仿宋_GB2312" w:eastAsia="仿宋_GB2312"/>
                <w:color w:val="auto"/>
                <w:highlight w:val="none"/>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C4DF27">
            <w:pPr>
              <w:jc w:val="center"/>
              <w:rPr>
                <w:rFonts w:ascii="仿宋_GB2312" w:eastAsia="仿宋_GB2312"/>
                <w:color w:val="auto"/>
                <w:highlight w:val="none"/>
              </w:rPr>
            </w:pPr>
            <w:r>
              <w:rPr>
                <w:rFonts w:hint="eastAsia" w:ascii="仿宋_GB2312" w:eastAsia="仿宋_GB2312"/>
                <w:color w:val="auto"/>
                <w:highlight w:val="none"/>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948E57">
            <w:pPr>
              <w:jc w:val="center"/>
              <w:rPr>
                <w:rFonts w:ascii="仿宋_GB2312" w:eastAsia="仿宋_GB2312"/>
                <w:color w:val="auto"/>
                <w:highlight w:val="none"/>
              </w:rPr>
            </w:pPr>
            <w:r>
              <w:rPr>
                <w:rFonts w:hint="eastAsia" w:ascii="仿宋_GB2312" w:eastAsia="仿宋_GB2312"/>
                <w:color w:val="auto"/>
                <w:highlight w:val="none"/>
              </w:rPr>
              <w:t>Y&lt;100</w:t>
            </w:r>
          </w:p>
        </w:tc>
      </w:tr>
      <w:tr w14:paraId="328267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907DC6">
            <w:pPr>
              <w:jc w:val="center"/>
              <w:rPr>
                <w:rFonts w:ascii="仿宋_GB2312" w:eastAsia="仿宋_GB2312"/>
                <w:color w:val="auto"/>
                <w:highlight w:val="none"/>
              </w:rPr>
            </w:pPr>
            <w:r>
              <w:rPr>
                <w:rFonts w:hint="eastAsia" w:ascii="仿宋_GB2312" w:eastAsia="仿宋_GB2312"/>
                <w:b/>
                <w:bCs/>
                <w:color w:val="auto"/>
                <w:highlight w:val="none"/>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E6B06C">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6D8B34">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D2F58D">
            <w:pPr>
              <w:jc w:val="center"/>
              <w:rPr>
                <w:rFonts w:ascii="仿宋_GB2312" w:eastAsia="仿宋_GB2312"/>
                <w:color w:val="auto"/>
                <w:highlight w:val="none"/>
              </w:rPr>
            </w:pPr>
            <w:r>
              <w:rPr>
                <w:rFonts w:hint="eastAsia" w:ascii="仿宋_GB2312" w:eastAsia="仿宋_GB2312"/>
                <w:color w:val="auto"/>
                <w:highlight w:val="none"/>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44974F">
            <w:pPr>
              <w:jc w:val="center"/>
              <w:rPr>
                <w:rFonts w:ascii="仿宋_GB2312" w:eastAsia="仿宋_GB2312"/>
                <w:color w:val="auto"/>
                <w:highlight w:val="none"/>
              </w:rPr>
            </w:pPr>
            <w:r>
              <w:rPr>
                <w:rFonts w:hint="eastAsia" w:ascii="仿宋_GB2312" w:eastAsia="仿宋_GB2312"/>
                <w:color w:val="auto"/>
                <w:highlight w:val="none"/>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106256">
            <w:pPr>
              <w:jc w:val="center"/>
              <w:rPr>
                <w:rFonts w:ascii="仿宋_GB2312" w:eastAsia="仿宋_GB2312"/>
                <w:color w:val="auto"/>
                <w:highlight w:val="none"/>
              </w:rPr>
            </w:pPr>
            <w:r>
              <w:rPr>
                <w:rFonts w:hint="eastAsia" w:ascii="仿宋_GB2312" w:eastAsia="仿宋_GB2312"/>
                <w:color w:val="auto"/>
                <w:highlight w:val="none"/>
              </w:rPr>
              <w:t>X&lt;20</w:t>
            </w:r>
          </w:p>
        </w:tc>
      </w:tr>
      <w:tr w14:paraId="176C21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D4CD990">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E809C3">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8C8ADF">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4E58F3">
            <w:pPr>
              <w:jc w:val="center"/>
              <w:rPr>
                <w:rFonts w:ascii="仿宋_GB2312" w:eastAsia="仿宋_GB2312"/>
                <w:color w:val="auto"/>
                <w:highlight w:val="none"/>
              </w:rPr>
            </w:pPr>
            <w:r>
              <w:rPr>
                <w:rFonts w:hint="eastAsia" w:ascii="仿宋_GB2312" w:eastAsia="仿宋_GB2312"/>
                <w:color w:val="auto"/>
                <w:highlight w:val="none"/>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988F09">
            <w:pPr>
              <w:jc w:val="center"/>
              <w:rPr>
                <w:rFonts w:ascii="仿宋_GB2312" w:eastAsia="仿宋_GB2312"/>
                <w:color w:val="auto"/>
                <w:highlight w:val="none"/>
              </w:rPr>
            </w:pPr>
            <w:r>
              <w:rPr>
                <w:rFonts w:hint="eastAsia" w:ascii="仿宋_GB2312" w:eastAsia="仿宋_GB2312"/>
                <w:color w:val="auto"/>
                <w:highlight w:val="none"/>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C67B0E">
            <w:pPr>
              <w:jc w:val="center"/>
              <w:rPr>
                <w:rFonts w:ascii="仿宋_GB2312" w:eastAsia="仿宋_GB2312"/>
                <w:color w:val="auto"/>
                <w:highlight w:val="none"/>
              </w:rPr>
            </w:pPr>
            <w:r>
              <w:rPr>
                <w:rFonts w:hint="eastAsia" w:ascii="仿宋_GB2312" w:eastAsia="仿宋_GB2312"/>
                <w:color w:val="auto"/>
                <w:highlight w:val="none"/>
              </w:rPr>
              <w:t>Y&lt;200</w:t>
            </w:r>
          </w:p>
        </w:tc>
      </w:tr>
      <w:tr w14:paraId="297DF0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85FD23">
            <w:pPr>
              <w:jc w:val="center"/>
              <w:rPr>
                <w:rFonts w:ascii="仿宋_GB2312" w:eastAsia="仿宋_GB2312"/>
                <w:color w:val="auto"/>
                <w:highlight w:val="none"/>
              </w:rPr>
            </w:pPr>
            <w:r>
              <w:rPr>
                <w:rFonts w:hint="eastAsia" w:ascii="仿宋_GB2312" w:eastAsia="仿宋_GB2312"/>
                <w:b/>
                <w:bCs/>
                <w:color w:val="auto"/>
                <w:highlight w:val="none"/>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1F321C">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97A244">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B7C8C8">
            <w:pPr>
              <w:jc w:val="center"/>
              <w:rPr>
                <w:rFonts w:ascii="仿宋_GB2312" w:eastAsia="仿宋_GB2312"/>
                <w:color w:val="auto"/>
                <w:highlight w:val="none"/>
              </w:rPr>
            </w:pPr>
            <w:r>
              <w:rPr>
                <w:rFonts w:hint="eastAsia" w:ascii="仿宋_GB2312" w:eastAsia="仿宋_GB2312"/>
                <w:color w:val="auto"/>
                <w:highlight w:val="none"/>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C6D7B3">
            <w:pPr>
              <w:jc w:val="center"/>
              <w:rPr>
                <w:rFonts w:ascii="仿宋_GB2312" w:eastAsia="仿宋_GB2312"/>
                <w:color w:val="auto"/>
                <w:highlight w:val="none"/>
              </w:rPr>
            </w:pPr>
            <w:r>
              <w:rPr>
                <w:rFonts w:hint="eastAsia" w:ascii="仿宋_GB2312" w:eastAsia="仿宋_GB2312"/>
                <w:color w:val="auto"/>
                <w:highlight w:val="none"/>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C46589">
            <w:pPr>
              <w:jc w:val="center"/>
              <w:rPr>
                <w:rFonts w:ascii="仿宋_GB2312" w:eastAsia="仿宋_GB2312"/>
                <w:color w:val="auto"/>
                <w:highlight w:val="none"/>
              </w:rPr>
            </w:pPr>
            <w:r>
              <w:rPr>
                <w:rFonts w:hint="eastAsia" w:ascii="仿宋_GB2312" w:eastAsia="仿宋_GB2312"/>
                <w:color w:val="auto"/>
                <w:highlight w:val="none"/>
              </w:rPr>
              <w:t>X&lt;20</w:t>
            </w:r>
          </w:p>
        </w:tc>
      </w:tr>
      <w:tr w14:paraId="351890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ED50ABA">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9CF3FE">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E856A5">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027DCE">
            <w:pPr>
              <w:jc w:val="center"/>
              <w:rPr>
                <w:rFonts w:ascii="仿宋_GB2312" w:eastAsia="仿宋_GB2312"/>
                <w:color w:val="auto"/>
                <w:highlight w:val="none"/>
              </w:rPr>
            </w:pPr>
            <w:r>
              <w:rPr>
                <w:rFonts w:hint="eastAsia" w:ascii="仿宋_GB2312" w:eastAsia="仿宋_GB2312"/>
                <w:color w:val="auto"/>
                <w:highlight w:val="none"/>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EF8F6A">
            <w:pPr>
              <w:jc w:val="center"/>
              <w:rPr>
                <w:rFonts w:ascii="仿宋_GB2312" w:eastAsia="仿宋_GB2312"/>
                <w:color w:val="auto"/>
                <w:highlight w:val="none"/>
              </w:rPr>
            </w:pPr>
            <w:r>
              <w:rPr>
                <w:rFonts w:hint="eastAsia" w:ascii="仿宋_GB2312" w:eastAsia="仿宋_GB2312"/>
                <w:color w:val="auto"/>
                <w:highlight w:val="none"/>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45E94F">
            <w:pPr>
              <w:jc w:val="center"/>
              <w:rPr>
                <w:rFonts w:ascii="仿宋_GB2312" w:eastAsia="仿宋_GB2312"/>
                <w:color w:val="auto"/>
                <w:highlight w:val="none"/>
              </w:rPr>
            </w:pPr>
            <w:r>
              <w:rPr>
                <w:rFonts w:hint="eastAsia" w:ascii="仿宋_GB2312" w:eastAsia="仿宋_GB2312"/>
                <w:color w:val="auto"/>
                <w:highlight w:val="none"/>
              </w:rPr>
              <w:t>Y&lt;100</w:t>
            </w:r>
          </w:p>
        </w:tc>
      </w:tr>
      <w:tr w14:paraId="2047F5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8831EC">
            <w:pPr>
              <w:jc w:val="center"/>
              <w:rPr>
                <w:rFonts w:ascii="仿宋_GB2312" w:eastAsia="仿宋_GB2312"/>
                <w:color w:val="auto"/>
                <w:highlight w:val="none"/>
              </w:rPr>
            </w:pPr>
            <w:r>
              <w:rPr>
                <w:rFonts w:hint="eastAsia" w:ascii="仿宋_GB2312" w:eastAsia="仿宋_GB2312"/>
                <w:b/>
                <w:bCs/>
                <w:color w:val="auto"/>
                <w:highlight w:val="none"/>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339442">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7F4DC2">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F95B95">
            <w:pPr>
              <w:jc w:val="center"/>
              <w:rPr>
                <w:rFonts w:ascii="仿宋_GB2312" w:eastAsia="仿宋_GB2312"/>
                <w:color w:val="auto"/>
                <w:highlight w:val="none"/>
              </w:rPr>
            </w:pPr>
            <w:r>
              <w:rPr>
                <w:rFonts w:hint="eastAsia" w:ascii="仿宋_GB2312" w:eastAsia="仿宋_GB2312"/>
                <w:color w:val="auto"/>
                <w:highlight w:val="none"/>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0C10B2">
            <w:pPr>
              <w:jc w:val="center"/>
              <w:rPr>
                <w:rFonts w:ascii="仿宋_GB2312" w:eastAsia="仿宋_GB2312"/>
                <w:color w:val="auto"/>
                <w:highlight w:val="none"/>
              </w:rPr>
            </w:pPr>
            <w:r>
              <w:rPr>
                <w:rFonts w:hint="eastAsia" w:ascii="仿宋_GB2312" w:eastAsia="仿宋_GB2312"/>
                <w:color w:val="auto"/>
                <w:highlight w:val="none"/>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76B5DD">
            <w:pPr>
              <w:jc w:val="center"/>
              <w:rPr>
                <w:rFonts w:ascii="仿宋_GB2312" w:eastAsia="仿宋_GB2312"/>
                <w:color w:val="auto"/>
                <w:highlight w:val="none"/>
              </w:rPr>
            </w:pPr>
            <w:r>
              <w:rPr>
                <w:rFonts w:hint="eastAsia" w:ascii="仿宋_GB2312" w:eastAsia="仿宋_GB2312"/>
                <w:color w:val="auto"/>
                <w:highlight w:val="none"/>
              </w:rPr>
              <w:t>X&lt;20</w:t>
            </w:r>
          </w:p>
        </w:tc>
      </w:tr>
      <w:tr w14:paraId="75CBAA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30D4645">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910569">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154E5C">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7864F3">
            <w:pPr>
              <w:jc w:val="center"/>
              <w:rPr>
                <w:rFonts w:ascii="仿宋_GB2312" w:eastAsia="仿宋_GB2312"/>
                <w:color w:val="auto"/>
                <w:highlight w:val="none"/>
              </w:rPr>
            </w:pPr>
            <w:r>
              <w:rPr>
                <w:rFonts w:hint="eastAsia" w:ascii="仿宋_GB2312" w:eastAsia="仿宋_GB2312"/>
                <w:color w:val="auto"/>
                <w:highlight w:val="none"/>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E4383F">
            <w:pPr>
              <w:jc w:val="center"/>
              <w:rPr>
                <w:rFonts w:ascii="仿宋_GB2312" w:eastAsia="仿宋_GB2312"/>
                <w:color w:val="auto"/>
                <w:highlight w:val="none"/>
              </w:rPr>
            </w:pPr>
            <w:r>
              <w:rPr>
                <w:rFonts w:hint="eastAsia" w:ascii="仿宋_GB2312" w:eastAsia="仿宋_GB2312"/>
                <w:color w:val="auto"/>
                <w:highlight w:val="none"/>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8E86F5">
            <w:pPr>
              <w:jc w:val="center"/>
              <w:rPr>
                <w:rFonts w:ascii="仿宋_GB2312" w:eastAsia="仿宋_GB2312"/>
                <w:color w:val="auto"/>
                <w:highlight w:val="none"/>
              </w:rPr>
            </w:pPr>
            <w:r>
              <w:rPr>
                <w:rFonts w:hint="eastAsia" w:ascii="仿宋_GB2312" w:eastAsia="仿宋_GB2312"/>
                <w:color w:val="auto"/>
                <w:highlight w:val="none"/>
              </w:rPr>
              <w:t>Y&lt;100</w:t>
            </w:r>
          </w:p>
        </w:tc>
      </w:tr>
      <w:tr w14:paraId="399AE5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AA06AB">
            <w:pPr>
              <w:jc w:val="center"/>
              <w:rPr>
                <w:rFonts w:ascii="仿宋_GB2312" w:eastAsia="仿宋_GB2312"/>
                <w:color w:val="auto"/>
                <w:highlight w:val="none"/>
              </w:rPr>
            </w:pPr>
            <w:r>
              <w:rPr>
                <w:rFonts w:hint="eastAsia" w:ascii="仿宋_GB2312" w:eastAsia="仿宋_GB2312"/>
                <w:b/>
                <w:bCs/>
                <w:color w:val="auto"/>
                <w:highlight w:val="none"/>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7EDCA7">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BDCB5A">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6CAF82">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7D823C">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8691E5">
            <w:pPr>
              <w:jc w:val="center"/>
              <w:rPr>
                <w:rFonts w:ascii="仿宋_GB2312" w:eastAsia="仿宋_GB2312"/>
                <w:color w:val="auto"/>
                <w:highlight w:val="none"/>
              </w:rPr>
            </w:pPr>
            <w:r>
              <w:rPr>
                <w:rFonts w:hint="eastAsia" w:ascii="仿宋_GB2312" w:eastAsia="仿宋_GB2312"/>
                <w:color w:val="auto"/>
                <w:highlight w:val="none"/>
              </w:rPr>
              <w:t>X&lt;10</w:t>
            </w:r>
          </w:p>
        </w:tc>
      </w:tr>
      <w:tr w14:paraId="384950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7D32A1A">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AD799C">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8F720A">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D23E5E">
            <w:pPr>
              <w:jc w:val="center"/>
              <w:rPr>
                <w:rFonts w:ascii="仿宋_GB2312" w:eastAsia="仿宋_GB2312"/>
                <w:color w:val="auto"/>
                <w:highlight w:val="none"/>
              </w:rPr>
            </w:pPr>
            <w:r>
              <w:rPr>
                <w:rFonts w:hint="eastAsia" w:ascii="仿宋_GB2312" w:eastAsia="仿宋_GB2312"/>
                <w:color w:val="auto"/>
                <w:highlight w:val="none"/>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621C39">
            <w:pPr>
              <w:jc w:val="center"/>
              <w:rPr>
                <w:rFonts w:ascii="仿宋_GB2312" w:eastAsia="仿宋_GB2312"/>
                <w:color w:val="auto"/>
                <w:highlight w:val="none"/>
              </w:rPr>
            </w:pPr>
            <w:r>
              <w:rPr>
                <w:rFonts w:hint="eastAsia" w:ascii="仿宋_GB2312" w:eastAsia="仿宋_GB2312"/>
                <w:color w:val="auto"/>
                <w:highlight w:val="none"/>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C36789">
            <w:pPr>
              <w:jc w:val="center"/>
              <w:rPr>
                <w:rFonts w:ascii="仿宋_GB2312" w:eastAsia="仿宋_GB2312"/>
                <w:color w:val="auto"/>
                <w:highlight w:val="none"/>
              </w:rPr>
            </w:pPr>
            <w:r>
              <w:rPr>
                <w:rFonts w:hint="eastAsia" w:ascii="仿宋_GB2312" w:eastAsia="仿宋_GB2312"/>
                <w:color w:val="auto"/>
                <w:highlight w:val="none"/>
              </w:rPr>
              <w:t>Y&lt;100</w:t>
            </w:r>
          </w:p>
        </w:tc>
      </w:tr>
      <w:tr w14:paraId="692CF2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0B8F6C">
            <w:pPr>
              <w:jc w:val="center"/>
              <w:rPr>
                <w:rFonts w:ascii="仿宋_GB2312" w:eastAsia="仿宋_GB2312"/>
                <w:color w:val="auto"/>
                <w:highlight w:val="none"/>
              </w:rPr>
            </w:pPr>
            <w:r>
              <w:rPr>
                <w:rFonts w:hint="eastAsia" w:ascii="仿宋_GB2312" w:eastAsia="仿宋_GB2312"/>
                <w:b/>
                <w:bCs/>
                <w:color w:val="auto"/>
                <w:highlight w:val="none"/>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A93DE8">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C3772E">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A85461">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85C3D7">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A65B66">
            <w:pPr>
              <w:jc w:val="center"/>
              <w:rPr>
                <w:rFonts w:ascii="仿宋_GB2312" w:eastAsia="仿宋_GB2312"/>
                <w:color w:val="auto"/>
                <w:highlight w:val="none"/>
              </w:rPr>
            </w:pPr>
            <w:r>
              <w:rPr>
                <w:rFonts w:hint="eastAsia" w:ascii="仿宋_GB2312" w:eastAsia="仿宋_GB2312"/>
                <w:color w:val="auto"/>
                <w:highlight w:val="none"/>
              </w:rPr>
              <w:t>X&lt;10</w:t>
            </w:r>
          </w:p>
        </w:tc>
      </w:tr>
      <w:tr w14:paraId="1BF658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C07447F">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DD7A6B">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2C61D6">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A36A92">
            <w:pPr>
              <w:jc w:val="center"/>
              <w:rPr>
                <w:rFonts w:ascii="仿宋_GB2312" w:eastAsia="仿宋_GB2312"/>
                <w:color w:val="auto"/>
                <w:highlight w:val="none"/>
              </w:rPr>
            </w:pPr>
            <w:r>
              <w:rPr>
                <w:rFonts w:hint="eastAsia" w:ascii="仿宋_GB2312" w:eastAsia="仿宋_GB2312"/>
                <w:color w:val="auto"/>
                <w:highlight w:val="none"/>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81982D">
            <w:pPr>
              <w:jc w:val="center"/>
              <w:rPr>
                <w:rFonts w:ascii="仿宋_GB2312" w:eastAsia="仿宋_GB2312"/>
                <w:color w:val="auto"/>
                <w:highlight w:val="none"/>
              </w:rPr>
            </w:pPr>
            <w:r>
              <w:rPr>
                <w:rFonts w:hint="eastAsia" w:ascii="仿宋_GB2312" w:eastAsia="仿宋_GB2312"/>
                <w:color w:val="auto"/>
                <w:highlight w:val="none"/>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404998">
            <w:pPr>
              <w:jc w:val="center"/>
              <w:rPr>
                <w:rFonts w:ascii="仿宋_GB2312" w:eastAsia="仿宋_GB2312"/>
                <w:color w:val="auto"/>
                <w:highlight w:val="none"/>
              </w:rPr>
            </w:pPr>
            <w:r>
              <w:rPr>
                <w:rFonts w:hint="eastAsia" w:ascii="仿宋_GB2312" w:eastAsia="仿宋_GB2312"/>
                <w:color w:val="auto"/>
                <w:highlight w:val="none"/>
              </w:rPr>
              <w:t>Y&lt;100</w:t>
            </w:r>
          </w:p>
        </w:tc>
      </w:tr>
      <w:tr w14:paraId="226295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DD494D">
            <w:pPr>
              <w:jc w:val="center"/>
              <w:rPr>
                <w:rFonts w:ascii="仿宋_GB2312" w:eastAsia="仿宋_GB2312"/>
                <w:color w:val="auto"/>
                <w:highlight w:val="none"/>
              </w:rPr>
            </w:pPr>
            <w:r>
              <w:rPr>
                <w:rFonts w:hint="eastAsia" w:ascii="仿宋_GB2312" w:eastAsia="仿宋_GB2312"/>
                <w:b/>
                <w:bCs/>
                <w:color w:val="auto"/>
                <w:highlight w:val="none"/>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93D5A9">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877BCE">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EB6F9A">
            <w:pPr>
              <w:jc w:val="center"/>
              <w:rPr>
                <w:rFonts w:ascii="仿宋_GB2312" w:eastAsia="仿宋_GB2312"/>
                <w:color w:val="auto"/>
                <w:highlight w:val="none"/>
              </w:rPr>
            </w:pPr>
            <w:r>
              <w:rPr>
                <w:rFonts w:hint="eastAsia" w:ascii="仿宋_GB2312" w:eastAsia="仿宋_GB2312"/>
                <w:color w:val="auto"/>
                <w:highlight w:val="none"/>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B5C82F">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601DDA">
            <w:pPr>
              <w:jc w:val="center"/>
              <w:rPr>
                <w:rFonts w:ascii="仿宋_GB2312" w:eastAsia="仿宋_GB2312"/>
                <w:color w:val="auto"/>
                <w:highlight w:val="none"/>
              </w:rPr>
            </w:pPr>
            <w:r>
              <w:rPr>
                <w:rFonts w:hint="eastAsia" w:ascii="仿宋_GB2312" w:eastAsia="仿宋_GB2312"/>
                <w:color w:val="auto"/>
                <w:highlight w:val="none"/>
              </w:rPr>
              <w:t>X&lt;10</w:t>
            </w:r>
          </w:p>
        </w:tc>
      </w:tr>
      <w:tr w14:paraId="5E1992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C97C218">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C89EE4">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92C02C">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185AC3">
            <w:pPr>
              <w:jc w:val="center"/>
              <w:rPr>
                <w:rFonts w:ascii="仿宋_GB2312" w:eastAsia="仿宋_GB2312"/>
                <w:color w:val="auto"/>
                <w:highlight w:val="none"/>
              </w:rPr>
            </w:pPr>
            <w:r>
              <w:rPr>
                <w:rFonts w:hint="eastAsia" w:ascii="仿宋_GB2312" w:eastAsia="仿宋_GB2312"/>
                <w:color w:val="auto"/>
                <w:highlight w:val="none"/>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D295B5">
            <w:pPr>
              <w:jc w:val="center"/>
              <w:rPr>
                <w:rFonts w:ascii="仿宋_GB2312" w:eastAsia="仿宋_GB2312"/>
                <w:color w:val="auto"/>
                <w:highlight w:val="none"/>
              </w:rPr>
            </w:pPr>
            <w:r>
              <w:rPr>
                <w:rFonts w:hint="eastAsia" w:ascii="仿宋_GB2312" w:eastAsia="仿宋_GB2312"/>
                <w:color w:val="auto"/>
                <w:highlight w:val="none"/>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B71F4E">
            <w:pPr>
              <w:jc w:val="center"/>
              <w:rPr>
                <w:rFonts w:ascii="仿宋_GB2312" w:eastAsia="仿宋_GB2312"/>
                <w:color w:val="auto"/>
                <w:highlight w:val="none"/>
              </w:rPr>
            </w:pPr>
            <w:r>
              <w:rPr>
                <w:rFonts w:hint="eastAsia" w:ascii="仿宋_GB2312" w:eastAsia="仿宋_GB2312"/>
                <w:color w:val="auto"/>
                <w:highlight w:val="none"/>
              </w:rPr>
              <w:t>Y&lt;100</w:t>
            </w:r>
          </w:p>
        </w:tc>
      </w:tr>
      <w:tr w14:paraId="6AF490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CF8174">
            <w:pPr>
              <w:jc w:val="center"/>
              <w:rPr>
                <w:rFonts w:ascii="仿宋_GB2312" w:eastAsia="仿宋_GB2312"/>
                <w:color w:val="auto"/>
                <w:highlight w:val="none"/>
              </w:rPr>
            </w:pPr>
            <w:r>
              <w:rPr>
                <w:rFonts w:hint="eastAsia" w:ascii="仿宋_GB2312" w:eastAsia="仿宋_GB2312"/>
                <w:b/>
                <w:bCs/>
                <w:color w:val="auto"/>
                <w:highlight w:val="none"/>
              </w:rPr>
              <w:t>软件和信息</w:t>
            </w:r>
            <w:r>
              <w:rPr>
                <w:rFonts w:hint="eastAsia" w:ascii="仿宋_GB2312" w:eastAsia="仿宋_GB2312"/>
                <w:color w:val="auto"/>
                <w:highlight w:val="none"/>
              </w:rPr>
              <w:t xml:space="preserve"> </w:t>
            </w:r>
            <w:r>
              <w:rPr>
                <w:rFonts w:hint="eastAsia" w:ascii="仿宋_GB2312" w:eastAsia="仿宋_GB2312"/>
                <w:b/>
                <w:bCs/>
                <w:color w:val="auto"/>
                <w:highlight w:val="none"/>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7A3AE0">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FBAC1C">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665904">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A72BDC">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0C6F83">
            <w:pPr>
              <w:jc w:val="center"/>
              <w:rPr>
                <w:rFonts w:ascii="仿宋_GB2312" w:eastAsia="仿宋_GB2312"/>
                <w:color w:val="auto"/>
                <w:highlight w:val="none"/>
              </w:rPr>
            </w:pPr>
            <w:r>
              <w:rPr>
                <w:rFonts w:hint="eastAsia" w:ascii="仿宋_GB2312" w:eastAsia="仿宋_GB2312"/>
                <w:color w:val="auto"/>
                <w:highlight w:val="none"/>
              </w:rPr>
              <w:t>X&lt;10</w:t>
            </w:r>
          </w:p>
        </w:tc>
      </w:tr>
      <w:tr w14:paraId="385453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3A54B94">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4F35F4">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13BC7B">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045D67">
            <w:pPr>
              <w:jc w:val="center"/>
              <w:rPr>
                <w:rFonts w:ascii="仿宋_GB2312" w:eastAsia="仿宋_GB2312"/>
                <w:color w:val="auto"/>
                <w:highlight w:val="none"/>
              </w:rPr>
            </w:pPr>
            <w:r>
              <w:rPr>
                <w:rFonts w:hint="eastAsia" w:ascii="仿宋_GB2312" w:eastAsia="仿宋_GB2312"/>
                <w:color w:val="auto"/>
                <w:highlight w:val="none"/>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0D9805">
            <w:pPr>
              <w:jc w:val="center"/>
              <w:rPr>
                <w:rFonts w:ascii="仿宋_GB2312" w:eastAsia="仿宋_GB2312"/>
                <w:color w:val="auto"/>
                <w:highlight w:val="none"/>
              </w:rPr>
            </w:pPr>
            <w:r>
              <w:rPr>
                <w:rFonts w:hint="eastAsia" w:ascii="仿宋_GB2312" w:eastAsia="仿宋_GB2312"/>
                <w:color w:val="auto"/>
                <w:highlight w:val="none"/>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BFA159">
            <w:pPr>
              <w:jc w:val="center"/>
              <w:rPr>
                <w:rFonts w:ascii="仿宋_GB2312" w:eastAsia="仿宋_GB2312"/>
                <w:color w:val="auto"/>
                <w:highlight w:val="none"/>
              </w:rPr>
            </w:pPr>
            <w:r>
              <w:rPr>
                <w:rFonts w:hint="eastAsia" w:ascii="仿宋_GB2312" w:eastAsia="仿宋_GB2312"/>
                <w:color w:val="auto"/>
                <w:highlight w:val="none"/>
              </w:rPr>
              <w:t>Y&lt;50</w:t>
            </w:r>
          </w:p>
        </w:tc>
      </w:tr>
      <w:tr w14:paraId="244040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CE14FB">
            <w:pPr>
              <w:jc w:val="center"/>
              <w:rPr>
                <w:rFonts w:ascii="仿宋_GB2312" w:eastAsia="仿宋_GB2312"/>
                <w:color w:val="auto"/>
                <w:highlight w:val="none"/>
              </w:rPr>
            </w:pPr>
            <w:r>
              <w:rPr>
                <w:rFonts w:hint="eastAsia" w:ascii="仿宋_GB2312" w:eastAsia="仿宋_GB2312"/>
                <w:b/>
                <w:bCs/>
                <w:color w:val="auto"/>
                <w:highlight w:val="none"/>
              </w:rPr>
              <w:t>房地产</w:t>
            </w:r>
            <w:r>
              <w:rPr>
                <w:rFonts w:hint="eastAsia" w:ascii="仿宋_GB2312" w:eastAsia="仿宋_GB2312"/>
                <w:color w:val="auto"/>
                <w:highlight w:val="none"/>
              </w:rPr>
              <w:t xml:space="preserve"> </w:t>
            </w:r>
            <w:r>
              <w:rPr>
                <w:rFonts w:hint="eastAsia" w:ascii="仿宋_GB2312" w:eastAsia="仿宋_GB2312"/>
                <w:b/>
                <w:bCs/>
                <w:color w:val="auto"/>
                <w:highlight w:val="none"/>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CE5C33">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8C5AB5">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A2B978">
            <w:pPr>
              <w:jc w:val="center"/>
              <w:rPr>
                <w:rFonts w:ascii="仿宋_GB2312" w:eastAsia="仿宋_GB2312"/>
                <w:color w:val="auto"/>
                <w:highlight w:val="none"/>
              </w:rPr>
            </w:pPr>
            <w:r>
              <w:rPr>
                <w:rFonts w:hint="eastAsia" w:ascii="仿宋_GB2312" w:eastAsia="仿宋_GB2312"/>
                <w:color w:val="auto"/>
                <w:highlight w:val="none"/>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D393EA">
            <w:pPr>
              <w:jc w:val="center"/>
              <w:rPr>
                <w:rFonts w:ascii="仿宋_GB2312" w:eastAsia="仿宋_GB2312"/>
                <w:color w:val="auto"/>
                <w:highlight w:val="none"/>
              </w:rPr>
            </w:pPr>
            <w:r>
              <w:rPr>
                <w:rFonts w:hint="eastAsia" w:ascii="仿宋_GB2312" w:eastAsia="仿宋_GB2312"/>
                <w:color w:val="auto"/>
                <w:highlight w:val="none"/>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CF8D58">
            <w:pPr>
              <w:jc w:val="center"/>
              <w:rPr>
                <w:rFonts w:ascii="仿宋_GB2312" w:eastAsia="仿宋_GB2312"/>
                <w:color w:val="auto"/>
                <w:highlight w:val="none"/>
              </w:rPr>
            </w:pPr>
            <w:r>
              <w:rPr>
                <w:rFonts w:hint="eastAsia" w:ascii="仿宋_GB2312" w:eastAsia="仿宋_GB2312"/>
                <w:color w:val="auto"/>
                <w:highlight w:val="none"/>
              </w:rPr>
              <w:t>X&lt;100</w:t>
            </w:r>
          </w:p>
        </w:tc>
      </w:tr>
      <w:tr w14:paraId="3159E7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CA29101">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2A37E2">
            <w:pPr>
              <w:jc w:val="center"/>
              <w:rPr>
                <w:rFonts w:ascii="仿宋_GB2312" w:eastAsia="仿宋_GB2312"/>
                <w:color w:val="auto"/>
                <w:highlight w:val="none"/>
              </w:rPr>
            </w:pPr>
            <w:r>
              <w:rPr>
                <w:rFonts w:hint="eastAsia" w:ascii="仿宋_GB2312" w:eastAsia="仿宋_GB2312"/>
                <w:color w:val="auto"/>
                <w:highlight w:val="none"/>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3E9BDA">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AD15FC">
            <w:pPr>
              <w:jc w:val="center"/>
              <w:rPr>
                <w:rFonts w:ascii="仿宋_GB2312" w:eastAsia="仿宋_GB2312"/>
                <w:color w:val="auto"/>
                <w:highlight w:val="none"/>
              </w:rPr>
            </w:pPr>
            <w:r>
              <w:rPr>
                <w:rFonts w:hint="eastAsia" w:ascii="仿宋_GB2312" w:eastAsia="仿宋_GB2312"/>
                <w:color w:val="auto"/>
                <w:highlight w:val="none"/>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FFDE9E">
            <w:pPr>
              <w:jc w:val="center"/>
              <w:rPr>
                <w:rFonts w:ascii="仿宋_GB2312" w:eastAsia="仿宋_GB2312"/>
                <w:color w:val="auto"/>
                <w:highlight w:val="none"/>
              </w:rPr>
            </w:pPr>
            <w:r>
              <w:rPr>
                <w:rFonts w:hint="eastAsia" w:ascii="仿宋_GB2312" w:eastAsia="仿宋_GB2312"/>
                <w:color w:val="auto"/>
                <w:highlight w:val="none"/>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42FE1E">
            <w:pPr>
              <w:jc w:val="center"/>
              <w:rPr>
                <w:rFonts w:ascii="仿宋_GB2312" w:eastAsia="仿宋_GB2312"/>
                <w:color w:val="auto"/>
                <w:highlight w:val="none"/>
              </w:rPr>
            </w:pPr>
            <w:r>
              <w:rPr>
                <w:rFonts w:hint="eastAsia" w:ascii="仿宋_GB2312" w:eastAsia="仿宋_GB2312"/>
                <w:color w:val="auto"/>
                <w:highlight w:val="none"/>
              </w:rPr>
              <w:t>Y&lt;2000</w:t>
            </w:r>
          </w:p>
        </w:tc>
      </w:tr>
      <w:tr w14:paraId="3D7612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683A39">
            <w:pPr>
              <w:jc w:val="center"/>
              <w:rPr>
                <w:rFonts w:ascii="仿宋_GB2312" w:eastAsia="仿宋_GB2312"/>
                <w:color w:val="auto"/>
                <w:highlight w:val="none"/>
              </w:rPr>
            </w:pPr>
            <w:r>
              <w:rPr>
                <w:rFonts w:hint="eastAsia" w:ascii="仿宋_GB2312" w:eastAsia="仿宋_GB2312"/>
                <w:b/>
                <w:bCs/>
                <w:color w:val="auto"/>
                <w:highlight w:val="none"/>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FAC1C6">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B2272A">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F1517E">
            <w:pPr>
              <w:jc w:val="center"/>
              <w:rPr>
                <w:rFonts w:ascii="仿宋_GB2312" w:eastAsia="仿宋_GB2312"/>
                <w:color w:val="auto"/>
                <w:highlight w:val="none"/>
              </w:rPr>
            </w:pPr>
            <w:r>
              <w:rPr>
                <w:rFonts w:hint="eastAsia" w:ascii="仿宋_GB2312" w:eastAsia="仿宋_GB2312"/>
                <w:color w:val="auto"/>
                <w:highlight w:val="none"/>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A90F68">
            <w:pPr>
              <w:jc w:val="center"/>
              <w:rPr>
                <w:rFonts w:ascii="仿宋_GB2312" w:eastAsia="仿宋_GB2312"/>
                <w:color w:val="auto"/>
                <w:highlight w:val="none"/>
              </w:rPr>
            </w:pPr>
            <w:r>
              <w:rPr>
                <w:rFonts w:hint="eastAsia" w:ascii="仿宋_GB2312" w:eastAsia="仿宋_GB2312"/>
                <w:color w:val="auto"/>
                <w:highlight w:val="none"/>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CBF2C2">
            <w:pPr>
              <w:jc w:val="center"/>
              <w:rPr>
                <w:rFonts w:ascii="仿宋_GB2312" w:eastAsia="仿宋_GB2312"/>
                <w:color w:val="auto"/>
                <w:highlight w:val="none"/>
              </w:rPr>
            </w:pPr>
            <w:r>
              <w:rPr>
                <w:rFonts w:hint="eastAsia" w:ascii="仿宋_GB2312" w:eastAsia="仿宋_GB2312"/>
                <w:color w:val="auto"/>
                <w:highlight w:val="none"/>
              </w:rPr>
              <w:t>X&lt;100</w:t>
            </w:r>
          </w:p>
        </w:tc>
      </w:tr>
      <w:tr w14:paraId="63705F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5B9B396">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9E0672">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2DEFE6">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EB2291">
            <w:pPr>
              <w:jc w:val="center"/>
              <w:rPr>
                <w:rFonts w:ascii="仿宋_GB2312" w:eastAsia="仿宋_GB2312"/>
                <w:color w:val="auto"/>
                <w:highlight w:val="none"/>
              </w:rPr>
            </w:pPr>
            <w:r>
              <w:rPr>
                <w:rFonts w:hint="eastAsia" w:ascii="仿宋_GB2312" w:eastAsia="仿宋_GB2312"/>
                <w:color w:val="auto"/>
                <w:highlight w:val="none"/>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89588F">
            <w:pPr>
              <w:jc w:val="center"/>
              <w:rPr>
                <w:rFonts w:ascii="仿宋_GB2312" w:eastAsia="仿宋_GB2312"/>
                <w:color w:val="auto"/>
                <w:highlight w:val="none"/>
              </w:rPr>
            </w:pPr>
            <w:r>
              <w:rPr>
                <w:rFonts w:hint="eastAsia" w:ascii="仿宋_GB2312" w:eastAsia="仿宋_GB2312"/>
                <w:color w:val="auto"/>
                <w:highlight w:val="none"/>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79C1F5">
            <w:pPr>
              <w:jc w:val="center"/>
              <w:rPr>
                <w:rFonts w:ascii="仿宋_GB2312" w:eastAsia="仿宋_GB2312"/>
                <w:color w:val="auto"/>
                <w:highlight w:val="none"/>
              </w:rPr>
            </w:pPr>
            <w:r>
              <w:rPr>
                <w:rFonts w:hint="eastAsia" w:ascii="仿宋_GB2312" w:eastAsia="仿宋_GB2312"/>
                <w:color w:val="auto"/>
                <w:highlight w:val="none"/>
              </w:rPr>
              <w:t>Y&lt;500</w:t>
            </w:r>
          </w:p>
        </w:tc>
      </w:tr>
      <w:tr w14:paraId="285D26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5EB3A9">
            <w:pPr>
              <w:jc w:val="center"/>
              <w:rPr>
                <w:rFonts w:ascii="仿宋_GB2312" w:eastAsia="仿宋_GB2312"/>
                <w:color w:val="auto"/>
                <w:highlight w:val="none"/>
              </w:rPr>
            </w:pPr>
            <w:r>
              <w:rPr>
                <w:rFonts w:hint="eastAsia" w:ascii="仿宋_GB2312" w:eastAsia="仿宋_GB2312"/>
                <w:b/>
                <w:bCs/>
                <w:color w:val="auto"/>
                <w:highlight w:val="none"/>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72F03D">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66364C">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7E9F0B">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820992">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FFF528">
            <w:pPr>
              <w:jc w:val="center"/>
              <w:rPr>
                <w:rFonts w:ascii="仿宋_GB2312" w:eastAsia="仿宋_GB2312"/>
                <w:color w:val="auto"/>
                <w:highlight w:val="none"/>
              </w:rPr>
            </w:pPr>
            <w:r>
              <w:rPr>
                <w:rFonts w:hint="eastAsia" w:ascii="仿宋_GB2312" w:eastAsia="仿宋_GB2312"/>
                <w:color w:val="auto"/>
                <w:highlight w:val="none"/>
              </w:rPr>
              <w:t>X&lt;10</w:t>
            </w:r>
          </w:p>
        </w:tc>
      </w:tr>
      <w:tr w14:paraId="54759E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4C1DC2D">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6FB1A1">
            <w:pPr>
              <w:jc w:val="center"/>
              <w:rPr>
                <w:rFonts w:ascii="仿宋_GB2312" w:eastAsia="仿宋_GB2312"/>
                <w:color w:val="auto"/>
                <w:highlight w:val="none"/>
              </w:rPr>
            </w:pPr>
            <w:r>
              <w:rPr>
                <w:rFonts w:hint="eastAsia" w:ascii="仿宋_GB2312" w:eastAsia="仿宋_GB2312"/>
                <w:color w:val="auto"/>
                <w:highlight w:val="none"/>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93B30E">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19E4AE">
            <w:pPr>
              <w:jc w:val="center"/>
              <w:rPr>
                <w:rFonts w:ascii="仿宋_GB2312" w:eastAsia="仿宋_GB2312"/>
                <w:color w:val="auto"/>
                <w:highlight w:val="none"/>
              </w:rPr>
            </w:pPr>
            <w:r>
              <w:rPr>
                <w:rFonts w:hint="eastAsia" w:ascii="仿宋_GB2312" w:eastAsia="仿宋_GB2312"/>
                <w:color w:val="auto"/>
                <w:highlight w:val="none"/>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F7DC43">
            <w:pPr>
              <w:jc w:val="center"/>
              <w:rPr>
                <w:rFonts w:ascii="仿宋_GB2312" w:eastAsia="仿宋_GB2312"/>
                <w:color w:val="auto"/>
                <w:highlight w:val="none"/>
              </w:rPr>
            </w:pPr>
            <w:r>
              <w:rPr>
                <w:rFonts w:hint="eastAsia" w:ascii="仿宋_GB2312" w:eastAsia="仿宋_GB2312"/>
                <w:color w:val="auto"/>
                <w:highlight w:val="none"/>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7E0A8F">
            <w:pPr>
              <w:jc w:val="center"/>
              <w:rPr>
                <w:rFonts w:ascii="仿宋_GB2312" w:eastAsia="仿宋_GB2312"/>
                <w:color w:val="auto"/>
                <w:highlight w:val="none"/>
              </w:rPr>
            </w:pPr>
            <w:r>
              <w:rPr>
                <w:rFonts w:hint="eastAsia" w:ascii="仿宋_GB2312" w:eastAsia="仿宋_GB2312"/>
                <w:color w:val="auto"/>
                <w:highlight w:val="none"/>
              </w:rPr>
              <w:t>Y&lt;100</w:t>
            </w:r>
          </w:p>
        </w:tc>
      </w:tr>
      <w:tr w14:paraId="2A864D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D1BEBF">
            <w:pPr>
              <w:jc w:val="center"/>
              <w:rPr>
                <w:rFonts w:ascii="仿宋_GB2312" w:eastAsia="仿宋_GB2312"/>
                <w:color w:val="auto"/>
                <w:highlight w:val="none"/>
              </w:rPr>
            </w:pPr>
            <w:r>
              <w:rPr>
                <w:rFonts w:hint="eastAsia" w:ascii="仿宋_GB2312" w:eastAsia="仿宋_GB2312"/>
                <w:b/>
                <w:bCs/>
                <w:color w:val="auto"/>
                <w:highlight w:val="none"/>
              </w:rPr>
              <w:t>其他未列明</w:t>
            </w:r>
            <w:r>
              <w:rPr>
                <w:rFonts w:hint="eastAsia" w:ascii="仿宋_GB2312" w:eastAsia="仿宋_GB2312"/>
                <w:color w:val="auto"/>
                <w:highlight w:val="none"/>
              </w:rPr>
              <w:t xml:space="preserve"> </w:t>
            </w:r>
            <w:r>
              <w:rPr>
                <w:rFonts w:hint="eastAsia" w:ascii="仿宋_GB2312" w:eastAsia="仿宋_GB2312"/>
                <w:b/>
                <w:bCs/>
                <w:color w:val="auto"/>
                <w:highlight w:val="none"/>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07C4E2">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05AA24">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BE53D2">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E824E9">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88131C">
            <w:pPr>
              <w:jc w:val="center"/>
              <w:rPr>
                <w:rFonts w:ascii="仿宋_GB2312" w:eastAsia="仿宋_GB2312"/>
                <w:color w:val="auto"/>
                <w:highlight w:val="none"/>
              </w:rPr>
            </w:pPr>
            <w:r>
              <w:rPr>
                <w:rFonts w:hint="eastAsia" w:ascii="仿宋_GB2312" w:eastAsia="仿宋_GB2312"/>
                <w:color w:val="auto"/>
                <w:highlight w:val="none"/>
              </w:rPr>
              <w:t>X&lt;10</w:t>
            </w:r>
          </w:p>
        </w:tc>
      </w:tr>
    </w:tbl>
    <w:p w14:paraId="571A02D2">
      <w:pPr>
        <w:pStyle w:val="91"/>
        <w:spacing w:line="405" w:lineRule="atLeast"/>
        <w:rPr>
          <w:rFonts w:hint="eastAsia" w:ascii="仿宋_GB2312" w:eastAsia="仿宋_GB2312"/>
          <w:color w:val="auto"/>
          <w:highlight w:val="none"/>
        </w:rPr>
      </w:pPr>
      <w:r>
        <w:rPr>
          <w:rFonts w:hint="eastAsia" w:ascii="仿宋_GB2312" w:eastAsia="仿宋_GB2312"/>
          <w:b/>
          <w:bCs/>
          <w:color w:val="auto"/>
          <w:highlight w:val="none"/>
        </w:rPr>
        <w:t>  说明:上述标准参照《关于印发中小企业划型标准规定的通知》(工信部联企业〔2011〕300号)，大型、中型和小型企业须同时满足所列指标的下限，否则下划一档;微型企业只须满足所列指标中的一项即可。</w:t>
      </w:r>
    </w:p>
    <w:p w14:paraId="38CF531B">
      <w:pPr>
        <w:pStyle w:val="87"/>
        <w:spacing w:line="405" w:lineRule="atLeast"/>
        <w:rPr>
          <w:rFonts w:hint="eastAsia" w:ascii="仿宋_GB2312" w:eastAsia="仿宋_GB2312"/>
          <w:color w:val="auto"/>
          <w:highlight w:val="none"/>
        </w:rPr>
      </w:pPr>
    </w:p>
    <w:p w14:paraId="0412A188">
      <w:pPr>
        <w:pStyle w:val="87"/>
        <w:rPr>
          <w:rFonts w:hint="eastAsia" w:ascii="仿宋_GB2312" w:eastAsia="仿宋_GB2312"/>
          <w:b/>
          <w:bCs/>
          <w:color w:val="auto"/>
          <w:sz w:val="33"/>
          <w:szCs w:val="33"/>
          <w:highlight w:val="none"/>
        </w:rPr>
      </w:pPr>
      <w:r>
        <w:rPr>
          <w:rFonts w:hint="eastAsia" w:ascii="仿宋_GB2312" w:eastAsia="仿宋_GB2312"/>
          <w:color w:val="auto"/>
          <w:highlight w:val="none"/>
        </w:rPr>
        <w:br w:type="page"/>
      </w:r>
      <w:r>
        <w:rPr>
          <w:rFonts w:hint="eastAsia" w:ascii="仿宋_GB2312" w:eastAsia="仿宋_GB2312"/>
          <w:b/>
          <w:bCs/>
          <w:color w:val="auto"/>
          <w:sz w:val="33"/>
          <w:szCs w:val="33"/>
          <w:highlight w:val="none"/>
        </w:rPr>
        <w:t>附件2：残疾人福利性单位声明函格式（如有）：</w:t>
      </w:r>
    </w:p>
    <w:p w14:paraId="222F7F0B">
      <w:pPr>
        <w:pStyle w:val="87"/>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残疾人福利性单位声明函</w:t>
      </w:r>
    </w:p>
    <w:p w14:paraId="256E6D25">
      <w:pPr>
        <w:pStyle w:val="87"/>
        <w:spacing w:line="405" w:lineRule="atLeast"/>
        <w:rPr>
          <w:rFonts w:hint="eastAsia" w:ascii="仿宋_GB2312" w:eastAsia="仿宋_GB2312"/>
          <w:color w:val="auto"/>
          <w:highlight w:val="none"/>
        </w:rPr>
      </w:pPr>
      <w:r>
        <w:rPr>
          <w:rFonts w:hint="eastAsia" w:ascii="仿宋_GB2312" w:eastAsia="仿宋_GB2312"/>
          <w:color w:val="auto"/>
          <w:highlight w:val="none"/>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auto"/>
          <w:highlight w:val="none"/>
          <w:u w:val="single"/>
        </w:rPr>
        <w:t>    </w:t>
      </w:r>
      <w:r>
        <w:rPr>
          <w:rFonts w:hint="eastAsia" w:ascii="仿宋_GB2312" w:eastAsia="仿宋_GB2312"/>
          <w:color w:val="auto"/>
          <w:highlight w:val="none"/>
        </w:rPr>
        <w:t>单位的</w:t>
      </w:r>
      <w:r>
        <w:rPr>
          <w:rFonts w:hint="eastAsia" w:ascii="仿宋_GB2312" w:eastAsia="仿宋_GB2312"/>
          <w:color w:val="auto"/>
          <w:highlight w:val="none"/>
          <w:u w:val="single"/>
        </w:rPr>
        <w:t xml:space="preserve">     </w:t>
      </w:r>
      <w:r>
        <w:rPr>
          <w:rFonts w:hint="eastAsia" w:ascii="仿宋_GB2312" w:eastAsia="仿宋_GB2312"/>
          <w:color w:val="auto"/>
          <w:highlight w:val="none"/>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auto"/>
          <w:highlight w:val="none"/>
        </w:rPr>
        <w:br w:type="textWrapping"/>
      </w:r>
      <w:r>
        <w:rPr>
          <w:rFonts w:hint="eastAsia" w:ascii="仿宋_GB2312" w:eastAsia="仿宋_GB2312"/>
          <w:color w:val="auto"/>
          <w:highlight w:val="none"/>
        </w:rPr>
        <w:t>  本单位对上述声明的真实性负责。如有虚假，将依法承担相应责任。</w:t>
      </w:r>
    </w:p>
    <w:p w14:paraId="6ADBF299">
      <w:pPr>
        <w:pStyle w:val="87"/>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0CC73616">
      <w:pPr>
        <w:pStyle w:val="87"/>
        <w:jc w:val="right"/>
        <w:rPr>
          <w:rFonts w:hint="eastAsia" w:ascii="仿宋_GB2312" w:eastAsia="仿宋_GB2312"/>
          <w:color w:val="auto"/>
          <w:highlight w:val="none"/>
        </w:rPr>
      </w:pPr>
      <w:r>
        <w:rPr>
          <w:rFonts w:hint="eastAsia" w:ascii="仿宋_GB2312" w:eastAsia="仿宋_GB2312"/>
          <w:color w:val="auto"/>
          <w:highlight w:val="none"/>
        </w:rPr>
        <w:t>  单位名称（</w:t>
      </w:r>
      <w:r>
        <w:rPr>
          <w:rFonts w:hint="eastAsia" w:ascii="仿宋_GB2312" w:eastAsia="仿宋_GB2312"/>
          <w:b/>
          <w:bCs/>
          <w:color w:val="auto"/>
          <w:highlight w:val="none"/>
        </w:rPr>
        <w:t>CA电子签章</w:t>
      </w:r>
      <w:r>
        <w:rPr>
          <w:rFonts w:hint="eastAsia" w:ascii="仿宋_GB2312" w:eastAsia="仿宋_GB2312"/>
          <w:color w:val="auto"/>
          <w:highlight w:val="none"/>
        </w:rPr>
        <w:t>）：        </w:t>
      </w:r>
    </w:p>
    <w:p w14:paraId="5B0F917D">
      <w:pPr>
        <w:pStyle w:val="87"/>
        <w:jc w:val="right"/>
        <w:rPr>
          <w:rFonts w:hint="eastAsia" w:ascii="仿宋_GB2312" w:eastAsia="仿宋_GB2312"/>
          <w:color w:val="auto"/>
          <w:highlight w:val="none"/>
        </w:rPr>
      </w:pPr>
      <w:r>
        <w:rPr>
          <w:rFonts w:hint="eastAsia" w:ascii="仿宋_GB2312" w:eastAsia="仿宋_GB2312"/>
          <w:color w:val="auto"/>
          <w:highlight w:val="none"/>
        </w:rPr>
        <w:t>日期：       </w:t>
      </w:r>
    </w:p>
    <w:p w14:paraId="069D37D7">
      <w:pPr>
        <w:pStyle w:val="87"/>
        <w:spacing w:before="0" w:beforeAutospacing="0" w:after="0" w:afterAutospacing="0" w:line="405" w:lineRule="atLeast"/>
        <w:rPr>
          <w:rFonts w:hint="eastAsia" w:ascii="仿宋_GB2312" w:eastAsia="仿宋_GB2312"/>
          <w:color w:val="auto"/>
          <w:highlight w:val="none"/>
        </w:rPr>
      </w:pPr>
      <w:r>
        <w:rPr>
          <w:rFonts w:hint="eastAsia" w:ascii="仿宋_GB2312" w:eastAsia="仿宋_GB2312"/>
          <w:b/>
          <w:bCs/>
          <w:color w:val="auto"/>
          <w:highlight w:val="none"/>
        </w:rPr>
        <w:t>  注：1.此项材料如有请以PDF格式上传；</w:t>
      </w:r>
    </w:p>
    <w:p w14:paraId="1018F3A5">
      <w:pPr>
        <w:pStyle w:val="87"/>
        <w:spacing w:before="0" w:beforeAutospacing="0" w:after="0" w:afterAutospacing="0" w:line="405" w:lineRule="atLeast"/>
        <w:rPr>
          <w:rFonts w:hint="eastAsia" w:ascii="仿宋_GB2312" w:eastAsia="仿宋_GB2312"/>
          <w:color w:val="auto"/>
          <w:highlight w:val="none"/>
        </w:rPr>
      </w:pPr>
      <w:r>
        <w:rPr>
          <w:rFonts w:hint="eastAsia" w:ascii="仿宋_GB2312" w:eastAsia="仿宋_GB2312"/>
          <w:b/>
          <w:bCs/>
          <w:color w:val="auto"/>
          <w:highlight w:val="none"/>
        </w:rPr>
        <w:t>  2.中标人声明为残疾人福利性单位的，采购代理机构将随中标结果同时公告其《残疾人福利性单位声明函》，接受社会监督；</w:t>
      </w:r>
      <w:r>
        <w:rPr>
          <w:rFonts w:hint="eastAsia" w:ascii="仿宋_GB2312" w:eastAsia="仿宋_GB2312"/>
          <w:b/>
          <w:bCs/>
          <w:color w:val="auto"/>
          <w:highlight w:val="none"/>
        </w:rPr>
        <w:br w:type="textWrapping"/>
      </w:r>
      <w:r>
        <w:rPr>
          <w:rFonts w:hint="eastAsia" w:ascii="仿宋_GB2312" w:eastAsia="仿宋_GB2312"/>
          <w:b/>
          <w:bCs/>
          <w:color w:val="auto"/>
          <w:highlight w:val="none"/>
        </w:rPr>
        <w:t>  3.享受政府采购支持政策的残疾人福利性单位应当同时满足以下条件：</w:t>
      </w:r>
      <w:r>
        <w:rPr>
          <w:rFonts w:hint="eastAsia" w:ascii="仿宋_GB2312" w:eastAsia="仿宋_GB2312"/>
          <w:color w:val="auto"/>
          <w:highlight w:val="none"/>
        </w:rPr>
        <w:br w:type="textWrapping"/>
      </w:r>
      <w:r>
        <w:rPr>
          <w:rFonts w:hint="eastAsia" w:ascii="仿宋_GB2312" w:eastAsia="仿宋_GB2312"/>
          <w:color w:val="auto"/>
          <w:highlight w:val="none"/>
        </w:rPr>
        <w:t>  （1）安置的残疾人占本单位在职职工人数的比例不低于25%（含25%），并且安置的残疾人人数不少于10人（含10人）；</w:t>
      </w:r>
      <w:r>
        <w:rPr>
          <w:rFonts w:hint="eastAsia" w:ascii="仿宋_GB2312" w:eastAsia="仿宋_GB2312"/>
          <w:color w:val="auto"/>
          <w:highlight w:val="none"/>
        </w:rPr>
        <w:br w:type="textWrapping"/>
      </w:r>
      <w:r>
        <w:rPr>
          <w:rFonts w:hint="eastAsia" w:ascii="仿宋_GB2312" w:eastAsia="仿宋_GB2312"/>
          <w:color w:val="auto"/>
          <w:highlight w:val="none"/>
        </w:rPr>
        <w:t>  （2）依法与安置的每位残疾人签订了一年以上（含一年）的劳动合同或服务协议；</w:t>
      </w:r>
      <w:r>
        <w:rPr>
          <w:rFonts w:hint="eastAsia" w:ascii="仿宋_GB2312" w:eastAsia="仿宋_GB2312"/>
          <w:color w:val="auto"/>
          <w:highlight w:val="none"/>
        </w:rPr>
        <w:br w:type="textWrapping"/>
      </w:r>
      <w:r>
        <w:rPr>
          <w:rFonts w:hint="eastAsia" w:ascii="仿宋_GB2312" w:eastAsia="仿宋_GB2312"/>
          <w:color w:val="auto"/>
          <w:highlight w:val="none"/>
        </w:rPr>
        <w:t>  （3）为安置的每位残疾人按月足额缴纳了基本养老保险、基本医疗保险、失业保险、工伤保险和生育保险等社会保险费；</w:t>
      </w:r>
      <w:r>
        <w:rPr>
          <w:rFonts w:hint="eastAsia" w:ascii="仿宋_GB2312" w:eastAsia="仿宋_GB2312"/>
          <w:color w:val="auto"/>
          <w:highlight w:val="none"/>
        </w:rPr>
        <w:br w:type="textWrapping"/>
      </w:r>
      <w:r>
        <w:rPr>
          <w:rFonts w:hint="eastAsia" w:ascii="仿宋_GB2312" w:eastAsia="仿宋_GB2312"/>
          <w:color w:val="auto"/>
          <w:highlight w:val="none"/>
        </w:rPr>
        <w:t>  （4）通过银行等金融机构向安置的每位残疾人，按月支付了不低于单位所在区县适用的经省级人民政府批准的月最低工资标准的工资；</w:t>
      </w:r>
      <w:r>
        <w:rPr>
          <w:rFonts w:hint="eastAsia" w:ascii="仿宋_GB2312" w:eastAsia="仿宋_GB2312"/>
          <w:color w:val="auto"/>
          <w:highlight w:val="none"/>
        </w:rPr>
        <w:br w:type="textWrapping"/>
      </w:r>
      <w:r>
        <w:rPr>
          <w:rFonts w:hint="eastAsia" w:ascii="仿宋_GB2312" w:eastAsia="仿宋_GB2312"/>
          <w:color w:val="auto"/>
          <w:highlight w:val="none"/>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auto"/>
          <w:highlight w:val="none"/>
        </w:rPr>
        <w:br w:type="textWrapping"/>
      </w:r>
      <w:r>
        <w:rPr>
          <w:rFonts w:hint="eastAsia" w:ascii="仿宋_GB2312" w:eastAsia="仿宋_GB2312"/>
          <w:color w:val="auto"/>
          <w:highlight w:val="none"/>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91C6FA9">
      <w:pPr>
        <w:pStyle w:val="87"/>
        <w:rPr>
          <w:rFonts w:hint="eastAsia" w:ascii="仿宋_GB2312" w:eastAsia="仿宋_GB2312"/>
          <w:b/>
          <w:bCs/>
          <w:color w:val="auto"/>
          <w:sz w:val="33"/>
          <w:szCs w:val="33"/>
          <w:highlight w:val="none"/>
        </w:rPr>
      </w:pPr>
      <w:r>
        <w:rPr>
          <w:rFonts w:hint="eastAsia" w:ascii="仿宋_GB2312" w:eastAsia="仿宋_GB2312"/>
          <w:color w:val="auto"/>
          <w:highlight w:val="none"/>
        </w:rPr>
        <w:br w:type="page"/>
      </w:r>
      <w:r>
        <w:rPr>
          <w:rFonts w:hint="eastAsia" w:ascii="仿宋_GB2312" w:eastAsia="仿宋_GB2312"/>
          <w:b/>
          <w:bCs/>
          <w:color w:val="auto"/>
          <w:sz w:val="33"/>
          <w:szCs w:val="33"/>
          <w:highlight w:val="none"/>
        </w:rPr>
        <w:t>附件3：监狱企业由省级以上监狱管理局、戒毒管理局（含新疆生产建设兵团）出具的属于监狱企业的证明文件（如有）</w:t>
      </w:r>
    </w:p>
    <w:p w14:paraId="73B415B5">
      <w:pPr>
        <w:pStyle w:val="87"/>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399EC00D">
      <w:pPr>
        <w:pStyle w:val="87"/>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25A406C5">
      <w:pPr>
        <w:pStyle w:val="87"/>
        <w:spacing w:line="405" w:lineRule="atLeast"/>
        <w:rPr>
          <w:rFonts w:hint="eastAsia" w:ascii="仿宋_GB2312" w:eastAsia="仿宋_GB2312"/>
          <w:color w:val="auto"/>
          <w:highlight w:val="none"/>
        </w:rPr>
      </w:pPr>
      <w:r>
        <w:rPr>
          <w:rFonts w:hint="eastAsia" w:ascii="仿宋_GB2312" w:eastAsia="仿宋_GB2312"/>
          <w:b/>
          <w:bCs/>
          <w:color w:val="auto"/>
          <w:sz w:val="33"/>
          <w:szCs w:val="33"/>
          <w:highlight w:val="none"/>
        </w:rPr>
        <w:t xml:space="preserve">    </w:t>
      </w:r>
    </w:p>
    <w:p w14:paraId="33BB7DAE">
      <w:pPr>
        <w:pStyle w:val="87"/>
        <w:spacing w:line="405" w:lineRule="atLeast"/>
        <w:rPr>
          <w:rFonts w:hint="eastAsia" w:ascii="仿宋_GB2312" w:eastAsia="仿宋_GB2312"/>
          <w:color w:val="auto"/>
          <w:highlight w:val="none"/>
        </w:rPr>
      </w:pPr>
      <w:r>
        <w:rPr>
          <w:rFonts w:hint="eastAsia" w:ascii="仿宋_GB2312" w:eastAsia="仿宋_GB2312"/>
          <w:b/>
          <w:bCs/>
          <w:color w:val="auto"/>
          <w:sz w:val="33"/>
          <w:szCs w:val="33"/>
          <w:highlight w:val="none"/>
        </w:rPr>
        <w:t>  注：附件3如有，请以PDF格式提供并加盖投标人CA电子签章。</w:t>
      </w:r>
    </w:p>
    <w:p w14:paraId="03102637">
      <w:pPr>
        <w:pStyle w:val="10"/>
        <w:spacing w:line="240" w:lineRule="atLeast"/>
        <w:jc w:val="left"/>
        <w:rPr>
          <w:rFonts w:hint="eastAsia" w:ascii="仿宋_GB2312" w:hAnsi="宋体" w:eastAsia="仿宋_GB2312"/>
          <w:color w:val="auto"/>
          <w:highlight w:val="none"/>
        </w:rPr>
      </w:pPr>
      <w:r>
        <w:rPr>
          <w:rFonts w:ascii="仿宋_GB2312" w:hAnsi="宋体" w:eastAsia="仿宋_GB2312"/>
          <w:color w:val="auto"/>
          <w:highlight w:val="none"/>
        </w:rPr>
        <w:br w:type="page"/>
      </w:r>
    </w:p>
    <w:p w14:paraId="7E37A065">
      <w:pPr>
        <w:pStyle w:val="87"/>
        <w:rPr>
          <w:rFonts w:hint="eastAsia" w:ascii="仿宋_GB2312" w:eastAsia="仿宋_GB2312"/>
          <w:b/>
          <w:bCs/>
          <w:color w:val="auto"/>
          <w:sz w:val="33"/>
          <w:szCs w:val="33"/>
          <w:highlight w:val="none"/>
        </w:rPr>
      </w:pPr>
      <w:r>
        <w:rPr>
          <w:rFonts w:hint="eastAsia" w:ascii="仿宋_GB2312" w:eastAsia="仿宋_GB2312"/>
          <w:b/>
          <w:bCs/>
          <w:color w:val="auto"/>
          <w:sz w:val="33"/>
          <w:szCs w:val="33"/>
          <w:highlight w:val="none"/>
        </w:rPr>
        <w:t>附件4：关于符合本国产品标准的声明函格式（如有）：</w:t>
      </w:r>
    </w:p>
    <w:p w14:paraId="790286AF">
      <w:pPr>
        <w:pStyle w:val="87"/>
        <w:rPr>
          <w:rFonts w:hint="eastAsia" w:ascii="仿宋_GB2312" w:eastAsia="仿宋_GB2312"/>
          <w:b/>
          <w:bCs/>
          <w:color w:val="auto"/>
          <w:sz w:val="33"/>
          <w:szCs w:val="33"/>
          <w:highlight w:val="none"/>
        </w:rPr>
      </w:pPr>
    </w:p>
    <w:p w14:paraId="598DC755">
      <w:pPr>
        <w:pStyle w:val="87"/>
        <w:jc w:val="center"/>
        <w:rPr>
          <w:rFonts w:hint="eastAsia" w:ascii="仿宋_GB2312" w:eastAsia="仿宋_GB2312"/>
          <w:b/>
          <w:bCs/>
          <w:color w:val="auto"/>
          <w:sz w:val="33"/>
          <w:szCs w:val="33"/>
          <w:highlight w:val="none"/>
        </w:rPr>
      </w:pPr>
      <w:r>
        <w:rPr>
          <w:rFonts w:hint="eastAsia" w:ascii="仿宋_GB2312" w:eastAsia="仿宋_GB2312"/>
          <w:b/>
          <w:bCs/>
          <w:color w:val="auto"/>
          <w:sz w:val="33"/>
          <w:szCs w:val="33"/>
          <w:highlight w:val="none"/>
        </w:rPr>
        <w:t>关于符合本国产品标准的声明函</w:t>
      </w:r>
    </w:p>
    <w:p w14:paraId="47F9975E">
      <w:pPr>
        <w:spacing w:line="360" w:lineRule="auto"/>
        <w:ind w:right="420" w:firstLine="480" w:firstLineChars="200"/>
        <w:rPr>
          <w:rFonts w:hint="eastAsia" w:ascii="宋体" w:hAnsi="宋体" w:cs="宋体"/>
          <w:color w:val="auto"/>
          <w:sz w:val="24"/>
          <w:highlight w:val="none"/>
        </w:rPr>
      </w:pPr>
    </w:p>
    <w:p w14:paraId="2A722CF8">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2C9FF530">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1.</w:t>
      </w:r>
      <w:r>
        <w:rPr>
          <w:rFonts w:hint="eastAsia" w:ascii="仿宋_GB2312" w:hAnsi="宋体" w:eastAsia="仿宋_GB2312" w:cs="宋体"/>
          <w:color w:val="auto"/>
          <w:kern w:val="0"/>
          <w:sz w:val="24"/>
          <w:highlight w:val="none"/>
          <w:u w:val="single"/>
        </w:rPr>
        <w:t>（产品名称1）</w:t>
      </w:r>
      <w:r>
        <w:rPr>
          <w:rFonts w:hint="eastAsia" w:ascii="仿宋_GB2312" w:hAnsi="宋体" w:eastAsia="仿宋_GB2312" w:cs="宋体"/>
          <w:color w:val="auto"/>
          <w:kern w:val="0"/>
          <w:sz w:val="24"/>
          <w:highlight w:val="none"/>
        </w:rPr>
        <w:t>，生产厂为</w:t>
      </w:r>
      <w:r>
        <w:rPr>
          <w:rFonts w:hint="eastAsia" w:ascii="仿宋_GB2312" w:hAnsi="宋体" w:eastAsia="仿宋_GB2312" w:cs="宋体"/>
          <w:color w:val="auto"/>
          <w:kern w:val="0"/>
          <w:sz w:val="24"/>
          <w:highlight w:val="none"/>
          <w:u w:val="single"/>
        </w:rPr>
        <w:t>（厂名）</w:t>
      </w:r>
      <w:r>
        <w:rPr>
          <w:rFonts w:hint="eastAsia" w:ascii="仿宋_GB2312" w:hAnsi="宋体" w:eastAsia="仿宋_GB2312" w:cs="宋体"/>
          <w:color w:val="auto"/>
          <w:kern w:val="0"/>
          <w:sz w:val="24"/>
          <w:highlight w:val="none"/>
        </w:rPr>
        <w:t>，厂址为</w:t>
      </w:r>
      <w:r>
        <w:rPr>
          <w:rFonts w:hint="eastAsia" w:ascii="仿宋_GB2312" w:hAnsi="宋体" w:eastAsia="仿宋_GB2312" w:cs="宋体"/>
          <w:color w:val="auto"/>
          <w:kern w:val="0"/>
          <w:sz w:val="24"/>
          <w:highlight w:val="none"/>
          <w:u w:val="single"/>
        </w:rPr>
        <w:t>（生产厂址）</w:t>
      </w:r>
      <w:r>
        <w:rPr>
          <w:rFonts w:hint="eastAsia" w:ascii="仿宋_GB2312" w:hAnsi="宋体" w:eastAsia="仿宋_GB2312" w:cs="宋体"/>
          <w:color w:val="auto"/>
          <w:kern w:val="0"/>
          <w:sz w:val="24"/>
          <w:highlight w:val="none"/>
        </w:rPr>
        <w:t>。</w:t>
      </w:r>
    </w:p>
    <w:p w14:paraId="5BFA8F80">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2.</w:t>
      </w:r>
      <w:r>
        <w:rPr>
          <w:rFonts w:hint="eastAsia" w:ascii="仿宋_GB2312" w:hAnsi="宋体" w:eastAsia="仿宋_GB2312" w:cs="宋体"/>
          <w:color w:val="auto"/>
          <w:kern w:val="0"/>
          <w:sz w:val="24"/>
          <w:highlight w:val="none"/>
          <w:u w:val="single"/>
        </w:rPr>
        <w:t>（产品名称2）</w:t>
      </w:r>
      <w:r>
        <w:rPr>
          <w:rFonts w:hint="eastAsia" w:ascii="仿宋_GB2312" w:hAnsi="宋体" w:eastAsia="仿宋_GB2312" w:cs="宋体"/>
          <w:color w:val="auto"/>
          <w:kern w:val="0"/>
          <w:sz w:val="24"/>
          <w:highlight w:val="none"/>
        </w:rPr>
        <w:t>，生产厂为</w:t>
      </w:r>
      <w:r>
        <w:rPr>
          <w:rFonts w:hint="eastAsia" w:ascii="仿宋_GB2312" w:hAnsi="宋体" w:eastAsia="仿宋_GB2312" w:cs="宋体"/>
          <w:color w:val="auto"/>
          <w:kern w:val="0"/>
          <w:sz w:val="24"/>
          <w:highlight w:val="none"/>
          <w:u w:val="single"/>
        </w:rPr>
        <w:t>（厂名）</w:t>
      </w:r>
      <w:r>
        <w:rPr>
          <w:rFonts w:hint="eastAsia" w:ascii="仿宋_GB2312" w:hAnsi="宋体" w:eastAsia="仿宋_GB2312" w:cs="宋体"/>
          <w:color w:val="auto"/>
          <w:kern w:val="0"/>
          <w:sz w:val="24"/>
          <w:highlight w:val="none"/>
        </w:rPr>
        <w:t>，厂址为</w:t>
      </w:r>
      <w:r>
        <w:rPr>
          <w:rFonts w:hint="eastAsia" w:ascii="仿宋_GB2312" w:hAnsi="宋体" w:eastAsia="仿宋_GB2312" w:cs="宋体"/>
          <w:color w:val="auto"/>
          <w:kern w:val="0"/>
          <w:sz w:val="24"/>
          <w:highlight w:val="none"/>
          <w:u w:val="single"/>
        </w:rPr>
        <w:t>（生产厂址）</w:t>
      </w:r>
      <w:r>
        <w:rPr>
          <w:rFonts w:hint="eastAsia" w:ascii="仿宋_GB2312" w:hAnsi="宋体" w:eastAsia="仿宋_GB2312" w:cs="宋体"/>
          <w:color w:val="auto"/>
          <w:kern w:val="0"/>
          <w:sz w:val="24"/>
          <w:highlight w:val="none"/>
        </w:rPr>
        <w:t>。</w:t>
      </w:r>
    </w:p>
    <w:p w14:paraId="0B583BD2">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w:t>
      </w:r>
    </w:p>
    <w:p w14:paraId="0A7A2214">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本公司（单位）对上述声明内容的真实性负责。如有虚假，愿承担相应法律责任。</w:t>
      </w:r>
    </w:p>
    <w:p w14:paraId="1FF2F328">
      <w:pPr>
        <w:spacing w:line="360" w:lineRule="auto"/>
        <w:ind w:right="420" w:firstLine="480" w:firstLineChars="200"/>
        <w:rPr>
          <w:rFonts w:hint="eastAsia" w:ascii="仿宋_GB2312" w:hAnsi="宋体" w:eastAsia="仿宋_GB2312" w:cs="宋体"/>
          <w:color w:val="auto"/>
          <w:kern w:val="0"/>
          <w:sz w:val="24"/>
          <w:highlight w:val="none"/>
        </w:rPr>
      </w:pPr>
    </w:p>
    <w:p w14:paraId="7D1ADA92">
      <w:pPr>
        <w:spacing w:line="360" w:lineRule="auto"/>
        <w:ind w:right="420" w:firstLine="480" w:firstLineChars="200"/>
        <w:jc w:val="righ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公司（单位）名称（CA电子签章）：　        </w:t>
      </w:r>
    </w:p>
    <w:p w14:paraId="3D973198">
      <w:pPr>
        <w:spacing w:line="360" w:lineRule="auto"/>
        <w:ind w:right="180" w:firstLine="480" w:firstLineChars="200"/>
        <w:jc w:val="righ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日期：    年 　 月　  日         </w:t>
      </w:r>
    </w:p>
    <w:p w14:paraId="5810E917">
      <w:pPr>
        <w:spacing w:line="360" w:lineRule="auto"/>
        <w:ind w:right="420" w:firstLine="480" w:firstLineChars="200"/>
        <w:rPr>
          <w:rFonts w:hint="eastAsia" w:ascii="仿宋_GB2312" w:hAnsi="宋体" w:eastAsia="仿宋_GB2312" w:cs="宋体"/>
          <w:color w:val="auto"/>
          <w:kern w:val="0"/>
          <w:sz w:val="24"/>
          <w:highlight w:val="none"/>
        </w:rPr>
      </w:pPr>
    </w:p>
    <w:p w14:paraId="1E36E8E3">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注：1.本声明函对应的产品（采购标的）为采购需求第1至第7项标的，</w:t>
      </w:r>
      <w:r>
        <w:rPr>
          <w:rFonts w:hint="eastAsia" w:ascii="仿宋_GB2312" w:hAnsi="宋体" w:eastAsia="仿宋_GB2312" w:cs="宋体"/>
          <w:b/>
          <w:bCs/>
          <w:color w:val="auto"/>
          <w:kern w:val="0"/>
          <w:sz w:val="24"/>
          <w:highlight w:val="none"/>
          <w:lang w:eastAsia="zh-CN"/>
        </w:rPr>
        <w:t>具体情况由供应商自行声明</w:t>
      </w:r>
      <w:r>
        <w:rPr>
          <w:rFonts w:hint="eastAsia" w:ascii="仿宋_GB2312" w:hAnsi="宋体" w:eastAsia="仿宋_GB2312" w:cs="宋体"/>
          <w:b/>
          <w:bCs/>
          <w:color w:val="auto"/>
          <w:kern w:val="0"/>
          <w:sz w:val="24"/>
          <w:highlight w:val="none"/>
        </w:rPr>
        <w:t>。</w:t>
      </w:r>
    </w:p>
    <w:p w14:paraId="57347446">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2.生产厂名与厂址应与生产厂营业执照载明的相关信息保持一致。</w:t>
      </w:r>
    </w:p>
    <w:p w14:paraId="366E75BE">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44069AC4">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4.若中标人依法享受本国产品优惠政策的</w:t>
      </w:r>
      <w:r>
        <w:rPr>
          <w:rFonts w:hint="eastAsia" w:ascii="仿宋_GB2312" w:hAnsi="宋体" w:eastAsia="仿宋_GB2312" w:cs="宋体"/>
          <w:b/>
          <w:bCs/>
          <w:color w:val="auto"/>
          <w:kern w:val="0"/>
          <w:sz w:val="24"/>
          <w:highlight w:val="none"/>
          <w:lang w:val="en-US" w:eastAsia="zh-CN"/>
        </w:rPr>
        <w:t>,</w:t>
      </w:r>
      <w:r>
        <w:rPr>
          <w:rFonts w:hint="eastAsia" w:ascii="仿宋_GB2312" w:hAnsi="宋体" w:eastAsia="仿宋_GB2312" w:cs="宋体"/>
          <w:b/>
          <w:bCs/>
          <w:color w:val="auto"/>
          <w:kern w:val="0"/>
          <w:sz w:val="24"/>
          <w:highlight w:val="none"/>
        </w:rPr>
        <w:t>中标人提供的声明函或有关证明文件应当随中标结果同时公告。其他未尽事宜按照《国务院办公厅关于在政府采购中实施本国产品标准及相关政策的通知》（国办发〔2025〕34号）执行。</w:t>
      </w:r>
    </w:p>
    <w:p w14:paraId="55CCDF8C">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br w:type="page"/>
      </w:r>
    </w:p>
    <w:p w14:paraId="32487BC1">
      <w:pPr>
        <w:rPr>
          <w:color w:val="auto"/>
          <w:highlight w:val="none"/>
        </w:rPr>
      </w:pPr>
    </w:p>
    <w:p w14:paraId="2D707716">
      <w:pPr>
        <w:snapToGrid w:val="0"/>
        <w:spacing w:line="360" w:lineRule="auto"/>
        <w:jc w:val="left"/>
        <w:rPr>
          <w:rFonts w:hint="eastAsia" w:ascii="仿宋_GB2312" w:hAnsi="宋体" w:eastAsia="仿宋_GB2312" w:cs="宋体"/>
          <w:b/>
          <w:bCs/>
          <w:color w:val="auto"/>
          <w:kern w:val="0"/>
          <w:sz w:val="33"/>
          <w:szCs w:val="33"/>
          <w:highlight w:val="none"/>
        </w:rPr>
      </w:pPr>
      <w:r>
        <w:rPr>
          <w:rFonts w:hint="eastAsia" w:ascii="仿宋_GB2312" w:hAnsi="宋体" w:eastAsia="仿宋_GB2312" w:cs="宋体"/>
          <w:b/>
          <w:bCs/>
          <w:color w:val="auto"/>
          <w:kern w:val="0"/>
          <w:sz w:val="33"/>
          <w:szCs w:val="33"/>
          <w:highlight w:val="none"/>
        </w:rPr>
        <w:t>附件5：关于本国产品比例的承诺函格式</w:t>
      </w:r>
      <w:r>
        <w:rPr>
          <w:rFonts w:hint="eastAsia" w:ascii="仿宋_GB2312" w:eastAsia="仿宋_GB2312"/>
          <w:b/>
          <w:bCs/>
          <w:color w:val="auto"/>
          <w:sz w:val="33"/>
          <w:szCs w:val="33"/>
          <w:highlight w:val="none"/>
        </w:rPr>
        <w:t>（当采购项目或者采购包中含有多种产品的，供应商还应当提供本承诺函）：</w:t>
      </w:r>
    </w:p>
    <w:p w14:paraId="6ABB6D5C">
      <w:pPr>
        <w:spacing w:line="360" w:lineRule="auto"/>
        <w:jc w:val="center"/>
        <w:rPr>
          <w:rFonts w:hint="eastAsia" w:ascii="仿宋_GB2312" w:hAnsi="宋体" w:eastAsia="仿宋_GB2312" w:cs="宋体"/>
          <w:b/>
          <w:bCs/>
          <w:color w:val="auto"/>
          <w:kern w:val="0"/>
          <w:sz w:val="33"/>
          <w:szCs w:val="33"/>
          <w:highlight w:val="none"/>
        </w:rPr>
      </w:pPr>
    </w:p>
    <w:p w14:paraId="4798AC26">
      <w:pPr>
        <w:spacing w:line="360" w:lineRule="auto"/>
        <w:jc w:val="center"/>
        <w:rPr>
          <w:rFonts w:hint="eastAsia" w:ascii="仿宋_GB2312" w:hAnsi="宋体" w:eastAsia="仿宋_GB2312" w:cs="宋体"/>
          <w:b/>
          <w:bCs/>
          <w:color w:val="auto"/>
          <w:kern w:val="0"/>
          <w:sz w:val="33"/>
          <w:szCs w:val="33"/>
          <w:highlight w:val="none"/>
        </w:rPr>
      </w:pPr>
      <w:r>
        <w:rPr>
          <w:rFonts w:hint="eastAsia" w:ascii="仿宋_GB2312" w:hAnsi="宋体" w:eastAsia="仿宋_GB2312" w:cs="宋体"/>
          <w:b/>
          <w:bCs/>
          <w:color w:val="auto"/>
          <w:kern w:val="0"/>
          <w:sz w:val="33"/>
          <w:szCs w:val="33"/>
          <w:highlight w:val="none"/>
        </w:rPr>
        <w:t>关于本国产品比例的承诺函</w:t>
      </w:r>
    </w:p>
    <w:p w14:paraId="4125FC2F">
      <w:pPr>
        <w:spacing w:line="360" w:lineRule="auto"/>
        <w:ind w:right="420" w:firstLine="480" w:firstLineChars="200"/>
        <w:rPr>
          <w:rFonts w:hint="eastAsia" w:ascii="宋体" w:hAnsi="宋体" w:cs="宋体"/>
          <w:color w:val="auto"/>
          <w:sz w:val="24"/>
          <w:highlight w:val="none"/>
        </w:rPr>
      </w:pPr>
    </w:p>
    <w:p w14:paraId="171CCF4A">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 xml:space="preserve"> 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成本之和的比例达到80%以上。</w:t>
      </w:r>
    </w:p>
    <w:p w14:paraId="0C49EC61">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本公司（单位）对上述声明内容的真实性负责。如有虚假，愿承担相应法律责任。</w:t>
      </w:r>
    </w:p>
    <w:p w14:paraId="7AD7BBB3">
      <w:pPr>
        <w:spacing w:line="360" w:lineRule="auto"/>
        <w:ind w:right="420" w:firstLine="480" w:firstLineChars="200"/>
        <w:rPr>
          <w:rFonts w:hint="eastAsia" w:ascii="仿宋_GB2312" w:hAnsi="宋体" w:eastAsia="仿宋_GB2312" w:cs="宋体"/>
          <w:color w:val="auto"/>
          <w:kern w:val="0"/>
          <w:sz w:val="24"/>
          <w:highlight w:val="none"/>
        </w:rPr>
      </w:pPr>
    </w:p>
    <w:p w14:paraId="44012249">
      <w:pPr>
        <w:spacing w:line="360" w:lineRule="auto"/>
        <w:ind w:right="420" w:firstLine="4320" w:firstLineChars="1800"/>
        <w:jc w:val="lef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公司（单位）名称（CA电子签章）：　        </w:t>
      </w:r>
    </w:p>
    <w:p w14:paraId="6CF88A85">
      <w:pPr>
        <w:spacing w:line="360" w:lineRule="auto"/>
        <w:ind w:right="420" w:firstLine="4560" w:firstLineChars="1900"/>
        <w:jc w:val="lef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日期：    年 　 月　  日         </w:t>
      </w:r>
    </w:p>
    <w:p w14:paraId="69BA6CF1">
      <w:pPr>
        <w:spacing w:line="360" w:lineRule="auto"/>
        <w:ind w:right="420" w:firstLine="482" w:firstLineChars="200"/>
        <w:rPr>
          <w:rFonts w:hint="eastAsia" w:ascii="仿宋_GB2312" w:hAnsi="宋体" w:eastAsia="仿宋_GB2312" w:cs="宋体"/>
          <w:b/>
          <w:bCs/>
          <w:color w:val="auto"/>
          <w:kern w:val="0"/>
          <w:sz w:val="24"/>
          <w:highlight w:val="none"/>
        </w:rPr>
      </w:pPr>
    </w:p>
    <w:p w14:paraId="17ABE070">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注：1.当采购项目或者采购包中含有多种产品时，投标人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p>
    <w:p w14:paraId="01EAC321">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2.若中标人依法享受本国产品优惠政策的</w:t>
      </w:r>
      <w:r>
        <w:rPr>
          <w:rFonts w:hint="eastAsia" w:ascii="仿宋_GB2312" w:hAnsi="宋体" w:eastAsia="仿宋_GB2312" w:cs="宋体"/>
          <w:b/>
          <w:bCs/>
          <w:color w:val="auto"/>
          <w:kern w:val="0"/>
          <w:sz w:val="24"/>
          <w:highlight w:val="none"/>
          <w:lang w:val="en-US" w:eastAsia="zh-CN"/>
        </w:rPr>
        <w:t>,</w:t>
      </w:r>
      <w:r>
        <w:rPr>
          <w:rFonts w:hint="eastAsia" w:ascii="仿宋_GB2312" w:hAnsi="宋体" w:eastAsia="仿宋_GB2312" w:cs="宋体"/>
          <w:b/>
          <w:bCs/>
          <w:color w:val="auto"/>
          <w:kern w:val="0"/>
          <w:sz w:val="24"/>
          <w:highlight w:val="none"/>
        </w:rPr>
        <w:t>中标人提供的声明函或有关证明文件应当随</w:t>
      </w:r>
      <w:r>
        <w:rPr>
          <w:rFonts w:hint="eastAsia" w:ascii="仿宋_GB2312" w:hAnsi="宋体" w:eastAsia="仿宋_GB2312" w:cs="宋体"/>
          <w:b/>
          <w:bCs/>
          <w:color w:val="auto"/>
          <w:kern w:val="0"/>
          <w:sz w:val="24"/>
          <w:highlight w:val="none"/>
          <w:lang w:val="en-US" w:eastAsia="zh-CN"/>
        </w:rPr>
        <w:t>中标</w:t>
      </w:r>
      <w:r>
        <w:rPr>
          <w:rFonts w:hint="eastAsia" w:ascii="仿宋_GB2312" w:hAnsi="宋体" w:eastAsia="仿宋_GB2312" w:cs="宋体"/>
          <w:b/>
          <w:bCs/>
          <w:color w:val="auto"/>
          <w:kern w:val="0"/>
          <w:sz w:val="24"/>
          <w:highlight w:val="none"/>
        </w:rPr>
        <w:t>结果同时公告。其他未尽事宜按照《国务院办公厅关于在政府采购中实施本国产品标准及相关政策的通知》（国办发〔2025〕34号）执行。</w:t>
      </w:r>
    </w:p>
    <w:p w14:paraId="4D3E12E1">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3.当采购项目或者采购包中仅含有单一产品时，无须提供本声明函。</w:t>
      </w:r>
    </w:p>
    <w:p w14:paraId="4718EA72">
      <w:pPr>
        <w:rPr>
          <w:rFonts w:ascii="仿宋_GB2312" w:eastAsia="仿宋_GB2312"/>
          <w:b/>
          <w:bCs/>
          <w:color w:val="auto"/>
          <w:highlight w:val="none"/>
        </w:rPr>
      </w:pPr>
      <w:r>
        <w:rPr>
          <w:rFonts w:hint="eastAsia" w:ascii="仿宋_GB2312" w:eastAsia="仿宋_GB2312"/>
          <w:b/>
          <w:bCs/>
          <w:color w:val="auto"/>
          <w:highlight w:val="none"/>
        </w:rPr>
        <w:br w:type="page"/>
      </w:r>
    </w:p>
    <w:p w14:paraId="3A7E01DC">
      <w:pPr>
        <w:pStyle w:val="93"/>
        <w:rPr>
          <w:rFonts w:hint="eastAsia" w:ascii="仿宋_GB2312" w:eastAsia="仿宋_GB2312"/>
          <w:b/>
          <w:bCs/>
          <w:color w:val="auto"/>
          <w:highlight w:val="none"/>
        </w:rPr>
      </w:pPr>
      <w:r>
        <w:rPr>
          <w:rFonts w:hint="eastAsia" w:ascii="仿宋_GB2312" w:eastAsia="仿宋_GB2312"/>
          <w:b/>
          <w:bCs/>
          <w:color w:val="auto"/>
          <w:highlight w:val="none"/>
        </w:rPr>
        <w:t>（2）投标报价明细表格式（必须提供）：</w:t>
      </w:r>
    </w:p>
    <w:p w14:paraId="7CF11425">
      <w:pPr>
        <w:pStyle w:val="93"/>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投标报价明细表</w:t>
      </w:r>
    </w:p>
    <w:p w14:paraId="2EF80384">
      <w:pPr>
        <w:pStyle w:val="93"/>
        <w:spacing w:line="405" w:lineRule="atLeast"/>
        <w:rPr>
          <w:rFonts w:hint="eastAsia" w:ascii="仿宋_GB2312" w:eastAsia="仿宋_GB2312"/>
          <w:color w:val="auto"/>
          <w:highlight w:val="none"/>
        </w:rPr>
      </w:pPr>
      <w:r>
        <w:rPr>
          <w:rFonts w:hint="eastAsia" w:ascii="仿宋_GB2312" w:eastAsia="仿宋_GB2312"/>
          <w:color w:val="auto"/>
          <w:highlight w:val="none"/>
        </w:rPr>
        <w:t>    项目名称：</w:t>
      </w:r>
    </w:p>
    <w:p w14:paraId="450AB9AB">
      <w:pPr>
        <w:pStyle w:val="93"/>
        <w:spacing w:line="405" w:lineRule="atLeast"/>
        <w:rPr>
          <w:rFonts w:hint="eastAsia" w:ascii="仿宋_GB2312" w:eastAsia="仿宋_GB2312"/>
          <w:color w:val="auto"/>
          <w:highlight w:val="none"/>
        </w:rPr>
      </w:pPr>
      <w:r>
        <w:rPr>
          <w:rFonts w:hint="eastAsia" w:ascii="仿宋_GB2312" w:eastAsia="仿宋_GB2312"/>
          <w:color w:val="auto"/>
          <w:highlight w:val="none"/>
        </w:rPr>
        <w:t>    项目编号：</w:t>
      </w:r>
    </w:p>
    <w:p w14:paraId="358B629C">
      <w:pPr>
        <w:pStyle w:val="93"/>
        <w:jc w:val="right"/>
        <w:rPr>
          <w:rFonts w:hint="eastAsia" w:ascii="仿宋_GB2312" w:eastAsia="仿宋_GB2312"/>
          <w:color w:val="auto"/>
          <w:highlight w:val="none"/>
        </w:rPr>
      </w:pPr>
      <w:r>
        <w:rPr>
          <w:rFonts w:hint="eastAsia" w:ascii="仿宋_GB2312" w:eastAsia="仿宋_GB2312"/>
          <w:color w:val="auto"/>
          <w:highlight w:val="none"/>
        </w:rPr>
        <w:t> 金额单位：人民币（元）</w:t>
      </w:r>
    </w:p>
    <w:tbl>
      <w:tblPr>
        <w:tblStyle w:val="1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707"/>
        <w:gridCol w:w="1148"/>
        <w:gridCol w:w="863"/>
        <w:gridCol w:w="966"/>
        <w:gridCol w:w="2373"/>
      </w:tblGrid>
      <w:tr w14:paraId="0C9231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C53E63">
            <w:pPr>
              <w:pStyle w:val="93"/>
              <w:jc w:val="center"/>
              <w:rPr>
                <w:rFonts w:hint="eastAsia" w:ascii="仿宋_GB2312" w:eastAsia="仿宋_GB2312"/>
                <w:color w:val="auto"/>
                <w:highlight w:val="none"/>
              </w:rPr>
            </w:pPr>
            <w:r>
              <w:rPr>
                <w:rFonts w:hint="eastAsia" w:ascii="仿宋_GB2312" w:eastAsia="仿宋_GB2312"/>
                <w:color w:val="auto"/>
                <w:highlight w:val="none"/>
              </w:rPr>
              <w:t>序号</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39C9E6">
            <w:pPr>
              <w:pStyle w:val="93"/>
              <w:jc w:val="center"/>
              <w:rPr>
                <w:rFonts w:hint="eastAsia" w:ascii="仿宋_GB2312" w:eastAsia="仿宋_GB2312"/>
                <w:color w:val="auto"/>
                <w:highlight w:val="none"/>
              </w:rPr>
            </w:pPr>
            <w:r>
              <w:rPr>
                <w:rFonts w:hint="eastAsia" w:ascii="仿宋_GB2312" w:eastAsia="仿宋_GB2312"/>
                <w:color w:val="auto"/>
                <w:highlight w:val="none"/>
              </w:rPr>
              <w:t>货物名称</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02DFF4">
            <w:pPr>
              <w:pStyle w:val="93"/>
              <w:jc w:val="center"/>
              <w:rPr>
                <w:rFonts w:hint="eastAsia" w:ascii="仿宋_GB2312" w:eastAsia="仿宋_GB2312"/>
                <w:color w:val="auto"/>
                <w:highlight w:val="none"/>
              </w:rPr>
            </w:pPr>
            <w:r>
              <w:rPr>
                <w:rFonts w:hint="eastAsia" w:ascii="仿宋_GB2312" w:eastAsia="仿宋_GB2312"/>
                <w:color w:val="auto"/>
                <w:highlight w:val="none"/>
              </w:rPr>
              <w:t>生产厂家</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C684C0">
            <w:pPr>
              <w:pStyle w:val="93"/>
              <w:jc w:val="center"/>
              <w:rPr>
                <w:rFonts w:hint="eastAsia" w:ascii="仿宋_GB2312" w:eastAsia="仿宋_GB2312"/>
                <w:color w:val="auto"/>
                <w:highlight w:val="none"/>
              </w:rPr>
            </w:pPr>
            <w:r>
              <w:rPr>
                <w:rFonts w:hint="eastAsia" w:ascii="仿宋_GB2312" w:eastAsia="仿宋_GB2312"/>
                <w:color w:val="auto"/>
                <w:highlight w:val="none"/>
              </w:rPr>
              <w:t>品牌</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0D7BB8">
            <w:pPr>
              <w:pStyle w:val="93"/>
              <w:jc w:val="center"/>
              <w:rPr>
                <w:rFonts w:hint="eastAsia" w:ascii="仿宋_GB2312" w:eastAsia="仿宋_GB2312"/>
                <w:color w:val="auto"/>
                <w:highlight w:val="none"/>
              </w:rPr>
            </w:pPr>
            <w:r>
              <w:rPr>
                <w:rFonts w:hint="eastAsia" w:ascii="仿宋_GB2312" w:eastAsia="仿宋_GB2312"/>
                <w:color w:val="auto"/>
                <w:highlight w:val="none"/>
              </w:rPr>
              <w:t>规格型号</w:t>
            </w:r>
          </w:p>
        </w:tc>
        <w:tc>
          <w:tcPr>
            <w:tcW w:w="86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4F44C3">
            <w:pPr>
              <w:pStyle w:val="93"/>
              <w:jc w:val="center"/>
              <w:rPr>
                <w:rFonts w:hint="eastAsia" w:ascii="仿宋_GB2312" w:eastAsia="仿宋_GB2312"/>
                <w:color w:val="auto"/>
                <w:highlight w:val="none"/>
              </w:rPr>
            </w:pPr>
            <w:r>
              <w:rPr>
                <w:rFonts w:hint="eastAsia" w:ascii="仿宋_GB2312" w:eastAsia="仿宋_GB2312"/>
                <w:color w:val="auto"/>
                <w:highlight w:val="none"/>
              </w:rPr>
              <w:t>数量及单位</w:t>
            </w:r>
          </w:p>
        </w:tc>
        <w:tc>
          <w:tcPr>
            <w:tcW w:w="96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7E09F2">
            <w:pPr>
              <w:pStyle w:val="93"/>
              <w:jc w:val="center"/>
              <w:rPr>
                <w:rFonts w:hint="eastAsia" w:ascii="仿宋_GB2312" w:eastAsia="仿宋_GB2312"/>
                <w:color w:val="auto"/>
                <w:highlight w:val="none"/>
              </w:rPr>
            </w:pPr>
            <w:r>
              <w:rPr>
                <w:rFonts w:hint="eastAsia" w:ascii="仿宋_GB2312" w:eastAsia="仿宋_GB2312"/>
                <w:color w:val="auto"/>
                <w:highlight w:val="none"/>
              </w:rPr>
              <w:t>单价</w:t>
            </w:r>
          </w:p>
        </w:tc>
        <w:tc>
          <w:tcPr>
            <w:tcW w:w="237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2C04F4">
            <w:pPr>
              <w:pStyle w:val="93"/>
              <w:jc w:val="center"/>
              <w:rPr>
                <w:rFonts w:hint="eastAsia" w:ascii="仿宋_GB2312" w:eastAsia="仿宋_GB2312"/>
                <w:color w:val="auto"/>
                <w:highlight w:val="none"/>
              </w:rPr>
            </w:pPr>
            <w:r>
              <w:rPr>
                <w:rFonts w:hint="eastAsia" w:ascii="仿宋_GB2312" w:eastAsia="仿宋_GB2312"/>
                <w:color w:val="auto"/>
                <w:highlight w:val="none"/>
              </w:rPr>
              <w:t>单项合价</w:t>
            </w:r>
          </w:p>
        </w:tc>
      </w:tr>
      <w:tr w14:paraId="708E5F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956941">
            <w:pPr>
              <w:pStyle w:val="93"/>
              <w:jc w:val="center"/>
              <w:rPr>
                <w:rFonts w:hint="eastAsia" w:ascii="仿宋_GB2312" w:eastAsia="仿宋_GB2312"/>
                <w:color w:val="auto"/>
                <w:highlight w:val="none"/>
              </w:rPr>
            </w:pPr>
            <w:r>
              <w:rPr>
                <w:rFonts w:hint="eastAsia" w:ascii="仿宋_GB2312" w:eastAsia="仿宋_GB2312"/>
                <w:color w:val="auto"/>
                <w:highlight w:val="none"/>
              </w:rPr>
              <w:t>1</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01D4F1">
            <w:pPr>
              <w:pStyle w:val="9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5A7792">
            <w:pPr>
              <w:pStyle w:val="9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35FE30">
            <w:pPr>
              <w:pStyle w:val="9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28113C">
            <w:pPr>
              <w:pStyle w:val="9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86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ECF9C4">
            <w:pPr>
              <w:pStyle w:val="9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96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FE20E6">
            <w:pPr>
              <w:pStyle w:val="9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237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584364">
            <w:pPr>
              <w:rPr>
                <w:color w:val="auto"/>
                <w:highlight w:val="none"/>
              </w:rPr>
            </w:pPr>
          </w:p>
          <w:p w14:paraId="0BE4D969">
            <w:pPr>
              <w:pStyle w:val="93"/>
              <w:jc w:val="center"/>
              <w:rPr>
                <w:rFonts w:hint="eastAsia" w:ascii="仿宋_GB2312" w:eastAsia="仿宋_GB2312"/>
                <w:color w:val="auto"/>
                <w:highlight w:val="none"/>
              </w:rPr>
            </w:pPr>
          </w:p>
        </w:tc>
      </w:tr>
      <w:tr w14:paraId="73896E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0B0359">
            <w:pPr>
              <w:pStyle w:val="93"/>
              <w:jc w:val="center"/>
              <w:rPr>
                <w:rFonts w:hint="eastAsia" w:ascii="仿宋_GB2312" w:eastAsia="仿宋_GB2312"/>
                <w:color w:val="auto"/>
                <w:highlight w:val="none"/>
              </w:rPr>
            </w:pPr>
            <w:r>
              <w:rPr>
                <w:rFonts w:hint="eastAsia" w:ascii="仿宋_GB2312" w:eastAsia="仿宋_GB2312"/>
                <w:color w:val="auto"/>
                <w:highlight w:val="none"/>
              </w:rPr>
              <w:t>2</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58AF4E">
            <w:pPr>
              <w:pStyle w:val="9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73E1DD">
            <w:pPr>
              <w:pStyle w:val="9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9269D0">
            <w:pPr>
              <w:pStyle w:val="9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38A523">
            <w:pPr>
              <w:pStyle w:val="9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86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0B8AB5">
            <w:pPr>
              <w:pStyle w:val="9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96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B46683">
            <w:pPr>
              <w:pStyle w:val="9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237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E9BEB6">
            <w:pPr>
              <w:rPr>
                <w:color w:val="auto"/>
                <w:highlight w:val="none"/>
              </w:rPr>
            </w:pPr>
          </w:p>
          <w:p w14:paraId="513A61E4">
            <w:pPr>
              <w:pStyle w:val="93"/>
              <w:jc w:val="center"/>
              <w:rPr>
                <w:rFonts w:hint="eastAsia" w:ascii="仿宋_GB2312" w:eastAsia="仿宋_GB2312"/>
                <w:color w:val="auto"/>
                <w:highlight w:val="none"/>
              </w:rPr>
            </w:pPr>
            <w:r>
              <w:rPr>
                <w:rFonts w:hint="eastAsia" w:ascii="仿宋_GB2312" w:eastAsia="仿宋_GB2312"/>
                <w:color w:val="auto"/>
                <w:highlight w:val="none"/>
              </w:rPr>
              <w:t> </w:t>
            </w:r>
          </w:p>
        </w:tc>
      </w:tr>
      <w:tr w14:paraId="2B8D34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F19E2A">
            <w:pPr>
              <w:pStyle w:val="93"/>
              <w:jc w:val="center"/>
              <w:rPr>
                <w:rFonts w:hint="eastAsia" w:ascii="仿宋_GB2312" w:eastAsia="仿宋_GB2312"/>
                <w:color w:val="auto"/>
                <w:highlight w:val="none"/>
              </w:rPr>
            </w:pPr>
            <w:r>
              <w:rPr>
                <w:rFonts w:hint="eastAsia" w:ascii="仿宋_GB2312" w:eastAsia="仿宋_GB2312"/>
                <w:color w:val="auto"/>
                <w:highlight w:val="none"/>
              </w:rPr>
              <w:t>专用耗材</w:t>
            </w:r>
          </w:p>
        </w:tc>
        <w:tc>
          <w:tcPr>
            <w:tcW w:w="5350"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FAEF98">
            <w:pPr>
              <w:pStyle w:val="93"/>
              <w:jc w:val="center"/>
              <w:rPr>
                <w:rFonts w:hint="eastAsia" w:ascii="仿宋_GB2312" w:eastAsia="仿宋_GB2312"/>
                <w:color w:val="auto"/>
                <w:highlight w:val="none"/>
              </w:rPr>
            </w:pPr>
            <w:r>
              <w:rPr>
                <w:rFonts w:hint="eastAsia" w:ascii="仿宋_GB2312" w:eastAsia="仿宋_GB2312"/>
                <w:color w:val="auto"/>
                <w:highlight w:val="none"/>
              </w:rPr>
              <w:t>已含在投标报价中</w:t>
            </w:r>
          </w:p>
        </w:tc>
      </w:tr>
      <w:tr w14:paraId="46244F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176"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EA4220">
            <w:pPr>
              <w:pStyle w:val="93"/>
              <w:spacing w:line="405" w:lineRule="atLeast"/>
              <w:rPr>
                <w:rFonts w:hint="eastAsia" w:ascii="仿宋_GB2312" w:eastAsia="仿宋_GB2312"/>
                <w:color w:val="auto"/>
                <w:highlight w:val="none"/>
              </w:rPr>
            </w:pPr>
            <w:r>
              <w:rPr>
                <w:rFonts w:hint="eastAsia" w:ascii="仿宋_GB2312" w:eastAsia="仿宋_GB2312"/>
                <w:color w:val="auto"/>
                <w:highlight w:val="none"/>
              </w:rPr>
              <w:t>投标总价大写：</w:t>
            </w:r>
            <w:r>
              <w:rPr>
                <w:rFonts w:hint="eastAsia" w:ascii="仿宋_GB2312" w:eastAsia="仿宋_GB2312"/>
                <w:color w:val="auto"/>
                <w:highlight w:val="none"/>
                <w:u w:val="single"/>
              </w:rPr>
              <w:t>            </w:t>
            </w:r>
            <w:r>
              <w:rPr>
                <w:rFonts w:hint="eastAsia" w:ascii="仿宋_GB2312" w:eastAsia="仿宋_GB2312"/>
                <w:color w:val="auto"/>
                <w:highlight w:val="none"/>
              </w:rPr>
              <w:t>                ¥</w:t>
            </w:r>
            <w:r>
              <w:rPr>
                <w:rFonts w:hint="eastAsia" w:ascii="仿宋_GB2312" w:eastAsia="仿宋_GB2312"/>
                <w:color w:val="auto"/>
                <w:highlight w:val="none"/>
                <w:u w:val="single"/>
              </w:rPr>
              <w:t>       </w:t>
            </w:r>
          </w:p>
        </w:tc>
      </w:tr>
    </w:tbl>
    <w:p w14:paraId="1B7E5284">
      <w:pPr>
        <w:rPr>
          <w:rFonts w:ascii="仿宋_GB2312" w:eastAsia="仿宋_GB2312"/>
          <w:color w:val="auto"/>
          <w:highlight w:val="none"/>
        </w:rPr>
      </w:pPr>
      <w:r>
        <w:rPr>
          <w:rFonts w:hint="eastAsia" w:ascii="仿宋_GB2312" w:eastAsia="仿宋_GB2312"/>
          <w:color w:val="auto"/>
          <w:highlight w:val="none"/>
        </w:rPr>
        <w:t> </w:t>
      </w:r>
    </w:p>
    <w:p w14:paraId="188C5708">
      <w:pPr>
        <w:pStyle w:val="93"/>
        <w:spacing w:line="405" w:lineRule="atLeast"/>
        <w:rPr>
          <w:rFonts w:hint="eastAsia" w:ascii="仿宋_GB2312" w:eastAsia="仿宋_GB2312"/>
          <w:color w:val="auto"/>
          <w:highlight w:val="none"/>
        </w:rPr>
      </w:pPr>
      <w:r>
        <w:rPr>
          <w:rFonts w:hint="eastAsia" w:ascii="仿宋_GB2312" w:eastAsia="仿宋_GB2312"/>
          <w:color w:val="auto"/>
          <w:highlight w:val="none"/>
        </w:rPr>
        <w:t>    注：</w:t>
      </w:r>
      <w:r>
        <w:rPr>
          <w:rFonts w:hint="eastAsia" w:ascii="仿宋_GB2312" w:eastAsia="仿宋_GB2312"/>
          <w:b/>
          <w:bCs/>
          <w:color w:val="auto"/>
          <w:highlight w:val="none"/>
        </w:rPr>
        <w:t>1.此项材料必须以PDF格式上传；</w:t>
      </w:r>
      <w:r>
        <w:rPr>
          <w:rFonts w:hint="eastAsia" w:ascii="仿宋_GB2312" w:eastAsia="仿宋_GB2312"/>
          <w:color w:val="auto"/>
          <w:highlight w:val="none"/>
        </w:rPr>
        <w:br w:type="textWrapping"/>
      </w:r>
      <w:r>
        <w:rPr>
          <w:rFonts w:hint="eastAsia" w:ascii="仿宋_GB2312" w:eastAsia="仿宋_GB2312"/>
          <w:color w:val="auto"/>
          <w:highlight w:val="none"/>
        </w:rPr>
        <w:t>    2.报价一经涂改，应在涂改处加盖投标人CA电子签章或者由法定代表人或授权委托代理人签字或盖章，否则其投标作无效标处理。</w:t>
      </w:r>
      <w:r>
        <w:rPr>
          <w:rFonts w:hint="eastAsia" w:ascii="仿宋_GB2312" w:eastAsia="仿宋_GB2312"/>
          <w:color w:val="auto"/>
          <w:highlight w:val="none"/>
        </w:rPr>
        <w:br w:type="textWrapping"/>
      </w:r>
      <w:r>
        <w:rPr>
          <w:rFonts w:hint="eastAsia" w:ascii="仿宋_GB2312" w:eastAsia="仿宋_GB2312"/>
          <w:color w:val="auto"/>
          <w:highlight w:val="none"/>
        </w:rPr>
        <w:t>    3.投标报价包括货物及货物运抵指定交付地点的所有成本、各种费用的总和；</w:t>
      </w:r>
      <w:r>
        <w:rPr>
          <w:rFonts w:hint="eastAsia" w:ascii="仿宋_GB2312" w:eastAsia="仿宋_GB2312"/>
          <w:color w:val="auto"/>
          <w:highlight w:val="none"/>
        </w:rPr>
        <w:br w:type="textWrapping"/>
      </w:r>
      <w:r>
        <w:rPr>
          <w:rFonts w:hint="eastAsia" w:ascii="仿宋_GB2312" w:eastAsia="仿宋_GB2312"/>
          <w:color w:val="auto"/>
          <w:highlight w:val="none"/>
        </w:rPr>
        <w:t>    4.投标报价明细表单价汇总须与投标总价一致，投标总价须与开标一览表投标总报价一致。</w:t>
      </w:r>
    </w:p>
    <w:p w14:paraId="73368F95">
      <w:pPr>
        <w:pStyle w:val="93"/>
        <w:ind w:left="-2"/>
        <w:jc w:val="right"/>
        <w:rPr>
          <w:rFonts w:hint="eastAsia" w:ascii="仿宋_GB2312" w:eastAsia="仿宋_GB2312"/>
          <w:color w:val="auto"/>
          <w:highlight w:val="none"/>
        </w:rPr>
      </w:pPr>
      <w:r>
        <w:rPr>
          <w:rFonts w:hint="eastAsia" w:ascii="仿宋_GB2312" w:eastAsia="仿宋_GB2312"/>
          <w:color w:val="auto"/>
          <w:highlight w:val="none"/>
        </w:rPr>
        <w:t>法定代表人或委托代理人</w:t>
      </w:r>
      <w:r>
        <w:rPr>
          <w:rFonts w:hint="eastAsia" w:ascii="仿宋_GB2312" w:eastAsia="仿宋_GB2312"/>
          <w:b/>
          <w:bCs/>
          <w:color w:val="auto"/>
          <w:highlight w:val="none"/>
        </w:rPr>
        <w:t>（签字）：</w:t>
      </w:r>
      <w:r>
        <w:rPr>
          <w:rFonts w:hint="eastAsia" w:ascii="仿宋_GB2312" w:eastAsia="仿宋_GB2312"/>
          <w:b/>
          <w:bCs/>
          <w:color w:val="auto"/>
          <w:highlight w:val="none"/>
          <w:u w:val="single"/>
        </w:rPr>
        <w:t>       </w:t>
      </w:r>
    </w:p>
    <w:p w14:paraId="46274F5A">
      <w:pPr>
        <w:pStyle w:val="93"/>
        <w:jc w:val="right"/>
        <w:rPr>
          <w:rFonts w:hint="eastAsia" w:ascii="仿宋_GB2312" w:eastAsia="仿宋_GB2312"/>
          <w:color w:val="auto"/>
          <w:highlight w:val="none"/>
        </w:rPr>
      </w:pPr>
      <w:r>
        <w:rPr>
          <w:rFonts w:hint="eastAsia" w:ascii="仿宋_GB2312" w:eastAsia="仿宋_GB2312"/>
          <w:color w:val="auto"/>
          <w:highlight w:val="none"/>
        </w:rPr>
        <w:t>          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659C0447">
      <w:pPr>
        <w:pStyle w:val="93"/>
        <w:jc w:val="right"/>
        <w:rPr>
          <w:rFonts w:hint="eastAsia" w:ascii="仿宋_GB2312" w:eastAsia="仿宋_GB2312"/>
          <w:color w:val="auto"/>
          <w:highlight w:val="none"/>
        </w:rPr>
      </w:pPr>
      <w:r>
        <w:rPr>
          <w:rFonts w:hint="eastAsia" w:ascii="仿宋_GB2312" w:eastAsia="仿宋_GB2312"/>
          <w:color w:val="auto"/>
          <w:highlight w:val="none"/>
        </w:rPr>
        <w:t>                                                          日期：   年 月 日</w:t>
      </w:r>
    </w:p>
    <w:p w14:paraId="50D0AEEF">
      <w:pPr>
        <w:spacing w:line="320" w:lineRule="exact"/>
        <w:ind w:right="360" w:firstLine="480"/>
        <w:jc w:val="right"/>
        <w:rPr>
          <w:rFonts w:hint="eastAsia" w:ascii="仿宋_GB2312" w:hAnsi="宋体" w:eastAsia="仿宋_GB2312" w:cs="Courier New"/>
          <w:color w:val="auto"/>
          <w:sz w:val="24"/>
          <w:highlight w:val="none"/>
        </w:rPr>
        <w:sectPr>
          <w:pgSz w:w="11906" w:h="16838"/>
          <w:pgMar w:top="1440" w:right="1440" w:bottom="1440" w:left="1440" w:header="851" w:footer="992" w:gutter="0"/>
          <w:cols w:space="720" w:num="1"/>
          <w:docGrid w:linePitch="312" w:charSpace="0"/>
        </w:sectPr>
      </w:pPr>
    </w:p>
    <w:p w14:paraId="581D2461">
      <w:pPr>
        <w:snapToGrid w:val="0"/>
        <w:spacing w:before="120" w:beforeLines="50" w:after="50" w:line="400" w:lineRule="exact"/>
        <w:outlineLvl w:val="1"/>
        <w:rPr>
          <w:rFonts w:ascii="仿宋_GB2312" w:eastAsia="仿宋_GB2312"/>
          <w:b/>
          <w:bCs/>
          <w:color w:val="auto"/>
          <w:szCs w:val="21"/>
          <w:highlight w:val="none"/>
        </w:rPr>
      </w:pPr>
    </w:p>
    <w:p w14:paraId="3C349BBB">
      <w:pPr>
        <w:snapToGrid w:val="0"/>
        <w:spacing w:before="120" w:beforeLines="50" w:after="50" w:line="400" w:lineRule="exact"/>
        <w:outlineLvl w:val="1"/>
        <w:rPr>
          <w:rFonts w:ascii="仿宋_GB2312" w:eastAsia="仿宋_GB2312"/>
          <w:b/>
          <w:bCs/>
          <w:color w:val="auto"/>
          <w:szCs w:val="21"/>
          <w:highlight w:val="none"/>
        </w:rPr>
      </w:pPr>
    </w:p>
    <w:p w14:paraId="2F4A294D">
      <w:pPr>
        <w:snapToGrid w:val="0"/>
        <w:spacing w:before="120" w:beforeLines="50" w:after="50" w:line="400" w:lineRule="exact"/>
        <w:outlineLvl w:val="1"/>
        <w:rPr>
          <w:rFonts w:ascii="仿宋_GB2312" w:eastAsia="仿宋_GB2312"/>
          <w:b/>
          <w:bCs/>
          <w:color w:val="auto"/>
          <w:szCs w:val="21"/>
          <w:highlight w:val="none"/>
        </w:rPr>
      </w:pPr>
    </w:p>
    <w:p w14:paraId="61D0886F">
      <w:pPr>
        <w:snapToGrid w:val="0"/>
        <w:spacing w:before="120" w:beforeLines="50" w:after="50" w:line="400" w:lineRule="exact"/>
        <w:outlineLvl w:val="1"/>
        <w:rPr>
          <w:rFonts w:ascii="仿宋_GB2312" w:eastAsia="仿宋_GB2312"/>
          <w:b/>
          <w:bCs/>
          <w:color w:val="auto"/>
          <w:szCs w:val="21"/>
          <w:highlight w:val="none"/>
        </w:rPr>
      </w:pPr>
    </w:p>
    <w:p w14:paraId="58040060">
      <w:pPr>
        <w:snapToGrid w:val="0"/>
        <w:spacing w:before="120" w:beforeLines="50" w:after="50" w:line="400" w:lineRule="exact"/>
        <w:outlineLvl w:val="1"/>
        <w:rPr>
          <w:rFonts w:ascii="仿宋_GB2312" w:eastAsia="仿宋_GB2312"/>
          <w:b/>
          <w:bCs/>
          <w:color w:val="auto"/>
          <w:szCs w:val="21"/>
          <w:highlight w:val="none"/>
        </w:rPr>
      </w:pPr>
    </w:p>
    <w:p w14:paraId="43BD3686">
      <w:pPr>
        <w:snapToGrid w:val="0"/>
        <w:spacing w:before="120" w:beforeLines="50" w:after="50" w:line="400" w:lineRule="exact"/>
        <w:outlineLvl w:val="1"/>
        <w:rPr>
          <w:rFonts w:ascii="仿宋_GB2312" w:eastAsia="仿宋_GB2312"/>
          <w:b/>
          <w:bCs/>
          <w:color w:val="auto"/>
          <w:szCs w:val="21"/>
          <w:highlight w:val="none"/>
        </w:rPr>
      </w:pPr>
    </w:p>
    <w:p w14:paraId="798FD11E">
      <w:pPr>
        <w:snapToGrid w:val="0"/>
        <w:spacing w:before="120" w:beforeLines="50" w:after="50" w:line="400" w:lineRule="exact"/>
        <w:outlineLvl w:val="1"/>
        <w:rPr>
          <w:rFonts w:ascii="仿宋_GB2312" w:eastAsia="仿宋_GB2312"/>
          <w:b/>
          <w:bCs/>
          <w:color w:val="auto"/>
          <w:szCs w:val="21"/>
          <w:highlight w:val="none"/>
        </w:rPr>
      </w:pPr>
    </w:p>
    <w:p w14:paraId="55818D64">
      <w:pPr>
        <w:snapToGrid w:val="0"/>
        <w:spacing w:before="120" w:beforeLines="50" w:after="50" w:line="400" w:lineRule="exact"/>
        <w:outlineLvl w:val="1"/>
        <w:rPr>
          <w:rFonts w:ascii="仿宋_GB2312" w:eastAsia="仿宋_GB2312"/>
          <w:b/>
          <w:bCs/>
          <w:color w:val="auto"/>
          <w:szCs w:val="21"/>
          <w:highlight w:val="none"/>
        </w:rPr>
      </w:pPr>
    </w:p>
    <w:p w14:paraId="1ED7505C">
      <w:pPr>
        <w:snapToGrid w:val="0"/>
        <w:spacing w:before="120" w:beforeLines="50" w:after="50" w:line="400" w:lineRule="exact"/>
        <w:outlineLvl w:val="1"/>
        <w:rPr>
          <w:rFonts w:ascii="仿宋_GB2312" w:eastAsia="仿宋_GB2312"/>
          <w:b/>
          <w:bCs/>
          <w:color w:val="auto"/>
          <w:szCs w:val="21"/>
          <w:highlight w:val="none"/>
        </w:rPr>
      </w:pPr>
    </w:p>
    <w:p w14:paraId="0FAD3955">
      <w:pPr>
        <w:snapToGrid w:val="0"/>
        <w:spacing w:before="120" w:beforeLines="50" w:after="50" w:line="400" w:lineRule="exact"/>
        <w:outlineLvl w:val="1"/>
        <w:rPr>
          <w:rFonts w:ascii="仿宋_GB2312" w:eastAsia="仿宋_GB2312"/>
          <w:b/>
          <w:bCs/>
          <w:color w:val="auto"/>
          <w:szCs w:val="21"/>
          <w:highlight w:val="none"/>
        </w:rPr>
      </w:pPr>
    </w:p>
    <w:p w14:paraId="1450E22F">
      <w:pPr>
        <w:snapToGrid w:val="0"/>
        <w:spacing w:before="120" w:beforeLines="50" w:after="50" w:line="400" w:lineRule="exact"/>
        <w:outlineLvl w:val="1"/>
        <w:rPr>
          <w:rFonts w:ascii="仿宋_GB2312" w:eastAsia="仿宋_GB2312"/>
          <w:b/>
          <w:bCs/>
          <w:color w:val="auto"/>
          <w:szCs w:val="21"/>
          <w:highlight w:val="none"/>
        </w:rPr>
      </w:pPr>
    </w:p>
    <w:p w14:paraId="4FC79744">
      <w:pPr>
        <w:spacing w:line="276" w:lineRule="auto"/>
        <w:rPr>
          <w:rFonts w:hint="eastAsia" w:ascii="仿宋_GB2312" w:hAnsi="宋体" w:eastAsia="仿宋_GB2312"/>
          <w:b/>
          <w:bCs/>
          <w:color w:val="auto"/>
          <w:w w:val="95"/>
          <w:sz w:val="56"/>
          <w:szCs w:val="56"/>
          <w:highlight w:val="none"/>
        </w:rPr>
      </w:pPr>
      <w:r>
        <w:rPr>
          <w:rFonts w:hint="eastAsia" w:ascii="仿宋_GB2312" w:hAnsi="宋体" w:eastAsia="仿宋_GB2312"/>
          <w:b/>
          <w:bCs/>
          <w:color w:val="auto"/>
          <w:w w:val="95"/>
          <w:sz w:val="56"/>
          <w:szCs w:val="56"/>
          <w:highlight w:val="none"/>
        </w:rPr>
        <w:t xml:space="preserve">三、商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务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技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术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文  件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格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式</w:t>
      </w:r>
    </w:p>
    <w:p w14:paraId="22B4F892">
      <w:pPr>
        <w:spacing w:line="276" w:lineRule="auto"/>
        <w:rPr>
          <w:rFonts w:hint="eastAsia" w:ascii="仿宋_GB2312" w:hAnsi="宋体" w:eastAsia="仿宋_GB2312"/>
          <w:b/>
          <w:bCs/>
          <w:color w:val="auto"/>
          <w:w w:val="95"/>
          <w:sz w:val="56"/>
          <w:szCs w:val="56"/>
          <w:highlight w:val="none"/>
        </w:rPr>
      </w:pPr>
    </w:p>
    <w:p w14:paraId="49E98712">
      <w:pPr>
        <w:spacing w:line="320" w:lineRule="exact"/>
        <w:ind w:right="1080"/>
        <w:jc w:val="left"/>
        <w:rPr>
          <w:rFonts w:hint="eastAsia" w:ascii="仿宋_GB2312" w:hAnsi="宋体" w:eastAsia="仿宋_GB2312" w:cs="Courier New"/>
          <w:color w:val="auto"/>
          <w:sz w:val="24"/>
          <w:highlight w:val="none"/>
        </w:rPr>
        <w:sectPr>
          <w:pgSz w:w="11906" w:h="16838"/>
          <w:pgMar w:top="1440" w:right="1440" w:bottom="1440" w:left="1440" w:header="851" w:footer="992" w:gutter="0"/>
          <w:cols w:space="720" w:num="1"/>
          <w:docGrid w:linePitch="312" w:charSpace="0"/>
        </w:sectPr>
      </w:pPr>
    </w:p>
    <w:p w14:paraId="29DA22C8">
      <w:pPr>
        <w:snapToGrid w:val="0"/>
        <w:spacing w:before="50" w:after="50" w:line="400" w:lineRule="exact"/>
        <w:rPr>
          <w:rFonts w:ascii="仿宋_GB2312" w:eastAsia="仿宋_GB2312"/>
          <w:b/>
          <w:bCs/>
          <w:color w:val="auto"/>
          <w:sz w:val="24"/>
          <w:highlight w:val="none"/>
        </w:rPr>
      </w:pPr>
      <w:r>
        <w:rPr>
          <w:rFonts w:hint="eastAsia" w:ascii="仿宋_GB2312" w:eastAsia="仿宋_GB2312"/>
          <w:b/>
          <w:color w:val="auto"/>
          <w:sz w:val="24"/>
          <w:highlight w:val="none"/>
        </w:rPr>
        <w:t>商务技术</w:t>
      </w:r>
      <w:r>
        <w:rPr>
          <w:rFonts w:hint="eastAsia" w:ascii="仿宋_GB2312" w:eastAsia="仿宋_GB2312"/>
          <w:b/>
          <w:bCs/>
          <w:color w:val="auto"/>
          <w:sz w:val="24"/>
          <w:highlight w:val="none"/>
        </w:rPr>
        <w:t>文件目录：</w:t>
      </w:r>
    </w:p>
    <w:p w14:paraId="5991546A">
      <w:pPr>
        <w:snapToGrid w:val="0"/>
        <w:spacing w:before="50" w:after="50"/>
        <w:rPr>
          <w:rFonts w:ascii="仿宋_GB2312" w:eastAsia="仿宋_GB2312"/>
          <w:b/>
          <w:bCs/>
          <w:color w:val="auto"/>
          <w:sz w:val="24"/>
          <w:highlight w:val="none"/>
        </w:rPr>
      </w:pPr>
    </w:p>
    <w:p w14:paraId="5BA82B7A">
      <w:pPr>
        <w:tabs>
          <w:tab w:val="left" w:pos="3870"/>
          <w:tab w:val="left" w:pos="4085"/>
        </w:tabs>
        <w:snapToGrid w:val="0"/>
        <w:spacing w:before="240" w:beforeLines="100" w:line="400" w:lineRule="exact"/>
        <w:jc w:val="center"/>
        <w:rPr>
          <w:color w:val="auto"/>
          <w:sz w:val="44"/>
          <w:szCs w:val="44"/>
          <w:highlight w:val="none"/>
        </w:rPr>
      </w:pPr>
      <w:r>
        <w:rPr>
          <w:color w:val="auto"/>
          <w:sz w:val="44"/>
          <w:szCs w:val="44"/>
          <w:highlight w:val="none"/>
        </w:rPr>
        <w:t>目    录</w:t>
      </w:r>
    </w:p>
    <w:p w14:paraId="14706F58">
      <w:pPr>
        <w:pStyle w:val="95"/>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（1）投标函（</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3DB0A392">
      <w:pPr>
        <w:pStyle w:val="95"/>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（2）技术响应表（</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33A922B2">
      <w:pPr>
        <w:pStyle w:val="95"/>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（3）商务响应表（</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53BF9F80">
      <w:pPr>
        <w:pStyle w:val="95"/>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（4）投标产品"产品设计电脑"为政府强制采购节能产品，由国家确定的认证机构出具的、处于有效期之内的节能产品认证证书（</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4D2DDA27">
      <w:pPr>
        <w:pStyle w:val="95"/>
        <w:spacing w:before="0" w:beforeAutospacing="0" w:after="0" w:afterAutospacing="0" w:line="40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（5）所投产品采购需求中“3.交换机 第7点、第8点、第9点”，“4.产品3D触摸交互屏 一、硬件参数 第11点”，“6.增材成型仪 第16点”，“7.产品全息数字投影台 二、基本指标参数要求 第3点、第4点、第7点”带下划线“</w:t>
      </w:r>
      <w:r>
        <w:rPr>
          <w:rFonts w:hint="eastAsia" w:ascii="仿宋_GB2312" w:eastAsia="仿宋_GB2312"/>
          <w:color w:val="auto"/>
          <w:highlight w:val="none"/>
          <w:u w:val="single"/>
        </w:rPr>
        <w:t xml:space="preserve">   </w:t>
      </w:r>
      <w:r>
        <w:rPr>
          <w:rFonts w:hint="eastAsia" w:ascii="仿宋_GB2312" w:eastAsia="仿宋_GB2312"/>
          <w:color w:val="auto"/>
          <w:highlight w:val="none"/>
        </w:rPr>
        <w:t>”的技术参数，</w:t>
      </w:r>
      <w:r>
        <w:rPr>
          <w:rFonts w:hint="eastAsia" w:ascii="仿宋_GB2312" w:eastAsia="仿宋_GB2312"/>
          <w:color w:val="auto"/>
          <w:highlight w:val="none"/>
          <w:lang w:eastAsia="zh-CN"/>
        </w:rPr>
        <w:t>投标时提供证明材料，证明材料包括但不限于检测（检验）报告、彩页、官网或功能截图等，并加盖投标人CA电子签章</w:t>
      </w:r>
      <w:r>
        <w:rPr>
          <w:rFonts w:hint="eastAsia" w:ascii="仿宋_GB2312" w:eastAsia="仿宋_GB2312"/>
          <w:color w:val="auto"/>
          <w:highlight w:val="none"/>
        </w:rPr>
        <w:t>（</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23DEEBD9">
      <w:pPr>
        <w:pStyle w:val="95"/>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（6）项目实施方案（如有）………………………………………………………</w:t>
      </w:r>
    </w:p>
    <w:p w14:paraId="26FDFE88">
      <w:pPr>
        <w:pStyle w:val="95"/>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（7）安装进度计划和工期保证（如有）………………………………………………</w:t>
      </w:r>
    </w:p>
    <w:p w14:paraId="3787F7CD">
      <w:pPr>
        <w:pStyle w:val="95"/>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（8）技术培训方案（如有）……………………………………………………………</w:t>
      </w:r>
    </w:p>
    <w:p w14:paraId="75E1B07C">
      <w:pPr>
        <w:pStyle w:val="95"/>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（9）售后服务方案（如有）……………………………………………………………</w:t>
      </w:r>
    </w:p>
    <w:p w14:paraId="60852289">
      <w:pPr>
        <w:pStyle w:val="95"/>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（10）投标人项目经验一览表（如有）…………………………………………………</w:t>
      </w:r>
    </w:p>
    <w:p w14:paraId="0ADC68D6">
      <w:pPr>
        <w:pStyle w:val="95"/>
        <w:spacing w:before="0" w:beforeAutospacing="0" w:after="0" w:afterAutospacing="0" w:line="40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（11）所投产品“6</w:t>
      </w:r>
      <w:r>
        <w:rPr>
          <w:rFonts w:ascii="仿宋_GB2312" w:eastAsia="仿宋_GB2312"/>
          <w:color w:val="auto"/>
          <w:highlight w:val="none"/>
        </w:rPr>
        <w:t>.</w:t>
      </w:r>
      <w:r>
        <w:rPr>
          <w:rFonts w:hint="eastAsia" w:ascii="仿宋_GB2312" w:eastAsia="仿宋_GB2312"/>
          <w:color w:val="auto"/>
          <w:highlight w:val="none"/>
        </w:rPr>
        <w:t>增材成型仪”第4点采购需求中标记“◆”的技术参数带下划线“</w:t>
      </w:r>
      <w:r>
        <w:rPr>
          <w:rFonts w:hint="eastAsia" w:ascii="仿宋_GB2312" w:eastAsia="仿宋_GB2312"/>
          <w:color w:val="auto"/>
          <w:highlight w:val="none"/>
          <w:u w:val="single"/>
        </w:rPr>
        <w:t xml:space="preserve">   </w:t>
      </w:r>
      <w:r>
        <w:rPr>
          <w:rFonts w:hint="eastAsia" w:ascii="仿宋_GB2312" w:eastAsia="仿宋_GB2312"/>
          <w:color w:val="auto"/>
          <w:highlight w:val="none"/>
        </w:rPr>
        <w:t>”的内容优于采购需求的，</w:t>
      </w:r>
      <w:r>
        <w:rPr>
          <w:rFonts w:hint="eastAsia" w:ascii="仿宋_GB2312" w:eastAsia="仿宋_GB2312"/>
          <w:color w:val="auto"/>
          <w:highlight w:val="none"/>
          <w:lang w:eastAsia="zh-CN"/>
        </w:rPr>
        <w:t>投标时提供证明材料，证明材料包括但不限于检测（检验）报告、彩页、官网或功能截图等，并加盖投标人CA电子签章</w:t>
      </w:r>
      <w:r>
        <w:rPr>
          <w:rFonts w:hint="eastAsia" w:ascii="仿宋_GB2312" w:eastAsia="仿宋_GB2312"/>
          <w:color w:val="auto"/>
          <w:highlight w:val="none"/>
        </w:rPr>
        <w:t>（如有）………………………</w:t>
      </w:r>
    </w:p>
    <w:p w14:paraId="7DA1FA80">
      <w:pPr>
        <w:pStyle w:val="95"/>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（12）投标人或投标核心产品生产厂家具备有效的质量管理体系认证证书（如有）</w:t>
      </w:r>
    </w:p>
    <w:p w14:paraId="7C99F039">
      <w:pPr>
        <w:pStyle w:val="95"/>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（13）投标人或投标核心产品生产厂家具备有效的职业健康安全管理体系认证证书（如有）………………………………………………………………………………………</w:t>
      </w:r>
    </w:p>
    <w:p w14:paraId="344D546D">
      <w:pPr>
        <w:pStyle w:val="95"/>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（14）投标人或投标核心产品生产厂家具备有效的环境管理体系认证证书（如有）</w:t>
      </w:r>
    </w:p>
    <w:p w14:paraId="0A605049">
      <w:pPr>
        <w:pStyle w:val="95"/>
        <w:spacing w:before="0" w:beforeAutospacing="0" w:after="0" w:afterAutospacing="0" w:line="40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（15）投标产品由国家确定的认证机构出具的、处于有效期之内的环境标志产品认证证书（如有）………………………………………………………………………………</w:t>
      </w:r>
    </w:p>
    <w:p w14:paraId="00CA7E5D">
      <w:pPr>
        <w:pStyle w:val="95"/>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（16）投标人对本项目的合理化建议和改进措施（如有）………………</w:t>
      </w:r>
    </w:p>
    <w:p w14:paraId="62000ECB">
      <w:pPr>
        <w:pStyle w:val="95"/>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（17）投标人认为必要提供的声明及文件资料（如有）…………………</w:t>
      </w:r>
    </w:p>
    <w:p w14:paraId="2CE9D306">
      <w:pPr>
        <w:spacing w:line="320" w:lineRule="exact"/>
        <w:ind w:right="95"/>
        <w:jc w:val="left"/>
        <w:rPr>
          <w:rFonts w:hint="eastAsia" w:ascii="仿宋_GB2312" w:hAnsi="宋体" w:eastAsia="仿宋_GB2312" w:cs="Courier New"/>
          <w:color w:val="auto"/>
          <w:sz w:val="24"/>
          <w:highlight w:val="none"/>
        </w:rPr>
        <w:sectPr>
          <w:pgSz w:w="11906" w:h="16838"/>
          <w:pgMar w:top="1440" w:right="707" w:bottom="1440" w:left="1440" w:header="851" w:footer="992" w:gutter="0"/>
          <w:cols w:space="720" w:num="1"/>
          <w:docGrid w:linePitch="312" w:charSpace="0"/>
        </w:sectPr>
      </w:pPr>
    </w:p>
    <w:p w14:paraId="06B447C0">
      <w:pPr>
        <w:spacing w:line="400" w:lineRule="exact"/>
        <w:jc w:val="left"/>
        <w:rPr>
          <w:rFonts w:ascii="仿宋_GB2312" w:hAnsi="Courier New" w:eastAsia="仿宋_GB2312" w:cs="Courier New"/>
          <w:b/>
          <w:color w:val="auto"/>
          <w:sz w:val="24"/>
          <w:highlight w:val="none"/>
        </w:rPr>
      </w:pPr>
      <w:r>
        <w:rPr>
          <w:rFonts w:hint="eastAsia" w:ascii="仿宋_GB2312" w:hAnsi="Courier New" w:eastAsia="仿宋_GB2312" w:cs="Courier New"/>
          <w:b/>
          <w:color w:val="auto"/>
          <w:sz w:val="24"/>
          <w:highlight w:val="none"/>
        </w:rPr>
        <w:t>（1）投标函格式（必须提供）：</w:t>
      </w:r>
    </w:p>
    <w:p w14:paraId="06CE2583">
      <w:pPr>
        <w:snapToGrid w:val="0"/>
        <w:spacing w:before="50" w:after="50"/>
        <w:ind w:firstLine="3518" w:firstLineChars="1095"/>
        <w:rPr>
          <w:rFonts w:ascii="仿宋_GB2312" w:eastAsia="仿宋_GB2312"/>
          <w:b/>
          <w:color w:val="auto"/>
          <w:sz w:val="32"/>
          <w:highlight w:val="none"/>
        </w:rPr>
      </w:pPr>
      <w:r>
        <w:rPr>
          <w:rFonts w:hint="eastAsia" w:ascii="仿宋_GB2312" w:eastAsia="仿宋_GB2312"/>
          <w:b/>
          <w:color w:val="auto"/>
          <w:sz w:val="32"/>
          <w:szCs w:val="32"/>
          <w:highlight w:val="none"/>
        </w:rPr>
        <w:t>投 标 函</w:t>
      </w:r>
    </w:p>
    <w:p w14:paraId="622D8A6A">
      <w:pPr>
        <w:pStyle w:val="10"/>
        <w:ind w:left="-10" w:firstLine="6" w:firstLineChars="3"/>
        <w:jc w:val="center"/>
        <w:rPr>
          <w:rFonts w:hint="eastAsia" w:ascii="仿宋_GB2312" w:hAnsi="宋体" w:eastAsia="仿宋_GB2312"/>
          <w:b/>
          <w:color w:val="auto"/>
          <w:highlight w:val="none"/>
        </w:rPr>
      </w:pPr>
    </w:p>
    <w:p w14:paraId="2ADD28BE">
      <w:pPr>
        <w:snapToGrid w:val="0"/>
        <w:spacing w:line="400" w:lineRule="exact"/>
        <w:ind w:right="-187" w:rightChars="-89"/>
        <w:rPr>
          <w:rFonts w:ascii="仿宋_GB2312" w:eastAsia="仿宋_GB2312"/>
          <w:color w:val="auto"/>
          <w:szCs w:val="21"/>
          <w:highlight w:val="none"/>
        </w:rPr>
      </w:pPr>
      <w:r>
        <w:rPr>
          <w:rFonts w:hint="eastAsia" w:ascii="仿宋_GB2312" w:eastAsia="仿宋_GB2312"/>
          <w:color w:val="auto"/>
          <w:szCs w:val="21"/>
          <w:highlight w:val="none"/>
        </w:rPr>
        <w:t>致：</w:t>
      </w:r>
      <w:r>
        <w:rPr>
          <w:rFonts w:ascii="仿宋_GB2312" w:eastAsia="仿宋_GB2312"/>
          <w:color w:val="auto"/>
          <w:szCs w:val="21"/>
          <w:highlight w:val="none"/>
          <w:u w:val="single"/>
        </w:rPr>
        <w:t>柳州城市职业学院</w:t>
      </w:r>
      <w:r>
        <w:rPr>
          <w:rFonts w:hint="eastAsia" w:ascii="仿宋_GB2312" w:eastAsia="仿宋_GB2312"/>
          <w:color w:val="auto"/>
          <w:szCs w:val="21"/>
          <w:highlight w:val="none"/>
          <w:u w:val="single"/>
        </w:rPr>
        <w:t>、柳州市政府集中采购中心</w:t>
      </w:r>
      <w:r>
        <w:rPr>
          <w:rFonts w:hint="eastAsia" w:ascii="仿宋_GB2312" w:eastAsia="仿宋_GB2312"/>
          <w:color w:val="auto"/>
          <w:szCs w:val="21"/>
          <w:highlight w:val="none"/>
        </w:rPr>
        <w:t>：</w:t>
      </w:r>
    </w:p>
    <w:p w14:paraId="6BD073D6">
      <w:pPr>
        <w:snapToGrid w:val="0"/>
        <w:spacing w:line="400" w:lineRule="exact"/>
        <w:ind w:right="-187" w:rightChars="-89" w:firstLine="480"/>
        <w:rPr>
          <w:rFonts w:ascii="仿宋_GB2312" w:eastAsia="仿宋_GB2312"/>
          <w:color w:val="auto"/>
          <w:szCs w:val="21"/>
          <w:highlight w:val="none"/>
        </w:rPr>
      </w:pPr>
      <w:r>
        <w:rPr>
          <w:rFonts w:hint="eastAsia" w:ascii="仿宋_GB2312" w:eastAsia="仿宋_GB2312"/>
          <w:color w:val="auto"/>
          <w:szCs w:val="21"/>
          <w:highlight w:val="none"/>
        </w:rPr>
        <w:t>根据贵方</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项目的招标公告（项目编号：</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），我方 </w:t>
      </w:r>
    </w:p>
    <w:p w14:paraId="1F4A5663">
      <w:pPr>
        <w:snapToGrid w:val="0"/>
        <w:spacing w:line="400" w:lineRule="exact"/>
        <w:rPr>
          <w:rFonts w:ascii="仿宋_GB2312" w:eastAsia="仿宋_GB2312"/>
          <w:color w:val="auto"/>
          <w:szCs w:val="21"/>
          <w:highlight w:val="none"/>
        </w:rPr>
      </w:pP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（姓名及职务）经正式授权并代表投标人</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（投标人名称）提交电子投标文件，包括：资格文件、报价要求文件、商务技术文件三部分。</w:t>
      </w:r>
    </w:p>
    <w:p w14:paraId="55AEED2E">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据此函，授权代表宣布同意如下：</w:t>
      </w:r>
    </w:p>
    <w:p w14:paraId="7894E559">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1.已详细审查全部招标文件，包括修改文件（如有的话）以及全部参考资料和有关附件，已经了解我方对于招标文件、采购过程、采购结果有依法进行询问、质疑、投诉的权利及相关渠道和要求。</w:t>
      </w:r>
    </w:p>
    <w:p w14:paraId="50ADE9F8">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2.在投标之前已经与贵方进行了充分的沟通，完全理解并接受招标文件的各项规定和要求，对招标文件的合理性、合法性不再有异议。</w:t>
      </w:r>
    </w:p>
    <w:p w14:paraId="0C1CEA69">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3.本投标有效期自投标截止日期后</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天（日历天）</w:t>
      </w:r>
      <w:r>
        <w:rPr>
          <w:rFonts w:hint="eastAsia" w:ascii="仿宋_GB2312" w:hAnsi="宋体" w:eastAsia="仿宋_GB2312"/>
          <w:b/>
          <w:bCs/>
          <w:color w:val="auto"/>
          <w:szCs w:val="21"/>
          <w:highlight w:val="none"/>
        </w:rPr>
        <w:t>（不得少于90天，否则投标无效）</w:t>
      </w:r>
      <w:r>
        <w:rPr>
          <w:rFonts w:hint="eastAsia" w:ascii="仿宋_GB2312" w:eastAsia="仿宋_GB2312"/>
          <w:color w:val="auto"/>
          <w:szCs w:val="21"/>
          <w:highlight w:val="none"/>
        </w:rPr>
        <w:t>。</w:t>
      </w:r>
    </w:p>
    <w:p w14:paraId="6A367DFB">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4.如中标，本投标文件至本项目合同履行完毕止均保持有效，本投标人将按招标文件及政府采购法律、法规的规定履行合同责任和义务。</w:t>
      </w:r>
    </w:p>
    <w:p w14:paraId="47D16AD1">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5.同意按照贵方要求提供与投标有关的一切数据或资料</w:t>
      </w:r>
      <w:bookmarkStart w:id="109" w:name="_Hlk101431499"/>
      <w:r>
        <w:rPr>
          <w:rFonts w:hint="eastAsia" w:ascii="仿宋_GB2312" w:eastAsia="仿宋_GB2312"/>
          <w:color w:val="auto"/>
          <w:szCs w:val="21"/>
          <w:highlight w:val="none"/>
        </w:rPr>
        <w:t>，并承诺我方向贵方提交的所有投标文件、资料都是准确的和真实的。</w:t>
      </w:r>
    </w:p>
    <w:p w14:paraId="7B264F44">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6.我方不是采购人的附属机构；在获知本项目采购信息后，与采购人聘请的为此项目提供咨询服务的公司及其附属机构没有任何联系。</w:t>
      </w:r>
    </w:p>
    <w:p w14:paraId="0E0E8F26">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7.以上事项如有虚假或隐瞒，我方愿意承担一切后果，并不再寻求任何旨在减轻或免除法律责任的辩解。</w:t>
      </w:r>
    </w:p>
    <w:p w14:paraId="72FAD1B8">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8.与本投标有关的一切正式往来信函请寄：</w:t>
      </w:r>
      <w:bookmarkEnd w:id="109"/>
    </w:p>
    <w:p w14:paraId="23278F4C">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地址：</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邮编：</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电话：</w:t>
      </w:r>
      <w:r>
        <w:rPr>
          <w:rFonts w:hint="eastAsia" w:ascii="仿宋_GB2312" w:eastAsia="仿宋_GB2312"/>
          <w:color w:val="auto"/>
          <w:szCs w:val="21"/>
          <w:highlight w:val="none"/>
          <w:u w:val="single"/>
        </w:rPr>
        <w:t xml:space="preserve">            </w:t>
      </w:r>
    </w:p>
    <w:p w14:paraId="3FDE284E">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传真：</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投标人代表姓名：</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职务：</w:t>
      </w:r>
      <w:r>
        <w:rPr>
          <w:rFonts w:hint="eastAsia" w:ascii="仿宋_GB2312" w:eastAsia="仿宋_GB2312"/>
          <w:color w:val="auto"/>
          <w:szCs w:val="21"/>
          <w:highlight w:val="none"/>
          <w:u w:val="single"/>
        </w:rPr>
        <w:t xml:space="preserve">            </w:t>
      </w:r>
    </w:p>
    <w:p w14:paraId="693A04AE">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投标人名称(全称)：</w:t>
      </w:r>
      <w:r>
        <w:rPr>
          <w:rFonts w:hint="eastAsia" w:ascii="仿宋_GB2312" w:eastAsia="仿宋_GB2312"/>
          <w:color w:val="auto"/>
          <w:szCs w:val="21"/>
          <w:highlight w:val="none"/>
          <w:u w:val="single"/>
        </w:rPr>
        <w:t xml:space="preserve">                                                 </w:t>
      </w:r>
    </w:p>
    <w:p w14:paraId="33516BE2">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开户银行：</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   账号：</w:t>
      </w:r>
      <w:r>
        <w:rPr>
          <w:rFonts w:hint="eastAsia" w:ascii="仿宋_GB2312" w:eastAsia="仿宋_GB2312"/>
          <w:color w:val="auto"/>
          <w:szCs w:val="21"/>
          <w:highlight w:val="none"/>
          <w:u w:val="single"/>
        </w:rPr>
        <w:t xml:space="preserve">                        </w:t>
      </w:r>
    </w:p>
    <w:p w14:paraId="7C3C1086">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 xml:space="preserve">         </w:t>
      </w:r>
    </w:p>
    <w:p w14:paraId="0EC3468A">
      <w:pPr>
        <w:pStyle w:val="10"/>
        <w:ind w:firstLine="4515" w:firstLineChars="2150"/>
        <w:rPr>
          <w:rFonts w:ascii="仿宋_GB2312" w:eastAsia="仿宋_GB2312"/>
          <w:color w:val="auto"/>
          <w:highlight w:val="none"/>
        </w:rPr>
      </w:pPr>
    </w:p>
    <w:p w14:paraId="27ABD18D">
      <w:pPr>
        <w:pStyle w:val="10"/>
        <w:ind w:firstLine="4515" w:firstLineChars="2150"/>
        <w:rPr>
          <w:rFonts w:ascii="仿宋_GB2312" w:eastAsia="仿宋_GB2312"/>
          <w:color w:val="auto"/>
          <w:highlight w:val="none"/>
        </w:rPr>
      </w:pPr>
    </w:p>
    <w:p w14:paraId="4E030590">
      <w:pPr>
        <w:jc w:val="center"/>
        <w:rPr>
          <w:rFonts w:ascii="仿宋_GB2312" w:eastAsia="仿宋_GB2312"/>
          <w:color w:val="auto"/>
          <w:szCs w:val="21"/>
          <w:highlight w:val="none"/>
          <w:u w:val="single"/>
        </w:rPr>
      </w:pPr>
      <w:r>
        <w:rPr>
          <w:rFonts w:hint="eastAsia" w:ascii="仿宋_GB2312" w:eastAsia="仿宋_GB2312"/>
          <w:color w:val="auto"/>
          <w:szCs w:val="21"/>
          <w:highlight w:val="none"/>
        </w:rPr>
        <w:t xml:space="preserve">                      法定代表人或委托代理人</w:t>
      </w:r>
      <w:r>
        <w:rPr>
          <w:rFonts w:hint="eastAsia" w:ascii="仿宋_GB2312" w:eastAsia="仿宋_GB2312"/>
          <w:b/>
          <w:bCs/>
          <w:color w:val="auto"/>
          <w:szCs w:val="21"/>
          <w:highlight w:val="none"/>
        </w:rPr>
        <w:t>（签字）：</w:t>
      </w:r>
      <w:r>
        <w:rPr>
          <w:rFonts w:hint="eastAsia" w:ascii="仿宋_GB2312" w:eastAsia="仿宋_GB2312"/>
          <w:color w:val="auto"/>
          <w:szCs w:val="21"/>
          <w:highlight w:val="none"/>
          <w:u w:val="single"/>
        </w:rPr>
        <w:t xml:space="preserve">         </w:t>
      </w:r>
    </w:p>
    <w:p w14:paraId="26EBFD6A">
      <w:pPr>
        <w:jc w:val="center"/>
        <w:rPr>
          <w:rFonts w:ascii="仿宋_GB2312" w:eastAsia="仿宋_GB2312"/>
          <w:color w:val="auto"/>
          <w:szCs w:val="21"/>
          <w:highlight w:val="none"/>
          <w:u w:val="single"/>
        </w:rPr>
      </w:pPr>
    </w:p>
    <w:p w14:paraId="65CEAEFB">
      <w:pPr>
        <w:pStyle w:val="10"/>
        <w:ind w:firstLine="4515" w:firstLineChars="2150"/>
        <w:rPr>
          <w:rFonts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xml:space="preserve">                               </w:t>
      </w:r>
    </w:p>
    <w:p w14:paraId="13F619D1">
      <w:pPr>
        <w:pStyle w:val="10"/>
        <w:spacing w:line="400" w:lineRule="exact"/>
        <w:rPr>
          <w:rFonts w:hint="eastAsia" w:ascii="仿宋_GB2312" w:hAnsi="宋体" w:eastAsia="仿宋_GB2312"/>
          <w:color w:val="auto"/>
          <w:highlight w:val="none"/>
        </w:rPr>
      </w:pPr>
    </w:p>
    <w:p w14:paraId="76197C82">
      <w:pPr>
        <w:pStyle w:val="10"/>
        <w:spacing w:line="240" w:lineRule="atLeast"/>
        <w:jc w:val="right"/>
        <w:rPr>
          <w:rFonts w:hint="eastAsia" w:ascii="仿宋_GB2312" w:hAnsi="宋体" w:eastAsia="仿宋_GB2312"/>
          <w:color w:val="auto"/>
          <w:highlight w:val="none"/>
        </w:rPr>
      </w:pPr>
      <w:r>
        <w:rPr>
          <w:rFonts w:hint="eastAsia" w:ascii="仿宋_GB2312" w:hAnsi="宋体" w:eastAsia="仿宋_GB2312"/>
          <w:color w:val="auto"/>
          <w:highlight w:val="none"/>
        </w:rPr>
        <w:t>日期：       年   月   日</w:t>
      </w:r>
    </w:p>
    <w:p w14:paraId="0F36FFB4">
      <w:pPr>
        <w:pStyle w:val="10"/>
        <w:spacing w:line="360" w:lineRule="exact"/>
        <w:ind w:firstLine="482" w:firstLineChars="200"/>
        <w:rPr>
          <w:rFonts w:hint="eastAsia" w:ascii="仿宋_GB2312" w:hAnsi="宋体" w:eastAsia="仿宋_GB2312"/>
          <w:b/>
          <w:bCs/>
          <w:color w:val="auto"/>
          <w:sz w:val="24"/>
          <w:highlight w:val="none"/>
        </w:rPr>
      </w:pPr>
      <w:r>
        <w:rPr>
          <w:rFonts w:hint="eastAsia" w:ascii="仿宋_GB2312" w:eastAsia="仿宋_GB2312"/>
          <w:b/>
          <w:color w:val="auto"/>
          <w:sz w:val="24"/>
          <w:highlight w:val="none"/>
        </w:rPr>
        <w:t>注：此项材料必须</w:t>
      </w:r>
      <w:r>
        <w:rPr>
          <w:rFonts w:hint="eastAsia" w:ascii="仿宋_GB2312" w:hAnsi="宋体" w:eastAsia="仿宋_GB2312"/>
          <w:b/>
          <w:bCs/>
          <w:color w:val="auto"/>
          <w:sz w:val="24"/>
          <w:highlight w:val="none"/>
        </w:rPr>
        <w:t>以PDF格式上传。</w:t>
      </w:r>
    </w:p>
    <w:p w14:paraId="7D89F2B7">
      <w:pPr>
        <w:pStyle w:val="10"/>
        <w:spacing w:line="360" w:lineRule="exact"/>
        <w:ind w:firstLine="482" w:firstLineChars="200"/>
        <w:rPr>
          <w:rFonts w:hint="eastAsia" w:ascii="仿宋_GB2312" w:hAnsi="宋体" w:eastAsia="仿宋_GB2312"/>
          <w:b/>
          <w:bCs/>
          <w:color w:val="auto"/>
          <w:sz w:val="24"/>
          <w:highlight w:val="none"/>
        </w:rPr>
        <w:sectPr>
          <w:pgSz w:w="11906" w:h="16838"/>
          <w:pgMar w:top="1440" w:right="1440" w:bottom="1440" w:left="1440" w:header="851" w:footer="992" w:gutter="0"/>
          <w:cols w:space="720" w:num="1"/>
          <w:docGrid w:linePitch="312" w:charSpace="0"/>
        </w:sectPr>
      </w:pPr>
    </w:p>
    <w:p w14:paraId="5F43A800">
      <w:pPr>
        <w:pStyle w:val="97"/>
        <w:rPr>
          <w:rFonts w:hint="eastAsia" w:ascii="仿宋_GB2312" w:eastAsia="仿宋_GB2312"/>
          <w:b/>
          <w:bCs/>
          <w:color w:val="auto"/>
          <w:highlight w:val="none"/>
        </w:rPr>
      </w:pPr>
      <w:r>
        <w:rPr>
          <w:rFonts w:hint="eastAsia" w:ascii="仿宋_GB2312" w:eastAsia="仿宋_GB2312"/>
          <w:b/>
          <w:bCs/>
          <w:color w:val="auto"/>
          <w:highlight w:val="none"/>
        </w:rPr>
        <w:t>（2）技术响应表格式（必须提供）：</w:t>
      </w:r>
    </w:p>
    <w:p w14:paraId="7A33C980">
      <w:pPr>
        <w:pStyle w:val="97"/>
        <w:ind w:left="412"/>
        <w:jc w:val="center"/>
        <w:rPr>
          <w:rFonts w:hint="eastAsia" w:ascii="仿宋_GB2312" w:eastAsia="仿宋_GB2312"/>
          <w:color w:val="auto"/>
          <w:highlight w:val="none"/>
        </w:rPr>
      </w:pPr>
      <w:r>
        <w:rPr>
          <w:rFonts w:hint="eastAsia" w:ascii="仿宋_GB2312" w:eastAsia="仿宋_GB2312"/>
          <w:b/>
          <w:bCs/>
          <w:color w:val="auto"/>
          <w:sz w:val="32"/>
          <w:szCs w:val="32"/>
          <w:highlight w:val="none"/>
        </w:rPr>
        <w:t>技术响应表</w:t>
      </w:r>
    </w:p>
    <w:p w14:paraId="55D80EE7">
      <w:pPr>
        <w:pStyle w:val="97"/>
        <w:ind w:left="412"/>
        <w:rPr>
          <w:rFonts w:hint="eastAsia" w:ascii="仿宋_GB2312" w:eastAsia="仿宋_GB2312"/>
          <w:color w:val="auto"/>
          <w:highlight w:val="none"/>
        </w:rPr>
      </w:pPr>
      <w:r>
        <w:rPr>
          <w:rFonts w:hint="eastAsia" w:ascii="仿宋_GB2312" w:eastAsia="仿宋_GB2312"/>
          <w:color w:val="auto"/>
          <w:highlight w:val="none"/>
        </w:rPr>
        <w:t> </w:t>
      </w:r>
    </w:p>
    <w:tbl>
      <w:tblPr>
        <w:tblStyle w:val="1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9"/>
        <w:gridCol w:w="2103"/>
        <w:gridCol w:w="2852"/>
        <w:gridCol w:w="2246"/>
        <w:gridCol w:w="1959"/>
      </w:tblGrid>
      <w:tr w14:paraId="4F4213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FDF911">
            <w:pPr>
              <w:pStyle w:val="97"/>
              <w:jc w:val="center"/>
              <w:rPr>
                <w:rFonts w:hint="eastAsia" w:ascii="仿宋_GB2312" w:eastAsia="仿宋_GB2312"/>
                <w:color w:val="auto"/>
                <w:highlight w:val="none"/>
              </w:rPr>
            </w:pPr>
            <w:r>
              <w:rPr>
                <w:rFonts w:hint="eastAsia" w:ascii="仿宋_GB2312" w:eastAsia="仿宋_GB2312"/>
                <w:color w:val="auto"/>
                <w:highlight w:val="none"/>
              </w:rPr>
              <w:t>项号</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9987B6">
            <w:pPr>
              <w:pStyle w:val="97"/>
              <w:jc w:val="center"/>
              <w:rPr>
                <w:rFonts w:hint="eastAsia" w:ascii="仿宋_GB2312" w:eastAsia="仿宋_GB2312"/>
                <w:color w:val="auto"/>
                <w:highlight w:val="none"/>
              </w:rPr>
            </w:pPr>
            <w:r>
              <w:rPr>
                <w:rFonts w:hint="eastAsia" w:ascii="仿宋_GB2312" w:eastAsia="仿宋_GB2312"/>
                <w:color w:val="auto"/>
                <w:highlight w:val="none"/>
              </w:rPr>
              <w:t>标的名称</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6AEC5C">
            <w:pPr>
              <w:pStyle w:val="97"/>
              <w:jc w:val="center"/>
              <w:rPr>
                <w:rFonts w:hint="eastAsia" w:ascii="仿宋_GB2312" w:eastAsia="仿宋_GB2312"/>
                <w:color w:val="auto"/>
                <w:highlight w:val="none"/>
              </w:rPr>
            </w:pPr>
            <w:r>
              <w:rPr>
                <w:rFonts w:hint="eastAsia" w:ascii="仿宋_GB2312" w:eastAsia="仿宋_GB2312"/>
                <w:color w:val="auto"/>
                <w:highlight w:val="none"/>
              </w:rPr>
              <w:t>招标文件</w:t>
            </w:r>
          </w:p>
          <w:p w14:paraId="7D880C77">
            <w:pPr>
              <w:pStyle w:val="97"/>
              <w:jc w:val="center"/>
              <w:rPr>
                <w:rFonts w:hint="eastAsia" w:ascii="仿宋_GB2312" w:eastAsia="仿宋_GB2312"/>
                <w:color w:val="auto"/>
                <w:highlight w:val="none"/>
              </w:rPr>
            </w:pPr>
            <w:r>
              <w:rPr>
                <w:rFonts w:hint="eastAsia" w:ascii="仿宋_GB2312" w:eastAsia="仿宋_GB2312"/>
                <w:color w:val="auto"/>
                <w:highlight w:val="none"/>
              </w:rPr>
              <w:t>技术参数要求</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9DBD6E">
            <w:pPr>
              <w:pStyle w:val="97"/>
              <w:jc w:val="center"/>
              <w:rPr>
                <w:rFonts w:hint="eastAsia" w:ascii="仿宋_GB2312" w:eastAsia="仿宋_GB2312"/>
                <w:color w:val="auto"/>
                <w:highlight w:val="none"/>
              </w:rPr>
            </w:pPr>
            <w:r>
              <w:rPr>
                <w:rFonts w:hint="eastAsia" w:ascii="仿宋_GB2312" w:eastAsia="仿宋_GB2312"/>
                <w:color w:val="auto"/>
                <w:highlight w:val="none"/>
              </w:rPr>
              <w:t>投标文件</w:t>
            </w:r>
          </w:p>
          <w:p w14:paraId="1FD21318">
            <w:pPr>
              <w:pStyle w:val="97"/>
              <w:jc w:val="center"/>
              <w:rPr>
                <w:rFonts w:hint="eastAsia" w:ascii="仿宋_GB2312" w:eastAsia="仿宋_GB2312"/>
                <w:color w:val="auto"/>
                <w:highlight w:val="none"/>
              </w:rPr>
            </w:pPr>
            <w:r>
              <w:rPr>
                <w:rFonts w:hint="eastAsia" w:ascii="仿宋_GB2312" w:eastAsia="仿宋_GB2312"/>
                <w:color w:val="auto"/>
                <w:highlight w:val="none"/>
              </w:rPr>
              <w:t>响应技术参数</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315815">
            <w:pPr>
              <w:pStyle w:val="97"/>
              <w:jc w:val="center"/>
              <w:rPr>
                <w:rFonts w:hint="eastAsia" w:ascii="仿宋_GB2312" w:eastAsia="仿宋_GB2312"/>
                <w:color w:val="auto"/>
                <w:highlight w:val="none"/>
              </w:rPr>
            </w:pPr>
            <w:r>
              <w:rPr>
                <w:rFonts w:hint="eastAsia" w:ascii="仿宋_GB2312" w:eastAsia="仿宋_GB2312"/>
                <w:color w:val="auto"/>
                <w:highlight w:val="none"/>
              </w:rPr>
              <w:t>偏离说明</w:t>
            </w:r>
          </w:p>
        </w:tc>
      </w:tr>
      <w:tr w14:paraId="5223A4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CAD867">
            <w:pPr>
              <w:pStyle w:val="97"/>
              <w:spacing w:line="405" w:lineRule="atLeast"/>
              <w:rPr>
                <w:rFonts w:hint="eastAsia" w:ascii="仿宋_GB2312" w:eastAsia="仿宋_GB2312"/>
                <w:color w:val="auto"/>
                <w:highlight w:val="none"/>
              </w:rPr>
            </w:pPr>
            <w:r>
              <w:rPr>
                <w:rFonts w:hint="eastAsia" w:ascii="仿宋_GB2312" w:eastAsia="仿宋_GB2312"/>
                <w:color w:val="auto"/>
                <w:highlight w:val="none"/>
              </w:rPr>
              <w:t> 1</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70B7FD">
            <w:pPr>
              <w:pStyle w:val="97"/>
              <w:spacing w:line="405" w:lineRule="atLeast"/>
              <w:rPr>
                <w:rFonts w:hint="eastAsia" w:ascii="仿宋_GB2312" w:eastAsia="仿宋_GB2312"/>
                <w:color w:val="auto"/>
                <w:highlight w:val="none"/>
              </w:rPr>
            </w:pPr>
            <w:r>
              <w:rPr>
                <w:rFonts w:hint="eastAsia" w:ascii="仿宋_GB2312" w:eastAsia="仿宋_GB2312"/>
                <w:color w:val="auto"/>
                <w:highlight w:val="none"/>
              </w:rPr>
              <w:t> 产品设计电脑</w:t>
            </w:r>
            <w:r>
              <w:rPr>
                <w:rFonts w:hint="eastAsia" w:ascii="仿宋_GB2312" w:eastAsia="仿宋_GB2312"/>
                <w:b/>
                <w:bCs/>
                <w:color w:val="auto"/>
                <w:highlight w:val="none"/>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32B6F3">
            <w:pPr>
              <w:pStyle w:val="97"/>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07404F">
            <w:pPr>
              <w:pStyle w:val="97"/>
              <w:spacing w:line="405" w:lineRule="atLeast"/>
              <w:rPr>
                <w:rFonts w:hint="eastAsia" w:ascii="仿宋_GB2312" w:eastAsia="仿宋_GB2312"/>
                <w:color w:val="auto"/>
                <w:highlight w:val="none"/>
              </w:rPr>
            </w:pPr>
            <w:r>
              <w:rPr>
                <w:rFonts w:hint="eastAsia" w:ascii="仿宋_GB2312" w:eastAsia="仿宋_GB2312"/>
                <w:color w:val="auto"/>
                <w:highlight w:val="none"/>
              </w:rPr>
              <w:t> </w:t>
            </w:r>
            <w:r>
              <w:rPr>
                <w:rFonts w:hint="eastAsia" w:ascii="仿宋_GB2312" w:hAnsi="仿宋_GB2312" w:eastAsia="仿宋_GB2312" w:cs="仿宋_GB2312"/>
                <w:b/>
                <w:bCs/>
                <w:color w:val="auto"/>
                <w:highlight w:val="none"/>
              </w:rPr>
              <w:t>注：投标人应明确给出所投产品设计电脑“CPU型号”及“操作系统”名称，否则视为投标无效。</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789B3A">
            <w:pPr>
              <w:pStyle w:val="97"/>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r w14:paraId="39324E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A82E70">
            <w:pPr>
              <w:pStyle w:val="97"/>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32F6C8">
            <w:pPr>
              <w:pStyle w:val="97"/>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CB45B2">
            <w:pPr>
              <w:pStyle w:val="97"/>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7694ED">
            <w:pPr>
              <w:pStyle w:val="97"/>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D7C1B4">
            <w:pPr>
              <w:pStyle w:val="97"/>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bl>
    <w:p w14:paraId="19EB0695">
      <w:pPr>
        <w:pStyle w:val="97"/>
        <w:spacing w:after="0" w:afterAutospacing="0" w:line="405" w:lineRule="atLeast"/>
        <w:rPr>
          <w:rFonts w:hint="eastAsia" w:ascii="仿宋_GB2312" w:eastAsia="仿宋_GB2312"/>
          <w:b/>
          <w:bCs/>
          <w:color w:val="auto"/>
          <w:highlight w:val="none"/>
        </w:rPr>
      </w:pPr>
      <w:r>
        <w:rPr>
          <w:rFonts w:hint="eastAsia" w:ascii="仿宋_GB2312" w:eastAsia="仿宋_GB2312"/>
          <w:b/>
          <w:bCs/>
          <w:color w:val="auto"/>
          <w:highlight w:val="none"/>
        </w:rPr>
        <w:t>  注：1.此项材料必须以PDF格式上传。</w:t>
      </w:r>
      <w:r>
        <w:rPr>
          <w:rFonts w:hint="eastAsia" w:ascii="仿宋_GB2312" w:eastAsia="仿宋_GB2312"/>
          <w:b/>
          <w:bCs/>
          <w:color w:val="auto"/>
          <w:highlight w:val="none"/>
        </w:rPr>
        <w:br w:type="textWrapping"/>
      </w:r>
      <w:r>
        <w:rPr>
          <w:rFonts w:hint="eastAsia" w:ascii="仿宋_GB2312" w:eastAsia="仿宋_GB2312"/>
          <w:b/>
          <w:bCs/>
          <w:color w:val="auto"/>
          <w:highlight w:val="none"/>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auto"/>
          <w:highlight w:val="none"/>
        </w:rPr>
        <w:br w:type="textWrapping"/>
      </w:r>
      <w:r>
        <w:rPr>
          <w:rFonts w:hint="eastAsia" w:ascii="仿宋_GB2312" w:eastAsia="仿宋_GB2312"/>
          <w:b/>
          <w:bCs/>
          <w:color w:val="auto"/>
          <w:highlight w:val="none"/>
        </w:rPr>
        <w:t>  3.投标人就标记“★”符号的实质性响应内容发生负偏离一项以上的，视为投标无效。</w:t>
      </w:r>
      <w:r>
        <w:rPr>
          <w:rFonts w:hint="eastAsia" w:ascii="仿宋_GB2312" w:eastAsia="仿宋_GB2312"/>
          <w:b/>
          <w:bCs/>
          <w:color w:val="auto"/>
          <w:highlight w:val="none"/>
        </w:rPr>
        <w:br w:type="textWrapping"/>
      </w:r>
      <w:r>
        <w:rPr>
          <w:rFonts w:hint="eastAsia" w:ascii="仿宋_GB2312" w:eastAsia="仿宋_GB2312"/>
          <w:b/>
          <w:bCs/>
          <w:color w:val="auto"/>
          <w:highlight w:val="none"/>
        </w:rPr>
        <w:t>  4.投标人就没有标记“★”符号的技术参数要求响应内容发生负偏离五项以上的，视为投标无效。</w:t>
      </w:r>
    </w:p>
    <w:p w14:paraId="4B55D414">
      <w:pPr>
        <w:pStyle w:val="97"/>
        <w:spacing w:before="0" w:beforeAutospacing="0" w:line="405" w:lineRule="atLeast"/>
        <w:ind w:firstLine="361" w:firstLineChars="150"/>
        <w:rPr>
          <w:rFonts w:hint="eastAsia" w:ascii="仿宋_GB2312" w:eastAsia="仿宋_GB2312"/>
          <w:b/>
          <w:bCs/>
          <w:color w:val="auto"/>
          <w:highlight w:val="none"/>
        </w:rPr>
      </w:pPr>
      <w:r>
        <w:rPr>
          <w:rFonts w:hint="eastAsia" w:ascii="仿宋_GB2312" w:eastAsia="仿宋_GB2312"/>
          <w:b/>
          <w:bCs/>
          <w:color w:val="auto"/>
          <w:highlight w:val="none"/>
        </w:rPr>
        <w:t>5.第1项“产品设计电脑”的CPU型号、操作系统应当符合安全可靠测评要求，具体详见《附件一：中国信息安全测评中心和国家保密科技测评中心网站安全可靠测评结果》，否则投标无效。</w:t>
      </w:r>
    </w:p>
    <w:p w14:paraId="6E1CDE38">
      <w:pPr>
        <w:pStyle w:val="97"/>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12067EC6">
      <w:pPr>
        <w:pStyle w:val="97"/>
        <w:jc w:val="right"/>
        <w:rPr>
          <w:rFonts w:hint="eastAsia" w:ascii="仿宋_GB2312" w:eastAsia="仿宋_GB2312"/>
          <w:color w:val="auto"/>
          <w:highlight w:val="none"/>
        </w:rPr>
      </w:pPr>
      <w:r>
        <w:rPr>
          <w:rFonts w:hint="eastAsia" w:ascii="仿宋_GB2312" w:eastAsia="仿宋_GB2312"/>
          <w:color w:val="auto"/>
          <w:highlight w:val="none"/>
        </w:rPr>
        <w:t>法定代表人或委托代理人</w:t>
      </w:r>
      <w:r>
        <w:rPr>
          <w:rFonts w:hint="eastAsia" w:ascii="仿宋_GB2312" w:eastAsia="仿宋_GB2312"/>
          <w:b/>
          <w:bCs/>
          <w:color w:val="auto"/>
          <w:highlight w:val="none"/>
        </w:rPr>
        <w:t>（签字）：</w:t>
      </w:r>
      <w:r>
        <w:rPr>
          <w:rFonts w:hint="eastAsia" w:ascii="仿宋_GB2312" w:eastAsia="仿宋_GB2312"/>
          <w:color w:val="auto"/>
          <w:highlight w:val="none"/>
          <w:u w:val="single"/>
        </w:rPr>
        <w:t>        </w:t>
      </w:r>
    </w:p>
    <w:p w14:paraId="168C8FDF">
      <w:pPr>
        <w:pStyle w:val="97"/>
        <w:jc w:val="right"/>
        <w:rPr>
          <w:rFonts w:hint="eastAsia"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u w:val="single"/>
        </w:rPr>
        <w:t>        </w:t>
      </w:r>
    </w:p>
    <w:p w14:paraId="20879B7E">
      <w:pPr>
        <w:pStyle w:val="97"/>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7FE388C5">
      <w:pPr>
        <w:pStyle w:val="10"/>
        <w:spacing w:line="240" w:lineRule="atLeast"/>
        <w:jc w:val="right"/>
        <w:rPr>
          <w:rFonts w:hint="eastAsia" w:ascii="仿宋_GB2312" w:hAnsi="宋体" w:eastAsia="仿宋_GB2312"/>
          <w:color w:val="auto"/>
          <w:highlight w:val="none"/>
        </w:rPr>
        <w:sectPr>
          <w:pgSz w:w="11906" w:h="16838"/>
          <w:pgMar w:top="1440" w:right="707" w:bottom="1440" w:left="1440" w:header="851" w:footer="992" w:gutter="0"/>
          <w:cols w:space="720" w:num="1"/>
          <w:docGrid w:linePitch="312" w:charSpace="0"/>
        </w:sectPr>
      </w:pPr>
    </w:p>
    <w:p w14:paraId="284F40D0">
      <w:pPr>
        <w:snapToGrid w:val="0"/>
        <w:spacing w:before="50"/>
        <w:jc w:val="left"/>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附件一：中国信息安全测评中心和国家保密科技测评中心网站安全可靠测评结果（若附表有变动，按最新政策执行）：</w:t>
      </w:r>
    </w:p>
    <w:p w14:paraId="2BC0603C">
      <w:pPr>
        <w:pStyle w:val="15"/>
        <w:spacing w:before="0" w:beforeAutospacing="0" w:after="0" w:afterAutospacing="0" w:line="420" w:lineRule="atLeast"/>
        <w:ind w:firstLine="420"/>
        <w:jc w:val="center"/>
        <w:rPr>
          <w:rFonts w:ascii="仿宋_GB2312" w:eastAsia="仿宋_GB2312"/>
          <w:b/>
          <w:color w:val="auto"/>
          <w:kern w:val="2"/>
          <w:szCs w:val="24"/>
          <w:highlight w:val="none"/>
        </w:rPr>
      </w:pPr>
      <w:r>
        <w:rPr>
          <w:rFonts w:ascii="仿宋_GB2312" w:eastAsia="仿宋_GB2312"/>
          <w:b/>
          <w:color w:val="auto"/>
          <w:kern w:val="2"/>
          <w:szCs w:val="24"/>
          <w:highlight w:val="none"/>
        </w:rPr>
        <w:t>（2023年第1号）</w:t>
      </w:r>
    </w:p>
    <w:p w14:paraId="32D9A1F2">
      <w:pPr>
        <w:pStyle w:val="15"/>
        <w:spacing w:before="0" w:beforeAutospacing="0" w:after="0" w:afterAutospacing="0" w:line="420" w:lineRule="atLeast"/>
        <w:ind w:firstLine="420"/>
        <w:jc w:val="center"/>
        <w:rPr>
          <w:rFonts w:ascii="仿宋_GB2312" w:eastAsia="仿宋_GB2312"/>
          <w:b/>
          <w:color w:val="auto"/>
          <w:kern w:val="2"/>
          <w:szCs w:val="24"/>
          <w:highlight w:val="none"/>
        </w:rPr>
      </w:pPr>
      <w:r>
        <w:rPr>
          <w:rFonts w:ascii="仿宋_GB2312" w:eastAsia="仿宋_GB2312"/>
          <w:b/>
          <w:color w:val="auto"/>
          <w:kern w:val="2"/>
          <w:szCs w:val="24"/>
          <w:highlight w:val="none"/>
        </w:rPr>
        <w:t>一、中央处理器（CPU）</w:t>
      </w:r>
    </w:p>
    <w:tbl>
      <w:tblPr>
        <w:tblStyle w:val="18"/>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75F4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A9BE5E5">
            <w:pPr>
              <w:widowControl/>
              <w:spacing w:line="240" w:lineRule="exact"/>
              <w:jc w:val="center"/>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kern w:val="0"/>
                <w:szCs w:val="21"/>
                <w:highlight w:val="none"/>
                <w:lang w:bidi="ar"/>
              </w:rPr>
              <w:t>序号</w:t>
            </w:r>
          </w:p>
        </w:tc>
        <w:tc>
          <w:tcPr>
            <w:tcW w:w="3338" w:type="dxa"/>
            <w:tcMar>
              <w:top w:w="60" w:type="dxa"/>
              <w:left w:w="60" w:type="dxa"/>
              <w:bottom w:w="60" w:type="dxa"/>
              <w:right w:w="60" w:type="dxa"/>
            </w:tcMar>
            <w:vAlign w:val="center"/>
          </w:tcPr>
          <w:p w14:paraId="5E9F6D39">
            <w:pPr>
              <w:widowControl/>
              <w:spacing w:line="240" w:lineRule="exact"/>
              <w:jc w:val="center"/>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kern w:val="0"/>
                <w:szCs w:val="21"/>
                <w:highlight w:val="none"/>
                <w:lang w:bidi="ar"/>
              </w:rPr>
              <w:t>产品名称</w:t>
            </w:r>
          </w:p>
        </w:tc>
        <w:tc>
          <w:tcPr>
            <w:tcW w:w="3206" w:type="dxa"/>
            <w:tcMar>
              <w:top w:w="60" w:type="dxa"/>
              <w:left w:w="60" w:type="dxa"/>
              <w:bottom w:w="60" w:type="dxa"/>
              <w:right w:w="60" w:type="dxa"/>
            </w:tcMar>
            <w:vAlign w:val="center"/>
          </w:tcPr>
          <w:p w14:paraId="1CAB9127">
            <w:pPr>
              <w:widowControl/>
              <w:spacing w:line="240" w:lineRule="exact"/>
              <w:jc w:val="center"/>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kern w:val="0"/>
                <w:szCs w:val="21"/>
                <w:highlight w:val="none"/>
                <w:lang w:bidi="ar"/>
              </w:rPr>
              <w:t>送测单位</w:t>
            </w:r>
          </w:p>
        </w:tc>
        <w:tc>
          <w:tcPr>
            <w:tcW w:w="1566" w:type="dxa"/>
            <w:tcMar>
              <w:top w:w="60" w:type="dxa"/>
              <w:left w:w="60" w:type="dxa"/>
              <w:bottom w:w="60" w:type="dxa"/>
              <w:right w:w="60" w:type="dxa"/>
            </w:tcMar>
            <w:vAlign w:val="center"/>
          </w:tcPr>
          <w:p w14:paraId="000E86C5">
            <w:pPr>
              <w:widowControl/>
              <w:spacing w:line="240" w:lineRule="exact"/>
              <w:jc w:val="center"/>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kern w:val="0"/>
                <w:szCs w:val="21"/>
                <w:highlight w:val="none"/>
                <w:lang w:bidi="ar"/>
              </w:rPr>
              <w:t>安全可靠等级</w:t>
            </w:r>
          </w:p>
        </w:tc>
      </w:tr>
      <w:tr w14:paraId="1169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14:paraId="32D3333C">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3338" w:type="dxa"/>
            <w:tcMar>
              <w:top w:w="60" w:type="dxa"/>
              <w:left w:w="60" w:type="dxa"/>
              <w:bottom w:w="60" w:type="dxa"/>
              <w:right w:w="60" w:type="dxa"/>
            </w:tcMar>
            <w:vAlign w:val="center"/>
          </w:tcPr>
          <w:p w14:paraId="73114215">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鲲鹏920</w:t>
            </w:r>
          </w:p>
        </w:tc>
        <w:tc>
          <w:tcPr>
            <w:tcW w:w="3206" w:type="dxa"/>
            <w:tcMar>
              <w:top w:w="60" w:type="dxa"/>
              <w:left w:w="60" w:type="dxa"/>
              <w:bottom w:w="60" w:type="dxa"/>
              <w:right w:w="60" w:type="dxa"/>
            </w:tcMar>
            <w:vAlign w:val="center"/>
          </w:tcPr>
          <w:p w14:paraId="2F7E2CF0">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566" w:type="dxa"/>
            <w:tcMar>
              <w:top w:w="60" w:type="dxa"/>
              <w:left w:w="60" w:type="dxa"/>
              <w:bottom w:w="60" w:type="dxa"/>
              <w:right w:w="60" w:type="dxa"/>
            </w:tcMar>
            <w:vAlign w:val="center"/>
          </w:tcPr>
          <w:p w14:paraId="056B9BC1">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7F66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5E4F54A">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3338" w:type="dxa"/>
            <w:tcMar>
              <w:top w:w="60" w:type="dxa"/>
              <w:left w:w="60" w:type="dxa"/>
              <w:bottom w:w="60" w:type="dxa"/>
              <w:right w:w="60" w:type="dxa"/>
            </w:tcMar>
            <w:vAlign w:val="center"/>
          </w:tcPr>
          <w:p w14:paraId="378772CF">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龙芯3C5000L</w:t>
            </w:r>
          </w:p>
        </w:tc>
        <w:tc>
          <w:tcPr>
            <w:tcW w:w="3206" w:type="dxa"/>
            <w:tcMar>
              <w:top w:w="60" w:type="dxa"/>
              <w:left w:w="60" w:type="dxa"/>
              <w:bottom w:w="60" w:type="dxa"/>
              <w:right w:w="60" w:type="dxa"/>
            </w:tcMar>
            <w:vAlign w:val="center"/>
          </w:tcPr>
          <w:p w14:paraId="7C0B5FE9">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566" w:type="dxa"/>
            <w:tcMar>
              <w:top w:w="60" w:type="dxa"/>
              <w:left w:w="60" w:type="dxa"/>
              <w:bottom w:w="60" w:type="dxa"/>
              <w:right w:w="60" w:type="dxa"/>
            </w:tcMar>
            <w:vAlign w:val="center"/>
          </w:tcPr>
          <w:p w14:paraId="3F22DD8E">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33BF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57DC99D">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3338" w:type="dxa"/>
            <w:tcMar>
              <w:top w:w="60" w:type="dxa"/>
              <w:left w:w="60" w:type="dxa"/>
              <w:bottom w:w="60" w:type="dxa"/>
              <w:right w:w="60" w:type="dxa"/>
            </w:tcMar>
            <w:vAlign w:val="center"/>
          </w:tcPr>
          <w:p w14:paraId="66903F59">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申威1621</w:t>
            </w:r>
          </w:p>
        </w:tc>
        <w:tc>
          <w:tcPr>
            <w:tcW w:w="3206" w:type="dxa"/>
            <w:tcMar>
              <w:top w:w="60" w:type="dxa"/>
              <w:left w:w="60" w:type="dxa"/>
              <w:bottom w:w="60" w:type="dxa"/>
              <w:right w:w="60" w:type="dxa"/>
            </w:tcMar>
            <w:vAlign w:val="center"/>
          </w:tcPr>
          <w:p w14:paraId="0E7B7990">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无锡先进技术研究院</w:t>
            </w:r>
          </w:p>
        </w:tc>
        <w:tc>
          <w:tcPr>
            <w:tcW w:w="1566" w:type="dxa"/>
            <w:tcMar>
              <w:top w:w="60" w:type="dxa"/>
              <w:left w:w="60" w:type="dxa"/>
              <w:bottom w:w="60" w:type="dxa"/>
              <w:right w:w="60" w:type="dxa"/>
            </w:tcMar>
            <w:vAlign w:val="center"/>
          </w:tcPr>
          <w:p w14:paraId="3FEFA380">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CAD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A0A5F48">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4</w:t>
            </w:r>
          </w:p>
        </w:tc>
        <w:tc>
          <w:tcPr>
            <w:tcW w:w="3338" w:type="dxa"/>
            <w:tcMar>
              <w:top w:w="60" w:type="dxa"/>
              <w:left w:w="60" w:type="dxa"/>
              <w:bottom w:w="60" w:type="dxa"/>
              <w:right w:w="60" w:type="dxa"/>
            </w:tcMar>
            <w:vAlign w:val="center"/>
          </w:tcPr>
          <w:p w14:paraId="33BB7B08">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龙芯3A4000/3B4000</w:t>
            </w:r>
          </w:p>
        </w:tc>
        <w:tc>
          <w:tcPr>
            <w:tcW w:w="3206" w:type="dxa"/>
            <w:tcMar>
              <w:top w:w="60" w:type="dxa"/>
              <w:left w:w="60" w:type="dxa"/>
              <w:bottom w:w="60" w:type="dxa"/>
              <w:right w:w="60" w:type="dxa"/>
            </w:tcMar>
            <w:vAlign w:val="center"/>
          </w:tcPr>
          <w:p w14:paraId="2DA9D00C">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566" w:type="dxa"/>
            <w:tcMar>
              <w:top w:w="60" w:type="dxa"/>
              <w:left w:w="60" w:type="dxa"/>
              <w:bottom w:w="60" w:type="dxa"/>
              <w:right w:w="60" w:type="dxa"/>
            </w:tcMar>
            <w:vAlign w:val="center"/>
          </w:tcPr>
          <w:p w14:paraId="48F526AD">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1AC72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9B1AB5F">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5</w:t>
            </w:r>
          </w:p>
        </w:tc>
        <w:tc>
          <w:tcPr>
            <w:tcW w:w="3338" w:type="dxa"/>
            <w:tcMar>
              <w:top w:w="60" w:type="dxa"/>
              <w:left w:w="60" w:type="dxa"/>
              <w:bottom w:w="60" w:type="dxa"/>
              <w:right w:w="60" w:type="dxa"/>
            </w:tcMar>
            <w:vAlign w:val="center"/>
          </w:tcPr>
          <w:p w14:paraId="18D317D2">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龙芯3A5000/3B5000</w:t>
            </w:r>
          </w:p>
        </w:tc>
        <w:tc>
          <w:tcPr>
            <w:tcW w:w="3206" w:type="dxa"/>
            <w:tcMar>
              <w:top w:w="60" w:type="dxa"/>
              <w:left w:w="60" w:type="dxa"/>
              <w:bottom w:w="60" w:type="dxa"/>
              <w:right w:w="60" w:type="dxa"/>
            </w:tcMar>
            <w:vAlign w:val="center"/>
          </w:tcPr>
          <w:p w14:paraId="0EA4C891">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566" w:type="dxa"/>
            <w:tcMar>
              <w:top w:w="60" w:type="dxa"/>
              <w:left w:w="60" w:type="dxa"/>
              <w:bottom w:w="60" w:type="dxa"/>
              <w:right w:w="60" w:type="dxa"/>
            </w:tcMar>
            <w:vAlign w:val="center"/>
          </w:tcPr>
          <w:p w14:paraId="4E4EF086">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D36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7F38318">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6</w:t>
            </w:r>
          </w:p>
        </w:tc>
        <w:tc>
          <w:tcPr>
            <w:tcW w:w="3338" w:type="dxa"/>
            <w:tcMar>
              <w:top w:w="60" w:type="dxa"/>
              <w:left w:w="60" w:type="dxa"/>
              <w:bottom w:w="60" w:type="dxa"/>
              <w:right w:w="60" w:type="dxa"/>
            </w:tcMar>
            <w:vAlign w:val="center"/>
          </w:tcPr>
          <w:p w14:paraId="790766A0">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申威SW421</w:t>
            </w:r>
          </w:p>
        </w:tc>
        <w:tc>
          <w:tcPr>
            <w:tcW w:w="3206" w:type="dxa"/>
            <w:tcMar>
              <w:top w:w="60" w:type="dxa"/>
              <w:left w:w="60" w:type="dxa"/>
              <w:bottom w:w="60" w:type="dxa"/>
              <w:right w:w="60" w:type="dxa"/>
            </w:tcMar>
            <w:vAlign w:val="center"/>
          </w:tcPr>
          <w:p w14:paraId="359B54F6">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无锡先进技术研究院</w:t>
            </w:r>
          </w:p>
        </w:tc>
        <w:tc>
          <w:tcPr>
            <w:tcW w:w="1566" w:type="dxa"/>
            <w:tcMar>
              <w:top w:w="60" w:type="dxa"/>
              <w:left w:w="60" w:type="dxa"/>
              <w:bottom w:w="60" w:type="dxa"/>
              <w:right w:w="60" w:type="dxa"/>
            </w:tcMar>
            <w:vAlign w:val="center"/>
          </w:tcPr>
          <w:p w14:paraId="19AF409D">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1DA2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B2EA5D2">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7</w:t>
            </w:r>
          </w:p>
        </w:tc>
        <w:tc>
          <w:tcPr>
            <w:tcW w:w="3338" w:type="dxa"/>
            <w:tcMar>
              <w:top w:w="60" w:type="dxa"/>
              <w:left w:w="60" w:type="dxa"/>
              <w:bottom w:w="60" w:type="dxa"/>
              <w:right w:w="60" w:type="dxa"/>
            </w:tcMar>
            <w:vAlign w:val="center"/>
          </w:tcPr>
          <w:p w14:paraId="6317F5D7">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申威3231</w:t>
            </w:r>
          </w:p>
        </w:tc>
        <w:tc>
          <w:tcPr>
            <w:tcW w:w="3206" w:type="dxa"/>
            <w:tcMar>
              <w:top w:w="60" w:type="dxa"/>
              <w:left w:w="60" w:type="dxa"/>
              <w:bottom w:w="60" w:type="dxa"/>
              <w:right w:w="60" w:type="dxa"/>
            </w:tcMar>
            <w:vAlign w:val="center"/>
          </w:tcPr>
          <w:p w14:paraId="1801CAC2">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无锡先进技术研究院</w:t>
            </w:r>
          </w:p>
        </w:tc>
        <w:tc>
          <w:tcPr>
            <w:tcW w:w="1566" w:type="dxa"/>
            <w:tcMar>
              <w:top w:w="60" w:type="dxa"/>
              <w:left w:w="60" w:type="dxa"/>
              <w:bottom w:w="60" w:type="dxa"/>
              <w:right w:w="60" w:type="dxa"/>
            </w:tcMar>
            <w:vAlign w:val="center"/>
          </w:tcPr>
          <w:p w14:paraId="42E2AB5E">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0BC1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23F98B0F">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8</w:t>
            </w:r>
          </w:p>
        </w:tc>
        <w:tc>
          <w:tcPr>
            <w:tcW w:w="3338" w:type="dxa"/>
            <w:tcMar>
              <w:top w:w="60" w:type="dxa"/>
              <w:left w:w="60" w:type="dxa"/>
              <w:bottom w:w="60" w:type="dxa"/>
              <w:right w:w="60" w:type="dxa"/>
            </w:tcMar>
            <w:vAlign w:val="center"/>
          </w:tcPr>
          <w:p w14:paraId="2F9DEA98">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飞腾腾锐D2000</w:t>
            </w:r>
          </w:p>
        </w:tc>
        <w:tc>
          <w:tcPr>
            <w:tcW w:w="3206" w:type="dxa"/>
            <w:tcMar>
              <w:top w:w="60" w:type="dxa"/>
              <w:left w:w="60" w:type="dxa"/>
              <w:bottom w:w="60" w:type="dxa"/>
              <w:right w:w="60" w:type="dxa"/>
            </w:tcMar>
            <w:vAlign w:val="center"/>
          </w:tcPr>
          <w:p w14:paraId="42EECEE0">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566" w:type="dxa"/>
            <w:tcMar>
              <w:top w:w="60" w:type="dxa"/>
              <w:left w:w="60" w:type="dxa"/>
              <w:bottom w:w="60" w:type="dxa"/>
              <w:right w:w="60" w:type="dxa"/>
            </w:tcMar>
            <w:vAlign w:val="center"/>
          </w:tcPr>
          <w:p w14:paraId="6A8CFFB4">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386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6C75348">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9</w:t>
            </w:r>
          </w:p>
        </w:tc>
        <w:tc>
          <w:tcPr>
            <w:tcW w:w="3338" w:type="dxa"/>
            <w:tcMar>
              <w:top w:w="60" w:type="dxa"/>
              <w:left w:w="60" w:type="dxa"/>
              <w:bottom w:w="60" w:type="dxa"/>
              <w:right w:w="60" w:type="dxa"/>
            </w:tcMar>
            <w:vAlign w:val="center"/>
          </w:tcPr>
          <w:p w14:paraId="37C79DB7">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飞腾FT-2000</w:t>
            </w:r>
          </w:p>
        </w:tc>
        <w:tc>
          <w:tcPr>
            <w:tcW w:w="3206" w:type="dxa"/>
            <w:tcMar>
              <w:top w:w="60" w:type="dxa"/>
              <w:left w:w="60" w:type="dxa"/>
              <w:bottom w:w="60" w:type="dxa"/>
              <w:right w:w="60" w:type="dxa"/>
            </w:tcMar>
            <w:vAlign w:val="center"/>
          </w:tcPr>
          <w:p w14:paraId="2575DD76">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566" w:type="dxa"/>
            <w:tcMar>
              <w:top w:w="60" w:type="dxa"/>
              <w:left w:w="60" w:type="dxa"/>
              <w:bottom w:w="60" w:type="dxa"/>
              <w:right w:w="60" w:type="dxa"/>
            </w:tcMar>
            <w:vAlign w:val="center"/>
          </w:tcPr>
          <w:p w14:paraId="7C788566">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9A7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EB88B3F">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10</w:t>
            </w:r>
          </w:p>
        </w:tc>
        <w:tc>
          <w:tcPr>
            <w:tcW w:w="3338" w:type="dxa"/>
            <w:tcMar>
              <w:top w:w="60" w:type="dxa"/>
              <w:left w:w="60" w:type="dxa"/>
              <w:bottom w:w="60" w:type="dxa"/>
              <w:right w:w="60" w:type="dxa"/>
            </w:tcMar>
            <w:vAlign w:val="center"/>
          </w:tcPr>
          <w:p w14:paraId="63F7E1BB">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飞腾FT-2000+</w:t>
            </w:r>
          </w:p>
        </w:tc>
        <w:tc>
          <w:tcPr>
            <w:tcW w:w="3206" w:type="dxa"/>
            <w:tcMar>
              <w:top w:w="60" w:type="dxa"/>
              <w:left w:w="60" w:type="dxa"/>
              <w:bottom w:w="60" w:type="dxa"/>
              <w:right w:w="60" w:type="dxa"/>
            </w:tcMar>
            <w:vAlign w:val="center"/>
          </w:tcPr>
          <w:p w14:paraId="5BE73D39">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566" w:type="dxa"/>
            <w:tcMar>
              <w:top w:w="60" w:type="dxa"/>
              <w:left w:w="60" w:type="dxa"/>
              <w:bottom w:w="60" w:type="dxa"/>
              <w:right w:w="60" w:type="dxa"/>
            </w:tcMar>
            <w:vAlign w:val="center"/>
          </w:tcPr>
          <w:p w14:paraId="7C37A51E">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4551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24A7DDE6">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11</w:t>
            </w:r>
          </w:p>
        </w:tc>
        <w:tc>
          <w:tcPr>
            <w:tcW w:w="3338" w:type="dxa"/>
            <w:tcMar>
              <w:top w:w="60" w:type="dxa"/>
              <w:left w:w="60" w:type="dxa"/>
              <w:bottom w:w="60" w:type="dxa"/>
              <w:right w:w="60" w:type="dxa"/>
            </w:tcMar>
            <w:vAlign w:val="center"/>
          </w:tcPr>
          <w:p w14:paraId="2DFDD25C">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盘古M900</w:t>
            </w:r>
          </w:p>
        </w:tc>
        <w:tc>
          <w:tcPr>
            <w:tcW w:w="3206" w:type="dxa"/>
            <w:tcMar>
              <w:top w:w="60" w:type="dxa"/>
              <w:left w:w="60" w:type="dxa"/>
              <w:bottom w:w="60" w:type="dxa"/>
              <w:right w:w="60" w:type="dxa"/>
            </w:tcMar>
            <w:vAlign w:val="center"/>
          </w:tcPr>
          <w:p w14:paraId="7EE02D85">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海思技术有限公司</w:t>
            </w:r>
          </w:p>
        </w:tc>
        <w:tc>
          <w:tcPr>
            <w:tcW w:w="1566" w:type="dxa"/>
            <w:tcMar>
              <w:top w:w="60" w:type="dxa"/>
              <w:left w:w="60" w:type="dxa"/>
              <w:bottom w:w="60" w:type="dxa"/>
              <w:right w:w="60" w:type="dxa"/>
            </w:tcMar>
            <w:vAlign w:val="center"/>
          </w:tcPr>
          <w:p w14:paraId="0509733A">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3613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E37B950">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12</w:t>
            </w:r>
          </w:p>
        </w:tc>
        <w:tc>
          <w:tcPr>
            <w:tcW w:w="3338" w:type="dxa"/>
            <w:tcMar>
              <w:top w:w="60" w:type="dxa"/>
              <w:left w:w="60" w:type="dxa"/>
              <w:bottom w:w="60" w:type="dxa"/>
              <w:right w:w="60" w:type="dxa"/>
            </w:tcMar>
            <w:vAlign w:val="center"/>
          </w:tcPr>
          <w:p w14:paraId="63B72AAF">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飞腾腾云S2500</w:t>
            </w:r>
          </w:p>
        </w:tc>
        <w:tc>
          <w:tcPr>
            <w:tcW w:w="3206" w:type="dxa"/>
            <w:tcMar>
              <w:top w:w="60" w:type="dxa"/>
              <w:left w:w="60" w:type="dxa"/>
              <w:bottom w:w="60" w:type="dxa"/>
              <w:right w:w="60" w:type="dxa"/>
            </w:tcMar>
            <w:vAlign w:val="center"/>
          </w:tcPr>
          <w:p w14:paraId="2DB5D2A3">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566" w:type="dxa"/>
            <w:tcMar>
              <w:top w:w="60" w:type="dxa"/>
              <w:left w:w="60" w:type="dxa"/>
              <w:bottom w:w="60" w:type="dxa"/>
              <w:right w:w="60" w:type="dxa"/>
            </w:tcMar>
            <w:vAlign w:val="center"/>
          </w:tcPr>
          <w:p w14:paraId="151A3B79">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2CFA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FC5D2AD">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13</w:t>
            </w:r>
          </w:p>
        </w:tc>
        <w:tc>
          <w:tcPr>
            <w:tcW w:w="3338" w:type="dxa"/>
            <w:tcMar>
              <w:top w:w="60" w:type="dxa"/>
              <w:left w:w="60" w:type="dxa"/>
              <w:bottom w:w="60" w:type="dxa"/>
              <w:right w:w="60" w:type="dxa"/>
            </w:tcMar>
            <w:vAlign w:val="center"/>
          </w:tcPr>
          <w:p w14:paraId="5977D03B">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麒麟9006C</w:t>
            </w:r>
          </w:p>
        </w:tc>
        <w:tc>
          <w:tcPr>
            <w:tcW w:w="3206" w:type="dxa"/>
            <w:tcMar>
              <w:top w:w="60" w:type="dxa"/>
              <w:left w:w="60" w:type="dxa"/>
              <w:bottom w:w="60" w:type="dxa"/>
              <w:right w:w="60" w:type="dxa"/>
            </w:tcMar>
            <w:vAlign w:val="center"/>
          </w:tcPr>
          <w:p w14:paraId="5C8FB0FF">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566" w:type="dxa"/>
            <w:tcMar>
              <w:top w:w="60" w:type="dxa"/>
              <w:left w:w="60" w:type="dxa"/>
              <w:bottom w:w="60" w:type="dxa"/>
              <w:right w:w="60" w:type="dxa"/>
            </w:tcMar>
            <w:vAlign w:val="center"/>
          </w:tcPr>
          <w:p w14:paraId="06DB9ED4">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1143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88CC393">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14</w:t>
            </w:r>
          </w:p>
        </w:tc>
        <w:tc>
          <w:tcPr>
            <w:tcW w:w="3338" w:type="dxa"/>
            <w:tcMar>
              <w:top w:w="60" w:type="dxa"/>
              <w:left w:w="60" w:type="dxa"/>
              <w:bottom w:w="60" w:type="dxa"/>
              <w:right w:w="60" w:type="dxa"/>
            </w:tcMar>
            <w:vAlign w:val="center"/>
          </w:tcPr>
          <w:p w14:paraId="49DA2CD7">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海光C86-3G</w:t>
            </w:r>
          </w:p>
        </w:tc>
        <w:tc>
          <w:tcPr>
            <w:tcW w:w="3206" w:type="dxa"/>
            <w:tcMar>
              <w:top w:w="60" w:type="dxa"/>
              <w:left w:w="60" w:type="dxa"/>
              <w:bottom w:w="60" w:type="dxa"/>
              <w:right w:w="60" w:type="dxa"/>
            </w:tcMar>
            <w:vAlign w:val="center"/>
          </w:tcPr>
          <w:p w14:paraId="14B0D8FC">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海光信息技术股份有限公司</w:t>
            </w:r>
          </w:p>
        </w:tc>
        <w:tc>
          <w:tcPr>
            <w:tcW w:w="1566" w:type="dxa"/>
            <w:tcMar>
              <w:top w:w="60" w:type="dxa"/>
              <w:left w:w="60" w:type="dxa"/>
              <w:bottom w:w="60" w:type="dxa"/>
              <w:right w:w="60" w:type="dxa"/>
            </w:tcMar>
            <w:vAlign w:val="center"/>
          </w:tcPr>
          <w:p w14:paraId="123D896E">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3DE9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C90DA2F">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15</w:t>
            </w:r>
          </w:p>
        </w:tc>
        <w:tc>
          <w:tcPr>
            <w:tcW w:w="3338" w:type="dxa"/>
            <w:tcMar>
              <w:top w:w="60" w:type="dxa"/>
              <w:left w:w="60" w:type="dxa"/>
              <w:bottom w:w="60" w:type="dxa"/>
              <w:right w:w="60" w:type="dxa"/>
            </w:tcMar>
            <w:vAlign w:val="center"/>
          </w:tcPr>
          <w:p w14:paraId="26124F75">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麒麟990</w:t>
            </w:r>
          </w:p>
        </w:tc>
        <w:tc>
          <w:tcPr>
            <w:tcW w:w="3206" w:type="dxa"/>
            <w:tcMar>
              <w:top w:w="60" w:type="dxa"/>
              <w:left w:w="60" w:type="dxa"/>
              <w:bottom w:w="60" w:type="dxa"/>
              <w:right w:w="60" w:type="dxa"/>
            </w:tcMar>
            <w:vAlign w:val="center"/>
          </w:tcPr>
          <w:p w14:paraId="47D32B5C">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566" w:type="dxa"/>
            <w:tcMar>
              <w:top w:w="60" w:type="dxa"/>
              <w:left w:w="60" w:type="dxa"/>
              <w:bottom w:w="60" w:type="dxa"/>
              <w:right w:w="60" w:type="dxa"/>
            </w:tcMar>
            <w:vAlign w:val="center"/>
          </w:tcPr>
          <w:p w14:paraId="6F352395">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3947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AD8B785">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16</w:t>
            </w:r>
          </w:p>
        </w:tc>
        <w:tc>
          <w:tcPr>
            <w:tcW w:w="3338" w:type="dxa"/>
            <w:tcMar>
              <w:top w:w="60" w:type="dxa"/>
              <w:left w:w="60" w:type="dxa"/>
              <w:bottom w:w="60" w:type="dxa"/>
              <w:right w:w="60" w:type="dxa"/>
            </w:tcMar>
            <w:vAlign w:val="center"/>
          </w:tcPr>
          <w:p w14:paraId="6C25E9EF">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海光2号C86 3230/3250/3280/5280/7250/7260/7280/7285</w:t>
            </w:r>
          </w:p>
        </w:tc>
        <w:tc>
          <w:tcPr>
            <w:tcW w:w="3206" w:type="dxa"/>
            <w:tcMar>
              <w:top w:w="60" w:type="dxa"/>
              <w:left w:w="60" w:type="dxa"/>
              <w:bottom w:w="60" w:type="dxa"/>
              <w:right w:w="60" w:type="dxa"/>
            </w:tcMar>
            <w:vAlign w:val="center"/>
          </w:tcPr>
          <w:p w14:paraId="6B1DB567">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海光信息技术股份有限公司</w:t>
            </w:r>
          </w:p>
        </w:tc>
        <w:tc>
          <w:tcPr>
            <w:tcW w:w="1566" w:type="dxa"/>
            <w:tcMar>
              <w:top w:w="60" w:type="dxa"/>
              <w:left w:w="60" w:type="dxa"/>
              <w:bottom w:w="60" w:type="dxa"/>
              <w:right w:w="60" w:type="dxa"/>
            </w:tcMar>
            <w:vAlign w:val="center"/>
          </w:tcPr>
          <w:p w14:paraId="42355097">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7B1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29BBA84">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17</w:t>
            </w:r>
          </w:p>
        </w:tc>
        <w:tc>
          <w:tcPr>
            <w:tcW w:w="3338" w:type="dxa"/>
            <w:tcMar>
              <w:top w:w="60" w:type="dxa"/>
              <w:left w:w="60" w:type="dxa"/>
              <w:bottom w:w="60" w:type="dxa"/>
              <w:right w:w="60" w:type="dxa"/>
            </w:tcMar>
            <w:vAlign w:val="center"/>
          </w:tcPr>
          <w:p w14:paraId="17E4CB2D">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兆芯ZX-E KX-U6780A/KH-37800D/KX-6640MA/KX-6640A</w:t>
            </w:r>
          </w:p>
        </w:tc>
        <w:tc>
          <w:tcPr>
            <w:tcW w:w="3206" w:type="dxa"/>
            <w:tcMar>
              <w:top w:w="60" w:type="dxa"/>
              <w:left w:w="60" w:type="dxa"/>
              <w:bottom w:w="60" w:type="dxa"/>
              <w:right w:w="60" w:type="dxa"/>
            </w:tcMar>
            <w:vAlign w:val="center"/>
          </w:tcPr>
          <w:p w14:paraId="2D460EEF">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上海兆芯集成电路股份有限公司</w:t>
            </w:r>
          </w:p>
        </w:tc>
        <w:tc>
          <w:tcPr>
            <w:tcW w:w="1566" w:type="dxa"/>
            <w:tcMar>
              <w:top w:w="60" w:type="dxa"/>
              <w:left w:w="60" w:type="dxa"/>
              <w:bottom w:w="60" w:type="dxa"/>
              <w:right w:w="60" w:type="dxa"/>
            </w:tcMar>
            <w:vAlign w:val="center"/>
          </w:tcPr>
          <w:p w14:paraId="447106E5">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DFED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1B26568">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18</w:t>
            </w:r>
          </w:p>
        </w:tc>
        <w:tc>
          <w:tcPr>
            <w:tcW w:w="3338" w:type="dxa"/>
            <w:tcMar>
              <w:top w:w="60" w:type="dxa"/>
              <w:left w:w="60" w:type="dxa"/>
              <w:bottom w:w="60" w:type="dxa"/>
              <w:right w:w="60" w:type="dxa"/>
            </w:tcMar>
            <w:vAlign w:val="center"/>
          </w:tcPr>
          <w:p w14:paraId="3D4A4A18">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兆芯ZX-D KX-U5580</w:t>
            </w:r>
          </w:p>
        </w:tc>
        <w:tc>
          <w:tcPr>
            <w:tcW w:w="3206" w:type="dxa"/>
            <w:tcMar>
              <w:top w:w="60" w:type="dxa"/>
              <w:left w:w="60" w:type="dxa"/>
              <w:bottom w:w="60" w:type="dxa"/>
              <w:right w:w="60" w:type="dxa"/>
            </w:tcMar>
            <w:vAlign w:val="center"/>
          </w:tcPr>
          <w:p w14:paraId="2304C1B9">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上海兆芯集成电路股份有限公司</w:t>
            </w:r>
          </w:p>
        </w:tc>
        <w:tc>
          <w:tcPr>
            <w:tcW w:w="1566" w:type="dxa"/>
            <w:tcMar>
              <w:top w:w="60" w:type="dxa"/>
              <w:left w:w="60" w:type="dxa"/>
              <w:bottom w:w="60" w:type="dxa"/>
              <w:right w:w="60" w:type="dxa"/>
            </w:tcMar>
            <w:vAlign w:val="center"/>
          </w:tcPr>
          <w:p w14:paraId="715DD5B4">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bl>
    <w:p w14:paraId="792FC542">
      <w:pPr>
        <w:pStyle w:val="15"/>
        <w:spacing w:before="0" w:beforeAutospacing="0" w:after="0" w:afterAutospacing="0" w:line="420" w:lineRule="atLeast"/>
        <w:ind w:firstLine="420"/>
        <w:jc w:val="center"/>
        <w:rPr>
          <w:rFonts w:ascii="仿宋_GB2312" w:hAnsi="仿宋_GB2312" w:eastAsia="仿宋_GB2312" w:cs="仿宋_GB2312"/>
          <w:b/>
          <w:color w:val="auto"/>
          <w:kern w:val="2"/>
          <w:szCs w:val="24"/>
          <w:highlight w:val="none"/>
        </w:rPr>
      </w:pPr>
      <w:r>
        <w:rPr>
          <w:rFonts w:ascii="仿宋_GB2312" w:hAnsi="仿宋_GB2312" w:eastAsia="仿宋_GB2312" w:cs="仿宋_GB2312"/>
          <w:b/>
          <w:color w:val="auto"/>
          <w:kern w:val="2"/>
          <w:szCs w:val="24"/>
          <w:highlight w:val="none"/>
        </w:rPr>
        <w:t>二、操作系统</w:t>
      </w:r>
    </w:p>
    <w:tbl>
      <w:tblPr>
        <w:tblStyle w:val="18"/>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7258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2D1DFCA8">
            <w:pPr>
              <w:widowControl/>
              <w:spacing w:line="240" w:lineRule="exact"/>
              <w:jc w:val="center"/>
              <w:rPr>
                <w:rFonts w:hint="eastAsia"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color w:val="auto"/>
                <w:kern w:val="0"/>
                <w:szCs w:val="21"/>
                <w:highlight w:val="none"/>
                <w:lang w:bidi="ar"/>
              </w:rPr>
              <w:t>序号</w:t>
            </w:r>
          </w:p>
        </w:tc>
        <w:tc>
          <w:tcPr>
            <w:tcW w:w="3463" w:type="dxa"/>
            <w:tcMar>
              <w:top w:w="60" w:type="dxa"/>
              <w:left w:w="60" w:type="dxa"/>
              <w:bottom w:w="60" w:type="dxa"/>
              <w:right w:w="60" w:type="dxa"/>
            </w:tcMar>
            <w:vAlign w:val="center"/>
          </w:tcPr>
          <w:p w14:paraId="11CF9F47">
            <w:pPr>
              <w:widowControl/>
              <w:spacing w:line="240" w:lineRule="exact"/>
              <w:jc w:val="center"/>
              <w:rPr>
                <w:rFonts w:hint="eastAsia"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color w:val="auto"/>
                <w:kern w:val="0"/>
                <w:szCs w:val="21"/>
                <w:highlight w:val="none"/>
                <w:lang w:bidi="ar"/>
              </w:rPr>
              <w:t>产品名称</w:t>
            </w:r>
          </w:p>
        </w:tc>
        <w:tc>
          <w:tcPr>
            <w:tcW w:w="3185" w:type="dxa"/>
            <w:tcMar>
              <w:top w:w="60" w:type="dxa"/>
              <w:left w:w="60" w:type="dxa"/>
              <w:bottom w:w="60" w:type="dxa"/>
              <w:right w:w="60" w:type="dxa"/>
            </w:tcMar>
            <w:vAlign w:val="center"/>
          </w:tcPr>
          <w:p w14:paraId="76417679">
            <w:pPr>
              <w:widowControl/>
              <w:spacing w:line="240" w:lineRule="exact"/>
              <w:jc w:val="center"/>
              <w:rPr>
                <w:rFonts w:hint="eastAsia"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color w:val="auto"/>
                <w:kern w:val="0"/>
                <w:szCs w:val="21"/>
                <w:highlight w:val="none"/>
                <w:lang w:bidi="ar"/>
              </w:rPr>
              <w:t>送测单位</w:t>
            </w:r>
          </w:p>
        </w:tc>
        <w:tc>
          <w:tcPr>
            <w:tcW w:w="1592" w:type="dxa"/>
            <w:tcMar>
              <w:top w:w="60" w:type="dxa"/>
              <w:left w:w="60" w:type="dxa"/>
              <w:bottom w:w="60" w:type="dxa"/>
              <w:right w:w="60" w:type="dxa"/>
            </w:tcMar>
            <w:vAlign w:val="center"/>
          </w:tcPr>
          <w:p w14:paraId="20F48646">
            <w:pPr>
              <w:widowControl/>
              <w:spacing w:line="240" w:lineRule="exact"/>
              <w:jc w:val="center"/>
              <w:rPr>
                <w:rFonts w:hint="eastAsia"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color w:val="auto"/>
                <w:kern w:val="0"/>
                <w:szCs w:val="21"/>
                <w:highlight w:val="none"/>
                <w:lang w:bidi="ar"/>
              </w:rPr>
              <w:t>安全可靠等级</w:t>
            </w:r>
          </w:p>
        </w:tc>
      </w:tr>
      <w:tr w14:paraId="091A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30B7715B">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1</w:t>
            </w:r>
          </w:p>
        </w:tc>
        <w:tc>
          <w:tcPr>
            <w:tcW w:w="3463" w:type="dxa"/>
            <w:tcMar>
              <w:top w:w="60" w:type="dxa"/>
              <w:left w:w="60" w:type="dxa"/>
              <w:bottom w:w="60" w:type="dxa"/>
              <w:right w:w="60" w:type="dxa"/>
            </w:tcMar>
            <w:vAlign w:val="center"/>
          </w:tcPr>
          <w:p w14:paraId="53729670">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银河麒麟桌面操作系统V10</w:t>
            </w:r>
          </w:p>
          <w:p w14:paraId="308DA349">
            <w:pPr>
              <w:widowControl/>
              <w:spacing w:line="240" w:lineRule="exact"/>
              <w:jc w:val="left"/>
              <w:rPr>
                <w:rFonts w:hint="eastAsia" w:ascii="仿宋_GB2312" w:hAnsi="仿宋_GB2312" w:eastAsia="仿宋_GB2312" w:cs="仿宋_GB2312"/>
                <w:color w:val="auto"/>
                <w:kern w:val="0"/>
                <w:szCs w:val="21"/>
                <w:highlight w:val="none"/>
                <w:lang w:bidi="ar"/>
              </w:rPr>
            </w:pPr>
          </w:p>
          <w:p w14:paraId="5C3D3B64">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（内核版本5.4）</w:t>
            </w:r>
          </w:p>
        </w:tc>
        <w:tc>
          <w:tcPr>
            <w:tcW w:w="3185" w:type="dxa"/>
            <w:tcMar>
              <w:top w:w="60" w:type="dxa"/>
              <w:left w:w="60" w:type="dxa"/>
              <w:bottom w:w="60" w:type="dxa"/>
              <w:right w:w="60" w:type="dxa"/>
            </w:tcMar>
            <w:vAlign w:val="center"/>
          </w:tcPr>
          <w:p w14:paraId="375E4E03">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麒麟软件有限公司</w:t>
            </w:r>
          </w:p>
        </w:tc>
        <w:tc>
          <w:tcPr>
            <w:tcW w:w="1592" w:type="dxa"/>
            <w:tcMar>
              <w:top w:w="60" w:type="dxa"/>
              <w:left w:w="60" w:type="dxa"/>
              <w:bottom w:w="60" w:type="dxa"/>
              <w:right w:w="60" w:type="dxa"/>
            </w:tcMar>
            <w:vAlign w:val="center"/>
          </w:tcPr>
          <w:p w14:paraId="07C2E4C2">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7D26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20497426">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2</w:t>
            </w:r>
          </w:p>
        </w:tc>
        <w:tc>
          <w:tcPr>
            <w:tcW w:w="3463" w:type="dxa"/>
            <w:tcMar>
              <w:top w:w="60" w:type="dxa"/>
              <w:left w:w="60" w:type="dxa"/>
              <w:bottom w:w="60" w:type="dxa"/>
              <w:right w:w="60" w:type="dxa"/>
            </w:tcMar>
            <w:vAlign w:val="center"/>
          </w:tcPr>
          <w:p w14:paraId="64EC2937">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银河麒麟高级服务器操作系统V10</w:t>
            </w:r>
          </w:p>
          <w:p w14:paraId="3909E87D">
            <w:pPr>
              <w:widowControl/>
              <w:spacing w:line="240" w:lineRule="exact"/>
              <w:jc w:val="left"/>
              <w:rPr>
                <w:rFonts w:hint="eastAsia" w:ascii="仿宋_GB2312" w:hAnsi="仿宋_GB2312" w:eastAsia="仿宋_GB2312" w:cs="仿宋_GB2312"/>
                <w:color w:val="auto"/>
                <w:kern w:val="0"/>
                <w:szCs w:val="21"/>
                <w:highlight w:val="none"/>
                <w:lang w:bidi="ar"/>
              </w:rPr>
            </w:pPr>
          </w:p>
          <w:p w14:paraId="421DDB3E">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（内核版本4.19）</w:t>
            </w:r>
          </w:p>
        </w:tc>
        <w:tc>
          <w:tcPr>
            <w:tcW w:w="3185" w:type="dxa"/>
            <w:tcMar>
              <w:top w:w="60" w:type="dxa"/>
              <w:left w:w="60" w:type="dxa"/>
              <w:bottom w:w="60" w:type="dxa"/>
              <w:right w:w="60" w:type="dxa"/>
            </w:tcMar>
            <w:vAlign w:val="center"/>
          </w:tcPr>
          <w:p w14:paraId="3C210262">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麒麟软件有限公司</w:t>
            </w:r>
          </w:p>
        </w:tc>
        <w:tc>
          <w:tcPr>
            <w:tcW w:w="1592" w:type="dxa"/>
            <w:tcMar>
              <w:top w:w="60" w:type="dxa"/>
              <w:left w:w="60" w:type="dxa"/>
              <w:bottom w:w="60" w:type="dxa"/>
              <w:right w:w="60" w:type="dxa"/>
            </w:tcMar>
            <w:vAlign w:val="center"/>
          </w:tcPr>
          <w:p w14:paraId="5C653803">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551D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6DB57DE3">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3</w:t>
            </w:r>
          </w:p>
        </w:tc>
        <w:tc>
          <w:tcPr>
            <w:tcW w:w="3463" w:type="dxa"/>
            <w:tcMar>
              <w:top w:w="60" w:type="dxa"/>
              <w:left w:w="60" w:type="dxa"/>
              <w:bottom w:w="60" w:type="dxa"/>
              <w:right w:w="60" w:type="dxa"/>
            </w:tcMar>
            <w:vAlign w:val="center"/>
          </w:tcPr>
          <w:p w14:paraId="5FEBBF14">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统信服务器操作系统V20</w:t>
            </w:r>
          </w:p>
          <w:p w14:paraId="7FAEAA0D">
            <w:pPr>
              <w:widowControl/>
              <w:spacing w:line="240" w:lineRule="exact"/>
              <w:jc w:val="left"/>
              <w:rPr>
                <w:rFonts w:hint="eastAsia" w:ascii="仿宋_GB2312" w:hAnsi="仿宋_GB2312" w:eastAsia="仿宋_GB2312" w:cs="仿宋_GB2312"/>
                <w:color w:val="auto"/>
                <w:kern w:val="0"/>
                <w:szCs w:val="21"/>
                <w:highlight w:val="none"/>
                <w:lang w:bidi="ar"/>
              </w:rPr>
            </w:pPr>
          </w:p>
          <w:p w14:paraId="787CBE80">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（内核版本4.19）</w:t>
            </w:r>
          </w:p>
        </w:tc>
        <w:tc>
          <w:tcPr>
            <w:tcW w:w="3185" w:type="dxa"/>
            <w:tcMar>
              <w:top w:w="60" w:type="dxa"/>
              <w:left w:w="60" w:type="dxa"/>
              <w:bottom w:w="60" w:type="dxa"/>
              <w:right w:w="60" w:type="dxa"/>
            </w:tcMar>
            <w:vAlign w:val="center"/>
          </w:tcPr>
          <w:p w14:paraId="6942B9A6">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统信软件技术有限公司</w:t>
            </w:r>
          </w:p>
        </w:tc>
        <w:tc>
          <w:tcPr>
            <w:tcW w:w="1592" w:type="dxa"/>
            <w:tcMar>
              <w:top w:w="60" w:type="dxa"/>
              <w:left w:w="60" w:type="dxa"/>
              <w:bottom w:w="60" w:type="dxa"/>
              <w:right w:w="60" w:type="dxa"/>
            </w:tcMar>
            <w:vAlign w:val="center"/>
          </w:tcPr>
          <w:p w14:paraId="67F03856">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2CDE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28BC0E0">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4</w:t>
            </w:r>
          </w:p>
        </w:tc>
        <w:tc>
          <w:tcPr>
            <w:tcW w:w="3463" w:type="dxa"/>
            <w:tcMar>
              <w:top w:w="60" w:type="dxa"/>
              <w:left w:w="60" w:type="dxa"/>
              <w:bottom w:w="60" w:type="dxa"/>
              <w:right w:w="60" w:type="dxa"/>
            </w:tcMar>
            <w:vAlign w:val="center"/>
          </w:tcPr>
          <w:p w14:paraId="5EA7C14E">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方德高可信服务器操作系统V4.0</w:t>
            </w:r>
          </w:p>
          <w:p w14:paraId="43D61E14">
            <w:pPr>
              <w:widowControl/>
              <w:spacing w:line="240" w:lineRule="exact"/>
              <w:jc w:val="left"/>
              <w:rPr>
                <w:rFonts w:hint="eastAsia" w:ascii="仿宋_GB2312" w:hAnsi="仿宋_GB2312" w:eastAsia="仿宋_GB2312" w:cs="仿宋_GB2312"/>
                <w:color w:val="auto"/>
                <w:kern w:val="0"/>
                <w:szCs w:val="21"/>
                <w:highlight w:val="none"/>
                <w:lang w:bidi="ar"/>
              </w:rPr>
            </w:pPr>
          </w:p>
          <w:p w14:paraId="4D553DA6">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（内核版本4.19）</w:t>
            </w:r>
          </w:p>
        </w:tc>
        <w:tc>
          <w:tcPr>
            <w:tcW w:w="3185" w:type="dxa"/>
            <w:tcMar>
              <w:top w:w="60" w:type="dxa"/>
              <w:left w:w="60" w:type="dxa"/>
              <w:bottom w:w="60" w:type="dxa"/>
              <w:right w:w="60" w:type="dxa"/>
            </w:tcMar>
            <w:vAlign w:val="center"/>
          </w:tcPr>
          <w:p w14:paraId="67C3E8C2">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中科方德软件有限公司</w:t>
            </w:r>
          </w:p>
        </w:tc>
        <w:tc>
          <w:tcPr>
            <w:tcW w:w="1592" w:type="dxa"/>
            <w:tcMar>
              <w:top w:w="60" w:type="dxa"/>
              <w:left w:w="60" w:type="dxa"/>
              <w:bottom w:w="60" w:type="dxa"/>
              <w:right w:w="60" w:type="dxa"/>
            </w:tcMar>
            <w:vAlign w:val="center"/>
          </w:tcPr>
          <w:p w14:paraId="43E8019C">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2837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32EEB983">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5</w:t>
            </w:r>
          </w:p>
        </w:tc>
        <w:tc>
          <w:tcPr>
            <w:tcW w:w="3463" w:type="dxa"/>
            <w:tcMar>
              <w:top w:w="60" w:type="dxa"/>
              <w:left w:w="60" w:type="dxa"/>
              <w:bottom w:w="60" w:type="dxa"/>
              <w:right w:w="60" w:type="dxa"/>
            </w:tcMar>
            <w:vAlign w:val="center"/>
          </w:tcPr>
          <w:p w14:paraId="08EE45EB">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方德桌面操作系统V3.1</w:t>
            </w:r>
          </w:p>
          <w:p w14:paraId="70E0A7BF">
            <w:pPr>
              <w:widowControl/>
              <w:spacing w:line="240" w:lineRule="exact"/>
              <w:jc w:val="left"/>
              <w:rPr>
                <w:rFonts w:hint="eastAsia" w:ascii="仿宋_GB2312" w:hAnsi="仿宋_GB2312" w:eastAsia="仿宋_GB2312" w:cs="仿宋_GB2312"/>
                <w:color w:val="auto"/>
                <w:kern w:val="0"/>
                <w:szCs w:val="21"/>
                <w:highlight w:val="none"/>
                <w:lang w:bidi="ar"/>
              </w:rPr>
            </w:pPr>
          </w:p>
          <w:p w14:paraId="2C43AC0B">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（内核版本4.9）</w:t>
            </w:r>
          </w:p>
        </w:tc>
        <w:tc>
          <w:tcPr>
            <w:tcW w:w="3185" w:type="dxa"/>
            <w:tcMar>
              <w:top w:w="60" w:type="dxa"/>
              <w:left w:w="60" w:type="dxa"/>
              <w:bottom w:w="60" w:type="dxa"/>
              <w:right w:w="60" w:type="dxa"/>
            </w:tcMar>
            <w:vAlign w:val="center"/>
          </w:tcPr>
          <w:p w14:paraId="4E583CAD">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中科方德软件有限公司</w:t>
            </w:r>
          </w:p>
        </w:tc>
        <w:tc>
          <w:tcPr>
            <w:tcW w:w="1592" w:type="dxa"/>
            <w:tcMar>
              <w:top w:w="60" w:type="dxa"/>
              <w:left w:w="60" w:type="dxa"/>
              <w:bottom w:w="60" w:type="dxa"/>
              <w:right w:w="60" w:type="dxa"/>
            </w:tcMar>
            <w:vAlign w:val="center"/>
          </w:tcPr>
          <w:p w14:paraId="052B550C">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5629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5F97A0B3">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6</w:t>
            </w:r>
          </w:p>
        </w:tc>
        <w:tc>
          <w:tcPr>
            <w:tcW w:w="3463" w:type="dxa"/>
            <w:tcMar>
              <w:top w:w="60" w:type="dxa"/>
              <w:left w:w="60" w:type="dxa"/>
              <w:bottom w:w="60" w:type="dxa"/>
              <w:right w:w="60" w:type="dxa"/>
            </w:tcMar>
            <w:vAlign w:val="center"/>
          </w:tcPr>
          <w:p w14:paraId="7A82AF77">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统信桌面操作系统V20</w:t>
            </w:r>
          </w:p>
          <w:p w14:paraId="1A3F2CD0">
            <w:pPr>
              <w:widowControl/>
              <w:spacing w:line="240" w:lineRule="exact"/>
              <w:jc w:val="left"/>
              <w:rPr>
                <w:rFonts w:hint="eastAsia" w:ascii="仿宋_GB2312" w:hAnsi="仿宋_GB2312" w:eastAsia="仿宋_GB2312" w:cs="仿宋_GB2312"/>
                <w:color w:val="auto"/>
                <w:kern w:val="0"/>
                <w:szCs w:val="21"/>
                <w:highlight w:val="none"/>
                <w:lang w:bidi="ar"/>
              </w:rPr>
            </w:pPr>
          </w:p>
          <w:p w14:paraId="51CEBE5A">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（内核版本4.19）</w:t>
            </w:r>
          </w:p>
        </w:tc>
        <w:tc>
          <w:tcPr>
            <w:tcW w:w="3185" w:type="dxa"/>
            <w:tcMar>
              <w:top w:w="60" w:type="dxa"/>
              <w:left w:w="60" w:type="dxa"/>
              <w:bottom w:w="60" w:type="dxa"/>
              <w:right w:w="60" w:type="dxa"/>
            </w:tcMar>
            <w:vAlign w:val="center"/>
          </w:tcPr>
          <w:p w14:paraId="65E11335">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统信软件技术有限公司</w:t>
            </w:r>
          </w:p>
        </w:tc>
        <w:tc>
          <w:tcPr>
            <w:tcW w:w="1592" w:type="dxa"/>
            <w:tcMar>
              <w:top w:w="60" w:type="dxa"/>
              <w:left w:w="60" w:type="dxa"/>
              <w:bottom w:w="60" w:type="dxa"/>
              <w:right w:w="60" w:type="dxa"/>
            </w:tcMar>
            <w:vAlign w:val="center"/>
          </w:tcPr>
          <w:p w14:paraId="6B39E1D5">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bl>
    <w:p w14:paraId="496D90CE">
      <w:pPr>
        <w:pStyle w:val="10"/>
        <w:spacing w:line="240" w:lineRule="atLeast"/>
        <w:jc w:val="left"/>
        <w:rPr>
          <w:rFonts w:hint="eastAsia" w:ascii="仿宋_GB2312" w:hAnsi="宋体" w:eastAsia="仿宋_GB2312"/>
          <w:color w:val="auto"/>
          <w:highlight w:val="none"/>
        </w:rPr>
      </w:pPr>
    </w:p>
    <w:p w14:paraId="53ED227E">
      <w:pPr>
        <w:pStyle w:val="10"/>
        <w:spacing w:line="240" w:lineRule="atLeast"/>
        <w:jc w:val="left"/>
        <w:rPr>
          <w:rFonts w:hint="eastAsia" w:ascii="仿宋_GB2312" w:hAnsi="宋体" w:eastAsia="仿宋_GB2312"/>
          <w:color w:val="auto"/>
          <w:highlight w:val="none"/>
        </w:rPr>
      </w:pPr>
    </w:p>
    <w:p w14:paraId="5BAC91B8">
      <w:pPr>
        <w:pStyle w:val="15"/>
        <w:spacing w:before="0" w:beforeAutospacing="0" w:after="0" w:afterAutospacing="0" w:line="420" w:lineRule="atLeast"/>
        <w:ind w:firstLine="420"/>
        <w:jc w:val="center"/>
        <w:rPr>
          <w:rFonts w:ascii="仿宋_GB2312" w:eastAsia="仿宋_GB2312"/>
          <w:b/>
          <w:color w:val="auto"/>
          <w:kern w:val="2"/>
          <w:szCs w:val="24"/>
          <w:highlight w:val="none"/>
        </w:rPr>
      </w:pPr>
      <w:r>
        <w:rPr>
          <w:rFonts w:ascii="仿宋_GB2312" w:eastAsia="仿宋_GB2312"/>
          <w:b/>
          <w:color w:val="auto"/>
          <w:kern w:val="2"/>
          <w:szCs w:val="24"/>
          <w:highlight w:val="none"/>
        </w:rPr>
        <w:t>（2024年第1号）</w:t>
      </w:r>
    </w:p>
    <w:p w14:paraId="53716A17">
      <w:pPr>
        <w:pStyle w:val="15"/>
        <w:spacing w:before="0" w:beforeAutospacing="0" w:after="0" w:afterAutospacing="0" w:line="420" w:lineRule="atLeast"/>
        <w:ind w:firstLine="420"/>
        <w:jc w:val="center"/>
        <w:rPr>
          <w:rFonts w:ascii="仿宋_GB2312" w:eastAsia="仿宋_GB2312"/>
          <w:b/>
          <w:color w:val="auto"/>
          <w:kern w:val="2"/>
          <w:szCs w:val="24"/>
          <w:highlight w:val="none"/>
        </w:rPr>
      </w:pPr>
      <w:r>
        <w:rPr>
          <w:rFonts w:ascii="仿宋_GB2312" w:eastAsia="仿宋_GB2312"/>
          <w:b/>
          <w:color w:val="auto"/>
          <w:kern w:val="2"/>
          <w:szCs w:val="24"/>
          <w:highlight w:val="none"/>
        </w:rPr>
        <w:t>一、中央处理器（CPU）</w:t>
      </w:r>
    </w:p>
    <w:p w14:paraId="370A195F">
      <w:pPr>
        <w:pStyle w:val="10"/>
        <w:spacing w:line="240" w:lineRule="atLeast"/>
        <w:jc w:val="left"/>
        <w:rPr>
          <w:rFonts w:hint="eastAsia" w:ascii="仿宋_GB2312" w:hAnsi="宋体" w:eastAsia="仿宋_GB2312"/>
          <w:color w:val="auto"/>
          <w:highlight w:val="none"/>
        </w:rPr>
      </w:pPr>
    </w:p>
    <w:p w14:paraId="655781EE">
      <w:pPr>
        <w:pStyle w:val="15"/>
        <w:shd w:val="clear" w:color="auto" w:fill="FFFFFF"/>
        <w:spacing w:before="0" w:beforeAutospacing="0" w:after="0" w:afterAutospacing="0"/>
        <w:rPr>
          <w:rFonts w:cs="宋体"/>
          <w:color w:val="auto"/>
          <w:sz w:val="18"/>
          <w:szCs w:val="18"/>
          <w:highlight w:val="none"/>
        </w:rPr>
      </w:pPr>
      <w:r>
        <w:rPr>
          <w:rFonts w:cs="宋体"/>
          <w:color w:val="auto"/>
          <w:sz w:val="18"/>
          <w:szCs w:val="18"/>
          <w:highlight w:val="none"/>
          <w:shd w:val="clear" w:color="auto" w:fill="FFFFFF"/>
        </w:rPr>
        <w:t> </w:t>
      </w:r>
    </w:p>
    <w:tbl>
      <w:tblPr>
        <w:tblStyle w:val="18"/>
        <w:tblW w:w="0" w:type="auto"/>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1F59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9651625">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14:paraId="42A114BF">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14:paraId="491341D8">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14:paraId="07339E37">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安全可靠等级</w:t>
            </w:r>
          </w:p>
        </w:tc>
      </w:tr>
      <w:tr w14:paraId="2399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4BF2945A">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717274DC">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14:paraId="46DD42F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4839D26">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12DB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18A4FED">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757E6388">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14:paraId="51B1D0E6">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8EAEE58">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170B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61EE7508">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5FF60EA8">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14:paraId="6FC31C7A">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E4A32A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0654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DA78DE9">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1847BAED">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14:paraId="0A714699">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2B7C19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23C0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51B3959">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5</w:t>
            </w:r>
          </w:p>
        </w:tc>
        <w:tc>
          <w:tcPr>
            <w:tcW w:w="2705" w:type="dxa"/>
            <w:tcBorders>
              <w:tl2br w:val="nil"/>
              <w:tr2bl w:val="nil"/>
            </w:tcBorders>
            <w:shd w:val="clear" w:color="auto" w:fill="FFFFFF"/>
            <w:tcMar>
              <w:top w:w="90" w:type="dxa"/>
              <w:left w:w="180" w:type="dxa"/>
              <w:bottom w:w="90" w:type="dxa"/>
              <w:right w:w="90" w:type="dxa"/>
            </w:tcMar>
            <w:vAlign w:val="center"/>
          </w:tcPr>
          <w:p w14:paraId="6133C7E2">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14:paraId="6C413207">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9C511D4">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35BB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7302DA0">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6</w:t>
            </w:r>
          </w:p>
        </w:tc>
        <w:tc>
          <w:tcPr>
            <w:tcW w:w="2705" w:type="dxa"/>
            <w:tcBorders>
              <w:tl2br w:val="nil"/>
              <w:tr2bl w:val="nil"/>
            </w:tcBorders>
            <w:shd w:val="clear" w:color="auto" w:fill="FFFFFF"/>
            <w:tcMar>
              <w:top w:w="90" w:type="dxa"/>
              <w:left w:w="180" w:type="dxa"/>
              <w:bottom w:w="90" w:type="dxa"/>
              <w:right w:w="90" w:type="dxa"/>
            </w:tcMar>
            <w:vAlign w:val="center"/>
          </w:tcPr>
          <w:p w14:paraId="7795ACA0">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14:paraId="1ABD148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AA23A9F">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6875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AF8F26D">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7</w:t>
            </w:r>
          </w:p>
        </w:tc>
        <w:tc>
          <w:tcPr>
            <w:tcW w:w="2705" w:type="dxa"/>
            <w:tcBorders>
              <w:tl2br w:val="nil"/>
              <w:tr2bl w:val="nil"/>
            </w:tcBorders>
            <w:shd w:val="clear" w:color="auto" w:fill="FFFFFF"/>
            <w:tcMar>
              <w:top w:w="90" w:type="dxa"/>
              <w:left w:w="180" w:type="dxa"/>
              <w:bottom w:w="90" w:type="dxa"/>
              <w:right w:w="90" w:type="dxa"/>
            </w:tcMar>
            <w:vAlign w:val="center"/>
          </w:tcPr>
          <w:p w14:paraId="753E5012">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14:paraId="78AAECE0">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776ED0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611C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35FD4F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8</w:t>
            </w:r>
          </w:p>
        </w:tc>
        <w:tc>
          <w:tcPr>
            <w:tcW w:w="2705" w:type="dxa"/>
            <w:tcBorders>
              <w:tl2br w:val="nil"/>
              <w:tr2bl w:val="nil"/>
            </w:tcBorders>
            <w:shd w:val="clear" w:color="auto" w:fill="FFFFFF"/>
            <w:tcMar>
              <w:top w:w="90" w:type="dxa"/>
              <w:left w:w="180" w:type="dxa"/>
              <w:bottom w:w="90" w:type="dxa"/>
              <w:right w:w="90" w:type="dxa"/>
            </w:tcMar>
            <w:vAlign w:val="center"/>
          </w:tcPr>
          <w:p w14:paraId="2C32D268">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14:paraId="7AC6FEFF">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096CB8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1B6F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F38570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9</w:t>
            </w:r>
          </w:p>
        </w:tc>
        <w:tc>
          <w:tcPr>
            <w:tcW w:w="2705" w:type="dxa"/>
            <w:tcBorders>
              <w:tl2br w:val="nil"/>
              <w:tr2bl w:val="nil"/>
            </w:tcBorders>
            <w:shd w:val="clear" w:color="auto" w:fill="FFFFFF"/>
            <w:tcMar>
              <w:top w:w="90" w:type="dxa"/>
              <w:left w:w="180" w:type="dxa"/>
              <w:bottom w:w="90" w:type="dxa"/>
              <w:right w:w="90" w:type="dxa"/>
            </w:tcMar>
            <w:vAlign w:val="center"/>
          </w:tcPr>
          <w:p w14:paraId="7DBF4DD6">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14:paraId="63D1BC14">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0358EB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5604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EA5832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10</w:t>
            </w:r>
          </w:p>
        </w:tc>
        <w:tc>
          <w:tcPr>
            <w:tcW w:w="2705" w:type="dxa"/>
            <w:tcBorders>
              <w:tl2br w:val="nil"/>
              <w:tr2bl w:val="nil"/>
            </w:tcBorders>
            <w:shd w:val="clear" w:color="auto" w:fill="FFFFFF"/>
            <w:tcMar>
              <w:top w:w="90" w:type="dxa"/>
              <w:left w:w="180" w:type="dxa"/>
              <w:bottom w:w="90" w:type="dxa"/>
              <w:right w:w="90" w:type="dxa"/>
            </w:tcMar>
            <w:vAlign w:val="center"/>
          </w:tcPr>
          <w:p w14:paraId="4FCB2A86">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14:paraId="6EB67A4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7D6E1AD">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7E40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14:paraId="0DCE85F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 </w:t>
            </w:r>
          </w:p>
        </w:tc>
      </w:tr>
      <w:tr w14:paraId="6443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4A2602C">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727AAC5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14:paraId="76712B7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DFED14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328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87FD364">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40849229">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14:paraId="3A908AAB">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14:paraId="3398BD6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475C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367921F">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3E595C4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14:paraId="30659502">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B3D3522">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4554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96C4FF9">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30946000">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14:paraId="07B43C2F">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5F4B2F2">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bl>
    <w:p w14:paraId="4A1159FA">
      <w:pPr>
        <w:pStyle w:val="10"/>
        <w:spacing w:line="240" w:lineRule="atLeast"/>
        <w:jc w:val="left"/>
        <w:rPr>
          <w:rFonts w:hint="eastAsia" w:ascii="仿宋_GB2312" w:hAnsi="宋体" w:eastAsia="仿宋_GB2312"/>
          <w:color w:val="auto"/>
          <w:highlight w:val="none"/>
        </w:rPr>
      </w:pPr>
    </w:p>
    <w:p w14:paraId="690C5858">
      <w:pPr>
        <w:pStyle w:val="10"/>
        <w:spacing w:line="240" w:lineRule="atLeast"/>
        <w:jc w:val="left"/>
        <w:rPr>
          <w:rFonts w:hint="eastAsia" w:ascii="仿宋_GB2312" w:hAnsi="宋体" w:eastAsia="仿宋_GB2312"/>
          <w:color w:val="auto"/>
          <w:highlight w:val="none"/>
        </w:rPr>
      </w:pPr>
    </w:p>
    <w:p w14:paraId="6051C076">
      <w:pPr>
        <w:pStyle w:val="15"/>
        <w:spacing w:before="0" w:beforeAutospacing="0" w:after="0" w:afterAutospacing="0" w:line="420" w:lineRule="atLeast"/>
        <w:ind w:firstLine="420"/>
        <w:jc w:val="center"/>
        <w:rPr>
          <w:rFonts w:ascii="仿宋_GB2312" w:eastAsia="仿宋_GB2312"/>
          <w:b/>
          <w:color w:val="auto"/>
          <w:kern w:val="2"/>
          <w:szCs w:val="24"/>
          <w:highlight w:val="none"/>
        </w:rPr>
      </w:pPr>
      <w:r>
        <w:rPr>
          <w:rFonts w:ascii="仿宋_GB2312" w:eastAsia="仿宋_GB2312"/>
          <w:b/>
          <w:color w:val="auto"/>
          <w:kern w:val="2"/>
          <w:szCs w:val="24"/>
          <w:highlight w:val="none"/>
        </w:rPr>
        <w:t>二、操作系统</w:t>
      </w:r>
    </w:p>
    <w:p w14:paraId="0421B855">
      <w:pPr>
        <w:pStyle w:val="15"/>
        <w:spacing w:before="0" w:beforeAutospacing="0" w:after="0" w:afterAutospacing="0" w:line="420" w:lineRule="atLeast"/>
        <w:ind w:firstLine="420"/>
        <w:rPr>
          <w:rFonts w:ascii="仿宋_GB2312" w:hAnsi="仿宋_GB2312" w:eastAsia="仿宋_GB2312" w:cs="仿宋_GB2312"/>
          <w:b/>
          <w:color w:val="auto"/>
          <w:kern w:val="2"/>
          <w:sz w:val="21"/>
          <w:szCs w:val="21"/>
          <w:highlight w:val="none"/>
        </w:rPr>
      </w:pPr>
      <w:r>
        <w:rPr>
          <w:rFonts w:ascii="仿宋_GB2312" w:hAnsi="仿宋_GB2312" w:eastAsia="仿宋_GB2312" w:cs="仿宋_GB2312"/>
          <w:b/>
          <w:color w:val="auto"/>
          <w:kern w:val="2"/>
          <w:sz w:val="21"/>
          <w:szCs w:val="21"/>
          <w:highlight w:val="none"/>
        </w:rPr>
        <w:t>（一）桌面操作系统</w:t>
      </w:r>
    </w:p>
    <w:p w14:paraId="1818F9BD">
      <w:pPr>
        <w:pStyle w:val="15"/>
        <w:shd w:val="clear" w:color="auto" w:fill="FFFFFF"/>
        <w:spacing w:before="0" w:beforeAutospacing="0" w:after="0" w:afterAutospacing="0"/>
        <w:rPr>
          <w:rFonts w:ascii="仿宋_GB2312" w:hAnsi="仿宋_GB2312" w:eastAsia="仿宋_GB2312" w:cs="仿宋_GB2312"/>
          <w:color w:val="auto"/>
          <w:sz w:val="21"/>
          <w:szCs w:val="21"/>
          <w:highlight w:val="none"/>
        </w:rPr>
      </w:pPr>
      <w:r>
        <w:rPr>
          <w:rFonts w:ascii="仿宋_GB2312" w:hAnsi="仿宋_GB2312" w:eastAsia="仿宋_GB2312" w:cs="仿宋_GB2312"/>
          <w:color w:val="auto"/>
          <w:sz w:val="21"/>
          <w:szCs w:val="21"/>
          <w:highlight w:val="none"/>
          <w:shd w:val="clear" w:color="auto" w:fill="FFFFFF"/>
        </w:rPr>
        <w:t> </w:t>
      </w:r>
    </w:p>
    <w:tbl>
      <w:tblPr>
        <w:tblStyle w:val="18"/>
        <w:tblW w:w="0" w:type="auto"/>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6F45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076711BF">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序号</w:t>
            </w:r>
          </w:p>
        </w:tc>
        <w:tc>
          <w:tcPr>
            <w:tcW w:w="3230" w:type="dxa"/>
            <w:shd w:val="clear" w:color="auto" w:fill="FFFFFF"/>
            <w:tcMar>
              <w:top w:w="90" w:type="dxa"/>
              <w:left w:w="180" w:type="dxa"/>
              <w:bottom w:w="90" w:type="dxa"/>
              <w:right w:w="90" w:type="dxa"/>
            </w:tcMar>
            <w:vAlign w:val="center"/>
          </w:tcPr>
          <w:p w14:paraId="41581BB6">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产品名称</w:t>
            </w:r>
          </w:p>
        </w:tc>
        <w:tc>
          <w:tcPr>
            <w:tcW w:w="2390" w:type="dxa"/>
            <w:shd w:val="clear" w:color="auto" w:fill="FFFFFF"/>
            <w:tcMar>
              <w:top w:w="90" w:type="dxa"/>
              <w:left w:w="180" w:type="dxa"/>
              <w:bottom w:w="90" w:type="dxa"/>
              <w:right w:w="90" w:type="dxa"/>
            </w:tcMar>
            <w:vAlign w:val="center"/>
          </w:tcPr>
          <w:p w14:paraId="747B3783">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送测单位</w:t>
            </w:r>
          </w:p>
        </w:tc>
        <w:tc>
          <w:tcPr>
            <w:tcW w:w="1915" w:type="dxa"/>
            <w:shd w:val="clear" w:color="auto" w:fill="FFFFFF"/>
            <w:tcMar>
              <w:top w:w="90" w:type="dxa"/>
              <w:left w:w="180" w:type="dxa"/>
              <w:bottom w:w="90" w:type="dxa"/>
              <w:right w:w="90" w:type="dxa"/>
            </w:tcMar>
            <w:vAlign w:val="center"/>
          </w:tcPr>
          <w:p w14:paraId="301770C4">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安全可靠等级</w:t>
            </w:r>
          </w:p>
        </w:tc>
      </w:tr>
      <w:tr w14:paraId="5B02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1DD41D77">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3230" w:type="dxa"/>
            <w:shd w:val="clear" w:color="auto" w:fill="FFFFFF"/>
            <w:tcMar>
              <w:top w:w="90" w:type="dxa"/>
              <w:left w:w="180" w:type="dxa"/>
              <w:bottom w:w="90" w:type="dxa"/>
              <w:right w:w="90" w:type="dxa"/>
            </w:tcMar>
            <w:vAlign w:val="center"/>
          </w:tcPr>
          <w:p w14:paraId="7AA777E6">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方德桌面操作系统 V5.0</w:t>
            </w:r>
          </w:p>
          <w:p w14:paraId="49EC512F">
            <w:pPr>
              <w:widowControl/>
              <w:spacing w:line="420" w:lineRule="atLeast"/>
              <w:jc w:val="center"/>
              <w:rPr>
                <w:rFonts w:hint="eastAsia" w:ascii="仿宋_GB2312" w:hAnsi="仿宋_GB2312" w:eastAsia="仿宋_GB2312" w:cs="仿宋_GB2312"/>
                <w:color w:val="auto"/>
                <w:kern w:val="0"/>
                <w:szCs w:val="21"/>
                <w:highlight w:val="none"/>
                <w:lang w:bidi="ar"/>
              </w:rPr>
            </w:pPr>
          </w:p>
          <w:p w14:paraId="43C3DF58">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（内核版本5.4）</w:t>
            </w:r>
          </w:p>
        </w:tc>
        <w:tc>
          <w:tcPr>
            <w:tcW w:w="2390" w:type="dxa"/>
            <w:shd w:val="clear" w:color="auto" w:fill="FFFFFF"/>
            <w:tcMar>
              <w:top w:w="90" w:type="dxa"/>
              <w:left w:w="180" w:type="dxa"/>
              <w:bottom w:w="90" w:type="dxa"/>
              <w:right w:w="90" w:type="dxa"/>
            </w:tcMar>
            <w:vAlign w:val="center"/>
          </w:tcPr>
          <w:p w14:paraId="273AE35B">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中科方德软件有限公司</w:t>
            </w:r>
          </w:p>
        </w:tc>
        <w:tc>
          <w:tcPr>
            <w:tcW w:w="1915" w:type="dxa"/>
            <w:shd w:val="clear" w:color="auto" w:fill="FFFFFF"/>
            <w:tcMar>
              <w:top w:w="90" w:type="dxa"/>
              <w:left w:w="180" w:type="dxa"/>
              <w:bottom w:w="90" w:type="dxa"/>
              <w:right w:w="90" w:type="dxa"/>
            </w:tcMar>
            <w:vAlign w:val="center"/>
          </w:tcPr>
          <w:p w14:paraId="0BA310D0">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0F45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14CEBDD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3230" w:type="dxa"/>
            <w:shd w:val="clear" w:color="auto" w:fill="FFFFFF"/>
            <w:tcMar>
              <w:top w:w="90" w:type="dxa"/>
              <w:left w:w="180" w:type="dxa"/>
              <w:bottom w:w="90" w:type="dxa"/>
              <w:right w:w="90" w:type="dxa"/>
            </w:tcMar>
            <w:vAlign w:val="center"/>
          </w:tcPr>
          <w:p w14:paraId="72B2D52E">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统信桌面操作系统 V20</w:t>
            </w:r>
          </w:p>
          <w:p w14:paraId="25B9B84F">
            <w:pPr>
              <w:widowControl/>
              <w:spacing w:line="420" w:lineRule="atLeast"/>
              <w:jc w:val="center"/>
              <w:rPr>
                <w:rFonts w:hint="eastAsia" w:ascii="仿宋_GB2312" w:hAnsi="仿宋_GB2312" w:eastAsia="仿宋_GB2312" w:cs="仿宋_GB2312"/>
                <w:color w:val="auto"/>
                <w:kern w:val="0"/>
                <w:szCs w:val="21"/>
                <w:highlight w:val="none"/>
                <w:lang w:bidi="ar"/>
              </w:rPr>
            </w:pPr>
          </w:p>
          <w:p w14:paraId="7968BA4D">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（内核版本5.10）</w:t>
            </w:r>
          </w:p>
        </w:tc>
        <w:tc>
          <w:tcPr>
            <w:tcW w:w="2390" w:type="dxa"/>
            <w:shd w:val="clear" w:color="auto" w:fill="FFFFFF"/>
            <w:tcMar>
              <w:top w:w="90" w:type="dxa"/>
              <w:left w:w="180" w:type="dxa"/>
              <w:bottom w:w="90" w:type="dxa"/>
              <w:right w:w="90" w:type="dxa"/>
            </w:tcMar>
            <w:vAlign w:val="center"/>
          </w:tcPr>
          <w:p w14:paraId="0186638C">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统信软件技术有限公司</w:t>
            </w:r>
          </w:p>
        </w:tc>
        <w:tc>
          <w:tcPr>
            <w:tcW w:w="1915" w:type="dxa"/>
            <w:shd w:val="clear" w:color="auto" w:fill="FFFFFF"/>
            <w:tcMar>
              <w:top w:w="90" w:type="dxa"/>
              <w:left w:w="180" w:type="dxa"/>
              <w:bottom w:w="90" w:type="dxa"/>
              <w:right w:w="90" w:type="dxa"/>
            </w:tcMar>
            <w:vAlign w:val="center"/>
          </w:tcPr>
          <w:p w14:paraId="355E324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0DD8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3045F954">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3230" w:type="dxa"/>
            <w:shd w:val="clear" w:color="auto" w:fill="FFFFFF"/>
            <w:tcMar>
              <w:top w:w="90" w:type="dxa"/>
              <w:left w:w="180" w:type="dxa"/>
              <w:bottom w:w="90" w:type="dxa"/>
              <w:right w:w="90" w:type="dxa"/>
            </w:tcMar>
            <w:vAlign w:val="center"/>
          </w:tcPr>
          <w:p w14:paraId="7DC85CE5">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银河麒麟桌面操作系统 V10 SP1</w:t>
            </w:r>
          </w:p>
          <w:p w14:paraId="6F60CAF3">
            <w:pPr>
              <w:widowControl/>
              <w:spacing w:line="420" w:lineRule="atLeast"/>
              <w:jc w:val="center"/>
              <w:rPr>
                <w:rFonts w:hint="eastAsia" w:ascii="仿宋_GB2312" w:hAnsi="仿宋_GB2312" w:eastAsia="仿宋_GB2312" w:cs="仿宋_GB2312"/>
                <w:color w:val="auto"/>
                <w:kern w:val="0"/>
                <w:szCs w:val="21"/>
                <w:highlight w:val="none"/>
                <w:lang w:bidi="ar"/>
              </w:rPr>
            </w:pPr>
          </w:p>
          <w:p w14:paraId="5E98CDDD">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（内核版本5.4）</w:t>
            </w:r>
          </w:p>
        </w:tc>
        <w:tc>
          <w:tcPr>
            <w:tcW w:w="2390" w:type="dxa"/>
            <w:shd w:val="clear" w:color="auto" w:fill="FFFFFF"/>
            <w:tcMar>
              <w:top w:w="90" w:type="dxa"/>
              <w:left w:w="180" w:type="dxa"/>
              <w:bottom w:w="90" w:type="dxa"/>
              <w:right w:w="90" w:type="dxa"/>
            </w:tcMar>
            <w:vAlign w:val="center"/>
          </w:tcPr>
          <w:p w14:paraId="29A7797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麒麟软件有限公司</w:t>
            </w:r>
          </w:p>
        </w:tc>
        <w:tc>
          <w:tcPr>
            <w:tcW w:w="1915" w:type="dxa"/>
            <w:shd w:val="clear" w:color="auto" w:fill="FFFFFF"/>
            <w:tcMar>
              <w:top w:w="90" w:type="dxa"/>
              <w:left w:w="180" w:type="dxa"/>
              <w:bottom w:w="90" w:type="dxa"/>
              <w:right w:w="90" w:type="dxa"/>
            </w:tcMar>
            <w:vAlign w:val="center"/>
          </w:tcPr>
          <w:p w14:paraId="7ED010A8">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bl>
    <w:p w14:paraId="553270FC">
      <w:pPr>
        <w:pStyle w:val="15"/>
        <w:spacing w:before="0" w:beforeAutospacing="0" w:after="0" w:afterAutospacing="0" w:line="420" w:lineRule="atLeast"/>
        <w:ind w:firstLine="420"/>
        <w:rPr>
          <w:rFonts w:ascii="仿宋_GB2312" w:hAnsi="仿宋_GB2312" w:eastAsia="仿宋_GB2312" w:cs="仿宋_GB2312"/>
          <w:b/>
          <w:color w:val="auto"/>
          <w:kern w:val="2"/>
          <w:sz w:val="21"/>
          <w:szCs w:val="21"/>
          <w:highlight w:val="none"/>
        </w:rPr>
      </w:pPr>
      <w:r>
        <w:rPr>
          <w:rFonts w:ascii="仿宋_GB2312" w:hAnsi="仿宋_GB2312" w:eastAsia="仿宋_GB2312" w:cs="仿宋_GB2312"/>
          <w:color w:val="auto"/>
          <w:sz w:val="21"/>
          <w:szCs w:val="21"/>
          <w:highlight w:val="none"/>
          <w:shd w:val="clear" w:color="auto" w:fill="FFFFFF"/>
        </w:rPr>
        <w:t> </w:t>
      </w:r>
    </w:p>
    <w:p w14:paraId="56C4A224">
      <w:pPr>
        <w:pStyle w:val="15"/>
        <w:spacing w:before="0" w:beforeAutospacing="0" w:after="0" w:afterAutospacing="0" w:line="420" w:lineRule="atLeast"/>
        <w:ind w:firstLine="420"/>
        <w:rPr>
          <w:rFonts w:ascii="仿宋_GB2312" w:hAnsi="仿宋_GB2312" w:eastAsia="仿宋_GB2312" w:cs="仿宋_GB2312"/>
          <w:b/>
          <w:color w:val="auto"/>
          <w:kern w:val="2"/>
          <w:sz w:val="21"/>
          <w:szCs w:val="21"/>
          <w:highlight w:val="none"/>
        </w:rPr>
      </w:pPr>
      <w:r>
        <w:rPr>
          <w:rFonts w:ascii="仿宋_GB2312" w:hAnsi="仿宋_GB2312" w:eastAsia="仿宋_GB2312" w:cs="仿宋_GB2312"/>
          <w:b/>
          <w:color w:val="auto"/>
          <w:kern w:val="2"/>
          <w:sz w:val="21"/>
          <w:szCs w:val="21"/>
          <w:highlight w:val="none"/>
        </w:rPr>
        <w:t>　　（二）服务器操作系统</w:t>
      </w:r>
    </w:p>
    <w:p w14:paraId="74BC5606">
      <w:pPr>
        <w:pStyle w:val="15"/>
        <w:shd w:val="clear" w:color="auto" w:fill="FFFFFF"/>
        <w:spacing w:before="0" w:beforeAutospacing="0" w:after="0" w:afterAutospacing="0"/>
        <w:rPr>
          <w:rFonts w:ascii="仿宋_GB2312" w:hAnsi="仿宋_GB2312" w:eastAsia="仿宋_GB2312" w:cs="仿宋_GB2312"/>
          <w:color w:val="auto"/>
          <w:sz w:val="21"/>
          <w:szCs w:val="21"/>
          <w:highlight w:val="none"/>
        </w:rPr>
      </w:pPr>
      <w:r>
        <w:rPr>
          <w:rFonts w:ascii="仿宋_GB2312" w:hAnsi="仿宋_GB2312" w:eastAsia="仿宋_GB2312" w:cs="仿宋_GB2312"/>
          <w:color w:val="auto"/>
          <w:sz w:val="21"/>
          <w:szCs w:val="21"/>
          <w:highlight w:val="none"/>
          <w:shd w:val="clear" w:color="auto" w:fill="FFFFFF"/>
        </w:rPr>
        <w:t> </w:t>
      </w:r>
    </w:p>
    <w:tbl>
      <w:tblPr>
        <w:tblStyle w:val="18"/>
        <w:tblW w:w="0" w:type="auto"/>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1D30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65268CE0">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序号</w:t>
            </w:r>
          </w:p>
        </w:tc>
        <w:tc>
          <w:tcPr>
            <w:tcW w:w="2981" w:type="dxa"/>
            <w:shd w:val="clear" w:color="auto" w:fill="FFFFFF"/>
            <w:tcMar>
              <w:top w:w="90" w:type="dxa"/>
              <w:left w:w="180" w:type="dxa"/>
              <w:bottom w:w="90" w:type="dxa"/>
              <w:right w:w="90" w:type="dxa"/>
            </w:tcMar>
            <w:vAlign w:val="center"/>
          </w:tcPr>
          <w:p w14:paraId="7DA6307B">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产品名称</w:t>
            </w:r>
          </w:p>
        </w:tc>
        <w:tc>
          <w:tcPr>
            <w:tcW w:w="2248" w:type="dxa"/>
            <w:shd w:val="clear" w:color="auto" w:fill="FFFFFF"/>
            <w:tcMar>
              <w:top w:w="90" w:type="dxa"/>
              <w:left w:w="180" w:type="dxa"/>
              <w:bottom w:w="90" w:type="dxa"/>
              <w:right w:w="90" w:type="dxa"/>
            </w:tcMar>
            <w:vAlign w:val="center"/>
          </w:tcPr>
          <w:p w14:paraId="060E9534">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送测单位</w:t>
            </w:r>
          </w:p>
        </w:tc>
        <w:tc>
          <w:tcPr>
            <w:tcW w:w="1947" w:type="dxa"/>
            <w:shd w:val="clear" w:color="auto" w:fill="FFFFFF"/>
            <w:tcMar>
              <w:top w:w="90" w:type="dxa"/>
              <w:left w:w="180" w:type="dxa"/>
              <w:bottom w:w="90" w:type="dxa"/>
              <w:right w:w="90" w:type="dxa"/>
            </w:tcMar>
            <w:vAlign w:val="center"/>
          </w:tcPr>
          <w:p w14:paraId="5BAB80B3">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安全可靠等级</w:t>
            </w:r>
          </w:p>
        </w:tc>
      </w:tr>
      <w:tr w14:paraId="1FAE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4094DE6">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2981" w:type="dxa"/>
            <w:shd w:val="clear" w:color="auto" w:fill="FFFFFF"/>
            <w:tcMar>
              <w:top w:w="90" w:type="dxa"/>
              <w:left w:w="180" w:type="dxa"/>
              <w:bottom w:w="90" w:type="dxa"/>
              <w:right w:w="90" w:type="dxa"/>
            </w:tcMar>
            <w:vAlign w:val="center"/>
          </w:tcPr>
          <w:p w14:paraId="64464D2A">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华为云欧拉操作系统 V2.0</w:t>
            </w:r>
          </w:p>
          <w:p w14:paraId="2956565C">
            <w:pPr>
              <w:widowControl/>
              <w:spacing w:line="420" w:lineRule="atLeast"/>
              <w:jc w:val="center"/>
              <w:rPr>
                <w:rFonts w:hint="eastAsia" w:ascii="仿宋_GB2312" w:hAnsi="仿宋_GB2312" w:eastAsia="仿宋_GB2312" w:cs="仿宋_GB2312"/>
                <w:color w:val="auto"/>
                <w:kern w:val="0"/>
                <w:szCs w:val="21"/>
                <w:highlight w:val="none"/>
                <w:lang w:bidi="ar"/>
              </w:rPr>
            </w:pPr>
          </w:p>
          <w:p w14:paraId="71DA0FDE">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（内核版本5.10）</w:t>
            </w:r>
          </w:p>
        </w:tc>
        <w:tc>
          <w:tcPr>
            <w:tcW w:w="2248" w:type="dxa"/>
            <w:shd w:val="clear" w:color="auto" w:fill="FFFFFF"/>
            <w:tcMar>
              <w:top w:w="90" w:type="dxa"/>
              <w:left w:w="180" w:type="dxa"/>
              <w:bottom w:w="90" w:type="dxa"/>
              <w:right w:w="90" w:type="dxa"/>
            </w:tcMar>
            <w:vAlign w:val="center"/>
          </w:tcPr>
          <w:p w14:paraId="4C8A7FA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华为云计算技术有限公司</w:t>
            </w:r>
          </w:p>
        </w:tc>
        <w:tc>
          <w:tcPr>
            <w:tcW w:w="1947" w:type="dxa"/>
            <w:shd w:val="clear" w:color="auto" w:fill="FFFFFF"/>
            <w:tcMar>
              <w:top w:w="90" w:type="dxa"/>
              <w:left w:w="180" w:type="dxa"/>
              <w:bottom w:w="90" w:type="dxa"/>
              <w:right w:w="90" w:type="dxa"/>
            </w:tcMar>
            <w:vAlign w:val="center"/>
          </w:tcPr>
          <w:p w14:paraId="1D23DE8A">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0001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0779FF17">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2981" w:type="dxa"/>
            <w:shd w:val="clear" w:color="auto" w:fill="FFFFFF"/>
            <w:tcMar>
              <w:top w:w="90" w:type="dxa"/>
              <w:left w:w="180" w:type="dxa"/>
              <w:bottom w:w="90" w:type="dxa"/>
              <w:right w:w="90" w:type="dxa"/>
            </w:tcMar>
            <w:vAlign w:val="center"/>
          </w:tcPr>
          <w:p w14:paraId="62FB5A19">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阿里云服务器操作系统 V3</w:t>
            </w:r>
          </w:p>
          <w:p w14:paraId="0A942662">
            <w:pPr>
              <w:widowControl/>
              <w:spacing w:line="420" w:lineRule="atLeast"/>
              <w:jc w:val="center"/>
              <w:rPr>
                <w:rFonts w:hint="eastAsia" w:ascii="仿宋_GB2312" w:hAnsi="仿宋_GB2312" w:eastAsia="仿宋_GB2312" w:cs="仿宋_GB2312"/>
                <w:color w:val="auto"/>
                <w:kern w:val="0"/>
                <w:szCs w:val="21"/>
                <w:highlight w:val="none"/>
                <w:lang w:bidi="ar"/>
              </w:rPr>
            </w:pPr>
          </w:p>
          <w:p w14:paraId="69032584">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（内核版本5.10）</w:t>
            </w:r>
          </w:p>
        </w:tc>
        <w:tc>
          <w:tcPr>
            <w:tcW w:w="2248" w:type="dxa"/>
            <w:shd w:val="clear" w:color="auto" w:fill="FFFFFF"/>
            <w:tcMar>
              <w:top w:w="90" w:type="dxa"/>
              <w:left w:w="180" w:type="dxa"/>
              <w:bottom w:w="90" w:type="dxa"/>
              <w:right w:w="90" w:type="dxa"/>
            </w:tcMar>
            <w:vAlign w:val="center"/>
          </w:tcPr>
          <w:p w14:paraId="2707954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阿里云计算有限公司</w:t>
            </w:r>
          </w:p>
        </w:tc>
        <w:tc>
          <w:tcPr>
            <w:tcW w:w="1947" w:type="dxa"/>
            <w:shd w:val="clear" w:color="auto" w:fill="FFFFFF"/>
            <w:tcMar>
              <w:top w:w="90" w:type="dxa"/>
              <w:left w:w="180" w:type="dxa"/>
              <w:bottom w:w="90" w:type="dxa"/>
              <w:right w:w="90" w:type="dxa"/>
            </w:tcMar>
            <w:vAlign w:val="center"/>
          </w:tcPr>
          <w:p w14:paraId="0A1F608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12A2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5D07473A">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2981" w:type="dxa"/>
            <w:shd w:val="clear" w:color="auto" w:fill="FFFFFF"/>
            <w:tcMar>
              <w:top w:w="90" w:type="dxa"/>
              <w:left w:w="180" w:type="dxa"/>
              <w:bottom w:w="90" w:type="dxa"/>
              <w:right w:w="90" w:type="dxa"/>
            </w:tcMar>
            <w:vAlign w:val="center"/>
          </w:tcPr>
          <w:p w14:paraId="55EF6A95">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银河麒麟高级服务器操作系统 V10 SP3</w:t>
            </w:r>
          </w:p>
          <w:p w14:paraId="1D422EBC">
            <w:pPr>
              <w:widowControl/>
              <w:spacing w:line="420" w:lineRule="atLeast"/>
              <w:jc w:val="center"/>
              <w:rPr>
                <w:rFonts w:hint="eastAsia" w:ascii="仿宋_GB2312" w:hAnsi="仿宋_GB2312" w:eastAsia="仿宋_GB2312" w:cs="仿宋_GB2312"/>
                <w:color w:val="auto"/>
                <w:kern w:val="0"/>
                <w:szCs w:val="21"/>
                <w:highlight w:val="none"/>
                <w:lang w:bidi="ar"/>
              </w:rPr>
            </w:pPr>
          </w:p>
          <w:p w14:paraId="0204394B">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（内核版本4.19）</w:t>
            </w:r>
          </w:p>
        </w:tc>
        <w:tc>
          <w:tcPr>
            <w:tcW w:w="2248" w:type="dxa"/>
            <w:shd w:val="clear" w:color="auto" w:fill="FFFFFF"/>
            <w:tcMar>
              <w:top w:w="90" w:type="dxa"/>
              <w:left w:w="180" w:type="dxa"/>
              <w:bottom w:w="90" w:type="dxa"/>
              <w:right w:w="90" w:type="dxa"/>
            </w:tcMar>
            <w:vAlign w:val="center"/>
          </w:tcPr>
          <w:p w14:paraId="5F8E767C">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麒麟软件有限公司</w:t>
            </w:r>
          </w:p>
        </w:tc>
        <w:tc>
          <w:tcPr>
            <w:tcW w:w="1947" w:type="dxa"/>
            <w:shd w:val="clear" w:color="auto" w:fill="FFFFFF"/>
            <w:tcMar>
              <w:top w:w="90" w:type="dxa"/>
              <w:left w:w="180" w:type="dxa"/>
              <w:bottom w:w="90" w:type="dxa"/>
              <w:right w:w="90" w:type="dxa"/>
            </w:tcMar>
            <w:vAlign w:val="center"/>
          </w:tcPr>
          <w:p w14:paraId="2D8F9E4A">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4FCD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4616CD6">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4</w:t>
            </w:r>
          </w:p>
        </w:tc>
        <w:tc>
          <w:tcPr>
            <w:tcW w:w="2981" w:type="dxa"/>
            <w:shd w:val="clear" w:color="auto" w:fill="FFFFFF"/>
            <w:tcMar>
              <w:top w:w="90" w:type="dxa"/>
              <w:left w:w="180" w:type="dxa"/>
              <w:bottom w:w="90" w:type="dxa"/>
              <w:right w:w="90" w:type="dxa"/>
            </w:tcMar>
            <w:vAlign w:val="center"/>
          </w:tcPr>
          <w:p w14:paraId="757A0A9E">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腾讯云Linux服务器操作系统 V3</w:t>
            </w:r>
          </w:p>
          <w:p w14:paraId="455FACD8">
            <w:pPr>
              <w:widowControl/>
              <w:spacing w:line="420" w:lineRule="atLeast"/>
              <w:jc w:val="center"/>
              <w:rPr>
                <w:rFonts w:hint="eastAsia" w:ascii="仿宋_GB2312" w:hAnsi="仿宋_GB2312" w:eastAsia="仿宋_GB2312" w:cs="仿宋_GB2312"/>
                <w:color w:val="auto"/>
                <w:kern w:val="0"/>
                <w:szCs w:val="21"/>
                <w:highlight w:val="none"/>
                <w:lang w:bidi="ar"/>
              </w:rPr>
            </w:pPr>
          </w:p>
          <w:p w14:paraId="58572C2F">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（内核版本5.4）</w:t>
            </w:r>
          </w:p>
        </w:tc>
        <w:tc>
          <w:tcPr>
            <w:tcW w:w="2248" w:type="dxa"/>
            <w:shd w:val="clear" w:color="auto" w:fill="FFFFFF"/>
            <w:tcMar>
              <w:top w:w="90" w:type="dxa"/>
              <w:left w:w="180" w:type="dxa"/>
              <w:bottom w:w="90" w:type="dxa"/>
              <w:right w:w="90" w:type="dxa"/>
            </w:tcMar>
            <w:vAlign w:val="center"/>
          </w:tcPr>
          <w:p w14:paraId="6199B5A7">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腾讯云计算（北京）有限责任公司</w:t>
            </w:r>
          </w:p>
        </w:tc>
        <w:tc>
          <w:tcPr>
            <w:tcW w:w="1947" w:type="dxa"/>
            <w:shd w:val="clear" w:color="auto" w:fill="FFFFFF"/>
            <w:tcMar>
              <w:top w:w="90" w:type="dxa"/>
              <w:left w:w="180" w:type="dxa"/>
              <w:bottom w:w="90" w:type="dxa"/>
              <w:right w:w="90" w:type="dxa"/>
            </w:tcMar>
            <w:vAlign w:val="center"/>
          </w:tcPr>
          <w:p w14:paraId="09A764DA">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7165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51C52CE4">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5</w:t>
            </w:r>
          </w:p>
        </w:tc>
        <w:tc>
          <w:tcPr>
            <w:tcW w:w="2981" w:type="dxa"/>
            <w:shd w:val="clear" w:color="auto" w:fill="FFFFFF"/>
            <w:tcMar>
              <w:top w:w="90" w:type="dxa"/>
              <w:left w:w="180" w:type="dxa"/>
              <w:bottom w:w="90" w:type="dxa"/>
              <w:right w:w="90" w:type="dxa"/>
            </w:tcMar>
            <w:vAlign w:val="center"/>
          </w:tcPr>
          <w:p w14:paraId="4343891A">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新支点服务器操作系统 V6</w:t>
            </w:r>
          </w:p>
          <w:p w14:paraId="4749156D">
            <w:pPr>
              <w:widowControl/>
              <w:spacing w:line="420" w:lineRule="atLeast"/>
              <w:jc w:val="center"/>
              <w:rPr>
                <w:rFonts w:hint="eastAsia" w:ascii="仿宋_GB2312" w:hAnsi="仿宋_GB2312" w:eastAsia="仿宋_GB2312" w:cs="仿宋_GB2312"/>
                <w:color w:val="auto"/>
                <w:kern w:val="0"/>
                <w:szCs w:val="21"/>
                <w:highlight w:val="none"/>
                <w:lang w:bidi="ar"/>
              </w:rPr>
            </w:pPr>
          </w:p>
          <w:p w14:paraId="2E13729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（内核版本5.10）</w:t>
            </w:r>
          </w:p>
        </w:tc>
        <w:tc>
          <w:tcPr>
            <w:tcW w:w="2248" w:type="dxa"/>
            <w:shd w:val="clear" w:color="auto" w:fill="FFFFFF"/>
            <w:tcMar>
              <w:top w:w="90" w:type="dxa"/>
              <w:left w:w="180" w:type="dxa"/>
              <w:bottom w:w="90" w:type="dxa"/>
              <w:right w:w="90" w:type="dxa"/>
            </w:tcMar>
            <w:vAlign w:val="center"/>
          </w:tcPr>
          <w:p w14:paraId="65D3B807">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中兴通讯股份有限公司</w:t>
            </w:r>
          </w:p>
        </w:tc>
        <w:tc>
          <w:tcPr>
            <w:tcW w:w="1947" w:type="dxa"/>
            <w:shd w:val="clear" w:color="auto" w:fill="FFFFFF"/>
            <w:tcMar>
              <w:top w:w="90" w:type="dxa"/>
              <w:left w:w="180" w:type="dxa"/>
              <w:bottom w:w="90" w:type="dxa"/>
              <w:right w:w="90" w:type="dxa"/>
            </w:tcMar>
            <w:vAlign w:val="center"/>
          </w:tcPr>
          <w:p w14:paraId="76352F5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19A1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35A8B980">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6</w:t>
            </w:r>
          </w:p>
        </w:tc>
        <w:tc>
          <w:tcPr>
            <w:tcW w:w="2981" w:type="dxa"/>
            <w:shd w:val="clear" w:color="auto" w:fill="FFFFFF"/>
            <w:tcMar>
              <w:top w:w="90" w:type="dxa"/>
              <w:left w:w="180" w:type="dxa"/>
              <w:bottom w:w="90" w:type="dxa"/>
              <w:right w:w="90" w:type="dxa"/>
            </w:tcMar>
            <w:vAlign w:val="center"/>
          </w:tcPr>
          <w:p w14:paraId="382FFF21">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凝思安全操作系统欧拉版 V6.0.99</w:t>
            </w:r>
          </w:p>
          <w:p w14:paraId="16BC6236">
            <w:pPr>
              <w:widowControl/>
              <w:spacing w:line="420" w:lineRule="atLeast"/>
              <w:jc w:val="center"/>
              <w:rPr>
                <w:rFonts w:hint="eastAsia" w:ascii="仿宋_GB2312" w:hAnsi="仿宋_GB2312" w:eastAsia="仿宋_GB2312" w:cs="仿宋_GB2312"/>
                <w:color w:val="auto"/>
                <w:kern w:val="0"/>
                <w:szCs w:val="21"/>
                <w:highlight w:val="none"/>
                <w:lang w:bidi="ar"/>
              </w:rPr>
            </w:pPr>
          </w:p>
          <w:p w14:paraId="5807AA72">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（内核版本4.19）</w:t>
            </w:r>
          </w:p>
        </w:tc>
        <w:tc>
          <w:tcPr>
            <w:tcW w:w="2248" w:type="dxa"/>
            <w:shd w:val="clear" w:color="auto" w:fill="FFFFFF"/>
            <w:tcMar>
              <w:top w:w="90" w:type="dxa"/>
              <w:left w:w="180" w:type="dxa"/>
              <w:bottom w:w="90" w:type="dxa"/>
              <w:right w:w="90" w:type="dxa"/>
            </w:tcMar>
            <w:vAlign w:val="center"/>
          </w:tcPr>
          <w:p w14:paraId="5A659B6C">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北京凝思软件股份有限公司</w:t>
            </w:r>
          </w:p>
        </w:tc>
        <w:tc>
          <w:tcPr>
            <w:tcW w:w="1947" w:type="dxa"/>
            <w:shd w:val="clear" w:color="auto" w:fill="FFFFFF"/>
            <w:tcMar>
              <w:top w:w="90" w:type="dxa"/>
              <w:left w:w="180" w:type="dxa"/>
              <w:bottom w:w="90" w:type="dxa"/>
              <w:right w:w="90" w:type="dxa"/>
            </w:tcMar>
            <w:vAlign w:val="center"/>
          </w:tcPr>
          <w:p w14:paraId="2F43EDC9">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A9B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5AED8D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7</w:t>
            </w:r>
          </w:p>
        </w:tc>
        <w:tc>
          <w:tcPr>
            <w:tcW w:w="2981" w:type="dxa"/>
            <w:shd w:val="clear" w:color="auto" w:fill="FFFFFF"/>
            <w:tcMar>
              <w:top w:w="90" w:type="dxa"/>
              <w:left w:w="180" w:type="dxa"/>
              <w:bottom w:w="90" w:type="dxa"/>
              <w:right w:w="90" w:type="dxa"/>
            </w:tcMar>
            <w:vAlign w:val="center"/>
          </w:tcPr>
          <w:p w14:paraId="16E5C0DC">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麒麟信安服务器操作系统 V3</w:t>
            </w:r>
          </w:p>
          <w:p w14:paraId="15FEDDB6">
            <w:pPr>
              <w:widowControl/>
              <w:spacing w:line="420" w:lineRule="atLeast"/>
              <w:jc w:val="center"/>
              <w:rPr>
                <w:rFonts w:hint="eastAsia" w:ascii="仿宋_GB2312" w:hAnsi="仿宋_GB2312" w:eastAsia="仿宋_GB2312" w:cs="仿宋_GB2312"/>
                <w:color w:val="auto"/>
                <w:kern w:val="0"/>
                <w:szCs w:val="21"/>
                <w:highlight w:val="none"/>
                <w:lang w:bidi="ar"/>
              </w:rPr>
            </w:pPr>
          </w:p>
          <w:p w14:paraId="0C6A251F">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（内核版本4.19）</w:t>
            </w:r>
          </w:p>
        </w:tc>
        <w:tc>
          <w:tcPr>
            <w:tcW w:w="2248" w:type="dxa"/>
            <w:shd w:val="clear" w:color="auto" w:fill="FFFFFF"/>
            <w:tcMar>
              <w:top w:w="90" w:type="dxa"/>
              <w:left w:w="180" w:type="dxa"/>
              <w:bottom w:w="90" w:type="dxa"/>
              <w:right w:w="90" w:type="dxa"/>
            </w:tcMar>
            <w:vAlign w:val="center"/>
          </w:tcPr>
          <w:p w14:paraId="25E1F517">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湖南麒麟信安科技股份有限公司</w:t>
            </w:r>
          </w:p>
        </w:tc>
        <w:tc>
          <w:tcPr>
            <w:tcW w:w="1947" w:type="dxa"/>
            <w:shd w:val="clear" w:color="auto" w:fill="FFFFFF"/>
            <w:tcMar>
              <w:top w:w="90" w:type="dxa"/>
              <w:left w:w="180" w:type="dxa"/>
              <w:bottom w:w="90" w:type="dxa"/>
              <w:right w:w="90" w:type="dxa"/>
            </w:tcMar>
            <w:vAlign w:val="center"/>
          </w:tcPr>
          <w:p w14:paraId="4087C220">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bl>
    <w:p w14:paraId="41BFC44E">
      <w:pPr>
        <w:pStyle w:val="10"/>
        <w:spacing w:line="240" w:lineRule="atLeast"/>
        <w:jc w:val="right"/>
        <w:rPr>
          <w:rFonts w:hint="eastAsia" w:ascii="仿宋_GB2312" w:hAnsi="宋体" w:eastAsia="仿宋_GB2312"/>
          <w:color w:val="auto"/>
          <w:highlight w:val="none"/>
        </w:rPr>
      </w:pPr>
    </w:p>
    <w:p w14:paraId="35E9183D">
      <w:pPr>
        <w:pStyle w:val="10"/>
        <w:spacing w:line="240" w:lineRule="atLeast"/>
        <w:jc w:val="center"/>
        <w:rPr>
          <w:rFonts w:hint="eastAsia" w:ascii="仿宋_GB2312" w:hAnsi="宋体" w:eastAsia="仿宋_GB2312"/>
          <w:color w:val="auto"/>
          <w:highlight w:val="none"/>
        </w:rPr>
      </w:pPr>
    </w:p>
    <w:p w14:paraId="659AD499">
      <w:pPr>
        <w:pStyle w:val="15"/>
        <w:spacing w:before="0" w:beforeAutospacing="0" w:after="0" w:afterAutospacing="0" w:line="420" w:lineRule="atLeast"/>
        <w:ind w:firstLine="420"/>
        <w:jc w:val="center"/>
        <w:rPr>
          <w:rFonts w:ascii="仿宋_GB2312" w:eastAsia="仿宋_GB2312"/>
          <w:b/>
          <w:color w:val="auto"/>
          <w:kern w:val="2"/>
          <w:szCs w:val="24"/>
          <w:highlight w:val="none"/>
        </w:rPr>
      </w:pPr>
      <w:r>
        <w:rPr>
          <w:rFonts w:ascii="仿宋_GB2312" w:eastAsia="仿宋_GB2312"/>
          <w:b/>
          <w:color w:val="auto"/>
          <w:kern w:val="2"/>
          <w:szCs w:val="24"/>
          <w:highlight w:val="none"/>
        </w:rPr>
        <w:t>安全可靠测评结果公告（2024年第2号）</w:t>
      </w:r>
    </w:p>
    <w:p w14:paraId="3D13BB85">
      <w:pPr>
        <w:pStyle w:val="15"/>
        <w:spacing w:before="0" w:beforeAutospacing="0" w:after="0" w:afterAutospacing="0" w:line="420" w:lineRule="atLeast"/>
        <w:ind w:firstLine="420"/>
        <w:rPr>
          <w:rFonts w:ascii="仿宋_GB2312" w:eastAsia="仿宋_GB2312"/>
          <w:b/>
          <w:color w:val="auto"/>
          <w:kern w:val="2"/>
          <w:szCs w:val="24"/>
          <w:highlight w:val="none"/>
        </w:rPr>
      </w:pPr>
      <w:r>
        <w:rPr>
          <w:rFonts w:ascii="仿宋_GB2312" w:eastAsia="仿宋_GB2312"/>
          <w:b/>
          <w:bCs/>
          <w:color w:val="auto"/>
          <w:kern w:val="2"/>
          <w:szCs w:val="24"/>
          <w:highlight w:val="none"/>
        </w:rPr>
        <w:t>中央处理器（CPU）</w:t>
      </w:r>
      <w:r>
        <w:rPr>
          <w:rFonts w:ascii="仿宋_GB2312" w:eastAsia="仿宋_GB2312"/>
          <w:b/>
          <w:color w:val="auto"/>
          <w:kern w:val="2"/>
          <w:szCs w:val="24"/>
          <w:highlight w:val="none"/>
        </w:rPr>
        <w:t>（同一等级按产品名称首字笔画为序排列）：</w:t>
      </w:r>
    </w:p>
    <w:tbl>
      <w:tblPr>
        <w:tblStyle w:val="18"/>
        <w:tblpPr w:leftFromText="180" w:rightFromText="180" w:vertAnchor="text" w:horzAnchor="page" w:tblpX="1433" w:tblpY="400"/>
        <w:tblOverlap w:val="never"/>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6004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7545194F">
            <w:pPr>
              <w:widowControl/>
              <w:spacing w:line="300" w:lineRule="atLeast"/>
              <w:jc w:val="center"/>
              <w:rPr>
                <w:rFonts w:hint="eastAsia" w:ascii="微软雅黑" w:hAnsi="微软雅黑" w:eastAsia="微软雅黑" w:cs="微软雅黑"/>
                <w:b/>
                <w:bCs/>
                <w:color w:val="auto"/>
                <w:szCs w:val="21"/>
                <w:highlight w:val="none"/>
              </w:rPr>
            </w:pPr>
            <w:r>
              <w:rPr>
                <w:rFonts w:hint="eastAsia" w:ascii="微软雅黑" w:hAnsi="微软雅黑" w:eastAsia="微软雅黑" w:cs="微软雅黑"/>
                <w:b/>
                <w:bCs/>
                <w:color w:val="auto"/>
                <w:kern w:val="0"/>
                <w:szCs w:val="21"/>
                <w:highlight w:val="none"/>
                <w:lang w:bidi="ar"/>
              </w:rPr>
              <w:t>序号</w:t>
            </w:r>
          </w:p>
        </w:tc>
        <w:tc>
          <w:tcPr>
            <w:tcW w:w="3516" w:type="dxa"/>
            <w:tcMar>
              <w:top w:w="60" w:type="dxa"/>
              <w:left w:w="60" w:type="dxa"/>
              <w:bottom w:w="60" w:type="dxa"/>
              <w:right w:w="60" w:type="dxa"/>
            </w:tcMar>
            <w:vAlign w:val="center"/>
          </w:tcPr>
          <w:p w14:paraId="653E64C7">
            <w:pPr>
              <w:widowControl/>
              <w:spacing w:line="300" w:lineRule="atLeast"/>
              <w:jc w:val="center"/>
              <w:rPr>
                <w:rFonts w:hint="eastAsia" w:ascii="微软雅黑" w:hAnsi="微软雅黑" w:eastAsia="微软雅黑" w:cs="微软雅黑"/>
                <w:b/>
                <w:bCs/>
                <w:color w:val="auto"/>
                <w:szCs w:val="21"/>
                <w:highlight w:val="none"/>
              </w:rPr>
            </w:pPr>
            <w:r>
              <w:rPr>
                <w:rFonts w:hint="eastAsia" w:ascii="微软雅黑" w:hAnsi="微软雅黑" w:eastAsia="微软雅黑" w:cs="微软雅黑"/>
                <w:b/>
                <w:bCs/>
                <w:color w:val="auto"/>
                <w:kern w:val="0"/>
                <w:szCs w:val="21"/>
                <w:highlight w:val="none"/>
                <w:lang w:bidi="ar"/>
              </w:rPr>
              <w:t>产品名称</w:t>
            </w:r>
          </w:p>
        </w:tc>
        <w:tc>
          <w:tcPr>
            <w:tcW w:w="3420" w:type="dxa"/>
            <w:tcMar>
              <w:top w:w="60" w:type="dxa"/>
              <w:left w:w="60" w:type="dxa"/>
              <w:bottom w:w="60" w:type="dxa"/>
              <w:right w:w="60" w:type="dxa"/>
            </w:tcMar>
            <w:vAlign w:val="center"/>
          </w:tcPr>
          <w:p w14:paraId="04B8E9B4">
            <w:pPr>
              <w:widowControl/>
              <w:spacing w:line="300" w:lineRule="atLeast"/>
              <w:jc w:val="center"/>
              <w:rPr>
                <w:rFonts w:hint="eastAsia" w:ascii="微软雅黑" w:hAnsi="微软雅黑" w:eastAsia="微软雅黑" w:cs="微软雅黑"/>
                <w:b/>
                <w:bCs/>
                <w:color w:val="auto"/>
                <w:szCs w:val="21"/>
                <w:highlight w:val="none"/>
              </w:rPr>
            </w:pPr>
            <w:r>
              <w:rPr>
                <w:rFonts w:hint="eastAsia" w:ascii="微软雅黑" w:hAnsi="微软雅黑" w:eastAsia="微软雅黑" w:cs="微软雅黑"/>
                <w:b/>
                <w:bCs/>
                <w:color w:val="auto"/>
                <w:kern w:val="0"/>
                <w:szCs w:val="21"/>
                <w:highlight w:val="none"/>
                <w:lang w:bidi="ar"/>
              </w:rPr>
              <w:t>送测单位</w:t>
            </w:r>
          </w:p>
        </w:tc>
        <w:tc>
          <w:tcPr>
            <w:tcW w:w="1800" w:type="dxa"/>
            <w:tcMar>
              <w:top w:w="60" w:type="dxa"/>
              <w:left w:w="60" w:type="dxa"/>
              <w:bottom w:w="60" w:type="dxa"/>
              <w:right w:w="60" w:type="dxa"/>
            </w:tcMar>
            <w:vAlign w:val="center"/>
          </w:tcPr>
          <w:p w14:paraId="5A13E54D">
            <w:pPr>
              <w:widowControl/>
              <w:spacing w:line="300" w:lineRule="atLeast"/>
              <w:jc w:val="center"/>
              <w:rPr>
                <w:rFonts w:hint="eastAsia" w:ascii="微软雅黑" w:hAnsi="微软雅黑" w:eastAsia="微软雅黑" w:cs="微软雅黑"/>
                <w:b/>
                <w:bCs/>
                <w:color w:val="auto"/>
                <w:szCs w:val="21"/>
                <w:highlight w:val="none"/>
              </w:rPr>
            </w:pPr>
            <w:r>
              <w:rPr>
                <w:rFonts w:hint="eastAsia" w:ascii="微软雅黑" w:hAnsi="微软雅黑" w:eastAsia="微软雅黑" w:cs="微软雅黑"/>
                <w:b/>
                <w:bCs/>
                <w:color w:val="auto"/>
                <w:kern w:val="0"/>
                <w:szCs w:val="21"/>
                <w:highlight w:val="none"/>
                <w:lang w:bidi="ar"/>
              </w:rPr>
              <w:t>安全可靠等级</w:t>
            </w:r>
          </w:p>
        </w:tc>
      </w:tr>
      <w:tr w14:paraId="2AF2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0F9D8AC3">
            <w:pPr>
              <w:widowControl/>
              <w:spacing w:line="300" w:lineRule="atLeast"/>
              <w:jc w:val="center"/>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1</w:t>
            </w:r>
          </w:p>
        </w:tc>
        <w:tc>
          <w:tcPr>
            <w:tcW w:w="3516" w:type="dxa"/>
            <w:tcMar>
              <w:top w:w="60" w:type="dxa"/>
              <w:left w:w="60" w:type="dxa"/>
              <w:bottom w:w="60" w:type="dxa"/>
              <w:right w:w="60" w:type="dxa"/>
            </w:tcMar>
            <w:vAlign w:val="center"/>
          </w:tcPr>
          <w:p w14:paraId="2AB42B97">
            <w:pPr>
              <w:widowControl/>
              <w:spacing w:line="300" w:lineRule="atLeast"/>
              <w:jc w:val="left"/>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兆芯处理器KX-6000G</w:t>
            </w:r>
          </w:p>
        </w:tc>
        <w:tc>
          <w:tcPr>
            <w:tcW w:w="3420" w:type="dxa"/>
            <w:tcMar>
              <w:top w:w="60" w:type="dxa"/>
              <w:left w:w="60" w:type="dxa"/>
              <w:bottom w:w="60" w:type="dxa"/>
              <w:right w:w="60" w:type="dxa"/>
            </w:tcMar>
            <w:vAlign w:val="center"/>
          </w:tcPr>
          <w:p w14:paraId="54E22E92">
            <w:pPr>
              <w:widowControl/>
              <w:spacing w:line="300" w:lineRule="atLeast"/>
              <w:jc w:val="left"/>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上海兆芯集成电路股份有限公司</w:t>
            </w:r>
          </w:p>
        </w:tc>
        <w:tc>
          <w:tcPr>
            <w:tcW w:w="1800" w:type="dxa"/>
            <w:tcMar>
              <w:top w:w="60" w:type="dxa"/>
              <w:left w:w="60" w:type="dxa"/>
              <w:bottom w:w="60" w:type="dxa"/>
              <w:right w:w="60" w:type="dxa"/>
            </w:tcMar>
            <w:vAlign w:val="center"/>
          </w:tcPr>
          <w:p w14:paraId="1F9BF7BC">
            <w:pPr>
              <w:widowControl/>
              <w:spacing w:line="300" w:lineRule="atLeast"/>
              <w:jc w:val="left"/>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I级</w:t>
            </w:r>
          </w:p>
        </w:tc>
      </w:tr>
      <w:tr w14:paraId="62AD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432" w:type="dxa"/>
            <w:tcMar>
              <w:top w:w="60" w:type="dxa"/>
              <w:left w:w="60" w:type="dxa"/>
              <w:bottom w:w="60" w:type="dxa"/>
              <w:right w:w="60" w:type="dxa"/>
            </w:tcMar>
            <w:vAlign w:val="center"/>
          </w:tcPr>
          <w:p w14:paraId="192EAE1F">
            <w:pPr>
              <w:widowControl/>
              <w:spacing w:line="300" w:lineRule="atLeast"/>
              <w:jc w:val="center"/>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2</w:t>
            </w:r>
          </w:p>
        </w:tc>
        <w:tc>
          <w:tcPr>
            <w:tcW w:w="3516" w:type="dxa"/>
            <w:tcMar>
              <w:top w:w="60" w:type="dxa"/>
              <w:left w:w="60" w:type="dxa"/>
              <w:bottom w:w="60" w:type="dxa"/>
              <w:right w:w="60" w:type="dxa"/>
            </w:tcMar>
            <w:vAlign w:val="center"/>
          </w:tcPr>
          <w:p w14:paraId="6CBB0CFE">
            <w:pPr>
              <w:widowControl/>
              <w:spacing w:line="300" w:lineRule="atLeast"/>
              <w:jc w:val="left"/>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兆芯处理器KX-7000</w:t>
            </w:r>
          </w:p>
        </w:tc>
        <w:tc>
          <w:tcPr>
            <w:tcW w:w="3420" w:type="dxa"/>
            <w:tcMar>
              <w:top w:w="60" w:type="dxa"/>
              <w:left w:w="60" w:type="dxa"/>
              <w:bottom w:w="60" w:type="dxa"/>
              <w:right w:w="60" w:type="dxa"/>
            </w:tcMar>
            <w:vAlign w:val="center"/>
          </w:tcPr>
          <w:p w14:paraId="03D4AC07">
            <w:pPr>
              <w:widowControl/>
              <w:spacing w:line="300" w:lineRule="atLeast"/>
              <w:jc w:val="left"/>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上海兆芯集成电路股份有限公司</w:t>
            </w:r>
          </w:p>
        </w:tc>
        <w:tc>
          <w:tcPr>
            <w:tcW w:w="1800" w:type="dxa"/>
            <w:tcMar>
              <w:top w:w="60" w:type="dxa"/>
              <w:left w:w="60" w:type="dxa"/>
              <w:bottom w:w="60" w:type="dxa"/>
              <w:right w:w="60" w:type="dxa"/>
            </w:tcMar>
            <w:vAlign w:val="center"/>
          </w:tcPr>
          <w:p w14:paraId="1B713476">
            <w:pPr>
              <w:widowControl/>
              <w:spacing w:line="300" w:lineRule="atLeast"/>
              <w:jc w:val="left"/>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I级</w:t>
            </w:r>
          </w:p>
        </w:tc>
      </w:tr>
    </w:tbl>
    <w:p w14:paraId="3C251109">
      <w:pPr>
        <w:snapToGrid w:val="0"/>
        <w:spacing w:before="50"/>
        <w:jc w:val="left"/>
        <w:rPr>
          <w:rFonts w:hint="eastAsia" w:ascii="仿宋_GB2312" w:hAnsi="宋体" w:eastAsia="仿宋_GB2312"/>
          <w:b/>
          <w:color w:val="auto"/>
          <w:sz w:val="24"/>
          <w:highlight w:val="none"/>
        </w:rPr>
      </w:pPr>
    </w:p>
    <w:p w14:paraId="2E63517D">
      <w:pPr>
        <w:snapToGrid w:val="0"/>
        <w:spacing w:before="50"/>
        <w:jc w:val="left"/>
        <w:rPr>
          <w:rFonts w:hint="eastAsia" w:ascii="仿宋_GB2312" w:hAnsi="宋体" w:eastAsia="仿宋_GB2312"/>
          <w:b/>
          <w:color w:val="auto"/>
          <w:sz w:val="24"/>
          <w:highlight w:val="none"/>
        </w:rPr>
      </w:pPr>
    </w:p>
    <w:p w14:paraId="032896E3">
      <w:pPr>
        <w:pStyle w:val="10"/>
        <w:spacing w:line="240" w:lineRule="atLeast"/>
        <w:jc w:val="left"/>
        <w:rPr>
          <w:rFonts w:hint="eastAsia" w:ascii="仿宋_GB2312" w:hAnsi="宋体" w:eastAsia="仿宋_GB2312"/>
          <w:color w:val="auto"/>
          <w:highlight w:val="none"/>
        </w:rPr>
      </w:pPr>
    </w:p>
    <w:p w14:paraId="0D971340">
      <w:pPr>
        <w:pStyle w:val="10"/>
        <w:spacing w:line="240" w:lineRule="atLeast"/>
        <w:rPr>
          <w:rFonts w:hint="eastAsia" w:ascii="仿宋_GB2312" w:hAnsi="宋体" w:eastAsia="仿宋_GB2312" w:cs="Times New Roman"/>
          <w:b/>
          <w:color w:val="auto"/>
          <w:sz w:val="24"/>
          <w:szCs w:val="24"/>
          <w:highlight w:val="none"/>
        </w:rPr>
      </w:pPr>
    </w:p>
    <w:p w14:paraId="2E5E80AD">
      <w:pPr>
        <w:pStyle w:val="10"/>
        <w:spacing w:line="240" w:lineRule="atLeast"/>
        <w:jc w:val="center"/>
        <w:rPr>
          <w:rFonts w:hint="eastAsia" w:ascii="仿宋_GB2312" w:hAnsi="宋体" w:eastAsia="仿宋_GB2312" w:cs="Times New Roman"/>
          <w:b/>
          <w:color w:val="auto"/>
          <w:sz w:val="24"/>
          <w:szCs w:val="24"/>
          <w:highlight w:val="none"/>
        </w:rPr>
      </w:pPr>
    </w:p>
    <w:p w14:paraId="0F80B1E8">
      <w:pPr>
        <w:pStyle w:val="10"/>
        <w:spacing w:line="240" w:lineRule="atLeast"/>
        <w:jc w:val="center"/>
        <w:rPr>
          <w:rFonts w:hint="eastAsia" w:ascii="仿宋_GB2312" w:hAnsi="宋体" w:eastAsia="仿宋_GB2312" w:cs="Times New Roman"/>
          <w:b/>
          <w:color w:val="auto"/>
          <w:sz w:val="24"/>
          <w:szCs w:val="24"/>
          <w:highlight w:val="none"/>
        </w:rPr>
      </w:pPr>
    </w:p>
    <w:p w14:paraId="4C345E95">
      <w:pPr>
        <w:pStyle w:val="10"/>
        <w:spacing w:line="240" w:lineRule="atLeast"/>
        <w:jc w:val="center"/>
        <w:rPr>
          <w:rFonts w:hint="eastAsia" w:ascii="仿宋_GB2312" w:hAnsi="宋体" w:eastAsia="仿宋_GB2312" w:cs="Times New Roman"/>
          <w:b/>
          <w:color w:val="auto"/>
          <w:sz w:val="24"/>
          <w:szCs w:val="24"/>
          <w:highlight w:val="none"/>
        </w:rPr>
      </w:pPr>
    </w:p>
    <w:p w14:paraId="78C528AD">
      <w:pPr>
        <w:pStyle w:val="10"/>
        <w:spacing w:line="240" w:lineRule="atLeast"/>
        <w:jc w:val="center"/>
        <w:rPr>
          <w:rFonts w:hint="eastAsia" w:ascii="仿宋_GB2312" w:hAnsi="宋体" w:eastAsia="仿宋_GB2312" w:cs="Times New Roman"/>
          <w:b/>
          <w:color w:val="auto"/>
          <w:sz w:val="24"/>
          <w:szCs w:val="24"/>
          <w:highlight w:val="none"/>
        </w:rPr>
      </w:pPr>
    </w:p>
    <w:p w14:paraId="1E50B712">
      <w:pPr>
        <w:pStyle w:val="10"/>
        <w:spacing w:line="240" w:lineRule="atLeast"/>
        <w:jc w:val="center"/>
        <w:rPr>
          <w:rFonts w:hint="eastAsia" w:ascii="仿宋_GB2312" w:hAnsi="宋体" w:eastAsia="仿宋_GB2312" w:cs="Times New Roman"/>
          <w:b/>
          <w:color w:val="auto"/>
          <w:sz w:val="24"/>
          <w:szCs w:val="24"/>
          <w:highlight w:val="none"/>
        </w:rPr>
      </w:pPr>
      <w:r>
        <w:rPr>
          <w:rFonts w:hint="eastAsia" w:ascii="仿宋_GB2312" w:hAnsi="宋体" w:eastAsia="仿宋_GB2312" w:cs="Times New Roman"/>
          <w:b/>
          <w:color w:val="auto"/>
          <w:sz w:val="24"/>
          <w:szCs w:val="24"/>
          <w:highlight w:val="none"/>
        </w:rPr>
        <w:t>安全可靠测评结果公告（2025年第1号）</w:t>
      </w:r>
    </w:p>
    <w:p w14:paraId="1B3D0BA5">
      <w:pPr>
        <w:pStyle w:val="10"/>
        <w:spacing w:line="240" w:lineRule="atLeast"/>
        <w:jc w:val="center"/>
        <w:rPr>
          <w:rFonts w:hint="eastAsia" w:ascii="仿宋_GB2312" w:hAnsi="宋体" w:eastAsia="仿宋_GB2312" w:cs="Times New Roman"/>
          <w:b/>
          <w:color w:val="auto"/>
          <w:sz w:val="24"/>
          <w:szCs w:val="24"/>
          <w:highlight w:val="none"/>
        </w:rPr>
      </w:pPr>
    </w:p>
    <w:p w14:paraId="7B5E20A6">
      <w:pPr>
        <w:widowControl/>
        <w:shd w:val="clear" w:color="auto" w:fill="FFFFFF"/>
        <w:spacing w:before="156" w:after="156" w:line="560" w:lineRule="atLeast"/>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kern w:val="0"/>
          <w:sz w:val="24"/>
          <w:highlight w:val="none"/>
          <w:shd w:val="clear" w:color="auto" w:fill="FFFFFF"/>
          <w:lang w:bidi="ar"/>
        </w:rPr>
        <w:t>附表一、中央处理器（CPU）（</w:t>
      </w:r>
      <w:r>
        <w:rPr>
          <w:rFonts w:hint="eastAsia" w:ascii="仿宋_GB2312" w:hAnsi="仿宋_GB2312" w:eastAsia="仿宋_GB2312" w:cs="仿宋_GB2312"/>
          <w:color w:val="auto"/>
          <w:kern w:val="0"/>
          <w:sz w:val="24"/>
          <w:highlight w:val="none"/>
          <w:shd w:val="clear" w:color="auto" w:fill="FFFFFF"/>
          <w:lang w:bidi="ar"/>
        </w:rPr>
        <w:t>同一等级按产品名称首字笔画为序排列）</w:t>
      </w:r>
    </w:p>
    <w:tbl>
      <w:tblPr>
        <w:tblStyle w:val="1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14:paraId="5A867A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580C979">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3211B4E">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84F315">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D74965">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安全可靠等级</w:t>
            </w:r>
          </w:p>
        </w:tc>
      </w:tr>
      <w:tr w14:paraId="1C83CAB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79BC58">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B282CA9">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A1F10A1">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857F286">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7CF3EC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1BDCA6">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4DB876">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710EC30">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7E5118">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7EA20E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4B19A63">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4F1D7E4">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A159F3B">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FA629E5">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601FE5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BE5BBE5">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2150146">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5928895">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2E771C9">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3B6AEB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E829ABC">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A28BA0F">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C369CFA">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8E2B373">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51E39E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9BA6B1B">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 </w:t>
            </w:r>
          </w:p>
        </w:tc>
      </w:tr>
      <w:tr w14:paraId="48E627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D4BC9A">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C3DFE77">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13FEC90">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25D7FD0">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r w14:paraId="510EFC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3BCBA47">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AADD5EF">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1E3878">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429543">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r w14:paraId="06EDB4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AEF43E4">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2D27BCF">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29B29F3">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72BBF4">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bl>
    <w:p w14:paraId="235EF40D">
      <w:pPr>
        <w:widowControl/>
        <w:shd w:val="clear" w:color="auto" w:fill="FFFFFF"/>
        <w:spacing w:before="156" w:after="156" w:line="560" w:lineRule="atLeast"/>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kern w:val="0"/>
          <w:sz w:val="24"/>
          <w:highlight w:val="none"/>
          <w:shd w:val="clear" w:color="auto" w:fill="FFFFFF"/>
          <w:lang w:bidi="ar"/>
        </w:rPr>
        <w:t>附表二、操作系统（</w:t>
      </w:r>
      <w:r>
        <w:rPr>
          <w:rFonts w:hint="eastAsia" w:ascii="仿宋_GB2312" w:hAnsi="仿宋_GB2312" w:eastAsia="仿宋_GB2312" w:cs="仿宋_GB2312"/>
          <w:color w:val="auto"/>
          <w:kern w:val="0"/>
          <w:sz w:val="24"/>
          <w:highlight w:val="none"/>
          <w:shd w:val="clear" w:color="auto" w:fill="FFFFFF"/>
          <w:lang w:bidi="ar"/>
        </w:rPr>
        <w:t>同一等级按产品名称首字笔画为序排列）</w:t>
      </w:r>
    </w:p>
    <w:p w14:paraId="7F416EF5">
      <w:pPr>
        <w:widowControl/>
        <w:shd w:val="clear" w:color="auto" w:fill="FFFFFF"/>
        <w:spacing w:after="156" w:line="560" w:lineRule="atLeast"/>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24"/>
          <w:highlight w:val="none"/>
          <w:shd w:val="clear" w:color="auto" w:fill="FFFFFF"/>
          <w:lang w:bidi="ar"/>
        </w:rPr>
        <w:t>（一）桌面操作系统</w:t>
      </w:r>
    </w:p>
    <w:tbl>
      <w:tblPr>
        <w:tblStyle w:val="1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14:paraId="7D3091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D97627F">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BBF564D">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D747B5">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503F819">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安全可靠等级</w:t>
            </w:r>
          </w:p>
        </w:tc>
      </w:tr>
      <w:tr w14:paraId="101B48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3A6D18">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F2CE49">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银河麒麟桌面操作系统V10 SP1</w:t>
            </w:r>
          </w:p>
          <w:p w14:paraId="1D9EB3F7">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2149577">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001547">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Ⅰ级</w:t>
            </w:r>
          </w:p>
        </w:tc>
      </w:tr>
    </w:tbl>
    <w:p w14:paraId="769AE9D4">
      <w:pPr>
        <w:widowControl/>
        <w:shd w:val="clear" w:color="auto" w:fill="FFFFFF"/>
        <w:spacing w:after="156" w:line="560" w:lineRule="atLeast"/>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24"/>
          <w:highlight w:val="none"/>
          <w:shd w:val="clear" w:color="auto" w:fill="FFFFFF"/>
          <w:lang w:bidi="ar"/>
        </w:rPr>
        <w:t>（二）服务器操作系统</w:t>
      </w:r>
    </w:p>
    <w:tbl>
      <w:tblPr>
        <w:tblStyle w:val="1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14:paraId="5F68F2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5DA78A0">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2720DC">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B1DD3B8">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2427B20">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安全可靠等级</w:t>
            </w:r>
          </w:p>
        </w:tc>
      </w:tr>
      <w:tr w14:paraId="17240D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9C2E60E">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E77CC2A">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天翼云CTyunOS系统 V2.0</w:t>
            </w:r>
          </w:p>
          <w:p w14:paraId="3827BD33">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493139B">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9BAF13">
            <w:pPr>
              <w:pStyle w:val="15"/>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Ⅰ级</w:t>
            </w:r>
          </w:p>
        </w:tc>
      </w:tr>
    </w:tbl>
    <w:p w14:paraId="477526FB">
      <w:pPr>
        <w:pStyle w:val="10"/>
        <w:spacing w:line="240" w:lineRule="atLeast"/>
        <w:rPr>
          <w:rFonts w:hint="eastAsia" w:ascii="仿宋_GB2312" w:hAnsi="宋体" w:eastAsia="仿宋_GB2312"/>
          <w:color w:val="auto"/>
          <w:highlight w:val="none"/>
        </w:rPr>
        <w:sectPr>
          <w:pgSz w:w="11906" w:h="16838"/>
          <w:pgMar w:top="1440" w:right="707" w:bottom="1440" w:left="1440" w:header="851" w:footer="992" w:gutter="0"/>
          <w:cols w:space="720" w:num="1"/>
          <w:docGrid w:linePitch="312" w:charSpace="0"/>
        </w:sectPr>
      </w:pPr>
    </w:p>
    <w:p w14:paraId="01CBD3DA">
      <w:pPr>
        <w:pStyle w:val="4"/>
        <w:keepNext w:val="0"/>
        <w:keepLines w:val="0"/>
        <w:widowControl/>
        <w:shd w:val="clear" w:color="auto" w:fill="FFFFFF"/>
        <w:spacing w:before="225" w:after="150"/>
        <w:jc w:val="center"/>
        <w:rPr>
          <w:rFonts w:hint="eastAsia" w:ascii="宋体" w:hAnsi="宋体" w:cs="宋体"/>
          <w:color w:val="auto"/>
          <w:sz w:val="24"/>
          <w:szCs w:val="24"/>
          <w:highlight w:val="none"/>
        </w:rPr>
      </w:pPr>
      <w:r>
        <w:rPr>
          <w:rFonts w:hint="eastAsia" w:ascii="宋体" w:hAnsi="宋体" w:cs="宋体"/>
          <w:color w:val="auto"/>
          <w:sz w:val="24"/>
          <w:szCs w:val="24"/>
          <w:highlight w:val="none"/>
          <w:shd w:val="clear" w:color="auto" w:fill="FFFFFF"/>
        </w:rPr>
        <w:t>安全可靠测评结果公告（2025年第2号）</w:t>
      </w:r>
    </w:p>
    <w:p w14:paraId="08781A56">
      <w:pPr>
        <w:rPr>
          <w:color w:val="auto"/>
          <w:highlight w:val="none"/>
        </w:rPr>
      </w:pPr>
    </w:p>
    <w:p w14:paraId="64C6B439">
      <w:pPr>
        <w:widowControl/>
        <w:shd w:val="clear" w:color="auto" w:fill="FFFFFF"/>
        <w:spacing w:line="270" w:lineRule="atLeast"/>
        <w:jc w:val="left"/>
        <w:rPr>
          <w:rFonts w:hint="eastAsia" w:ascii="宋体" w:hAnsi="宋体" w:cs="宋体"/>
          <w:color w:val="auto"/>
          <w:sz w:val="18"/>
          <w:szCs w:val="18"/>
          <w:highlight w:val="none"/>
        </w:rPr>
      </w:pPr>
      <w:r>
        <w:rPr>
          <w:rFonts w:ascii="黑体" w:hAnsi="宋体" w:eastAsia="黑体" w:cs="黑体"/>
          <w:color w:val="auto"/>
          <w:kern w:val="0"/>
          <w:sz w:val="24"/>
          <w:highlight w:val="none"/>
          <w:shd w:val="clear" w:color="auto" w:fill="FFFFFF"/>
          <w:lang w:bidi="ar"/>
        </w:rPr>
        <w:t>附表一、数据库</w:t>
      </w:r>
      <w:r>
        <w:rPr>
          <w:rFonts w:hint="eastAsia" w:ascii="宋体" w:hAnsi="宋体" w:cs="宋体"/>
          <w:color w:val="auto"/>
          <w:kern w:val="0"/>
          <w:sz w:val="24"/>
          <w:highlight w:val="none"/>
          <w:shd w:val="clear" w:color="auto" w:fill="FFFFFF"/>
          <w:lang w:bidi="ar"/>
        </w:rPr>
        <w:t>（同一等级按产品名称首字笔画为序排列）</w:t>
      </w:r>
    </w:p>
    <w:p w14:paraId="7964490B">
      <w:pPr>
        <w:widowControl/>
        <w:shd w:val="clear" w:color="auto" w:fill="FFFFFF"/>
        <w:spacing w:line="270" w:lineRule="atLeast"/>
        <w:jc w:val="left"/>
        <w:rPr>
          <w:rFonts w:hint="eastAsia" w:ascii="宋体" w:hAnsi="宋体" w:cs="宋体"/>
          <w:color w:val="auto"/>
          <w:sz w:val="18"/>
          <w:szCs w:val="18"/>
          <w:highlight w:val="none"/>
        </w:rPr>
      </w:pPr>
      <w:r>
        <w:rPr>
          <w:rFonts w:hint="eastAsia" w:ascii="宋体" w:hAnsi="宋体" w:cs="宋体"/>
          <w:b/>
          <w:bCs/>
          <w:color w:val="auto"/>
          <w:kern w:val="0"/>
          <w:sz w:val="24"/>
          <w:highlight w:val="none"/>
          <w:shd w:val="clear" w:color="auto" w:fill="FFFFFF"/>
          <w:lang w:bidi="ar"/>
        </w:rPr>
        <w:t>（一）集中式数据库</w:t>
      </w:r>
    </w:p>
    <w:tbl>
      <w:tblPr>
        <w:tblStyle w:val="1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74"/>
        <w:gridCol w:w="3300"/>
        <w:gridCol w:w="2711"/>
        <w:gridCol w:w="1737"/>
      </w:tblGrid>
      <w:tr w14:paraId="00B7BE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32694672">
            <w:pPr>
              <w:widowControl/>
              <w:spacing w:line="270" w:lineRule="atLeast"/>
              <w:jc w:val="center"/>
              <w:rPr>
                <w:color w:val="auto"/>
                <w:highlight w:val="none"/>
              </w:rPr>
            </w:pPr>
            <w:r>
              <w:rPr>
                <w:rFonts w:hint="eastAsia" w:ascii="黑体" w:hAnsi="宋体" w:eastAsia="黑体" w:cs="黑体"/>
                <w:color w:val="auto"/>
                <w:kern w:val="0"/>
                <w:sz w:val="24"/>
                <w:highlight w:val="none"/>
                <w:lang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3B34D932">
            <w:pPr>
              <w:widowControl/>
              <w:spacing w:line="270" w:lineRule="atLeast"/>
              <w:jc w:val="center"/>
              <w:rPr>
                <w:color w:val="auto"/>
                <w:highlight w:val="none"/>
              </w:rPr>
            </w:pPr>
            <w:r>
              <w:rPr>
                <w:rFonts w:hint="eastAsia" w:ascii="黑体" w:hAnsi="宋体" w:eastAsia="黑体" w:cs="黑体"/>
                <w:color w:val="auto"/>
                <w:kern w:val="0"/>
                <w:sz w:val="24"/>
                <w:highlight w:val="none"/>
                <w:lang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03CCBED9">
            <w:pPr>
              <w:widowControl/>
              <w:spacing w:line="270" w:lineRule="atLeast"/>
              <w:jc w:val="center"/>
              <w:rPr>
                <w:color w:val="auto"/>
                <w:highlight w:val="none"/>
              </w:rPr>
            </w:pPr>
            <w:r>
              <w:rPr>
                <w:rFonts w:hint="eastAsia" w:ascii="黑体" w:hAnsi="宋体" w:eastAsia="黑体" w:cs="黑体"/>
                <w:color w:val="auto"/>
                <w:kern w:val="0"/>
                <w:sz w:val="24"/>
                <w:highlight w:val="none"/>
                <w:lang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5FF40246">
            <w:pPr>
              <w:widowControl/>
              <w:spacing w:line="270" w:lineRule="atLeast"/>
              <w:jc w:val="center"/>
              <w:rPr>
                <w:color w:val="auto"/>
                <w:highlight w:val="none"/>
              </w:rPr>
            </w:pPr>
            <w:r>
              <w:rPr>
                <w:rFonts w:hint="eastAsia" w:ascii="黑体" w:hAnsi="宋体" w:eastAsia="黑体" w:cs="黑体"/>
                <w:color w:val="auto"/>
                <w:kern w:val="0"/>
                <w:sz w:val="24"/>
                <w:highlight w:val="none"/>
                <w:lang w:bidi="ar"/>
              </w:rPr>
              <w:t>安全可靠等级</w:t>
            </w:r>
          </w:p>
        </w:tc>
      </w:tr>
      <w:tr w14:paraId="612CAE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5EF638">
            <w:pPr>
              <w:widowControl/>
              <w:spacing w:line="270" w:lineRule="atLeast"/>
              <w:jc w:val="center"/>
              <w:rPr>
                <w:color w:val="auto"/>
                <w:highlight w:val="none"/>
              </w:rPr>
            </w:pPr>
            <w:r>
              <w:rPr>
                <w:rFonts w:ascii="Calibri" w:hAnsi="Calibri" w:cs="Calibri"/>
                <w:color w:val="auto"/>
                <w:kern w:val="0"/>
                <w:sz w:val="24"/>
                <w:highlight w:val="none"/>
                <w:lang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9283068">
            <w:pPr>
              <w:pStyle w:val="15"/>
              <w:spacing w:before="0" w:beforeAutospacing="0" w:after="0" w:afterAutospacing="0" w:line="270" w:lineRule="atLeast"/>
              <w:rPr>
                <w:color w:val="auto"/>
                <w:highlight w:val="none"/>
              </w:rPr>
            </w:pPr>
            <w:r>
              <w:rPr>
                <w:rFonts w:cs="宋体"/>
                <w:color w:val="auto"/>
                <w:szCs w:val="24"/>
                <w:highlight w:val="none"/>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D621A29">
            <w:pPr>
              <w:widowControl/>
              <w:spacing w:line="270" w:lineRule="atLeast"/>
              <w:jc w:val="left"/>
              <w:rPr>
                <w:color w:val="auto"/>
                <w:highlight w:val="none"/>
              </w:rPr>
            </w:pPr>
            <w:r>
              <w:rPr>
                <w:rFonts w:hint="eastAsia" w:ascii="宋体" w:hAnsi="宋体" w:cs="宋体"/>
                <w:color w:val="auto"/>
                <w:kern w:val="0"/>
                <w:sz w:val="24"/>
                <w:highlight w:val="none"/>
                <w:lang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49C35F7">
            <w:pPr>
              <w:pStyle w:val="15"/>
              <w:spacing w:before="0" w:beforeAutospacing="0" w:after="0" w:afterAutospacing="0" w:line="270" w:lineRule="atLeast"/>
              <w:rPr>
                <w:color w:val="auto"/>
                <w:highlight w:val="none"/>
              </w:rPr>
            </w:pPr>
            <w:r>
              <w:rPr>
                <w:rFonts w:cs="宋体"/>
                <w:color w:val="auto"/>
                <w:szCs w:val="24"/>
                <w:highlight w:val="none"/>
              </w:rPr>
              <w:t>I级</w:t>
            </w:r>
          </w:p>
        </w:tc>
      </w:tr>
      <w:tr w14:paraId="132C52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FE2BFD7">
            <w:pPr>
              <w:widowControl/>
              <w:spacing w:line="270" w:lineRule="atLeast"/>
              <w:jc w:val="center"/>
              <w:rPr>
                <w:color w:val="auto"/>
                <w:highlight w:val="none"/>
              </w:rPr>
            </w:pPr>
            <w:r>
              <w:rPr>
                <w:rFonts w:ascii="Calibri" w:hAnsi="Calibri" w:cs="Calibri"/>
                <w:color w:val="auto"/>
                <w:kern w:val="0"/>
                <w:sz w:val="24"/>
                <w:highlight w:val="none"/>
                <w:lang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627CD11">
            <w:pPr>
              <w:pStyle w:val="15"/>
              <w:spacing w:before="0" w:beforeAutospacing="0" w:after="0" w:afterAutospacing="0" w:line="270" w:lineRule="atLeast"/>
              <w:rPr>
                <w:color w:val="auto"/>
                <w:highlight w:val="none"/>
              </w:rPr>
            </w:pPr>
            <w:r>
              <w:rPr>
                <w:rFonts w:cs="宋体"/>
                <w:color w:val="auto"/>
                <w:szCs w:val="24"/>
                <w:highlight w:val="none"/>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4F5BC49">
            <w:pPr>
              <w:widowControl/>
              <w:spacing w:line="270" w:lineRule="atLeast"/>
              <w:jc w:val="left"/>
              <w:rPr>
                <w:color w:val="auto"/>
                <w:highlight w:val="none"/>
              </w:rPr>
            </w:pPr>
            <w:r>
              <w:rPr>
                <w:rFonts w:hint="eastAsia" w:ascii="宋体" w:hAnsi="宋体" w:cs="宋体"/>
                <w:color w:val="auto"/>
                <w:kern w:val="0"/>
                <w:sz w:val="24"/>
                <w:highlight w:val="none"/>
                <w:lang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A64823">
            <w:pPr>
              <w:pStyle w:val="15"/>
              <w:spacing w:before="0" w:beforeAutospacing="0" w:after="0" w:afterAutospacing="0" w:line="270" w:lineRule="atLeast"/>
              <w:rPr>
                <w:color w:val="auto"/>
                <w:highlight w:val="none"/>
              </w:rPr>
            </w:pPr>
            <w:r>
              <w:rPr>
                <w:rFonts w:cs="宋体"/>
                <w:color w:val="auto"/>
                <w:szCs w:val="24"/>
                <w:highlight w:val="none"/>
              </w:rPr>
              <w:t>I级</w:t>
            </w:r>
          </w:p>
        </w:tc>
      </w:tr>
      <w:tr w14:paraId="0BC876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A853828">
            <w:pPr>
              <w:widowControl/>
              <w:spacing w:line="270" w:lineRule="atLeast"/>
              <w:jc w:val="center"/>
              <w:rPr>
                <w:color w:val="auto"/>
                <w:highlight w:val="none"/>
              </w:rPr>
            </w:pPr>
            <w:r>
              <w:rPr>
                <w:rFonts w:ascii="Calibri" w:hAnsi="Calibri" w:cs="Calibri"/>
                <w:color w:val="auto"/>
                <w:kern w:val="0"/>
                <w:sz w:val="24"/>
                <w:highlight w:val="none"/>
                <w:lang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39224F7">
            <w:pPr>
              <w:pStyle w:val="15"/>
              <w:spacing w:before="0" w:beforeAutospacing="0" w:after="0" w:afterAutospacing="0" w:line="270" w:lineRule="atLeast"/>
              <w:rPr>
                <w:color w:val="auto"/>
                <w:highlight w:val="none"/>
              </w:rPr>
            </w:pPr>
            <w:r>
              <w:rPr>
                <w:rFonts w:cs="宋体"/>
                <w:color w:val="auto"/>
                <w:szCs w:val="24"/>
                <w:highlight w:val="none"/>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91A0F1C">
            <w:pPr>
              <w:widowControl/>
              <w:spacing w:line="270" w:lineRule="atLeast"/>
              <w:jc w:val="left"/>
              <w:rPr>
                <w:color w:val="auto"/>
                <w:highlight w:val="none"/>
              </w:rPr>
            </w:pPr>
            <w:r>
              <w:rPr>
                <w:rFonts w:hint="eastAsia" w:ascii="宋体" w:hAnsi="宋体" w:cs="宋体"/>
                <w:color w:val="auto"/>
                <w:kern w:val="0"/>
                <w:sz w:val="24"/>
                <w:highlight w:val="none"/>
                <w:lang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C841A23">
            <w:pPr>
              <w:pStyle w:val="15"/>
              <w:spacing w:before="0" w:beforeAutospacing="0" w:after="0" w:afterAutospacing="0" w:line="270" w:lineRule="atLeast"/>
              <w:rPr>
                <w:color w:val="auto"/>
                <w:highlight w:val="none"/>
              </w:rPr>
            </w:pPr>
            <w:r>
              <w:rPr>
                <w:rFonts w:cs="宋体"/>
                <w:color w:val="auto"/>
                <w:szCs w:val="24"/>
                <w:highlight w:val="none"/>
              </w:rPr>
              <w:t>I级</w:t>
            </w:r>
          </w:p>
        </w:tc>
      </w:tr>
    </w:tbl>
    <w:p w14:paraId="294807CB">
      <w:pPr>
        <w:jc w:val="left"/>
        <w:rPr>
          <w:color w:val="auto"/>
          <w:highlight w:val="none"/>
        </w:rPr>
      </w:pPr>
    </w:p>
    <w:p w14:paraId="53930053">
      <w:pPr>
        <w:widowControl/>
        <w:shd w:val="clear" w:color="auto" w:fill="FFFFFF"/>
        <w:spacing w:before="156" w:after="156" w:line="560" w:lineRule="atLeast"/>
        <w:ind w:firstLine="2400" w:firstLineChars="1000"/>
        <w:jc w:val="left"/>
        <w:rPr>
          <w:rFonts w:hint="eastAsia" w:ascii="宋体" w:hAnsi="宋体" w:cs="宋体"/>
          <w:b/>
          <w:bCs/>
          <w:color w:val="auto"/>
          <w:kern w:val="0"/>
          <w:sz w:val="24"/>
          <w:highlight w:val="none"/>
          <w:shd w:val="clear" w:color="auto" w:fill="FFFFFF"/>
          <w:lang w:bidi="ar"/>
        </w:rPr>
      </w:pPr>
      <w:r>
        <w:rPr>
          <w:rFonts w:ascii="黑体" w:hAnsi="宋体" w:eastAsia="黑体" w:cs="黑体"/>
          <w:color w:val="auto"/>
          <w:sz w:val="24"/>
          <w:highlight w:val="none"/>
          <w:shd w:val="clear" w:color="auto" w:fill="FFFFFF"/>
        </w:rPr>
        <w:t>安全可靠测评结果公告（</w:t>
      </w:r>
      <w:r>
        <w:rPr>
          <w:rFonts w:hint="eastAsia" w:ascii="黑体" w:hAnsi="宋体" w:eastAsia="黑体" w:cs="黑体"/>
          <w:color w:val="auto"/>
          <w:sz w:val="24"/>
          <w:highlight w:val="none"/>
          <w:shd w:val="clear" w:color="auto" w:fill="FFFFFF"/>
        </w:rPr>
        <w:t>2025年第3号）</w:t>
      </w:r>
    </w:p>
    <w:p w14:paraId="26C73956">
      <w:pPr>
        <w:widowControl/>
        <w:shd w:val="clear" w:color="auto" w:fill="FFFFFF"/>
        <w:spacing w:before="156" w:after="156" w:line="560" w:lineRule="atLeast"/>
        <w:jc w:val="left"/>
        <w:rPr>
          <w:rFonts w:hint="eastAsia" w:ascii="宋体" w:hAnsi="宋体" w:cs="宋体"/>
          <w:color w:val="auto"/>
          <w:sz w:val="18"/>
          <w:szCs w:val="18"/>
          <w:highlight w:val="none"/>
        </w:rPr>
      </w:pPr>
      <w:r>
        <w:rPr>
          <w:rFonts w:hint="eastAsia" w:ascii="宋体" w:hAnsi="宋体" w:cs="宋体"/>
          <w:b/>
          <w:bCs/>
          <w:color w:val="auto"/>
          <w:kern w:val="0"/>
          <w:sz w:val="24"/>
          <w:highlight w:val="none"/>
          <w:shd w:val="clear" w:color="auto" w:fill="FFFFFF"/>
          <w:lang w:bidi="ar"/>
        </w:rPr>
        <w:t>附表一、中央处理器（</w:t>
      </w:r>
      <w:r>
        <w:rPr>
          <w:rFonts w:hint="eastAsia" w:ascii="宋体" w:hAnsi="宋体" w:cs="宋体"/>
          <w:b/>
          <w:bCs/>
          <w:color w:val="auto"/>
          <w:kern w:val="0"/>
          <w:sz w:val="18"/>
          <w:szCs w:val="18"/>
          <w:highlight w:val="none"/>
          <w:shd w:val="clear" w:color="auto" w:fill="FFFFFF"/>
          <w:lang w:bidi="ar"/>
        </w:rPr>
        <w:t>CPU</w:t>
      </w:r>
      <w:r>
        <w:rPr>
          <w:rFonts w:hint="eastAsia" w:ascii="宋体" w:hAnsi="宋体" w:cs="宋体"/>
          <w:b/>
          <w:bCs/>
          <w:color w:val="auto"/>
          <w:kern w:val="0"/>
          <w:sz w:val="24"/>
          <w:highlight w:val="none"/>
          <w:shd w:val="clear" w:color="auto" w:fill="FFFFFF"/>
          <w:lang w:bidi="ar"/>
        </w:rPr>
        <w:t>）（</w:t>
      </w:r>
      <w:r>
        <w:rPr>
          <w:rFonts w:hint="eastAsia" w:ascii="宋体" w:hAnsi="宋体" w:cs="宋体"/>
          <w:color w:val="auto"/>
          <w:kern w:val="0"/>
          <w:sz w:val="24"/>
          <w:highlight w:val="none"/>
          <w:shd w:val="clear" w:color="auto" w:fill="FFFFFF"/>
          <w:lang w:bidi="ar"/>
        </w:rPr>
        <w:t>同一等级按产品名称首字笔画为序排列）</w:t>
      </w:r>
    </w:p>
    <w:tbl>
      <w:tblPr>
        <w:tblStyle w:val="1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2455"/>
        <w:gridCol w:w="3364"/>
        <w:gridCol w:w="1749"/>
      </w:tblGrid>
      <w:tr w14:paraId="10A8AE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91F94BC">
            <w:pPr>
              <w:widowControl/>
              <w:spacing w:line="440" w:lineRule="atLeast"/>
              <w:jc w:val="center"/>
              <w:rPr>
                <w:color w:val="auto"/>
                <w:highlight w:val="none"/>
              </w:rPr>
            </w:pPr>
            <w:r>
              <w:rPr>
                <w:rFonts w:hint="eastAsia" w:ascii="宋体" w:hAnsi="宋体" w:cs="宋体"/>
                <w:b/>
                <w:bCs/>
                <w:color w:val="auto"/>
                <w:kern w:val="0"/>
                <w:sz w:val="24"/>
                <w:highlight w:val="none"/>
                <w:lang w:bidi="ar"/>
              </w:rPr>
              <w:t>序号</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8619427">
            <w:pPr>
              <w:widowControl/>
              <w:spacing w:line="440" w:lineRule="atLeast"/>
              <w:jc w:val="center"/>
              <w:rPr>
                <w:color w:val="auto"/>
                <w:highlight w:val="none"/>
              </w:rPr>
            </w:pPr>
            <w:r>
              <w:rPr>
                <w:rFonts w:hint="eastAsia" w:ascii="宋体" w:hAnsi="宋体" w:cs="宋体"/>
                <w:b/>
                <w:bCs/>
                <w:color w:val="auto"/>
                <w:kern w:val="0"/>
                <w:sz w:val="24"/>
                <w:highlight w:val="none"/>
                <w:lang w:bidi="ar"/>
              </w:rPr>
              <w:t>产品名称</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E66C818">
            <w:pPr>
              <w:widowControl/>
              <w:spacing w:line="440" w:lineRule="atLeast"/>
              <w:jc w:val="center"/>
              <w:rPr>
                <w:color w:val="auto"/>
                <w:highlight w:val="none"/>
              </w:rPr>
            </w:pPr>
            <w:r>
              <w:rPr>
                <w:rFonts w:hint="eastAsia" w:ascii="宋体" w:hAnsi="宋体" w:cs="宋体"/>
                <w:b/>
                <w:bCs/>
                <w:color w:val="auto"/>
                <w:kern w:val="0"/>
                <w:sz w:val="24"/>
                <w:highlight w:val="none"/>
                <w:lang w:bidi="ar"/>
              </w:rPr>
              <w:t>送测单位</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D2E4E73">
            <w:pPr>
              <w:widowControl/>
              <w:spacing w:line="440" w:lineRule="atLeast"/>
              <w:jc w:val="center"/>
              <w:rPr>
                <w:color w:val="auto"/>
                <w:highlight w:val="none"/>
              </w:rPr>
            </w:pPr>
            <w:r>
              <w:rPr>
                <w:rFonts w:hint="eastAsia" w:ascii="宋体" w:hAnsi="宋体" w:cs="宋体"/>
                <w:b/>
                <w:bCs/>
                <w:color w:val="auto"/>
                <w:kern w:val="0"/>
                <w:sz w:val="24"/>
                <w:highlight w:val="none"/>
                <w:lang w:bidi="ar"/>
              </w:rPr>
              <w:t>安全可靠等级</w:t>
            </w:r>
          </w:p>
        </w:tc>
      </w:tr>
      <w:tr w14:paraId="67B6E1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5417C76">
            <w:pPr>
              <w:widowControl/>
              <w:spacing w:line="440" w:lineRule="atLeast"/>
              <w:jc w:val="center"/>
              <w:rPr>
                <w:color w:val="auto"/>
                <w:highlight w:val="none"/>
              </w:rPr>
            </w:pPr>
            <w:r>
              <w:rPr>
                <w:rFonts w:hint="eastAsia" w:ascii="宋体" w:hAnsi="宋体" w:cs="宋体"/>
                <w:color w:val="auto"/>
                <w:kern w:val="0"/>
                <w:sz w:val="24"/>
                <w:highlight w:val="none"/>
                <w:lang w:bidi="ar"/>
              </w:rPr>
              <w:t>1</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D9E0A97">
            <w:pPr>
              <w:widowControl/>
              <w:spacing w:line="440" w:lineRule="atLeast"/>
              <w:jc w:val="center"/>
              <w:rPr>
                <w:color w:val="auto"/>
                <w:highlight w:val="none"/>
              </w:rPr>
            </w:pPr>
            <w:r>
              <w:rPr>
                <w:rFonts w:hint="eastAsia" w:ascii="宋体" w:hAnsi="宋体" w:cs="宋体"/>
                <w:color w:val="auto"/>
                <w:kern w:val="0"/>
                <w:sz w:val="24"/>
                <w:highlight w:val="none"/>
                <w:lang w:bidi="ar"/>
              </w:rPr>
              <w:t>龙芯3B6000M</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EBC49E6">
            <w:pPr>
              <w:widowControl/>
              <w:spacing w:line="440" w:lineRule="atLeast"/>
              <w:jc w:val="center"/>
              <w:rPr>
                <w:color w:val="auto"/>
                <w:highlight w:val="none"/>
              </w:rPr>
            </w:pPr>
            <w:r>
              <w:rPr>
                <w:rFonts w:hint="eastAsia" w:ascii="宋体" w:hAnsi="宋体" w:cs="宋体"/>
                <w:color w:val="auto"/>
                <w:kern w:val="0"/>
                <w:sz w:val="24"/>
                <w:highlight w:val="none"/>
                <w:lang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2B4DA9">
            <w:pPr>
              <w:widowControl/>
              <w:spacing w:line="440" w:lineRule="atLeast"/>
              <w:jc w:val="center"/>
              <w:rPr>
                <w:color w:val="auto"/>
                <w:highlight w:val="none"/>
              </w:rPr>
            </w:pPr>
            <w:r>
              <w:rPr>
                <w:rFonts w:hint="eastAsia" w:ascii="宋体" w:hAnsi="宋体" w:cs="宋体"/>
                <w:color w:val="auto"/>
                <w:kern w:val="0"/>
                <w:sz w:val="24"/>
                <w:highlight w:val="none"/>
                <w:lang w:bidi="ar"/>
              </w:rPr>
              <w:t>II级</w:t>
            </w:r>
          </w:p>
        </w:tc>
      </w:tr>
      <w:tr w14:paraId="029C6D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BF6823">
            <w:pPr>
              <w:widowControl/>
              <w:spacing w:line="440" w:lineRule="atLeast"/>
              <w:jc w:val="center"/>
              <w:rPr>
                <w:color w:val="auto"/>
                <w:highlight w:val="none"/>
              </w:rPr>
            </w:pPr>
            <w:r>
              <w:rPr>
                <w:rFonts w:hint="eastAsia" w:ascii="宋体" w:hAnsi="宋体" w:cs="宋体"/>
                <w:color w:val="auto"/>
                <w:kern w:val="0"/>
                <w:sz w:val="24"/>
                <w:highlight w:val="none"/>
                <w:lang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F3C740F">
            <w:pPr>
              <w:widowControl/>
              <w:spacing w:line="440" w:lineRule="atLeast"/>
              <w:jc w:val="center"/>
              <w:rPr>
                <w:color w:val="auto"/>
                <w:highlight w:val="none"/>
              </w:rPr>
            </w:pPr>
            <w:r>
              <w:rPr>
                <w:rFonts w:hint="eastAsia" w:ascii="宋体" w:hAnsi="宋体" w:cs="宋体"/>
                <w:color w:val="auto"/>
                <w:kern w:val="0"/>
                <w:sz w:val="24"/>
                <w:highlight w:val="none"/>
                <w:lang w:bidi="ar"/>
              </w:rPr>
              <w:t>海思麒麟9000X</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951A80">
            <w:pPr>
              <w:widowControl/>
              <w:spacing w:line="440" w:lineRule="atLeast"/>
              <w:jc w:val="center"/>
              <w:rPr>
                <w:color w:val="auto"/>
                <w:highlight w:val="none"/>
              </w:rPr>
            </w:pPr>
            <w:r>
              <w:rPr>
                <w:rFonts w:hint="eastAsia" w:ascii="宋体" w:hAnsi="宋体" w:cs="宋体"/>
                <w:color w:val="auto"/>
                <w:kern w:val="0"/>
                <w:sz w:val="24"/>
                <w:highlight w:val="none"/>
                <w:lang w:bidi="ar"/>
              </w:rPr>
              <w:t>深圳市海思半导体有限公司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B8ABE1">
            <w:pPr>
              <w:widowControl/>
              <w:spacing w:line="440" w:lineRule="atLeast"/>
              <w:jc w:val="center"/>
              <w:rPr>
                <w:color w:val="auto"/>
                <w:highlight w:val="none"/>
              </w:rPr>
            </w:pPr>
            <w:r>
              <w:rPr>
                <w:rFonts w:hint="eastAsia" w:ascii="宋体" w:hAnsi="宋体" w:cs="宋体"/>
                <w:color w:val="auto"/>
                <w:kern w:val="0"/>
                <w:sz w:val="24"/>
                <w:highlight w:val="none"/>
                <w:lang w:bidi="ar"/>
              </w:rPr>
              <w:t>II级</w:t>
            </w:r>
          </w:p>
        </w:tc>
      </w:tr>
      <w:tr w14:paraId="7FD3BD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09"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4ED9300">
            <w:pPr>
              <w:widowControl/>
              <w:spacing w:line="440" w:lineRule="atLeast"/>
              <w:jc w:val="center"/>
              <w:rPr>
                <w:color w:val="auto"/>
                <w:highlight w:val="none"/>
              </w:rPr>
            </w:pPr>
            <w:r>
              <w:rPr>
                <w:rFonts w:hint="eastAsia" w:ascii="宋体" w:hAnsi="宋体" w:cs="宋体"/>
                <w:color w:val="auto"/>
                <w:kern w:val="0"/>
                <w:sz w:val="24"/>
                <w:highlight w:val="none"/>
                <w:lang w:bidi="ar"/>
              </w:rPr>
              <w:t> </w:t>
            </w:r>
          </w:p>
        </w:tc>
      </w:tr>
      <w:tr w14:paraId="7F54A9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D6CC34">
            <w:pPr>
              <w:widowControl/>
              <w:spacing w:line="440" w:lineRule="atLeast"/>
              <w:jc w:val="center"/>
              <w:rPr>
                <w:color w:val="auto"/>
                <w:highlight w:val="none"/>
              </w:rPr>
            </w:pPr>
            <w:r>
              <w:rPr>
                <w:rFonts w:hint="eastAsia" w:ascii="宋体" w:hAnsi="宋体" w:cs="宋体"/>
                <w:color w:val="auto"/>
                <w:kern w:val="0"/>
                <w:sz w:val="24"/>
                <w:highlight w:val="none"/>
                <w:lang w:bidi="ar"/>
              </w:rPr>
              <w:t>1</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752D6F4">
            <w:pPr>
              <w:widowControl/>
              <w:spacing w:line="440" w:lineRule="atLeast"/>
              <w:jc w:val="center"/>
              <w:rPr>
                <w:color w:val="auto"/>
                <w:highlight w:val="none"/>
              </w:rPr>
            </w:pPr>
            <w:r>
              <w:rPr>
                <w:rFonts w:hint="eastAsia" w:ascii="宋体" w:hAnsi="宋体" w:cs="宋体"/>
                <w:color w:val="auto"/>
                <w:kern w:val="0"/>
                <w:sz w:val="24"/>
                <w:highlight w:val="none"/>
                <w:lang w:bidi="ar"/>
              </w:rPr>
              <w:t>飞腾腾锐D3000M</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B87A282">
            <w:pPr>
              <w:widowControl/>
              <w:spacing w:line="440" w:lineRule="atLeast"/>
              <w:jc w:val="center"/>
              <w:rPr>
                <w:color w:val="auto"/>
                <w:highlight w:val="none"/>
              </w:rPr>
            </w:pPr>
            <w:r>
              <w:rPr>
                <w:rFonts w:hint="eastAsia" w:ascii="宋体" w:hAnsi="宋体" w:cs="宋体"/>
                <w:color w:val="auto"/>
                <w:kern w:val="0"/>
                <w:sz w:val="24"/>
                <w:highlight w:val="none"/>
                <w:lang w:bidi="ar"/>
              </w:rPr>
              <w:t>飞腾信息技术有限公司</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B60913">
            <w:pPr>
              <w:widowControl/>
              <w:spacing w:line="440" w:lineRule="atLeast"/>
              <w:jc w:val="center"/>
              <w:rPr>
                <w:color w:val="auto"/>
                <w:highlight w:val="none"/>
              </w:rPr>
            </w:pPr>
            <w:r>
              <w:rPr>
                <w:rFonts w:hint="eastAsia" w:ascii="宋体" w:hAnsi="宋体" w:cs="宋体"/>
                <w:color w:val="auto"/>
                <w:kern w:val="0"/>
                <w:sz w:val="24"/>
                <w:highlight w:val="none"/>
                <w:lang w:bidi="ar"/>
              </w:rPr>
              <w:t>I级</w:t>
            </w:r>
          </w:p>
        </w:tc>
      </w:tr>
      <w:tr w14:paraId="326095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D575F14">
            <w:pPr>
              <w:widowControl/>
              <w:spacing w:line="440" w:lineRule="atLeast"/>
              <w:jc w:val="center"/>
              <w:rPr>
                <w:color w:val="auto"/>
                <w:highlight w:val="none"/>
              </w:rPr>
            </w:pPr>
            <w:r>
              <w:rPr>
                <w:rFonts w:hint="eastAsia" w:ascii="宋体" w:hAnsi="宋体" w:cs="宋体"/>
                <w:color w:val="auto"/>
                <w:kern w:val="0"/>
                <w:sz w:val="24"/>
                <w:highlight w:val="none"/>
                <w:lang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5BCE84C">
            <w:pPr>
              <w:widowControl/>
              <w:spacing w:line="440" w:lineRule="atLeast"/>
              <w:jc w:val="center"/>
              <w:rPr>
                <w:color w:val="auto"/>
                <w:highlight w:val="none"/>
              </w:rPr>
            </w:pPr>
            <w:r>
              <w:rPr>
                <w:rFonts w:hint="eastAsia" w:ascii="宋体" w:hAnsi="宋体" w:cs="宋体"/>
                <w:color w:val="auto"/>
                <w:kern w:val="0"/>
                <w:sz w:val="24"/>
                <w:highlight w:val="none"/>
                <w:lang w:bidi="ar"/>
              </w:rPr>
              <w:t>龙芯2K1500</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46B3B28">
            <w:pPr>
              <w:widowControl/>
              <w:spacing w:line="440" w:lineRule="atLeast"/>
              <w:jc w:val="center"/>
              <w:rPr>
                <w:color w:val="auto"/>
                <w:highlight w:val="none"/>
              </w:rPr>
            </w:pPr>
            <w:r>
              <w:rPr>
                <w:rFonts w:hint="eastAsia" w:ascii="宋体" w:hAnsi="宋体" w:cs="宋体"/>
                <w:color w:val="auto"/>
                <w:kern w:val="0"/>
                <w:sz w:val="24"/>
                <w:highlight w:val="none"/>
                <w:lang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CF1D9F3">
            <w:pPr>
              <w:widowControl/>
              <w:spacing w:line="440" w:lineRule="atLeast"/>
              <w:jc w:val="center"/>
              <w:rPr>
                <w:color w:val="auto"/>
                <w:highlight w:val="none"/>
              </w:rPr>
            </w:pPr>
            <w:r>
              <w:rPr>
                <w:rFonts w:hint="eastAsia" w:ascii="宋体" w:hAnsi="宋体" w:cs="宋体"/>
                <w:color w:val="auto"/>
                <w:kern w:val="0"/>
                <w:sz w:val="24"/>
                <w:highlight w:val="none"/>
                <w:lang w:bidi="ar"/>
              </w:rPr>
              <w:t>I级</w:t>
            </w:r>
          </w:p>
        </w:tc>
      </w:tr>
    </w:tbl>
    <w:p w14:paraId="62BB00DA">
      <w:pPr>
        <w:widowControl/>
        <w:shd w:val="clear" w:color="auto" w:fill="FFFFFF"/>
        <w:spacing w:before="156" w:after="156" w:line="560" w:lineRule="atLeast"/>
        <w:jc w:val="left"/>
        <w:rPr>
          <w:rFonts w:hint="eastAsia" w:ascii="宋体" w:hAnsi="宋体" w:cs="宋体"/>
          <w:color w:val="auto"/>
          <w:sz w:val="18"/>
          <w:szCs w:val="18"/>
          <w:highlight w:val="none"/>
        </w:rPr>
      </w:pPr>
      <w:r>
        <w:rPr>
          <w:rFonts w:hint="eastAsia" w:ascii="宋体" w:hAnsi="宋体" w:cs="宋体"/>
          <w:b/>
          <w:bCs/>
          <w:color w:val="auto"/>
          <w:kern w:val="0"/>
          <w:sz w:val="24"/>
          <w:highlight w:val="none"/>
          <w:shd w:val="clear" w:color="auto" w:fill="FFFFFF"/>
          <w:lang w:bidi="ar"/>
        </w:rPr>
        <w:t>附表二、操作系统（</w:t>
      </w:r>
      <w:r>
        <w:rPr>
          <w:rFonts w:hint="eastAsia" w:ascii="宋体" w:hAnsi="宋体" w:cs="宋体"/>
          <w:color w:val="auto"/>
          <w:kern w:val="0"/>
          <w:sz w:val="24"/>
          <w:highlight w:val="none"/>
          <w:shd w:val="clear" w:color="auto" w:fill="FFFFFF"/>
          <w:lang w:bidi="ar"/>
        </w:rPr>
        <w:t>同一等级按产品名称首字笔画为序排列）</w:t>
      </w:r>
    </w:p>
    <w:p w14:paraId="78F48E11">
      <w:pPr>
        <w:widowControl/>
        <w:shd w:val="clear" w:color="auto" w:fill="FFFFFF"/>
        <w:spacing w:after="156" w:line="560" w:lineRule="atLeast"/>
        <w:jc w:val="left"/>
        <w:rPr>
          <w:rFonts w:hint="eastAsia" w:ascii="宋体" w:hAnsi="宋体" w:cs="宋体"/>
          <w:color w:val="auto"/>
          <w:sz w:val="18"/>
          <w:szCs w:val="18"/>
          <w:highlight w:val="none"/>
        </w:rPr>
      </w:pPr>
      <w:r>
        <w:rPr>
          <w:rFonts w:hint="eastAsia" w:ascii="宋体" w:hAnsi="宋体" w:cs="宋体"/>
          <w:color w:val="auto"/>
          <w:kern w:val="0"/>
          <w:sz w:val="24"/>
          <w:highlight w:val="none"/>
          <w:shd w:val="clear" w:color="auto" w:fill="FFFFFF"/>
          <w:lang w:bidi="ar"/>
        </w:rPr>
        <w:t>（一）桌面操作系统</w:t>
      </w:r>
    </w:p>
    <w:tbl>
      <w:tblPr>
        <w:tblStyle w:val="1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97"/>
        <w:gridCol w:w="2371"/>
        <w:gridCol w:w="1800"/>
      </w:tblGrid>
      <w:tr w14:paraId="27C385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C8D352F">
            <w:pPr>
              <w:widowControl/>
              <w:spacing w:line="440" w:lineRule="atLeast"/>
              <w:jc w:val="center"/>
              <w:rPr>
                <w:color w:val="auto"/>
                <w:highlight w:val="none"/>
              </w:rPr>
            </w:pPr>
            <w:r>
              <w:rPr>
                <w:rFonts w:hint="eastAsia" w:ascii="宋体" w:hAnsi="宋体" w:cs="宋体"/>
                <w:b/>
                <w:bCs/>
                <w:color w:val="auto"/>
                <w:kern w:val="0"/>
                <w:sz w:val="24"/>
                <w:highlight w:val="none"/>
                <w:lang w:bidi="ar"/>
              </w:rPr>
              <w:t>序号</w:t>
            </w:r>
          </w:p>
        </w:tc>
        <w:tc>
          <w:tcPr>
            <w:tcW w:w="339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32777C1">
            <w:pPr>
              <w:widowControl/>
              <w:spacing w:line="440" w:lineRule="atLeast"/>
              <w:jc w:val="center"/>
              <w:rPr>
                <w:color w:val="auto"/>
                <w:highlight w:val="none"/>
              </w:rPr>
            </w:pPr>
            <w:r>
              <w:rPr>
                <w:rFonts w:hint="eastAsia" w:ascii="宋体" w:hAnsi="宋体" w:cs="宋体"/>
                <w:b/>
                <w:bCs/>
                <w:color w:val="auto"/>
                <w:kern w:val="0"/>
                <w:sz w:val="24"/>
                <w:highlight w:val="none"/>
                <w:lang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918BCE5">
            <w:pPr>
              <w:widowControl/>
              <w:spacing w:line="440" w:lineRule="atLeast"/>
              <w:jc w:val="center"/>
              <w:rPr>
                <w:color w:val="auto"/>
                <w:highlight w:val="none"/>
              </w:rPr>
            </w:pPr>
            <w:r>
              <w:rPr>
                <w:rFonts w:hint="eastAsia" w:ascii="宋体" w:hAnsi="宋体" w:cs="宋体"/>
                <w:b/>
                <w:bCs/>
                <w:color w:val="auto"/>
                <w:kern w:val="0"/>
                <w:sz w:val="24"/>
                <w:highlight w:val="none"/>
                <w:lang w:bidi="ar"/>
              </w:rPr>
              <w:t>送测单位</w:t>
            </w:r>
          </w:p>
        </w:tc>
        <w:tc>
          <w:tcPr>
            <w:tcW w:w="18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36601D2">
            <w:pPr>
              <w:widowControl/>
              <w:spacing w:line="440" w:lineRule="atLeast"/>
              <w:jc w:val="center"/>
              <w:rPr>
                <w:color w:val="auto"/>
                <w:highlight w:val="none"/>
              </w:rPr>
            </w:pPr>
            <w:r>
              <w:rPr>
                <w:rFonts w:hint="eastAsia" w:ascii="宋体" w:hAnsi="宋体" w:cs="宋体"/>
                <w:b/>
                <w:bCs/>
                <w:color w:val="auto"/>
                <w:kern w:val="0"/>
                <w:sz w:val="24"/>
                <w:highlight w:val="none"/>
                <w:lang w:bidi="ar"/>
              </w:rPr>
              <w:t>安全可靠等级</w:t>
            </w:r>
          </w:p>
        </w:tc>
      </w:tr>
      <w:tr w14:paraId="535F16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69123F2">
            <w:pPr>
              <w:widowControl/>
              <w:spacing w:line="440" w:lineRule="atLeast"/>
              <w:jc w:val="center"/>
              <w:rPr>
                <w:color w:val="auto"/>
                <w:highlight w:val="none"/>
              </w:rPr>
            </w:pPr>
            <w:r>
              <w:rPr>
                <w:rFonts w:hint="eastAsia" w:ascii="宋体" w:hAnsi="宋体" w:cs="宋体"/>
                <w:color w:val="auto"/>
                <w:kern w:val="0"/>
                <w:sz w:val="24"/>
                <w:highlight w:val="none"/>
                <w:lang w:bidi="ar"/>
              </w:rPr>
              <w:t>1</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3C0CE86">
            <w:pPr>
              <w:widowControl/>
              <w:jc w:val="left"/>
              <w:rPr>
                <w:color w:val="auto"/>
                <w:highlight w:val="none"/>
              </w:rPr>
            </w:pPr>
            <w:r>
              <w:rPr>
                <w:rFonts w:hint="eastAsia" w:ascii="宋体" w:hAnsi="宋体" w:cs="宋体"/>
                <w:color w:val="auto"/>
                <w:kern w:val="0"/>
                <w:sz w:val="24"/>
                <w:highlight w:val="none"/>
                <w:lang w:bidi="ar"/>
              </w:rPr>
              <w:t>方德桌面操作系统（Pro版）V5.0</w:t>
            </w:r>
          </w:p>
          <w:p w14:paraId="75A2AD8E">
            <w:pPr>
              <w:widowControl/>
              <w:spacing w:line="440" w:lineRule="atLeast"/>
              <w:jc w:val="left"/>
              <w:rPr>
                <w:color w:val="auto"/>
                <w:highlight w:val="none"/>
              </w:rPr>
            </w:pPr>
            <w:r>
              <w:rPr>
                <w:rFonts w:hint="eastAsia" w:ascii="宋体" w:hAnsi="宋体" w:cs="宋体"/>
                <w:color w:val="auto"/>
                <w:kern w:val="0"/>
                <w:sz w:val="24"/>
                <w:highlight w:val="none"/>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CB9DBA7">
            <w:pPr>
              <w:widowControl/>
              <w:jc w:val="left"/>
              <w:rPr>
                <w:color w:val="auto"/>
                <w:highlight w:val="none"/>
              </w:rPr>
            </w:pPr>
            <w:r>
              <w:rPr>
                <w:rFonts w:hint="eastAsia" w:ascii="宋体" w:hAnsi="宋体" w:cs="宋体"/>
                <w:color w:val="auto"/>
                <w:kern w:val="0"/>
                <w:sz w:val="24"/>
                <w:highlight w:val="none"/>
                <w:lang w:bidi="ar"/>
              </w:rPr>
              <w:t>中科方德软件有限公司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9442B03">
            <w:pPr>
              <w:widowControl/>
              <w:spacing w:line="440" w:lineRule="atLeast"/>
              <w:jc w:val="center"/>
              <w:rPr>
                <w:color w:val="auto"/>
                <w:highlight w:val="none"/>
              </w:rPr>
            </w:pPr>
            <w:r>
              <w:rPr>
                <w:rFonts w:hint="eastAsia" w:ascii="宋体" w:hAnsi="宋体" w:cs="宋体"/>
                <w:color w:val="auto"/>
                <w:kern w:val="0"/>
                <w:sz w:val="24"/>
                <w:highlight w:val="none"/>
                <w:lang w:bidi="ar"/>
              </w:rPr>
              <w:t>Ⅰ级</w:t>
            </w:r>
          </w:p>
        </w:tc>
      </w:tr>
      <w:tr w14:paraId="3F2B4D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3EB004D">
            <w:pPr>
              <w:widowControl/>
              <w:spacing w:line="440" w:lineRule="atLeast"/>
              <w:jc w:val="center"/>
              <w:rPr>
                <w:color w:val="auto"/>
                <w:highlight w:val="none"/>
              </w:rPr>
            </w:pPr>
            <w:r>
              <w:rPr>
                <w:rFonts w:hint="eastAsia" w:ascii="宋体" w:hAnsi="宋体" w:cs="宋体"/>
                <w:color w:val="auto"/>
                <w:kern w:val="0"/>
                <w:sz w:val="24"/>
                <w:highlight w:val="none"/>
                <w:lang w:bidi="ar"/>
              </w:rPr>
              <w:t>2</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031BCD5">
            <w:pPr>
              <w:widowControl/>
              <w:spacing w:line="440" w:lineRule="atLeast"/>
              <w:jc w:val="left"/>
              <w:rPr>
                <w:color w:val="auto"/>
                <w:highlight w:val="none"/>
              </w:rPr>
            </w:pPr>
            <w:r>
              <w:rPr>
                <w:rFonts w:hint="eastAsia" w:ascii="宋体" w:hAnsi="宋体" w:cs="宋体"/>
                <w:color w:val="auto"/>
                <w:kern w:val="0"/>
                <w:sz w:val="24"/>
                <w:highlight w:val="none"/>
                <w:lang w:bidi="ar"/>
              </w:rPr>
              <w:t>银河麒麟桌面操作系统 V11</w:t>
            </w:r>
          </w:p>
          <w:p w14:paraId="2B10048F">
            <w:pPr>
              <w:widowControl/>
              <w:spacing w:line="440" w:lineRule="atLeast"/>
              <w:jc w:val="left"/>
              <w:rPr>
                <w:color w:val="auto"/>
                <w:highlight w:val="none"/>
              </w:rPr>
            </w:pPr>
            <w:r>
              <w:rPr>
                <w:rFonts w:hint="eastAsia" w:ascii="宋体" w:hAnsi="宋体" w:cs="宋体"/>
                <w:color w:val="auto"/>
                <w:kern w:val="0"/>
                <w:sz w:val="24"/>
                <w:highlight w:val="none"/>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22CD222">
            <w:pPr>
              <w:widowControl/>
              <w:spacing w:line="440" w:lineRule="atLeast"/>
              <w:jc w:val="left"/>
              <w:rPr>
                <w:color w:val="auto"/>
                <w:highlight w:val="none"/>
              </w:rPr>
            </w:pPr>
            <w:r>
              <w:rPr>
                <w:rFonts w:hint="eastAsia" w:ascii="宋体" w:hAnsi="宋体" w:cs="宋体"/>
                <w:color w:val="auto"/>
                <w:kern w:val="0"/>
                <w:sz w:val="24"/>
                <w:highlight w:val="none"/>
                <w:lang w:bidi="ar"/>
              </w:rPr>
              <w:t>麒麟软件有限公司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B38D0A">
            <w:pPr>
              <w:widowControl/>
              <w:spacing w:line="440" w:lineRule="atLeast"/>
              <w:jc w:val="center"/>
              <w:rPr>
                <w:color w:val="auto"/>
                <w:highlight w:val="none"/>
              </w:rPr>
            </w:pPr>
            <w:r>
              <w:rPr>
                <w:rFonts w:hint="eastAsia" w:ascii="宋体" w:hAnsi="宋体" w:cs="宋体"/>
                <w:color w:val="auto"/>
                <w:kern w:val="0"/>
                <w:sz w:val="24"/>
                <w:highlight w:val="none"/>
                <w:lang w:bidi="ar"/>
              </w:rPr>
              <w:t>Ⅰ级</w:t>
            </w:r>
          </w:p>
        </w:tc>
      </w:tr>
    </w:tbl>
    <w:p w14:paraId="7CF88D59">
      <w:pPr>
        <w:widowControl/>
        <w:shd w:val="clear" w:color="auto" w:fill="FFFFFF"/>
        <w:spacing w:after="156" w:line="560" w:lineRule="atLeast"/>
        <w:jc w:val="left"/>
        <w:rPr>
          <w:rFonts w:hint="eastAsia" w:ascii="宋体" w:hAnsi="宋体" w:cs="宋体"/>
          <w:color w:val="auto"/>
          <w:sz w:val="18"/>
          <w:szCs w:val="18"/>
          <w:highlight w:val="none"/>
        </w:rPr>
      </w:pPr>
      <w:r>
        <w:rPr>
          <w:rFonts w:hint="eastAsia" w:ascii="宋体" w:hAnsi="宋体" w:cs="宋体"/>
          <w:color w:val="auto"/>
          <w:kern w:val="0"/>
          <w:sz w:val="24"/>
          <w:highlight w:val="none"/>
          <w:shd w:val="clear" w:color="auto" w:fill="FFFFFF"/>
          <w:lang w:bidi="ar"/>
        </w:rPr>
        <w:t>（二）服务器操作系统</w:t>
      </w:r>
    </w:p>
    <w:tbl>
      <w:tblPr>
        <w:tblStyle w:val="1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80"/>
        <w:gridCol w:w="2371"/>
        <w:gridCol w:w="1817"/>
      </w:tblGrid>
      <w:tr w14:paraId="76744A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C1D2049">
            <w:pPr>
              <w:widowControl/>
              <w:spacing w:line="440" w:lineRule="atLeast"/>
              <w:jc w:val="center"/>
              <w:rPr>
                <w:color w:val="auto"/>
                <w:highlight w:val="none"/>
              </w:rPr>
            </w:pPr>
            <w:r>
              <w:rPr>
                <w:rFonts w:hint="eastAsia" w:ascii="宋体" w:hAnsi="宋体" w:cs="宋体"/>
                <w:b/>
                <w:bCs/>
                <w:color w:val="auto"/>
                <w:kern w:val="0"/>
                <w:sz w:val="24"/>
                <w:highlight w:val="none"/>
                <w:lang w:bidi="ar"/>
              </w:rPr>
              <w:t>序号</w:t>
            </w:r>
          </w:p>
        </w:tc>
        <w:tc>
          <w:tcPr>
            <w:tcW w:w="338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359C89">
            <w:pPr>
              <w:widowControl/>
              <w:spacing w:line="440" w:lineRule="atLeast"/>
              <w:jc w:val="center"/>
              <w:rPr>
                <w:color w:val="auto"/>
                <w:highlight w:val="none"/>
              </w:rPr>
            </w:pPr>
            <w:r>
              <w:rPr>
                <w:rFonts w:hint="eastAsia" w:ascii="宋体" w:hAnsi="宋体" w:cs="宋体"/>
                <w:b/>
                <w:bCs/>
                <w:color w:val="auto"/>
                <w:kern w:val="0"/>
                <w:sz w:val="24"/>
                <w:highlight w:val="none"/>
                <w:lang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9FB655B">
            <w:pPr>
              <w:widowControl/>
              <w:spacing w:line="440" w:lineRule="atLeast"/>
              <w:jc w:val="center"/>
              <w:rPr>
                <w:color w:val="auto"/>
                <w:highlight w:val="none"/>
              </w:rPr>
            </w:pPr>
            <w:r>
              <w:rPr>
                <w:rFonts w:hint="eastAsia" w:ascii="宋体" w:hAnsi="宋体" w:cs="宋体"/>
                <w:b/>
                <w:bCs/>
                <w:color w:val="auto"/>
                <w:kern w:val="0"/>
                <w:sz w:val="24"/>
                <w:highlight w:val="none"/>
                <w:lang w:bidi="ar"/>
              </w:rPr>
              <w:t>送测单位</w:t>
            </w:r>
          </w:p>
        </w:tc>
        <w:tc>
          <w:tcPr>
            <w:tcW w:w="181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5AB68F5">
            <w:pPr>
              <w:widowControl/>
              <w:spacing w:line="440" w:lineRule="atLeast"/>
              <w:jc w:val="center"/>
              <w:rPr>
                <w:color w:val="auto"/>
                <w:highlight w:val="none"/>
              </w:rPr>
            </w:pPr>
            <w:r>
              <w:rPr>
                <w:rFonts w:hint="eastAsia" w:ascii="宋体" w:hAnsi="宋体" w:cs="宋体"/>
                <w:b/>
                <w:bCs/>
                <w:color w:val="auto"/>
                <w:kern w:val="0"/>
                <w:sz w:val="24"/>
                <w:highlight w:val="none"/>
                <w:lang w:bidi="ar"/>
              </w:rPr>
              <w:t>安全可靠等级</w:t>
            </w:r>
          </w:p>
        </w:tc>
      </w:tr>
      <w:tr w14:paraId="244485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369331B">
            <w:pPr>
              <w:widowControl/>
              <w:spacing w:line="440" w:lineRule="atLeast"/>
              <w:jc w:val="center"/>
              <w:rPr>
                <w:color w:val="auto"/>
                <w:highlight w:val="none"/>
              </w:rPr>
            </w:pPr>
            <w:r>
              <w:rPr>
                <w:rFonts w:hint="eastAsia" w:ascii="宋体" w:hAnsi="宋体" w:cs="宋体"/>
                <w:color w:val="auto"/>
                <w:kern w:val="0"/>
                <w:sz w:val="24"/>
                <w:highlight w:val="none"/>
                <w:lang w:bidi="ar"/>
              </w:rPr>
              <w:t>1</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66A8978">
            <w:pPr>
              <w:widowControl/>
              <w:jc w:val="left"/>
              <w:rPr>
                <w:color w:val="auto"/>
                <w:highlight w:val="none"/>
              </w:rPr>
            </w:pPr>
            <w:r>
              <w:rPr>
                <w:rFonts w:hint="eastAsia" w:ascii="宋体" w:hAnsi="宋体" w:cs="宋体"/>
                <w:color w:val="auto"/>
                <w:kern w:val="0"/>
                <w:sz w:val="24"/>
                <w:highlight w:val="none"/>
                <w:lang w:bidi="ar"/>
              </w:rPr>
              <w:t>银河麒麟高级服务器操作系统 V11</w:t>
            </w:r>
          </w:p>
          <w:p w14:paraId="64FF0F62">
            <w:pPr>
              <w:widowControl/>
              <w:spacing w:line="440" w:lineRule="atLeast"/>
              <w:jc w:val="left"/>
              <w:rPr>
                <w:color w:val="auto"/>
                <w:highlight w:val="none"/>
              </w:rPr>
            </w:pPr>
            <w:r>
              <w:rPr>
                <w:rFonts w:hint="eastAsia" w:ascii="宋体" w:hAnsi="宋体" w:cs="宋体"/>
                <w:color w:val="auto"/>
                <w:kern w:val="0"/>
                <w:sz w:val="24"/>
                <w:highlight w:val="none"/>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5DF0F81">
            <w:pPr>
              <w:widowControl/>
              <w:jc w:val="left"/>
              <w:rPr>
                <w:color w:val="auto"/>
                <w:highlight w:val="none"/>
              </w:rPr>
            </w:pPr>
            <w:r>
              <w:rPr>
                <w:rFonts w:hint="eastAsia" w:ascii="宋体" w:hAnsi="宋体" w:cs="宋体"/>
                <w:color w:val="auto"/>
                <w:kern w:val="0"/>
                <w:sz w:val="24"/>
                <w:highlight w:val="none"/>
                <w:lang w:bidi="ar"/>
              </w:rPr>
              <w:t>麒麟软件有限公司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1307CE3">
            <w:pPr>
              <w:widowControl/>
              <w:spacing w:line="440" w:lineRule="atLeast"/>
              <w:jc w:val="center"/>
              <w:rPr>
                <w:color w:val="auto"/>
                <w:highlight w:val="none"/>
              </w:rPr>
            </w:pPr>
            <w:r>
              <w:rPr>
                <w:rFonts w:hint="eastAsia" w:ascii="宋体" w:hAnsi="宋体" w:cs="宋体"/>
                <w:color w:val="auto"/>
                <w:kern w:val="0"/>
                <w:sz w:val="24"/>
                <w:highlight w:val="none"/>
                <w:lang w:bidi="ar"/>
              </w:rPr>
              <w:t>Ⅰ级</w:t>
            </w:r>
          </w:p>
        </w:tc>
      </w:tr>
      <w:tr w14:paraId="195807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CD1B31E">
            <w:pPr>
              <w:widowControl/>
              <w:spacing w:line="440" w:lineRule="atLeast"/>
              <w:jc w:val="center"/>
              <w:rPr>
                <w:color w:val="auto"/>
                <w:highlight w:val="none"/>
              </w:rPr>
            </w:pPr>
            <w:r>
              <w:rPr>
                <w:rFonts w:hint="eastAsia" w:ascii="宋体" w:hAnsi="宋体" w:cs="宋体"/>
                <w:color w:val="auto"/>
                <w:kern w:val="0"/>
                <w:sz w:val="24"/>
                <w:highlight w:val="none"/>
                <w:lang w:bidi="ar"/>
              </w:rPr>
              <w:t>2</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6492160">
            <w:pPr>
              <w:widowControl/>
              <w:jc w:val="left"/>
              <w:rPr>
                <w:color w:val="auto"/>
                <w:highlight w:val="none"/>
              </w:rPr>
            </w:pPr>
            <w:r>
              <w:rPr>
                <w:rFonts w:hint="eastAsia" w:ascii="宋体" w:hAnsi="宋体" w:cs="宋体"/>
                <w:color w:val="auto"/>
                <w:kern w:val="0"/>
                <w:sz w:val="24"/>
                <w:highlight w:val="none"/>
                <w:lang w:bidi="ar"/>
              </w:rPr>
              <w:t>腾讯云Linux服务器操作系统 V4</w:t>
            </w:r>
          </w:p>
          <w:p w14:paraId="68B26B4C">
            <w:pPr>
              <w:widowControl/>
              <w:spacing w:line="440" w:lineRule="atLeast"/>
              <w:jc w:val="left"/>
              <w:rPr>
                <w:color w:val="auto"/>
                <w:highlight w:val="none"/>
              </w:rPr>
            </w:pPr>
            <w:r>
              <w:rPr>
                <w:rFonts w:hint="eastAsia" w:ascii="宋体" w:hAnsi="宋体" w:cs="宋体"/>
                <w:color w:val="auto"/>
                <w:kern w:val="0"/>
                <w:sz w:val="24"/>
                <w:highlight w:val="none"/>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CB81A3">
            <w:pPr>
              <w:widowControl/>
              <w:jc w:val="left"/>
              <w:rPr>
                <w:color w:val="auto"/>
                <w:highlight w:val="none"/>
              </w:rPr>
            </w:pPr>
            <w:r>
              <w:rPr>
                <w:rFonts w:hint="eastAsia" w:ascii="宋体" w:hAnsi="宋体" w:cs="宋体"/>
                <w:color w:val="auto"/>
                <w:kern w:val="0"/>
                <w:sz w:val="24"/>
                <w:highlight w:val="none"/>
                <w:lang w:bidi="ar"/>
              </w:rPr>
              <w:t>腾讯云计算（北京）有限责任公司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A1E3DD">
            <w:pPr>
              <w:widowControl/>
              <w:spacing w:line="440" w:lineRule="atLeast"/>
              <w:jc w:val="center"/>
              <w:rPr>
                <w:color w:val="auto"/>
                <w:highlight w:val="none"/>
              </w:rPr>
            </w:pPr>
            <w:r>
              <w:rPr>
                <w:rFonts w:hint="eastAsia" w:ascii="宋体" w:hAnsi="宋体" w:cs="宋体"/>
                <w:color w:val="auto"/>
                <w:kern w:val="0"/>
                <w:sz w:val="24"/>
                <w:highlight w:val="none"/>
                <w:lang w:bidi="ar"/>
              </w:rPr>
              <w:t>Ⅰ级</w:t>
            </w:r>
          </w:p>
        </w:tc>
      </w:tr>
    </w:tbl>
    <w:p w14:paraId="35A368FA">
      <w:pPr>
        <w:pStyle w:val="4"/>
        <w:keepNext w:val="0"/>
        <w:keepLines w:val="0"/>
        <w:widowControl/>
        <w:shd w:val="clear" w:color="auto" w:fill="FFFFFF"/>
        <w:spacing w:before="225" w:after="150"/>
        <w:jc w:val="center"/>
        <w:rPr>
          <w:rFonts w:hint="eastAsia" w:ascii="宋体" w:hAnsi="宋体" w:cs="宋体"/>
          <w:color w:val="auto"/>
          <w:sz w:val="24"/>
          <w:szCs w:val="24"/>
          <w:highlight w:val="none"/>
        </w:rPr>
      </w:pPr>
      <w:r>
        <w:rPr>
          <w:rFonts w:hint="eastAsia" w:ascii="宋体" w:hAnsi="宋体" w:cs="宋体"/>
          <w:color w:val="auto"/>
          <w:sz w:val="24"/>
          <w:szCs w:val="24"/>
          <w:highlight w:val="none"/>
          <w:shd w:val="clear" w:color="auto" w:fill="FFFFFF"/>
        </w:rPr>
        <w:t>安全可靠测评结果公告（2026年第1号）</w:t>
      </w:r>
    </w:p>
    <w:p w14:paraId="7D1D3339">
      <w:pPr>
        <w:widowControl/>
        <w:shd w:val="clear" w:color="auto" w:fill="FFFFFF"/>
        <w:jc w:val="left"/>
        <w:rPr>
          <w:rFonts w:hint="eastAsia" w:ascii="宋体" w:hAnsi="宋体" w:cs="宋体"/>
          <w:color w:val="auto"/>
          <w:sz w:val="18"/>
          <w:szCs w:val="18"/>
          <w:highlight w:val="none"/>
        </w:rPr>
      </w:pPr>
      <w:r>
        <w:rPr>
          <w:rFonts w:hint="eastAsia" w:ascii="宋体" w:hAnsi="宋体" w:cs="宋体"/>
          <w:b/>
          <w:bCs/>
          <w:color w:val="auto"/>
          <w:kern w:val="0"/>
          <w:szCs w:val="21"/>
          <w:highlight w:val="none"/>
          <w:shd w:val="clear" w:color="auto" w:fill="FFFFFF"/>
          <w:lang w:bidi="ar"/>
        </w:rPr>
        <w:t>附表一、操作系统</w:t>
      </w:r>
      <w:r>
        <w:rPr>
          <w:rFonts w:hint="eastAsia" w:ascii="宋体" w:hAnsi="宋体" w:cs="宋体"/>
          <w:color w:val="auto"/>
          <w:kern w:val="0"/>
          <w:szCs w:val="21"/>
          <w:highlight w:val="none"/>
          <w:shd w:val="clear" w:color="auto" w:fill="FFFFFF"/>
          <w:lang w:bidi="ar"/>
        </w:rPr>
        <w:t>（同一等级按产品名称首字笔画为序排列）</w:t>
      </w:r>
    </w:p>
    <w:p w14:paraId="0209FBDD">
      <w:pPr>
        <w:widowControl/>
        <w:shd w:val="clear" w:color="auto" w:fill="FFFFFF"/>
        <w:jc w:val="left"/>
        <w:rPr>
          <w:rFonts w:hint="eastAsia" w:ascii="宋体" w:hAnsi="宋体" w:cs="宋体"/>
          <w:color w:val="auto"/>
          <w:sz w:val="18"/>
          <w:szCs w:val="18"/>
          <w:highlight w:val="none"/>
        </w:rPr>
      </w:pPr>
      <w:r>
        <w:rPr>
          <w:color w:val="auto"/>
          <w:kern w:val="0"/>
          <w:szCs w:val="21"/>
          <w:highlight w:val="none"/>
          <w:shd w:val="clear" w:color="auto" w:fill="FFFFFF"/>
          <w:lang w:bidi="ar"/>
        </w:rPr>
        <w:t> </w:t>
      </w:r>
    </w:p>
    <w:p w14:paraId="3C36120C">
      <w:pPr>
        <w:pStyle w:val="15"/>
        <w:shd w:val="clear" w:color="auto" w:fill="FFFFFF"/>
        <w:spacing w:before="0" w:beforeAutospacing="0" w:after="0" w:afterAutospacing="0"/>
        <w:rPr>
          <w:rFonts w:cs="宋体"/>
          <w:color w:val="auto"/>
          <w:sz w:val="18"/>
          <w:szCs w:val="18"/>
          <w:highlight w:val="none"/>
        </w:rPr>
      </w:pPr>
      <w:r>
        <w:rPr>
          <w:rFonts w:cs="宋体"/>
          <w:color w:val="auto"/>
          <w:sz w:val="21"/>
          <w:szCs w:val="21"/>
          <w:highlight w:val="none"/>
          <w:shd w:val="clear" w:color="auto" w:fill="FFFFFF"/>
        </w:rPr>
        <w:t>（一）桌面操作系统</w:t>
      </w:r>
    </w:p>
    <w:tbl>
      <w:tblPr>
        <w:tblStyle w:val="18"/>
        <w:tblW w:w="7748" w:type="dxa"/>
        <w:jc w:val="center"/>
        <w:tblLayout w:type="autofit"/>
        <w:tblCellMar>
          <w:top w:w="0" w:type="dxa"/>
          <w:left w:w="0" w:type="dxa"/>
          <w:bottom w:w="0" w:type="dxa"/>
          <w:right w:w="0" w:type="dxa"/>
        </w:tblCellMar>
      </w:tblPr>
      <w:tblGrid>
        <w:gridCol w:w="696"/>
        <w:gridCol w:w="3925"/>
        <w:gridCol w:w="2277"/>
        <w:gridCol w:w="850"/>
      </w:tblGrid>
      <w:tr w14:paraId="6F0EB92E">
        <w:tblPrEx>
          <w:tblCellMar>
            <w:top w:w="0" w:type="dxa"/>
            <w:left w:w="0" w:type="dxa"/>
            <w:bottom w:w="0" w:type="dxa"/>
            <w:right w:w="0" w:type="dxa"/>
          </w:tblCellMar>
        </w:tblPrEx>
        <w:trPr>
          <w:trHeight w:val="570" w:hRule="atLeast"/>
          <w:jc w:val="center"/>
        </w:trPr>
        <w:tc>
          <w:tcPr>
            <w:tcW w:w="615"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4B802AA5">
            <w:pPr>
              <w:pStyle w:val="15"/>
              <w:spacing w:before="0" w:beforeAutospacing="0" w:after="0" w:afterAutospacing="0"/>
              <w:jc w:val="center"/>
              <w:rPr>
                <w:color w:val="auto"/>
                <w:highlight w:val="none"/>
              </w:rPr>
            </w:pPr>
            <w:r>
              <w:rPr>
                <w:rFonts w:cs="宋体"/>
                <w:color w:val="auto"/>
                <w:sz w:val="21"/>
                <w:szCs w:val="21"/>
                <w:highlight w:val="none"/>
              </w:rPr>
              <w:t>序号</w:t>
            </w:r>
          </w:p>
        </w:tc>
        <w:tc>
          <w:tcPr>
            <w:tcW w:w="346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009DB400">
            <w:pPr>
              <w:pStyle w:val="15"/>
              <w:spacing w:before="0" w:beforeAutospacing="0" w:after="0" w:afterAutospacing="0"/>
              <w:jc w:val="center"/>
              <w:rPr>
                <w:color w:val="auto"/>
                <w:highlight w:val="none"/>
              </w:rPr>
            </w:pPr>
            <w:r>
              <w:rPr>
                <w:rFonts w:cs="宋体"/>
                <w:color w:val="auto"/>
                <w:sz w:val="21"/>
                <w:szCs w:val="21"/>
                <w:highlight w:val="none"/>
              </w:rPr>
              <w:t>产品名称</w:t>
            </w:r>
          </w:p>
        </w:tc>
        <w:tc>
          <w:tcPr>
            <w:tcW w:w="201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03D25865">
            <w:pPr>
              <w:pStyle w:val="15"/>
              <w:spacing w:before="0" w:beforeAutospacing="0" w:after="0" w:afterAutospacing="0"/>
              <w:jc w:val="center"/>
              <w:rPr>
                <w:color w:val="auto"/>
                <w:highlight w:val="none"/>
              </w:rPr>
            </w:pPr>
            <w:r>
              <w:rPr>
                <w:rFonts w:cs="宋体"/>
                <w:color w:val="auto"/>
                <w:sz w:val="21"/>
                <w:szCs w:val="21"/>
                <w:highlight w:val="none"/>
              </w:rPr>
              <w:t>送测单位</w:t>
            </w:r>
          </w:p>
        </w:tc>
        <w:tc>
          <w:tcPr>
            <w:tcW w:w="75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12C86486">
            <w:pPr>
              <w:pStyle w:val="15"/>
              <w:spacing w:before="0" w:beforeAutospacing="0" w:after="0" w:afterAutospacing="0"/>
              <w:jc w:val="center"/>
              <w:rPr>
                <w:color w:val="auto"/>
                <w:highlight w:val="none"/>
              </w:rPr>
            </w:pPr>
            <w:r>
              <w:rPr>
                <w:rFonts w:cs="宋体"/>
                <w:color w:val="auto"/>
                <w:sz w:val="21"/>
                <w:szCs w:val="21"/>
                <w:highlight w:val="none"/>
              </w:rPr>
              <w:t>安全可</w:t>
            </w:r>
          </w:p>
          <w:p w14:paraId="7014C1CA">
            <w:pPr>
              <w:pStyle w:val="15"/>
              <w:spacing w:before="0" w:beforeAutospacing="0" w:after="0" w:afterAutospacing="0"/>
              <w:jc w:val="center"/>
              <w:rPr>
                <w:color w:val="auto"/>
                <w:highlight w:val="none"/>
              </w:rPr>
            </w:pPr>
            <w:r>
              <w:rPr>
                <w:rFonts w:cs="宋体"/>
                <w:color w:val="auto"/>
                <w:sz w:val="21"/>
                <w:szCs w:val="21"/>
                <w:highlight w:val="none"/>
              </w:rPr>
              <w:t>靠等级</w:t>
            </w:r>
          </w:p>
        </w:tc>
      </w:tr>
      <w:tr w14:paraId="557014D4">
        <w:tblPrEx>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07BC901">
            <w:pPr>
              <w:pStyle w:val="15"/>
              <w:spacing w:before="0" w:beforeAutospacing="0" w:after="0" w:afterAutospacing="0"/>
              <w:ind w:left="41"/>
              <w:jc w:val="center"/>
              <w:rPr>
                <w:color w:val="auto"/>
                <w:highlight w:val="none"/>
              </w:rPr>
            </w:pPr>
            <w:r>
              <w:rPr>
                <w:rFonts w:cs="宋体"/>
                <w:color w:val="auto"/>
                <w:sz w:val="21"/>
                <w:szCs w:val="21"/>
                <w:highlight w:val="none"/>
              </w:rPr>
              <w:t>1</w:t>
            </w:r>
          </w:p>
        </w:tc>
        <w:tc>
          <w:tcPr>
            <w:tcW w:w="3465" w:type="dxa"/>
            <w:tcBorders>
              <w:top w:val="nil"/>
              <w:left w:val="nil"/>
              <w:bottom w:val="single" w:color="auto" w:sz="8" w:space="0"/>
              <w:right w:val="single" w:color="auto" w:sz="8" w:space="0"/>
            </w:tcBorders>
            <w:shd w:val="clear" w:color="auto" w:fill="FFFFFF"/>
            <w:tcMar>
              <w:left w:w="108" w:type="dxa"/>
              <w:right w:w="108" w:type="dxa"/>
            </w:tcMar>
            <w:vAlign w:val="center"/>
          </w:tcPr>
          <w:p w14:paraId="60E6A780">
            <w:pPr>
              <w:pStyle w:val="15"/>
              <w:spacing w:before="0" w:beforeAutospacing="0" w:after="0" w:afterAutospacing="0"/>
              <w:jc w:val="center"/>
              <w:rPr>
                <w:color w:val="auto"/>
                <w:highlight w:val="none"/>
              </w:rPr>
            </w:pPr>
            <w:r>
              <w:rPr>
                <w:rFonts w:cs="宋体"/>
                <w:color w:val="auto"/>
                <w:szCs w:val="24"/>
                <w:highlight w:val="none"/>
              </w:rPr>
              <w:t>HarmonyOS V1.0</w:t>
            </w:r>
          </w:p>
          <w:p w14:paraId="4EBE71AE">
            <w:pPr>
              <w:pStyle w:val="15"/>
              <w:spacing w:before="0" w:beforeAutospacing="0" w:after="0" w:afterAutospacing="0"/>
              <w:jc w:val="center"/>
              <w:rPr>
                <w:color w:val="auto"/>
                <w:highlight w:val="none"/>
              </w:rPr>
            </w:pPr>
            <w:r>
              <w:rPr>
                <w:rFonts w:cs="宋体"/>
                <w:color w:val="auto"/>
                <w:szCs w:val="24"/>
                <w:highlight w:val="none"/>
              </w:rPr>
              <w:t>（内核版本HongMeng Kernel 1.11）</w:t>
            </w:r>
          </w:p>
        </w:tc>
        <w:tc>
          <w:tcPr>
            <w:tcW w:w="2010" w:type="dxa"/>
            <w:tcBorders>
              <w:top w:val="nil"/>
              <w:left w:val="nil"/>
              <w:bottom w:val="single" w:color="auto" w:sz="8" w:space="0"/>
              <w:right w:val="single" w:color="auto" w:sz="8" w:space="0"/>
            </w:tcBorders>
            <w:shd w:val="clear" w:color="auto" w:fill="FFFFFF"/>
            <w:tcMar>
              <w:left w:w="108" w:type="dxa"/>
              <w:right w:w="108" w:type="dxa"/>
            </w:tcMar>
            <w:vAlign w:val="center"/>
          </w:tcPr>
          <w:p w14:paraId="01915F70">
            <w:pPr>
              <w:pStyle w:val="15"/>
              <w:spacing w:before="0" w:beforeAutospacing="0" w:after="0" w:afterAutospacing="0"/>
              <w:jc w:val="center"/>
              <w:rPr>
                <w:color w:val="auto"/>
                <w:highlight w:val="none"/>
              </w:rPr>
            </w:pPr>
            <w:r>
              <w:rPr>
                <w:rFonts w:cs="宋体"/>
                <w:color w:val="auto"/>
                <w:szCs w:val="24"/>
                <w:highlight w:val="none"/>
              </w:rPr>
              <w:t>华为终端有限公司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E12EDE0">
            <w:pPr>
              <w:pStyle w:val="15"/>
              <w:spacing w:before="0" w:beforeAutospacing="0" w:after="0" w:afterAutospacing="0"/>
              <w:jc w:val="center"/>
              <w:rPr>
                <w:color w:val="auto"/>
                <w:highlight w:val="none"/>
              </w:rPr>
            </w:pPr>
            <w:r>
              <w:rPr>
                <w:rFonts w:cs="宋体"/>
                <w:color w:val="auto"/>
                <w:szCs w:val="24"/>
                <w:highlight w:val="none"/>
              </w:rPr>
              <w:t>Ⅱ级</w:t>
            </w:r>
          </w:p>
        </w:tc>
      </w:tr>
      <w:tr w14:paraId="2E4926B2">
        <w:tblPrEx>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0B3EE6E">
            <w:pPr>
              <w:pStyle w:val="15"/>
              <w:spacing w:before="0" w:beforeAutospacing="0" w:after="0" w:afterAutospacing="0"/>
              <w:ind w:left="41"/>
              <w:jc w:val="center"/>
              <w:rPr>
                <w:color w:val="auto"/>
                <w:highlight w:val="none"/>
              </w:rPr>
            </w:pPr>
            <w:r>
              <w:rPr>
                <w:rFonts w:cs="宋体"/>
                <w:color w:val="auto"/>
                <w:sz w:val="21"/>
                <w:szCs w:val="21"/>
                <w:highlight w:val="none"/>
              </w:rPr>
              <w:t>2</w:t>
            </w:r>
          </w:p>
        </w:tc>
        <w:tc>
          <w:tcPr>
            <w:tcW w:w="3465" w:type="dxa"/>
            <w:tcBorders>
              <w:top w:val="nil"/>
              <w:left w:val="nil"/>
              <w:bottom w:val="single" w:color="auto" w:sz="8" w:space="0"/>
              <w:right w:val="single" w:color="auto" w:sz="8" w:space="0"/>
            </w:tcBorders>
            <w:shd w:val="clear" w:color="auto" w:fill="FFFFFF"/>
            <w:tcMar>
              <w:left w:w="108" w:type="dxa"/>
              <w:right w:w="108" w:type="dxa"/>
            </w:tcMar>
            <w:vAlign w:val="center"/>
          </w:tcPr>
          <w:p w14:paraId="70C77730">
            <w:pPr>
              <w:pStyle w:val="15"/>
              <w:spacing w:before="0" w:beforeAutospacing="0" w:after="0" w:afterAutospacing="0"/>
              <w:jc w:val="center"/>
              <w:rPr>
                <w:color w:val="auto"/>
                <w:highlight w:val="none"/>
              </w:rPr>
            </w:pPr>
            <w:r>
              <w:rPr>
                <w:rFonts w:cs="宋体"/>
                <w:color w:val="auto"/>
                <w:szCs w:val="24"/>
                <w:highlight w:val="none"/>
              </w:rPr>
              <w:t>统信桌面操作系统 V25</w:t>
            </w:r>
          </w:p>
          <w:p w14:paraId="6326A7F3">
            <w:pPr>
              <w:pStyle w:val="15"/>
              <w:spacing w:before="0" w:beforeAutospacing="0" w:after="0" w:afterAutospacing="0"/>
              <w:jc w:val="center"/>
              <w:rPr>
                <w:color w:val="auto"/>
                <w:highlight w:val="none"/>
              </w:rPr>
            </w:pPr>
            <w:r>
              <w:rPr>
                <w:rFonts w:cs="宋体"/>
                <w:color w:val="auto"/>
                <w:szCs w:val="24"/>
                <w:highlight w:val="none"/>
              </w:rPr>
              <w:t>（内核版本Linux Kernel 6.6）</w:t>
            </w:r>
          </w:p>
        </w:tc>
        <w:tc>
          <w:tcPr>
            <w:tcW w:w="2010" w:type="dxa"/>
            <w:tcBorders>
              <w:top w:val="nil"/>
              <w:left w:val="nil"/>
              <w:bottom w:val="single" w:color="auto" w:sz="8" w:space="0"/>
              <w:right w:val="single" w:color="auto" w:sz="8" w:space="0"/>
            </w:tcBorders>
            <w:shd w:val="clear" w:color="auto" w:fill="FFFFFF"/>
            <w:tcMar>
              <w:left w:w="108" w:type="dxa"/>
              <w:right w:w="108" w:type="dxa"/>
            </w:tcMar>
            <w:vAlign w:val="center"/>
          </w:tcPr>
          <w:p w14:paraId="7DAF5C0E">
            <w:pPr>
              <w:pStyle w:val="15"/>
              <w:spacing w:before="0" w:beforeAutospacing="0" w:after="0" w:afterAutospacing="0"/>
              <w:jc w:val="center"/>
              <w:rPr>
                <w:color w:val="auto"/>
                <w:highlight w:val="none"/>
              </w:rPr>
            </w:pPr>
            <w:r>
              <w:rPr>
                <w:rFonts w:cs="宋体"/>
                <w:color w:val="auto"/>
                <w:szCs w:val="24"/>
                <w:highlight w:val="none"/>
              </w:rPr>
              <w:t>统信软件技术有限公司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FEE778B">
            <w:pPr>
              <w:pStyle w:val="15"/>
              <w:spacing w:before="0" w:beforeAutospacing="0" w:after="0" w:afterAutospacing="0"/>
              <w:jc w:val="center"/>
              <w:rPr>
                <w:color w:val="auto"/>
                <w:highlight w:val="none"/>
              </w:rPr>
            </w:pPr>
            <w:r>
              <w:rPr>
                <w:rFonts w:cs="宋体"/>
                <w:color w:val="auto"/>
                <w:szCs w:val="24"/>
                <w:highlight w:val="none"/>
              </w:rPr>
              <w:t>I级</w:t>
            </w:r>
          </w:p>
        </w:tc>
      </w:tr>
    </w:tbl>
    <w:p w14:paraId="3CC1734A">
      <w:pPr>
        <w:pStyle w:val="15"/>
        <w:shd w:val="clear" w:color="auto" w:fill="FFFFFF"/>
        <w:spacing w:before="0" w:beforeAutospacing="0" w:after="0" w:afterAutospacing="0"/>
        <w:rPr>
          <w:rFonts w:cs="宋体"/>
          <w:color w:val="auto"/>
          <w:sz w:val="18"/>
          <w:szCs w:val="18"/>
          <w:highlight w:val="none"/>
        </w:rPr>
      </w:pPr>
      <w:r>
        <w:rPr>
          <w:rFonts w:cs="宋体"/>
          <w:color w:val="auto"/>
          <w:sz w:val="21"/>
          <w:szCs w:val="21"/>
          <w:highlight w:val="none"/>
          <w:shd w:val="clear" w:color="auto" w:fill="FFFFFF"/>
        </w:rPr>
        <w:t> </w:t>
      </w:r>
    </w:p>
    <w:p w14:paraId="1B69E1B6">
      <w:pPr>
        <w:pStyle w:val="15"/>
        <w:shd w:val="clear" w:color="auto" w:fill="FFFFFF"/>
        <w:spacing w:before="0" w:beforeAutospacing="0" w:after="0" w:afterAutospacing="0"/>
        <w:rPr>
          <w:rFonts w:cs="宋体"/>
          <w:color w:val="auto"/>
          <w:sz w:val="18"/>
          <w:szCs w:val="18"/>
          <w:highlight w:val="none"/>
        </w:rPr>
      </w:pPr>
      <w:r>
        <w:rPr>
          <w:rFonts w:cs="宋体"/>
          <w:color w:val="auto"/>
          <w:sz w:val="21"/>
          <w:szCs w:val="21"/>
          <w:highlight w:val="none"/>
          <w:shd w:val="clear" w:color="auto" w:fill="FFFFFF"/>
        </w:rPr>
        <w:t>（二）服务器操作系统</w:t>
      </w:r>
    </w:p>
    <w:tbl>
      <w:tblPr>
        <w:tblStyle w:val="18"/>
        <w:tblW w:w="7891" w:type="dxa"/>
        <w:jc w:val="center"/>
        <w:tblLayout w:type="autofit"/>
        <w:tblCellMar>
          <w:top w:w="0" w:type="dxa"/>
          <w:left w:w="0" w:type="dxa"/>
          <w:bottom w:w="0" w:type="dxa"/>
          <w:right w:w="0" w:type="dxa"/>
        </w:tblCellMar>
      </w:tblPr>
      <w:tblGrid>
        <w:gridCol w:w="730"/>
        <w:gridCol w:w="4022"/>
        <w:gridCol w:w="2087"/>
        <w:gridCol w:w="1052"/>
      </w:tblGrid>
      <w:tr w14:paraId="4376E9F3">
        <w:tblPrEx>
          <w:tblCellMar>
            <w:top w:w="0" w:type="dxa"/>
            <w:left w:w="0" w:type="dxa"/>
            <w:bottom w:w="0" w:type="dxa"/>
            <w:right w:w="0" w:type="dxa"/>
          </w:tblCellMar>
        </w:tblPrEx>
        <w:trPr>
          <w:trHeight w:val="570" w:hRule="atLeast"/>
          <w:jc w:val="center"/>
        </w:trPr>
        <w:tc>
          <w:tcPr>
            <w:tcW w:w="645"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6EF8B0AD">
            <w:pPr>
              <w:pStyle w:val="15"/>
              <w:spacing w:before="0" w:beforeAutospacing="0" w:after="0" w:afterAutospacing="0"/>
              <w:jc w:val="center"/>
              <w:rPr>
                <w:color w:val="auto"/>
                <w:highlight w:val="none"/>
              </w:rPr>
            </w:pPr>
            <w:r>
              <w:rPr>
                <w:rFonts w:cs="宋体"/>
                <w:color w:val="auto"/>
                <w:sz w:val="21"/>
                <w:szCs w:val="21"/>
                <w:highlight w:val="none"/>
              </w:rPr>
              <w:t>序号</w:t>
            </w:r>
          </w:p>
        </w:tc>
        <w:tc>
          <w:tcPr>
            <w:tcW w:w="3555"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45D52499">
            <w:pPr>
              <w:pStyle w:val="15"/>
              <w:spacing w:before="0" w:beforeAutospacing="0" w:after="0" w:afterAutospacing="0"/>
              <w:jc w:val="center"/>
              <w:rPr>
                <w:color w:val="auto"/>
                <w:highlight w:val="none"/>
              </w:rPr>
            </w:pPr>
            <w:r>
              <w:rPr>
                <w:rFonts w:cs="宋体"/>
                <w:color w:val="auto"/>
                <w:sz w:val="21"/>
                <w:szCs w:val="21"/>
                <w:highlight w:val="none"/>
              </w:rPr>
              <w:t>产品名称</w:t>
            </w:r>
          </w:p>
        </w:tc>
        <w:tc>
          <w:tcPr>
            <w:tcW w:w="1845"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1F6DA3ED">
            <w:pPr>
              <w:pStyle w:val="15"/>
              <w:spacing w:before="0" w:beforeAutospacing="0" w:after="0" w:afterAutospacing="0"/>
              <w:jc w:val="center"/>
              <w:rPr>
                <w:color w:val="auto"/>
                <w:highlight w:val="none"/>
              </w:rPr>
            </w:pPr>
            <w:r>
              <w:rPr>
                <w:rFonts w:cs="宋体"/>
                <w:color w:val="auto"/>
                <w:sz w:val="21"/>
                <w:szCs w:val="21"/>
                <w:highlight w:val="none"/>
              </w:rPr>
              <w:t>送测单位</w:t>
            </w:r>
          </w:p>
        </w:tc>
        <w:tc>
          <w:tcPr>
            <w:tcW w:w="930"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29444361">
            <w:pPr>
              <w:pStyle w:val="15"/>
              <w:spacing w:before="0" w:beforeAutospacing="0" w:after="0" w:afterAutospacing="0"/>
              <w:jc w:val="center"/>
              <w:rPr>
                <w:color w:val="auto"/>
                <w:highlight w:val="none"/>
              </w:rPr>
            </w:pPr>
            <w:r>
              <w:rPr>
                <w:rFonts w:cs="宋体"/>
                <w:color w:val="auto"/>
                <w:sz w:val="21"/>
                <w:szCs w:val="21"/>
                <w:highlight w:val="none"/>
              </w:rPr>
              <w:t>安全可</w:t>
            </w:r>
          </w:p>
          <w:p w14:paraId="475A2A82">
            <w:pPr>
              <w:pStyle w:val="15"/>
              <w:spacing w:before="0" w:beforeAutospacing="0" w:after="0" w:afterAutospacing="0"/>
              <w:jc w:val="center"/>
              <w:rPr>
                <w:color w:val="auto"/>
                <w:highlight w:val="none"/>
              </w:rPr>
            </w:pPr>
            <w:r>
              <w:rPr>
                <w:rFonts w:cs="宋体"/>
                <w:color w:val="auto"/>
                <w:sz w:val="21"/>
                <w:szCs w:val="21"/>
                <w:highlight w:val="none"/>
              </w:rPr>
              <w:t>靠等级</w:t>
            </w:r>
          </w:p>
        </w:tc>
      </w:tr>
      <w:tr w14:paraId="4CFD9E66">
        <w:tblPrEx>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4F17F0B">
            <w:pPr>
              <w:pStyle w:val="15"/>
              <w:spacing w:before="0" w:beforeAutospacing="0" w:after="0" w:afterAutospacing="0"/>
              <w:ind w:left="41"/>
              <w:jc w:val="center"/>
              <w:rPr>
                <w:color w:val="auto"/>
                <w:highlight w:val="none"/>
              </w:rPr>
            </w:pPr>
            <w:r>
              <w:rPr>
                <w:rFonts w:cs="宋体"/>
                <w:color w:val="auto"/>
                <w:sz w:val="21"/>
                <w:szCs w:val="21"/>
                <w:highlight w:val="none"/>
              </w:rPr>
              <w:t>1</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14:paraId="51253A29">
            <w:pPr>
              <w:pStyle w:val="15"/>
              <w:spacing w:before="0" w:beforeAutospacing="0" w:after="0" w:afterAutospacing="0"/>
              <w:jc w:val="center"/>
              <w:rPr>
                <w:color w:val="auto"/>
                <w:highlight w:val="none"/>
              </w:rPr>
            </w:pPr>
            <w:r>
              <w:rPr>
                <w:rFonts w:cs="宋体"/>
                <w:color w:val="auto"/>
                <w:szCs w:val="24"/>
                <w:highlight w:val="none"/>
              </w:rPr>
              <w:t>华为云欧拉操作系统 V3</w:t>
            </w:r>
          </w:p>
          <w:p w14:paraId="2E8180EB">
            <w:pPr>
              <w:pStyle w:val="15"/>
              <w:spacing w:before="0" w:beforeAutospacing="0" w:after="0" w:afterAutospacing="0"/>
              <w:jc w:val="center"/>
              <w:rPr>
                <w:color w:val="auto"/>
                <w:highlight w:val="none"/>
              </w:rPr>
            </w:pPr>
            <w:r>
              <w:rPr>
                <w:rFonts w:cs="宋体"/>
                <w:color w:val="auto"/>
                <w:szCs w:val="24"/>
                <w:highlight w:val="none"/>
              </w:rPr>
              <w:t>（内核版本Linux Kerenl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14:paraId="1BDD628D">
            <w:pPr>
              <w:pStyle w:val="15"/>
              <w:spacing w:before="0" w:beforeAutospacing="0" w:after="0" w:afterAutospacing="0"/>
              <w:jc w:val="center"/>
              <w:rPr>
                <w:color w:val="auto"/>
                <w:highlight w:val="none"/>
              </w:rPr>
            </w:pPr>
            <w:r>
              <w:rPr>
                <w:rFonts w:cs="宋体"/>
                <w:color w:val="auto"/>
                <w:szCs w:val="24"/>
                <w:highlight w:val="none"/>
              </w:rPr>
              <w:t>华为云计算技术有限公司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3DD9E26">
            <w:pPr>
              <w:pStyle w:val="15"/>
              <w:spacing w:before="0" w:beforeAutospacing="0" w:after="0" w:afterAutospacing="0"/>
              <w:jc w:val="center"/>
              <w:rPr>
                <w:color w:val="auto"/>
                <w:highlight w:val="none"/>
              </w:rPr>
            </w:pPr>
            <w:r>
              <w:rPr>
                <w:rFonts w:cs="宋体"/>
                <w:color w:val="auto"/>
                <w:szCs w:val="24"/>
                <w:highlight w:val="none"/>
              </w:rPr>
              <w:t>I级</w:t>
            </w:r>
          </w:p>
        </w:tc>
      </w:tr>
      <w:tr w14:paraId="4ABF656C">
        <w:tblPrEx>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50709AC">
            <w:pPr>
              <w:pStyle w:val="15"/>
              <w:spacing w:before="0" w:beforeAutospacing="0" w:after="0" w:afterAutospacing="0"/>
              <w:ind w:left="41"/>
              <w:jc w:val="center"/>
              <w:rPr>
                <w:color w:val="auto"/>
                <w:highlight w:val="none"/>
              </w:rPr>
            </w:pPr>
            <w:r>
              <w:rPr>
                <w:rFonts w:cs="宋体"/>
                <w:color w:val="auto"/>
                <w:sz w:val="21"/>
                <w:szCs w:val="21"/>
                <w:highlight w:val="none"/>
              </w:rPr>
              <w:t>2</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14:paraId="63CE1B4F">
            <w:pPr>
              <w:pStyle w:val="15"/>
              <w:spacing w:before="0" w:beforeAutospacing="0" w:after="0" w:afterAutospacing="0"/>
              <w:jc w:val="center"/>
              <w:rPr>
                <w:color w:val="auto"/>
                <w:highlight w:val="none"/>
              </w:rPr>
            </w:pPr>
            <w:r>
              <w:rPr>
                <w:rFonts w:cs="宋体"/>
                <w:color w:val="auto"/>
                <w:szCs w:val="24"/>
                <w:highlight w:val="none"/>
              </w:rPr>
              <w:t>阿里云服务器操作系统V4</w:t>
            </w:r>
          </w:p>
          <w:p w14:paraId="6E868552">
            <w:pPr>
              <w:pStyle w:val="15"/>
              <w:spacing w:before="0" w:beforeAutospacing="0" w:after="0" w:afterAutospacing="0"/>
              <w:jc w:val="center"/>
              <w:rPr>
                <w:color w:val="auto"/>
                <w:highlight w:val="none"/>
              </w:rPr>
            </w:pPr>
            <w:r>
              <w:rPr>
                <w:rFonts w:cs="宋体"/>
                <w:color w:val="auto"/>
                <w:szCs w:val="24"/>
                <w:highlight w:val="none"/>
              </w:rPr>
              <w:t>(内核版本Linux Kernel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14:paraId="6E4CA24F">
            <w:pPr>
              <w:pStyle w:val="15"/>
              <w:spacing w:before="0" w:beforeAutospacing="0" w:after="0" w:afterAutospacing="0"/>
              <w:jc w:val="center"/>
              <w:rPr>
                <w:color w:val="auto"/>
                <w:highlight w:val="none"/>
              </w:rPr>
            </w:pPr>
            <w:r>
              <w:rPr>
                <w:rFonts w:cs="宋体"/>
                <w:color w:val="auto"/>
                <w:szCs w:val="24"/>
                <w:highlight w:val="none"/>
              </w:rPr>
              <w:t>阿里云计算有限公司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9F72E8B">
            <w:pPr>
              <w:pStyle w:val="15"/>
              <w:spacing w:before="0" w:beforeAutospacing="0" w:after="0" w:afterAutospacing="0"/>
              <w:jc w:val="center"/>
              <w:rPr>
                <w:color w:val="auto"/>
                <w:highlight w:val="none"/>
              </w:rPr>
            </w:pPr>
            <w:r>
              <w:rPr>
                <w:rFonts w:cs="宋体"/>
                <w:color w:val="auto"/>
                <w:szCs w:val="24"/>
                <w:highlight w:val="none"/>
              </w:rPr>
              <w:t>I级</w:t>
            </w:r>
          </w:p>
        </w:tc>
      </w:tr>
      <w:tr w14:paraId="31FCF35D">
        <w:tblPrEx>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69F332B">
            <w:pPr>
              <w:pStyle w:val="15"/>
              <w:spacing w:before="0" w:beforeAutospacing="0" w:after="0" w:afterAutospacing="0"/>
              <w:ind w:left="41"/>
              <w:jc w:val="center"/>
              <w:rPr>
                <w:color w:val="auto"/>
                <w:highlight w:val="none"/>
              </w:rPr>
            </w:pPr>
            <w:r>
              <w:rPr>
                <w:rFonts w:cs="宋体"/>
                <w:color w:val="auto"/>
                <w:sz w:val="21"/>
                <w:szCs w:val="21"/>
                <w:highlight w:val="none"/>
              </w:rPr>
              <w:t>3</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14:paraId="7558B0F2">
            <w:pPr>
              <w:pStyle w:val="15"/>
              <w:spacing w:before="0" w:beforeAutospacing="0" w:after="0" w:afterAutospacing="0"/>
              <w:jc w:val="center"/>
              <w:rPr>
                <w:color w:val="auto"/>
                <w:highlight w:val="none"/>
              </w:rPr>
            </w:pPr>
            <w:r>
              <w:rPr>
                <w:rFonts w:cs="宋体"/>
                <w:color w:val="auto"/>
                <w:szCs w:val="24"/>
                <w:highlight w:val="none"/>
              </w:rPr>
              <w:t>新支点服务器操作系统V7</w:t>
            </w:r>
          </w:p>
          <w:p w14:paraId="2C72866B">
            <w:pPr>
              <w:pStyle w:val="15"/>
              <w:spacing w:before="0" w:beforeAutospacing="0" w:after="0" w:afterAutospacing="0"/>
              <w:jc w:val="center"/>
              <w:rPr>
                <w:color w:val="auto"/>
                <w:highlight w:val="none"/>
              </w:rPr>
            </w:pPr>
            <w:r>
              <w:rPr>
                <w:rFonts w:cs="宋体"/>
                <w:color w:val="auto"/>
                <w:szCs w:val="24"/>
                <w:highlight w:val="none"/>
              </w:rPr>
              <w:t>（内核版本Linux Kernel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14:paraId="5BC51B3D">
            <w:pPr>
              <w:pStyle w:val="15"/>
              <w:spacing w:before="0" w:beforeAutospacing="0" w:after="0" w:afterAutospacing="0"/>
              <w:jc w:val="center"/>
              <w:rPr>
                <w:color w:val="auto"/>
                <w:highlight w:val="none"/>
              </w:rPr>
            </w:pPr>
            <w:r>
              <w:rPr>
                <w:rFonts w:cs="宋体"/>
                <w:color w:val="auto"/>
                <w:szCs w:val="24"/>
                <w:highlight w:val="none"/>
              </w:rPr>
              <w:t>中兴通讯股份</w:t>
            </w:r>
            <w:r>
              <w:rPr>
                <w:rFonts w:cs="宋体"/>
                <w:color w:val="auto"/>
                <w:szCs w:val="24"/>
                <w:highlight w:val="none"/>
              </w:rPr>
              <w:br w:type="textWrapping"/>
            </w:r>
            <w:r>
              <w:rPr>
                <w:rFonts w:cs="宋体"/>
                <w:color w:val="auto"/>
                <w:szCs w:val="24"/>
                <w:highlight w:val="none"/>
              </w:rPr>
              <w:t>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40725D8">
            <w:pPr>
              <w:pStyle w:val="15"/>
              <w:spacing w:before="0" w:beforeAutospacing="0" w:after="0" w:afterAutospacing="0"/>
              <w:jc w:val="center"/>
              <w:rPr>
                <w:color w:val="auto"/>
                <w:highlight w:val="none"/>
              </w:rPr>
            </w:pPr>
            <w:r>
              <w:rPr>
                <w:rFonts w:cs="宋体"/>
                <w:color w:val="auto"/>
                <w:szCs w:val="24"/>
                <w:highlight w:val="none"/>
              </w:rPr>
              <w:t>I级</w:t>
            </w:r>
          </w:p>
        </w:tc>
      </w:tr>
    </w:tbl>
    <w:p w14:paraId="65EB0227">
      <w:pPr>
        <w:jc w:val="left"/>
        <w:rPr>
          <w:rFonts w:hint="eastAsia" w:ascii="仿宋_GB2312" w:hAnsi="宋体" w:eastAsia="仿宋_GB2312"/>
          <w:b/>
          <w:color w:val="auto"/>
          <w:sz w:val="24"/>
          <w:highlight w:val="none"/>
        </w:rPr>
      </w:pPr>
    </w:p>
    <w:p w14:paraId="690532B9">
      <w:pPr>
        <w:widowControl/>
        <w:shd w:val="clear" w:color="auto" w:fill="FFFFFF"/>
        <w:jc w:val="center"/>
        <w:rPr>
          <w:rFonts w:hint="eastAsia" w:ascii="宋体" w:hAnsi="宋体" w:cs="宋体"/>
          <w:color w:val="auto"/>
          <w:sz w:val="18"/>
          <w:szCs w:val="18"/>
          <w:highlight w:val="none"/>
        </w:rPr>
      </w:pPr>
      <w:r>
        <w:rPr>
          <w:rFonts w:hint="eastAsia" w:ascii="仿宋_GB2312" w:hAnsi="宋体" w:eastAsia="仿宋_GB2312"/>
          <w:b/>
          <w:color w:val="auto"/>
          <w:sz w:val="24"/>
          <w:highlight w:val="none"/>
        </w:rPr>
        <w:br w:type="page"/>
      </w:r>
      <w:r>
        <w:rPr>
          <w:rFonts w:hint="eastAsia" w:ascii="宋体" w:hAnsi="宋体" w:cs="宋体"/>
          <w:b/>
          <w:bCs/>
          <w:color w:val="auto"/>
          <w:kern w:val="0"/>
          <w:sz w:val="32"/>
          <w:szCs w:val="32"/>
          <w:highlight w:val="none"/>
          <w:shd w:val="clear" w:color="auto" w:fill="FFFFFF"/>
          <w:lang w:bidi="ar"/>
        </w:rPr>
        <w:t>安全可靠测评结果公告（2026年第2号）</w:t>
      </w:r>
    </w:p>
    <w:p w14:paraId="353BD358">
      <w:pPr>
        <w:widowControl/>
        <w:shd w:val="clear" w:color="auto" w:fill="FFFFFF"/>
        <w:jc w:val="left"/>
        <w:rPr>
          <w:rFonts w:hint="eastAsia" w:ascii="宋体" w:hAnsi="宋体" w:cs="宋体"/>
          <w:b/>
          <w:bCs/>
          <w:color w:val="auto"/>
          <w:kern w:val="0"/>
          <w:szCs w:val="21"/>
          <w:highlight w:val="none"/>
          <w:shd w:val="clear" w:color="auto" w:fill="FFFFFF"/>
          <w:lang w:bidi="ar"/>
        </w:rPr>
      </w:pPr>
    </w:p>
    <w:p w14:paraId="17AC04C1">
      <w:pPr>
        <w:widowControl/>
        <w:shd w:val="clear" w:color="auto" w:fill="FFFFFF"/>
        <w:jc w:val="left"/>
        <w:rPr>
          <w:rFonts w:hint="eastAsia" w:ascii="宋体" w:hAnsi="宋体" w:cs="宋体"/>
          <w:color w:val="auto"/>
          <w:sz w:val="18"/>
          <w:szCs w:val="18"/>
          <w:highlight w:val="none"/>
        </w:rPr>
      </w:pPr>
      <w:r>
        <w:rPr>
          <w:rFonts w:hint="eastAsia" w:ascii="宋体" w:hAnsi="宋体" w:cs="宋体"/>
          <w:b/>
          <w:bCs/>
          <w:color w:val="auto"/>
          <w:kern w:val="0"/>
          <w:szCs w:val="21"/>
          <w:highlight w:val="none"/>
          <w:shd w:val="clear" w:color="auto" w:fill="FFFFFF"/>
          <w:lang w:bidi="ar"/>
        </w:rPr>
        <w:t>附表二、数据库</w:t>
      </w:r>
      <w:r>
        <w:rPr>
          <w:rFonts w:hint="eastAsia" w:ascii="宋体" w:hAnsi="宋体" w:cs="宋体"/>
          <w:color w:val="auto"/>
          <w:kern w:val="0"/>
          <w:szCs w:val="21"/>
          <w:highlight w:val="none"/>
          <w:shd w:val="clear" w:color="auto" w:fill="FFFFFF"/>
          <w:lang w:bidi="ar"/>
        </w:rPr>
        <w:t>（同一等级按产品名称首字笔画为序排列）</w:t>
      </w:r>
    </w:p>
    <w:p w14:paraId="0EFCBDD9">
      <w:pPr>
        <w:widowControl/>
        <w:shd w:val="clear" w:color="auto" w:fill="FFFFFF"/>
        <w:jc w:val="left"/>
        <w:rPr>
          <w:rFonts w:hint="eastAsia" w:ascii="宋体" w:hAnsi="宋体" w:cs="宋体"/>
          <w:color w:val="auto"/>
          <w:sz w:val="18"/>
          <w:szCs w:val="18"/>
          <w:highlight w:val="none"/>
        </w:rPr>
      </w:pPr>
      <w:r>
        <w:rPr>
          <w:color w:val="auto"/>
          <w:kern w:val="0"/>
          <w:szCs w:val="21"/>
          <w:highlight w:val="none"/>
          <w:shd w:val="clear" w:color="auto" w:fill="FFFFFF"/>
          <w:lang w:bidi="ar"/>
        </w:rPr>
        <w:t> </w:t>
      </w:r>
    </w:p>
    <w:p w14:paraId="44344D1B">
      <w:pPr>
        <w:pStyle w:val="15"/>
        <w:shd w:val="clear" w:color="auto" w:fill="FFFFFF"/>
        <w:spacing w:before="0" w:beforeAutospacing="0" w:after="0" w:afterAutospacing="0"/>
        <w:rPr>
          <w:rFonts w:cs="宋体"/>
          <w:color w:val="auto"/>
          <w:sz w:val="18"/>
          <w:szCs w:val="18"/>
          <w:highlight w:val="none"/>
        </w:rPr>
      </w:pPr>
      <w:r>
        <w:rPr>
          <w:rFonts w:cs="宋体"/>
          <w:color w:val="auto"/>
          <w:sz w:val="21"/>
          <w:szCs w:val="21"/>
          <w:highlight w:val="none"/>
          <w:shd w:val="clear" w:color="auto" w:fill="FFFFFF"/>
        </w:rPr>
        <w:t>（一）集中式数据库</w:t>
      </w:r>
    </w:p>
    <w:tbl>
      <w:tblPr>
        <w:tblStyle w:val="18"/>
        <w:tblW w:w="7799" w:type="dxa"/>
        <w:jc w:val="center"/>
        <w:tblLayout w:type="autofit"/>
        <w:tblCellMar>
          <w:top w:w="0" w:type="dxa"/>
          <w:left w:w="0" w:type="dxa"/>
          <w:bottom w:w="0" w:type="dxa"/>
          <w:right w:w="0" w:type="dxa"/>
        </w:tblCellMar>
      </w:tblPr>
      <w:tblGrid>
        <w:gridCol w:w="906"/>
        <w:gridCol w:w="2849"/>
        <w:gridCol w:w="2935"/>
        <w:gridCol w:w="1109"/>
      </w:tblGrid>
      <w:tr w14:paraId="5EA57F43">
        <w:tblPrEx>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016D96F0">
            <w:pPr>
              <w:pStyle w:val="15"/>
              <w:spacing w:before="0" w:beforeAutospacing="0" w:after="0" w:afterAutospacing="0"/>
              <w:jc w:val="center"/>
              <w:rPr>
                <w:color w:val="auto"/>
                <w:highlight w:val="none"/>
              </w:rPr>
            </w:pPr>
            <w:r>
              <w:rPr>
                <w:rFonts w:cs="宋体"/>
                <w:color w:val="auto"/>
                <w:sz w:val="21"/>
                <w:szCs w:val="21"/>
                <w:highlight w:val="none"/>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6C6A486E">
            <w:pPr>
              <w:pStyle w:val="15"/>
              <w:spacing w:before="0" w:beforeAutospacing="0" w:after="0" w:afterAutospacing="0"/>
              <w:jc w:val="center"/>
              <w:rPr>
                <w:color w:val="auto"/>
                <w:highlight w:val="none"/>
              </w:rPr>
            </w:pPr>
            <w:r>
              <w:rPr>
                <w:rFonts w:cs="宋体"/>
                <w:color w:val="auto"/>
                <w:sz w:val="21"/>
                <w:szCs w:val="21"/>
                <w:highlight w:val="none"/>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3988ACB1">
            <w:pPr>
              <w:pStyle w:val="15"/>
              <w:spacing w:before="0" w:beforeAutospacing="0" w:after="0" w:afterAutospacing="0"/>
              <w:jc w:val="center"/>
              <w:rPr>
                <w:color w:val="auto"/>
                <w:highlight w:val="none"/>
              </w:rPr>
            </w:pPr>
            <w:r>
              <w:rPr>
                <w:rFonts w:cs="宋体"/>
                <w:color w:val="auto"/>
                <w:sz w:val="21"/>
                <w:szCs w:val="21"/>
                <w:highlight w:val="none"/>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159CADAF">
            <w:pPr>
              <w:pStyle w:val="15"/>
              <w:spacing w:before="0" w:beforeAutospacing="0" w:after="0" w:afterAutospacing="0"/>
              <w:jc w:val="center"/>
              <w:rPr>
                <w:color w:val="auto"/>
                <w:highlight w:val="none"/>
              </w:rPr>
            </w:pPr>
            <w:r>
              <w:rPr>
                <w:rFonts w:cs="宋体"/>
                <w:color w:val="auto"/>
                <w:sz w:val="21"/>
                <w:szCs w:val="21"/>
                <w:highlight w:val="none"/>
              </w:rPr>
              <w:t>安全可</w:t>
            </w:r>
          </w:p>
          <w:p w14:paraId="28376CFD">
            <w:pPr>
              <w:pStyle w:val="15"/>
              <w:spacing w:before="0" w:beforeAutospacing="0" w:after="0" w:afterAutospacing="0"/>
              <w:jc w:val="center"/>
              <w:rPr>
                <w:color w:val="auto"/>
                <w:highlight w:val="none"/>
              </w:rPr>
            </w:pPr>
            <w:r>
              <w:rPr>
                <w:rFonts w:cs="宋体"/>
                <w:color w:val="auto"/>
                <w:sz w:val="21"/>
                <w:szCs w:val="21"/>
                <w:highlight w:val="none"/>
              </w:rPr>
              <w:t>靠等级</w:t>
            </w:r>
          </w:p>
        </w:tc>
      </w:tr>
      <w:tr w14:paraId="1A3E8C01">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A42D250">
            <w:pPr>
              <w:pStyle w:val="15"/>
              <w:spacing w:before="0" w:beforeAutospacing="0" w:after="0" w:afterAutospacing="0"/>
              <w:ind w:left="41"/>
              <w:jc w:val="center"/>
              <w:rPr>
                <w:color w:val="auto"/>
                <w:highlight w:val="none"/>
              </w:rPr>
            </w:pPr>
            <w:r>
              <w:rPr>
                <w:rFonts w:cs="宋体"/>
                <w:color w:val="auto"/>
                <w:sz w:val="21"/>
                <w:szCs w:val="21"/>
                <w:highlight w:val="none"/>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0EF71F10">
            <w:pPr>
              <w:pStyle w:val="15"/>
              <w:spacing w:before="0" w:beforeAutospacing="0" w:after="0" w:afterAutospacing="0"/>
              <w:jc w:val="center"/>
              <w:rPr>
                <w:color w:val="auto"/>
                <w:highlight w:val="none"/>
              </w:rPr>
            </w:pPr>
            <w:r>
              <w:rPr>
                <w:rFonts w:cs="宋体"/>
                <w:color w:val="auto"/>
                <w:sz w:val="21"/>
                <w:szCs w:val="21"/>
                <w:highlight w:val="none"/>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43E54934">
            <w:pPr>
              <w:pStyle w:val="15"/>
              <w:spacing w:before="0" w:beforeAutospacing="0" w:after="0" w:afterAutospacing="0"/>
              <w:jc w:val="center"/>
              <w:rPr>
                <w:color w:val="auto"/>
                <w:highlight w:val="none"/>
              </w:rPr>
            </w:pPr>
            <w:r>
              <w:rPr>
                <w:rFonts w:cs="宋体"/>
                <w:color w:val="auto"/>
                <w:sz w:val="21"/>
                <w:szCs w:val="21"/>
                <w:highlight w:val="none"/>
              </w:rPr>
              <w:t>武汉达梦数据库股份有限公司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4881922">
            <w:pPr>
              <w:pStyle w:val="15"/>
              <w:spacing w:before="0" w:beforeAutospacing="0" w:after="0" w:afterAutospacing="0"/>
              <w:jc w:val="center"/>
              <w:rPr>
                <w:color w:val="auto"/>
                <w:highlight w:val="none"/>
              </w:rPr>
            </w:pPr>
            <w:r>
              <w:rPr>
                <w:rFonts w:cs="宋体"/>
                <w:color w:val="auto"/>
                <w:szCs w:val="24"/>
                <w:highlight w:val="none"/>
              </w:rPr>
              <w:t>Ⅱ级</w:t>
            </w:r>
          </w:p>
        </w:tc>
      </w:tr>
      <w:tr w14:paraId="5DE652A6">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1E93B47">
            <w:pPr>
              <w:pStyle w:val="15"/>
              <w:spacing w:before="0" w:beforeAutospacing="0" w:after="0" w:afterAutospacing="0"/>
              <w:ind w:left="41"/>
              <w:jc w:val="center"/>
              <w:rPr>
                <w:color w:val="auto"/>
                <w:highlight w:val="none"/>
              </w:rPr>
            </w:pPr>
            <w:r>
              <w:rPr>
                <w:rFonts w:cs="宋体"/>
                <w:color w:val="auto"/>
                <w:sz w:val="21"/>
                <w:szCs w:val="21"/>
                <w:highlight w:val="none"/>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5DCF066B">
            <w:pPr>
              <w:pStyle w:val="15"/>
              <w:spacing w:before="0" w:beforeAutospacing="0" w:after="0" w:afterAutospacing="0"/>
              <w:jc w:val="center"/>
              <w:rPr>
                <w:color w:val="auto"/>
                <w:highlight w:val="none"/>
              </w:rPr>
            </w:pPr>
            <w:r>
              <w:rPr>
                <w:rFonts w:cs="宋体"/>
                <w:color w:val="auto"/>
                <w:sz w:val="21"/>
                <w:szCs w:val="21"/>
                <w:highlight w:val="none"/>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46F0E9F5">
            <w:pPr>
              <w:pStyle w:val="15"/>
              <w:spacing w:before="0" w:beforeAutospacing="0" w:after="0" w:afterAutospacing="0"/>
              <w:jc w:val="center"/>
              <w:rPr>
                <w:color w:val="auto"/>
                <w:highlight w:val="none"/>
              </w:rPr>
            </w:pPr>
            <w:r>
              <w:rPr>
                <w:rFonts w:cs="宋体"/>
                <w:color w:val="auto"/>
                <w:sz w:val="21"/>
                <w:szCs w:val="21"/>
                <w:highlight w:val="none"/>
              </w:rPr>
              <w:t>平安科技（深圳）有限公司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D7FCBFB">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19361019">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353A9E8">
            <w:pPr>
              <w:pStyle w:val="15"/>
              <w:spacing w:before="0" w:beforeAutospacing="0" w:after="0" w:afterAutospacing="0"/>
              <w:ind w:left="41"/>
              <w:jc w:val="center"/>
              <w:rPr>
                <w:color w:val="auto"/>
                <w:highlight w:val="none"/>
              </w:rPr>
            </w:pPr>
            <w:r>
              <w:rPr>
                <w:rFonts w:cs="宋体"/>
                <w:color w:val="auto"/>
                <w:sz w:val="21"/>
                <w:szCs w:val="21"/>
                <w:highlight w:val="none"/>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4F0E8D14">
            <w:pPr>
              <w:pStyle w:val="15"/>
              <w:spacing w:before="0" w:beforeAutospacing="0" w:after="0" w:afterAutospacing="0"/>
              <w:jc w:val="center"/>
              <w:rPr>
                <w:color w:val="auto"/>
                <w:highlight w:val="none"/>
              </w:rPr>
            </w:pPr>
            <w:r>
              <w:rPr>
                <w:rFonts w:cs="宋体"/>
                <w:color w:val="auto"/>
                <w:sz w:val="21"/>
                <w:szCs w:val="21"/>
                <w:highlight w:val="none"/>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06D7C2D4">
            <w:pPr>
              <w:pStyle w:val="15"/>
              <w:spacing w:before="0" w:beforeAutospacing="0" w:after="0" w:afterAutospacing="0"/>
              <w:jc w:val="center"/>
              <w:rPr>
                <w:color w:val="auto"/>
                <w:highlight w:val="none"/>
              </w:rPr>
            </w:pPr>
            <w:r>
              <w:rPr>
                <w:rFonts w:cs="宋体"/>
                <w:color w:val="auto"/>
                <w:sz w:val="21"/>
                <w:szCs w:val="21"/>
                <w:highlight w:val="none"/>
              </w:rPr>
              <w:t>阿里云计算有限公司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6EF3FC4">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596BCB46">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15BA5D0">
            <w:pPr>
              <w:pStyle w:val="15"/>
              <w:spacing w:before="0" w:beforeAutospacing="0" w:after="0" w:afterAutospacing="0"/>
              <w:ind w:left="41"/>
              <w:jc w:val="center"/>
              <w:rPr>
                <w:color w:val="auto"/>
                <w:highlight w:val="none"/>
              </w:rPr>
            </w:pPr>
            <w:r>
              <w:rPr>
                <w:rFonts w:cs="宋体"/>
                <w:color w:val="auto"/>
                <w:sz w:val="21"/>
                <w:szCs w:val="21"/>
                <w:highlight w:val="none"/>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534298FE">
            <w:pPr>
              <w:pStyle w:val="15"/>
              <w:spacing w:before="0" w:beforeAutospacing="0" w:after="0" w:afterAutospacing="0"/>
              <w:jc w:val="center"/>
              <w:rPr>
                <w:color w:val="auto"/>
                <w:highlight w:val="none"/>
              </w:rPr>
            </w:pPr>
            <w:r>
              <w:rPr>
                <w:rFonts w:cs="宋体"/>
                <w:color w:val="auto"/>
                <w:sz w:val="21"/>
                <w:szCs w:val="21"/>
                <w:highlight w:val="none"/>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55C64D1D">
            <w:pPr>
              <w:pStyle w:val="15"/>
              <w:spacing w:before="0" w:beforeAutospacing="0" w:after="0" w:afterAutospacing="0"/>
              <w:jc w:val="center"/>
              <w:rPr>
                <w:color w:val="auto"/>
                <w:highlight w:val="none"/>
              </w:rPr>
            </w:pPr>
            <w:r>
              <w:rPr>
                <w:rFonts w:cs="宋体"/>
                <w:color w:val="auto"/>
                <w:sz w:val="21"/>
                <w:szCs w:val="21"/>
                <w:highlight w:val="none"/>
              </w:rPr>
              <w:t>北京东方金信科技股份有限公司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143F048">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1DFDEA31">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05DD35A">
            <w:pPr>
              <w:pStyle w:val="15"/>
              <w:spacing w:before="0" w:beforeAutospacing="0" w:after="0" w:afterAutospacing="0"/>
              <w:ind w:left="41"/>
              <w:jc w:val="center"/>
              <w:rPr>
                <w:color w:val="auto"/>
                <w:highlight w:val="none"/>
              </w:rPr>
            </w:pPr>
            <w:r>
              <w:rPr>
                <w:rFonts w:cs="宋体"/>
                <w:color w:val="auto"/>
                <w:sz w:val="21"/>
                <w:szCs w:val="21"/>
                <w:highlight w:val="none"/>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1C6B9ABB">
            <w:pPr>
              <w:pStyle w:val="15"/>
              <w:spacing w:before="0" w:beforeAutospacing="0" w:after="0" w:afterAutospacing="0"/>
              <w:jc w:val="center"/>
              <w:rPr>
                <w:color w:val="auto"/>
                <w:highlight w:val="none"/>
              </w:rPr>
            </w:pPr>
            <w:r>
              <w:rPr>
                <w:rFonts w:cs="宋体"/>
                <w:color w:val="auto"/>
                <w:sz w:val="21"/>
                <w:szCs w:val="21"/>
                <w:highlight w:val="none"/>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2336BB1C">
            <w:pPr>
              <w:pStyle w:val="15"/>
              <w:spacing w:before="0" w:beforeAutospacing="0" w:after="0" w:afterAutospacing="0"/>
              <w:jc w:val="center"/>
              <w:rPr>
                <w:color w:val="auto"/>
                <w:highlight w:val="none"/>
              </w:rPr>
            </w:pPr>
            <w:r>
              <w:rPr>
                <w:rFonts w:cs="宋体"/>
                <w:color w:val="auto"/>
                <w:sz w:val="21"/>
                <w:szCs w:val="21"/>
                <w:highlight w:val="none"/>
              </w:rPr>
              <w:t>中移动信息技术有限公司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1EB2191">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7F5FCB85">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D82FB72">
            <w:pPr>
              <w:pStyle w:val="15"/>
              <w:spacing w:before="0" w:beforeAutospacing="0" w:after="0" w:afterAutospacing="0"/>
              <w:ind w:left="41"/>
              <w:jc w:val="center"/>
              <w:rPr>
                <w:color w:val="auto"/>
                <w:highlight w:val="none"/>
              </w:rPr>
            </w:pPr>
            <w:r>
              <w:rPr>
                <w:rFonts w:cs="宋体"/>
                <w:color w:val="auto"/>
                <w:sz w:val="21"/>
                <w:szCs w:val="21"/>
                <w:highlight w:val="none"/>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0045A092">
            <w:pPr>
              <w:pStyle w:val="15"/>
              <w:spacing w:before="0" w:beforeAutospacing="0" w:after="0" w:afterAutospacing="0"/>
              <w:jc w:val="center"/>
              <w:rPr>
                <w:color w:val="auto"/>
                <w:highlight w:val="none"/>
              </w:rPr>
            </w:pPr>
            <w:r>
              <w:rPr>
                <w:rFonts w:cs="宋体"/>
                <w:color w:val="auto"/>
                <w:sz w:val="21"/>
                <w:szCs w:val="21"/>
                <w:highlight w:val="none"/>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4449BD6B">
            <w:pPr>
              <w:pStyle w:val="15"/>
              <w:spacing w:before="0" w:beforeAutospacing="0" w:after="0" w:afterAutospacing="0"/>
              <w:jc w:val="center"/>
              <w:rPr>
                <w:color w:val="auto"/>
                <w:highlight w:val="none"/>
              </w:rPr>
            </w:pPr>
            <w:r>
              <w:rPr>
                <w:rFonts w:cs="宋体"/>
                <w:color w:val="auto"/>
                <w:sz w:val="21"/>
                <w:szCs w:val="21"/>
                <w:highlight w:val="none"/>
              </w:rPr>
              <w:t>中兴通讯股份有限公司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F4BED66">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1A931FEF">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756DAC5">
            <w:pPr>
              <w:pStyle w:val="15"/>
              <w:spacing w:before="0" w:beforeAutospacing="0" w:after="0" w:afterAutospacing="0"/>
              <w:ind w:left="41"/>
              <w:jc w:val="center"/>
              <w:rPr>
                <w:color w:val="auto"/>
                <w:highlight w:val="none"/>
              </w:rPr>
            </w:pPr>
            <w:r>
              <w:rPr>
                <w:rFonts w:cs="宋体"/>
                <w:color w:val="auto"/>
                <w:sz w:val="21"/>
                <w:szCs w:val="21"/>
                <w:highlight w:val="none"/>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2CC26178">
            <w:pPr>
              <w:pStyle w:val="15"/>
              <w:spacing w:before="0" w:beforeAutospacing="0" w:after="0" w:afterAutospacing="0"/>
              <w:jc w:val="center"/>
              <w:rPr>
                <w:color w:val="auto"/>
                <w:highlight w:val="none"/>
              </w:rPr>
            </w:pPr>
            <w:r>
              <w:rPr>
                <w:rFonts w:cs="宋体"/>
                <w:color w:val="auto"/>
                <w:sz w:val="21"/>
                <w:szCs w:val="21"/>
                <w:highlight w:val="none"/>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4B0ED0F8">
            <w:pPr>
              <w:pStyle w:val="15"/>
              <w:spacing w:before="0" w:beforeAutospacing="0" w:after="0" w:afterAutospacing="0"/>
              <w:jc w:val="center"/>
              <w:rPr>
                <w:color w:val="auto"/>
                <w:highlight w:val="none"/>
              </w:rPr>
            </w:pPr>
            <w:r>
              <w:rPr>
                <w:rFonts w:cs="宋体"/>
                <w:color w:val="auto"/>
                <w:sz w:val="21"/>
                <w:szCs w:val="21"/>
                <w:highlight w:val="none"/>
              </w:rPr>
              <w:t>北京奥星贝斯科技有限公司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9397D69">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2997FC6B">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F0EBEA3">
            <w:pPr>
              <w:pStyle w:val="15"/>
              <w:spacing w:before="0" w:beforeAutospacing="0" w:after="0" w:afterAutospacing="0"/>
              <w:ind w:left="41"/>
              <w:jc w:val="center"/>
              <w:rPr>
                <w:color w:val="auto"/>
                <w:highlight w:val="none"/>
              </w:rPr>
            </w:pPr>
            <w:r>
              <w:rPr>
                <w:rFonts w:cs="宋体"/>
                <w:color w:val="auto"/>
                <w:sz w:val="21"/>
                <w:szCs w:val="21"/>
                <w:highlight w:val="none"/>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25EBD942">
            <w:pPr>
              <w:pStyle w:val="15"/>
              <w:spacing w:before="0" w:beforeAutospacing="0" w:after="0" w:afterAutospacing="0"/>
              <w:jc w:val="center"/>
              <w:rPr>
                <w:color w:val="auto"/>
                <w:highlight w:val="none"/>
              </w:rPr>
            </w:pPr>
            <w:r>
              <w:rPr>
                <w:rFonts w:cs="宋体"/>
                <w:color w:val="auto"/>
                <w:sz w:val="21"/>
                <w:szCs w:val="21"/>
                <w:highlight w:val="none"/>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056A4640">
            <w:pPr>
              <w:pStyle w:val="15"/>
              <w:spacing w:before="0" w:beforeAutospacing="0" w:after="0" w:afterAutospacing="0"/>
              <w:jc w:val="center"/>
              <w:rPr>
                <w:color w:val="auto"/>
                <w:highlight w:val="none"/>
              </w:rPr>
            </w:pPr>
            <w:r>
              <w:rPr>
                <w:rFonts w:cs="宋体"/>
                <w:color w:val="auto"/>
                <w:sz w:val="21"/>
                <w:szCs w:val="21"/>
                <w:highlight w:val="none"/>
              </w:rPr>
              <w:t>华为云计算技术有限公司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1129945">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bl>
    <w:p w14:paraId="7E89F889">
      <w:pPr>
        <w:pStyle w:val="15"/>
        <w:shd w:val="clear" w:color="auto" w:fill="FFFFFF"/>
        <w:spacing w:before="0" w:beforeAutospacing="0" w:after="0" w:afterAutospacing="0"/>
        <w:rPr>
          <w:rFonts w:cs="宋体"/>
          <w:color w:val="auto"/>
          <w:sz w:val="18"/>
          <w:szCs w:val="18"/>
          <w:highlight w:val="none"/>
        </w:rPr>
      </w:pPr>
      <w:r>
        <w:rPr>
          <w:rFonts w:cs="宋体"/>
          <w:color w:val="auto"/>
          <w:sz w:val="21"/>
          <w:szCs w:val="21"/>
          <w:highlight w:val="none"/>
          <w:shd w:val="clear" w:color="auto" w:fill="FFFFFF"/>
        </w:rPr>
        <w:t> </w:t>
      </w:r>
    </w:p>
    <w:p w14:paraId="49C40E10">
      <w:pPr>
        <w:pStyle w:val="15"/>
        <w:shd w:val="clear" w:color="auto" w:fill="FFFFFF"/>
        <w:spacing w:before="0" w:beforeAutospacing="0" w:after="0" w:afterAutospacing="0"/>
        <w:rPr>
          <w:rFonts w:cs="宋体"/>
          <w:color w:val="auto"/>
          <w:sz w:val="18"/>
          <w:szCs w:val="18"/>
          <w:highlight w:val="none"/>
        </w:rPr>
      </w:pPr>
      <w:r>
        <w:rPr>
          <w:rFonts w:cs="宋体"/>
          <w:color w:val="auto"/>
          <w:sz w:val="21"/>
          <w:szCs w:val="21"/>
          <w:highlight w:val="none"/>
          <w:shd w:val="clear" w:color="auto" w:fill="FFFFFF"/>
        </w:rPr>
        <w:t>（二）分布式数据库</w:t>
      </w:r>
    </w:p>
    <w:tbl>
      <w:tblPr>
        <w:tblStyle w:val="18"/>
        <w:tblW w:w="7820" w:type="dxa"/>
        <w:jc w:val="center"/>
        <w:tblLayout w:type="autofit"/>
        <w:tblCellMar>
          <w:top w:w="0" w:type="dxa"/>
          <w:left w:w="0" w:type="dxa"/>
          <w:bottom w:w="0" w:type="dxa"/>
          <w:right w:w="0" w:type="dxa"/>
        </w:tblCellMar>
      </w:tblPr>
      <w:tblGrid>
        <w:gridCol w:w="856"/>
        <w:gridCol w:w="2826"/>
        <w:gridCol w:w="3136"/>
        <w:gridCol w:w="1002"/>
      </w:tblGrid>
      <w:tr w14:paraId="69053761">
        <w:tblPrEx>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0CB2384F">
            <w:pPr>
              <w:pStyle w:val="15"/>
              <w:spacing w:before="0" w:beforeAutospacing="0" w:after="0" w:afterAutospacing="0"/>
              <w:jc w:val="center"/>
              <w:rPr>
                <w:color w:val="auto"/>
                <w:highlight w:val="none"/>
              </w:rPr>
            </w:pPr>
            <w:r>
              <w:rPr>
                <w:rFonts w:cs="宋体"/>
                <w:color w:val="auto"/>
                <w:sz w:val="21"/>
                <w:szCs w:val="21"/>
                <w:highlight w:val="none"/>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2122CA60">
            <w:pPr>
              <w:pStyle w:val="15"/>
              <w:spacing w:before="0" w:beforeAutospacing="0" w:after="0" w:afterAutospacing="0"/>
              <w:jc w:val="center"/>
              <w:rPr>
                <w:color w:val="auto"/>
                <w:highlight w:val="none"/>
              </w:rPr>
            </w:pPr>
            <w:r>
              <w:rPr>
                <w:rFonts w:cs="宋体"/>
                <w:color w:val="auto"/>
                <w:sz w:val="21"/>
                <w:szCs w:val="21"/>
                <w:highlight w:val="none"/>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31DA8296">
            <w:pPr>
              <w:pStyle w:val="15"/>
              <w:spacing w:before="0" w:beforeAutospacing="0" w:after="0" w:afterAutospacing="0"/>
              <w:jc w:val="center"/>
              <w:rPr>
                <w:color w:val="auto"/>
                <w:highlight w:val="none"/>
              </w:rPr>
            </w:pPr>
            <w:r>
              <w:rPr>
                <w:rFonts w:cs="宋体"/>
                <w:color w:val="auto"/>
                <w:sz w:val="21"/>
                <w:szCs w:val="21"/>
                <w:highlight w:val="none"/>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15CCAFCE">
            <w:pPr>
              <w:pStyle w:val="15"/>
              <w:spacing w:before="0" w:beforeAutospacing="0" w:after="0" w:afterAutospacing="0"/>
              <w:jc w:val="center"/>
              <w:rPr>
                <w:color w:val="auto"/>
                <w:highlight w:val="none"/>
              </w:rPr>
            </w:pPr>
            <w:r>
              <w:rPr>
                <w:rFonts w:cs="宋体"/>
                <w:color w:val="auto"/>
                <w:sz w:val="21"/>
                <w:szCs w:val="21"/>
                <w:highlight w:val="none"/>
              </w:rPr>
              <w:t>安全可</w:t>
            </w:r>
          </w:p>
          <w:p w14:paraId="71C1D336">
            <w:pPr>
              <w:pStyle w:val="15"/>
              <w:spacing w:before="0" w:beforeAutospacing="0" w:after="0" w:afterAutospacing="0"/>
              <w:jc w:val="center"/>
              <w:rPr>
                <w:color w:val="auto"/>
                <w:highlight w:val="none"/>
              </w:rPr>
            </w:pPr>
            <w:r>
              <w:rPr>
                <w:rFonts w:cs="宋体"/>
                <w:color w:val="auto"/>
                <w:sz w:val="21"/>
                <w:szCs w:val="21"/>
                <w:highlight w:val="none"/>
              </w:rPr>
              <w:t>靠等级</w:t>
            </w:r>
          </w:p>
        </w:tc>
      </w:tr>
      <w:tr w14:paraId="2D3212FB">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D8BCC56">
            <w:pPr>
              <w:pStyle w:val="15"/>
              <w:spacing w:before="0" w:beforeAutospacing="0" w:after="0" w:afterAutospacing="0"/>
              <w:ind w:left="41"/>
              <w:jc w:val="center"/>
              <w:rPr>
                <w:color w:val="auto"/>
                <w:highlight w:val="none"/>
              </w:rPr>
            </w:pPr>
            <w:r>
              <w:rPr>
                <w:rFonts w:cs="宋体"/>
                <w:color w:val="auto"/>
                <w:sz w:val="21"/>
                <w:szCs w:val="21"/>
                <w:highlight w:val="none"/>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0625AC70">
            <w:pPr>
              <w:pStyle w:val="15"/>
              <w:spacing w:before="0" w:beforeAutospacing="0" w:after="0" w:afterAutospacing="0"/>
              <w:jc w:val="center"/>
              <w:rPr>
                <w:color w:val="auto"/>
                <w:highlight w:val="none"/>
              </w:rPr>
            </w:pPr>
            <w:r>
              <w:rPr>
                <w:rFonts w:cs="宋体"/>
                <w:color w:val="auto"/>
                <w:sz w:val="21"/>
                <w:szCs w:val="21"/>
                <w:highlight w:val="none"/>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20D49C82">
            <w:pPr>
              <w:pStyle w:val="15"/>
              <w:spacing w:before="0" w:beforeAutospacing="0" w:after="0" w:afterAutospacing="0"/>
              <w:jc w:val="center"/>
              <w:rPr>
                <w:color w:val="auto"/>
                <w:highlight w:val="none"/>
              </w:rPr>
            </w:pPr>
            <w:r>
              <w:rPr>
                <w:rFonts w:cs="宋体"/>
                <w:color w:val="auto"/>
                <w:sz w:val="21"/>
                <w:szCs w:val="21"/>
                <w:highlight w:val="none"/>
              </w:rPr>
              <w:t>武汉达梦数据库股份有限公司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35AFCE4">
            <w:pPr>
              <w:pStyle w:val="15"/>
              <w:spacing w:before="0" w:beforeAutospacing="0" w:after="0" w:afterAutospacing="0"/>
              <w:jc w:val="center"/>
              <w:rPr>
                <w:color w:val="auto"/>
                <w:highlight w:val="none"/>
              </w:rPr>
            </w:pPr>
            <w:r>
              <w:rPr>
                <w:rFonts w:cs="宋体"/>
                <w:color w:val="auto"/>
                <w:szCs w:val="24"/>
                <w:highlight w:val="none"/>
              </w:rPr>
              <w:t>Ⅱ级</w:t>
            </w:r>
          </w:p>
        </w:tc>
      </w:tr>
      <w:tr w14:paraId="70A0862A">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4552814">
            <w:pPr>
              <w:pStyle w:val="15"/>
              <w:spacing w:before="0" w:beforeAutospacing="0" w:after="0" w:afterAutospacing="0"/>
              <w:ind w:left="41"/>
              <w:jc w:val="center"/>
              <w:rPr>
                <w:color w:val="auto"/>
                <w:highlight w:val="none"/>
              </w:rPr>
            </w:pPr>
            <w:r>
              <w:rPr>
                <w:rFonts w:cs="宋体"/>
                <w:color w:val="auto"/>
                <w:sz w:val="21"/>
                <w:szCs w:val="21"/>
                <w:highlight w:val="none"/>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186BF411">
            <w:pPr>
              <w:pStyle w:val="15"/>
              <w:spacing w:before="0" w:beforeAutospacing="0" w:after="0" w:afterAutospacing="0"/>
              <w:jc w:val="center"/>
              <w:rPr>
                <w:color w:val="auto"/>
                <w:highlight w:val="none"/>
              </w:rPr>
            </w:pPr>
            <w:r>
              <w:rPr>
                <w:rFonts w:cs="宋体"/>
                <w:color w:val="auto"/>
                <w:sz w:val="21"/>
                <w:szCs w:val="21"/>
                <w:highlight w:val="none"/>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ED5DD36">
            <w:pPr>
              <w:pStyle w:val="15"/>
              <w:spacing w:before="0" w:beforeAutospacing="0" w:after="0" w:afterAutospacing="0"/>
              <w:jc w:val="center"/>
              <w:rPr>
                <w:color w:val="auto"/>
                <w:highlight w:val="none"/>
              </w:rPr>
            </w:pPr>
            <w:r>
              <w:rPr>
                <w:rFonts w:cs="宋体"/>
                <w:color w:val="auto"/>
                <w:sz w:val="21"/>
                <w:szCs w:val="21"/>
                <w:highlight w:val="none"/>
              </w:rPr>
              <w:t>深圳计算科学研究院</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71C1DD2">
            <w:pPr>
              <w:pStyle w:val="15"/>
              <w:spacing w:before="0" w:beforeAutospacing="0" w:after="0" w:afterAutospacing="0"/>
              <w:jc w:val="center"/>
              <w:rPr>
                <w:color w:val="auto"/>
                <w:highlight w:val="none"/>
              </w:rPr>
            </w:pPr>
            <w:r>
              <w:rPr>
                <w:rFonts w:cs="宋体"/>
                <w:color w:val="auto"/>
                <w:szCs w:val="24"/>
                <w:highlight w:val="none"/>
              </w:rPr>
              <w:t>Ⅱ级</w:t>
            </w:r>
          </w:p>
        </w:tc>
      </w:tr>
      <w:tr w14:paraId="4D034F63">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9A2E67D">
            <w:pPr>
              <w:pStyle w:val="15"/>
              <w:spacing w:before="0" w:beforeAutospacing="0" w:after="0" w:afterAutospacing="0"/>
              <w:ind w:left="41"/>
              <w:jc w:val="center"/>
              <w:rPr>
                <w:color w:val="auto"/>
                <w:highlight w:val="none"/>
              </w:rPr>
            </w:pPr>
            <w:r>
              <w:rPr>
                <w:rFonts w:cs="宋体"/>
                <w:color w:val="auto"/>
                <w:sz w:val="21"/>
                <w:szCs w:val="21"/>
                <w:highlight w:val="none"/>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3B4FB998">
            <w:pPr>
              <w:pStyle w:val="15"/>
              <w:spacing w:before="0" w:beforeAutospacing="0" w:after="0" w:afterAutospacing="0"/>
              <w:jc w:val="center"/>
              <w:rPr>
                <w:color w:val="auto"/>
                <w:highlight w:val="none"/>
              </w:rPr>
            </w:pPr>
            <w:r>
              <w:rPr>
                <w:rFonts w:cs="宋体"/>
                <w:color w:val="auto"/>
                <w:sz w:val="21"/>
                <w:szCs w:val="21"/>
                <w:highlight w:val="none"/>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27C8ED58">
            <w:pPr>
              <w:pStyle w:val="15"/>
              <w:spacing w:before="0" w:beforeAutospacing="0" w:after="0" w:afterAutospacing="0"/>
              <w:jc w:val="center"/>
              <w:rPr>
                <w:color w:val="auto"/>
                <w:highlight w:val="none"/>
              </w:rPr>
            </w:pPr>
            <w:r>
              <w:rPr>
                <w:rFonts w:cs="宋体"/>
                <w:color w:val="auto"/>
                <w:sz w:val="21"/>
                <w:szCs w:val="21"/>
                <w:highlight w:val="none"/>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0074C49">
            <w:pPr>
              <w:pStyle w:val="15"/>
              <w:spacing w:before="0" w:beforeAutospacing="0" w:after="0" w:afterAutospacing="0"/>
              <w:jc w:val="center"/>
              <w:rPr>
                <w:color w:val="auto"/>
                <w:highlight w:val="none"/>
              </w:rPr>
            </w:pPr>
            <w:r>
              <w:rPr>
                <w:rFonts w:cs="宋体"/>
                <w:color w:val="auto"/>
                <w:szCs w:val="24"/>
                <w:highlight w:val="none"/>
              </w:rPr>
              <w:t>Ⅱ级</w:t>
            </w:r>
          </w:p>
        </w:tc>
      </w:tr>
      <w:tr w14:paraId="154C8125">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685A77F">
            <w:pPr>
              <w:pStyle w:val="15"/>
              <w:spacing w:before="0" w:beforeAutospacing="0" w:after="0" w:afterAutospacing="0"/>
              <w:ind w:left="41"/>
              <w:jc w:val="center"/>
              <w:rPr>
                <w:color w:val="auto"/>
                <w:highlight w:val="none"/>
              </w:rPr>
            </w:pPr>
            <w:r>
              <w:rPr>
                <w:rFonts w:cs="宋体"/>
                <w:color w:val="auto"/>
                <w:sz w:val="21"/>
                <w:szCs w:val="21"/>
                <w:highlight w:val="none"/>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5A473AC5">
            <w:pPr>
              <w:pStyle w:val="15"/>
              <w:spacing w:before="0" w:beforeAutospacing="0" w:after="0" w:afterAutospacing="0"/>
              <w:jc w:val="center"/>
              <w:rPr>
                <w:color w:val="auto"/>
                <w:highlight w:val="none"/>
              </w:rPr>
            </w:pPr>
            <w:r>
              <w:rPr>
                <w:rFonts w:cs="宋体"/>
                <w:color w:val="auto"/>
                <w:sz w:val="21"/>
                <w:szCs w:val="21"/>
                <w:highlight w:val="none"/>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86E1A13">
            <w:pPr>
              <w:pStyle w:val="15"/>
              <w:spacing w:before="0" w:beforeAutospacing="0" w:after="0" w:afterAutospacing="0"/>
              <w:jc w:val="center"/>
              <w:rPr>
                <w:color w:val="auto"/>
                <w:highlight w:val="none"/>
              </w:rPr>
            </w:pPr>
            <w:r>
              <w:rPr>
                <w:rFonts w:cs="宋体"/>
                <w:color w:val="auto"/>
                <w:sz w:val="21"/>
                <w:szCs w:val="21"/>
                <w:highlight w:val="none"/>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14AAA41D">
            <w:pPr>
              <w:pStyle w:val="15"/>
              <w:spacing w:before="0" w:beforeAutospacing="0" w:after="0" w:afterAutospacing="0"/>
              <w:jc w:val="center"/>
              <w:rPr>
                <w:color w:val="auto"/>
                <w:highlight w:val="none"/>
              </w:rPr>
            </w:pPr>
            <w:r>
              <w:rPr>
                <w:rFonts w:cs="宋体"/>
                <w:color w:val="auto"/>
                <w:szCs w:val="24"/>
                <w:highlight w:val="none"/>
              </w:rPr>
              <w:t>Ⅱ级</w:t>
            </w:r>
          </w:p>
        </w:tc>
      </w:tr>
      <w:tr w14:paraId="0896F354">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904E193">
            <w:pPr>
              <w:pStyle w:val="15"/>
              <w:spacing w:before="0" w:beforeAutospacing="0" w:after="0" w:afterAutospacing="0"/>
              <w:ind w:left="41"/>
              <w:jc w:val="center"/>
              <w:rPr>
                <w:color w:val="auto"/>
                <w:highlight w:val="none"/>
              </w:rPr>
            </w:pPr>
            <w:r>
              <w:rPr>
                <w:rFonts w:cs="宋体"/>
                <w:color w:val="auto"/>
                <w:sz w:val="21"/>
                <w:szCs w:val="21"/>
                <w:highlight w:val="none"/>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CE8ECD6">
            <w:pPr>
              <w:pStyle w:val="15"/>
              <w:spacing w:before="0" w:beforeAutospacing="0" w:after="0" w:afterAutospacing="0"/>
              <w:jc w:val="center"/>
              <w:rPr>
                <w:color w:val="auto"/>
                <w:highlight w:val="none"/>
              </w:rPr>
            </w:pPr>
            <w:r>
              <w:rPr>
                <w:rFonts w:cs="宋体"/>
                <w:color w:val="auto"/>
                <w:sz w:val="21"/>
                <w:szCs w:val="21"/>
                <w:highlight w:val="none"/>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ABD51ED">
            <w:pPr>
              <w:pStyle w:val="15"/>
              <w:spacing w:before="0" w:beforeAutospacing="0" w:after="0" w:afterAutospacing="0"/>
              <w:jc w:val="center"/>
              <w:rPr>
                <w:color w:val="auto"/>
                <w:highlight w:val="none"/>
              </w:rPr>
            </w:pPr>
            <w:r>
              <w:rPr>
                <w:rFonts w:cs="宋体"/>
                <w:color w:val="auto"/>
                <w:sz w:val="21"/>
                <w:szCs w:val="21"/>
                <w:highlight w:val="none"/>
              </w:rPr>
              <w:t>天谋科技（北京）有限公司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5FDF06E">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4139B139">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FBAF5AA">
            <w:pPr>
              <w:pStyle w:val="15"/>
              <w:spacing w:before="0" w:beforeAutospacing="0" w:after="0" w:afterAutospacing="0"/>
              <w:ind w:left="41"/>
              <w:jc w:val="center"/>
              <w:rPr>
                <w:color w:val="auto"/>
                <w:highlight w:val="none"/>
              </w:rPr>
            </w:pPr>
            <w:r>
              <w:rPr>
                <w:rFonts w:cs="宋体"/>
                <w:color w:val="auto"/>
                <w:sz w:val="21"/>
                <w:szCs w:val="21"/>
                <w:highlight w:val="none"/>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56F053C7">
            <w:pPr>
              <w:pStyle w:val="15"/>
              <w:spacing w:before="0" w:beforeAutospacing="0" w:after="0" w:afterAutospacing="0"/>
              <w:jc w:val="center"/>
              <w:rPr>
                <w:color w:val="auto"/>
                <w:highlight w:val="none"/>
              </w:rPr>
            </w:pPr>
            <w:r>
              <w:rPr>
                <w:rFonts w:cs="宋体"/>
                <w:color w:val="auto"/>
                <w:sz w:val="21"/>
                <w:szCs w:val="21"/>
                <w:highlight w:val="none"/>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13D3900">
            <w:pPr>
              <w:pStyle w:val="15"/>
              <w:spacing w:before="0" w:beforeAutospacing="0" w:after="0" w:afterAutospacing="0"/>
              <w:jc w:val="center"/>
              <w:rPr>
                <w:color w:val="auto"/>
                <w:highlight w:val="none"/>
              </w:rPr>
            </w:pPr>
            <w:r>
              <w:rPr>
                <w:rFonts w:cs="宋体"/>
                <w:color w:val="auto"/>
                <w:sz w:val="21"/>
                <w:szCs w:val="21"/>
                <w:highlight w:val="none"/>
              </w:rPr>
              <w:t>天翼云科技有限公司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247A5B2">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641E39B4">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F6A0057">
            <w:pPr>
              <w:pStyle w:val="15"/>
              <w:spacing w:before="0" w:beforeAutospacing="0" w:after="0" w:afterAutospacing="0"/>
              <w:ind w:left="41"/>
              <w:jc w:val="center"/>
              <w:rPr>
                <w:color w:val="auto"/>
                <w:highlight w:val="none"/>
              </w:rPr>
            </w:pPr>
            <w:r>
              <w:rPr>
                <w:rFonts w:cs="宋体"/>
                <w:color w:val="auto"/>
                <w:sz w:val="21"/>
                <w:szCs w:val="21"/>
                <w:highlight w:val="none"/>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89376F3">
            <w:pPr>
              <w:pStyle w:val="15"/>
              <w:spacing w:before="0" w:beforeAutospacing="0" w:after="0" w:afterAutospacing="0"/>
              <w:jc w:val="center"/>
              <w:rPr>
                <w:color w:val="auto"/>
                <w:highlight w:val="none"/>
              </w:rPr>
            </w:pPr>
            <w:r>
              <w:rPr>
                <w:rFonts w:cs="宋体"/>
                <w:color w:val="auto"/>
                <w:sz w:val="21"/>
                <w:szCs w:val="21"/>
                <w:highlight w:val="none"/>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F113ACD">
            <w:pPr>
              <w:pStyle w:val="15"/>
              <w:spacing w:before="0" w:beforeAutospacing="0" w:after="0" w:afterAutospacing="0"/>
              <w:jc w:val="center"/>
              <w:rPr>
                <w:color w:val="auto"/>
                <w:highlight w:val="none"/>
              </w:rPr>
            </w:pPr>
            <w:r>
              <w:rPr>
                <w:rFonts w:cs="宋体"/>
                <w:color w:val="auto"/>
                <w:sz w:val="21"/>
                <w:szCs w:val="21"/>
                <w:highlight w:val="none"/>
              </w:rPr>
              <w:t>中国银联股份有限公司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8BF866F">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31C0A733">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F0CD11B">
            <w:pPr>
              <w:pStyle w:val="15"/>
              <w:spacing w:before="0" w:beforeAutospacing="0" w:after="0" w:afterAutospacing="0"/>
              <w:ind w:left="41"/>
              <w:jc w:val="center"/>
              <w:rPr>
                <w:color w:val="auto"/>
                <w:highlight w:val="none"/>
              </w:rPr>
            </w:pPr>
            <w:r>
              <w:rPr>
                <w:rFonts w:cs="宋体"/>
                <w:color w:val="auto"/>
                <w:sz w:val="21"/>
                <w:szCs w:val="21"/>
                <w:highlight w:val="none"/>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0554A239">
            <w:pPr>
              <w:pStyle w:val="15"/>
              <w:spacing w:before="0" w:beforeAutospacing="0" w:after="0" w:afterAutospacing="0"/>
              <w:jc w:val="center"/>
              <w:rPr>
                <w:color w:val="auto"/>
                <w:highlight w:val="none"/>
              </w:rPr>
            </w:pPr>
            <w:r>
              <w:rPr>
                <w:rFonts w:cs="宋体"/>
                <w:color w:val="auto"/>
                <w:sz w:val="21"/>
                <w:szCs w:val="21"/>
                <w:highlight w:val="none"/>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F87F7DD">
            <w:pPr>
              <w:pStyle w:val="15"/>
              <w:spacing w:before="0" w:beforeAutospacing="0" w:after="0" w:afterAutospacing="0"/>
              <w:jc w:val="center"/>
              <w:rPr>
                <w:color w:val="auto"/>
                <w:highlight w:val="none"/>
              </w:rPr>
            </w:pPr>
            <w:r>
              <w:rPr>
                <w:rFonts w:cs="宋体"/>
                <w:color w:val="auto"/>
                <w:sz w:val="21"/>
                <w:szCs w:val="21"/>
                <w:highlight w:val="none"/>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E49F88C">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5D7B7C33">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6949A2A">
            <w:pPr>
              <w:pStyle w:val="15"/>
              <w:spacing w:before="0" w:beforeAutospacing="0" w:after="0" w:afterAutospacing="0"/>
              <w:ind w:left="41"/>
              <w:jc w:val="center"/>
              <w:rPr>
                <w:color w:val="auto"/>
                <w:highlight w:val="none"/>
              </w:rPr>
            </w:pPr>
            <w:r>
              <w:rPr>
                <w:rFonts w:cs="宋体"/>
                <w:color w:val="auto"/>
                <w:sz w:val="21"/>
                <w:szCs w:val="21"/>
                <w:highlight w:val="none"/>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3B1911E">
            <w:pPr>
              <w:pStyle w:val="15"/>
              <w:spacing w:before="0" w:beforeAutospacing="0" w:after="0" w:afterAutospacing="0"/>
              <w:jc w:val="center"/>
              <w:rPr>
                <w:color w:val="auto"/>
                <w:highlight w:val="none"/>
              </w:rPr>
            </w:pPr>
            <w:r>
              <w:rPr>
                <w:rFonts w:cs="宋体"/>
                <w:color w:val="auto"/>
                <w:sz w:val="21"/>
                <w:szCs w:val="21"/>
                <w:highlight w:val="none"/>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C318203">
            <w:pPr>
              <w:pStyle w:val="15"/>
              <w:spacing w:before="0" w:beforeAutospacing="0" w:after="0" w:afterAutospacing="0"/>
              <w:jc w:val="center"/>
              <w:rPr>
                <w:color w:val="auto"/>
                <w:highlight w:val="none"/>
              </w:rPr>
            </w:pPr>
            <w:r>
              <w:rPr>
                <w:rFonts w:cs="宋体"/>
                <w:color w:val="auto"/>
                <w:sz w:val="21"/>
                <w:szCs w:val="21"/>
                <w:highlight w:val="none"/>
              </w:rPr>
              <w:t>阿里云计算有限公司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1C9B0C74">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5547208A">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8DE6A1E">
            <w:pPr>
              <w:pStyle w:val="15"/>
              <w:spacing w:before="0" w:beforeAutospacing="0" w:after="0" w:afterAutospacing="0"/>
              <w:ind w:left="41"/>
              <w:jc w:val="center"/>
              <w:rPr>
                <w:color w:val="auto"/>
                <w:highlight w:val="none"/>
              </w:rPr>
            </w:pPr>
            <w:r>
              <w:rPr>
                <w:rFonts w:cs="宋体"/>
                <w:color w:val="auto"/>
                <w:sz w:val="21"/>
                <w:szCs w:val="21"/>
                <w:highlight w:val="none"/>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1CD3FCAD">
            <w:pPr>
              <w:pStyle w:val="15"/>
              <w:spacing w:before="0" w:beforeAutospacing="0" w:after="0" w:afterAutospacing="0"/>
              <w:jc w:val="center"/>
              <w:rPr>
                <w:color w:val="auto"/>
                <w:highlight w:val="none"/>
              </w:rPr>
            </w:pPr>
            <w:r>
              <w:rPr>
                <w:rFonts w:cs="宋体"/>
                <w:color w:val="auto"/>
                <w:sz w:val="21"/>
                <w:szCs w:val="21"/>
                <w:highlight w:val="none"/>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3ECE11D">
            <w:pPr>
              <w:pStyle w:val="15"/>
              <w:spacing w:before="0" w:beforeAutospacing="0" w:after="0" w:afterAutospacing="0"/>
              <w:jc w:val="center"/>
              <w:rPr>
                <w:color w:val="auto"/>
                <w:highlight w:val="none"/>
              </w:rPr>
            </w:pPr>
            <w:r>
              <w:rPr>
                <w:rFonts w:cs="宋体"/>
                <w:color w:val="auto"/>
                <w:sz w:val="21"/>
                <w:szCs w:val="21"/>
                <w:highlight w:val="none"/>
              </w:rPr>
              <w:t>天津南大通用数据技术股份有限公司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F387E43">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48DDADB8">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47CCE90">
            <w:pPr>
              <w:pStyle w:val="15"/>
              <w:spacing w:before="0" w:beforeAutospacing="0" w:after="0" w:afterAutospacing="0"/>
              <w:ind w:left="41"/>
              <w:jc w:val="center"/>
              <w:rPr>
                <w:color w:val="auto"/>
                <w:highlight w:val="none"/>
              </w:rPr>
            </w:pPr>
            <w:r>
              <w:rPr>
                <w:rFonts w:cs="宋体"/>
                <w:color w:val="auto"/>
                <w:sz w:val="21"/>
                <w:szCs w:val="21"/>
                <w:highlight w:val="none"/>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290C087">
            <w:pPr>
              <w:pStyle w:val="15"/>
              <w:spacing w:before="0" w:beforeAutospacing="0" w:after="0" w:afterAutospacing="0"/>
              <w:jc w:val="center"/>
              <w:rPr>
                <w:color w:val="auto"/>
                <w:highlight w:val="none"/>
              </w:rPr>
            </w:pPr>
            <w:r>
              <w:rPr>
                <w:rFonts w:cs="宋体"/>
                <w:color w:val="auto"/>
                <w:sz w:val="21"/>
                <w:szCs w:val="21"/>
                <w:highlight w:val="none"/>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29DB090">
            <w:pPr>
              <w:pStyle w:val="15"/>
              <w:spacing w:before="0" w:beforeAutospacing="0" w:after="0" w:afterAutospacing="0"/>
              <w:jc w:val="center"/>
              <w:rPr>
                <w:color w:val="auto"/>
                <w:highlight w:val="none"/>
              </w:rPr>
            </w:pPr>
            <w:r>
              <w:rPr>
                <w:rFonts w:cs="宋体"/>
                <w:color w:val="auto"/>
                <w:sz w:val="21"/>
                <w:szCs w:val="21"/>
                <w:highlight w:val="none"/>
              </w:rPr>
              <w:t>星环信息科技（上海）股份有限公司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EC24A35">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0B7E3F62">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6EDE380">
            <w:pPr>
              <w:pStyle w:val="15"/>
              <w:spacing w:before="0" w:beforeAutospacing="0" w:after="0" w:afterAutospacing="0"/>
              <w:ind w:left="41"/>
              <w:jc w:val="center"/>
              <w:rPr>
                <w:color w:val="auto"/>
                <w:highlight w:val="none"/>
              </w:rPr>
            </w:pPr>
            <w:r>
              <w:rPr>
                <w:rFonts w:cs="宋体"/>
                <w:color w:val="auto"/>
                <w:sz w:val="21"/>
                <w:szCs w:val="21"/>
                <w:highlight w:val="none"/>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5EEC98F">
            <w:pPr>
              <w:pStyle w:val="15"/>
              <w:spacing w:before="0" w:beforeAutospacing="0" w:after="0" w:afterAutospacing="0"/>
              <w:jc w:val="center"/>
              <w:rPr>
                <w:color w:val="auto"/>
                <w:highlight w:val="none"/>
              </w:rPr>
            </w:pPr>
            <w:r>
              <w:rPr>
                <w:rFonts w:cs="宋体"/>
                <w:color w:val="auto"/>
                <w:sz w:val="21"/>
                <w:szCs w:val="21"/>
                <w:highlight w:val="none"/>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D1BB59D">
            <w:pPr>
              <w:pStyle w:val="15"/>
              <w:spacing w:before="0" w:beforeAutospacing="0" w:after="0" w:afterAutospacing="0"/>
              <w:jc w:val="center"/>
              <w:rPr>
                <w:color w:val="auto"/>
                <w:highlight w:val="none"/>
              </w:rPr>
            </w:pPr>
            <w:r>
              <w:rPr>
                <w:rFonts w:cs="宋体"/>
                <w:color w:val="auto"/>
                <w:sz w:val="21"/>
                <w:szCs w:val="21"/>
                <w:highlight w:val="none"/>
              </w:rPr>
              <w:t>北京东方金信科技股份有限公司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4414572">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6A1BD682">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711FAB0">
            <w:pPr>
              <w:pStyle w:val="15"/>
              <w:spacing w:before="0" w:beforeAutospacing="0" w:after="0" w:afterAutospacing="0"/>
              <w:ind w:left="41"/>
              <w:jc w:val="center"/>
              <w:rPr>
                <w:color w:val="auto"/>
                <w:highlight w:val="none"/>
              </w:rPr>
            </w:pPr>
            <w:r>
              <w:rPr>
                <w:rFonts w:cs="宋体"/>
                <w:color w:val="auto"/>
                <w:sz w:val="21"/>
                <w:szCs w:val="21"/>
                <w:highlight w:val="none"/>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A7BE627">
            <w:pPr>
              <w:pStyle w:val="15"/>
              <w:spacing w:before="0" w:beforeAutospacing="0" w:after="0" w:afterAutospacing="0"/>
              <w:jc w:val="center"/>
              <w:rPr>
                <w:color w:val="auto"/>
                <w:highlight w:val="none"/>
              </w:rPr>
            </w:pPr>
            <w:r>
              <w:rPr>
                <w:rFonts w:cs="宋体"/>
                <w:color w:val="auto"/>
                <w:sz w:val="21"/>
                <w:szCs w:val="21"/>
                <w:highlight w:val="none"/>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DA257EE">
            <w:pPr>
              <w:pStyle w:val="15"/>
              <w:spacing w:before="0" w:beforeAutospacing="0" w:after="0" w:afterAutospacing="0"/>
              <w:jc w:val="center"/>
              <w:rPr>
                <w:color w:val="auto"/>
                <w:highlight w:val="none"/>
              </w:rPr>
            </w:pPr>
            <w:r>
              <w:rPr>
                <w:rFonts w:cs="宋体"/>
                <w:color w:val="auto"/>
                <w:sz w:val="21"/>
                <w:szCs w:val="21"/>
                <w:highlight w:val="none"/>
              </w:rPr>
              <w:t>浙江智臾科技有限公司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9BACA6D">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4069A052">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85AE15A">
            <w:pPr>
              <w:pStyle w:val="15"/>
              <w:spacing w:before="0" w:beforeAutospacing="0" w:after="0" w:afterAutospacing="0"/>
              <w:ind w:left="41"/>
              <w:jc w:val="center"/>
              <w:rPr>
                <w:color w:val="auto"/>
                <w:highlight w:val="none"/>
              </w:rPr>
            </w:pPr>
            <w:r>
              <w:rPr>
                <w:rFonts w:cs="宋体"/>
                <w:color w:val="auto"/>
                <w:sz w:val="21"/>
                <w:szCs w:val="21"/>
                <w:highlight w:val="none"/>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5D0F4836">
            <w:pPr>
              <w:pStyle w:val="15"/>
              <w:spacing w:before="0" w:beforeAutospacing="0" w:after="0" w:afterAutospacing="0"/>
              <w:jc w:val="center"/>
              <w:rPr>
                <w:color w:val="auto"/>
                <w:highlight w:val="none"/>
              </w:rPr>
            </w:pPr>
            <w:r>
              <w:rPr>
                <w:rFonts w:cs="宋体"/>
                <w:color w:val="auto"/>
                <w:sz w:val="21"/>
                <w:szCs w:val="21"/>
                <w:highlight w:val="none"/>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21EBEA79">
            <w:pPr>
              <w:pStyle w:val="15"/>
              <w:spacing w:before="0" w:beforeAutospacing="0" w:after="0" w:afterAutospacing="0"/>
              <w:jc w:val="center"/>
              <w:rPr>
                <w:color w:val="auto"/>
                <w:highlight w:val="none"/>
              </w:rPr>
            </w:pPr>
            <w:r>
              <w:rPr>
                <w:rFonts w:cs="宋体"/>
                <w:color w:val="auto"/>
                <w:sz w:val="21"/>
                <w:szCs w:val="21"/>
                <w:highlight w:val="none"/>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B04BD40">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3780B7CF">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DEB677F">
            <w:pPr>
              <w:pStyle w:val="15"/>
              <w:spacing w:before="0" w:beforeAutospacing="0" w:after="0" w:afterAutospacing="0"/>
              <w:ind w:left="41"/>
              <w:jc w:val="center"/>
              <w:rPr>
                <w:color w:val="auto"/>
                <w:highlight w:val="none"/>
              </w:rPr>
            </w:pPr>
            <w:r>
              <w:rPr>
                <w:rFonts w:cs="宋体"/>
                <w:color w:val="auto"/>
                <w:sz w:val="21"/>
                <w:szCs w:val="21"/>
                <w:highlight w:val="none"/>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3D11B30F">
            <w:pPr>
              <w:pStyle w:val="15"/>
              <w:spacing w:before="0" w:beforeAutospacing="0" w:after="0" w:afterAutospacing="0"/>
              <w:jc w:val="center"/>
              <w:rPr>
                <w:color w:val="auto"/>
                <w:highlight w:val="none"/>
              </w:rPr>
            </w:pPr>
            <w:r>
              <w:rPr>
                <w:rFonts w:cs="宋体"/>
                <w:color w:val="auto"/>
                <w:sz w:val="21"/>
                <w:szCs w:val="21"/>
                <w:highlight w:val="none"/>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51073388">
            <w:pPr>
              <w:pStyle w:val="15"/>
              <w:spacing w:before="0" w:beforeAutospacing="0" w:after="0" w:afterAutospacing="0"/>
              <w:jc w:val="center"/>
              <w:rPr>
                <w:color w:val="auto"/>
                <w:highlight w:val="none"/>
              </w:rPr>
            </w:pPr>
            <w:r>
              <w:rPr>
                <w:rFonts w:cs="宋体"/>
                <w:color w:val="auto"/>
                <w:sz w:val="21"/>
                <w:szCs w:val="21"/>
                <w:highlight w:val="none"/>
              </w:rPr>
              <w:t>北京自然原数科技有限公司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5E09674">
            <w:pPr>
              <w:pStyle w:val="15"/>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bl>
    <w:p w14:paraId="0896FB3F">
      <w:pPr>
        <w:rPr>
          <w:color w:val="auto"/>
          <w:highlight w:val="none"/>
        </w:rPr>
      </w:pPr>
    </w:p>
    <w:p w14:paraId="4A94B94C">
      <w:pPr>
        <w:jc w:val="left"/>
        <w:rPr>
          <w:rFonts w:hint="eastAsia" w:ascii="仿宋_GB2312" w:hAnsi="宋体" w:eastAsia="仿宋_GB2312"/>
          <w:b/>
          <w:color w:val="auto"/>
          <w:sz w:val="24"/>
          <w:highlight w:val="none"/>
        </w:rPr>
      </w:pPr>
    </w:p>
    <w:p w14:paraId="5F685E8E">
      <w:pPr>
        <w:jc w:val="left"/>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br w:type="page"/>
      </w:r>
    </w:p>
    <w:p w14:paraId="63702407">
      <w:pPr>
        <w:snapToGrid w:val="0"/>
        <w:spacing w:before="50"/>
        <w:jc w:val="left"/>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w:t>
      </w:r>
      <w:r>
        <w:rPr>
          <w:rFonts w:ascii="仿宋_GB2312" w:hAnsi="宋体" w:eastAsia="仿宋_GB2312"/>
          <w:b/>
          <w:color w:val="auto"/>
          <w:sz w:val="24"/>
          <w:highlight w:val="none"/>
        </w:rPr>
        <w:t>3</w:t>
      </w:r>
      <w:r>
        <w:rPr>
          <w:rFonts w:hint="eastAsia" w:ascii="仿宋_GB2312" w:hAnsi="宋体" w:eastAsia="仿宋_GB2312"/>
          <w:b/>
          <w:color w:val="auto"/>
          <w:sz w:val="24"/>
          <w:highlight w:val="none"/>
        </w:rPr>
        <w:t>）商务响应表格式（必须提供）：</w:t>
      </w:r>
    </w:p>
    <w:p w14:paraId="50281863">
      <w:pPr>
        <w:snapToGrid w:val="0"/>
        <w:spacing w:before="50" w:line="300" w:lineRule="exact"/>
        <w:ind w:firstLine="643" w:firstLineChars="200"/>
        <w:jc w:val="center"/>
        <w:rPr>
          <w:rFonts w:ascii="仿宋_GB2312" w:eastAsia="仿宋_GB2312"/>
          <w:b/>
          <w:color w:val="auto"/>
          <w:sz w:val="24"/>
          <w:highlight w:val="none"/>
        </w:rPr>
      </w:pPr>
      <w:r>
        <w:rPr>
          <w:rFonts w:hint="eastAsia" w:ascii="仿宋_GB2312" w:eastAsia="仿宋_GB2312"/>
          <w:b/>
          <w:color w:val="auto"/>
          <w:sz w:val="32"/>
          <w:szCs w:val="32"/>
          <w:highlight w:val="none"/>
        </w:rPr>
        <w:t>商务响应表</w:t>
      </w: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0B18D4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43B176B">
            <w:pPr>
              <w:snapToGrid w:val="0"/>
              <w:spacing w:before="120" w:beforeLines="50"/>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4FEE910C">
            <w:pPr>
              <w:snapToGrid w:val="0"/>
              <w:spacing w:before="120" w:beforeLines="50"/>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335C1288">
            <w:pPr>
              <w:snapToGrid w:val="0"/>
              <w:spacing w:before="120" w:beforeLines="50"/>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12FC84E1">
            <w:pPr>
              <w:snapToGrid w:val="0"/>
              <w:spacing w:before="120" w:beforeLines="50"/>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投标人的承诺或说明</w:t>
            </w:r>
          </w:p>
        </w:tc>
      </w:tr>
      <w:tr w14:paraId="242D4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492F0AEC">
            <w:pPr>
              <w:snapToGrid w:val="0"/>
              <w:spacing w:before="120" w:beforeLines="50"/>
              <w:jc w:val="left"/>
              <w:rPr>
                <w:rFonts w:hint="eastAsia" w:ascii="仿宋_GB2312" w:hAnsi="宋体" w:eastAsia="仿宋_GB2312"/>
                <w:color w:val="auto"/>
                <w:sz w:val="24"/>
                <w:highlight w:val="none"/>
              </w:rPr>
            </w:pPr>
            <w:r>
              <w:rPr>
                <w:rFonts w:ascii="仿宋_GB2312" w:hAnsi="宋体" w:eastAsia="仿宋_GB2312"/>
                <w:b/>
                <w:bCs/>
                <w:color w:val="auto"/>
                <w:sz w:val="24"/>
                <w:highlight w:val="none"/>
              </w:rPr>
              <w:t>★</w:t>
            </w:r>
            <w:r>
              <w:rPr>
                <w:rFonts w:hint="eastAsia" w:ascii="仿宋_GB2312" w:hAnsi="宋体" w:eastAsia="仿宋_GB2312"/>
                <w:b/>
                <w:bCs/>
                <w:color w:val="auto"/>
                <w:sz w:val="24"/>
                <w:highlight w:val="none"/>
              </w:rPr>
              <w:t>二、商务要求</w:t>
            </w:r>
          </w:p>
        </w:tc>
      </w:tr>
      <w:tr w14:paraId="33B618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817FE23">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7360B889">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681AB144">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2940A6CC">
            <w:pPr>
              <w:snapToGrid w:val="0"/>
              <w:spacing w:before="120" w:beforeLines="50"/>
              <w:jc w:val="center"/>
              <w:rPr>
                <w:rFonts w:hint="eastAsia" w:ascii="仿宋_GB2312" w:hAnsi="宋体" w:eastAsia="仿宋_GB2312"/>
                <w:color w:val="auto"/>
                <w:sz w:val="24"/>
                <w:highlight w:val="none"/>
              </w:rPr>
            </w:pPr>
          </w:p>
        </w:tc>
      </w:tr>
      <w:tr w14:paraId="03E09E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4458B8C">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6E2B88BF">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0A757AC9">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1A77FDBC">
            <w:pPr>
              <w:snapToGrid w:val="0"/>
              <w:spacing w:before="120" w:beforeLines="50"/>
              <w:jc w:val="center"/>
              <w:rPr>
                <w:rFonts w:hint="eastAsia" w:ascii="仿宋_GB2312" w:hAnsi="宋体" w:eastAsia="仿宋_GB2312"/>
                <w:color w:val="auto"/>
                <w:sz w:val="24"/>
                <w:highlight w:val="none"/>
              </w:rPr>
            </w:pPr>
          </w:p>
        </w:tc>
      </w:tr>
      <w:tr w14:paraId="127A3C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A4F2AD3">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07D6E073">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1E484CAC">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0F22AFB0">
            <w:pPr>
              <w:snapToGrid w:val="0"/>
              <w:spacing w:before="120" w:beforeLines="50"/>
              <w:jc w:val="center"/>
              <w:rPr>
                <w:rFonts w:hint="eastAsia" w:ascii="仿宋_GB2312" w:hAnsi="宋体" w:eastAsia="仿宋_GB2312"/>
                <w:color w:val="auto"/>
                <w:sz w:val="24"/>
                <w:highlight w:val="none"/>
              </w:rPr>
            </w:pPr>
          </w:p>
        </w:tc>
      </w:tr>
      <w:tr w14:paraId="327647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AB1131D">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15CB9454">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42960960">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0572EBDF">
            <w:pPr>
              <w:snapToGrid w:val="0"/>
              <w:spacing w:before="120" w:beforeLines="50"/>
              <w:jc w:val="center"/>
              <w:rPr>
                <w:rFonts w:hint="eastAsia" w:ascii="仿宋_GB2312" w:hAnsi="宋体" w:eastAsia="仿宋_GB2312"/>
                <w:color w:val="auto"/>
                <w:sz w:val="24"/>
                <w:highlight w:val="none"/>
              </w:rPr>
            </w:pPr>
          </w:p>
        </w:tc>
      </w:tr>
      <w:tr w14:paraId="38E25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F12B76F">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0923DB4D">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7C0B2031">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532106F4">
            <w:pPr>
              <w:snapToGrid w:val="0"/>
              <w:spacing w:before="120" w:beforeLines="50"/>
              <w:jc w:val="center"/>
              <w:rPr>
                <w:rFonts w:hint="eastAsia" w:ascii="仿宋_GB2312" w:hAnsi="宋体" w:eastAsia="仿宋_GB2312"/>
                <w:color w:val="auto"/>
                <w:sz w:val="24"/>
                <w:highlight w:val="none"/>
              </w:rPr>
            </w:pPr>
          </w:p>
        </w:tc>
      </w:tr>
      <w:tr w14:paraId="46BD71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DE820F4">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1F05CE5E">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367FA785">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469F1C27">
            <w:pPr>
              <w:snapToGrid w:val="0"/>
              <w:spacing w:before="120" w:beforeLines="50"/>
              <w:jc w:val="center"/>
              <w:rPr>
                <w:rFonts w:hint="eastAsia" w:ascii="仿宋_GB2312" w:hAnsi="宋体" w:eastAsia="仿宋_GB2312"/>
                <w:color w:val="auto"/>
                <w:sz w:val="24"/>
                <w:highlight w:val="none"/>
              </w:rPr>
            </w:pPr>
          </w:p>
        </w:tc>
      </w:tr>
      <w:tr w14:paraId="71E5FC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E8985E9">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履约保证金</w:t>
            </w:r>
          </w:p>
        </w:tc>
        <w:tc>
          <w:tcPr>
            <w:tcW w:w="2360" w:type="dxa"/>
            <w:tcBorders>
              <w:top w:val="single" w:color="auto" w:sz="4" w:space="0"/>
              <w:left w:val="single" w:color="auto" w:sz="4" w:space="0"/>
              <w:bottom w:val="single" w:color="auto" w:sz="4" w:space="0"/>
              <w:right w:val="single" w:color="auto" w:sz="4" w:space="0"/>
            </w:tcBorders>
            <w:vAlign w:val="center"/>
          </w:tcPr>
          <w:p w14:paraId="29F60E79">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7C22C5B6">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12C4AB8B">
            <w:pPr>
              <w:snapToGrid w:val="0"/>
              <w:spacing w:before="120" w:beforeLines="50"/>
              <w:jc w:val="center"/>
              <w:rPr>
                <w:rFonts w:hint="eastAsia" w:ascii="仿宋_GB2312" w:hAnsi="宋体" w:eastAsia="仿宋_GB2312"/>
                <w:color w:val="auto"/>
                <w:sz w:val="24"/>
                <w:highlight w:val="none"/>
              </w:rPr>
            </w:pPr>
          </w:p>
        </w:tc>
      </w:tr>
      <w:tr w14:paraId="2A65DC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186A12D7">
            <w:pPr>
              <w:snapToGrid w:val="0"/>
              <w:spacing w:before="120" w:beforeLines="50"/>
              <w:jc w:val="left"/>
              <w:rPr>
                <w:rFonts w:hint="eastAsia" w:ascii="仿宋_GB2312" w:hAnsi="宋体" w:eastAsia="仿宋_GB2312"/>
                <w:color w:val="auto"/>
                <w:sz w:val="24"/>
                <w:highlight w:val="none"/>
              </w:rPr>
            </w:pPr>
            <w:r>
              <w:rPr>
                <w:rFonts w:ascii="仿宋_GB2312" w:hAnsi="宋体" w:eastAsia="仿宋_GB2312"/>
                <w:b/>
                <w:bCs/>
                <w:color w:val="auto"/>
                <w:sz w:val="24"/>
                <w:highlight w:val="none"/>
              </w:rPr>
              <w:t>★</w:t>
            </w:r>
            <w:r>
              <w:rPr>
                <w:rFonts w:hint="eastAsia" w:ascii="仿宋_GB2312" w:hAnsi="宋体" w:eastAsia="仿宋_GB2312"/>
                <w:b/>
                <w:bCs/>
                <w:color w:val="auto"/>
                <w:sz w:val="24"/>
                <w:highlight w:val="none"/>
              </w:rPr>
              <w:t>三、</w:t>
            </w:r>
            <w:r>
              <w:rPr>
                <w:rFonts w:hint="eastAsia" w:ascii="仿宋_GB2312" w:hAnsi="宋体" w:eastAsia="仿宋_GB2312"/>
                <w:b/>
                <w:color w:val="auto"/>
                <w:sz w:val="24"/>
                <w:highlight w:val="none"/>
              </w:rPr>
              <w:t>验收要求</w:t>
            </w:r>
          </w:p>
        </w:tc>
      </w:tr>
      <w:tr w14:paraId="30BCAD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EB46096">
            <w:pPr>
              <w:snapToGrid w:val="0"/>
              <w:spacing w:before="120" w:beforeLines="50"/>
              <w:jc w:val="center"/>
              <w:rPr>
                <w:rFonts w:hint="eastAsia" w:ascii="仿宋_GB2312" w:hAnsi="宋体" w:eastAsia="仿宋_GB2312"/>
                <w:bCs/>
                <w:color w:val="auto"/>
                <w:sz w:val="24"/>
                <w:highlight w:val="none"/>
              </w:rPr>
            </w:pPr>
            <w:r>
              <w:rPr>
                <w:rFonts w:hint="eastAsia" w:ascii="仿宋_GB2312" w:hAnsi="仿宋_GB2312" w:eastAsia="仿宋_GB2312" w:cs="仿宋_GB2312"/>
                <w:color w:val="auto"/>
                <w:sz w:val="24"/>
                <w:highlight w:val="none"/>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630EF131">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54506655">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350C20B3">
            <w:pPr>
              <w:snapToGrid w:val="0"/>
              <w:spacing w:before="120" w:beforeLines="50"/>
              <w:jc w:val="center"/>
              <w:rPr>
                <w:rFonts w:hint="eastAsia" w:ascii="仿宋_GB2312" w:hAnsi="宋体" w:eastAsia="仿宋_GB2312"/>
                <w:color w:val="auto"/>
                <w:sz w:val="24"/>
                <w:highlight w:val="none"/>
              </w:rPr>
            </w:pPr>
          </w:p>
        </w:tc>
      </w:tr>
      <w:tr w14:paraId="66E93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1D489DE2">
            <w:pPr>
              <w:snapToGrid w:val="0"/>
              <w:spacing w:before="120" w:beforeLines="50"/>
              <w:jc w:val="left"/>
              <w:rPr>
                <w:rFonts w:hint="eastAsia" w:ascii="仿宋_GB2312" w:hAnsi="宋体" w:eastAsia="仿宋_GB2312"/>
                <w:color w:val="auto"/>
                <w:sz w:val="24"/>
                <w:highlight w:val="none"/>
              </w:rPr>
            </w:pPr>
            <w:r>
              <w:rPr>
                <w:rFonts w:hint="eastAsia" w:ascii="仿宋_GB2312" w:hAnsi="宋体" w:eastAsia="仿宋_GB2312"/>
                <w:b/>
                <w:bCs/>
                <w:color w:val="auto"/>
                <w:sz w:val="24"/>
                <w:highlight w:val="none"/>
              </w:rPr>
              <w:t>四、资信要求</w:t>
            </w:r>
          </w:p>
        </w:tc>
      </w:tr>
      <w:tr w14:paraId="29DA89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D44B606">
            <w:pPr>
              <w:snapToGrid w:val="0"/>
              <w:spacing w:before="120" w:beforeLines="50"/>
              <w:jc w:val="center"/>
              <w:rPr>
                <w:rFonts w:hint="eastAsia" w:ascii="仿宋_GB2312" w:hAnsi="宋体" w:eastAsia="仿宋_GB2312"/>
                <w:bCs/>
                <w:color w:val="auto"/>
                <w:sz w:val="24"/>
                <w:highlight w:val="none"/>
              </w:rPr>
            </w:pPr>
            <w:r>
              <w:rPr>
                <w:rFonts w:hint="eastAsia" w:ascii="仿宋_GB2312" w:hAnsi="仿宋_GB2312" w:eastAsia="仿宋_GB2312" w:cs="仿宋_GB2312"/>
                <w:color w:val="auto"/>
                <w:sz w:val="24"/>
                <w:highlight w:val="none"/>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258C848D">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3413FECA">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48FD4F58">
            <w:pPr>
              <w:snapToGrid w:val="0"/>
              <w:spacing w:before="120" w:beforeLines="50"/>
              <w:jc w:val="center"/>
              <w:rPr>
                <w:rFonts w:hint="eastAsia" w:ascii="仿宋_GB2312" w:hAnsi="宋体" w:eastAsia="仿宋_GB2312"/>
                <w:color w:val="auto"/>
                <w:sz w:val="24"/>
                <w:highlight w:val="none"/>
              </w:rPr>
            </w:pPr>
          </w:p>
        </w:tc>
      </w:tr>
      <w:tr w14:paraId="57B8D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63C647E">
            <w:pPr>
              <w:snapToGrid w:val="0"/>
              <w:spacing w:before="120" w:beforeLines="50"/>
              <w:jc w:val="center"/>
              <w:rPr>
                <w:rFonts w:hint="eastAsia" w:ascii="仿宋_GB2312" w:hAnsi="宋体" w:eastAsia="仿宋_GB2312"/>
                <w:bCs/>
                <w:color w:val="auto"/>
                <w:sz w:val="24"/>
                <w:highlight w:val="none"/>
              </w:rPr>
            </w:pPr>
            <w:r>
              <w:rPr>
                <w:rFonts w:hint="eastAsia" w:ascii="仿宋_GB2312" w:hAnsi="仿宋_GB2312" w:eastAsia="仿宋_GB2312" w:cs="仿宋_GB2312"/>
                <w:color w:val="auto"/>
                <w:sz w:val="24"/>
                <w:highlight w:val="none"/>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13ED6599">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762F4A24">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0F52BF5B">
            <w:pPr>
              <w:snapToGrid w:val="0"/>
              <w:spacing w:before="120" w:beforeLines="50"/>
              <w:jc w:val="center"/>
              <w:rPr>
                <w:rFonts w:hint="eastAsia" w:ascii="仿宋_GB2312" w:hAnsi="宋体" w:eastAsia="仿宋_GB2312"/>
                <w:color w:val="auto"/>
                <w:sz w:val="24"/>
                <w:highlight w:val="none"/>
              </w:rPr>
            </w:pPr>
          </w:p>
        </w:tc>
      </w:tr>
      <w:tr w14:paraId="3561E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C814272">
            <w:pPr>
              <w:snapToGrid w:val="0"/>
              <w:spacing w:before="120" w:beforeLines="50"/>
              <w:jc w:val="center"/>
              <w:rPr>
                <w:rFonts w:hint="eastAsia" w:ascii="仿宋_GB2312" w:hAnsi="宋体" w:eastAsia="仿宋_GB2312"/>
                <w:bCs/>
                <w:color w:val="auto"/>
                <w:sz w:val="24"/>
                <w:highlight w:val="none"/>
              </w:rPr>
            </w:pPr>
            <w:r>
              <w:rPr>
                <w:rFonts w:hint="eastAsia" w:ascii="仿宋_GB2312" w:hAnsi="仿宋_GB2312" w:eastAsia="仿宋_GB2312" w:cs="仿宋_GB2312"/>
                <w:color w:val="auto"/>
                <w:sz w:val="24"/>
                <w:highlight w:val="none"/>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14:paraId="487082AD">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0C1AECBF">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12448705">
            <w:pPr>
              <w:snapToGrid w:val="0"/>
              <w:spacing w:before="120" w:beforeLines="50"/>
              <w:jc w:val="center"/>
              <w:rPr>
                <w:rFonts w:hint="eastAsia" w:ascii="仿宋_GB2312" w:hAnsi="宋体" w:eastAsia="仿宋_GB2312"/>
                <w:color w:val="auto"/>
                <w:sz w:val="24"/>
                <w:highlight w:val="none"/>
              </w:rPr>
            </w:pPr>
          </w:p>
        </w:tc>
      </w:tr>
      <w:tr w14:paraId="11CEEC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52167FF6">
            <w:pPr>
              <w:snapToGrid w:val="0"/>
              <w:spacing w:before="120" w:beforeLines="50"/>
              <w:jc w:val="left"/>
              <w:rPr>
                <w:rFonts w:hint="eastAsia" w:ascii="仿宋_GB2312" w:hAnsi="宋体" w:eastAsia="仿宋_GB2312"/>
                <w:color w:val="auto"/>
                <w:sz w:val="24"/>
                <w:highlight w:val="none"/>
              </w:rPr>
            </w:pPr>
            <w:r>
              <w:rPr>
                <w:rFonts w:hint="eastAsia" w:ascii="仿宋_GB2312" w:hAnsi="宋体" w:eastAsia="仿宋_GB2312"/>
                <w:b/>
                <w:bCs/>
                <w:color w:val="auto"/>
                <w:sz w:val="24"/>
                <w:highlight w:val="none"/>
              </w:rPr>
              <w:t>五、其他要求</w:t>
            </w:r>
          </w:p>
        </w:tc>
      </w:tr>
      <w:tr w14:paraId="4280DE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BC7FC5D">
            <w:pPr>
              <w:snapToGrid w:val="0"/>
              <w:spacing w:before="120" w:beforeLines="50"/>
              <w:jc w:val="center"/>
              <w:rPr>
                <w:rFonts w:hint="eastAsia" w:ascii="仿宋_GB2312" w:hAnsi="宋体" w:eastAsia="仿宋_GB2312"/>
                <w:bCs/>
                <w:color w:val="auto"/>
                <w:sz w:val="24"/>
                <w:highlight w:val="none"/>
              </w:rPr>
            </w:pPr>
            <w:r>
              <w:rPr>
                <w:rFonts w:hint="eastAsia" w:ascii="仿宋_GB2312" w:hAnsi="仿宋_GB2312" w:eastAsia="仿宋_GB2312" w:cs="仿宋_GB2312"/>
                <w:color w:val="auto"/>
                <w:sz w:val="24"/>
                <w:highlight w:val="none"/>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4417CBA9">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3DCF2C2D">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4FBE9BF9">
            <w:pPr>
              <w:snapToGrid w:val="0"/>
              <w:spacing w:before="120" w:beforeLines="50"/>
              <w:jc w:val="center"/>
              <w:rPr>
                <w:rFonts w:hint="eastAsia" w:ascii="仿宋_GB2312" w:hAnsi="宋体" w:eastAsia="仿宋_GB2312"/>
                <w:color w:val="auto"/>
                <w:sz w:val="24"/>
                <w:highlight w:val="none"/>
              </w:rPr>
            </w:pPr>
          </w:p>
        </w:tc>
      </w:tr>
    </w:tbl>
    <w:p w14:paraId="42CED1D0">
      <w:pPr>
        <w:pStyle w:val="10"/>
        <w:spacing w:line="360" w:lineRule="exact"/>
        <w:ind w:firstLine="482" w:firstLineChars="200"/>
        <w:rPr>
          <w:rFonts w:ascii="Times New Roman" w:hAnsi="Times New Roman"/>
          <w:color w:val="auto"/>
          <w:highlight w:val="none"/>
        </w:rPr>
      </w:pPr>
      <w:r>
        <w:rPr>
          <w:rFonts w:hint="eastAsia" w:ascii="仿宋_GB2312" w:hAnsi="宋体" w:eastAsia="仿宋_GB2312"/>
          <w:b/>
          <w:bCs/>
          <w:color w:val="auto"/>
          <w:kern w:val="0"/>
          <w:sz w:val="24"/>
          <w:highlight w:val="none"/>
        </w:rPr>
        <w:t>注：1.</w:t>
      </w:r>
      <w:r>
        <w:rPr>
          <w:rFonts w:hint="eastAsia" w:ascii="仿宋_GB2312" w:eastAsia="仿宋_GB2312"/>
          <w:b/>
          <w:color w:val="auto"/>
          <w:sz w:val="24"/>
          <w:highlight w:val="none"/>
        </w:rPr>
        <w:t>此项材料必须</w:t>
      </w:r>
      <w:r>
        <w:rPr>
          <w:rFonts w:hint="eastAsia" w:ascii="仿宋_GB2312" w:hAnsi="宋体" w:eastAsia="仿宋_GB2312"/>
          <w:b/>
          <w:bCs/>
          <w:color w:val="auto"/>
          <w:sz w:val="24"/>
          <w:highlight w:val="none"/>
        </w:rPr>
        <w:t>以PDF格式上传。</w:t>
      </w:r>
    </w:p>
    <w:p w14:paraId="21BCCDE8">
      <w:pPr>
        <w:ind w:firstLine="482" w:firstLineChars="200"/>
        <w:rPr>
          <w:rFonts w:ascii="仿宋_GB2312" w:eastAsia="仿宋_GB2312"/>
          <w:b/>
          <w:color w:val="auto"/>
          <w:sz w:val="24"/>
          <w:highlight w:val="none"/>
        </w:rPr>
      </w:pPr>
      <w:r>
        <w:rPr>
          <w:rFonts w:hint="eastAsia" w:ascii="仿宋_GB2312" w:hAnsi="宋体" w:eastAsia="仿宋_GB2312"/>
          <w:b/>
          <w:bCs/>
          <w:color w:val="auto"/>
          <w:kern w:val="0"/>
          <w:sz w:val="24"/>
          <w:highlight w:val="none"/>
        </w:rPr>
        <w:t>2.</w:t>
      </w:r>
      <w:r>
        <w:rPr>
          <w:rFonts w:hint="eastAsia" w:ascii="仿宋_GB2312" w:eastAsia="仿宋_GB2312"/>
          <w:b/>
          <w:color w:val="auto"/>
          <w:sz w:val="24"/>
          <w:highlight w:val="none"/>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6112DA3F">
      <w:pPr>
        <w:ind w:left="-283" w:leftChars="-135" w:right="-754" w:rightChars="-359" w:firstLine="495"/>
        <w:jc w:val="center"/>
        <w:rPr>
          <w:rFonts w:hint="eastAsia" w:ascii="仿宋_GB2312" w:hAnsi="宋体" w:eastAsia="仿宋_GB2312"/>
          <w:b/>
          <w:bCs/>
          <w:color w:val="auto"/>
          <w:kern w:val="0"/>
          <w:sz w:val="24"/>
          <w:highlight w:val="none"/>
        </w:rPr>
      </w:pPr>
      <w:r>
        <w:rPr>
          <w:rFonts w:hint="eastAsia" w:ascii="仿宋_GB2312" w:hAnsi="宋体" w:eastAsia="仿宋_GB2312"/>
          <w:b/>
          <w:bCs/>
          <w:color w:val="auto"/>
          <w:kern w:val="0"/>
          <w:sz w:val="24"/>
          <w:highlight w:val="none"/>
        </w:rPr>
        <w:t>3.投标人就标记“★”符号的实质性响应内容发生负偏离一项以上的，视为投标无效。</w:t>
      </w:r>
    </w:p>
    <w:p w14:paraId="31DC68E5">
      <w:pPr>
        <w:ind w:left="-283" w:leftChars="-135" w:right="-754" w:rightChars="-359" w:firstLine="495"/>
        <w:jc w:val="center"/>
        <w:rPr>
          <w:rFonts w:ascii="仿宋_GB2312" w:eastAsia="仿宋_GB2312"/>
          <w:color w:val="auto"/>
          <w:sz w:val="24"/>
          <w:highlight w:val="none"/>
        </w:rPr>
      </w:pPr>
    </w:p>
    <w:p w14:paraId="4AF2EF3E">
      <w:pPr>
        <w:jc w:val="center"/>
        <w:rPr>
          <w:rFonts w:ascii="仿宋_GB2312" w:eastAsia="仿宋_GB2312"/>
          <w:color w:val="auto"/>
          <w:sz w:val="24"/>
          <w:highlight w:val="none"/>
          <w:u w:val="single"/>
        </w:rPr>
      </w:pPr>
      <w:r>
        <w:rPr>
          <w:rFonts w:hint="eastAsia" w:ascii="仿宋_GB2312" w:eastAsia="仿宋_GB2312"/>
          <w:color w:val="auto"/>
          <w:sz w:val="24"/>
          <w:highlight w:val="none"/>
        </w:rPr>
        <w:t xml:space="preserve">  法定代表人或委托代理人</w:t>
      </w:r>
      <w:r>
        <w:rPr>
          <w:rFonts w:hint="eastAsia" w:ascii="仿宋_GB2312" w:eastAsia="仿宋_GB2312"/>
          <w:b/>
          <w:bCs/>
          <w:color w:val="auto"/>
          <w:sz w:val="24"/>
          <w:highlight w:val="none"/>
        </w:rPr>
        <w:t>（签字）:</w:t>
      </w:r>
      <w:r>
        <w:rPr>
          <w:rFonts w:hint="eastAsia" w:ascii="仿宋_GB2312" w:eastAsia="仿宋_GB2312"/>
          <w:color w:val="auto"/>
          <w:sz w:val="24"/>
          <w:highlight w:val="none"/>
          <w:u w:val="single"/>
        </w:rPr>
        <w:t xml:space="preserve">          </w:t>
      </w:r>
    </w:p>
    <w:p w14:paraId="39926278">
      <w:pPr>
        <w:wordWrap w:val="0"/>
        <w:snapToGrid w:val="0"/>
        <w:spacing w:before="120" w:beforeLines="50"/>
        <w:jc w:val="right"/>
        <w:rPr>
          <w:rFonts w:ascii="仿宋_GB2312" w:eastAsia="仿宋_GB2312"/>
          <w:color w:val="auto"/>
          <w:sz w:val="24"/>
          <w:highlight w:val="none"/>
          <w:u w:val="single"/>
        </w:rPr>
      </w:pPr>
      <w:bookmarkStart w:id="110" w:name="_Hlk93680923"/>
      <w:r>
        <w:rPr>
          <w:rFonts w:hint="eastAsia" w:ascii="仿宋_GB2312" w:eastAsia="仿宋_GB2312"/>
          <w:color w:val="auto"/>
          <w:sz w:val="24"/>
          <w:highlight w:val="none"/>
        </w:rPr>
        <w:t xml:space="preserve"> 投标人</w:t>
      </w:r>
      <w:r>
        <w:rPr>
          <w:rFonts w:hint="eastAsia" w:ascii="仿宋_GB2312" w:eastAsia="仿宋_GB2312"/>
          <w:b/>
          <w:bCs/>
          <w:color w:val="auto"/>
          <w:sz w:val="24"/>
          <w:highlight w:val="none"/>
        </w:rPr>
        <w:t>（CA电子签章）</w:t>
      </w:r>
      <w:r>
        <w:rPr>
          <w:rFonts w:hint="eastAsia" w:ascii="仿宋_GB2312" w:eastAsia="仿宋_GB2312"/>
          <w:color w:val="auto"/>
          <w:sz w:val="24"/>
          <w:highlight w:val="none"/>
        </w:rPr>
        <w:t>：</w:t>
      </w:r>
      <w:r>
        <w:rPr>
          <w:rFonts w:hint="eastAsia" w:ascii="仿宋_GB2312" w:eastAsia="仿宋_GB2312"/>
          <w:color w:val="auto"/>
          <w:sz w:val="24"/>
          <w:highlight w:val="none"/>
          <w:u w:val="single"/>
        </w:rPr>
        <w:t xml:space="preserve">                    </w:t>
      </w:r>
    </w:p>
    <w:bookmarkEnd w:id="110"/>
    <w:p w14:paraId="6A324163">
      <w:pPr>
        <w:pStyle w:val="10"/>
        <w:spacing w:line="240" w:lineRule="atLeast"/>
        <w:jc w:val="right"/>
        <w:rPr>
          <w:rFonts w:ascii="仿宋_GB2312" w:eastAsia="仿宋_GB2312"/>
          <w:color w:val="auto"/>
          <w:highlight w:val="none"/>
        </w:rPr>
      </w:pPr>
      <w:r>
        <w:rPr>
          <w:rFonts w:hint="eastAsia" w:ascii="仿宋_GB2312" w:eastAsia="仿宋_GB2312"/>
          <w:color w:val="auto"/>
          <w:sz w:val="24"/>
          <w:highlight w:val="none"/>
        </w:rPr>
        <w:t xml:space="preserve">     </w:t>
      </w:r>
      <w:r>
        <w:rPr>
          <w:rFonts w:hint="eastAsia" w:ascii="仿宋_GB2312" w:eastAsia="仿宋_GB2312"/>
          <w:color w:val="auto"/>
          <w:highlight w:val="none"/>
        </w:rPr>
        <w:t>日期：       年   月   日</w:t>
      </w:r>
    </w:p>
    <w:p w14:paraId="0AD1FE77">
      <w:pPr>
        <w:pStyle w:val="10"/>
        <w:spacing w:line="240" w:lineRule="atLeast"/>
        <w:jc w:val="right"/>
        <w:rPr>
          <w:rFonts w:ascii="仿宋_GB2312" w:eastAsia="仿宋_GB2312"/>
          <w:color w:val="auto"/>
          <w:highlight w:val="none"/>
        </w:rPr>
        <w:sectPr>
          <w:pgSz w:w="11906" w:h="16838"/>
          <w:pgMar w:top="1440" w:right="1440" w:bottom="1440" w:left="1440" w:header="851" w:footer="992" w:gutter="0"/>
          <w:cols w:space="720" w:num="1"/>
          <w:docGrid w:linePitch="312" w:charSpace="0"/>
        </w:sectPr>
      </w:pPr>
    </w:p>
    <w:p w14:paraId="489BF1CB">
      <w:pPr>
        <w:snapToGrid w:val="0"/>
        <w:spacing w:before="50" w:after="240" w:afterLines="1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（4）投标产品“产品设计电脑”</w:t>
      </w:r>
      <w:r>
        <w:rPr>
          <w:rFonts w:hint="eastAsia" w:ascii="仿宋_GB2312" w:hAnsi="宋体" w:eastAsia="仿宋_GB2312"/>
          <w:bCs/>
          <w:color w:val="auto"/>
          <w:sz w:val="24"/>
          <w:highlight w:val="none"/>
        </w:rPr>
        <w:t>为政府强制采购节能产品，由国家确定的认证机构出具的、处于有效期之内的节能产品认证证书</w:t>
      </w:r>
      <w:r>
        <w:rPr>
          <w:rFonts w:hint="eastAsia" w:ascii="仿宋_GB2312" w:hAnsi="宋体" w:eastAsia="仿宋_GB2312"/>
          <w:b/>
          <w:color w:val="auto"/>
          <w:sz w:val="24"/>
          <w:highlight w:val="none"/>
        </w:rPr>
        <w:t>（</w:t>
      </w:r>
      <w:r>
        <w:rPr>
          <w:rFonts w:hint="eastAsia" w:ascii="仿宋_GB2312" w:eastAsia="仿宋_GB2312"/>
          <w:b/>
          <w:color w:val="auto"/>
          <w:sz w:val="24"/>
          <w:highlight w:val="none"/>
        </w:rPr>
        <w:t>必须提供</w:t>
      </w:r>
      <w:r>
        <w:rPr>
          <w:rFonts w:hint="eastAsia" w:ascii="仿宋_GB2312" w:hAnsi="宋体" w:eastAsia="仿宋_GB2312"/>
          <w:color w:val="auto"/>
          <w:sz w:val="24"/>
          <w:highlight w:val="none"/>
        </w:rPr>
        <w:t>，格式自拟</w:t>
      </w:r>
      <w:r>
        <w:rPr>
          <w:rFonts w:hint="eastAsia" w:ascii="仿宋_GB2312" w:hAnsi="宋体" w:eastAsia="仿宋_GB2312"/>
          <w:b/>
          <w:color w:val="auto"/>
          <w:sz w:val="24"/>
          <w:highlight w:val="none"/>
        </w:rPr>
        <w:t>）</w:t>
      </w:r>
      <w:r>
        <w:rPr>
          <w:rFonts w:hint="eastAsia" w:ascii="仿宋_GB2312" w:hAnsi="宋体" w:eastAsia="仿宋_GB2312"/>
          <w:color w:val="auto"/>
          <w:sz w:val="24"/>
          <w:highlight w:val="none"/>
        </w:rPr>
        <w:t>。</w:t>
      </w:r>
    </w:p>
    <w:p w14:paraId="36ED2C58">
      <w:pPr>
        <w:snapToGrid w:val="0"/>
        <w:spacing w:before="50"/>
        <w:jc w:val="left"/>
        <w:rPr>
          <w:rFonts w:hint="eastAsia" w:ascii="仿宋_GB2312" w:hAnsi="宋体" w:eastAsia="仿宋_GB2312"/>
          <w:b/>
          <w:bCs/>
          <w:color w:val="auto"/>
          <w:sz w:val="24"/>
          <w:highlight w:val="none"/>
        </w:rPr>
      </w:pPr>
      <w:r>
        <w:rPr>
          <w:rFonts w:hint="eastAsia" w:ascii="仿宋_GB2312" w:hAnsi="宋体" w:eastAsia="仿宋_GB2312"/>
          <w:color w:val="auto"/>
          <w:sz w:val="24"/>
          <w:highlight w:val="none"/>
        </w:rPr>
        <w:t>（5）所投产品采购需求中“3.交换机 第7点、第8点、第9点”，“4.产品3D触摸交互屏 一、硬件参数 第11点”，“6.增材成型仪 第16点”，“7.产品全息数字投影台 二、基本指标参数要求 第3点、第4点、第7点”带下划线“</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”的技术参数，</w:t>
      </w:r>
      <w:r>
        <w:rPr>
          <w:rFonts w:hint="eastAsia" w:ascii="仿宋_GB2312" w:hAnsi="宋体" w:eastAsia="仿宋_GB2312"/>
          <w:color w:val="auto"/>
          <w:sz w:val="24"/>
          <w:highlight w:val="none"/>
          <w:lang w:eastAsia="zh-CN"/>
        </w:rPr>
        <w:t>投标时提供证明材料，证明材料包括但不限于检测（检验）报告、彩页、官网或功能截图等，并加盖投标人CA电子签章</w:t>
      </w:r>
      <w:r>
        <w:rPr>
          <w:rFonts w:hint="eastAsia" w:ascii="仿宋_GB2312" w:hAnsi="宋体" w:eastAsia="仿宋_GB2312"/>
          <w:b/>
          <w:bCs/>
          <w:color w:val="auto"/>
          <w:sz w:val="24"/>
          <w:highlight w:val="none"/>
        </w:rPr>
        <w:t>（必须提供</w:t>
      </w:r>
      <w:r>
        <w:rPr>
          <w:rFonts w:hint="eastAsia" w:ascii="仿宋_GB2312" w:hAnsi="宋体" w:eastAsia="仿宋_GB2312"/>
          <w:color w:val="auto"/>
          <w:sz w:val="24"/>
          <w:highlight w:val="none"/>
        </w:rPr>
        <w:t>，格式自拟</w:t>
      </w:r>
      <w:r>
        <w:rPr>
          <w:rFonts w:hint="eastAsia" w:ascii="仿宋_GB2312" w:hAnsi="宋体" w:eastAsia="仿宋_GB2312"/>
          <w:b/>
          <w:bCs/>
          <w:color w:val="auto"/>
          <w:sz w:val="24"/>
          <w:highlight w:val="none"/>
        </w:rPr>
        <w:t>）。</w:t>
      </w:r>
    </w:p>
    <w:p w14:paraId="4F8715CF">
      <w:pPr>
        <w:snapToGrid w:val="0"/>
        <w:spacing w:before="50"/>
        <w:jc w:val="left"/>
        <w:rPr>
          <w:rFonts w:hint="eastAsia" w:ascii="仿宋_GB2312" w:hAnsi="宋体" w:eastAsia="仿宋_GB2312"/>
          <w:b/>
          <w:bCs/>
          <w:color w:val="auto"/>
          <w:sz w:val="24"/>
          <w:highlight w:val="none"/>
        </w:rPr>
      </w:pPr>
    </w:p>
    <w:p w14:paraId="55CB5F21">
      <w:pPr>
        <w:snapToGrid w:val="0"/>
        <w:spacing w:before="50"/>
        <w:jc w:val="left"/>
        <w:rPr>
          <w:rFonts w:hint="eastAsia" w:ascii="仿宋_GB2312" w:hAnsi="宋体" w:eastAsia="仿宋_GB2312"/>
          <w:b/>
          <w:bCs/>
          <w:color w:val="auto"/>
          <w:sz w:val="24"/>
          <w:highlight w:val="none"/>
        </w:rPr>
      </w:pPr>
    </w:p>
    <w:p w14:paraId="16F847BA">
      <w:pPr>
        <w:snapToGrid w:val="0"/>
        <w:spacing w:before="50"/>
        <w:jc w:val="left"/>
        <w:rPr>
          <w:rFonts w:hint="eastAsia" w:ascii="仿宋_GB2312" w:hAnsi="宋体" w:eastAsia="仿宋_GB2312"/>
          <w:b/>
          <w:bCs/>
          <w:color w:val="auto"/>
          <w:sz w:val="24"/>
          <w:highlight w:val="none"/>
        </w:rPr>
      </w:pPr>
    </w:p>
    <w:p w14:paraId="2FFC21E5">
      <w:pPr>
        <w:snapToGrid w:val="0"/>
        <w:spacing w:line="440" w:lineRule="exact"/>
        <w:ind w:firstLine="643" w:firstLineChars="200"/>
        <w:jc w:val="left"/>
        <w:rPr>
          <w:rFonts w:ascii="仿宋_GB2312" w:eastAsia="仿宋_GB2312"/>
          <w:color w:val="auto"/>
          <w:szCs w:val="21"/>
          <w:highlight w:val="none"/>
        </w:rPr>
      </w:pPr>
      <w:r>
        <w:rPr>
          <w:rFonts w:hint="eastAsia" w:ascii="仿宋_GB2312" w:eastAsia="仿宋_GB2312"/>
          <w:b/>
          <w:bCs/>
          <w:color w:val="auto"/>
          <w:sz w:val="32"/>
          <w:szCs w:val="32"/>
          <w:highlight w:val="none"/>
        </w:rPr>
        <w:t>注：第（4）、（5）项必须提供且为</w:t>
      </w:r>
      <w:r>
        <w:rPr>
          <w:rFonts w:hint="eastAsia" w:ascii="仿宋_GB2312" w:hAnsi="宋体" w:eastAsia="仿宋_GB2312"/>
          <w:b/>
          <w:bCs/>
          <w:color w:val="auto"/>
          <w:sz w:val="30"/>
          <w:szCs w:val="30"/>
          <w:highlight w:val="none"/>
        </w:rPr>
        <w:t>PDF格式，并加盖投标人CA电子签章。</w:t>
      </w:r>
    </w:p>
    <w:p w14:paraId="586F2373">
      <w:pPr>
        <w:pStyle w:val="10"/>
        <w:spacing w:line="240" w:lineRule="atLeast"/>
        <w:jc w:val="right"/>
        <w:rPr>
          <w:rFonts w:hint="eastAsia" w:ascii="仿宋_GB2312" w:hAnsi="宋体" w:eastAsia="仿宋_GB2312"/>
          <w:color w:val="auto"/>
          <w:highlight w:val="none"/>
        </w:rPr>
        <w:sectPr>
          <w:pgSz w:w="11906" w:h="16838"/>
          <w:pgMar w:top="1440" w:right="1440" w:bottom="1440" w:left="1440" w:header="851" w:footer="992" w:gutter="0"/>
          <w:cols w:space="720" w:num="1"/>
          <w:docGrid w:linePitch="312" w:charSpace="0"/>
        </w:sectPr>
      </w:pPr>
    </w:p>
    <w:p w14:paraId="6A2B53C0">
      <w:pPr>
        <w:pStyle w:val="99"/>
        <w:rPr>
          <w:rFonts w:hint="eastAsia" w:ascii="仿宋_GB2312" w:eastAsia="仿宋_GB2312"/>
          <w:b/>
          <w:bCs/>
          <w:color w:val="auto"/>
          <w:highlight w:val="none"/>
        </w:rPr>
      </w:pPr>
      <w:r>
        <w:rPr>
          <w:rFonts w:hint="eastAsia" w:ascii="仿宋_GB2312" w:eastAsia="仿宋_GB2312"/>
          <w:b/>
          <w:bCs/>
          <w:color w:val="auto"/>
          <w:highlight w:val="none"/>
        </w:rPr>
        <w:t>（6）项目实施方案格式（如有）：</w:t>
      </w:r>
    </w:p>
    <w:p w14:paraId="5EED98AA">
      <w:pPr>
        <w:pStyle w:val="99"/>
        <w:jc w:val="center"/>
        <w:rPr>
          <w:rFonts w:hint="eastAsia" w:ascii="仿宋_GB2312" w:eastAsia="仿宋_GB2312"/>
          <w:color w:val="auto"/>
          <w:highlight w:val="none"/>
        </w:rPr>
      </w:pPr>
      <w:r>
        <w:rPr>
          <w:rFonts w:hint="eastAsia" w:ascii="仿宋_GB2312" w:eastAsia="仿宋_GB2312"/>
          <w:color w:val="auto"/>
          <w:highlight w:val="none"/>
        </w:rPr>
        <w:t> </w:t>
      </w:r>
    </w:p>
    <w:p w14:paraId="2F6A30B1">
      <w:pPr>
        <w:pStyle w:val="99"/>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项目实施方案</w:t>
      </w:r>
    </w:p>
    <w:p w14:paraId="1EA7EC92">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54416BF1">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由投标人按第二章《采购需求》要求自行编写，</w:t>
      </w:r>
      <w:r>
        <w:rPr>
          <w:rFonts w:hint="eastAsia" w:ascii="仿宋_GB2312" w:eastAsia="仿宋_GB2312"/>
          <w:b/>
          <w:bCs/>
          <w:color w:val="auto"/>
          <w:highlight w:val="none"/>
        </w:rPr>
        <w:t>包括：（1）人员配置；（2）职责分工；（3）风险应对措施</w:t>
      </w:r>
      <w:r>
        <w:rPr>
          <w:rFonts w:hint="eastAsia" w:ascii="仿宋_GB2312" w:eastAsia="仿宋_GB2312"/>
          <w:color w:val="auto"/>
          <w:highlight w:val="none"/>
        </w:rPr>
        <w:t>等内容。</w:t>
      </w:r>
    </w:p>
    <w:p w14:paraId="14EDE4D6">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所作的项目方案作为构成合同不可分割的部分，必须真实、诚信。</w:t>
      </w:r>
    </w:p>
    <w:p w14:paraId="4D6823B6">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56938F84">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556A9CDB">
      <w:pPr>
        <w:pStyle w:val="99"/>
        <w:jc w:val="right"/>
        <w:rPr>
          <w:rFonts w:hint="eastAsia" w:ascii="仿宋_GB2312" w:eastAsia="仿宋_GB2312"/>
          <w:color w:val="auto"/>
          <w:highlight w:val="none"/>
        </w:rPr>
      </w:pPr>
      <w:r>
        <w:rPr>
          <w:rFonts w:hint="eastAsia" w:ascii="仿宋_GB2312" w:eastAsia="仿宋_GB2312"/>
          <w:color w:val="auto"/>
          <w:highlight w:val="none"/>
        </w:rPr>
        <w:t xml:space="preserve">                                   </w:t>
      </w:r>
    </w:p>
    <w:p w14:paraId="7D87C29A">
      <w:pPr>
        <w:pStyle w:val="99"/>
        <w:jc w:val="right"/>
        <w:rPr>
          <w:rFonts w:hint="eastAsia" w:ascii="仿宋_GB2312" w:eastAsia="仿宋_GB2312"/>
          <w:color w:val="auto"/>
          <w:highlight w:val="none"/>
        </w:rPr>
      </w:pPr>
      <w:r>
        <w:rPr>
          <w:rFonts w:hint="eastAsia" w:ascii="仿宋_GB2312" w:eastAsia="仿宋_GB2312"/>
          <w:color w:val="auto"/>
          <w:highlight w:val="none"/>
        </w:rPr>
        <w:t>  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6BD8E022">
      <w:pPr>
        <w:pStyle w:val="99"/>
        <w:jc w:val="right"/>
        <w:rPr>
          <w:rFonts w:hint="eastAsia" w:ascii="仿宋_GB2312" w:eastAsia="仿宋_GB2312"/>
          <w:color w:val="auto"/>
          <w:highlight w:val="none"/>
        </w:rPr>
      </w:pPr>
      <w:r>
        <w:rPr>
          <w:rFonts w:hint="eastAsia" w:ascii="仿宋_GB2312" w:eastAsia="仿宋_GB2312"/>
          <w:color w:val="auto"/>
          <w:highlight w:val="none"/>
        </w:rPr>
        <w:t> </w:t>
      </w:r>
    </w:p>
    <w:p w14:paraId="03AA0844">
      <w:pPr>
        <w:pStyle w:val="99"/>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0310891B">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0D9E17C3">
      <w:pPr>
        <w:pStyle w:val="99"/>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6C9FB949">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7466C584">
      <w:pPr>
        <w:pStyle w:val="99"/>
        <w:rPr>
          <w:rFonts w:hint="eastAsia" w:ascii="仿宋_GB2312" w:eastAsia="仿宋_GB2312"/>
          <w:b/>
          <w:bCs/>
          <w:color w:val="auto"/>
          <w:highlight w:val="none"/>
        </w:rPr>
      </w:pPr>
      <w:r>
        <w:rPr>
          <w:rFonts w:hint="eastAsia" w:ascii="仿宋_GB2312" w:eastAsia="仿宋_GB2312"/>
          <w:color w:val="auto"/>
          <w:highlight w:val="none"/>
        </w:rPr>
        <w:br w:type="page"/>
      </w:r>
      <w:r>
        <w:rPr>
          <w:rFonts w:hint="eastAsia" w:ascii="仿宋_GB2312" w:eastAsia="仿宋_GB2312"/>
          <w:b/>
          <w:bCs/>
          <w:color w:val="auto"/>
          <w:highlight w:val="none"/>
        </w:rPr>
        <w:t>（7）安装进度计划和工期保证格式（如有）：</w:t>
      </w:r>
    </w:p>
    <w:p w14:paraId="7E3A6904">
      <w:pPr>
        <w:pStyle w:val="99"/>
        <w:jc w:val="center"/>
        <w:rPr>
          <w:rFonts w:hint="eastAsia" w:ascii="仿宋_GB2312" w:eastAsia="仿宋_GB2312"/>
          <w:color w:val="auto"/>
          <w:highlight w:val="none"/>
        </w:rPr>
      </w:pPr>
      <w:r>
        <w:rPr>
          <w:rFonts w:hint="eastAsia" w:ascii="仿宋_GB2312" w:eastAsia="仿宋_GB2312"/>
          <w:color w:val="auto"/>
          <w:highlight w:val="none"/>
        </w:rPr>
        <w:t> </w:t>
      </w:r>
    </w:p>
    <w:p w14:paraId="17123589">
      <w:pPr>
        <w:pStyle w:val="99"/>
        <w:jc w:val="center"/>
        <w:rPr>
          <w:rFonts w:hint="eastAsia" w:ascii="仿宋_GB2312" w:eastAsia="仿宋_GB2312"/>
          <w:color w:val="auto"/>
          <w:highlight w:val="none"/>
        </w:rPr>
      </w:pPr>
      <w:r>
        <w:rPr>
          <w:rFonts w:hint="eastAsia" w:ascii="仿宋_GB2312" w:eastAsia="仿宋_GB2312"/>
          <w:b/>
          <w:bCs/>
          <w:color w:val="auto"/>
          <w:sz w:val="32"/>
          <w:szCs w:val="32"/>
          <w:highlight w:val="none"/>
        </w:rPr>
        <w:t>安装进度计划和工期保证</w:t>
      </w:r>
    </w:p>
    <w:p w14:paraId="09D94E17">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7E6E55AC">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由投标人按第二章《采购需求》要求，自行编写</w:t>
      </w:r>
      <w:r>
        <w:rPr>
          <w:rFonts w:hint="eastAsia" w:ascii="仿宋_GB2312" w:eastAsia="仿宋_GB2312"/>
          <w:b/>
          <w:bCs/>
          <w:color w:val="auto"/>
          <w:highlight w:val="none"/>
        </w:rPr>
        <w:t>针对本项目的：（1）安装进度计划；（2）工期保证措施</w:t>
      </w:r>
      <w:r>
        <w:rPr>
          <w:rFonts w:hint="eastAsia" w:ascii="仿宋_GB2312" w:eastAsia="仿宋_GB2312"/>
          <w:color w:val="auto"/>
          <w:highlight w:val="none"/>
        </w:rPr>
        <w:t>。</w:t>
      </w:r>
    </w:p>
    <w:p w14:paraId="4E84C8EC">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所作的项目方案作为构成合同不可分割的部分，必须真实、诚信。</w:t>
      </w:r>
    </w:p>
    <w:p w14:paraId="2D311896">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03243B67">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5A804E21">
      <w:pPr>
        <w:pStyle w:val="99"/>
        <w:jc w:val="right"/>
        <w:rPr>
          <w:rFonts w:hint="eastAsia" w:ascii="仿宋_GB2312" w:eastAsia="仿宋_GB2312"/>
          <w:color w:val="auto"/>
          <w:highlight w:val="none"/>
        </w:rPr>
      </w:pPr>
      <w:r>
        <w:rPr>
          <w:rFonts w:hint="eastAsia" w:ascii="仿宋_GB2312" w:eastAsia="仿宋_GB2312"/>
          <w:color w:val="auto"/>
          <w:highlight w:val="none"/>
        </w:rPr>
        <w:t xml:space="preserve">                                   </w:t>
      </w:r>
    </w:p>
    <w:p w14:paraId="16A56D3B">
      <w:pPr>
        <w:pStyle w:val="99"/>
        <w:jc w:val="right"/>
        <w:rPr>
          <w:rFonts w:hint="eastAsia"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67A0207A">
      <w:pPr>
        <w:pStyle w:val="99"/>
        <w:jc w:val="right"/>
        <w:rPr>
          <w:rFonts w:hint="eastAsia" w:ascii="仿宋_GB2312" w:eastAsia="仿宋_GB2312"/>
          <w:color w:val="auto"/>
          <w:highlight w:val="none"/>
        </w:rPr>
      </w:pPr>
      <w:r>
        <w:rPr>
          <w:rFonts w:hint="eastAsia" w:ascii="仿宋_GB2312" w:eastAsia="仿宋_GB2312"/>
          <w:color w:val="auto"/>
          <w:highlight w:val="none"/>
        </w:rPr>
        <w:t> </w:t>
      </w:r>
    </w:p>
    <w:p w14:paraId="3EB1D39A">
      <w:pPr>
        <w:pStyle w:val="99"/>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6F0F1D87">
      <w:pPr>
        <w:pStyle w:val="99"/>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75B20763">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7E7179FA">
      <w:pPr>
        <w:pStyle w:val="99"/>
        <w:rPr>
          <w:rFonts w:hint="eastAsia" w:ascii="仿宋_GB2312" w:eastAsia="仿宋_GB2312"/>
          <w:b/>
          <w:bCs/>
          <w:color w:val="auto"/>
          <w:highlight w:val="none"/>
        </w:rPr>
      </w:pPr>
      <w:r>
        <w:rPr>
          <w:rFonts w:hint="eastAsia" w:ascii="仿宋_GB2312" w:eastAsia="仿宋_GB2312"/>
          <w:color w:val="auto"/>
          <w:highlight w:val="none"/>
        </w:rPr>
        <w:br w:type="page"/>
      </w:r>
      <w:r>
        <w:rPr>
          <w:rFonts w:hint="eastAsia" w:ascii="仿宋_GB2312" w:eastAsia="仿宋_GB2312"/>
          <w:b/>
          <w:bCs/>
          <w:color w:val="auto"/>
          <w:highlight w:val="none"/>
        </w:rPr>
        <w:t>（8）技术培训方案格式格式（如有）：</w:t>
      </w:r>
    </w:p>
    <w:p w14:paraId="3DCD2C57">
      <w:pPr>
        <w:pStyle w:val="99"/>
        <w:jc w:val="center"/>
        <w:rPr>
          <w:rFonts w:hint="eastAsia" w:ascii="仿宋_GB2312" w:eastAsia="仿宋_GB2312"/>
          <w:color w:val="auto"/>
          <w:highlight w:val="none"/>
        </w:rPr>
      </w:pPr>
      <w:r>
        <w:rPr>
          <w:rFonts w:hint="eastAsia" w:ascii="仿宋_GB2312" w:eastAsia="仿宋_GB2312"/>
          <w:color w:val="auto"/>
          <w:highlight w:val="none"/>
        </w:rPr>
        <w:t> </w:t>
      </w:r>
    </w:p>
    <w:p w14:paraId="67DA3ED4">
      <w:pPr>
        <w:pStyle w:val="99"/>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技术培训方案</w:t>
      </w:r>
    </w:p>
    <w:p w14:paraId="4401D1F9">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005E0479">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1DFB47C3">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由投标人按第二章《采购需求》要求，自行编写</w:t>
      </w:r>
      <w:r>
        <w:rPr>
          <w:rFonts w:hint="eastAsia" w:ascii="仿宋_GB2312" w:eastAsia="仿宋_GB2312"/>
          <w:b/>
          <w:bCs/>
          <w:color w:val="auto"/>
          <w:highlight w:val="none"/>
        </w:rPr>
        <w:t>针对本项目的技术培训方案</w:t>
      </w:r>
      <w:r>
        <w:rPr>
          <w:rFonts w:hint="eastAsia" w:ascii="仿宋_GB2312" w:eastAsia="仿宋_GB2312"/>
          <w:color w:val="auto"/>
          <w:highlight w:val="none"/>
        </w:rPr>
        <w:t>。</w:t>
      </w:r>
    </w:p>
    <w:p w14:paraId="66F1FD9A">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所作的项目方案作为构成合同不可分割的部分，必须真实、诚信。</w:t>
      </w:r>
    </w:p>
    <w:p w14:paraId="5669BE02">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6CDBED6B">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00131475">
      <w:pPr>
        <w:pStyle w:val="99"/>
        <w:jc w:val="right"/>
        <w:rPr>
          <w:rFonts w:hint="eastAsia" w:ascii="仿宋_GB2312" w:eastAsia="仿宋_GB2312"/>
          <w:color w:val="auto"/>
          <w:highlight w:val="none"/>
        </w:rPr>
      </w:pPr>
      <w:r>
        <w:rPr>
          <w:rFonts w:hint="eastAsia" w:ascii="仿宋_GB2312" w:eastAsia="仿宋_GB2312"/>
          <w:color w:val="auto"/>
          <w:highlight w:val="none"/>
        </w:rPr>
        <w:t xml:space="preserve">                                   </w:t>
      </w:r>
    </w:p>
    <w:p w14:paraId="159D1924">
      <w:pPr>
        <w:pStyle w:val="99"/>
        <w:jc w:val="right"/>
        <w:rPr>
          <w:rFonts w:hint="eastAsia" w:ascii="仿宋_GB2312" w:eastAsia="仿宋_GB2312"/>
          <w:color w:val="auto"/>
          <w:highlight w:val="none"/>
        </w:rPr>
      </w:pPr>
      <w:r>
        <w:rPr>
          <w:rFonts w:hint="eastAsia" w:ascii="仿宋_GB2312" w:eastAsia="仿宋_GB2312"/>
          <w:color w:val="auto"/>
          <w:highlight w:val="none"/>
        </w:rPr>
        <w:t> 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6AD28D2F">
      <w:pPr>
        <w:pStyle w:val="99"/>
        <w:jc w:val="right"/>
        <w:rPr>
          <w:rFonts w:hint="eastAsia" w:ascii="仿宋_GB2312" w:eastAsia="仿宋_GB2312"/>
          <w:color w:val="auto"/>
          <w:highlight w:val="none"/>
        </w:rPr>
      </w:pPr>
      <w:r>
        <w:rPr>
          <w:rFonts w:hint="eastAsia" w:ascii="仿宋_GB2312" w:eastAsia="仿宋_GB2312"/>
          <w:color w:val="auto"/>
          <w:highlight w:val="none"/>
        </w:rPr>
        <w:t> </w:t>
      </w:r>
    </w:p>
    <w:p w14:paraId="5D7CDEA0">
      <w:pPr>
        <w:pStyle w:val="99"/>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717BE911">
      <w:pPr>
        <w:pStyle w:val="99"/>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79FB7FF5">
      <w:pPr>
        <w:pStyle w:val="99"/>
        <w:rPr>
          <w:rFonts w:hint="eastAsia" w:ascii="仿宋_GB2312" w:eastAsia="仿宋_GB2312"/>
          <w:b/>
          <w:bCs/>
          <w:color w:val="auto"/>
          <w:highlight w:val="none"/>
        </w:rPr>
      </w:pPr>
      <w:r>
        <w:rPr>
          <w:rFonts w:hint="eastAsia" w:ascii="仿宋_GB2312" w:eastAsia="仿宋_GB2312"/>
          <w:color w:val="auto"/>
          <w:highlight w:val="none"/>
        </w:rPr>
        <w:br w:type="page"/>
      </w:r>
      <w:r>
        <w:rPr>
          <w:rFonts w:hint="eastAsia" w:ascii="仿宋_GB2312" w:eastAsia="仿宋_GB2312"/>
          <w:b/>
          <w:bCs/>
          <w:color w:val="auto"/>
          <w:highlight w:val="none"/>
        </w:rPr>
        <w:t>（9）售后服务方案格式（如有）：</w:t>
      </w:r>
    </w:p>
    <w:p w14:paraId="231BAE61">
      <w:pPr>
        <w:pStyle w:val="99"/>
        <w:jc w:val="center"/>
        <w:rPr>
          <w:rFonts w:hint="eastAsia" w:ascii="仿宋_GB2312" w:eastAsia="仿宋_GB2312"/>
          <w:color w:val="auto"/>
          <w:highlight w:val="none"/>
        </w:rPr>
      </w:pPr>
      <w:r>
        <w:rPr>
          <w:rFonts w:hint="eastAsia" w:ascii="仿宋_GB2312" w:eastAsia="仿宋_GB2312"/>
          <w:color w:val="auto"/>
          <w:highlight w:val="none"/>
        </w:rPr>
        <w:t> </w:t>
      </w:r>
    </w:p>
    <w:p w14:paraId="1BD7D5BF">
      <w:pPr>
        <w:pStyle w:val="99"/>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售后服务方案</w:t>
      </w:r>
    </w:p>
    <w:p w14:paraId="63A08ACA">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0A5EF490">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由投标人按第二章《采购需求》要求自行填写，提供本项目的售后服务方案</w:t>
      </w:r>
      <w:r>
        <w:rPr>
          <w:rFonts w:hint="eastAsia" w:ascii="仿宋_GB2312" w:eastAsia="仿宋_GB2312"/>
          <w:b/>
          <w:bCs/>
          <w:color w:val="auto"/>
          <w:highlight w:val="none"/>
        </w:rPr>
        <w:t>包括：（1）定期回访维护方案；（2）售后服务技术支持（包括售后服务机构、技术人员等）；（3）维修应急预案；（4）零配件储备供应；（5）保修期外维修方案。</w:t>
      </w:r>
    </w:p>
    <w:p w14:paraId="24C8841F">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所列内容作为构成合同不可分割的部分，必须真实、诚信。</w:t>
      </w:r>
    </w:p>
    <w:p w14:paraId="13BCAD68">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09D8CA8A">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100BC4DA">
      <w:pPr>
        <w:pStyle w:val="99"/>
        <w:jc w:val="right"/>
        <w:rPr>
          <w:rFonts w:hint="eastAsia" w:ascii="仿宋_GB2312" w:eastAsia="仿宋_GB2312"/>
          <w:color w:val="auto"/>
          <w:highlight w:val="none"/>
        </w:rPr>
      </w:pPr>
      <w:r>
        <w:rPr>
          <w:rFonts w:hint="eastAsia" w:ascii="仿宋_GB2312" w:eastAsia="仿宋_GB2312"/>
          <w:color w:val="auto"/>
          <w:highlight w:val="none"/>
        </w:rPr>
        <w:t>                                  </w:t>
      </w:r>
    </w:p>
    <w:p w14:paraId="4840BCFA">
      <w:pPr>
        <w:pStyle w:val="99"/>
        <w:jc w:val="right"/>
        <w:rPr>
          <w:rFonts w:hint="eastAsia"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31F152D7">
      <w:pPr>
        <w:pStyle w:val="99"/>
        <w:jc w:val="right"/>
        <w:rPr>
          <w:rFonts w:hint="eastAsia" w:ascii="仿宋_GB2312" w:eastAsia="仿宋_GB2312"/>
          <w:color w:val="auto"/>
          <w:highlight w:val="none"/>
        </w:rPr>
      </w:pPr>
      <w:r>
        <w:rPr>
          <w:rFonts w:hint="eastAsia" w:ascii="仿宋_GB2312" w:eastAsia="仿宋_GB2312"/>
          <w:color w:val="auto"/>
          <w:highlight w:val="none"/>
        </w:rPr>
        <w:t> </w:t>
      </w:r>
    </w:p>
    <w:p w14:paraId="5152B265">
      <w:pPr>
        <w:pStyle w:val="99"/>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0863AC97">
      <w:pPr>
        <w:pStyle w:val="99"/>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65006AFD">
      <w:pPr>
        <w:pStyle w:val="99"/>
        <w:rPr>
          <w:rFonts w:hint="eastAsia" w:ascii="仿宋_GB2312" w:eastAsia="仿宋_GB2312"/>
          <w:b/>
          <w:bCs/>
          <w:color w:val="auto"/>
          <w:highlight w:val="none"/>
        </w:rPr>
      </w:pPr>
      <w:r>
        <w:rPr>
          <w:rFonts w:hint="eastAsia" w:ascii="仿宋_GB2312" w:eastAsia="仿宋_GB2312"/>
          <w:color w:val="auto"/>
          <w:highlight w:val="none"/>
        </w:rPr>
        <w:br w:type="page"/>
      </w:r>
      <w:r>
        <w:rPr>
          <w:rFonts w:hint="eastAsia" w:ascii="仿宋_GB2312" w:eastAsia="仿宋_GB2312"/>
          <w:b/>
          <w:bCs/>
          <w:color w:val="auto"/>
          <w:highlight w:val="none"/>
        </w:rPr>
        <w:t>（10）投标人项目经验一览表格式（如有）：</w:t>
      </w:r>
    </w:p>
    <w:p w14:paraId="729F6E94">
      <w:pPr>
        <w:pStyle w:val="99"/>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投标人项目经验一览表</w:t>
      </w:r>
    </w:p>
    <w:p w14:paraId="7F478F4C">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（投标人2022年1月1日起至今本项目所投计算机在项目中被安装使用的合同附后并加盖投标人CA电子签章）</w:t>
      </w:r>
    </w:p>
    <w:tbl>
      <w:tblPr>
        <w:tblStyle w:val="1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088"/>
        <w:gridCol w:w="2429"/>
        <w:gridCol w:w="1160"/>
        <w:gridCol w:w="1301"/>
        <w:gridCol w:w="1571"/>
        <w:gridCol w:w="1360"/>
      </w:tblGrid>
      <w:tr w14:paraId="0C1E3A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E5C76F">
            <w:pPr>
              <w:pStyle w:val="99"/>
              <w:jc w:val="center"/>
              <w:rPr>
                <w:rFonts w:hint="eastAsia" w:ascii="仿宋_GB2312" w:eastAsia="仿宋_GB2312"/>
                <w:color w:val="auto"/>
                <w:highlight w:val="none"/>
              </w:rPr>
            </w:pPr>
            <w:r>
              <w:rPr>
                <w:rFonts w:hint="eastAsia" w:ascii="仿宋_GB2312" w:eastAsia="仿宋_GB2312"/>
                <w:color w:val="auto"/>
                <w:highlight w:val="none"/>
              </w:rPr>
              <w:t>业主单位名称</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7E5028">
            <w:pPr>
              <w:pStyle w:val="99"/>
              <w:jc w:val="center"/>
              <w:rPr>
                <w:rFonts w:hint="eastAsia" w:ascii="仿宋_GB2312" w:eastAsia="仿宋_GB2312"/>
                <w:color w:val="auto"/>
                <w:highlight w:val="none"/>
              </w:rPr>
            </w:pPr>
            <w:r>
              <w:rPr>
                <w:rFonts w:hint="eastAsia" w:ascii="仿宋_GB2312" w:eastAsia="仿宋_GB2312"/>
                <w:color w:val="auto"/>
                <w:highlight w:val="none"/>
              </w:rPr>
              <w:t>货物或项目名称</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A106D5">
            <w:pPr>
              <w:pStyle w:val="99"/>
              <w:jc w:val="center"/>
              <w:rPr>
                <w:rFonts w:hint="eastAsia" w:ascii="仿宋_GB2312" w:eastAsia="仿宋_GB2312"/>
                <w:color w:val="auto"/>
                <w:highlight w:val="none"/>
              </w:rPr>
            </w:pPr>
            <w:r>
              <w:rPr>
                <w:rFonts w:hint="eastAsia" w:ascii="仿宋_GB2312" w:eastAsia="仿宋_GB2312"/>
                <w:color w:val="auto"/>
                <w:highlight w:val="none"/>
              </w:rPr>
              <w:t>采购数量</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F8B2B6">
            <w:pPr>
              <w:pStyle w:val="99"/>
              <w:jc w:val="center"/>
              <w:rPr>
                <w:rFonts w:hint="eastAsia" w:ascii="仿宋_GB2312" w:eastAsia="仿宋_GB2312"/>
                <w:color w:val="auto"/>
                <w:highlight w:val="none"/>
              </w:rPr>
            </w:pPr>
            <w:r>
              <w:rPr>
                <w:rFonts w:hint="eastAsia" w:ascii="仿宋_GB2312" w:eastAsia="仿宋_GB2312"/>
                <w:color w:val="auto"/>
                <w:highlight w:val="none"/>
              </w:rPr>
              <w:t>单价</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825562">
            <w:pPr>
              <w:pStyle w:val="99"/>
              <w:jc w:val="center"/>
              <w:rPr>
                <w:rFonts w:hint="eastAsia" w:ascii="仿宋_GB2312" w:eastAsia="仿宋_GB2312"/>
                <w:color w:val="auto"/>
                <w:highlight w:val="none"/>
              </w:rPr>
            </w:pPr>
            <w:r>
              <w:rPr>
                <w:rFonts w:hint="eastAsia" w:ascii="仿宋_GB2312" w:eastAsia="仿宋_GB2312"/>
                <w:color w:val="auto"/>
                <w:highlight w:val="none"/>
              </w:rPr>
              <w:t>合同金额</w:t>
            </w:r>
          </w:p>
          <w:p w14:paraId="21A8B991">
            <w:pPr>
              <w:pStyle w:val="99"/>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15788E">
            <w:pPr>
              <w:pStyle w:val="99"/>
              <w:jc w:val="center"/>
              <w:rPr>
                <w:rFonts w:hint="eastAsia" w:ascii="仿宋_GB2312" w:eastAsia="仿宋_GB2312"/>
                <w:color w:val="auto"/>
                <w:highlight w:val="none"/>
              </w:rPr>
            </w:pPr>
            <w:r>
              <w:rPr>
                <w:rFonts w:hint="eastAsia" w:ascii="仿宋_GB2312" w:eastAsia="仿宋_GB2312"/>
                <w:color w:val="auto"/>
                <w:highlight w:val="none"/>
              </w:rPr>
              <w:t>合同附件页码</w:t>
            </w:r>
          </w:p>
        </w:tc>
      </w:tr>
      <w:tr w14:paraId="0AC341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DEE3AC">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0DE7EE">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EC4D41">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681A8F">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A8F602">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1D8642">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r w14:paraId="0CF6D4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1B7EF5">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1982EC">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CDA557">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DFE4EF">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3B6751">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624FE4">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r w14:paraId="0B37F1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0A4C11">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41273A">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BC5E5A">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414909">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3C2C12">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333974">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r w14:paraId="241049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7CE59A">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00B215">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F3D075">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58A380">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4FF51A">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9B4B6E">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r w14:paraId="642625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B448AB">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06C988">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7830F9">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F4EC80">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B06829">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2A09CA">
            <w:pPr>
              <w:pStyle w:val="99"/>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bl>
    <w:p w14:paraId="5D93AD9F">
      <w:pPr>
        <w:rPr>
          <w:rFonts w:ascii="仿宋_GB2312" w:eastAsia="仿宋_GB2312"/>
          <w:color w:val="auto"/>
          <w:highlight w:val="none"/>
        </w:rPr>
      </w:pPr>
      <w:r>
        <w:rPr>
          <w:rFonts w:hint="eastAsia" w:ascii="仿宋_GB2312" w:eastAsia="仿宋_GB2312"/>
          <w:color w:val="auto"/>
          <w:highlight w:val="none"/>
        </w:rPr>
        <w:t> </w:t>
      </w:r>
    </w:p>
    <w:p w14:paraId="00E6EDEA">
      <w:pPr>
        <w:pStyle w:val="99"/>
        <w:jc w:val="right"/>
        <w:rPr>
          <w:rFonts w:hint="eastAsia"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rPr>
        <w:t>）： </w:t>
      </w:r>
      <w:r>
        <w:rPr>
          <w:rFonts w:hint="eastAsia" w:ascii="仿宋_GB2312" w:eastAsia="仿宋_GB2312"/>
          <w:color w:val="auto"/>
          <w:highlight w:val="none"/>
          <w:u w:val="single"/>
        </w:rPr>
        <w:t>       </w:t>
      </w:r>
      <w:r>
        <w:rPr>
          <w:rFonts w:hint="eastAsia" w:ascii="仿宋_GB2312" w:eastAsia="仿宋_GB2312"/>
          <w:color w:val="auto"/>
          <w:highlight w:val="none"/>
        </w:rPr>
        <w:t> </w:t>
      </w:r>
    </w:p>
    <w:p w14:paraId="742DBF8B">
      <w:pPr>
        <w:pStyle w:val="99"/>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3A9183D6">
      <w:pPr>
        <w:pStyle w:val="99"/>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17ED8272">
      <w:pPr>
        <w:pStyle w:val="99"/>
        <w:jc w:val="right"/>
        <w:rPr>
          <w:rFonts w:hint="eastAsia" w:ascii="仿宋_GB2312" w:eastAsia="仿宋_GB2312"/>
          <w:color w:val="auto"/>
          <w:highlight w:val="none"/>
        </w:rPr>
      </w:pPr>
      <w:r>
        <w:rPr>
          <w:rFonts w:hint="eastAsia" w:ascii="仿宋_GB2312" w:eastAsia="仿宋_GB2312"/>
          <w:color w:val="auto"/>
          <w:highlight w:val="none"/>
        </w:rPr>
        <w:t> </w:t>
      </w:r>
    </w:p>
    <w:p w14:paraId="56B53AB5">
      <w:pPr>
        <w:rPr>
          <w:color w:val="auto"/>
          <w:highlight w:val="none"/>
        </w:rPr>
      </w:pPr>
    </w:p>
    <w:p w14:paraId="4754DCA4">
      <w:pPr>
        <w:snapToGrid w:val="0"/>
        <w:spacing w:before="50"/>
        <w:jc w:val="left"/>
        <w:rPr>
          <w:rFonts w:hint="eastAsia" w:ascii="等线" w:hAnsi="等线" w:eastAsia="仿宋_GB2312"/>
          <w:color w:val="auto"/>
          <w:sz w:val="24"/>
          <w:highlight w:val="none"/>
          <w:lang w:val="en-GB"/>
        </w:rPr>
        <w:sectPr>
          <w:pgSz w:w="11906" w:h="16838"/>
          <w:pgMar w:top="1440" w:right="707" w:bottom="1440" w:left="1440" w:header="851" w:footer="992" w:gutter="0"/>
          <w:cols w:space="720" w:num="1"/>
          <w:docGrid w:linePitch="312" w:charSpace="0"/>
        </w:sectPr>
      </w:pPr>
    </w:p>
    <w:p w14:paraId="6331516E">
      <w:pPr>
        <w:pStyle w:val="101"/>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（11）所投产品“6.增材成型仪”第4点采购需求中标记“◆”的技术参数带下划线“</w:t>
      </w:r>
      <w:r>
        <w:rPr>
          <w:rFonts w:hint="eastAsia" w:ascii="仿宋_GB2312" w:eastAsia="仿宋_GB2312"/>
          <w:color w:val="auto"/>
          <w:highlight w:val="none"/>
          <w:u w:val="single"/>
        </w:rPr>
        <w:t xml:space="preserve">   </w:t>
      </w:r>
      <w:r>
        <w:rPr>
          <w:rFonts w:hint="eastAsia" w:ascii="仿宋_GB2312" w:eastAsia="仿宋_GB2312"/>
          <w:color w:val="auto"/>
          <w:highlight w:val="none"/>
        </w:rPr>
        <w:t>”的内容优于采购需求的，</w:t>
      </w:r>
      <w:r>
        <w:rPr>
          <w:rFonts w:hint="eastAsia" w:ascii="仿宋_GB2312" w:eastAsia="仿宋_GB2312"/>
          <w:color w:val="auto"/>
          <w:highlight w:val="none"/>
          <w:lang w:eastAsia="zh-CN"/>
        </w:rPr>
        <w:t>投标时提供证明材料，证明材料包括但不限于检测（检验）报告、彩页、官网或功能截图等，并加盖投标人CA电子签章</w:t>
      </w:r>
      <w:r>
        <w:rPr>
          <w:rFonts w:hint="eastAsia" w:ascii="仿宋_GB2312" w:eastAsia="仿宋_GB2312"/>
          <w:color w:val="auto"/>
          <w:highlight w:val="none"/>
        </w:rPr>
        <w:t>（如有，格式自拟）</w:t>
      </w:r>
    </w:p>
    <w:p w14:paraId="60D90E7B">
      <w:pPr>
        <w:pStyle w:val="101"/>
        <w:spacing w:before="0" w:beforeAutospacing="0" w:after="0" w:afterAutospacing="0" w:line="4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（12）投标人或投标核心产品生产厂家具备有效的质量管理体系认证证书（如有，格式自拟）</w:t>
      </w:r>
    </w:p>
    <w:p w14:paraId="3E1E2550">
      <w:pPr>
        <w:pStyle w:val="101"/>
        <w:spacing w:before="0" w:beforeAutospacing="0" w:after="0" w:afterAutospacing="0" w:line="4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（13）投标人或投标核心产品生产厂家具备有效的职业健康安全管理体系认证证书（如有，格式自拟）</w:t>
      </w:r>
    </w:p>
    <w:p w14:paraId="2D55F8B9">
      <w:pPr>
        <w:pStyle w:val="101"/>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（14）投标人或投标核心产品生产厂家具备有效的环境管理体系认证证书（如有，格式自拟）</w:t>
      </w:r>
    </w:p>
    <w:p w14:paraId="67ED04AE">
      <w:pPr>
        <w:pStyle w:val="101"/>
        <w:spacing w:before="0" w:beforeAutospacing="0" w:after="0" w:afterAutospacing="0" w:line="4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（15）投标产品由国家确定的认证机构出具的、处于有效期之内的环境标志产品认证证书（如有，格式自拟）</w:t>
      </w:r>
    </w:p>
    <w:p w14:paraId="497BCD8D">
      <w:pPr>
        <w:pStyle w:val="101"/>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（16）投标人对本项目的合理化建议和改进措施（如有，格式自拟）</w:t>
      </w:r>
    </w:p>
    <w:p w14:paraId="5BCC5729">
      <w:pPr>
        <w:pStyle w:val="101"/>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（17）投标人认为必要提供的声明及文件资料（如有，格式自拟）</w:t>
      </w:r>
    </w:p>
    <w:p w14:paraId="63DB61F1">
      <w:pPr>
        <w:snapToGrid w:val="0"/>
        <w:spacing w:before="120" w:beforeLines="50" w:after="50" w:line="400" w:lineRule="exact"/>
        <w:outlineLvl w:val="1"/>
        <w:rPr>
          <w:rFonts w:ascii="仿宋_GB2312" w:eastAsia="仿宋_GB2312"/>
          <w:b/>
          <w:bCs/>
          <w:color w:val="auto"/>
          <w:szCs w:val="21"/>
          <w:highlight w:val="none"/>
        </w:rPr>
      </w:pPr>
    </w:p>
    <w:p w14:paraId="5BEA6AC7">
      <w:pPr>
        <w:snapToGrid w:val="0"/>
        <w:spacing w:before="120" w:beforeLines="50" w:after="50" w:line="400" w:lineRule="exact"/>
        <w:outlineLvl w:val="1"/>
        <w:rPr>
          <w:rFonts w:ascii="仿宋_GB2312" w:eastAsia="仿宋_GB2312"/>
          <w:b/>
          <w:bCs/>
          <w:color w:val="auto"/>
          <w:szCs w:val="21"/>
          <w:highlight w:val="none"/>
        </w:rPr>
      </w:pPr>
    </w:p>
    <w:p w14:paraId="5FB483E3">
      <w:pPr>
        <w:ind w:firstLine="643" w:firstLineChars="200"/>
        <w:jc w:val="left"/>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注：第（</w:t>
      </w:r>
      <w:r>
        <w:rPr>
          <w:rFonts w:ascii="仿宋_GB2312" w:eastAsia="仿宋_GB2312"/>
          <w:b/>
          <w:bCs/>
          <w:color w:val="auto"/>
          <w:sz w:val="32"/>
          <w:szCs w:val="32"/>
          <w:highlight w:val="none"/>
        </w:rPr>
        <w:t>1</w:t>
      </w:r>
      <w:r>
        <w:rPr>
          <w:rFonts w:hint="eastAsia" w:ascii="仿宋_GB2312" w:eastAsia="仿宋_GB2312"/>
          <w:b/>
          <w:bCs/>
          <w:color w:val="auto"/>
          <w:sz w:val="32"/>
          <w:szCs w:val="32"/>
          <w:highlight w:val="none"/>
        </w:rPr>
        <w:t>1）项至第（</w:t>
      </w:r>
      <w:r>
        <w:rPr>
          <w:rFonts w:ascii="仿宋_GB2312" w:eastAsia="仿宋_GB2312"/>
          <w:b/>
          <w:bCs/>
          <w:color w:val="auto"/>
          <w:sz w:val="32"/>
          <w:szCs w:val="32"/>
          <w:highlight w:val="none"/>
        </w:rPr>
        <w:t>1</w:t>
      </w:r>
      <w:r>
        <w:rPr>
          <w:rFonts w:hint="eastAsia" w:ascii="仿宋_GB2312" w:eastAsia="仿宋_GB2312"/>
          <w:b/>
          <w:bCs/>
          <w:color w:val="auto"/>
          <w:sz w:val="32"/>
          <w:szCs w:val="32"/>
          <w:highlight w:val="none"/>
        </w:rPr>
        <w:t>7）项</w:t>
      </w:r>
      <w:r>
        <w:rPr>
          <w:rFonts w:hint="eastAsia" w:ascii="仿宋_GB2312" w:hAnsi="宋体" w:eastAsia="仿宋_GB2312"/>
          <w:b/>
          <w:bCs/>
          <w:color w:val="auto"/>
          <w:sz w:val="30"/>
          <w:szCs w:val="30"/>
          <w:highlight w:val="none"/>
        </w:rPr>
        <w:t>如有请以PDF格式提供，并加盖投标人CA电子签章</w:t>
      </w:r>
      <w:r>
        <w:rPr>
          <w:rFonts w:hint="eastAsia" w:ascii="仿宋_GB2312" w:eastAsia="仿宋_GB2312"/>
          <w:b/>
          <w:bCs/>
          <w:color w:val="auto"/>
          <w:sz w:val="32"/>
          <w:szCs w:val="32"/>
          <w:highlight w:val="none"/>
        </w:rPr>
        <w:t>。</w:t>
      </w:r>
    </w:p>
    <w:p w14:paraId="455FCFA7">
      <w:pPr>
        <w:rPr>
          <w:color w:val="auto"/>
          <w:highlight w:val="none"/>
        </w:rPr>
      </w:pPr>
    </w:p>
    <w:sectPr>
      <w:footerReference r:id="rId10"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C20BA">
    <w:pPr>
      <w:pStyle w:val="1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p w14:paraId="630E2F9A"/>
  <w:p w14:paraId="2161725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12008">
    <w:pPr>
      <w:pStyle w:val="11"/>
      <w:tabs>
        <w:tab w:val="left" w:pos="6787"/>
        <w:tab w:val="center" w:pos="6979"/>
      </w:tabs>
      <w:jc w:val="center"/>
    </w:pPr>
  </w:p>
  <w:p w14:paraId="34C1976B"/>
  <w:p w14:paraId="22067CD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000B1">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8F49E">
    <w:pPr>
      <w:pStyle w:val="1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p w14:paraId="60295F0C"/>
  <w:p w14:paraId="73E2E0C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F17CD">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BF1A6">
    <w:pPr>
      <w:pStyle w:val="11"/>
      <w:jc w:val="center"/>
    </w:pPr>
    <w:r>
      <w:fldChar w:fldCharType="begin"/>
    </w:r>
    <w:r>
      <w:instrText xml:space="preserve">PAGE   \* MERGEFORMAT</w:instrText>
    </w:r>
    <w:r>
      <w:fldChar w:fldCharType="separate"/>
    </w:r>
    <w:r>
      <w:rPr>
        <w:lang w:val="zh-CN"/>
      </w:rPr>
      <w:t>45</w:t>
    </w:r>
    <w:r>
      <w:fldChar w:fldCharType="end"/>
    </w:r>
  </w:p>
  <w:p w14:paraId="618ECC34">
    <w:pPr>
      <w:pStyle w:val="11"/>
      <w:tabs>
        <w:tab w:val="left" w:pos="6787"/>
        <w:tab w:val="center" w:pos="6979"/>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62A7F">
    <w:pPr>
      <w:pStyle w:val="11"/>
      <w:jc w:val="center"/>
    </w:pPr>
    <w:r>
      <w:rPr>
        <w:rFonts w:hint="eastAsia"/>
      </w:rPr>
      <w:fldChar w:fldCharType="begin"/>
    </w:r>
    <w:r>
      <w:rPr>
        <w:rFonts w:hint="eastAsia"/>
      </w:rPr>
      <w:instrText xml:space="preserve"> PAGE  \* MERGEFORMAT </w:instrText>
    </w:r>
    <w:r>
      <w:rPr>
        <w:rFonts w:hint="eastAsia"/>
      </w:rPr>
      <w:fldChar w:fldCharType="separate"/>
    </w:r>
    <w:r>
      <w:t>46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48F45">
    <w:pPr>
      <w:pStyle w:val="12"/>
      <w:jc w:val="right"/>
    </w:pPr>
    <w:r>
      <w:rPr>
        <w:rFonts w:hint="eastAsia"/>
        <w:b/>
      </w:rPr>
      <w:t>数字化产品设计实训室项目采购（LZZC2026-G1-990260-LZSZ）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02C"/>
    <w:rsid w:val="000812ED"/>
    <w:rsid w:val="000E4C9C"/>
    <w:rsid w:val="000E4F8F"/>
    <w:rsid w:val="00123756"/>
    <w:rsid w:val="001767CC"/>
    <w:rsid w:val="00195CE8"/>
    <w:rsid w:val="001E5261"/>
    <w:rsid w:val="00223665"/>
    <w:rsid w:val="00246F42"/>
    <w:rsid w:val="00282C83"/>
    <w:rsid w:val="002A0054"/>
    <w:rsid w:val="002D51E8"/>
    <w:rsid w:val="0030029C"/>
    <w:rsid w:val="00351CA1"/>
    <w:rsid w:val="00357561"/>
    <w:rsid w:val="0037356D"/>
    <w:rsid w:val="003760F4"/>
    <w:rsid w:val="00386C1A"/>
    <w:rsid w:val="003D3B0C"/>
    <w:rsid w:val="003F4822"/>
    <w:rsid w:val="00414282"/>
    <w:rsid w:val="00486A54"/>
    <w:rsid w:val="004B09ED"/>
    <w:rsid w:val="004B38A7"/>
    <w:rsid w:val="006069A3"/>
    <w:rsid w:val="00624CBA"/>
    <w:rsid w:val="006A3033"/>
    <w:rsid w:val="006E3941"/>
    <w:rsid w:val="006E668E"/>
    <w:rsid w:val="007E0916"/>
    <w:rsid w:val="007F176C"/>
    <w:rsid w:val="0086392B"/>
    <w:rsid w:val="008871D7"/>
    <w:rsid w:val="008C041A"/>
    <w:rsid w:val="00906D22"/>
    <w:rsid w:val="009A787D"/>
    <w:rsid w:val="009D0DB9"/>
    <w:rsid w:val="00A06A78"/>
    <w:rsid w:val="00A072B3"/>
    <w:rsid w:val="00A4202C"/>
    <w:rsid w:val="00A722D2"/>
    <w:rsid w:val="00AD306A"/>
    <w:rsid w:val="00AF7E1D"/>
    <w:rsid w:val="00B152DA"/>
    <w:rsid w:val="00B74ED1"/>
    <w:rsid w:val="00B76B13"/>
    <w:rsid w:val="00C2055F"/>
    <w:rsid w:val="00C75CD7"/>
    <w:rsid w:val="00CA37E4"/>
    <w:rsid w:val="00CB55EB"/>
    <w:rsid w:val="00CC33A1"/>
    <w:rsid w:val="00CE403F"/>
    <w:rsid w:val="00E3065C"/>
    <w:rsid w:val="00E847D9"/>
    <w:rsid w:val="00EC57EE"/>
    <w:rsid w:val="00F96523"/>
    <w:rsid w:val="00FD0D4B"/>
    <w:rsid w:val="01664C0D"/>
    <w:rsid w:val="017F0E32"/>
    <w:rsid w:val="01A7647D"/>
    <w:rsid w:val="01C90906"/>
    <w:rsid w:val="01D872EE"/>
    <w:rsid w:val="021E0E9F"/>
    <w:rsid w:val="02BE3DFD"/>
    <w:rsid w:val="02CD0B0D"/>
    <w:rsid w:val="02EF4EE9"/>
    <w:rsid w:val="038C0C01"/>
    <w:rsid w:val="03A91526"/>
    <w:rsid w:val="046B3FB4"/>
    <w:rsid w:val="04CB041A"/>
    <w:rsid w:val="056326BB"/>
    <w:rsid w:val="056B337C"/>
    <w:rsid w:val="0619193C"/>
    <w:rsid w:val="06885A77"/>
    <w:rsid w:val="07195642"/>
    <w:rsid w:val="079A5872"/>
    <w:rsid w:val="07AC6B36"/>
    <w:rsid w:val="087516E3"/>
    <w:rsid w:val="08A54332"/>
    <w:rsid w:val="0976608D"/>
    <w:rsid w:val="0A3D5E7F"/>
    <w:rsid w:val="0A4505E1"/>
    <w:rsid w:val="0AC107E4"/>
    <w:rsid w:val="0AE8124E"/>
    <w:rsid w:val="0B1A646D"/>
    <w:rsid w:val="0C827B9F"/>
    <w:rsid w:val="0CC955BE"/>
    <w:rsid w:val="0D7F71E6"/>
    <w:rsid w:val="0DC82F6B"/>
    <w:rsid w:val="0DD904BC"/>
    <w:rsid w:val="0F4A4FED"/>
    <w:rsid w:val="0FF80277"/>
    <w:rsid w:val="102E12DE"/>
    <w:rsid w:val="103F5425"/>
    <w:rsid w:val="10655D4C"/>
    <w:rsid w:val="10B271AF"/>
    <w:rsid w:val="11C67EBB"/>
    <w:rsid w:val="11DA14DB"/>
    <w:rsid w:val="1204303B"/>
    <w:rsid w:val="126B6BF4"/>
    <w:rsid w:val="12C217E4"/>
    <w:rsid w:val="12E93F1B"/>
    <w:rsid w:val="13145B6F"/>
    <w:rsid w:val="14660C60"/>
    <w:rsid w:val="15325C06"/>
    <w:rsid w:val="15993436"/>
    <w:rsid w:val="15EC5AF1"/>
    <w:rsid w:val="16153702"/>
    <w:rsid w:val="162E2871"/>
    <w:rsid w:val="17105BFE"/>
    <w:rsid w:val="17310678"/>
    <w:rsid w:val="174977F3"/>
    <w:rsid w:val="1845760C"/>
    <w:rsid w:val="18472F0A"/>
    <w:rsid w:val="187E0CDC"/>
    <w:rsid w:val="18F45D57"/>
    <w:rsid w:val="190E289D"/>
    <w:rsid w:val="19256705"/>
    <w:rsid w:val="196A2073"/>
    <w:rsid w:val="197F3EA8"/>
    <w:rsid w:val="19AD1239"/>
    <w:rsid w:val="1A663A97"/>
    <w:rsid w:val="1A844B71"/>
    <w:rsid w:val="1AC13CB4"/>
    <w:rsid w:val="1B3804EA"/>
    <w:rsid w:val="1B4626D4"/>
    <w:rsid w:val="1BBE1FA1"/>
    <w:rsid w:val="1C5B1E9B"/>
    <w:rsid w:val="1C984E0B"/>
    <w:rsid w:val="1CB63CDB"/>
    <w:rsid w:val="1CF62806"/>
    <w:rsid w:val="1CFE430D"/>
    <w:rsid w:val="1D732597"/>
    <w:rsid w:val="1DDB43A5"/>
    <w:rsid w:val="1E117972"/>
    <w:rsid w:val="1EC024D4"/>
    <w:rsid w:val="1F78690B"/>
    <w:rsid w:val="1F9F20EA"/>
    <w:rsid w:val="1FB262C1"/>
    <w:rsid w:val="1FC25911"/>
    <w:rsid w:val="202E2F84"/>
    <w:rsid w:val="205C5988"/>
    <w:rsid w:val="20BA518F"/>
    <w:rsid w:val="21241BC2"/>
    <w:rsid w:val="213F4E14"/>
    <w:rsid w:val="21BE6948"/>
    <w:rsid w:val="21C87ACF"/>
    <w:rsid w:val="21FF7E4B"/>
    <w:rsid w:val="23A038E9"/>
    <w:rsid w:val="24470A51"/>
    <w:rsid w:val="245E24B9"/>
    <w:rsid w:val="24A67BEA"/>
    <w:rsid w:val="24E76F75"/>
    <w:rsid w:val="25004FD1"/>
    <w:rsid w:val="255720CE"/>
    <w:rsid w:val="25D1132C"/>
    <w:rsid w:val="25EF32CA"/>
    <w:rsid w:val="265956E8"/>
    <w:rsid w:val="265C4840"/>
    <w:rsid w:val="267047E0"/>
    <w:rsid w:val="267D5F43"/>
    <w:rsid w:val="27606603"/>
    <w:rsid w:val="276F4297"/>
    <w:rsid w:val="27C546B8"/>
    <w:rsid w:val="28457D54"/>
    <w:rsid w:val="28C65B86"/>
    <w:rsid w:val="28EF40E2"/>
    <w:rsid w:val="29AE4445"/>
    <w:rsid w:val="29B63EC4"/>
    <w:rsid w:val="29FD282F"/>
    <w:rsid w:val="2A9F4BD1"/>
    <w:rsid w:val="2AD60A00"/>
    <w:rsid w:val="2AD90BA6"/>
    <w:rsid w:val="2B595521"/>
    <w:rsid w:val="2B931DBE"/>
    <w:rsid w:val="2BA60508"/>
    <w:rsid w:val="2BD57C93"/>
    <w:rsid w:val="2C431282"/>
    <w:rsid w:val="2C702785"/>
    <w:rsid w:val="2C901738"/>
    <w:rsid w:val="2D446E2E"/>
    <w:rsid w:val="2DC85108"/>
    <w:rsid w:val="2E20089A"/>
    <w:rsid w:val="2E246319"/>
    <w:rsid w:val="2E71274E"/>
    <w:rsid w:val="2E993178"/>
    <w:rsid w:val="2F012A8D"/>
    <w:rsid w:val="2F5B602D"/>
    <w:rsid w:val="301D32E3"/>
    <w:rsid w:val="317A56B7"/>
    <w:rsid w:val="319B41A0"/>
    <w:rsid w:val="32AE2918"/>
    <w:rsid w:val="32E7407C"/>
    <w:rsid w:val="339A6005"/>
    <w:rsid w:val="33E909FC"/>
    <w:rsid w:val="34052A0C"/>
    <w:rsid w:val="34601426"/>
    <w:rsid w:val="34902B98"/>
    <w:rsid w:val="34B13476"/>
    <w:rsid w:val="34BA42DE"/>
    <w:rsid w:val="3555351F"/>
    <w:rsid w:val="35A46159"/>
    <w:rsid w:val="35CD1307"/>
    <w:rsid w:val="361C5FF4"/>
    <w:rsid w:val="36315910"/>
    <w:rsid w:val="3692641D"/>
    <w:rsid w:val="36AA5792"/>
    <w:rsid w:val="36B32EE5"/>
    <w:rsid w:val="36FA4102"/>
    <w:rsid w:val="37CD3840"/>
    <w:rsid w:val="37DE3C9F"/>
    <w:rsid w:val="389C4F38"/>
    <w:rsid w:val="38C81744"/>
    <w:rsid w:val="39294F06"/>
    <w:rsid w:val="396A7550"/>
    <w:rsid w:val="3A2334B0"/>
    <w:rsid w:val="3A72247D"/>
    <w:rsid w:val="3AE407C7"/>
    <w:rsid w:val="3B201ED9"/>
    <w:rsid w:val="3B2B1987"/>
    <w:rsid w:val="3B53193A"/>
    <w:rsid w:val="3B533262"/>
    <w:rsid w:val="3BDD426E"/>
    <w:rsid w:val="3BF466B2"/>
    <w:rsid w:val="3C9F73FC"/>
    <w:rsid w:val="3D9676CB"/>
    <w:rsid w:val="3DB33860"/>
    <w:rsid w:val="3F0A51A7"/>
    <w:rsid w:val="3F874C1D"/>
    <w:rsid w:val="3F8C2AEC"/>
    <w:rsid w:val="3FA348E8"/>
    <w:rsid w:val="3FAD337C"/>
    <w:rsid w:val="403245C4"/>
    <w:rsid w:val="407329A5"/>
    <w:rsid w:val="407B4DD5"/>
    <w:rsid w:val="41281DC1"/>
    <w:rsid w:val="41DD0572"/>
    <w:rsid w:val="42817701"/>
    <w:rsid w:val="42D52750"/>
    <w:rsid w:val="43E87696"/>
    <w:rsid w:val="448F41CA"/>
    <w:rsid w:val="44DC4B05"/>
    <w:rsid w:val="45010124"/>
    <w:rsid w:val="45A9608E"/>
    <w:rsid w:val="4651318A"/>
    <w:rsid w:val="46C626A7"/>
    <w:rsid w:val="46D775D5"/>
    <w:rsid w:val="46D8276C"/>
    <w:rsid w:val="46DE3BEE"/>
    <w:rsid w:val="46EB4356"/>
    <w:rsid w:val="48B124CD"/>
    <w:rsid w:val="49106D4A"/>
    <w:rsid w:val="49ED6823"/>
    <w:rsid w:val="4AD76A0F"/>
    <w:rsid w:val="4B5E5924"/>
    <w:rsid w:val="4BC6087B"/>
    <w:rsid w:val="4C1E292C"/>
    <w:rsid w:val="4CD04DF8"/>
    <w:rsid w:val="4D113D78"/>
    <w:rsid w:val="4D4861DA"/>
    <w:rsid w:val="4DC476AC"/>
    <w:rsid w:val="4EE51BC3"/>
    <w:rsid w:val="4F5A7C58"/>
    <w:rsid w:val="4FC71035"/>
    <w:rsid w:val="4FD26E5B"/>
    <w:rsid w:val="50E321B5"/>
    <w:rsid w:val="5186663A"/>
    <w:rsid w:val="518965F6"/>
    <w:rsid w:val="519B5C72"/>
    <w:rsid w:val="51F4430E"/>
    <w:rsid w:val="5237010B"/>
    <w:rsid w:val="523C0D3F"/>
    <w:rsid w:val="53483B13"/>
    <w:rsid w:val="5352516B"/>
    <w:rsid w:val="53AB0A82"/>
    <w:rsid w:val="54EE642A"/>
    <w:rsid w:val="55933452"/>
    <w:rsid w:val="55AC466D"/>
    <w:rsid w:val="56A25A40"/>
    <w:rsid w:val="5796085A"/>
    <w:rsid w:val="58393E0F"/>
    <w:rsid w:val="58935F89"/>
    <w:rsid w:val="591B6794"/>
    <w:rsid w:val="59C74B1F"/>
    <w:rsid w:val="5A4F7C8D"/>
    <w:rsid w:val="5AF57D58"/>
    <w:rsid w:val="5B4D37AA"/>
    <w:rsid w:val="5B9A609E"/>
    <w:rsid w:val="5BBA55DA"/>
    <w:rsid w:val="5BC14E7D"/>
    <w:rsid w:val="5C5D0125"/>
    <w:rsid w:val="5C5E6B26"/>
    <w:rsid w:val="5C7C7DD4"/>
    <w:rsid w:val="5CAA564F"/>
    <w:rsid w:val="5CC76201"/>
    <w:rsid w:val="5D303FCC"/>
    <w:rsid w:val="5D5D787A"/>
    <w:rsid w:val="5D8877A2"/>
    <w:rsid w:val="5DB1138B"/>
    <w:rsid w:val="5E0B036F"/>
    <w:rsid w:val="5E2A51C8"/>
    <w:rsid w:val="5E8E5860"/>
    <w:rsid w:val="5F466EFC"/>
    <w:rsid w:val="5F483607"/>
    <w:rsid w:val="5F4A2304"/>
    <w:rsid w:val="5F900161"/>
    <w:rsid w:val="5FBC2235"/>
    <w:rsid w:val="61174364"/>
    <w:rsid w:val="613E01D1"/>
    <w:rsid w:val="61903065"/>
    <w:rsid w:val="61D074A0"/>
    <w:rsid w:val="61FE1732"/>
    <w:rsid w:val="6228494C"/>
    <w:rsid w:val="62A24FBF"/>
    <w:rsid w:val="6397580C"/>
    <w:rsid w:val="64CD6F5C"/>
    <w:rsid w:val="652B6E41"/>
    <w:rsid w:val="656E168B"/>
    <w:rsid w:val="665A00E6"/>
    <w:rsid w:val="66C52595"/>
    <w:rsid w:val="67790819"/>
    <w:rsid w:val="67925564"/>
    <w:rsid w:val="682E69B9"/>
    <w:rsid w:val="68420DA7"/>
    <w:rsid w:val="685F19E3"/>
    <w:rsid w:val="68C22FF0"/>
    <w:rsid w:val="68E1689C"/>
    <w:rsid w:val="6942733B"/>
    <w:rsid w:val="69F85C4B"/>
    <w:rsid w:val="6A2C6442"/>
    <w:rsid w:val="6A753740"/>
    <w:rsid w:val="6A7E7B5D"/>
    <w:rsid w:val="6ADE6AA4"/>
    <w:rsid w:val="6B2B4BE8"/>
    <w:rsid w:val="6BAF4A2D"/>
    <w:rsid w:val="6BD36970"/>
    <w:rsid w:val="6CFE53EB"/>
    <w:rsid w:val="6DA4368D"/>
    <w:rsid w:val="6E2214E9"/>
    <w:rsid w:val="6EB751E9"/>
    <w:rsid w:val="6FB8704E"/>
    <w:rsid w:val="704E723A"/>
    <w:rsid w:val="706E4F40"/>
    <w:rsid w:val="709C08D6"/>
    <w:rsid w:val="70C02BDE"/>
    <w:rsid w:val="70C436E4"/>
    <w:rsid w:val="70D07B62"/>
    <w:rsid w:val="70F454C6"/>
    <w:rsid w:val="713722C9"/>
    <w:rsid w:val="71461B7D"/>
    <w:rsid w:val="7150126C"/>
    <w:rsid w:val="71722787"/>
    <w:rsid w:val="717B788E"/>
    <w:rsid w:val="718F4482"/>
    <w:rsid w:val="73183A97"/>
    <w:rsid w:val="732C6966"/>
    <w:rsid w:val="733D6C5B"/>
    <w:rsid w:val="73430AC4"/>
    <w:rsid w:val="73E41128"/>
    <w:rsid w:val="741F529F"/>
    <w:rsid w:val="746160B1"/>
    <w:rsid w:val="75BB79FC"/>
    <w:rsid w:val="7614205F"/>
    <w:rsid w:val="76800AA6"/>
    <w:rsid w:val="76DA5BD5"/>
    <w:rsid w:val="77493F8A"/>
    <w:rsid w:val="775BC1C5"/>
    <w:rsid w:val="77625139"/>
    <w:rsid w:val="77707769"/>
    <w:rsid w:val="77D25D2E"/>
    <w:rsid w:val="785A222C"/>
    <w:rsid w:val="7A342CD0"/>
    <w:rsid w:val="7A5A6E80"/>
    <w:rsid w:val="7B5D5C38"/>
    <w:rsid w:val="7BD8369B"/>
    <w:rsid w:val="7C615BE3"/>
    <w:rsid w:val="7D276941"/>
    <w:rsid w:val="7D72687A"/>
    <w:rsid w:val="7EB10D93"/>
    <w:rsid w:val="7EDB59B7"/>
    <w:rsid w:val="7F43420C"/>
    <w:rsid w:val="7F977824"/>
    <w:rsid w:val="9D71651E"/>
    <w:rsid w:val="CCF62B93"/>
    <w:rsid w:val="FBBFC3C1"/>
    <w:rsid w:val="FFA8CB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adjustRightInd w:val="0"/>
      <w:spacing w:before="120" w:line="360" w:lineRule="auto"/>
      <w:jc w:val="center"/>
      <w:outlineLvl w:val="1"/>
    </w:pPr>
    <w:rPr>
      <w:rFonts w:eastAsia="隶书"/>
      <w:b/>
      <w:kern w:val="0"/>
      <w:sz w:val="44"/>
      <w:szCs w:val="20"/>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spacing w:line="240" w:lineRule="atLeast"/>
      <w:ind w:left="900" w:hanging="900"/>
      <w:jc w:val="left"/>
    </w:pPr>
    <w:rPr>
      <w:rFonts w:ascii="宋体"/>
      <w:snapToGrid w:val="0"/>
      <w:kern w:val="0"/>
      <w:sz w:val="20"/>
      <w:szCs w:val="20"/>
    </w:rPr>
  </w:style>
  <w:style w:type="paragraph" w:styleId="7">
    <w:name w:val="annotation text"/>
    <w:basedOn w:val="1"/>
    <w:link w:val="104"/>
    <w:unhideWhenUsed/>
    <w:qFormat/>
    <w:uiPriority w:val="99"/>
    <w:pPr>
      <w:jc w:val="left"/>
    </w:pPr>
  </w:style>
  <w:style w:type="paragraph" w:styleId="8">
    <w:name w:val="Body Text"/>
    <w:basedOn w:val="1"/>
    <w:qFormat/>
    <w:uiPriority w:val="0"/>
    <w:pPr>
      <w:spacing w:line="420" w:lineRule="exact"/>
    </w:pPr>
    <w:rPr>
      <w:sz w:val="24"/>
    </w:rPr>
  </w:style>
  <w:style w:type="paragraph" w:styleId="9">
    <w:name w:val="Body Text Indent"/>
    <w:basedOn w:val="1"/>
    <w:qFormat/>
    <w:uiPriority w:val="0"/>
    <w:pPr>
      <w:spacing w:after="120"/>
      <w:ind w:left="420" w:leftChars="200"/>
    </w:pPr>
  </w:style>
  <w:style w:type="paragraph" w:styleId="10">
    <w:name w:val="Plain Text"/>
    <w:basedOn w:val="1"/>
    <w:qFormat/>
    <w:uiPriority w:val="0"/>
    <w:rPr>
      <w:rFonts w:ascii="宋体" w:hAnsi="Courier New" w:cs="Courier New"/>
      <w:szCs w:val="21"/>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spacing w:before="120" w:after="120"/>
      <w:jc w:val="left"/>
    </w:pPr>
    <w:rPr>
      <w:rFonts w:ascii="Calibri" w:hAnsi="Calibri"/>
      <w:b/>
      <w:bCs/>
      <w:caps/>
      <w:sz w:val="20"/>
      <w:szCs w:val="20"/>
    </w:rPr>
  </w:style>
  <w:style w:type="paragraph" w:styleId="14">
    <w:name w:val="Body Text Indent 3"/>
    <w:basedOn w:val="1"/>
    <w:qFormat/>
    <w:uiPriority w:val="0"/>
    <w:pPr>
      <w:spacing w:after="120"/>
      <w:ind w:left="420" w:leftChars="200"/>
    </w:pPr>
    <w:rPr>
      <w:sz w:val="16"/>
      <w:szCs w:val="16"/>
    </w:rPr>
  </w:style>
  <w:style w:type="paragraph" w:styleId="15">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16">
    <w:name w:val="annotation subject"/>
    <w:basedOn w:val="7"/>
    <w:next w:val="7"/>
    <w:link w:val="105"/>
    <w:qFormat/>
    <w:uiPriority w:val="0"/>
    <w:rPr>
      <w:b/>
      <w:bCs/>
    </w:rPr>
  </w:style>
  <w:style w:type="paragraph" w:styleId="17">
    <w:name w:val="Body Text First Indent 2"/>
    <w:basedOn w:val="9"/>
    <w:unhideWhenUsed/>
    <w:qFormat/>
    <w:uiPriority w:val="0"/>
    <w:pPr>
      <w:ind w:firstLine="420" w:firstLineChars="200"/>
    </w:pPr>
  </w:style>
  <w:style w:type="character" w:styleId="20">
    <w:name w:val="Strong"/>
    <w:basedOn w:val="19"/>
    <w:qFormat/>
    <w:uiPriority w:val="0"/>
    <w:rPr>
      <w:b/>
    </w:rPr>
  </w:style>
  <w:style w:type="character" w:styleId="21">
    <w:name w:val="Hyperlink"/>
    <w:qFormat/>
    <w:uiPriority w:val="99"/>
    <w:rPr>
      <w:color w:val="0000FF"/>
      <w:u w:val="single"/>
    </w:rPr>
  </w:style>
  <w:style w:type="character" w:styleId="22">
    <w:name w:val="annotation reference"/>
    <w:basedOn w:val="19"/>
    <w:qFormat/>
    <w:uiPriority w:val="0"/>
    <w:rPr>
      <w:sz w:val="21"/>
      <w:szCs w:val="21"/>
    </w:rPr>
  </w:style>
  <w:style w:type="paragraph" w:styleId="23">
    <w:name w:val="List Paragraph"/>
    <w:basedOn w:val="1"/>
    <w:qFormat/>
    <w:uiPriority w:val="34"/>
    <w:pPr>
      <w:ind w:firstLine="420" w:firstLineChars="200"/>
    </w:pPr>
    <w:rPr>
      <w:rFonts w:ascii="Calibri" w:hAnsi="Calibri"/>
      <w:szCs w:val="22"/>
    </w:rPr>
  </w:style>
  <w:style w:type="table" w:customStyle="1" w:styleId="24">
    <w:name w:val="Normal Table_file_369_file_420_file_606_file_927"/>
    <w:unhideWhenUsed/>
    <w:qFormat/>
    <w:uiPriority w:val="99"/>
    <w:tblPr>
      <w:tblCellMar>
        <w:top w:w="0" w:type="dxa"/>
        <w:left w:w="108" w:type="dxa"/>
        <w:bottom w:w="0" w:type="dxa"/>
        <w:right w:w="108" w:type="dxa"/>
      </w:tblCellMar>
    </w:tblPr>
  </w:style>
  <w:style w:type="paragraph" w:customStyle="1" w:styleId="25">
    <w:name w:val="Plain Text_file_369_file_420_file_606_file_927"/>
    <w:basedOn w:val="26"/>
    <w:qFormat/>
    <w:uiPriority w:val="0"/>
    <w:rPr>
      <w:rFonts w:ascii="宋体" w:hAnsi="Courier New" w:cs="Courier New"/>
      <w:szCs w:val="21"/>
    </w:rPr>
  </w:style>
  <w:style w:type="paragraph" w:customStyle="1" w:styleId="26">
    <w:name w:val="Normal_file_369_file_420_file_606_file_927"/>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Normal (Web)_file_939"/>
    <w:basedOn w:val="28"/>
    <w:unhideWhenUsed/>
    <w:qFormat/>
    <w:uiPriority w:val="99"/>
  </w:style>
  <w:style w:type="paragraph" w:customStyle="1" w:styleId="28">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29">
    <w:name w:val="Strong_file_939"/>
    <w:basedOn w:val="30"/>
    <w:qFormat/>
    <w:uiPriority w:val="22"/>
    <w:rPr>
      <w:b/>
      <w:bCs/>
    </w:rPr>
  </w:style>
  <w:style w:type="character" w:customStyle="1" w:styleId="30">
    <w:name w:val="Default Paragraph Font_file_939"/>
    <w:unhideWhenUsed/>
    <w:qFormat/>
    <w:uiPriority w:val="1"/>
  </w:style>
  <w:style w:type="character" w:customStyle="1" w:styleId="31">
    <w:name w:val="Strong_file_617"/>
    <w:basedOn w:val="32"/>
    <w:qFormat/>
    <w:uiPriority w:val="22"/>
    <w:rPr>
      <w:b/>
      <w:bCs/>
    </w:rPr>
  </w:style>
  <w:style w:type="character" w:customStyle="1" w:styleId="32">
    <w:name w:val="Default Paragraph Font_file_617"/>
    <w:unhideWhenUsed/>
    <w:qFormat/>
    <w:uiPriority w:val="1"/>
  </w:style>
  <w:style w:type="paragraph" w:customStyle="1" w:styleId="33">
    <w:name w:val="Normal (Web)_file_940"/>
    <w:basedOn w:val="34"/>
    <w:unhideWhenUsed/>
    <w:qFormat/>
    <w:uiPriority w:val="99"/>
  </w:style>
  <w:style w:type="paragraph" w:customStyle="1" w:styleId="34">
    <w:name w:val="Normal_file_9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
    <w:name w:val="Normal (Web)_file_941"/>
    <w:basedOn w:val="36"/>
    <w:unhideWhenUsed/>
    <w:qFormat/>
    <w:uiPriority w:val="99"/>
  </w:style>
  <w:style w:type="paragraph" w:customStyle="1" w:styleId="36">
    <w:name w:val="Normal_file_9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
    <w:name w:val="Normal (Web)_file_942"/>
    <w:basedOn w:val="38"/>
    <w:unhideWhenUsed/>
    <w:qFormat/>
    <w:uiPriority w:val="99"/>
  </w:style>
  <w:style w:type="paragraph" w:customStyle="1" w:styleId="38">
    <w:name w:val="Normal_file_94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39">
    <w:name w:val="Strong_file_942"/>
    <w:basedOn w:val="40"/>
    <w:qFormat/>
    <w:uiPriority w:val="22"/>
    <w:rPr>
      <w:b/>
      <w:bCs/>
    </w:rPr>
  </w:style>
  <w:style w:type="character" w:customStyle="1" w:styleId="40">
    <w:name w:val="Default Paragraph Font_file_942"/>
    <w:unhideWhenUsed/>
    <w:qFormat/>
    <w:uiPriority w:val="1"/>
  </w:style>
  <w:style w:type="paragraph" w:customStyle="1" w:styleId="41">
    <w:name w:val="Normal (Web)_file_943"/>
    <w:basedOn w:val="42"/>
    <w:unhideWhenUsed/>
    <w:qFormat/>
    <w:uiPriority w:val="99"/>
  </w:style>
  <w:style w:type="paragraph" w:customStyle="1" w:styleId="42">
    <w:name w:val="Normal_file_9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
    <w:name w:val="Normal (Web)_file_944"/>
    <w:basedOn w:val="44"/>
    <w:unhideWhenUsed/>
    <w:qFormat/>
    <w:uiPriority w:val="99"/>
  </w:style>
  <w:style w:type="paragraph" w:customStyle="1" w:styleId="44">
    <w:name w:val="Normal_file_9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
    <w:name w:val="Normal (Web)_file_945"/>
    <w:basedOn w:val="46"/>
    <w:unhideWhenUsed/>
    <w:qFormat/>
    <w:uiPriority w:val="99"/>
  </w:style>
  <w:style w:type="paragraph" w:customStyle="1" w:styleId="46">
    <w:name w:val="Normal_file_9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
    <w:name w:val="Normal (Web)_file_946"/>
    <w:basedOn w:val="48"/>
    <w:unhideWhenUsed/>
    <w:qFormat/>
    <w:uiPriority w:val="99"/>
  </w:style>
  <w:style w:type="paragraph" w:customStyle="1" w:styleId="48">
    <w:name w:val="Normal_file_9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
    <w:name w:val="Normal (Web)_file_947"/>
    <w:basedOn w:val="50"/>
    <w:unhideWhenUsed/>
    <w:qFormat/>
    <w:uiPriority w:val="99"/>
  </w:style>
  <w:style w:type="paragraph" w:customStyle="1" w:styleId="50">
    <w:name w:val="Normal_file_94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
    <w:name w:val="Normal (Web)_file_948"/>
    <w:basedOn w:val="52"/>
    <w:unhideWhenUsed/>
    <w:qFormat/>
    <w:uiPriority w:val="99"/>
  </w:style>
  <w:style w:type="paragraph" w:customStyle="1" w:styleId="52">
    <w:name w:val="Normal_file_948"/>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53">
    <w:name w:val="Strong_file_948"/>
    <w:basedOn w:val="54"/>
    <w:qFormat/>
    <w:uiPriority w:val="22"/>
    <w:rPr>
      <w:b/>
      <w:bCs/>
    </w:rPr>
  </w:style>
  <w:style w:type="character" w:customStyle="1" w:styleId="54">
    <w:name w:val="Default Paragraph Font_file_948"/>
    <w:unhideWhenUsed/>
    <w:qFormat/>
    <w:uiPriority w:val="1"/>
  </w:style>
  <w:style w:type="paragraph" w:customStyle="1" w:styleId="55">
    <w:name w:val="Normal (Web)_file_949"/>
    <w:basedOn w:val="56"/>
    <w:unhideWhenUsed/>
    <w:qFormat/>
    <w:uiPriority w:val="99"/>
  </w:style>
  <w:style w:type="paragraph" w:customStyle="1" w:styleId="56">
    <w:name w:val="Normal_file_94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57">
    <w:name w:val="Strong_file_949"/>
    <w:basedOn w:val="58"/>
    <w:qFormat/>
    <w:uiPriority w:val="22"/>
    <w:rPr>
      <w:b/>
      <w:bCs/>
    </w:rPr>
  </w:style>
  <w:style w:type="character" w:customStyle="1" w:styleId="58">
    <w:name w:val="Default Paragraph Font_file_949"/>
    <w:unhideWhenUsed/>
    <w:qFormat/>
    <w:uiPriority w:val="1"/>
  </w:style>
  <w:style w:type="paragraph" w:customStyle="1" w:styleId="59">
    <w:name w:val="Normal (Web)_file_950"/>
    <w:basedOn w:val="60"/>
    <w:unhideWhenUsed/>
    <w:qFormat/>
    <w:uiPriority w:val="99"/>
  </w:style>
  <w:style w:type="paragraph" w:customStyle="1" w:styleId="60">
    <w:name w:val="Normal_file_950"/>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61">
    <w:name w:val="Strong_file_950"/>
    <w:basedOn w:val="62"/>
    <w:qFormat/>
    <w:uiPriority w:val="22"/>
    <w:rPr>
      <w:b/>
      <w:bCs/>
    </w:rPr>
  </w:style>
  <w:style w:type="character" w:customStyle="1" w:styleId="62">
    <w:name w:val="Default Paragraph Font_file_950"/>
    <w:unhideWhenUsed/>
    <w:qFormat/>
    <w:uiPriority w:val="1"/>
  </w:style>
  <w:style w:type="paragraph" w:customStyle="1" w:styleId="63">
    <w:name w:val="Normal (Web)_file_951"/>
    <w:basedOn w:val="64"/>
    <w:unhideWhenUsed/>
    <w:qFormat/>
    <w:uiPriority w:val="99"/>
  </w:style>
  <w:style w:type="paragraph" w:customStyle="1" w:styleId="64">
    <w:name w:val="Normal_file_9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
    <w:name w:val="Normal (Web)_file_952"/>
    <w:basedOn w:val="66"/>
    <w:unhideWhenUsed/>
    <w:qFormat/>
    <w:uiPriority w:val="99"/>
  </w:style>
  <w:style w:type="paragraph" w:customStyle="1" w:styleId="66">
    <w:name w:val="Normal_file_9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
    <w:name w:val="Normal (Web)_file_953"/>
    <w:basedOn w:val="68"/>
    <w:unhideWhenUsed/>
    <w:qFormat/>
    <w:uiPriority w:val="99"/>
  </w:style>
  <w:style w:type="paragraph" w:customStyle="1" w:styleId="68">
    <w:name w:val="Normal_file_9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
    <w:name w:val="Normal (Web)_file_954"/>
    <w:basedOn w:val="70"/>
    <w:unhideWhenUsed/>
    <w:qFormat/>
    <w:uiPriority w:val="99"/>
  </w:style>
  <w:style w:type="paragraph" w:customStyle="1" w:styleId="70">
    <w:name w:val="Normal_file_9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
    <w:name w:val="Normal (Web)_file_928"/>
    <w:basedOn w:val="72"/>
    <w:unhideWhenUsed/>
    <w:qFormat/>
    <w:uiPriority w:val="99"/>
  </w:style>
  <w:style w:type="paragraph" w:customStyle="1" w:styleId="72">
    <w:name w:val="Normal_file_9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
    <w:name w:val="Normal (Web)_file_929"/>
    <w:basedOn w:val="74"/>
    <w:unhideWhenUsed/>
    <w:qFormat/>
    <w:uiPriority w:val="99"/>
  </w:style>
  <w:style w:type="paragraph" w:customStyle="1" w:styleId="74">
    <w:name w:val="Normal_file_92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5">
    <w:name w:val="Normal Table_file_423_file_1527_file_2952_file_609_file_930"/>
    <w:semiHidden/>
    <w:qFormat/>
    <w:uiPriority w:val="0"/>
    <w:tblPr>
      <w:tblCellMar>
        <w:top w:w="0" w:type="dxa"/>
        <w:left w:w="108" w:type="dxa"/>
        <w:bottom w:w="0" w:type="dxa"/>
        <w:right w:w="108" w:type="dxa"/>
      </w:tblCellMar>
    </w:tblPr>
  </w:style>
  <w:style w:type="paragraph" w:customStyle="1" w:styleId="76">
    <w:name w:val="Plain Text_file_423_file_1527_file_2952_file_609_file_930"/>
    <w:basedOn w:val="77"/>
    <w:qFormat/>
    <w:uiPriority w:val="0"/>
    <w:rPr>
      <w:rFonts w:ascii="宋体" w:hAnsi="Courier New" w:cs="Courier New"/>
      <w:szCs w:val="21"/>
    </w:rPr>
  </w:style>
  <w:style w:type="paragraph" w:customStyle="1" w:styleId="77">
    <w:name w:val="Normal_file_423_file_1527_file_2952_file_609_file_930"/>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表格文字_file_423_file_1527_file_2952_file_609_file_930"/>
    <w:basedOn w:val="77"/>
    <w:qFormat/>
    <w:uiPriority w:val="99"/>
    <w:pPr>
      <w:spacing w:before="25" w:after="25"/>
      <w:jc w:val="left"/>
    </w:pPr>
    <w:rPr>
      <w:bCs/>
      <w:spacing w:val="10"/>
      <w:kern w:val="0"/>
      <w:sz w:val="24"/>
    </w:rPr>
  </w:style>
  <w:style w:type="paragraph" w:customStyle="1" w:styleId="79">
    <w:name w:val="表格文字_file_423_file_2952_file_609_file_930"/>
    <w:basedOn w:val="80"/>
    <w:qFormat/>
    <w:uiPriority w:val="99"/>
    <w:pPr>
      <w:spacing w:before="25" w:after="25"/>
      <w:jc w:val="left"/>
    </w:pPr>
    <w:rPr>
      <w:bCs/>
      <w:spacing w:val="10"/>
      <w:kern w:val="0"/>
      <w:sz w:val="24"/>
    </w:rPr>
  </w:style>
  <w:style w:type="paragraph" w:customStyle="1" w:styleId="80">
    <w:name w:val="Normal_file_423_file_2952_file_609_file_930"/>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Table Text"/>
    <w:basedOn w:val="1"/>
    <w:semiHidden/>
    <w:qFormat/>
    <w:uiPriority w:val="0"/>
    <w:rPr>
      <w:rFonts w:ascii="宋体" w:hAnsi="宋体" w:cs="宋体"/>
      <w:sz w:val="19"/>
      <w:szCs w:val="19"/>
      <w:lang w:eastAsia="en-US"/>
    </w:rPr>
  </w:style>
  <w:style w:type="table" w:customStyle="1" w:styleId="82">
    <w:name w:val="Table Normal"/>
    <w:unhideWhenUsed/>
    <w:qFormat/>
    <w:uiPriority w:val="0"/>
    <w:tblPr>
      <w:tblCellMar>
        <w:top w:w="0" w:type="dxa"/>
        <w:left w:w="0" w:type="dxa"/>
        <w:bottom w:w="0" w:type="dxa"/>
        <w:right w:w="0" w:type="dxa"/>
      </w:tblCellMar>
    </w:tblPr>
  </w:style>
  <w:style w:type="paragraph" w:customStyle="1" w:styleId="83">
    <w:name w:val="Normal (Web)_file_931"/>
    <w:basedOn w:val="84"/>
    <w:unhideWhenUsed/>
    <w:qFormat/>
    <w:uiPriority w:val="99"/>
  </w:style>
  <w:style w:type="paragraph" w:customStyle="1" w:styleId="84">
    <w:name w:val="Normal_file_9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
    <w:name w:val="Normal (Web)_file_932"/>
    <w:basedOn w:val="86"/>
    <w:unhideWhenUsed/>
    <w:qFormat/>
    <w:uiPriority w:val="99"/>
  </w:style>
  <w:style w:type="paragraph" w:customStyle="1" w:styleId="86">
    <w:name w:val="Normal_file_9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7">
    <w:name w:val="Normal (Web)_file_933"/>
    <w:basedOn w:val="88"/>
    <w:unhideWhenUsed/>
    <w:qFormat/>
    <w:uiPriority w:val="99"/>
  </w:style>
  <w:style w:type="paragraph" w:customStyle="1" w:styleId="88">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9">
    <w:name w:val="Emphasis_file_933"/>
    <w:basedOn w:val="90"/>
    <w:qFormat/>
    <w:uiPriority w:val="20"/>
    <w:rPr>
      <w:i/>
      <w:iCs/>
    </w:rPr>
  </w:style>
  <w:style w:type="character" w:customStyle="1" w:styleId="90">
    <w:name w:val="Default Paragraph Font_file_933"/>
    <w:unhideWhenUsed/>
    <w:qFormat/>
    <w:uiPriority w:val="1"/>
  </w:style>
  <w:style w:type="paragraph" w:customStyle="1" w:styleId="91">
    <w:name w:val="Normal (Web)_file_2412"/>
    <w:basedOn w:val="92"/>
    <w:unhideWhenUsed/>
    <w:qFormat/>
    <w:uiPriority w:val="99"/>
  </w:style>
  <w:style w:type="paragraph" w:customStyle="1" w:styleId="92">
    <w:name w:val="Normal_file_24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3">
    <w:name w:val="Normal (Web)_file_934"/>
    <w:basedOn w:val="94"/>
    <w:unhideWhenUsed/>
    <w:qFormat/>
    <w:uiPriority w:val="99"/>
  </w:style>
  <w:style w:type="paragraph" w:customStyle="1" w:styleId="94">
    <w:name w:val="Normal_file_9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5">
    <w:name w:val="Normal (Web)_file_935"/>
    <w:basedOn w:val="96"/>
    <w:unhideWhenUsed/>
    <w:qFormat/>
    <w:uiPriority w:val="99"/>
  </w:style>
  <w:style w:type="paragraph" w:customStyle="1" w:styleId="96">
    <w:name w:val="Normal_file_9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7">
    <w:name w:val="Normal (Web)_file_936"/>
    <w:basedOn w:val="98"/>
    <w:unhideWhenUsed/>
    <w:qFormat/>
    <w:uiPriority w:val="99"/>
  </w:style>
  <w:style w:type="paragraph" w:customStyle="1" w:styleId="98">
    <w:name w:val="Normal_file_9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9">
    <w:name w:val="Normal (Web)_file_926_file_937"/>
    <w:basedOn w:val="100"/>
    <w:unhideWhenUsed/>
    <w:qFormat/>
    <w:uiPriority w:val="99"/>
  </w:style>
  <w:style w:type="paragraph" w:customStyle="1" w:styleId="100">
    <w:name w:val="Normal_file_926_file_9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01">
    <w:name w:val="Normal (Web)_file_938"/>
    <w:basedOn w:val="102"/>
    <w:unhideWhenUsed/>
    <w:qFormat/>
    <w:uiPriority w:val="99"/>
  </w:style>
  <w:style w:type="paragraph" w:customStyle="1" w:styleId="102">
    <w:name w:val="Normal_file_9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03">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04">
    <w:name w:val="批注文字 字符"/>
    <w:basedOn w:val="19"/>
    <w:link w:val="7"/>
    <w:qFormat/>
    <w:uiPriority w:val="99"/>
    <w:rPr>
      <w:rFonts w:ascii="Times New Roman" w:hAnsi="Times New Roman" w:eastAsia="宋体" w:cs="Times New Roman"/>
      <w:kern w:val="2"/>
      <w:sz w:val="21"/>
      <w:szCs w:val="24"/>
    </w:rPr>
  </w:style>
  <w:style w:type="character" w:customStyle="1" w:styleId="105">
    <w:name w:val="批注主题 字符"/>
    <w:basedOn w:val="104"/>
    <w:link w:val="16"/>
    <w:qFormat/>
    <w:uiPriority w:val="0"/>
    <w:rPr>
      <w:rFonts w:ascii="Times New Roman" w:hAnsi="Times New Roman" w:eastAsia="宋体" w:cs="Times New Roman"/>
      <w:b/>
      <w:bCs/>
      <w:kern w:val="2"/>
      <w:sz w:val="21"/>
      <w:szCs w:val="24"/>
    </w:rPr>
  </w:style>
  <w:style w:type="paragraph" w:customStyle="1" w:styleId="106">
    <w:name w:val="Normal (Web)_file_3039"/>
    <w:basedOn w:val="107"/>
    <w:semiHidden/>
    <w:unhideWhenUsed/>
    <w:qFormat/>
    <w:uiPriority w:val="99"/>
  </w:style>
  <w:style w:type="paragraph" w:customStyle="1" w:styleId="107">
    <w:name w:val="Normal_file_303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108">
    <w:name w:val="Normal Table_file_104_file_3030"/>
    <w:semiHidden/>
    <w:qFormat/>
    <w:uiPriority w:val="0"/>
    <w:tblPr>
      <w:tblCellMar>
        <w:top w:w="0" w:type="dxa"/>
        <w:left w:w="108" w:type="dxa"/>
        <w:bottom w:w="0" w:type="dxa"/>
        <w:right w:w="108" w:type="dxa"/>
      </w:tblCellMar>
    </w:tblPr>
  </w:style>
  <w:style w:type="paragraph" w:customStyle="1" w:styleId="109">
    <w:name w:val="Normal (Web)_file_1383"/>
    <w:basedOn w:val="110"/>
    <w:semiHidden/>
    <w:unhideWhenUsed/>
    <w:qFormat/>
    <w:uiPriority w:val="99"/>
  </w:style>
  <w:style w:type="paragraph" w:customStyle="1" w:styleId="110">
    <w:name w:val="Normal_file_13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11">
    <w:name w:val="Normal (Web)_file_2377"/>
    <w:basedOn w:val="112"/>
    <w:semiHidden/>
    <w:unhideWhenUsed/>
    <w:qFormat/>
    <w:uiPriority w:val="99"/>
  </w:style>
  <w:style w:type="paragraph" w:customStyle="1" w:styleId="112">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13">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14">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115">
    <w:name w:val="未处理的提及1"/>
    <w:basedOn w:val="19"/>
    <w:semiHidden/>
    <w:unhideWhenUsed/>
    <w:qFormat/>
    <w:uiPriority w:val="99"/>
    <w:rPr>
      <w:color w:val="605E5C"/>
      <w:shd w:val="clear" w:color="auto" w:fill="E1DFDD"/>
    </w:rPr>
  </w:style>
  <w:style w:type="paragraph" w:customStyle="1" w:styleId="116">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108</Pages>
  <Words>17150</Words>
  <Characters>19902</Characters>
  <Lines>492</Lines>
  <Paragraphs>138</Paragraphs>
  <TotalTime>3</TotalTime>
  <ScaleCrop>false</ScaleCrop>
  <LinksUpToDate>false</LinksUpToDate>
  <CharactersWithSpaces>20032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2026-08-05T09:28:00Z</dcterms:created>
  <dc:creator>Administrator</dc:creator>
  <cp:lastModifiedBy>惟伊</cp:lastModifiedBy>
  <dcterms:modified xsi:type="dcterms:W3CDTF">2026-08-13T03:34:34Z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eyJoZGlkIjoiOGI1OTRlZDI0ZjU0ZjA1Yjg1YmZlZWJhMWZjZjhjNjEiLCJ1c2VySWQiOiI4MTcyNTAyOTIifQ==</vt:lpwstr>
  </property>
  <property fmtid="{D5CDD505-2E9C-101B-9397-08002B2CF9AE}" pid="4" name="ICV">
    <vt:lpwstr>F93F8F2770DF419DA8A433AEEEC12388_13</vt:lpwstr>
  </property>
</Properties>
</file>