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9EBDB6">
      <w:pPr>
        <w:spacing w:line="360" w:lineRule="auto"/>
        <w:rPr>
          <w:rFonts w:ascii="仿宋_GB2312" w:eastAsia="仿宋_GB2312"/>
          <w:color w:val="auto"/>
          <w:sz w:val="44"/>
          <w:szCs w:val="44"/>
          <w:highlight w:val="none"/>
        </w:rPr>
      </w:pPr>
      <w:r>
        <w:rPr>
          <w:rFonts w:hint="eastAsia" w:ascii="仿宋_GB2312" w:eastAsia="仿宋_GB2312"/>
          <w:color w:val="auto"/>
          <w:sz w:val="44"/>
          <w:szCs w:val="44"/>
          <w:highlight w:val="none"/>
        </w:rPr>
        <w:t xml:space="preserve"> </w:t>
      </w:r>
    </w:p>
    <w:p w14:paraId="6D9FC26C">
      <w:pPr>
        <w:spacing w:line="360" w:lineRule="auto"/>
        <w:jc w:val="center"/>
        <w:rPr>
          <w:rFonts w:hint="eastAsia" w:ascii="华文新魏" w:hAnsi="黑体" w:eastAsia="华文新魏"/>
          <w:b/>
          <w:color w:val="auto"/>
          <w:kern w:val="15"/>
          <w:sz w:val="72"/>
          <w:szCs w:val="72"/>
          <w:highlight w:val="none"/>
        </w:rPr>
      </w:pPr>
      <w:r>
        <w:rPr>
          <w:rFonts w:hint="eastAsia" w:ascii="华文新魏" w:hAnsi="黑体" w:eastAsia="华文新魏"/>
          <w:b/>
          <w:color w:val="auto"/>
          <w:kern w:val="15"/>
          <w:sz w:val="72"/>
          <w:szCs w:val="72"/>
          <w:highlight w:val="none"/>
        </w:rPr>
        <w:t>柳州市政府集中采购中心</w:t>
      </w:r>
    </w:p>
    <w:p w14:paraId="12E9A68C">
      <w:pPr>
        <w:spacing w:line="360" w:lineRule="auto"/>
        <w:jc w:val="center"/>
        <w:rPr>
          <w:rFonts w:hint="eastAsia" w:ascii="宋体" w:hAnsi="宋体"/>
          <w:b/>
          <w:color w:val="auto"/>
          <w:sz w:val="52"/>
          <w:szCs w:val="52"/>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212725</wp:posOffset>
                </wp:positionH>
                <wp:positionV relativeFrom="paragraph">
                  <wp:posOffset>12065</wp:posOffset>
                </wp:positionV>
                <wp:extent cx="5306060" cy="0"/>
                <wp:effectExtent l="0" t="0" r="0" b="0"/>
                <wp:wrapNone/>
                <wp:docPr id="7" name="自选图形 14"/>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wps:spPr>
                      <wps:bodyPr/>
                    </wps:wsp>
                  </a:graphicData>
                </a:graphic>
              </wp:anchor>
            </w:drawing>
          </mc:Choice>
          <mc:Fallback>
            <w:pict>
              <v:shape id="自选图形 14" o:spid="_x0000_s1026" o:spt="32" type="#_x0000_t32" style="position:absolute;left:0pt;margin-left:16.75pt;margin-top:0.95pt;height:0pt;width:417.8pt;z-index:251659264;mso-width-relative:page;mso-height-relative:page;" filled="f" stroked="t" coordsize="21600,21600" o:gfxdata="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Yz10AAA&#10;AAYBAAAPAAAAAAAAAAEAIAAAACIAAABkcnMvZG93bnJldi54bWxQSwECFAAUAAAACACHTuJAzYrZ&#10;iu0BAAC3AwAADgAAAAAAAAABACAAAAAfAQAAZHJzL2Uyb0RvYy54bWxQSwUGAAAAAAYABgBZAQAA&#10;fgUAAAAA&#10;">
                <v:fill on="f" focussize="0,0"/>
                <v:stroke weight="1.5pt" color="#000000" joinstyle="round"/>
                <v:imagedata o:title=""/>
                <o:lock v:ext="edit" aspectratio="f"/>
              </v:shape>
            </w:pict>
          </mc:Fallback>
        </mc:AlternateContent>
      </w:r>
    </w:p>
    <w:p w14:paraId="5502BA3A">
      <w:pPr>
        <w:spacing w:line="800" w:lineRule="exact"/>
        <w:jc w:val="center"/>
        <w:rPr>
          <w:rFonts w:hint="eastAsia" w:ascii="华文中宋" w:hAnsi="华文中宋" w:eastAsia="华文中宋"/>
          <w:b/>
          <w:color w:val="auto"/>
          <w:spacing w:val="200"/>
          <w:sz w:val="84"/>
          <w:szCs w:val="84"/>
          <w:highlight w:val="none"/>
        </w:rPr>
      </w:pPr>
    </w:p>
    <w:p w14:paraId="59539B2D">
      <w:pPr>
        <w:spacing w:line="1400" w:lineRule="exact"/>
        <w:rPr>
          <w:rFonts w:hint="eastAsia" w:ascii="华文中宋" w:hAnsi="华文中宋" w:eastAsia="华文中宋"/>
          <w:b/>
          <w:color w:val="auto"/>
          <w:spacing w:val="200"/>
          <w:sz w:val="84"/>
          <w:szCs w:val="84"/>
          <w:highlight w:val="none"/>
        </w:rPr>
      </w:pPr>
      <w:r>
        <w:rPr>
          <w:rFonts w:hint="eastAsia" w:ascii="华文中宋" w:hAnsi="华文中宋" w:eastAsia="华文中宋"/>
          <w:b/>
          <w:color w:val="auto"/>
          <w:spacing w:val="200"/>
          <w:sz w:val="84"/>
          <w:szCs w:val="84"/>
          <w:highlight w:val="none"/>
        </w:rPr>
        <w:t>竞争性磋商文件</w:t>
      </w:r>
    </w:p>
    <w:p w14:paraId="25F2D728">
      <w:pPr>
        <w:spacing w:line="600" w:lineRule="exact"/>
        <w:jc w:val="center"/>
        <w:rPr>
          <w:rFonts w:hint="eastAsia" w:ascii="宋体" w:hAnsi="宋体"/>
          <w:b/>
          <w:color w:val="auto"/>
          <w:sz w:val="96"/>
          <w:szCs w:val="96"/>
          <w:highlight w:val="none"/>
        </w:rPr>
      </w:pPr>
    </w:p>
    <w:p w14:paraId="1F6B9FA2">
      <w:pPr>
        <w:spacing w:line="600" w:lineRule="exact"/>
        <w:jc w:val="center"/>
        <w:rPr>
          <w:rFonts w:hint="eastAsia" w:ascii="宋体" w:hAnsi="宋体"/>
          <w:b/>
          <w:color w:val="auto"/>
          <w:sz w:val="44"/>
          <w:szCs w:val="44"/>
          <w:highlight w:val="none"/>
        </w:rPr>
      </w:pPr>
    </w:p>
    <w:p w14:paraId="5952FD2F">
      <w:pPr>
        <w:spacing w:line="800" w:lineRule="exact"/>
        <w:rPr>
          <w:rFonts w:hint="eastAsia" w:ascii="宋体" w:hAnsi="宋体"/>
          <w:b/>
          <w:color w:val="auto"/>
          <w:sz w:val="44"/>
          <w:szCs w:val="44"/>
          <w:highlight w:val="none"/>
        </w:rPr>
      </w:pPr>
    </w:p>
    <w:p w14:paraId="7836D705">
      <w:pPr>
        <w:spacing w:line="800" w:lineRule="exact"/>
        <w:jc w:val="center"/>
        <w:rPr>
          <w:rFonts w:hint="eastAsia" w:ascii="楷体" w:hAnsi="楷体" w:eastAsia="楷体"/>
          <w:b/>
          <w:color w:val="auto"/>
          <w:sz w:val="40"/>
          <w:szCs w:val="40"/>
          <w:highlight w:val="none"/>
        </w:rPr>
      </w:pPr>
      <w:r>
        <w:rPr>
          <w:rFonts w:hint="eastAsia" w:ascii="楷体" w:hAnsi="楷体" w:eastAsia="楷体"/>
          <w:b/>
          <w:color w:val="auto"/>
          <w:sz w:val="40"/>
          <w:szCs w:val="40"/>
          <w:highlight w:val="none"/>
        </w:rPr>
        <w:t>项目名称：</w:t>
      </w:r>
      <w:r>
        <w:rPr>
          <w:rFonts w:ascii="楷体" w:hAnsi="楷体" w:eastAsia="楷体"/>
          <w:b/>
          <w:color w:val="auto"/>
          <w:sz w:val="40"/>
          <w:szCs w:val="40"/>
          <w:highlight w:val="none"/>
        </w:rPr>
        <w:t>柳城县人民检察院物业管理服务采购</w:t>
      </w:r>
    </w:p>
    <w:p w14:paraId="145F351B">
      <w:pPr>
        <w:spacing w:line="800" w:lineRule="exact"/>
        <w:jc w:val="center"/>
        <w:rPr>
          <w:rFonts w:hint="eastAsia" w:ascii="楷体" w:hAnsi="楷体" w:eastAsia="楷体"/>
          <w:b/>
          <w:color w:val="auto"/>
          <w:sz w:val="36"/>
          <w:szCs w:val="36"/>
          <w:highlight w:val="none"/>
        </w:rPr>
      </w:pPr>
      <w:r>
        <w:rPr>
          <w:rFonts w:hint="eastAsia" w:ascii="楷体" w:hAnsi="楷体" w:eastAsia="楷体"/>
          <w:b/>
          <w:color w:val="auto"/>
          <w:sz w:val="40"/>
          <w:szCs w:val="40"/>
          <w:highlight w:val="none"/>
        </w:rPr>
        <w:t>项目编号：</w:t>
      </w:r>
      <w:r>
        <w:rPr>
          <w:rFonts w:ascii="楷体" w:hAnsi="楷体" w:eastAsia="楷体"/>
          <w:b/>
          <w:color w:val="auto"/>
          <w:sz w:val="40"/>
          <w:szCs w:val="40"/>
          <w:highlight w:val="none"/>
        </w:rPr>
        <w:t>LZZC2026-C3-990597-LZSZ</w:t>
      </w:r>
    </w:p>
    <w:p w14:paraId="1ADC1F04">
      <w:pPr>
        <w:spacing w:line="800" w:lineRule="exact"/>
        <w:ind w:firstLine="1948" w:firstLineChars="441"/>
        <w:jc w:val="left"/>
        <w:rPr>
          <w:rFonts w:hint="eastAsia" w:ascii="楷体" w:hAnsi="楷体" w:eastAsia="楷体"/>
          <w:b/>
          <w:color w:val="auto"/>
          <w:sz w:val="44"/>
          <w:szCs w:val="44"/>
          <w:highlight w:val="none"/>
        </w:rPr>
      </w:pPr>
      <w:r>
        <w:rPr>
          <w:rFonts w:hint="eastAsia" w:ascii="楷体" w:hAnsi="楷体" w:eastAsia="楷体"/>
          <w:b/>
          <w:color w:val="auto"/>
          <w:sz w:val="44"/>
          <w:szCs w:val="44"/>
          <w:highlight w:val="none"/>
        </w:rPr>
        <w:t xml:space="preserve"> </w:t>
      </w:r>
      <w:r>
        <w:rPr>
          <w:rFonts w:ascii="楷体" w:hAnsi="楷体" w:eastAsia="楷体"/>
          <w:b/>
          <w:color w:val="auto"/>
          <w:sz w:val="44"/>
          <w:szCs w:val="44"/>
          <w:highlight w:val="none"/>
        </w:rPr>
        <w:t xml:space="preserve">                            </w:t>
      </w:r>
    </w:p>
    <w:p w14:paraId="519DEB38">
      <w:pPr>
        <w:spacing w:line="800" w:lineRule="exact"/>
        <w:jc w:val="center"/>
        <w:rPr>
          <w:rFonts w:hint="eastAsia" w:ascii="楷体" w:hAnsi="楷体" w:eastAsia="楷体"/>
          <w:b/>
          <w:color w:val="auto"/>
          <w:sz w:val="40"/>
          <w:szCs w:val="40"/>
          <w:highlight w:val="none"/>
        </w:rPr>
      </w:pPr>
      <w:r>
        <w:rPr>
          <w:rFonts w:hint="eastAsia" w:ascii="楷体" w:hAnsi="楷体" w:eastAsia="楷体"/>
          <w:b/>
          <w:color w:val="auto"/>
          <w:sz w:val="40"/>
          <w:szCs w:val="40"/>
          <w:highlight w:val="none"/>
        </w:rPr>
        <w:t>采购人：</w:t>
      </w:r>
      <w:r>
        <w:rPr>
          <w:rFonts w:ascii="楷体" w:hAnsi="楷体" w:eastAsia="楷体"/>
          <w:b/>
          <w:color w:val="auto"/>
          <w:sz w:val="40"/>
          <w:szCs w:val="40"/>
          <w:highlight w:val="none"/>
        </w:rPr>
        <w:t>柳城县人民检察院</w:t>
      </w:r>
    </w:p>
    <w:p w14:paraId="69BFB25F">
      <w:pPr>
        <w:spacing w:line="800" w:lineRule="exact"/>
        <w:jc w:val="center"/>
        <w:rPr>
          <w:rFonts w:hint="eastAsia" w:ascii="楷体" w:hAnsi="楷体" w:eastAsia="楷体"/>
          <w:b/>
          <w:color w:val="auto"/>
          <w:sz w:val="40"/>
          <w:szCs w:val="40"/>
          <w:highlight w:val="none"/>
        </w:rPr>
      </w:pPr>
      <w:r>
        <w:rPr>
          <w:rFonts w:hint="eastAsia" w:ascii="楷体" w:hAnsi="楷体" w:eastAsia="楷体"/>
          <w:b/>
          <w:color w:val="auto"/>
          <w:sz w:val="40"/>
          <w:szCs w:val="40"/>
          <w:highlight w:val="none"/>
        </w:rPr>
        <w:t xml:space="preserve">采购代理机构：柳州市政府集中采购中心 </w:t>
      </w:r>
    </w:p>
    <w:p w14:paraId="7C965DDA">
      <w:pPr>
        <w:spacing w:line="600" w:lineRule="exact"/>
        <w:jc w:val="center"/>
        <w:rPr>
          <w:rFonts w:hint="eastAsia" w:ascii="楷体" w:hAnsi="楷体" w:eastAsia="楷体"/>
          <w:b/>
          <w:color w:val="auto"/>
          <w:sz w:val="40"/>
          <w:szCs w:val="40"/>
          <w:highlight w:val="none"/>
        </w:rPr>
      </w:pPr>
    </w:p>
    <w:p w14:paraId="6E3B8CB7">
      <w:pPr>
        <w:spacing w:line="800" w:lineRule="exact"/>
        <w:jc w:val="center"/>
        <w:rPr>
          <w:rFonts w:hint="eastAsia" w:ascii="楷体" w:hAnsi="楷体" w:eastAsia="楷体"/>
          <w:b/>
          <w:color w:val="auto"/>
          <w:sz w:val="40"/>
          <w:szCs w:val="40"/>
          <w:highlight w:val="none"/>
        </w:rPr>
      </w:pPr>
      <w:r>
        <w:rPr>
          <w:rFonts w:ascii="楷体" w:hAnsi="楷体" w:eastAsia="楷体"/>
          <w:b/>
          <w:color w:val="auto"/>
          <w:sz w:val="40"/>
          <w:szCs w:val="40"/>
          <w:highlight w:val="none"/>
        </w:rPr>
        <w:t>2026年</w:t>
      </w:r>
      <w:r>
        <w:rPr>
          <w:rFonts w:hint="eastAsia" w:ascii="楷体" w:hAnsi="楷体" w:eastAsia="楷体"/>
          <w:b/>
          <w:color w:val="auto"/>
          <w:sz w:val="40"/>
          <w:szCs w:val="40"/>
          <w:highlight w:val="none"/>
          <w:lang w:val="en-US" w:eastAsia="zh-CN"/>
        </w:rPr>
        <w:t>9</w:t>
      </w:r>
      <w:r>
        <w:rPr>
          <w:rFonts w:ascii="楷体" w:hAnsi="楷体" w:eastAsia="楷体"/>
          <w:b/>
          <w:color w:val="auto"/>
          <w:sz w:val="40"/>
          <w:szCs w:val="40"/>
          <w:highlight w:val="none"/>
        </w:rPr>
        <w:t>月</w:t>
      </w:r>
      <w:r>
        <w:rPr>
          <w:rFonts w:hint="eastAsia" w:ascii="楷体" w:hAnsi="楷体" w:eastAsia="楷体"/>
          <w:b/>
          <w:color w:val="auto"/>
          <w:sz w:val="40"/>
          <w:szCs w:val="40"/>
          <w:highlight w:val="none"/>
          <w:lang w:val="en-US" w:eastAsia="zh-CN"/>
        </w:rPr>
        <w:t>15</w:t>
      </w:r>
      <w:r>
        <w:rPr>
          <w:rFonts w:ascii="楷体" w:hAnsi="楷体" w:eastAsia="楷体"/>
          <w:b/>
          <w:color w:val="auto"/>
          <w:sz w:val="40"/>
          <w:szCs w:val="40"/>
          <w:highlight w:val="none"/>
        </w:rPr>
        <w:t>日</w:t>
      </w:r>
    </w:p>
    <w:p w14:paraId="6FD409F4">
      <w:pPr>
        <w:widowControl/>
        <w:jc w:val="left"/>
        <w:rPr>
          <w:rFonts w:hint="eastAsia" w:ascii="楷体" w:hAnsi="楷体" w:eastAsia="楷体"/>
          <w:b/>
          <w:color w:val="auto"/>
          <w:sz w:val="40"/>
          <w:szCs w:val="40"/>
          <w:highlight w:val="none"/>
        </w:rPr>
      </w:pPr>
    </w:p>
    <w:p w14:paraId="15111631">
      <w:pPr>
        <w:spacing w:line="800" w:lineRule="exact"/>
        <w:jc w:val="center"/>
        <w:rPr>
          <w:rFonts w:hint="eastAsia" w:ascii="楷体" w:hAnsi="楷体" w:eastAsia="楷体"/>
          <w:b/>
          <w:color w:val="auto"/>
          <w:sz w:val="40"/>
          <w:szCs w:val="40"/>
          <w:highlight w:val="none"/>
        </w:rPr>
      </w:pPr>
    </w:p>
    <w:p w14:paraId="15A7DA59">
      <w:pPr>
        <w:spacing w:line="360" w:lineRule="auto"/>
        <w:rPr>
          <w:rFonts w:hint="eastAsia" w:ascii="宋体" w:hAnsi="宋体"/>
          <w:b/>
          <w:color w:val="auto"/>
          <w:sz w:val="52"/>
          <w:szCs w:val="52"/>
          <w:highlight w:val="none"/>
        </w:rPr>
        <w:sectPr>
          <w:footerReference r:id="rId3" w:type="even"/>
          <w:pgSz w:w="11906" w:h="16838"/>
          <w:pgMar w:top="1440" w:right="1440" w:bottom="1440" w:left="1440" w:header="851" w:footer="992" w:gutter="0"/>
          <w:cols w:space="720" w:num="1"/>
          <w:docGrid w:type="lines" w:linePitch="312" w:charSpace="0"/>
        </w:sectPr>
      </w:pPr>
    </w:p>
    <w:p w14:paraId="0F7C9463">
      <w:pPr>
        <w:spacing w:line="360" w:lineRule="auto"/>
        <w:jc w:val="center"/>
        <w:rPr>
          <w:rFonts w:hint="eastAsia" w:ascii="宋体" w:hAnsi="宋体"/>
          <w:b/>
          <w:color w:val="auto"/>
          <w:sz w:val="52"/>
          <w:szCs w:val="52"/>
          <w:highlight w:val="none"/>
        </w:rPr>
      </w:pPr>
    </w:p>
    <w:p w14:paraId="609422CB">
      <w:pPr>
        <w:spacing w:line="360" w:lineRule="auto"/>
        <w:jc w:val="center"/>
        <w:rPr>
          <w:rFonts w:hint="eastAsia" w:ascii="宋体" w:hAnsi="宋体"/>
          <w:b/>
          <w:color w:val="auto"/>
          <w:sz w:val="52"/>
          <w:szCs w:val="52"/>
          <w:highlight w:val="none"/>
        </w:rPr>
      </w:pPr>
      <w:r>
        <w:rPr>
          <w:rFonts w:hint="eastAsia" w:ascii="宋体" w:hAnsi="宋体"/>
          <w:b/>
          <w:color w:val="auto"/>
          <w:sz w:val="52"/>
          <w:szCs w:val="52"/>
          <w:highlight w:val="none"/>
        </w:rPr>
        <w:t>目  录</w:t>
      </w:r>
    </w:p>
    <w:p w14:paraId="7EAF1578">
      <w:pPr>
        <w:spacing w:line="360" w:lineRule="auto"/>
        <w:jc w:val="center"/>
        <w:rPr>
          <w:rFonts w:hint="eastAsia" w:ascii="仿宋_GB2312" w:hAnsi="仿宋_GB2312" w:eastAsia="仿宋_GB2312" w:cs="仿宋_GB2312"/>
          <w:b/>
          <w:color w:val="auto"/>
          <w:sz w:val="32"/>
          <w:szCs w:val="32"/>
          <w:highlight w:val="none"/>
        </w:rPr>
      </w:pPr>
    </w:p>
    <w:p w14:paraId="39039DFE">
      <w:pPr>
        <w:pStyle w:val="33"/>
        <w:tabs>
          <w:tab w:val="right" w:leader="dot" w:pos="9026"/>
        </w:tabs>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TOC \o "1-1" \h \z \u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\l _Toc20798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第一章 竞争性磋商公告</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PAGEREF _Toc20798 \h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fldChar w:fldCharType="end"/>
      </w:r>
    </w:p>
    <w:p w14:paraId="71DDBB63">
      <w:pPr>
        <w:pStyle w:val="33"/>
        <w:tabs>
          <w:tab w:val="right" w:leader="dot" w:pos="9026"/>
        </w:tabs>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\l _Toc21358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bCs/>
          <w:color w:val="auto"/>
          <w:kern w:val="44"/>
          <w:sz w:val="32"/>
          <w:szCs w:val="32"/>
          <w:highlight w:val="none"/>
        </w:rPr>
        <w:t>第二章 供应商须知</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PAGEREF _Toc21358 \h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fldChar w:fldCharType="end"/>
      </w:r>
    </w:p>
    <w:p w14:paraId="24330100">
      <w:pPr>
        <w:pStyle w:val="33"/>
        <w:tabs>
          <w:tab w:val="right" w:leader="dot" w:pos="9026"/>
        </w:tabs>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\l _Toc11656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第三章 采购需求</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PAGEREF _Toc11656 \h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21</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fldChar w:fldCharType="end"/>
      </w:r>
    </w:p>
    <w:p w14:paraId="492004AB">
      <w:pPr>
        <w:pStyle w:val="33"/>
        <w:tabs>
          <w:tab w:val="right" w:leader="dot" w:pos="9026"/>
        </w:tabs>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\l _Toc28266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第四章 响应文件格式</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PAGEREF _Toc28266 \h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31</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fldChar w:fldCharType="end"/>
      </w:r>
    </w:p>
    <w:p w14:paraId="380DACC9">
      <w:pPr>
        <w:pStyle w:val="33"/>
        <w:tabs>
          <w:tab w:val="right" w:leader="dot" w:pos="9026"/>
        </w:tabs>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\l _Toc10914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第五章 合同主要条款及验收书格式</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PAGEREF _Toc10914 \h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64</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fldChar w:fldCharType="end"/>
      </w:r>
    </w:p>
    <w:p w14:paraId="1D53DC07">
      <w:pPr>
        <w:pStyle w:val="33"/>
        <w:tabs>
          <w:tab w:val="right" w:leader="dot" w:pos="9026"/>
        </w:tabs>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\l _Toc29710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第六章 评审方法及评审标准</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PAGEREF _Toc29710 \h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71</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fldChar w:fldCharType="end"/>
      </w:r>
    </w:p>
    <w:p w14:paraId="76E03701">
      <w:pPr>
        <w:pStyle w:val="33"/>
        <w:tabs>
          <w:tab w:val="right" w:leader="dot" w:pos="9016"/>
        </w:tabs>
        <w:spacing w:line="360" w:lineRule="auto"/>
        <w:rPr>
          <w:rFonts w:hint="eastAsia" w:ascii="仿宋_GB2312" w:hAnsi="仿宋_GB2312" w:eastAsia="仿宋_GB2312" w:cs="仿宋_GB2312"/>
          <w:color w:val="auto"/>
          <w:sz w:val="30"/>
          <w:szCs w:val="30"/>
          <w:highlight w:val="none"/>
        </w:rPr>
        <w:sectPr>
          <w:headerReference r:id="rId4" w:type="default"/>
          <w:footerReference r:id="rId5" w:type="default"/>
          <w:pgSz w:w="11906" w:h="16838"/>
          <w:pgMar w:top="1440" w:right="1440" w:bottom="1440" w:left="1440" w:header="851" w:footer="992" w:gutter="0"/>
          <w:pgNumType w:start="1"/>
          <w:cols w:space="720" w:num="1"/>
          <w:docGrid w:type="lines" w:linePitch="312" w:charSpace="0"/>
        </w:sectPr>
      </w:pPr>
      <w:r>
        <w:rPr>
          <w:rFonts w:hint="eastAsia" w:ascii="仿宋_GB2312" w:hAnsi="仿宋_GB2312" w:eastAsia="仿宋_GB2312" w:cs="仿宋_GB2312"/>
          <w:color w:val="auto"/>
          <w:sz w:val="32"/>
          <w:szCs w:val="32"/>
          <w:highlight w:val="none"/>
        </w:rPr>
        <w:fldChar w:fldCharType="end"/>
      </w:r>
    </w:p>
    <w:p w14:paraId="770F41BF">
      <w:pPr>
        <w:pStyle w:val="3"/>
        <w:spacing w:line="440" w:lineRule="exact"/>
        <w:jc w:val="center"/>
        <w:rPr>
          <w:rFonts w:hint="eastAsia" w:ascii="宋体" w:hAnsi="宋体"/>
          <w:color w:val="auto"/>
          <w:sz w:val="32"/>
          <w:szCs w:val="32"/>
          <w:highlight w:val="none"/>
        </w:rPr>
      </w:pPr>
      <w:bookmarkStart w:id="0" w:name="_Toc20798"/>
      <w:bookmarkStart w:id="1" w:name="_Toc301"/>
      <w:bookmarkStart w:id="2" w:name="_Toc24429"/>
      <w:r>
        <w:rPr>
          <w:rFonts w:hint="eastAsia" w:ascii="宋体" w:hAnsi="宋体"/>
          <w:color w:val="auto"/>
          <w:sz w:val="32"/>
          <w:szCs w:val="32"/>
          <w:highlight w:val="none"/>
        </w:rPr>
        <w:t>第一章 竞争性磋商公告</w:t>
      </w:r>
      <w:bookmarkEnd w:id="0"/>
      <w:bookmarkEnd w:id="1"/>
      <w:bookmarkEnd w:id="2"/>
    </w:p>
    <w:p w14:paraId="35894ADC">
      <w:pPr>
        <w:pStyle w:val="4"/>
        <w:spacing w:line="240" w:lineRule="auto"/>
        <w:ind w:firstLine="711" w:firstLineChars="253"/>
        <w:jc w:val="both"/>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项目概况</w:t>
      </w:r>
    </w:p>
    <w:p w14:paraId="65D4A303">
      <w:pPr>
        <w:spacing w:line="400" w:lineRule="exact"/>
        <w:ind w:firstLine="560" w:firstLineChars="200"/>
        <w:rPr>
          <w:rFonts w:ascii="仿宋_GB2312" w:eastAsia="仿宋_GB2312"/>
          <w:color w:val="auto"/>
          <w:sz w:val="28"/>
          <w:szCs w:val="28"/>
          <w:highlight w:val="none"/>
        </w:rPr>
      </w:pPr>
      <w:r>
        <w:rPr>
          <w:rFonts w:ascii="仿宋_GB2312" w:eastAsia="仿宋_GB2312"/>
          <w:color w:val="auto"/>
          <w:sz w:val="28"/>
          <w:szCs w:val="28"/>
          <w:highlight w:val="none"/>
        </w:rPr>
        <w:t>柳城县人民检察院物业管理服务采购</w:t>
      </w:r>
      <w:r>
        <w:rPr>
          <w:rFonts w:hint="eastAsia" w:ascii="仿宋_GB2312" w:eastAsia="仿宋_GB2312"/>
          <w:color w:val="auto"/>
          <w:sz w:val="28"/>
          <w:szCs w:val="28"/>
          <w:highlight w:val="none"/>
        </w:rPr>
        <w:t>项目的潜在供应商应</w:t>
      </w:r>
      <w:r>
        <w:rPr>
          <w:rFonts w:hint="eastAsia" w:ascii="仿宋_GB2312" w:hAnsi="仿宋_GB2312" w:eastAsia="仿宋_GB2312" w:cs="仿宋_GB2312"/>
          <w:color w:val="auto"/>
          <w:sz w:val="28"/>
          <w:szCs w:val="28"/>
          <w:highlight w:val="none"/>
        </w:rPr>
        <w:t>在广西政府采购云平台（https://www.gcy.zfcg.gxzf.gov.cn/）获取采购文件</w:t>
      </w:r>
      <w:r>
        <w:rPr>
          <w:rFonts w:hint="eastAsia" w:ascii="仿宋_GB2312" w:eastAsia="仿宋_GB2312"/>
          <w:color w:val="auto"/>
          <w:sz w:val="28"/>
          <w:szCs w:val="28"/>
          <w:highlight w:val="none"/>
        </w:rPr>
        <w:t>，并于</w:t>
      </w:r>
      <w:r>
        <w:rPr>
          <w:rFonts w:ascii="仿宋_GB2312" w:eastAsia="仿宋_GB2312"/>
          <w:color w:val="auto"/>
          <w:sz w:val="28"/>
          <w:szCs w:val="28"/>
          <w:highlight w:val="none"/>
        </w:rPr>
        <w:t>2026年</w:t>
      </w:r>
      <w:r>
        <w:rPr>
          <w:rFonts w:hint="eastAsia" w:ascii="仿宋_GB2312" w:eastAsia="仿宋_GB2312"/>
          <w:color w:val="auto"/>
          <w:sz w:val="28"/>
          <w:szCs w:val="28"/>
          <w:highlight w:val="none"/>
          <w:lang w:val="en-US" w:eastAsia="zh-CN"/>
        </w:rPr>
        <w:t>9</w:t>
      </w:r>
      <w:r>
        <w:rPr>
          <w:rFonts w:ascii="仿宋_GB2312" w:eastAsia="仿宋_GB2312"/>
          <w:color w:val="auto"/>
          <w:sz w:val="28"/>
          <w:szCs w:val="28"/>
          <w:highlight w:val="none"/>
        </w:rPr>
        <w:t>月</w:t>
      </w:r>
      <w:r>
        <w:rPr>
          <w:rFonts w:hint="eastAsia" w:ascii="仿宋_GB2312" w:eastAsia="仿宋_GB2312"/>
          <w:color w:val="auto"/>
          <w:sz w:val="28"/>
          <w:szCs w:val="28"/>
          <w:highlight w:val="none"/>
          <w:lang w:val="en-US" w:eastAsia="zh-CN"/>
        </w:rPr>
        <w:t>30</w:t>
      </w:r>
      <w:r>
        <w:rPr>
          <w:rFonts w:ascii="仿宋_GB2312" w:eastAsia="仿宋_GB2312"/>
          <w:color w:val="auto"/>
          <w:sz w:val="28"/>
          <w:szCs w:val="28"/>
          <w:highlight w:val="none"/>
        </w:rPr>
        <w:t>日 09:20</w:t>
      </w:r>
      <w:r>
        <w:rPr>
          <w:rFonts w:hint="eastAsia" w:ascii="仿宋_GB2312" w:eastAsia="仿宋_GB2312"/>
          <w:color w:val="auto"/>
          <w:sz w:val="28"/>
          <w:szCs w:val="28"/>
          <w:highlight w:val="none"/>
        </w:rPr>
        <w:t>（北京时间）前提交响应</w:t>
      </w:r>
      <w:r>
        <w:rPr>
          <w:rFonts w:ascii="仿宋_GB2312" w:eastAsia="仿宋_GB2312"/>
          <w:color w:val="auto"/>
          <w:sz w:val="28"/>
          <w:szCs w:val="28"/>
          <w:highlight w:val="none"/>
        </w:rPr>
        <w:t>文件</w:t>
      </w:r>
      <w:r>
        <w:rPr>
          <w:rFonts w:hint="eastAsia" w:ascii="仿宋_GB2312" w:eastAsia="仿宋_GB2312"/>
          <w:color w:val="auto"/>
          <w:sz w:val="28"/>
          <w:szCs w:val="28"/>
          <w:highlight w:val="none"/>
        </w:rPr>
        <w:t>。</w:t>
      </w:r>
    </w:p>
    <w:p w14:paraId="0C066234">
      <w:pPr>
        <w:spacing w:line="400" w:lineRule="exact"/>
        <w:ind w:firstLine="562" w:firstLineChars="200"/>
        <w:rPr>
          <w:rFonts w:hint="eastAsia" w:ascii="黑体" w:hAnsi="黑体" w:eastAsia="黑体" w:cs="黑体"/>
          <w:b/>
          <w:bCs/>
          <w:color w:val="auto"/>
          <w:sz w:val="28"/>
          <w:szCs w:val="28"/>
          <w:highlight w:val="none"/>
        </w:rPr>
      </w:pPr>
      <w:bookmarkStart w:id="3" w:name="_Hlk53504521"/>
      <w:r>
        <w:rPr>
          <w:rFonts w:hint="eastAsia" w:ascii="黑体" w:hAnsi="黑体" w:eastAsia="黑体" w:cs="黑体"/>
          <w:b/>
          <w:bCs/>
          <w:color w:val="auto"/>
          <w:sz w:val="28"/>
          <w:szCs w:val="28"/>
          <w:highlight w:val="none"/>
        </w:rPr>
        <w:t>一、项目基本情况</w:t>
      </w:r>
    </w:p>
    <w:bookmarkEnd w:id="3"/>
    <w:p w14:paraId="1174BAAE">
      <w:pPr>
        <w:pStyle w:val="192"/>
        <w:spacing w:line="400" w:lineRule="exact"/>
        <w:ind w:right="-330" w:rightChars="-157" w:firstLine="560"/>
        <w:rPr>
          <w:rFonts w:ascii="仿宋_GB2312" w:eastAsia="仿宋_GB2312"/>
          <w:color w:val="auto"/>
          <w:sz w:val="28"/>
          <w:szCs w:val="28"/>
          <w:highlight w:val="none"/>
        </w:rPr>
      </w:pPr>
      <w:r>
        <w:rPr>
          <w:rFonts w:hint="eastAsia" w:ascii="仿宋_GB2312" w:eastAsia="仿宋_GB2312"/>
          <w:color w:val="auto"/>
          <w:sz w:val="28"/>
          <w:szCs w:val="28"/>
          <w:highlight w:val="none"/>
        </w:rPr>
        <w:t>项目编号：</w:t>
      </w:r>
      <w:r>
        <w:rPr>
          <w:rFonts w:ascii="仿宋_GB2312" w:eastAsia="仿宋_GB2312"/>
          <w:color w:val="auto"/>
          <w:sz w:val="28"/>
          <w:szCs w:val="28"/>
          <w:highlight w:val="none"/>
        </w:rPr>
        <w:t>LZZC2026-C3-990597-LZSZ</w:t>
      </w:r>
    </w:p>
    <w:p w14:paraId="6F9AC6A8">
      <w:pPr>
        <w:pStyle w:val="192"/>
        <w:spacing w:line="400" w:lineRule="exact"/>
        <w:ind w:right="-330" w:rightChars="-157" w:firstLine="560"/>
        <w:rPr>
          <w:rFonts w:ascii="仿宋_GB2312" w:eastAsia="仿宋_GB2312"/>
          <w:color w:val="auto"/>
          <w:sz w:val="28"/>
          <w:szCs w:val="28"/>
          <w:highlight w:val="none"/>
        </w:rPr>
      </w:pPr>
      <w:r>
        <w:rPr>
          <w:rFonts w:hint="eastAsia" w:ascii="仿宋_GB2312" w:eastAsia="仿宋_GB2312"/>
          <w:color w:val="auto"/>
          <w:sz w:val="28"/>
          <w:szCs w:val="28"/>
          <w:highlight w:val="none"/>
        </w:rPr>
        <w:t>项目名称：</w:t>
      </w:r>
      <w:r>
        <w:rPr>
          <w:rFonts w:ascii="仿宋_GB2312" w:eastAsia="仿宋_GB2312"/>
          <w:color w:val="auto"/>
          <w:sz w:val="28"/>
          <w:szCs w:val="28"/>
          <w:highlight w:val="none"/>
        </w:rPr>
        <w:t>柳城县人民检察院物业管理服务采购</w:t>
      </w:r>
    </w:p>
    <w:p w14:paraId="4E2700CF">
      <w:pPr>
        <w:spacing w:line="42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采购方式：竞争性磋商</w:t>
      </w:r>
    </w:p>
    <w:p w14:paraId="646D69CF">
      <w:pPr>
        <w:pStyle w:val="192"/>
        <w:spacing w:line="400" w:lineRule="exact"/>
        <w:ind w:right="-330" w:rightChars="-157" w:firstLine="560"/>
        <w:rPr>
          <w:rFonts w:ascii="仿宋_GB2312" w:eastAsia="仿宋_GB2312"/>
          <w:color w:val="auto"/>
          <w:sz w:val="28"/>
          <w:szCs w:val="28"/>
          <w:highlight w:val="none"/>
        </w:rPr>
      </w:pPr>
      <w:r>
        <w:rPr>
          <w:rFonts w:hint="eastAsia" w:ascii="仿宋_GB2312" w:eastAsia="仿宋_GB2312"/>
          <w:color w:val="auto"/>
          <w:sz w:val="28"/>
          <w:szCs w:val="28"/>
          <w:highlight w:val="none"/>
        </w:rPr>
        <w:t>预算</w:t>
      </w:r>
      <w:r>
        <w:rPr>
          <w:rFonts w:hint="eastAsia" w:ascii="仿宋_GB2312" w:hAnsi="仿宋_GB2312" w:eastAsia="仿宋_GB2312" w:cs="仿宋_GB2312"/>
          <w:color w:val="auto"/>
          <w:sz w:val="28"/>
          <w:szCs w:val="28"/>
          <w:highlight w:val="none"/>
        </w:rPr>
        <w:t>总</w:t>
      </w:r>
      <w:r>
        <w:rPr>
          <w:rFonts w:hint="eastAsia" w:ascii="仿宋_GB2312" w:eastAsia="仿宋_GB2312"/>
          <w:color w:val="auto"/>
          <w:sz w:val="28"/>
          <w:szCs w:val="28"/>
          <w:highlight w:val="none"/>
        </w:rPr>
        <w:t>金额</w:t>
      </w:r>
      <w:bookmarkStart w:id="4" w:name="_Hlk50568912"/>
      <w:r>
        <w:rPr>
          <w:rFonts w:hint="eastAsia" w:ascii="仿宋_GB2312" w:eastAsia="仿宋_GB2312"/>
          <w:color w:val="auto"/>
          <w:sz w:val="28"/>
          <w:szCs w:val="28"/>
          <w:highlight w:val="none"/>
        </w:rPr>
        <w:t>（元）</w:t>
      </w:r>
      <w:bookmarkEnd w:id="4"/>
      <w:r>
        <w:rPr>
          <w:rFonts w:hint="eastAsia" w:ascii="仿宋_GB2312" w:eastAsia="仿宋_GB2312"/>
          <w:color w:val="auto"/>
          <w:sz w:val="28"/>
          <w:szCs w:val="28"/>
          <w:highlight w:val="none"/>
        </w:rPr>
        <w:t>：</w:t>
      </w:r>
      <w:r>
        <w:rPr>
          <w:rFonts w:ascii="仿宋_GB2312" w:hAnsi="Times New Roman" w:eastAsia="仿宋_GB2312"/>
          <w:color w:val="auto"/>
          <w:sz w:val="28"/>
          <w:szCs w:val="28"/>
          <w:highlight w:val="none"/>
        </w:rPr>
        <w:t>450000</w:t>
      </w:r>
    </w:p>
    <w:p w14:paraId="7F0C75CC">
      <w:pPr>
        <w:spacing w:line="400" w:lineRule="exact"/>
        <w:ind w:right="-330" w:rightChars="-157"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采购需求：</w:t>
      </w:r>
    </w:p>
    <w:p w14:paraId="7CF64D6F">
      <w:pPr>
        <w:spacing w:line="400" w:lineRule="exact"/>
        <w:ind w:right="-330" w:rightChars="-157"/>
        <w:rPr>
          <w:rFonts w:ascii="仿宋_GB2312" w:eastAsia="仿宋_GB2312"/>
          <w:b/>
          <w:color w:val="auto"/>
          <w:sz w:val="28"/>
          <w:szCs w:val="28"/>
          <w:highlight w:val="none"/>
        </w:rPr>
      </w:pPr>
      <w:r>
        <w:rPr>
          <w:rFonts w:ascii="仿宋" w:hAnsi="仿宋" w:eastAsia="仿宋"/>
          <w:bCs/>
          <w:color w:val="auto"/>
          <w:sz w:val="24"/>
          <w:highlight w:val="none"/>
        </w:rPr>
        <w:t>标项名称：柳城县人民检察院物业管理服务采购
</w:t>
      </w:r>
      <w:r>
        <w:rPr>
          <w:rFonts w:ascii="仿宋" w:hAnsi="仿宋" w:eastAsia="仿宋"/>
          <w:bCs/>
          <w:color w:val="auto"/>
          <w:sz w:val="24"/>
          <w:highlight w:val="none"/>
        </w:rPr>
        <w:cr/>
      </w:r>
      <w:r>
        <w:rPr>
          <w:rFonts w:ascii="仿宋" w:hAnsi="仿宋" w:eastAsia="仿宋"/>
          <w:bCs/>
          <w:color w:val="auto"/>
          <w:sz w:val="24"/>
          <w:highlight w:val="none"/>
        </w:rPr>
        <w:t>数量：1
</w:t>
      </w:r>
      <w:r>
        <w:rPr>
          <w:rFonts w:ascii="仿宋" w:hAnsi="仿宋" w:eastAsia="仿宋"/>
          <w:bCs/>
          <w:color w:val="auto"/>
          <w:sz w:val="24"/>
          <w:highlight w:val="none"/>
        </w:rPr>
        <w:cr/>
      </w:r>
      <w:r>
        <w:rPr>
          <w:rFonts w:ascii="仿宋" w:hAnsi="仿宋" w:eastAsia="仿宋"/>
          <w:bCs/>
          <w:color w:val="auto"/>
          <w:sz w:val="24"/>
          <w:highlight w:val="none"/>
        </w:rPr>
        <w:t>预算金额（元）：450000
</w:t>
      </w:r>
      <w:r>
        <w:rPr>
          <w:rFonts w:ascii="仿宋" w:hAnsi="仿宋" w:eastAsia="仿宋"/>
          <w:bCs/>
          <w:color w:val="auto"/>
          <w:sz w:val="24"/>
          <w:highlight w:val="none"/>
        </w:rPr>
        <w:cr/>
      </w:r>
      <w:r>
        <w:rPr>
          <w:rFonts w:ascii="仿宋" w:hAnsi="仿宋" w:eastAsia="仿宋"/>
          <w:bCs/>
          <w:color w:val="auto"/>
          <w:sz w:val="24"/>
          <w:highlight w:val="none"/>
        </w:rPr>
        <w:t>简要规格描述或项目基本概况介绍、用途：柳城县人民检察院物业管理服务采购（具体内容详见竞争性磋商文件第三章《采购需求》）
</w:t>
      </w:r>
      <w:r>
        <w:rPr>
          <w:rFonts w:ascii="仿宋" w:hAnsi="仿宋" w:eastAsia="仿宋"/>
          <w:bCs/>
          <w:color w:val="auto"/>
          <w:sz w:val="24"/>
          <w:highlight w:val="none"/>
        </w:rPr>
        <w:cr/>
      </w:r>
      <w:r>
        <w:rPr>
          <w:rFonts w:ascii="仿宋" w:hAnsi="仿宋" w:eastAsia="仿宋"/>
          <w:bCs/>
          <w:color w:val="auto"/>
          <w:sz w:val="24"/>
          <w:highlight w:val="none"/>
        </w:rPr>
        <w:t>最高限价（如有）：450000
</w:t>
      </w:r>
      <w:r>
        <w:rPr>
          <w:rFonts w:ascii="仿宋" w:hAnsi="仿宋" w:eastAsia="仿宋"/>
          <w:bCs/>
          <w:color w:val="auto"/>
          <w:sz w:val="24"/>
          <w:highlight w:val="none"/>
        </w:rPr>
        <w:cr/>
      </w:r>
      <w:r>
        <w:rPr>
          <w:rFonts w:ascii="仿宋" w:hAnsi="仿宋" w:eastAsia="仿宋"/>
          <w:bCs/>
          <w:color w:val="auto"/>
          <w:sz w:val="24"/>
          <w:highlight w:val="none"/>
        </w:rPr>
        <w:t>合同履约期限：自提供服务之日起1年，具体服务起止时间以合同约定日期为准。 
</w:t>
      </w:r>
      <w:r>
        <w:rPr>
          <w:rFonts w:ascii="仿宋" w:hAnsi="仿宋" w:eastAsia="仿宋"/>
          <w:bCs/>
          <w:color w:val="auto"/>
          <w:sz w:val="24"/>
          <w:highlight w:val="none"/>
        </w:rPr>
        <w:cr/>
      </w:r>
      <w:r>
        <w:rPr>
          <w:rFonts w:ascii="仿宋" w:hAnsi="仿宋" w:eastAsia="仿宋"/>
          <w:bCs/>
          <w:color w:val="auto"/>
          <w:sz w:val="24"/>
          <w:highlight w:val="none"/>
        </w:rPr>
        <w:t>本标项（否）接受联合体投标
</w:t>
      </w:r>
      <w:r>
        <w:rPr>
          <w:rFonts w:ascii="仿宋" w:hAnsi="仿宋" w:eastAsia="仿宋"/>
          <w:bCs/>
          <w:color w:val="auto"/>
          <w:sz w:val="24"/>
          <w:highlight w:val="none"/>
        </w:rPr>
        <w:cr/>
      </w:r>
      <w:r>
        <w:rPr>
          <w:rFonts w:ascii="仿宋" w:hAnsi="仿宋" w:eastAsia="仿宋"/>
          <w:bCs/>
          <w:color w:val="auto"/>
          <w:sz w:val="24"/>
          <w:highlight w:val="none"/>
        </w:rPr>
        <w:t>备注：本项目为线上电子招标项目，</w:t>
      </w:r>
      <w:r>
        <w:rPr>
          <w:rFonts w:ascii="仿宋" w:hAnsi="仿宋" w:eastAsia="仿宋"/>
          <w:b/>
          <w:bCs w:val="0"/>
          <w:color w:val="auto"/>
          <w:sz w:val="24"/>
          <w:highlight w:val="none"/>
        </w:rPr>
        <w:t>采用远程异地评标</w:t>
      </w:r>
      <w:r>
        <w:rPr>
          <w:rFonts w:ascii="仿宋" w:hAnsi="仿宋" w:eastAsia="仿宋"/>
          <w:b w:val="0"/>
          <w:bCs/>
          <w:color w:val="auto"/>
          <w:sz w:val="24"/>
          <w:highlight w:val="none"/>
        </w:rPr>
        <w:t>，</w:t>
      </w:r>
      <w:r>
        <w:rPr>
          <w:rFonts w:ascii="仿宋" w:hAnsi="仿宋" w:eastAsia="仿宋"/>
          <w:bCs/>
          <w:color w:val="auto"/>
          <w:sz w:val="24"/>
          <w:highlight w:val="none"/>
        </w:rPr>
        <w:t>有意向参与本项目的供应商应当做好参与全流程电子招投标交易的充分准备。</w:t>
      </w:r>
    </w:p>
    <w:p w14:paraId="1A38DB01">
      <w:pPr>
        <w:pStyle w:val="4"/>
        <w:spacing w:line="400" w:lineRule="exact"/>
        <w:ind w:firstLine="562" w:firstLineChars="200"/>
        <w:jc w:val="both"/>
        <w:rPr>
          <w:rFonts w:hint="eastAsia" w:ascii="黑体" w:hAnsi="黑体" w:eastAsia="黑体" w:cs="黑体"/>
          <w:bCs/>
          <w:color w:val="auto"/>
          <w:sz w:val="28"/>
          <w:szCs w:val="28"/>
          <w:highlight w:val="none"/>
        </w:rPr>
      </w:pPr>
      <w:bookmarkStart w:id="5" w:name="_Hlk53504529"/>
      <w:r>
        <w:rPr>
          <w:rFonts w:hint="eastAsia" w:ascii="黑体" w:hAnsi="黑体" w:eastAsia="黑体" w:cs="黑体"/>
          <w:bCs/>
          <w:color w:val="auto"/>
          <w:sz w:val="28"/>
          <w:szCs w:val="28"/>
          <w:highlight w:val="none"/>
        </w:rPr>
        <w:t>二、申请人的资格要求</w:t>
      </w:r>
    </w:p>
    <w:bookmarkEnd w:id="5"/>
    <w:p w14:paraId="08ABAAE1">
      <w:pPr>
        <w:pStyle w:val="192"/>
        <w:spacing w:line="400" w:lineRule="exact"/>
        <w:ind w:right="-330" w:rightChars="-157" w:firstLine="560"/>
        <w:rPr>
          <w:rFonts w:ascii="仿宋_GB2312" w:eastAsia="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eastAsia="仿宋_GB2312"/>
          <w:color w:val="auto"/>
          <w:sz w:val="28"/>
          <w:szCs w:val="28"/>
          <w:highlight w:val="none"/>
        </w:rPr>
        <w:t>满足《中华人民共和国政府采购法》第二十二条规定；</w:t>
      </w:r>
    </w:p>
    <w:p w14:paraId="19580A1B">
      <w:pPr>
        <w:pStyle w:val="192"/>
        <w:spacing w:line="400" w:lineRule="exact"/>
        <w:ind w:right="-330" w:rightChars="-157" w:firstLine="560"/>
        <w:rPr>
          <w:rFonts w:ascii="仿宋_GB2312" w:eastAsia="仿宋_GB2312"/>
          <w:color w:val="auto"/>
          <w:sz w:val="28"/>
          <w:szCs w:val="28"/>
          <w:highlight w:val="none"/>
        </w:rPr>
      </w:pPr>
      <w:r>
        <w:rPr>
          <w:rFonts w:hint="eastAsia" w:ascii="仿宋_GB2312" w:hAnsi="仿宋_GB2312" w:eastAsia="仿宋_GB2312" w:cs="仿宋_GB2312"/>
          <w:color w:val="auto"/>
          <w:sz w:val="28"/>
          <w:szCs w:val="28"/>
          <w:highlight w:val="none"/>
        </w:rPr>
        <w:t>2</w:t>
      </w:r>
      <w:r>
        <w:rPr>
          <w:rFonts w:ascii="仿宋_GB2312" w:hAnsi="仿宋_GB2312" w:eastAsia="仿宋_GB2312" w:cs="仿宋_GB2312"/>
          <w:color w:val="auto"/>
          <w:sz w:val="28"/>
          <w:szCs w:val="28"/>
          <w:highlight w:val="none"/>
        </w:rPr>
        <w:t>.</w:t>
      </w:r>
      <w:r>
        <w:rPr>
          <w:rFonts w:hint="eastAsia" w:ascii="仿宋_GB2312" w:eastAsia="仿宋_GB2312"/>
          <w:color w:val="auto"/>
          <w:sz w:val="28"/>
          <w:szCs w:val="28"/>
          <w:highlight w:val="none"/>
        </w:rPr>
        <w:t>落实政府采购政策需满足的资格要求：</w:t>
      </w:r>
      <w:r>
        <w:rPr>
          <w:rFonts w:ascii="仿宋_GB2312" w:eastAsia="仿宋_GB2312"/>
          <w:color w:val="auto"/>
          <w:sz w:val="28"/>
          <w:szCs w:val="28"/>
          <w:highlight w:val="none"/>
        </w:rPr>
        <w:t>本项目属于专门面向中小企业采购的项目，监狱企业、残疾人福利单位视同小型、微型企业；中小企业须符合本项目采购标的所属行业对应的中小企业划分标准；</w:t>
      </w:r>
    </w:p>
    <w:p w14:paraId="2C961EB0">
      <w:pPr>
        <w:pStyle w:val="192"/>
        <w:spacing w:line="400" w:lineRule="exact"/>
        <w:ind w:right="-330" w:rightChars="-157" w:firstLine="560"/>
        <w:rPr>
          <w:rFonts w:ascii="仿宋_GB2312" w:eastAsia="仿宋_GB2312"/>
          <w:color w:val="auto"/>
          <w:sz w:val="28"/>
          <w:szCs w:val="28"/>
          <w:highlight w:val="none"/>
        </w:rPr>
      </w:pPr>
      <w:r>
        <w:rPr>
          <w:rFonts w:hint="eastAsia" w:ascii="仿宋_GB2312" w:eastAsia="仿宋_GB2312"/>
          <w:color w:val="auto"/>
          <w:sz w:val="28"/>
          <w:szCs w:val="28"/>
          <w:highlight w:val="none"/>
        </w:rPr>
        <w:t>3</w:t>
      </w:r>
      <w:r>
        <w:rPr>
          <w:rFonts w:ascii="仿宋_GB2312" w:eastAsia="仿宋_GB2312"/>
          <w:color w:val="auto"/>
          <w:sz w:val="28"/>
          <w:szCs w:val="28"/>
          <w:highlight w:val="none"/>
        </w:rPr>
        <w:t>.</w:t>
      </w:r>
      <w:r>
        <w:rPr>
          <w:rFonts w:hint="eastAsia" w:ascii="仿宋_GB2312" w:eastAsia="仿宋_GB2312"/>
          <w:color w:val="auto"/>
          <w:sz w:val="28"/>
          <w:szCs w:val="28"/>
          <w:highlight w:val="none"/>
        </w:rPr>
        <w:t>本项目的特定资格要求：</w:t>
      </w:r>
      <w:r>
        <w:rPr>
          <w:rFonts w:ascii="仿宋_GB2312" w:eastAsia="仿宋_GB2312"/>
          <w:color w:val="auto"/>
          <w:sz w:val="28"/>
          <w:szCs w:val="28"/>
          <w:highlight w:val="none"/>
        </w:rPr>
        <w:t>无</w:t>
      </w:r>
    </w:p>
    <w:p w14:paraId="38A64539">
      <w:pPr>
        <w:pStyle w:val="4"/>
        <w:spacing w:line="400" w:lineRule="exact"/>
        <w:ind w:firstLine="562" w:firstLineChars="200"/>
        <w:jc w:val="both"/>
        <w:rPr>
          <w:rFonts w:hint="eastAsia" w:ascii="黑体" w:hAnsi="黑体" w:eastAsia="黑体" w:cs="黑体"/>
          <w:bCs/>
          <w:color w:val="auto"/>
          <w:sz w:val="28"/>
          <w:szCs w:val="28"/>
          <w:highlight w:val="none"/>
        </w:rPr>
      </w:pPr>
      <w:bookmarkStart w:id="6" w:name="_Toc35393792"/>
      <w:bookmarkStart w:id="7" w:name="_Toc35393623"/>
      <w:r>
        <w:rPr>
          <w:rFonts w:hint="eastAsia" w:ascii="黑体" w:hAnsi="黑体" w:eastAsia="黑体" w:cs="黑体"/>
          <w:bCs/>
          <w:color w:val="auto"/>
          <w:sz w:val="28"/>
          <w:szCs w:val="28"/>
          <w:highlight w:val="none"/>
        </w:rPr>
        <w:t>三、</w:t>
      </w:r>
      <w:bookmarkEnd w:id="6"/>
      <w:bookmarkEnd w:id="7"/>
      <w:r>
        <w:rPr>
          <w:rFonts w:hint="eastAsia" w:ascii="黑体" w:hAnsi="黑体" w:eastAsia="黑体" w:cs="黑体"/>
          <w:bCs/>
          <w:color w:val="auto"/>
          <w:sz w:val="28"/>
          <w:szCs w:val="28"/>
          <w:highlight w:val="none"/>
        </w:rPr>
        <w:t>获取采购文件</w:t>
      </w:r>
    </w:p>
    <w:p w14:paraId="6E795E7A">
      <w:pPr>
        <w:spacing w:line="400" w:lineRule="exact"/>
        <w:ind w:right="-330" w:rightChars="-157" w:firstLine="540"/>
        <w:rPr>
          <w:rFonts w:ascii="仿宋_GB2312" w:hAnsi="Calibri" w:eastAsia="仿宋_GB2312"/>
          <w:color w:val="auto"/>
          <w:sz w:val="28"/>
          <w:szCs w:val="28"/>
          <w:highlight w:val="none"/>
        </w:rPr>
      </w:pPr>
      <w:r>
        <w:rPr>
          <w:rFonts w:hint="eastAsia" w:ascii="仿宋_GB2312" w:eastAsia="仿宋_GB2312"/>
          <w:color w:val="auto"/>
          <w:sz w:val="28"/>
          <w:szCs w:val="28"/>
          <w:highlight w:val="none"/>
        </w:rPr>
        <w:t>时间：</w:t>
      </w:r>
      <w:r>
        <w:rPr>
          <w:rFonts w:hint="eastAsia" w:ascii="仿宋_GB2312" w:hAnsi="Calibri" w:eastAsia="仿宋_GB2312"/>
          <w:color w:val="auto"/>
          <w:sz w:val="28"/>
          <w:szCs w:val="28"/>
          <w:highlight w:val="none"/>
          <w:lang w:val="en-US" w:eastAsia="zh-CN"/>
        </w:rPr>
        <w:t>2026</w:t>
      </w:r>
      <w:r>
        <w:rPr>
          <w:rFonts w:hint="eastAsia" w:ascii="仿宋_GB2312" w:hAnsi="Calibri" w:eastAsia="仿宋_GB2312"/>
          <w:color w:val="auto"/>
          <w:sz w:val="28"/>
          <w:szCs w:val="28"/>
          <w:highlight w:val="none"/>
        </w:rPr>
        <w:t>年</w:t>
      </w:r>
      <w:r>
        <w:rPr>
          <w:rFonts w:hint="eastAsia" w:ascii="仿宋_GB2312" w:hAnsi="Calibri" w:eastAsia="仿宋_GB2312"/>
          <w:color w:val="auto"/>
          <w:sz w:val="28"/>
          <w:szCs w:val="28"/>
          <w:highlight w:val="none"/>
          <w:lang w:val="en-US" w:eastAsia="zh-CN"/>
        </w:rPr>
        <w:t>9</w:t>
      </w:r>
      <w:r>
        <w:rPr>
          <w:rFonts w:hint="eastAsia" w:ascii="仿宋_GB2312" w:hAnsi="Calibri" w:eastAsia="仿宋_GB2312"/>
          <w:color w:val="auto"/>
          <w:sz w:val="28"/>
          <w:szCs w:val="28"/>
          <w:highlight w:val="none"/>
        </w:rPr>
        <w:t>月</w:t>
      </w:r>
      <w:r>
        <w:rPr>
          <w:rFonts w:hint="eastAsia" w:ascii="仿宋_GB2312" w:hAnsi="Calibri" w:eastAsia="仿宋_GB2312"/>
          <w:color w:val="auto"/>
          <w:sz w:val="28"/>
          <w:szCs w:val="28"/>
          <w:highlight w:val="none"/>
          <w:lang w:val="en-US" w:eastAsia="zh-CN"/>
        </w:rPr>
        <w:t>15</w:t>
      </w:r>
      <w:r>
        <w:rPr>
          <w:rFonts w:hint="eastAsia" w:ascii="仿宋_GB2312" w:hAnsi="Calibri" w:eastAsia="仿宋_GB2312"/>
          <w:color w:val="auto"/>
          <w:sz w:val="28"/>
          <w:szCs w:val="28"/>
          <w:highlight w:val="none"/>
        </w:rPr>
        <w:t>日</w:t>
      </w:r>
      <w:r>
        <w:rPr>
          <w:rFonts w:hint="eastAsia" w:ascii="仿宋_GB2312" w:eastAsia="仿宋_GB2312"/>
          <w:color w:val="auto"/>
          <w:sz w:val="28"/>
          <w:szCs w:val="28"/>
          <w:highlight w:val="none"/>
        </w:rPr>
        <w:t>至</w:t>
      </w:r>
      <w:r>
        <w:rPr>
          <w:rFonts w:hint="eastAsia" w:ascii="仿宋_GB2312" w:hAnsi="Calibri" w:eastAsia="仿宋_GB2312"/>
          <w:color w:val="auto"/>
          <w:sz w:val="28"/>
          <w:szCs w:val="28"/>
          <w:highlight w:val="none"/>
          <w:lang w:val="en-US" w:eastAsia="zh-CN"/>
        </w:rPr>
        <w:t>2026</w:t>
      </w:r>
      <w:r>
        <w:rPr>
          <w:rFonts w:ascii="仿宋_GB2312" w:hAnsi="Calibri" w:eastAsia="仿宋_GB2312"/>
          <w:color w:val="auto"/>
          <w:sz w:val="28"/>
          <w:szCs w:val="28"/>
          <w:highlight w:val="none"/>
        </w:rPr>
        <w:t>年</w:t>
      </w:r>
      <w:r>
        <w:rPr>
          <w:rFonts w:hint="eastAsia" w:ascii="仿宋_GB2312" w:hAnsi="Calibri" w:eastAsia="仿宋_GB2312"/>
          <w:color w:val="auto"/>
          <w:sz w:val="28"/>
          <w:szCs w:val="28"/>
          <w:highlight w:val="none"/>
          <w:lang w:val="en-US" w:eastAsia="zh-CN"/>
        </w:rPr>
        <w:t>9</w:t>
      </w:r>
      <w:r>
        <w:rPr>
          <w:rFonts w:ascii="仿宋_GB2312" w:hAnsi="Calibri" w:eastAsia="仿宋_GB2312"/>
          <w:color w:val="auto"/>
          <w:sz w:val="28"/>
          <w:szCs w:val="28"/>
          <w:highlight w:val="none"/>
        </w:rPr>
        <w:t>月</w:t>
      </w:r>
      <w:r>
        <w:rPr>
          <w:rFonts w:hint="eastAsia" w:ascii="仿宋_GB2312" w:hAnsi="Calibri" w:eastAsia="仿宋_GB2312"/>
          <w:color w:val="auto"/>
          <w:sz w:val="28"/>
          <w:szCs w:val="28"/>
          <w:highlight w:val="none"/>
          <w:lang w:val="en-US" w:eastAsia="zh-CN"/>
        </w:rPr>
        <w:t>21</w:t>
      </w:r>
      <w:r>
        <w:rPr>
          <w:rFonts w:ascii="仿宋_GB2312" w:hAnsi="Calibri" w:eastAsia="仿宋_GB2312"/>
          <w:color w:val="auto"/>
          <w:sz w:val="28"/>
          <w:szCs w:val="28"/>
          <w:highlight w:val="none"/>
        </w:rPr>
        <w:t>日</w:t>
      </w:r>
      <w:r>
        <w:rPr>
          <w:rFonts w:hint="eastAsia" w:ascii="仿宋_GB2312" w:hAnsi="仿宋_GB2312" w:eastAsia="仿宋_GB2312" w:cs="仿宋_GB2312"/>
          <w:color w:val="auto"/>
          <w:sz w:val="28"/>
          <w:szCs w:val="28"/>
          <w:highlight w:val="none"/>
        </w:rPr>
        <w:t>，每天上午08:00至12:00，下午12:00至</w:t>
      </w:r>
      <w:r>
        <w:rPr>
          <w:rFonts w:ascii="仿宋_GB2312" w:hAnsi="仿宋_GB2312" w:eastAsia="仿宋_GB2312" w:cs="仿宋_GB2312"/>
          <w:color w:val="auto"/>
          <w:sz w:val="28"/>
          <w:szCs w:val="28"/>
          <w:highlight w:val="none"/>
        </w:rPr>
        <w:t>2</w:t>
      </w:r>
      <w:r>
        <w:rPr>
          <w:rFonts w:hint="eastAsia" w:ascii="仿宋_GB2312" w:hAnsi="仿宋_GB2312" w:eastAsia="仿宋_GB2312" w:cs="仿宋_GB2312"/>
          <w:color w:val="auto"/>
          <w:sz w:val="28"/>
          <w:szCs w:val="28"/>
          <w:highlight w:val="none"/>
        </w:rPr>
        <w:t>3:59（北京时间，法定节假日除外）</w:t>
      </w:r>
    </w:p>
    <w:p w14:paraId="0778B3D7">
      <w:pPr>
        <w:spacing w:line="44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地点（网址）：广西政府采购云平台（https://www.gcy.zfcg.gxzf.gov.cn/）</w:t>
      </w:r>
    </w:p>
    <w:p w14:paraId="0D3A1BE4">
      <w:pPr>
        <w:spacing w:line="44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方式：线上获取。登录广西政府采购云平台（https://www.gcy.zfcg.gxzf.gov.cn/），在“工作台”—“项目采购”—“获取采购文件”选择本项目，点击“申请获取采购文件”进行申请提交后，在已申请栏中选择下载本项目采购文件。 提示：1.未注册的供应商可在广西政府采购云平台完成注册后再行获取采购文件。2.供应商只有在“广西政府采购云平台”完成获取采购文件申请并下载了采购文件后才视作依法获取采购文件（法律法规所指的供应商获取采购文件时间以供应商完成获取采购文件申请后下载采购文件的时间为准）。3.已获取采购文件的供应商不等于符合本项目的供应商资格。</w:t>
      </w:r>
    </w:p>
    <w:p w14:paraId="4EF38479">
      <w:pPr>
        <w:spacing w:line="48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售价（元）：0</w:t>
      </w:r>
    </w:p>
    <w:p w14:paraId="7164D302">
      <w:pPr>
        <w:pStyle w:val="4"/>
        <w:spacing w:line="400" w:lineRule="exact"/>
        <w:ind w:firstLine="562" w:firstLineChars="200"/>
        <w:jc w:val="both"/>
        <w:rPr>
          <w:rFonts w:hint="eastAsia" w:ascii="黑体" w:hAnsi="黑体" w:eastAsia="黑体" w:cs="黑体"/>
          <w:bCs/>
          <w:color w:val="auto"/>
          <w:sz w:val="28"/>
          <w:szCs w:val="28"/>
          <w:highlight w:val="none"/>
        </w:rPr>
      </w:pPr>
      <w:bookmarkStart w:id="8" w:name="_Toc28359082"/>
      <w:bookmarkStart w:id="9" w:name="_Toc35393624"/>
      <w:bookmarkStart w:id="10" w:name="_Toc35393793"/>
      <w:bookmarkStart w:id="11" w:name="_Toc28359005"/>
      <w:r>
        <w:rPr>
          <w:rFonts w:hint="eastAsia" w:ascii="黑体" w:hAnsi="黑体" w:eastAsia="黑体" w:cs="黑体"/>
          <w:bCs/>
          <w:color w:val="auto"/>
          <w:sz w:val="28"/>
          <w:szCs w:val="28"/>
          <w:highlight w:val="none"/>
        </w:rPr>
        <w:t>四、</w:t>
      </w:r>
      <w:bookmarkEnd w:id="8"/>
      <w:bookmarkEnd w:id="9"/>
      <w:bookmarkEnd w:id="10"/>
      <w:bookmarkEnd w:id="11"/>
      <w:r>
        <w:rPr>
          <w:rFonts w:hint="eastAsia" w:ascii="黑体" w:hAnsi="黑体" w:eastAsia="黑体" w:cs="黑体"/>
          <w:bCs/>
          <w:color w:val="auto"/>
          <w:sz w:val="28"/>
          <w:szCs w:val="28"/>
          <w:highlight w:val="none"/>
        </w:rPr>
        <w:t>响应文件提交</w:t>
      </w:r>
    </w:p>
    <w:p w14:paraId="12EE3618">
      <w:pPr>
        <w:spacing w:line="400" w:lineRule="exact"/>
        <w:ind w:right="-330" w:rightChars="-157" w:firstLine="560" w:firstLineChars="200"/>
        <w:rPr>
          <w:rFonts w:hint="eastAsia" w:ascii="仿宋" w:hAnsi="仿宋" w:eastAsia="仿宋"/>
          <w:bCs/>
          <w:color w:val="auto"/>
          <w:sz w:val="28"/>
          <w:szCs w:val="28"/>
          <w:highlight w:val="none"/>
          <w:u w:val="single"/>
        </w:rPr>
      </w:pPr>
      <w:r>
        <w:rPr>
          <w:rFonts w:hint="eastAsia" w:ascii="仿宋_GB2312" w:hAnsi="仿宋_GB2312" w:eastAsia="仿宋_GB2312" w:cs="仿宋_GB2312"/>
          <w:color w:val="auto"/>
          <w:sz w:val="28"/>
          <w:szCs w:val="28"/>
          <w:highlight w:val="none"/>
        </w:rPr>
        <w:t>截止时间：</w:t>
      </w:r>
      <w:r>
        <w:rPr>
          <w:rFonts w:ascii="仿宋_GB2312" w:hAnsi="仿宋_GB2312" w:eastAsia="仿宋_GB2312" w:cs="仿宋_GB2312"/>
          <w:bCs/>
          <w:color w:val="auto"/>
          <w:sz w:val="28"/>
          <w:szCs w:val="28"/>
          <w:highlight w:val="none"/>
        </w:rPr>
        <w:t>2026年</w:t>
      </w:r>
      <w:r>
        <w:rPr>
          <w:rFonts w:hint="eastAsia" w:ascii="仿宋_GB2312" w:hAnsi="仿宋_GB2312" w:eastAsia="仿宋_GB2312" w:cs="仿宋_GB2312"/>
          <w:bCs/>
          <w:color w:val="auto"/>
          <w:sz w:val="28"/>
          <w:szCs w:val="28"/>
          <w:highlight w:val="none"/>
          <w:lang w:val="en-US" w:eastAsia="zh-CN"/>
        </w:rPr>
        <w:t>9</w:t>
      </w:r>
      <w:r>
        <w:rPr>
          <w:rFonts w:ascii="仿宋_GB2312" w:hAnsi="仿宋_GB2312" w:eastAsia="仿宋_GB2312" w:cs="仿宋_GB2312"/>
          <w:bCs/>
          <w:color w:val="auto"/>
          <w:sz w:val="28"/>
          <w:szCs w:val="28"/>
          <w:highlight w:val="none"/>
        </w:rPr>
        <w:t>月</w:t>
      </w:r>
      <w:r>
        <w:rPr>
          <w:rFonts w:hint="eastAsia" w:ascii="仿宋_GB2312" w:hAnsi="仿宋_GB2312" w:eastAsia="仿宋_GB2312" w:cs="仿宋_GB2312"/>
          <w:bCs/>
          <w:color w:val="auto"/>
          <w:sz w:val="28"/>
          <w:szCs w:val="28"/>
          <w:highlight w:val="none"/>
          <w:lang w:val="en-US" w:eastAsia="zh-CN"/>
        </w:rPr>
        <w:t>30</w:t>
      </w:r>
      <w:r>
        <w:rPr>
          <w:rFonts w:ascii="仿宋_GB2312" w:hAnsi="仿宋_GB2312" w:eastAsia="仿宋_GB2312" w:cs="仿宋_GB2312"/>
          <w:bCs/>
          <w:color w:val="auto"/>
          <w:sz w:val="28"/>
          <w:szCs w:val="28"/>
          <w:highlight w:val="none"/>
        </w:rPr>
        <w:t>日 09:20</w:t>
      </w:r>
      <w:r>
        <w:rPr>
          <w:rFonts w:hint="eastAsia" w:ascii="仿宋_GB2312" w:eastAsia="仿宋_GB2312"/>
          <w:color w:val="auto"/>
          <w:sz w:val="28"/>
          <w:szCs w:val="28"/>
          <w:highlight w:val="none"/>
        </w:rPr>
        <w:t>（北京时间）</w:t>
      </w:r>
    </w:p>
    <w:p w14:paraId="245C3C19">
      <w:pPr>
        <w:spacing w:line="41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地点（网址）：广西政府采购云平台（https://www.gcy.zfcg.gxzf.gov.cn/）</w:t>
      </w:r>
      <w:r>
        <w:rPr>
          <w:rFonts w:ascii="仿宋" w:hAnsi="仿宋" w:eastAsia="仿宋" w:cs="仿宋"/>
          <w:color w:val="auto"/>
          <w:sz w:val="27"/>
          <w:szCs w:val="27"/>
          <w:highlight w:val="none"/>
        </w:rPr>
        <w:t>（</w:t>
      </w:r>
      <w:r>
        <w:rPr>
          <w:rFonts w:hint="eastAsia" w:ascii="仿宋_GB2312" w:hAnsi="仿宋_GB2312" w:eastAsia="仿宋_GB2312" w:cs="仿宋_GB2312"/>
          <w:bCs/>
          <w:color w:val="auto"/>
          <w:sz w:val="28"/>
          <w:szCs w:val="28"/>
          <w:highlight w:val="none"/>
        </w:rPr>
        <w:t>供应商应当在提交响应文件截止时间前完成电子响应文件的传输提交，提交截止时间前可以补充、修改或者撤回电子响应文件。补充或者修改电子响应文件的，应当先行撤回原文件，补充、修改后重新传输提交。提交响应文件截止时间前未完成传输的，视为撤回电子响应文件。提交响应文件截止时间后提交的电子响应文件，及</w:t>
      </w:r>
      <w:r>
        <w:rPr>
          <w:rFonts w:hint="eastAsia" w:ascii="仿宋_GB2312" w:hAnsi="仿宋_GB2312" w:eastAsia="仿宋_GB2312" w:cs="仿宋_GB2312"/>
          <w:color w:val="auto"/>
          <w:sz w:val="28"/>
          <w:szCs w:val="28"/>
          <w:highlight w:val="none"/>
        </w:rPr>
        <w:t>未按规定编制并加密的电子响应文件，</w:t>
      </w:r>
      <w:r>
        <w:rPr>
          <w:rFonts w:hint="eastAsia" w:ascii="仿宋_GB2312" w:hAnsi="仿宋_GB2312" w:eastAsia="仿宋_GB2312" w:cs="仿宋_GB2312"/>
          <w:bCs/>
          <w:color w:val="auto"/>
          <w:sz w:val="28"/>
          <w:szCs w:val="28"/>
          <w:highlight w:val="none"/>
        </w:rPr>
        <w:t>将被广西政府采购云平台拒收。</w:t>
      </w:r>
      <w:r>
        <w:rPr>
          <w:rFonts w:ascii="仿宋" w:hAnsi="仿宋" w:eastAsia="仿宋" w:cs="仿宋"/>
          <w:color w:val="auto"/>
          <w:sz w:val="27"/>
          <w:szCs w:val="27"/>
          <w:highlight w:val="none"/>
        </w:rPr>
        <w:t>）</w:t>
      </w:r>
    </w:p>
    <w:p w14:paraId="4BBFBDB7">
      <w:pPr>
        <w:pStyle w:val="4"/>
        <w:spacing w:line="400" w:lineRule="exact"/>
        <w:ind w:firstLine="562" w:firstLineChars="200"/>
        <w:jc w:val="both"/>
        <w:rPr>
          <w:rFonts w:hint="eastAsia" w:ascii="黑体" w:hAnsi="黑体" w:eastAsia="黑体" w:cs="黑体"/>
          <w:b w:val="0"/>
          <w:bCs/>
          <w:color w:val="auto"/>
          <w:sz w:val="28"/>
          <w:szCs w:val="28"/>
          <w:highlight w:val="none"/>
        </w:rPr>
      </w:pPr>
      <w:r>
        <w:rPr>
          <w:rFonts w:hint="eastAsia" w:ascii="黑体" w:hAnsi="黑体" w:eastAsia="黑体" w:cs="黑体"/>
          <w:bCs/>
          <w:color w:val="auto"/>
          <w:sz w:val="28"/>
          <w:szCs w:val="28"/>
          <w:highlight w:val="none"/>
        </w:rPr>
        <w:t>五、响应文件开启</w:t>
      </w:r>
    </w:p>
    <w:p w14:paraId="40774486">
      <w:pPr>
        <w:spacing w:line="41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开启时间：</w:t>
      </w:r>
      <w:r>
        <w:rPr>
          <w:rFonts w:ascii="仿宋_GB2312" w:eastAsia="仿宋_GB2312"/>
          <w:bCs/>
          <w:color w:val="auto"/>
          <w:sz w:val="28"/>
          <w:szCs w:val="28"/>
          <w:highlight w:val="none"/>
        </w:rPr>
        <w:t>2026年</w:t>
      </w:r>
      <w:r>
        <w:rPr>
          <w:rFonts w:hint="eastAsia" w:ascii="仿宋_GB2312" w:eastAsia="仿宋_GB2312"/>
          <w:bCs/>
          <w:color w:val="auto"/>
          <w:sz w:val="28"/>
          <w:szCs w:val="28"/>
          <w:highlight w:val="none"/>
          <w:lang w:val="en-US" w:eastAsia="zh-CN"/>
        </w:rPr>
        <w:t>9</w:t>
      </w:r>
      <w:r>
        <w:rPr>
          <w:rFonts w:ascii="仿宋_GB2312" w:eastAsia="仿宋_GB2312"/>
          <w:bCs/>
          <w:color w:val="auto"/>
          <w:sz w:val="28"/>
          <w:szCs w:val="28"/>
          <w:highlight w:val="none"/>
        </w:rPr>
        <w:t>月</w:t>
      </w:r>
      <w:r>
        <w:rPr>
          <w:rFonts w:hint="eastAsia" w:ascii="仿宋_GB2312" w:eastAsia="仿宋_GB2312"/>
          <w:bCs/>
          <w:color w:val="auto"/>
          <w:sz w:val="28"/>
          <w:szCs w:val="28"/>
          <w:highlight w:val="none"/>
          <w:lang w:val="en-US" w:eastAsia="zh-CN"/>
        </w:rPr>
        <w:t>30</w:t>
      </w:r>
      <w:bookmarkStart w:id="68" w:name="_GoBack"/>
      <w:bookmarkEnd w:id="68"/>
      <w:r>
        <w:rPr>
          <w:rFonts w:ascii="仿宋_GB2312" w:eastAsia="仿宋_GB2312"/>
          <w:bCs/>
          <w:color w:val="auto"/>
          <w:sz w:val="28"/>
          <w:szCs w:val="28"/>
          <w:highlight w:val="none"/>
        </w:rPr>
        <w:t>日 09:20</w:t>
      </w:r>
      <w:r>
        <w:rPr>
          <w:rFonts w:hint="eastAsia" w:ascii="仿宋_GB2312" w:hAnsi="仿宋_GB2312" w:eastAsia="仿宋_GB2312" w:cs="仿宋_GB2312"/>
          <w:color w:val="auto"/>
          <w:sz w:val="28"/>
          <w:szCs w:val="28"/>
          <w:highlight w:val="none"/>
        </w:rPr>
        <w:t>（北京时间）</w:t>
      </w:r>
    </w:p>
    <w:p w14:paraId="68FAC447">
      <w:pPr>
        <w:spacing w:line="440" w:lineRule="exact"/>
        <w:ind w:firstLine="560" w:firstLineChars="200"/>
        <w:rPr>
          <w:rFonts w:hint="eastAsia" w:ascii="仿宋_GB2312" w:hAnsi="仿宋_GB2312" w:eastAsia="仿宋_GB2312" w:cs="仿宋_GB2312"/>
          <w:bCs/>
          <w:color w:val="auto"/>
          <w:sz w:val="28"/>
          <w:szCs w:val="28"/>
          <w:highlight w:val="none"/>
        </w:rPr>
      </w:pPr>
      <w:bookmarkStart w:id="12" w:name="_Toc35393794"/>
      <w:bookmarkStart w:id="13" w:name="_Toc28359007"/>
      <w:bookmarkStart w:id="14" w:name="_Toc28359084"/>
      <w:bookmarkStart w:id="15" w:name="_Toc35393625"/>
      <w:r>
        <w:rPr>
          <w:rFonts w:hint="eastAsia" w:ascii="仿宋_GB2312" w:hAnsi="仿宋_GB2312" w:eastAsia="仿宋_GB2312" w:cs="仿宋_GB2312"/>
          <w:color w:val="auto"/>
          <w:sz w:val="28"/>
          <w:szCs w:val="28"/>
          <w:highlight w:val="none"/>
        </w:rPr>
        <w:t>开标地点：广西政府采购云平台（https://www.gcy.zfcg.gxzf.gov.cn/）</w:t>
      </w:r>
    </w:p>
    <w:p w14:paraId="6EF42E38">
      <w:pPr>
        <w:pStyle w:val="4"/>
        <w:spacing w:line="400" w:lineRule="exact"/>
        <w:ind w:firstLine="562" w:firstLineChars="200"/>
        <w:jc w:val="both"/>
        <w:rPr>
          <w:rFonts w:hint="eastAsia" w:ascii="黑体" w:hAnsi="黑体" w:eastAsia="黑体" w:cs="黑体"/>
          <w:bCs/>
          <w:color w:val="auto"/>
          <w:sz w:val="28"/>
          <w:szCs w:val="28"/>
          <w:highlight w:val="none"/>
        </w:rPr>
      </w:pPr>
      <w:r>
        <w:rPr>
          <w:rFonts w:hint="eastAsia" w:ascii="黑体" w:hAnsi="黑体" w:eastAsia="黑体" w:cs="黑体"/>
          <w:bCs/>
          <w:color w:val="auto"/>
          <w:sz w:val="28"/>
          <w:szCs w:val="28"/>
          <w:highlight w:val="none"/>
        </w:rPr>
        <w:t>六、公告期限</w:t>
      </w:r>
      <w:bookmarkEnd w:id="12"/>
      <w:bookmarkEnd w:id="13"/>
      <w:bookmarkEnd w:id="14"/>
      <w:bookmarkEnd w:id="15"/>
    </w:p>
    <w:p w14:paraId="6E30C34E">
      <w:pPr>
        <w:spacing w:line="400" w:lineRule="exact"/>
        <w:ind w:right="-330" w:rightChars="-157"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自本公告发布之日起5个工作日。</w:t>
      </w:r>
    </w:p>
    <w:p w14:paraId="1EDC4201">
      <w:pPr>
        <w:pStyle w:val="4"/>
        <w:spacing w:line="400" w:lineRule="exact"/>
        <w:ind w:firstLine="562" w:firstLineChars="200"/>
        <w:jc w:val="both"/>
        <w:rPr>
          <w:rFonts w:hint="eastAsia" w:ascii="仿宋_GB2312" w:hAnsi="仿宋_GB2312" w:eastAsia="仿宋_GB2312" w:cs="仿宋_GB2312"/>
          <w:bCs/>
          <w:color w:val="auto"/>
          <w:sz w:val="28"/>
          <w:szCs w:val="28"/>
          <w:highlight w:val="none"/>
        </w:rPr>
      </w:pPr>
      <w:bookmarkStart w:id="16" w:name="_Toc35393795"/>
      <w:bookmarkStart w:id="17" w:name="_Toc35393626"/>
      <w:r>
        <w:rPr>
          <w:rFonts w:hint="eastAsia" w:ascii="黑体" w:hAnsi="黑体" w:eastAsia="黑体" w:cs="黑体"/>
          <w:bCs/>
          <w:color w:val="auto"/>
          <w:sz w:val="28"/>
          <w:szCs w:val="28"/>
          <w:highlight w:val="none"/>
        </w:rPr>
        <w:t>七、其他补充事宜</w:t>
      </w:r>
      <w:bookmarkEnd w:id="16"/>
      <w:bookmarkEnd w:id="17"/>
    </w:p>
    <w:p w14:paraId="2F895318">
      <w:pPr>
        <w:pStyle w:val="192"/>
        <w:spacing w:line="420" w:lineRule="exact"/>
        <w:ind w:firstLine="562"/>
        <w:rPr>
          <w:rFonts w:hint="eastAsia" w:ascii="仿宋_GB2312" w:hAnsi="仿宋_GB2312" w:eastAsia="仿宋_GB2312" w:cs="仿宋_GB2312"/>
          <w:b/>
          <w:bCs/>
          <w:color w:val="auto"/>
          <w:sz w:val="28"/>
          <w:szCs w:val="28"/>
          <w:highlight w:val="none"/>
        </w:rPr>
      </w:pPr>
      <w:bookmarkStart w:id="18" w:name="_Toc28359085"/>
      <w:bookmarkStart w:id="19" w:name="_Toc35393627"/>
      <w:bookmarkStart w:id="20" w:name="_Toc28359008"/>
      <w:bookmarkStart w:id="21" w:name="_Toc35393796"/>
      <w:bookmarkStart w:id="22" w:name="_Hlk50569036"/>
      <w:r>
        <w:rPr>
          <w:rFonts w:hint="eastAsia" w:ascii="仿宋_GB2312" w:hAnsi="仿宋_GB2312" w:eastAsia="仿宋_GB2312" w:cs="仿宋_GB2312"/>
          <w:b/>
          <w:bCs/>
          <w:color w:val="auto"/>
          <w:sz w:val="28"/>
          <w:szCs w:val="28"/>
          <w:highlight w:val="none"/>
        </w:rPr>
        <w:t>（一）磋商保证金：</w:t>
      </w:r>
      <w:r>
        <w:rPr>
          <w:rFonts w:hint="eastAsia" w:ascii="仿宋_GB2312" w:hAnsi="仿宋_GB2312" w:eastAsia="仿宋_GB2312" w:cs="仿宋_GB2312"/>
          <w:color w:val="auto"/>
          <w:sz w:val="28"/>
          <w:szCs w:val="28"/>
          <w:highlight w:val="none"/>
        </w:rPr>
        <w:t>本项目无需提交磋商保证金。</w:t>
      </w:r>
    </w:p>
    <w:p w14:paraId="78B4208A">
      <w:pPr>
        <w:pStyle w:val="282"/>
        <w:spacing w:line="420" w:lineRule="exact"/>
        <w:ind w:firstLine="562"/>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（二）发布媒体：</w:t>
      </w:r>
      <w:r>
        <w:rPr>
          <w:rFonts w:hint="eastAsia" w:ascii="仿宋_GB2312" w:hAnsi="仿宋_GB2312" w:eastAsia="仿宋_GB2312" w:cs="仿宋_GB2312"/>
          <w:color w:val="auto"/>
          <w:sz w:val="28"/>
          <w:szCs w:val="28"/>
          <w:highlight w:val="none"/>
        </w:rPr>
        <w:t>中国政府采购网（www.ccgp.gov.cn）、广西壮族自治区政府采购网（zfcg.gxzf.gov.cn）、柳州市政府采购网（zfcg.lzscz.liuzhou.gov.cn）。</w:t>
      </w:r>
    </w:p>
    <w:p w14:paraId="35FA0405">
      <w:pPr>
        <w:pStyle w:val="282"/>
        <w:spacing w:line="420" w:lineRule="exact"/>
        <w:ind w:firstLine="56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w:t>
      </w:r>
      <w:r>
        <w:rPr>
          <w:rFonts w:ascii="仿宋_GB2312" w:hAnsi="仿宋_GB2312" w:eastAsia="仿宋_GB2312" w:cs="仿宋_GB2312"/>
          <w:color w:val="auto"/>
          <w:sz w:val="28"/>
          <w:szCs w:val="28"/>
          <w:highlight w:val="none"/>
        </w:rPr>
        <w:t>本项目需要落实的政府采购政策：落实促进中小企业发展政策、支持监狱企业发展政策、促进残疾人就业政府采购政策。如需进一步了解详细内容，详见竞争性磋商文件第三章《采购需求》及第六章《评审方法及评审标准》。</w:t>
      </w:r>
    </w:p>
    <w:p w14:paraId="75B97F3C">
      <w:pPr>
        <w:pStyle w:val="192"/>
        <w:spacing w:line="480" w:lineRule="exact"/>
        <w:ind w:firstLine="56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（四）对在“信用中国”网站(www.creditchina.gov.cn)、中国政府采购网(www.ccgp.gov.cn)等渠道列入失信被执行人、重大税收违法案件当事人名单、政府采购严重违法失信行为记录名单的供应商，不得参与政府采购活动。</w:t>
      </w:r>
    </w:p>
    <w:p w14:paraId="1F8FAE1A">
      <w:pPr>
        <w:pStyle w:val="192"/>
        <w:spacing w:line="480" w:lineRule="exact"/>
        <w:ind w:firstLine="562"/>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（五）根据《柳州市财政局 人民银行柳州市中心支行 关于进一步做好线上“政采贷”融资工作的通知》（柳财采〔2022〕19号），供应商可凭成交通知书、政府采购合同，通过中征应收账款融资服务平台向银行在线申请“政采贷”融资。</w:t>
      </w:r>
    </w:p>
    <w:p w14:paraId="7335AED5">
      <w:pPr>
        <w:pStyle w:val="192"/>
        <w:spacing w:line="480" w:lineRule="exact"/>
        <w:ind w:firstLine="562"/>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（六）供应商参与电子投标特别说明</w:t>
      </w:r>
    </w:p>
    <w:p w14:paraId="33143EDB">
      <w:pPr>
        <w:pStyle w:val="282"/>
        <w:spacing w:line="420" w:lineRule="exact"/>
        <w:ind w:firstLine="56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1.本项目通过广西政府采购云平台实行电子投标，供应商应按照本项目竞争性磋商文件和广西政府采购云平台的要求，通过“广西政府采购云平台电子标系统”编制、加密并提交电子响应文件。</w:t>
      </w:r>
    </w:p>
    <w:p w14:paraId="088EF494">
      <w:pPr>
        <w:pStyle w:val="282"/>
        <w:wordWrap w:val="0"/>
        <w:spacing w:line="420" w:lineRule="exact"/>
        <w:ind w:firstLine="56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2.参与电子标的供应商必须为广西政府采购云平台的正式供应商且申领CA证书，</w:t>
      </w:r>
      <w:r>
        <w:rPr>
          <w:rFonts w:hint="eastAsia" w:ascii="仿宋_GB2312" w:hAnsi="仿宋_GB2312" w:eastAsia="仿宋_GB2312" w:cs="仿宋_GB2312"/>
          <w:b/>
          <w:bCs/>
          <w:color w:val="auto"/>
          <w:sz w:val="28"/>
          <w:szCs w:val="28"/>
          <w:highlight w:val="none"/>
        </w:rPr>
        <w:t>各供应商应在开标前及时完成</w:t>
      </w:r>
      <w:r>
        <w:rPr>
          <w:rFonts w:hint="eastAsia" w:ascii="仿宋_GB2312" w:hAnsi="仿宋_GB2312" w:eastAsia="仿宋_GB2312" w:cs="仿宋_GB2312"/>
          <w:color w:val="auto"/>
          <w:sz w:val="28"/>
          <w:szCs w:val="28"/>
          <w:highlight w:val="none"/>
        </w:rPr>
        <w:t>平台注册、CA证书申领、CA证书绑定、下载投标客户端，熟悉并掌握广西政府采购云平台电子标系统操作。</w:t>
      </w:r>
    </w:p>
    <w:p w14:paraId="583E3398">
      <w:pPr>
        <w:pStyle w:val="192"/>
        <w:spacing w:line="420" w:lineRule="exact"/>
        <w:ind w:firstLine="560"/>
        <w:rPr>
          <w:rFonts w:hint="eastAsia"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t>1</w:t>
      </w:r>
      <w:r>
        <w:rPr>
          <w:rFonts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t>供应商应及时熟悉掌握电子标系统操作指南（见广西政府采购云平台电子卖场首页—服务中心—帮助中心—项目采购）</w:t>
      </w:r>
    </w:p>
    <w:p w14:paraId="4D9B8144">
      <w:pPr>
        <w:pStyle w:val="192"/>
        <w:spacing w:line="420" w:lineRule="exact"/>
        <w:ind w:firstLine="560"/>
        <w:rPr>
          <w:rFonts w:hint="eastAsia"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t>2</w:t>
      </w:r>
      <w:r>
        <w:rPr>
          <w:rFonts w:ascii="仿宋_GB2312" w:hAnsi="仿宋_GB2312" w:eastAsia="仿宋_GB2312" w:cs="仿宋_GB2312"/>
          <w:color w:val="auto"/>
          <w:sz w:val="28"/>
          <w:szCs w:val="28"/>
          <w:highlight w:val="none"/>
        </w:rPr>
        <w:t>）供应商应及时完成CA申领和绑定（见广西壮族自治区政府采购网—办事服务—下载专区-政采云CA证书办理操作指南）</w:t>
      </w:r>
      <w:r>
        <w:rPr>
          <w:rFonts w:hint="eastAsia" w:ascii="仿宋_GB2312" w:hAnsi="仿宋_GB2312" w:eastAsia="仿宋_GB2312" w:cs="仿宋_GB2312"/>
          <w:color w:val="auto"/>
          <w:sz w:val="28"/>
          <w:szCs w:val="28"/>
          <w:highlight w:val="none"/>
        </w:rPr>
        <w:t>：</w:t>
      </w:r>
    </w:p>
    <w:p w14:paraId="02AE277A">
      <w:pPr>
        <w:pStyle w:val="192"/>
        <w:spacing w:line="420" w:lineRule="exact"/>
        <w:ind w:firstLine="560"/>
        <w:rPr>
          <w:rFonts w:hint="eastAsia"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http://www.ccgp-guangxi.gov.cn/luban/detail?parentId=66479&amp;articleId=giG2hxujOLVnOuVjZr6wgQ</w:t>
      </w:r>
    </w:p>
    <w:p w14:paraId="31058BA1">
      <w:pPr>
        <w:pStyle w:val="192"/>
        <w:spacing w:line="420" w:lineRule="exact"/>
        <w:ind w:firstLine="560"/>
        <w:rPr>
          <w:rFonts w:hint="eastAsia"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t>3</w:t>
      </w:r>
      <w:r>
        <w:rPr>
          <w:rFonts w:ascii="仿宋_GB2312" w:hAnsi="仿宋_GB2312" w:eastAsia="仿宋_GB2312" w:cs="仿宋_GB2312"/>
          <w:color w:val="auto"/>
          <w:sz w:val="28"/>
          <w:szCs w:val="28"/>
          <w:highlight w:val="none"/>
        </w:rPr>
        <w:t>）</w:t>
      </w:r>
      <w:r>
        <w:rPr>
          <w:rFonts w:hint="eastAsia" w:ascii="仿宋_GB2312" w:hAnsi="仿宋_GB2312" w:eastAsia="仿宋_GB2312" w:cs="仿宋_GB2312"/>
          <w:b/>
          <w:bCs/>
          <w:color w:val="auto"/>
          <w:sz w:val="28"/>
          <w:szCs w:val="28"/>
          <w:highlight w:val="none"/>
        </w:rPr>
        <w:t>各供应商通过新平台参与政府采购项目投标需下载使用新版客户端，广西政府采购云平台客户端</w:t>
      </w:r>
      <w:r>
        <w:rPr>
          <w:rFonts w:hint="eastAsia" w:ascii="仿宋_GB2312" w:hAnsi="仿宋_GB2312" w:eastAsia="仿宋_GB2312" w:cs="仿宋_GB2312"/>
          <w:color w:val="auto"/>
          <w:sz w:val="28"/>
          <w:szCs w:val="28"/>
          <w:highlight w:val="none"/>
        </w:rPr>
        <w:t xml:space="preserve">软件请供应商自行前往下载并安装：  </w:t>
      </w:r>
    </w:p>
    <w:p w14:paraId="02F65DA8">
      <w:pPr>
        <w:pStyle w:val="192"/>
        <w:spacing w:line="420" w:lineRule="exact"/>
        <w:ind w:firstLine="560"/>
        <w:rPr>
          <w:rFonts w:hint="eastAsia"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http://www.ccgp-guangxi.gov.cn/site/detail?parentId=66479&amp;articleId=+06E5n62B1RzrGh0ew1OFg==&amp;utm=site.site-PC-38919.1024-pc-wsg-secondLevelPage-front.1.5057b2c0cef811ee9fd599f289f082d5</w:t>
      </w:r>
    </w:p>
    <w:p w14:paraId="35163C6B">
      <w:pPr>
        <w:spacing w:line="420" w:lineRule="exact"/>
        <w:ind w:firstLine="560" w:firstLineChars="200"/>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color w:val="auto"/>
          <w:sz w:val="28"/>
          <w:szCs w:val="28"/>
          <w:highlight w:val="none"/>
        </w:rPr>
        <w:t>3.</w:t>
      </w:r>
      <w:r>
        <w:rPr>
          <w:rFonts w:hint="eastAsia" w:ascii="仿宋_GB2312" w:hAnsi="仿宋_GB2312" w:eastAsia="仿宋_GB2312" w:cs="仿宋_GB2312"/>
          <w:bCs/>
          <w:color w:val="auto"/>
          <w:sz w:val="28"/>
          <w:szCs w:val="28"/>
          <w:highlight w:val="none"/>
        </w:rPr>
        <w:t>电子标项目不要求参与投标的供应商到现场，但供应商应派法定代表人或委托代理人准时在线出席电子开评标会议，随时关注开评标进度，如在开评标过程中有电子询标，应在规定的时间内对电子询标函进行澄清回复。</w:t>
      </w:r>
    </w:p>
    <w:p w14:paraId="6E525F11">
      <w:pPr>
        <w:pStyle w:val="282"/>
        <w:spacing w:line="420" w:lineRule="exact"/>
        <w:ind w:firstLine="562"/>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4.因未注册广西政府采购云平台、未办理CA证书、CA证书故障、操作不当等原因造成无法投标或投标失败等后果由供应商自行承担；</w:t>
      </w:r>
    </w:p>
    <w:p w14:paraId="205AA1B4">
      <w:pPr>
        <w:pStyle w:val="192"/>
        <w:spacing w:line="420" w:lineRule="exact"/>
        <w:ind w:firstLine="562"/>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5.供应商在使用广西政府采购云平台参与投标过程中遇到涉及平台使用的任何问题，可致电广西政府采购云平台技术支持热线咨询，联系方式：</w:t>
      </w:r>
      <w:r>
        <w:rPr>
          <w:rFonts w:ascii="仿宋_GB2312" w:hAnsi="仿宋_GB2312" w:eastAsia="仿宋_GB2312" w:cs="仿宋_GB2312"/>
          <w:b/>
          <w:bCs/>
          <w:color w:val="auto"/>
          <w:sz w:val="28"/>
          <w:szCs w:val="28"/>
          <w:highlight w:val="none"/>
        </w:rPr>
        <w:t>95763</w:t>
      </w:r>
      <w:r>
        <w:rPr>
          <w:rFonts w:hint="eastAsia" w:ascii="仿宋_GB2312" w:hAnsi="仿宋_GB2312" w:eastAsia="仿宋_GB2312" w:cs="仿宋_GB2312"/>
          <w:b/>
          <w:bCs/>
          <w:color w:val="auto"/>
          <w:sz w:val="28"/>
          <w:szCs w:val="28"/>
          <w:highlight w:val="none"/>
        </w:rPr>
        <w:t>。</w:t>
      </w:r>
    </w:p>
    <w:p w14:paraId="034DD2E9">
      <w:pPr>
        <w:pStyle w:val="4"/>
        <w:spacing w:line="400" w:lineRule="exact"/>
        <w:ind w:firstLine="562" w:firstLineChars="200"/>
        <w:jc w:val="both"/>
        <w:rPr>
          <w:rFonts w:hint="eastAsia" w:ascii="黑体" w:hAnsi="黑体" w:eastAsia="黑体" w:cs="黑体"/>
          <w:b w:val="0"/>
          <w:color w:val="auto"/>
          <w:sz w:val="28"/>
          <w:szCs w:val="28"/>
          <w:highlight w:val="none"/>
        </w:rPr>
      </w:pPr>
      <w:r>
        <w:rPr>
          <w:rFonts w:hint="eastAsia" w:ascii="黑体" w:hAnsi="黑体" w:eastAsia="黑体" w:cs="黑体"/>
          <w:bCs/>
          <w:color w:val="auto"/>
          <w:sz w:val="28"/>
          <w:szCs w:val="28"/>
          <w:highlight w:val="none"/>
        </w:rPr>
        <w:t>八、对本次招标提出询问，请按以下方式联系</w:t>
      </w:r>
      <w:bookmarkEnd w:id="18"/>
      <w:bookmarkEnd w:id="19"/>
      <w:bookmarkEnd w:id="20"/>
      <w:bookmarkEnd w:id="21"/>
    </w:p>
    <w:p w14:paraId="0A8A99E8">
      <w:pPr>
        <w:spacing w:line="400" w:lineRule="exact"/>
        <w:ind w:right="-330" w:rightChars="-157"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1.采购人信息</w:t>
      </w:r>
    </w:p>
    <w:p w14:paraId="184ADBA7">
      <w:pPr>
        <w:tabs>
          <w:tab w:val="left" w:pos="851"/>
        </w:tabs>
        <w:spacing w:line="400" w:lineRule="exact"/>
        <w:ind w:right="-330" w:rightChars="-157"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名 称：</w:t>
      </w:r>
      <w:r>
        <w:rPr>
          <w:rFonts w:ascii="仿宋_GB2312" w:eastAsia="仿宋_GB2312"/>
          <w:color w:val="auto"/>
          <w:sz w:val="28"/>
          <w:szCs w:val="28"/>
          <w:highlight w:val="none"/>
        </w:rPr>
        <w:t>柳城县人民检察院</w:t>
      </w:r>
    </w:p>
    <w:p w14:paraId="085016AD">
      <w:pPr>
        <w:spacing w:line="400" w:lineRule="exact"/>
        <w:ind w:right="-330" w:rightChars="-157" w:firstLine="555"/>
        <w:rPr>
          <w:rFonts w:ascii="仿宋_GB2312" w:eastAsia="仿宋_GB2312"/>
          <w:color w:val="auto"/>
          <w:sz w:val="28"/>
          <w:szCs w:val="28"/>
          <w:highlight w:val="none"/>
        </w:rPr>
      </w:pPr>
      <w:r>
        <w:rPr>
          <w:rFonts w:hint="eastAsia" w:ascii="仿宋_GB2312" w:eastAsia="仿宋_GB2312"/>
          <w:color w:val="auto"/>
          <w:sz w:val="28"/>
          <w:szCs w:val="28"/>
          <w:highlight w:val="none"/>
        </w:rPr>
        <w:t>地</w:t>
      </w:r>
      <w:r>
        <w:rPr>
          <w:rFonts w:ascii="仿宋_GB2312" w:eastAsia="仿宋_GB2312"/>
          <w:color w:val="auto"/>
          <w:sz w:val="28"/>
          <w:szCs w:val="28"/>
          <w:highlight w:val="none"/>
        </w:rPr>
        <w:t xml:space="preserve"> </w:t>
      </w:r>
      <w:r>
        <w:rPr>
          <w:rFonts w:hint="eastAsia" w:ascii="仿宋_GB2312" w:eastAsia="仿宋_GB2312"/>
          <w:color w:val="auto"/>
          <w:sz w:val="28"/>
          <w:szCs w:val="28"/>
          <w:highlight w:val="none"/>
        </w:rPr>
        <w:t>址：</w:t>
      </w:r>
      <w:r>
        <w:rPr>
          <w:rFonts w:ascii="仿宋_GB2312" w:eastAsia="仿宋_GB2312"/>
          <w:color w:val="auto"/>
          <w:sz w:val="28"/>
          <w:szCs w:val="28"/>
          <w:highlight w:val="none"/>
        </w:rPr>
        <w:t>广西柳城县大埔镇白阳南路49号</w:t>
      </w:r>
    </w:p>
    <w:p w14:paraId="73B42E32">
      <w:pPr>
        <w:spacing w:line="400" w:lineRule="exact"/>
        <w:ind w:right="-330" w:rightChars="-157" w:firstLine="555"/>
        <w:rPr>
          <w:rFonts w:ascii="仿宋_GB2312" w:eastAsia="仿宋_GB2312"/>
          <w:color w:val="auto"/>
          <w:sz w:val="28"/>
          <w:szCs w:val="28"/>
          <w:highlight w:val="none"/>
        </w:rPr>
      </w:pPr>
      <w:r>
        <w:rPr>
          <w:rFonts w:hint="eastAsia" w:ascii="仿宋_GB2312" w:eastAsia="仿宋_GB2312"/>
          <w:color w:val="auto"/>
          <w:sz w:val="28"/>
          <w:szCs w:val="28"/>
          <w:highlight w:val="none"/>
        </w:rPr>
        <w:t>项目联系人：</w:t>
      </w:r>
      <w:r>
        <w:rPr>
          <w:rFonts w:ascii="仿宋_GB2312" w:eastAsia="仿宋_GB2312"/>
          <w:color w:val="auto"/>
          <w:sz w:val="28"/>
          <w:szCs w:val="28"/>
          <w:highlight w:val="none"/>
        </w:rPr>
        <w:t>何艳艳</w:t>
      </w:r>
    </w:p>
    <w:p w14:paraId="60205FB0">
      <w:pPr>
        <w:spacing w:line="400" w:lineRule="exact"/>
        <w:ind w:right="-330" w:rightChars="-157"/>
        <w:rPr>
          <w:rFonts w:ascii="仿宋_GB2312" w:eastAsia="仿宋_GB2312"/>
          <w:color w:val="auto"/>
          <w:sz w:val="28"/>
          <w:szCs w:val="28"/>
          <w:highlight w:val="none"/>
        </w:rPr>
      </w:pPr>
      <w:r>
        <w:rPr>
          <w:rFonts w:hint="eastAsia" w:ascii="仿宋_GB2312" w:eastAsia="仿宋_GB2312"/>
          <w:color w:val="auto"/>
          <w:sz w:val="28"/>
          <w:szCs w:val="28"/>
          <w:highlight w:val="none"/>
        </w:rPr>
        <w:t xml:space="preserve">    项目联系方式：</w:t>
      </w:r>
      <w:r>
        <w:rPr>
          <w:rFonts w:ascii="仿宋_GB2312" w:eastAsia="仿宋_GB2312"/>
          <w:color w:val="auto"/>
          <w:sz w:val="28"/>
          <w:szCs w:val="28"/>
          <w:highlight w:val="none"/>
        </w:rPr>
        <w:t>0772-7612337</w:t>
      </w:r>
    </w:p>
    <w:p w14:paraId="466FA2D9">
      <w:pPr>
        <w:spacing w:line="400" w:lineRule="exact"/>
        <w:ind w:right="-330" w:rightChars="-157"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2.采购代理机构信息</w:t>
      </w:r>
    </w:p>
    <w:p w14:paraId="045DF6FF">
      <w:pPr>
        <w:tabs>
          <w:tab w:val="left" w:pos="851"/>
        </w:tabs>
        <w:spacing w:line="400" w:lineRule="exact"/>
        <w:ind w:right="-330" w:rightChars="-157"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名 称：柳州市政府集中采购中心</w:t>
      </w:r>
    </w:p>
    <w:p w14:paraId="04EA27B9">
      <w:pPr>
        <w:spacing w:line="400" w:lineRule="exact"/>
        <w:ind w:left="2100" w:right="-330" w:rightChars="-157" w:hanging="2100" w:hangingChars="750"/>
        <w:rPr>
          <w:rFonts w:ascii="仿宋_GB2312" w:eastAsia="仿宋_GB2312"/>
          <w:color w:val="auto"/>
          <w:sz w:val="28"/>
          <w:szCs w:val="28"/>
          <w:highlight w:val="none"/>
        </w:rPr>
      </w:pPr>
      <w:r>
        <w:rPr>
          <w:rFonts w:hint="eastAsia" w:ascii="仿宋_GB2312" w:eastAsia="仿宋_GB2312"/>
          <w:color w:val="auto"/>
          <w:sz w:val="28"/>
          <w:szCs w:val="28"/>
          <w:highlight w:val="none"/>
        </w:rPr>
        <w:t xml:space="preserve">    地 址：广西</w:t>
      </w:r>
      <w:r>
        <w:rPr>
          <w:rFonts w:ascii="仿宋_GB2312" w:eastAsia="仿宋_GB2312"/>
          <w:color w:val="auto"/>
          <w:sz w:val="28"/>
          <w:szCs w:val="28"/>
          <w:highlight w:val="none"/>
        </w:rPr>
        <w:t>柳州市三中路6</w:t>
      </w:r>
      <w:r>
        <w:rPr>
          <w:rFonts w:hint="eastAsia" w:ascii="仿宋_GB2312" w:eastAsia="仿宋_GB2312"/>
          <w:color w:val="auto"/>
          <w:sz w:val="28"/>
          <w:szCs w:val="28"/>
          <w:highlight w:val="none"/>
        </w:rPr>
        <w:t>4-2</w:t>
      </w:r>
      <w:r>
        <w:rPr>
          <w:rFonts w:ascii="仿宋_GB2312" w:eastAsia="仿宋_GB2312"/>
          <w:color w:val="auto"/>
          <w:sz w:val="28"/>
          <w:szCs w:val="28"/>
          <w:highlight w:val="none"/>
        </w:rPr>
        <w:t>号</w:t>
      </w:r>
    </w:p>
    <w:p w14:paraId="10D11096">
      <w:pPr>
        <w:spacing w:line="400" w:lineRule="exact"/>
        <w:ind w:right="-330" w:rightChars="-157" w:firstLine="555"/>
        <w:rPr>
          <w:rFonts w:ascii="仿宋_GB2312" w:eastAsia="仿宋_GB2312"/>
          <w:color w:val="auto"/>
          <w:sz w:val="28"/>
          <w:szCs w:val="28"/>
          <w:highlight w:val="none"/>
        </w:rPr>
      </w:pPr>
      <w:r>
        <w:rPr>
          <w:rFonts w:hint="eastAsia" w:ascii="仿宋_GB2312" w:eastAsia="仿宋_GB2312"/>
          <w:color w:val="auto"/>
          <w:sz w:val="28"/>
          <w:szCs w:val="28"/>
          <w:highlight w:val="none"/>
        </w:rPr>
        <w:t>项目联系人：</w:t>
      </w:r>
      <w:r>
        <w:rPr>
          <w:rFonts w:ascii="仿宋_GB2312" w:eastAsia="仿宋_GB2312"/>
          <w:color w:val="auto"/>
          <w:sz w:val="28"/>
          <w:szCs w:val="28"/>
          <w:highlight w:val="none"/>
        </w:rPr>
        <w:t>韦冠琴</w:t>
      </w:r>
    </w:p>
    <w:p w14:paraId="3BC197AA">
      <w:pPr>
        <w:spacing w:line="400" w:lineRule="exact"/>
        <w:ind w:right="-330" w:rightChars="-157" w:firstLine="555"/>
        <w:rPr>
          <w:rFonts w:ascii="仿宋_GB2312" w:eastAsia="仿宋_GB2312"/>
          <w:color w:val="auto"/>
          <w:sz w:val="28"/>
          <w:szCs w:val="28"/>
          <w:highlight w:val="none"/>
        </w:rPr>
      </w:pPr>
      <w:r>
        <w:rPr>
          <w:rFonts w:hint="eastAsia" w:ascii="仿宋_GB2312" w:eastAsia="仿宋_GB2312"/>
          <w:color w:val="auto"/>
          <w:sz w:val="28"/>
          <w:szCs w:val="28"/>
          <w:highlight w:val="none"/>
        </w:rPr>
        <w:t>项目联系方式：</w:t>
      </w:r>
      <w:r>
        <w:rPr>
          <w:rFonts w:ascii="仿宋_GB2312" w:eastAsia="仿宋_GB2312"/>
          <w:color w:val="auto"/>
          <w:sz w:val="28"/>
          <w:szCs w:val="28"/>
          <w:highlight w:val="none"/>
        </w:rPr>
        <w:t>0772-2992003</w:t>
      </w:r>
      <w:bookmarkEnd w:id="22"/>
    </w:p>
    <w:p w14:paraId="00DD9288">
      <w:pPr>
        <w:tabs>
          <w:tab w:val="left" w:pos="9660"/>
          <w:tab w:val="left" w:pos="9870"/>
        </w:tabs>
        <w:spacing w:line="440" w:lineRule="exact"/>
        <w:ind w:right="920"/>
        <w:rPr>
          <w:rFonts w:ascii="仿宋_GB2312" w:eastAsia="仿宋_GB2312"/>
          <w:color w:val="auto"/>
          <w:sz w:val="28"/>
          <w:szCs w:val="28"/>
          <w:highlight w:val="none"/>
        </w:rPr>
        <w:sectPr>
          <w:headerReference r:id="rId6" w:type="default"/>
          <w:footerReference r:id="rId7" w:type="default"/>
          <w:pgSz w:w="11906" w:h="16838"/>
          <w:pgMar w:top="1440" w:right="1083" w:bottom="1440" w:left="1083" w:header="851" w:footer="992" w:gutter="0"/>
          <w:pgNumType w:start="1"/>
          <w:cols w:space="720" w:num="1"/>
          <w:docGrid w:type="lines" w:linePitch="312" w:charSpace="0"/>
        </w:sectPr>
      </w:pPr>
    </w:p>
    <w:p w14:paraId="3B5447C4">
      <w:pPr>
        <w:tabs>
          <w:tab w:val="left" w:pos="9660"/>
          <w:tab w:val="left" w:pos="9870"/>
        </w:tabs>
        <w:ind w:right="80"/>
        <w:jc w:val="center"/>
        <w:outlineLvl w:val="0"/>
        <w:rPr>
          <w:color w:val="auto"/>
          <w:sz w:val="32"/>
          <w:szCs w:val="32"/>
          <w:highlight w:val="none"/>
        </w:rPr>
      </w:pPr>
      <w:bookmarkStart w:id="23" w:name="_Toc31958"/>
      <w:bookmarkStart w:id="24" w:name="_Toc21358"/>
      <w:bookmarkStart w:id="25" w:name="_Toc2902"/>
      <w:r>
        <w:rPr>
          <w:rFonts w:hint="eastAsia" w:ascii="宋体" w:hAnsi="宋体"/>
          <w:b/>
          <w:bCs/>
          <w:color w:val="auto"/>
          <w:kern w:val="44"/>
          <w:sz w:val="32"/>
          <w:szCs w:val="32"/>
          <w:highlight w:val="none"/>
        </w:rPr>
        <w:t>第二章 供应商须知</w:t>
      </w:r>
      <w:bookmarkEnd w:id="23"/>
      <w:bookmarkEnd w:id="24"/>
      <w:bookmarkEnd w:id="25"/>
    </w:p>
    <w:p w14:paraId="5BB90BB5">
      <w:pPr>
        <w:spacing w:line="540" w:lineRule="exact"/>
        <w:jc w:val="center"/>
        <w:rPr>
          <w:b/>
          <w:color w:val="auto"/>
          <w:sz w:val="32"/>
          <w:szCs w:val="32"/>
          <w:highlight w:val="none"/>
        </w:rPr>
      </w:pPr>
      <w:r>
        <w:rPr>
          <w:rFonts w:hint="eastAsia" w:ascii="仿宋_GB2312" w:eastAsia="仿宋_GB2312"/>
          <w:b/>
          <w:color w:val="auto"/>
          <w:sz w:val="28"/>
          <w:szCs w:val="28"/>
          <w:highlight w:val="none"/>
        </w:rPr>
        <w:t>前附表</w:t>
      </w:r>
    </w:p>
    <w:tbl>
      <w:tblPr>
        <w:tblStyle w:val="48"/>
        <w:tblW w:w="94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676"/>
      </w:tblGrid>
      <w:tr w14:paraId="7340B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377E1436">
            <w:pPr>
              <w:spacing w:line="440" w:lineRule="exact"/>
              <w:jc w:val="center"/>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序号</w:t>
            </w:r>
          </w:p>
        </w:tc>
        <w:tc>
          <w:tcPr>
            <w:tcW w:w="8676" w:type="dxa"/>
          </w:tcPr>
          <w:p w14:paraId="66F532C4">
            <w:pPr>
              <w:spacing w:line="440" w:lineRule="exact"/>
              <w:jc w:val="center"/>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内    容</w:t>
            </w:r>
          </w:p>
        </w:tc>
      </w:tr>
      <w:tr w14:paraId="1355E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B70419E">
            <w:pPr>
              <w:spacing w:line="440" w:lineRule="exact"/>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w:t>
            </w:r>
          </w:p>
        </w:tc>
        <w:tc>
          <w:tcPr>
            <w:tcW w:w="8676" w:type="dxa"/>
            <w:vAlign w:val="center"/>
          </w:tcPr>
          <w:p w14:paraId="03E83321">
            <w:pPr>
              <w:spacing w:line="44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项目名称：</w:t>
            </w:r>
            <w:r>
              <w:rPr>
                <w:rFonts w:ascii="仿宋_GB2312" w:hAnsi="宋体" w:eastAsia="仿宋_GB2312"/>
                <w:color w:val="auto"/>
                <w:sz w:val="24"/>
                <w:highlight w:val="none"/>
              </w:rPr>
              <w:t>柳城县人民检察院物业管理服务采购</w:t>
            </w:r>
          </w:p>
          <w:p w14:paraId="7E874745">
            <w:pPr>
              <w:spacing w:line="44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项目编号：</w:t>
            </w:r>
            <w:r>
              <w:rPr>
                <w:rFonts w:ascii="仿宋_GB2312" w:hAnsi="宋体" w:eastAsia="仿宋_GB2312"/>
                <w:color w:val="auto"/>
                <w:sz w:val="24"/>
                <w:highlight w:val="none"/>
              </w:rPr>
              <w:t>LZZC2026-C3-990597-LZSZ</w:t>
            </w:r>
          </w:p>
        </w:tc>
      </w:tr>
      <w:tr w14:paraId="4CE2B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F3CA9E6">
            <w:pPr>
              <w:spacing w:line="440" w:lineRule="exact"/>
              <w:jc w:val="center"/>
              <w:rPr>
                <w:rFonts w:hint="eastAsia" w:ascii="仿宋_GB2312" w:hAnsi="宋体" w:eastAsia="仿宋_GB2312"/>
                <w:color w:val="auto"/>
                <w:sz w:val="24"/>
                <w:highlight w:val="none"/>
              </w:rPr>
            </w:pPr>
            <w:r>
              <w:rPr>
                <w:rFonts w:ascii="仿宋_GB2312" w:hAnsi="宋体" w:eastAsia="仿宋_GB2312"/>
                <w:color w:val="auto"/>
                <w:sz w:val="24"/>
                <w:highlight w:val="none"/>
              </w:rPr>
              <w:t>2</w:t>
            </w:r>
          </w:p>
        </w:tc>
        <w:tc>
          <w:tcPr>
            <w:tcW w:w="8676" w:type="dxa"/>
            <w:vAlign w:val="center"/>
          </w:tcPr>
          <w:p w14:paraId="7921B911">
            <w:pPr>
              <w:spacing w:line="44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采购资金来源：财政性资金</w:t>
            </w:r>
          </w:p>
          <w:p w14:paraId="1BF76FFA">
            <w:pPr>
              <w:spacing w:line="44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预算金额（人民币）：</w:t>
            </w:r>
            <w:r>
              <w:rPr>
                <w:rFonts w:ascii="仿宋_GB2312" w:hAnsi="宋体" w:eastAsia="仿宋_GB2312"/>
                <w:color w:val="auto"/>
                <w:sz w:val="24"/>
                <w:highlight w:val="none"/>
              </w:rPr>
              <w:t>肆拾伍万元整</w:t>
            </w:r>
            <w:r>
              <w:rPr>
                <w:rFonts w:hint="eastAsia" w:ascii="仿宋_GB2312" w:eastAsia="仿宋_GB2312"/>
                <w:color w:val="auto"/>
                <w:sz w:val="24"/>
                <w:highlight w:val="none"/>
              </w:rPr>
              <w:t>（</w:t>
            </w:r>
            <w:r>
              <w:rPr>
                <w:rFonts w:hint="eastAsia" w:ascii="仿宋_GB2312" w:hAnsi="宋体" w:eastAsia="仿宋_GB2312"/>
                <w:color w:val="auto"/>
                <w:sz w:val="24"/>
                <w:highlight w:val="none"/>
              </w:rPr>
              <w:t>¥</w:t>
            </w:r>
            <w:r>
              <w:rPr>
                <w:rFonts w:ascii="仿宋_GB2312" w:hAnsi="宋体" w:eastAsia="仿宋_GB2312"/>
                <w:color w:val="auto"/>
                <w:sz w:val="24"/>
                <w:highlight w:val="none"/>
              </w:rPr>
              <w:t>450</w:t>
            </w:r>
            <w:r>
              <w:rPr>
                <w:rFonts w:hint="eastAsia" w:ascii="仿宋_GB2312" w:hAnsi="宋体" w:eastAsia="仿宋_GB2312"/>
                <w:color w:val="auto"/>
                <w:sz w:val="24"/>
                <w:highlight w:val="none"/>
                <w:lang w:val="en-US" w:eastAsia="zh-CN"/>
              </w:rPr>
              <w:t>,</w:t>
            </w:r>
            <w:r>
              <w:rPr>
                <w:rFonts w:ascii="仿宋_GB2312" w:hAnsi="宋体" w:eastAsia="仿宋_GB2312"/>
                <w:color w:val="auto"/>
                <w:sz w:val="24"/>
                <w:highlight w:val="none"/>
              </w:rPr>
              <w:t>000</w:t>
            </w:r>
            <w:r>
              <w:rPr>
                <w:rFonts w:hint="eastAsia" w:ascii="仿宋_GB2312" w:hAnsi="宋体" w:eastAsia="仿宋_GB2312"/>
                <w:color w:val="auto"/>
                <w:sz w:val="24"/>
                <w:highlight w:val="none"/>
                <w:lang w:val="en-US" w:eastAsia="zh-CN"/>
              </w:rPr>
              <w:t>.00</w:t>
            </w:r>
            <w:r>
              <w:rPr>
                <w:rFonts w:hint="eastAsia" w:ascii="仿宋_GB2312" w:eastAsia="仿宋_GB2312"/>
                <w:color w:val="auto"/>
                <w:sz w:val="24"/>
                <w:highlight w:val="none"/>
              </w:rPr>
              <w:t>）</w:t>
            </w:r>
            <w:r>
              <w:rPr>
                <w:rFonts w:hint="eastAsia" w:ascii="仿宋_GB2312" w:hAnsi="宋体" w:eastAsia="仿宋_GB2312"/>
                <w:color w:val="auto"/>
                <w:sz w:val="24"/>
                <w:highlight w:val="none"/>
              </w:rPr>
              <w:t>。</w:t>
            </w:r>
          </w:p>
        </w:tc>
      </w:tr>
      <w:tr w14:paraId="59B8F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65AB1A4">
            <w:pPr>
              <w:spacing w:line="440" w:lineRule="exact"/>
              <w:jc w:val="center"/>
              <w:rPr>
                <w:rFonts w:hint="eastAsia" w:ascii="仿宋_GB2312" w:hAnsi="宋体" w:eastAsia="仿宋_GB2312"/>
                <w:color w:val="auto"/>
                <w:sz w:val="24"/>
                <w:highlight w:val="none"/>
              </w:rPr>
            </w:pPr>
            <w:r>
              <w:rPr>
                <w:rFonts w:ascii="仿宋_GB2312" w:hAnsi="宋体" w:eastAsia="仿宋_GB2312"/>
                <w:color w:val="auto"/>
                <w:sz w:val="24"/>
                <w:highlight w:val="none"/>
              </w:rPr>
              <w:t>3</w:t>
            </w:r>
          </w:p>
        </w:tc>
        <w:tc>
          <w:tcPr>
            <w:tcW w:w="8676" w:type="dxa"/>
            <w:vAlign w:val="center"/>
          </w:tcPr>
          <w:p w14:paraId="6EB96E2F">
            <w:pPr>
              <w:spacing w:line="44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响应报价及费用：</w:t>
            </w:r>
          </w:p>
          <w:p w14:paraId="0B3F9844">
            <w:pPr>
              <w:spacing w:line="440" w:lineRule="exact"/>
              <w:rPr>
                <w:rFonts w:hint="eastAsia" w:ascii="仿宋_GB2312" w:hAnsi="宋体" w:eastAsia="仿宋_GB2312"/>
                <w:color w:val="auto"/>
                <w:sz w:val="24"/>
                <w:highlight w:val="none"/>
              </w:rPr>
            </w:pPr>
            <w:r>
              <w:rPr>
                <w:rFonts w:hint="eastAsia" w:ascii="仿宋_GB2312" w:eastAsia="仿宋_GB2312"/>
                <w:color w:val="auto"/>
                <w:sz w:val="24"/>
                <w:highlight w:val="none"/>
              </w:rPr>
              <w:t>1.本项目应以人民币报价；</w:t>
            </w:r>
          </w:p>
          <w:p w14:paraId="40338EF5">
            <w:pPr>
              <w:spacing w:line="44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2.供应商须就第三章《采购需求》中的所有服务内容作完整唯一报价；</w:t>
            </w:r>
          </w:p>
          <w:p w14:paraId="68BF7AB6">
            <w:pPr>
              <w:spacing w:line="440" w:lineRule="exact"/>
              <w:rPr>
                <w:rFonts w:ascii="仿宋_GB2312" w:eastAsia="仿宋_GB2312"/>
                <w:color w:val="auto"/>
                <w:sz w:val="24"/>
                <w:highlight w:val="none"/>
              </w:rPr>
            </w:pPr>
            <w:r>
              <w:rPr>
                <w:rFonts w:hint="eastAsia" w:ascii="仿宋_GB2312" w:eastAsia="仿宋_GB2312"/>
                <w:color w:val="auto"/>
                <w:sz w:val="24"/>
                <w:highlight w:val="none"/>
              </w:rPr>
              <w:t>3.不论磋商结果如何，供应商均应自行承担所有与磋商有关的全部费用；</w:t>
            </w:r>
          </w:p>
          <w:p w14:paraId="772B4AF2">
            <w:pPr>
              <w:spacing w:line="440" w:lineRule="exact"/>
              <w:rPr>
                <w:rFonts w:hint="eastAsia" w:ascii="仿宋_GB2312" w:hAnsi="宋体" w:eastAsia="仿宋_GB2312"/>
                <w:color w:val="auto"/>
                <w:sz w:val="24"/>
                <w:highlight w:val="none"/>
              </w:rPr>
            </w:pPr>
            <w:r>
              <w:rPr>
                <w:rFonts w:hint="eastAsia" w:ascii="仿宋_GB2312" w:eastAsia="仿宋_GB2312"/>
                <w:color w:val="auto"/>
                <w:sz w:val="24"/>
                <w:highlight w:val="none"/>
              </w:rPr>
              <w:t>4.本次竞争性磋商文件和代理服务费用全免。</w:t>
            </w:r>
          </w:p>
        </w:tc>
      </w:tr>
      <w:tr w14:paraId="3AC37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003FDC4">
            <w:pPr>
              <w:spacing w:line="440" w:lineRule="exact"/>
              <w:jc w:val="center"/>
              <w:rPr>
                <w:rFonts w:hint="eastAsia" w:ascii="仿宋_GB2312" w:hAnsi="宋体" w:eastAsia="仿宋_GB2312"/>
                <w:color w:val="auto"/>
                <w:sz w:val="24"/>
                <w:highlight w:val="none"/>
              </w:rPr>
            </w:pPr>
            <w:r>
              <w:rPr>
                <w:rFonts w:ascii="仿宋_GB2312" w:hAnsi="宋体" w:eastAsia="仿宋_GB2312"/>
                <w:color w:val="auto"/>
                <w:sz w:val="24"/>
                <w:highlight w:val="none"/>
              </w:rPr>
              <w:t>4</w:t>
            </w:r>
          </w:p>
        </w:tc>
        <w:tc>
          <w:tcPr>
            <w:tcW w:w="8676" w:type="dxa"/>
            <w:vAlign w:val="center"/>
          </w:tcPr>
          <w:p w14:paraId="5A2AA76E">
            <w:pPr>
              <w:spacing w:line="44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磋商保证金为：本项目无需提交磋商保证金。</w:t>
            </w:r>
          </w:p>
        </w:tc>
      </w:tr>
      <w:tr w14:paraId="1B43A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FCC6107">
            <w:pPr>
              <w:spacing w:line="440" w:lineRule="exact"/>
              <w:jc w:val="center"/>
              <w:rPr>
                <w:rFonts w:hint="eastAsia" w:ascii="仿宋_GB2312" w:hAnsi="宋体" w:eastAsia="仿宋_GB2312"/>
                <w:color w:val="auto"/>
                <w:sz w:val="24"/>
                <w:highlight w:val="none"/>
              </w:rPr>
            </w:pPr>
            <w:r>
              <w:rPr>
                <w:rFonts w:hint="eastAsia" w:ascii="仿宋_GB2312" w:eastAsia="仿宋_GB2312"/>
                <w:color w:val="auto"/>
                <w:sz w:val="24"/>
                <w:highlight w:val="none"/>
              </w:rPr>
              <w:t>5</w:t>
            </w:r>
          </w:p>
        </w:tc>
        <w:tc>
          <w:tcPr>
            <w:tcW w:w="8676" w:type="dxa"/>
            <w:vAlign w:val="center"/>
          </w:tcPr>
          <w:p w14:paraId="3BC7D0CC">
            <w:pPr>
              <w:pStyle w:val="502"/>
              <w:spacing w:before="0" w:beforeAutospacing="0" w:after="0" w:afterAutospacing="0" w:line="460" w:lineRule="atLeast"/>
              <w:rPr>
                <w:rFonts w:ascii="仿宋_GB2312" w:eastAsia="仿宋_GB2312"/>
                <w:color w:val="auto"/>
                <w:highlight w:val="none"/>
              </w:rPr>
            </w:pPr>
            <w:r>
              <w:rPr>
                <w:rStyle w:val="503"/>
                <w:rFonts w:hint="eastAsia" w:ascii="仿宋_GB2312" w:eastAsia="仿宋_GB2312"/>
                <w:color w:val="auto"/>
                <w:highlight w:val="none"/>
              </w:rPr>
              <w:t>本项目属于专门面向中小企业采购的项目，监狱企业、残疾人福利单位视同小型、微型企业：</w:t>
            </w:r>
            <w:r>
              <w:rPr>
                <w:rFonts w:hint="eastAsia" w:ascii="仿宋_GB2312" w:eastAsia="仿宋_GB2312"/>
                <w:color w:val="auto"/>
                <w:highlight w:val="none"/>
              </w:rPr>
              <w:br w:type="textWrapping"/>
            </w:r>
            <w:r>
              <w:rPr>
                <w:rFonts w:hint="eastAsia" w:ascii="仿宋_GB2312" w:eastAsia="仿宋_GB2312"/>
                <w:color w:val="auto"/>
                <w:highlight w:val="none"/>
              </w:rPr>
              <w:t>1.</w:t>
            </w:r>
            <w:r>
              <w:rPr>
                <w:rStyle w:val="503"/>
                <w:rFonts w:hint="eastAsia" w:ascii="仿宋_GB2312" w:eastAsia="仿宋_GB2312"/>
                <w:color w:val="auto"/>
                <w:highlight w:val="none"/>
              </w:rPr>
              <w:t>中小</w:t>
            </w:r>
            <w:r>
              <w:rPr>
                <w:rFonts w:hint="eastAsia" w:ascii="仿宋_GB2312" w:eastAsia="仿宋_GB2312"/>
                <w:color w:val="auto"/>
                <w:highlight w:val="none"/>
              </w:rPr>
              <w:t>企业以供应商填写的《中小企业声明函》为判定标准（格式见竞争性磋商文件第四章）；</w:t>
            </w:r>
            <w:r>
              <w:rPr>
                <w:rFonts w:hint="eastAsia" w:ascii="仿宋_GB2312" w:eastAsia="仿宋_GB2312"/>
                <w:color w:val="auto"/>
                <w:highlight w:val="none"/>
              </w:rPr>
              <w:br w:type="textWrapping"/>
            </w:r>
            <w:r>
              <w:rPr>
                <w:rFonts w:hint="eastAsia" w:ascii="仿宋_GB2312" w:eastAsia="仿宋_GB2312"/>
                <w:color w:val="auto"/>
                <w:highlight w:val="none"/>
              </w:rPr>
              <w:t>2.残疾人福利性单位以供应商提供的《残疾人福利性单位声明函》为判定标准（格式见竞争性磋商文件第四章）；</w:t>
            </w:r>
            <w:r>
              <w:rPr>
                <w:rFonts w:hint="eastAsia" w:ascii="仿宋_GB2312" w:eastAsia="仿宋_GB2312"/>
                <w:color w:val="auto"/>
                <w:highlight w:val="none"/>
              </w:rPr>
              <w:br w:type="textWrapping"/>
            </w:r>
            <w:r>
              <w:rPr>
                <w:rFonts w:hint="eastAsia" w:ascii="仿宋_GB2312" w:eastAsia="仿宋_GB2312"/>
                <w:color w:val="auto"/>
                <w:highlight w:val="none"/>
              </w:rPr>
              <w:t>3.监狱企业以供应商提供由省级以上监狱管理局、戒毒管理局（含新疆生产建设兵团）出具的属于监狱企业的证明文件为判定标准。</w:t>
            </w:r>
          </w:p>
        </w:tc>
      </w:tr>
      <w:tr w14:paraId="5101D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7FCB678">
            <w:pPr>
              <w:spacing w:line="440" w:lineRule="exact"/>
              <w:jc w:val="center"/>
              <w:rPr>
                <w:rFonts w:hint="eastAsia" w:ascii="仿宋_GB2312" w:hAnsi="宋体" w:eastAsia="仿宋_GB2312"/>
                <w:color w:val="auto"/>
                <w:sz w:val="24"/>
                <w:highlight w:val="none"/>
              </w:rPr>
            </w:pPr>
            <w:r>
              <w:rPr>
                <w:rFonts w:hint="eastAsia" w:ascii="仿宋_GB2312" w:eastAsia="仿宋_GB2312"/>
                <w:color w:val="auto"/>
                <w:sz w:val="24"/>
                <w:highlight w:val="none"/>
              </w:rPr>
              <w:t>6</w:t>
            </w:r>
          </w:p>
        </w:tc>
        <w:tc>
          <w:tcPr>
            <w:tcW w:w="8676" w:type="dxa"/>
            <w:vAlign w:val="center"/>
          </w:tcPr>
          <w:p w14:paraId="7EBF37F6">
            <w:pPr>
              <w:pStyle w:val="521"/>
              <w:spacing w:before="0" w:beforeAutospacing="0" w:after="0" w:afterAutospacing="0" w:line="460" w:lineRule="atLeast"/>
              <w:rPr>
                <w:rFonts w:ascii="仿宋_GB2312" w:eastAsia="仿宋_GB2312"/>
                <w:color w:val="auto"/>
                <w:highlight w:val="none"/>
              </w:rPr>
            </w:pPr>
            <w:r>
              <w:rPr>
                <w:rStyle w:val="522"/>
                <w:rFonts w:hint="eastAsia" w:ascii="仿宋_GB2312" w:eastAsia="仿宋_GB2312"/>
                <w:color w:val="auto"/>
                <w:highlight w:val="none"/>
              </w:rPr>
              <w:t>电子响应文件（必须提供）：</w:t>
            </w:r>
            <w:r>
              <w:rPr>
                <w:rFonts w:hint="eastAsia" w:ascii="仿宋_GB2312" w:eastAsia="仿宋_GB2312"/>
                <w:b/>
                <w:bCs/>
                <w:color w:val="auto"/>
                <w:highlight w:val="none"/>
              </w:rPr>
              <w:br w:type="textWrapping"/>
            </w:r>
            <w:r>
              <w:rPr>
                <w:rStyle w:val="522"/>
                <w:rFonts w:hint="eastAsia" w:ascii="仿宋_GB2312" w:eastAsia="仿宋_GB2312"/>
                <w:color w:val="auto"/>
                <w:highlight w:val="none"/>
              </w:rPr>
              <w:t>1.供应商应按照本项目竞争性磋商文件和广西政府采购云平台的要求，通过“广西政府采购云平台客户端”编制、加密电子响应文件，并于提交响应文件截止时间前在广西政府采购云平台上提交加密的电子响应文件。</w:t>
            </w:r>
            <w:r>
              <w:rPr>
                <w:rFonts w:hint="eastAsia" w:ascii="仿宋_GB2312" w:eastAsia="仿宋_GB2312"/>
                <w:b/>
                <w:bCs/>
                <w:color w:val="auto"/>
                <w:highlight w:val="none"/>
              </w:rPr>
              <w:br w:type="textWrapping"/>
            </w:r>
            <w:r>
              <w:rPr>
                <w:rStyle w:val="522"/>
                <w:rFonts w:hint="eastAsia" w:ascii="仿宋_GB2312" w:eastAsia="仿宋_GB2312"/>
                <w:color w:val="auto"/>
                <w:highlight w:val="none"/>
              </w:rPr>
              <w:t>2.未按规定传输提交电子响应文件的将被广西政府采购云平台拒绝。</w:t>
            </w:r>
            <w:r>
              <w:rPr>
                <w:rFonts w:hint="eastAsia" w:ascii="仿宋_GB2312" w:eastAsia="仿宋_GB2312"/>
                <w:b/>
                <w:bCs/>
                <w:color w:val="auto"/>
                <w:highlight w:val="none"/>
              </w:rPr>
              <w:br w:type="textWrapping"/>
            </w:r>
            <w:r>
              <w:rPr>
                <w:rStyle w:val="522"/>
                <w:rFonts w:hint="eastAsia" w:ascii="仿宋_GB2312" w:eastAsia="仿宋_GB2312"/>
                <w:color w:val="auto"/>
                <w:highlight w:val="none"/>
              </w:rPr>
              <w:t>3.电子响应文件成功提交后，供应商可自行打印响应文件接收回执。</w:t>
            </w:r>
          </w:p>
        </w:tc>
      </w:tr>
      <w:tr w14:paraId="1835B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96FA198">
            <w:pPr>
              <w:spacing w:line="440" w:lineRule="exact"/>
              <w:jc w:val="center"/>
              <w:rPr>
                <w:rFonts w:hint="eastAsia" w:ascii="仿宋_GB2312" w:hAnsi="宋体" w:eastAsia="仿宋_GB2312"/>
                <w:color w:val="auto"/>
                <w:sz w:val="24"/>
                <w:highlight w:val="none"/>
              </w:rPr>
            </w:pPr>
            <w:r>
              <w:rPr>
                <w:rFonts w:hint="eastAsia" w:ascii="仿宋_GB2312" w:eastAsia="仿宋_GB2312"/>
                <w:color w:val="auto"/>
                <w:sz w:val="24"/>
                <w:highlight w:val="none"/>
              </w:rPr>
              <w:t>7</w:t>
            </w:r>
          </w:p>
        </w:tc>
        <w:tc>
          <w:tcPr>
            <w:tcW w:w="8676" w:type="dxa"/>
            <w:vAlign w:val="center"/>
          </w:tcPr>
          <w:p w14:paraId="7FD92BEF">
            <w:pPr>
              <w:pStyle w:val="540"/>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响应文件递交截止时间：详见竞争性磋商公告。</w:t>
            </w:r>
          </w:p>
        </w:tc>
      </w:tr>
      <w:tr w14:paraId="6F2B7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B9D07B2">
            <w:pPr>
              <w:spacing w:line="440" w:lineRule="exact"/>
              <w:jc w:val="center"/>
              <w:rPr>
                <w:rFonts w:hint="eastAsia" w:ascii="仿宋_GB2312" w:hAnsi="宋体" w:eastAsia="仿宋_GB2312"/>
                <w:color w:val="auto"/>
                <w:sz w:val="24"/>
                <w:highlight w:val="none"/>
              </w:rPr>
            </w:pPr>
            <w:r>
              <w:rPr>
                <w:rFonts w:hint="eastAsia" w:ascii="仿宋_GB2312" w:eastAsia="仿宋_GB2312"/>
                <w:color w:val="auto"/>
                <w:sz w:val="24"/>
                <w:highlight w:val="none"/>
              </w:rPr>
              <w:t>8</w:t>
            </w:r>
          </w:p>
        </w:tc>
        <w:tc>
          <w:tcPr>
            <w:tcW w:w="8676" w:type="dxa"/>
            <w:vAlign w:val="center"/>
          </w:tcPr>
          <w:p w14:paraId="358F7245">
            <w:pPr>
              <w:pStyle w:val="558"/>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磋商时间：首次电子响应文件递交截止时间后，具体时间由采购代理机构另行通知；</w:t>
            </w:r>
          </w:p>
          <w:p w14:paraId="75FE7CAF">
            <w:pPr>
              <w:pStyle w:val="558"/>
              <w:spacing w:before="0" w:beforeAutospacing="0" w:after="0" w:afterAutospacing="0" w:line="460" w:lineRule="atLeast"/>
              <w:rPr>
                <w:rFonts w:hint="eastAsia" w:ascii="仿宋_GB2312" w:eastAsia="仿宋_GB2312"/>
                <w:color w:val="auto"/>
                <w:highlight w:val="none"/>
              </w:rPr>
            </w:pPr>
            <w:r>
              <w:rPr>
                <w:rFonts w:hint="eastAsia" w:ascii="仿宋_GB2312" w:eastAsia="仿宋_GB2312"/>
                <w:color w:val="auto"/>
                <w:highlight w:val="none"/>
              </w:rPr>
              <w:t>磋商地点：通过广西政府采购云平台实行在线磋商。</w:t>
            </w:r>
          </w:p>
        </w:tc>
      </w:tr>
      <w:tr w14:paraId="593F0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8E36F9B">
            <w:pPr>
              <w:spacing w:line="440" w:lineRule="exact"/>
              <w:jc w:val="center"/>
              <w:rPr>
                <w:rFonts w:hint="eastAsia" w:ascii="仿宋_GB2312" w:hAnsi="宋体" w:eastAsia="仿宋_GB2312"/>
                <w:color w:val="auto"/>
                <w:sz w:val="24"/>
                <w:highlight w:val="none"/>
              </w:rPr>
            </w:pPr>
            <w:r>
              <w:rPr>
                <w:rFonts w:hint="eastAsia" w:ascii="仿宋_GB2312" w:eastAsia="仿宋_GB2312"/>
                <w:color w:val="auto"/>
                <w:sz w:val="24"/>
                <w:highlight w:val="none"/>
              </w:rPr>
              <w:t>9</w:t>
            </w:r>
          </w:p>
        </w:tc>
        <w:tc>
          <w:tcPr>
            <w:tcW w:w="8676" w:type="dxa"/>
            <w:vAlign w:val="center"/>
          </w:tcPr>
          <w:p w14:paraId="04FD8663">
            <w:pPr>
              <w:pStyle w:val="576"/>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电子响应文件解密时间：</w:t>
            </w:r>
            <w:r>
              <w:rPr>
                <w:rFonts w:hint="eastAsia" w:ascii="仿宋_GB2312" w:eastAsia="仿宋_GB2312"/>
                <w:color w:val="auto"/>
                <w:highlight w:val="none"/>
              </w:rPr>
              <w:br w:type="textWrapping"/>
            </w:r>
            <w:r>
              <w:rPr>
                <w:rFonts w:hint="eastAsia" w:ascii="仿宋_GB2312" w:eastAsia="仿宋_GB2312"/>
                <w:color w:val="auto"/>
                <w:highlight w:val="none"/>
              </w:rPr>
              <w:t>采购代理机构开启解密标书后30分钟内，供应商必须在此时间段内登录广西政府采购云平台，用“项目采购-开标评标”功能完成电子响应文件的解密。若供应商在规定时间内未按时解密的，视为响应无效。</w:t>
            </w:r>
          </w:p>
        </w:tc>
      </w:tr>
      <w:tr w14:paraId="4160C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3E5ACA1">
            <w:pPr>
              <w:spacing w:line="440" w:lineRule="exact"/>
              <w:jc w:val="center"/>
              <w:rPr>
                <w:rFonts w:hint="eastAsia" w:ascii="仿宋_GB2312" w:hAnsi="宋体" w:eastAsia="仿宋_GB2312"/>
                <w:color w:val="auto"/>
                <w:sz w:val="24"/>
                <w:highlight w:val="none"/>
              </w:rPr>
            </w:pPr>
            <w:r>
              <w:rPr>
                <w:rFonts w:hint="eastAsia" w:ascii="仿宋_GB2312" w:eastAsia="仿宋_GB2312"/>
                <w:color w:val="auto"/>
                <w:sz w:val="24"/>
                <w:highlight w:val="none"/>
              </w:rPr>
              <w:t>10</w:t>
            </w:r>
          </w:p>
        </w:tc>
        <w:tc>
          <w:tcPr>
            <w:tcW w:w="8676" w:type="dxa"/>
            <w:vAlign w:val="center"/>
          </w:tcPr>
          <w:p w14:paraId="7851B53A">
            <w:pPr>
              <w:pStyle w:val="594"/>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评审方法：综合评分法（详见第六章）</w:t>
            </w:r>
          </w:p>
        </w:tc>
      </w:tr>
      <w:tr w14:paraId="39AB6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06939C0">
            <w:pPr>
              <w:spacing w:line="440" w:lineRule="exact"/>
              <w:jc w:val="center"/>
              <w:rPr>
                <w:rFonts w:hint="eastAsia" w:ascii="仿宋_GB2312" w:hAnsi="宋体" w:eastAsia="仿宋_GB2312"/>
                <w:color w:val="auto"/>
                <w:sz w:val="24"/>
                <w:highlight w:val="none"/>
              </w:rPr>
            </w:pPr>
            <w:r>
              <w:rPr>
                <w:rFonts w:hint="eastAsia" w:ascii="仿宋_GB2312" w:eastAsia="仿宋_GB2312"/>
                <w:color w:val="auto"/>
                <w:sz w:val="24"/>
                <w:highlight w:val="none"/>
              </w:rPr>
              <w:t>11</w:t>
            </w:r>
          </w:p>
        </w:tc>
        <w:tc>
          <w:tcPr>
            <w:tcW w:w="8676" w:type="dxa"/>
            <w:vAlign w:val="center"/>
          </w:tcPr>
          <w:p w14:paraId="7704C4C0">
            <w:pPr>
              <w:pStyle w:val="612"/>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发布媒体：中国政府采购网（www.ccgp.gov.cn）、广西壮族自治区政府采购网（zfcg.gxzf.gov.cn）、柳州市政府采购网（zfcg.lzscz.liuzhou.gov.cn）。</w:t>
            </w:r>
          </w:p>
        </w:tc>
      </w:tr>
      <w:tr w14:paraId="0967A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F17FE4C">
            <w:pPr>
              <w:spacing w:line="440" w:lineRule="exact"/>
              <w:jc w:val="center"/>
              <w:rPr>
                <w:rFonts w:hint="eastAsia" w:ascii="仿宋_GB2312" w:hAnsi="宋体" w:eastAsia="仿宋_GB2312"/>
                <w:color w:val="auto"/>
                <w:sz w:val="24"/>
                <w:highlight w:val="none"/>
              </w:rPr>
            </w:pPr>
            <w:r>
              <w:rPr>
                <w:rFonts w:hint="eastAsia" w:ascii="仿宋_GB2312" w:eastAsia="仿宋_GB2312"/>
                <w:color w:val="auto"/>
                <w:sz w:val="24"/>
                <w:highlight w:val="none"/>
              </w:rPr>
              <w:t>12</w:t>
            </w:r>
          </w:p>
        </w:tc>
        <w:tc>
          <w:tcPr>
            <w:tcW w:w="8676" w:type="dxa"/>
            <w:vAlign w:val="center"/>
          </w:tcPr>
          <w:p w14:paraId="522A87A7">
            <w:pPr>
              <w:pStyle w:val="630"/>
              <w:spacing w:before="0" w:beforeAutospacing="0" w:after="0" w:afterAutospacing="0" w:line="460" w:lineRule="atLeast"/>
              <w:rPr>
                <w:rFonts w:ascii="仿宋_GB2312" w:eastAsia="仿宋_GB2312"/>
                <w:color w:val="auto"/>
                <w:highlight w:val="none"/>
              </w:rPr>
            </w:pPr>
            <w:r>
              <w:rPr>
                <w:rStyle w:val="631"/>
                <w:rFonts w:hint="eastAsia" w:ascii="仿宋_GB2312" w:eastAsia="仿宋_GB2312"/>
                <w:color w:val="auto"/>
                <w:highlight w:val="none"/>
              </w:rPr>
              <w:t>一、信用信息使用规则：</w:t>
            </w:r>
            <w:r>
              <w:rPr>
                <w:rFonts w:hint="eastAsia" w:ascii="仿宋_GB2312" w:eastAsia="仿宋_GB2312"/>
                <w:color w:val="auto"/>
                <w:highlight w:val="none"/>
              </w:rPr>
              <w:br w:type="textWrapping"/>
            </w:r>
            <w:r>
              <w:rPr>
                <w:rFonts w:hint="eastAsia" w:ascii="仿宋_GB2312" w:eastAsia="仿宋_GB2312"/>
                <w:color w:val="auto"/>
                <w:highlight w:val="none"/>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auto"/>
                <w:highlight w:val="none"/>
              </w:rPr>
              <w:br w:type="textWrapping"/>
            </w:r>
            <w:r>
              <w:rPr>
                <w:rStyle w:val="631"/>
                <w:rFonts w:hint="eastAsia" w:ascii="仿宋_GB2312" w:eastAsia="仿宋_GB2312"/>
                <w:color w:val="auto"/>
                <w:highlight w:val="none"/>
              </w:rPr>
              <w:t>二、甄别方式：</w:t>
            </w:r>
            <w:r>
              <w:rPr>
                <w:rFonts w:hint="eastAsia" w:ascii="仿宋_GB2312" w:eastAsia="仿宋_GB2312"/>
                <w:b/>
                <w:bCs/>
                <w:color w:val="auto"/>
                <w:highlight w:val="none"/>
              </w:rPr>
              <w:br w:type="textWrapping"/>
            </w:r>
            <w:r>
              <w:rPr>
                <w:rStyle w:val="631"/>
                <w:rFonts w:hint="eastAsia" w:ascii="仿宋_GB2312" w:eastAsia="仿宋_GB2312"/>
                <w:color w:val="auto"/>
                <w:highlight w:val="none"/>
              </w:rPr>
              <w:t>1.在本项目资格性审查时，采购人将对供应商信用进行查询，并按照以上信用信息使用规则处理；</w:t>
            </w:r>
            <w:r>
              <w:rPr>
                <w:rFonts w:hint="eastAsia" w:ascii="仿宋_GB2312" w:eastAsia="仿宋_GB2312"/>
                <w:b/>
                <w:bCs/>
                <w:color w:val="auto"/>
                <w:highlight w:val="none"/>
              </w:rPr>
              <w:br w:type="textWrapping"/>
            </w:r>
            <w:r>
              <w:rPr>
                <w:rStyle w:val="631"/>
                <w:rFonts w:hint="eastAsia" w:ascii="仿宋_GB2312" w:eastAsia="仿宋_GB2312"/>
                <w:color w:val="auto"/>
                <w:highlight w:val="none"/>
              </w:rPr>
              <w:t>2.在成交通知书发出前，采购人或者采购代理机构将对成交供应商信用进行查询，并按照以上信用信息使用规则处理；</w:t>
            </w:r>
            <w:r>
              <w:rPr>
                <w:rFonts w:hint="eastAsia" w:ascii="仿宋_GB2312" w:eastAsia="仿宋_GB2312"/>
                <w:b/>
                <w:bCs/>
                <w:color w:val="auto"/>
                <w:highlight w:val="none"/>
              </w:rPr>
              <w:br w:type="textWrapping"/>
            </w:r>
            <w:r>
              <w:rPr>
                <w:rStyle w:val="631"/>
                <w:rFonts w:hint="eastAsia" w:ascii="仿宋_GB2312" w:eastAsia="仿宋_GB2312"/>
                <w:color w:val="auto"/>
                <w:highlight w:val="none"/>
              </w:rPr>
              <w:t>3.根据《财政部关于〈中华人民共和国政府采购法实施条例〉第十九条第一款“较大数额罚款”具体适用问题的意见》（财库〔2022〕3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14:paraId="30528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1283E53">
            <w:pPr>
              <w:spacing w:line="440" w:lineRule="exact"/>
              <w:jc w:val="center"/>
              <w:rPr>
                <w:rFonts w:hint="eastAsia" w:ascii="仿宋_GB2312" w:hAnsi="宋体" w:eastAsia="仿宋_GB2312"/>
                <w:color w:val="auto"/>
                <w:sz w:val="24"/>
                <w:highlight w:val="none"/>
              </w:rPr>
            </w:pPr>
            <w:r>
              <w:rPr>
                <w:rFonts w:hint="eastAsia" w:ascii="仿宋_GB2312" w:eastAsia="仿宋_GB2312"/>
                <w:color w:val="auto"/>
                <w:sz w:val="24"/>
                <w:highlight w:val="none"/>
              </w:rPr>
              <w:t>13</w:t>
            </w:r>
          </w:p>
        </w:tc>
        <w:tc>
          <w:tcPr>
            <w:tcW w:w="8676" w:type="dxa"/>
            <w:vAlign w:val="center"/>
          </w:tcPr>
          <w:p w14:paraId="5A62A131">
            <w:pPr>
              <w:pStyle w:val="649"/>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成交公告及成交通知书：采购代理机构在采购人依法确认成交供应商后两个工作日内发布成交公告和成交通知书。</w:t>
            </w:r>
            <w:r>
              <w:rPr>
                <w:rFonts w:hint="eastAsia" w:ascii="仿宋_GB2312" w:eastAsia="仿宋_GB2312"/>
                <w:color w:val="auto"/>
                <w:highlight w:val="none"/>
              </w:rPr>
              <w:br w:type="textWrapping"/>
            </w:r>
            <w:r>
              <w:rPr>
                <w:rStyle w:val="650"/>
                <w:rFonts w:hint="eastAsia" w:ascii="仿宋_GB2312" w:eastAsia="仿宋_GB2312"/>
                <w:color w:val="auto"/>
                <w:highlight w:val="none"/>
              </w:rPr>
              <w:t>根据《柳州市财政局 人民银行柳州市中心支行 关于进一步做好线上“政采贷”融资工作的通知》（柳财采〔2022〕19号），供应商可凭成交通知书、政府采购合同，通过中征应收账款融资服务平台向银行在线申请“政采贷”融资。</w:t>
            </w:r>
          </w:p>
        </w:tc>
      </w:tr>
      <w:tr w14:paraId="098D7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EF66A06">
            <w:pPr>
              <w:spacing w:line="440" w:lineRule="exact"/>
              <w:jc w:val="center"/>
              <w:rPr>
                <w:rFonts w:hint="eastAsia" w:ascii="仿宋_GB2312" w:hAnsi="宋体" w:eastAsia="仿宋_GB2312"/>
                <w:color w:val="auto"/>
                <w:sz w:val="24"/>
                <w:highlight w:val="none"/>
              </w:rPr>
            </w:pPr>
            <w:r>
              <w:rPr>
                <w:rFonts w:hint="eastAsia" w:ascii="仿宋_GB2312" w:eastAsia="仿宋_GB2312"/>
                <w:color w:val="auto"/>
                <w:sz w:val="24"/>
                <w:highlight w:val="none"/>
              </w:rPr>
              <w:t>14</w:t>
            </w:r>
          </w:p>
        </w:tc>
        <w:tc>
          <w:tcPr>
            <w:tcW w:w="8676" w:type="dxa"/>
            <w:vAlign w:val="center"/>
          </w:tcPr>
          <w:p w14:paraId="44E87FDE">
            <w:pPr>
              <w:pStyle w:val="668"/>
              <w:spacing w:before="0" w:beforeAutospacing="0" w:after="0" w:afterAutospacing="0" w:line="460" w:lineRule="atLeast"/>
              <w:rPr>
                <w:rFonts w:ascii="仿宋_GB2312" w:eastAsia="仿宋_GB2312"/>
                <w:color w:val="auto"/>
                <w:highlight w:val="none"/>
              </w:rPr>
            </w:pPr>
            <w:r>
              <w:rPr>
                <w:rStyle w:val="669"/>
                <w:rFonts w:hint="eastAsia" w:ascii="仿宋_GB2312" w:eastAsia="仿宋_GB2312"/>
                <w:color w:val="auto"/>
                <w:highlight w:val="none"/>
              </w:rPr>
              <w:t>签订合同时间：成交通知书发出后</w:t>
            </w:r>
            <w:r>
              <w:rPr>
                <w:rStyle w:val="669"/>
                <w:rFonts w:hint="eastAsia" w:ascii="仿宋_GB2312" w:eastAsia="仿宋_GB2312"/>
                <w:color w:val="auto"/>
                <w:highlight w:val="none"/>
                <w:u w:val="single"/>
              </w:rPr>
              <w:t>25</w:t>
            </w:r>
            <w:r>
              <w:rPr>
                <w:rStyle w:val="669"/>
                <w:rFonts w:hint="eastAsia" w:ascii="仿宋_GB2312" w:eastAsia="仿宋_GB2312"/>
                <w:color w:val="auto"/>
                <w:highlight w:val="none"/>
              </w:rPr>
              <w:t>日内。</w:t>
            </w:r>
          </w:p>
        </w:tc>
      </w:tr>
      <w:tr w14:paraId="69F76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750C1E8">
            <w:pPr>
              <w:spacing w:line="440" w:lineRule="exact"/>
              <w:jc w:val="center"/>
              <w:rPr>
                <w:rFonts w:hint="eastAsia" w:ascii="仿宋_GB2312" w:hAnsi="宋体" w:eastAsia="仿宋_GB2312"/>
                <w:color w:val="auto"/>
                <w:sz w:val="24"/>
                <w:highlight w:val="none"/>
              </w:rPr>
            </w:pPr>
            <w:r>
              <w:rPr>
                <w:rFonts w:hint="eastAsia" w:ascii="仿宋_GB2312" w:eastAsia="仿宋_GB2312"/>
                <w:color w:val="auto"/>
                <w:sz w:val="24"/>
                <w:highlight w:val="none"/>
              </w:rPr>
              <w:t>15</w:t>
            </w:r>
          </w:p>
        </w:tc>
        <w:tc>
          <w:tcPr>
            <w:tcW w:w="8676" w:type="dxa"/>
            <w:vAlign w:val="center"/>
          </w:tcPr>
          <w:p w14:paraId="2F5712F8">
            <w:pPr>
              <w:pStyle w:val="687"/>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响应文件有效期：首次响应文件提交截止日期后不得少于</w:t>
            </w:r>
            <w:r>
              <w:rPr>
                <w:rFonts w:hint="eastAsia" w:ascii="仿宋_GB2312" w:eastAsia="仿宋_GB2312"/>
                <w:color w:val="auto"/>
                <w:highlight w:val="none"/>
                <w:u w:val="single"/>
              </w:rPr>
              <w:t>90天</w:t>
            </w:r>
            <w:r>
              <w:rPr>
                <w:rFonts w:hint="eastAsia" w:ascii="仿宋_GB2312" w:eastAsia="仿宋_GB2312"/>
                <w:color w:val="auto"/>
                <w:highlight w:val="none"/>
              </w:rPr>
              <w:t>。</w:t>
            </w:r>
          </w:p>
        </w:tc>
      </w:tr>
      <w:tr w14:paraId="08BEE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C03B778">
            <w:pPr>
              <w:spacing w:line="440" w:lineRule="exact"/>
              <w:jc w:val="center"/>
              <w:rPr>
                <w:rFonts w:hint="eastAsia" w:ascii="仿宋_GB2312" w:hAnsi="宋体" w:eastAsia="仿宋_GB2312"/>
                <w:color w:val="auto"/>
                <w:sz w:val="24"/>
                <w:highlight w:val="none"/>
              </w:rPr>
            </w:pPr>
            <w:r>
              <w:rPr>
                <w:rFonts w:hint="eastAsia" w:ascii="仿宋_GB2312" w:eastAsia="仿宋_GB2312"/>
                <w:color w:val="auto"/>
                <w:sz w:val="24"/>
                <w:highlight w:val="none"/>
              </w:rPr>
              <w:t>16</w:t>
            </w:r>
          </w:p>
        </w:tc>
        <w:tc>
          <w:tcPr>
            <w:tcW w:w="8676" w:type="dxa"/>
            <w:vAlign w:val="center"/>
          </w:tcPr>
          <w:p w14:paraId="0394A2A9">
            <w:pPr>
              <w:pStyle w:val="705"/>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解释：本竞争性磋商文件的解释权属于采购代理机构。</w:t>
            </w:r>
          </w:p>
        </w:tc>
      </w:tr>
      <w:tr w14:paraId="53B75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E8D5F32">
            <w:pPr>
              <w:spacing w:line="440" w:lineRule="exact"/>
              <w:jc w:val="center"/>
              <w:rPr>
                <w:rFonts w:hint="eastAsia" w:ascii="仿宋_GB2312" w:hAnsi="宋体" w:eastAsia="仿宋_GB2312"/>
                <w:color w:val="auto"/>
                <w:sz w:val="24"/>
                <w:highlight w:val="none"/>
              </w:rPr>
            </w:pPr>
            <w:r>
              <w:rPr>
                <w:rFonts w:hint="eastAsia" w:ascii="仿宋_GB2312" w:eastAsia="仿宋_GB2312"/>
                <w:color w:val="auto"/>
                <w:sz w:val="24"/>
                <w:highlight w:val="none"/>
              </w:rPr>
              <w:t>17</w:t>
            </w:r>
          </w:p>
        </w:tc>
        <w:tc>
          <w:tcPr>
            <w:tcW w:w="8676" w:type="dxa"/>
            <w:vAlign w:val="center"/>
          </w:tcPr>
          <w:p w14:paraId="417435DB">
            <w:pPr>
              <w:pStyle w:val="723"/>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请各供应商应在响应文件中注明响应文件内容中涉及商业秘密的部分，未注明的视为响应文件中不涉及商业秘密。</w:t>
            </w:r>
          </w:p>
        </w:tc>
      </w:tr>
      <w:tr w14:paraId="7E312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FA08042">
            <w:pPr>
              <w:spacing w:line="440" w:lineRule="exact"/>
              <w:jc w:val="center"/>
              <w:rPr>
                <w:rFonts w:hint="eastAsia" w:ascii="仿宋_GB2312" w:hAnsi="宋体" w:eastAsia="仿宋_GB2312"/>
                <w:color w:val="auto"/>
                <w:sz w:val="24"/>
                <w:highlight w:val="none"/>
              </w:rPr>
            </w:pPr>
            <w:r>
              <w:rPr>
                <w:rFonts w:hint="eastAsia" w:ascii="仿宋_GB2312" w:eastAsia="仿宋_GB2312"/>
                <w:color w:val="auto"/>
                <w:sz w:val="24"/>
                <w:highlight w:val="none"/>
              </w:rPr>
              <w:t>18</w:t>
            </w:r>
          </w:p>
        </w:tc>
        <w:tc>
          <w:tcPr>
            <w:tcW w:w="8676" w:type="dxa"/>
            <w:vAlign w:val="center"/>
          </w:tcPr>
          <w:p w14:paraId="15134154">
            <w:pPr>
              <w:pStyle w:val="741"/>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1.本竞争性磋商文件中描述供应商的“公章”是指供应商的CA电子签章。</w:t>
            </w:r>
            <w:r>
              <w:rPr>
                <w:rFonts w:hint="eastAsia" w:ascii="仿宋_GB2312" w:eastAsia="仿宋_GB2312"/>
                <w:color w:val="auto"/>
                <w:highlight w:val="none"/>
              </w:rPr>
              <w:br w:type="textWrapping"/>
            </w:r>
            <w:r>
              <w:rPr>
                <w:rFonts w:hint="eastAsia" w:ascii="仿宋_GB2312" w:eastAsia="仿宋_GB2312"/>
                <w:color w:val="auto"/>
                <w:highlight w:val="none"/>
              </w:rPr>
              <w:t>2.本竞争性磋商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p>
        </w:tc>
      </w:tr>
    </w:tbl>
    <w:p w14:paraId="73714BDA">
      <w:pPr>
        <w:spacing w:line="480" w:lineRule="auto"/>
        <w:jc w:val="center"/>
        <w:rPr>
          <w:rFonts w:hint="eastAsia" w:ascii="宋体" w:hAnsi="宋体"/>
          <w:b/>
          <w:color w:val="auto"/>
          <w:sz w:val="32"/>
          <w:szCs w:val="32"/>
          <w:highlight w:val="none"/>
        </w:rPr>
      </w:pPr>
      <w:r>
        <w:rPr>
          <w:rFonts w:ascii="宋体" w:hAnsi="宋体"/>
          <w:b/>
          <w:color w:val="auto"/>
          <w:sz w:val="32"/>
          <w:szCs w:val="32"/>
          <w:highlight w:val="none"/>
        </w:rPr>
        <w:br w:type="page"/>
      </w:r>
      <w:r>
        <w:rPr>
          <w:rFonts w:hint="eastAsia" w:ascii="宋体" w:hAnsi="宋体"/>
          <w:b/>
          <w:color w:val="auto"/>
          <w:sz w:val="32"/>
          <w:szCs w:val="32"/>
          <w:highlight w:val="none"/>
        </w:rPr>
        <w:t>供应商须知</w:t>
      </w:r>
    </w:p>
    <w:p w14:paraId="218076FD">
      <w:pPr>
        <w:spacing w:line="300" w:lineRule="exact"/>
        <w:jc w:val="center"/>
        <w:rPr>
          <w:rFonts w:hint="eastAsia" w:ascii="宋体" w:hAnsi="宋体"/>
          <w:b/>
          <w:color w:val="auto"/>
          <w:sz w:val="32"/>
          <w:szCs w:val="32"/>
          <w:highlight w:val="none"/>
        </w:rPr>
      </w:pPr>
    </w:p>
    <w:p w14:paraId="610DC68F">
      <w:pPr>
        <w:pStyle w:val="26"/>
        <w:snapToGrid w:val="0"/>
        <w:spacing w:line="440" w:lineRule="exac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一、总  则</w:t>
      </w:r>
    </w:p>
    <w:p w14:paraId="1DA52671">
      <w:pPr>
        <w:snapToGrid w:val="0"/>
        <w:spacing w:line="440" w:lineRule="exact"/>
        <w:jc w:val="left"/>
        <w:outlineLvl w:val="1"/>
        <w:rPr>
          <w:rFonts w:hint="eastAsia" w:ascii="仿宋_GB2312" w:hAnsi="宋体" w:eastAsia="仿宋_GB2312"/>
          <w:b/>
          <w:color w:val="auto"/>
          <w:sz w:val="24"/>
          <w:highlight w:val="none"/>
        </w:rPr>
      </w:pPr>
      <w:bookmarkStart w:id="26" w:name="_Toc254970527"/>
      <w:bookmarkStart w:id="27" w:name="_Toc254970668"/>
      <w:r>
        <w:rPr>
          <w:rFonts w:hint="eastAsia" w:ascii="仿宋_GB2312" w:hAnsi="宋体" w:eastAsia="仿宋_GB2312"/>
          <w:b/>
          <w:color w:val="auto"/>
          <w:sz w:val="24"/>
          <w:highlight w:val="none"/>
        </w:rPr>
        <w:t>1.适用范围</w:t>
      </w:r>
      <w:bookmarkEnd w:id="26"/>
      <w:bookmarkEnd w:id="27"/>
    </w:p>
    <w:p w14:paraId="7E3E46DB">
      <w:pPr>
        <w:snapToGrid w:val="0"/>
        <w:spacing w:line="440" w:lineRule="exact"/>
        <w:ind w:firstLine="240" w:firstLineChars="1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1.1本竞争性磋商文件仅适用于本磋商文件中所叙述的服务类政府采购项目。</w:t>
      </w:r>
    </w:p>
    <w:p w14:paraId="31B3123D">
      <w:pPr>
        <w:snapToGrid w:val="0"/>
        <w:spacing w:line="440" w:lineRule="exact"/>
        <w:jc w:val="left"/>
        <w:outlineLvl w:val="1"/>
        <w:rPr>
          <w:rFonts w:hint="eastAsia" w:ascii="仿宋_GB2312" w:hAnsi="宋体" w:eastAsia="仿宋_GB2312"/>
          <w:b/>
          <w:color w:val="auto"/>
          <w:sz w:val="24"/>
          <w:highlight w:val="none"/>
        </w:rPr>
      </w:pPr>
      <w:bookmarkStart w:id="28" w:name="_Toc254970528"/>
      <w:bookmarkStart w:id="29" w:name="_Toc254970669"/>
      <w:r>
        <w:rPr>
          <w:rFonts w:hint="eastAsia" w:ascii="仿宋_GB2312" w:hAnsi="宋体" w:eastAsia="仿宋_GB2312"/>
          <w:b/>
          <w:color w:val="auto"/>
          <w:sz w:val="24"/>
          <w:highlight w:val="none"/>
        </w:rPr>
        <w:t>2.定义</w:t>
      </w:r>
      <w:bookmarkEnd w:id="28"/>
      <w:bookmarkEnd w:id="29"/>
    </w:p>
    <w:p w14:paraId="044C29F1">
      <w:pPr>
        <w:snapToGrid w:val="0"/>
        <w:spacing w:line="440" w:lineRule="exact"/>
        <w:ind w:firstLine="240" w:firstLineChars="100"/>
        <w:jc w:val="left"/>
        <w:outlineLvl w:val="1"/>
        <w:rPr>
          <w:rFonts w:hint="eastAsia" w:ascii="仿宋_GB2312" w:hAnsi="宋体" w:eastAsia="仿宋_GB2312"/>
          <w:b/>
          <w:color w:val="auto"/>
          <w:sz w:val="24"/>
          <w:highlight w:val="none"/>
        </w:rPr>
      </w:pPr>
      <w:r>
        <w:rPr>
          <w:rFonts w:hint="eastAsia" w:ascii="仿宋_GB2312" w:hAnsi="宋体" w:eastAsia="仿宋_GB2312" w:cs="Courier New"/>
          <w:bCs/>
          <w:color w:val="auto"/>
          <w:sz w:val="24"/>
          <w:highlight w:val="none"/>
        </w:rPr>
        <w:t>2.1</w:t>
      </w:r>
      <w:r>
        <w:rPr>
          <w:rFonts w:hint="eastAsia" w:ascii="仿宋_GB2312" w:hAnsi="宋体" w:eastAsia="仿宋_GB2312"/>
          <w:color w:val="auto"/>
          <w:sz w:val="24"/>
          <w:highlight w:val="none"/>
        </w:rPr>
        <w:t>“采购人”是指</w:t>
      </w:r>
      <w:r>
        <w:rPr>
          <w:rFonts w:hint="eastAsia" w:ascii="仿宋_GB2312" w:hAnsi="宋体" w:eastAsia="仿宋_GB2312"/>
          <w:color w:val="auto"/>
          <w:sz w:val="24"/>
          <w:highlight w:val="none"/>
          <w:u w:val="single"/>
        </w:rPr>
        <w:t>柳城县人民检察院</w:t>
      </w:r>
      <w:r>
        <w:rPr>
          <w:rFonts w:hint="eastAsia" w:ascii="仿宋_GB2312" w:hAnsi="宋体" w:eastAsia="仿宋_GB2312"/>
          <w:color w:val="auto"/>
          <w:sz w:val="24"/>
          <w:highlight w:val="none"/>
        </w:rPr>
        <w:t>；“采购代理机构”</w:t>
      </w:r>
      <w:r>
        <w:rPr>
          <w:rFonts w:hint="eastAsia" w:ascii="仿宋_GB2312" w:hAnsi="宋体" w:eastAsia="仿宋_GB2312" w:cs="Courier New"/>
          <w:bCs/>
          <w:color w:val="auto"/>
          <w:sz w:val="24"/>
          <w:highlight w:val="none"/>
        </w:rPr>
        <w:t>是</w:t>
      </w:r>
      <w:r>
        <w:rPr>
          <w:rFonts w:hint="eastAsia" w:ascii="仿宋_GB2312" w:hAnsi="宋体" w:eastAsia="仿宋_GB2312"/>
          <w:color w:val="auto"/>
          <w:sz w:val="24"/>
          <w:highlight w:val="none"/>
        </w:rPr>
        <w:t>指</w:t>
      </w:r>
      <w:r>
        <w:rPr>
          <w:rFonts w:hint="eastAsia" w:ascii="仿宋_GB2312" w:hAnsi="宋体" w:eastAsia="仿宋_GB2312"/>
          <w:color w:val="auto"/>
          <w:sz w:val="24"/>
          <w:highlight w:val="none"/>
          <w:u w:val="single"/>
        </w:rPr>
        <w:t>柳州市政府集中采购中心</w:t>
      </w:r>
      <w:r>
        <w:rPr>
          <w:rFonts w:hint="eastAsia" w:ascii="仿宋_GB2312" w:hAnsi="宋体" w:eastAsia="仿宋_GB2312"/>
          <w:color w:val="auto"/>
          <w:sz w:val="24"/>
          <w:highlight w:val="none"/>
        </w:rPr>
        <w:t>。</w:t>
      </w:r>
    </w:p>
    <w:p w14:paraId="3CB01D8B">
      <w:pPr>
        <w:snapToGrid w:val="0"/>
        <w:spacing w:line="440" w:lineRule="exact"/>
        <w:ind w:firstLine="240" w:firstLineChars="100"/>
        <w:jc w:val="left"/>
        <w:rPr>
          <w:rFonts w:hint="eastAsia" w:ascii="仿宋_GB2312" w:hAnsi="宋体" w:eastAsia="仿宋_GB2312"/>
          <w:color w:val="auto"/>
          <w:sz w:val="24"/>
          <w:highlight w:val="none"/>
        </w:rPr>
      </w:pPr>
      <w:r>
        <w:rPr>
          <w:rFonts w:hint="eastAsia" w:ascii="仿宋_GB2312" w:hAnsi="宋体" w:eastAsia="仿宋_GB2312" w:cs="Courier New"/>
          <w:bCs/>
          <w:color w:val="auto"/>
          <w:sz w:val="24"/>
          <w:highlight w:val="none"/>
        </w:rPr>
        <w:t>2.2</w:t>
      </w:r>
      <w:r>
        <w:rPr>
          <w:rFonts w:hint="eastAsia" w:ascii="仿宋_GB2312" w:hAnsi="宋体" w:eastAsia="仿宋_GB2312"/>
          <w:color w:val="auto"/>
          <w:sz w:val="24"/>
          <w:highlight w:val="none"/>
        </w:rPr>
        <w:t>“供应商”</w:t>
      </w:r>
      <w:r>
        <w:rPr>
          <w:rFonts w:hint="eastAsia" w:ascii="仿宋_GB2312" w:hAnsi="宋体" w:eastAsia="仿宋_GB2312" w:cs="Courier New"/>
          <w:bCs/>
          <w:color w:val="auto"/>
          <w:sz w:val="24"/>
          <w:highlight w:val="none"/>
        </w:rPr>
        <w:t>系</w:t>
      </w:r>
      <w:r>
        <w:rPr>
          <w:rFonts w:hint="eastAsia" w:ascii="仿宋_GB2312" w:hAnsi="宋体" w:eastAsia="仿宋_GB2312"/>
          <w:color w:val="auto"/>
          <w:sz w:val="24"/>
          <w:highlight w:val="none"/>
        </w:rPr>
        <w:t>指响应本磋商文件要求，参加磋商的法人或其他组织或自然人。如果该供应商在本次磋商中成交，即成为“成交供应商”。</w:t>
      </w:r>
    </w:p>
    <w:p w14:paraId="2F7FBD5B">
      <w:pPr>
        <w:snapToGrid w:val="0"/>
        <w:spacing w:line="440" w:lineRule="exact"/>
        <w:ind w:firstLine="240" w:firstLineChars="100"/>
        <w:jc w:val="left"/>
        <w:rPr>
          <w:rFonts w:hint="eastAsia" w:ascii="仿宋_GB2312" w:hAnsi="宋体" w:eastAsia="仿宋_GB2312"/>
          <w:color w:val="auto"/>
          <w:sz w:val="24"/>
          <w:highlight w:val="none"/>
        </w:rPr>
      </w:pPr>
      <w:r>
        <w:rPr>
          <w:rFonts w:hint="eastAsia" w:ascii="仿宋_GB2312" w:hAnsi="宋体" w:eastAsia="仿宋_GB2312" w:cs="Courier New"/>
          <w:bCs/>
          <w:color w:val="auto"/>
          <w:sz w:val="24"/>
          <w:highlight w:val="none"/>
        </w:rPr>
        <w:t>2.3“货物”系指各种形态和种类的物品，包括原材料、燃料、设备、产品等</w:t>
      </w:r>
      <w:r>
        <w:rPr>
          <w:rFonts w:hint="eastAsia" w:ascii="仿宋_GB2312" w:hAnsi="宋体" w:eastAsia="仿宋_GB2312"/>
          <w:color w:val="auto"/>
          <w:sz w:val="24"/>
          <w:highlight w:val="none"/>
        </w:rPr>
        <w:t>。</w:t>
      </w:r>
    </w:p>
    <w:p w14:paraId="6B60891E">
      <w:pPr>
        <w:snapToGrid w:val="0"/>
        <w:spacing w:line="440" w:lineRule="exact"/>
        <w:ind w:firstLine="240" w:firstLineChars="100"/>
        <w:jc w:val="left"/>
        <w:rPr>
          <w:rFonts w:hint="eastAsia" w:ascii="仿宋_GB2312" w:hAnsi="宋体" w:eastAsia="仿宋_GB2312"/>
          <w:color w:val="auto"/>
          <w:sz w:val="24"/>
          <w:highlight w:val="none"/>
        </w:rPr>
      </w:pPr>
      <w:r>
        <w:rPr>
          <w:rFonts w:hint="eastAsia" w:ascii="仿宋_GB2312" w:hAnsi="宋体" w:eastAsia="仿宋_GB2312" w:cs="Courier New"/>
          <w:bCs/>
          <w:color w:val="auto"/>
          <w:sz w:val="24"/>
          <w:highlight w:val="none"/>
        </w:rPr>
        <w:t>2.4</w:t>
      </w:r>
      <w:r>
        <w:rPr>
          <w:rFonts w:hint="eastAsia" w:ascii="仿宋_GB2312" w:hAnsi="宋体" w:eastAsia="仿宋_GB2312"/>
          <w:color w:val="auto"/>
          <w:sz w:val="24"/>
          <w:highlight w:val="none"/>
        </w:rPr>
        <w:t>“服务”</w:t>
      </w:r>
      <w:r>
        <w:rPr>
          <w:rFonts w:hint="eastAsia" w:ascii="仿宋_GB2312" w:hAnsi="宋体" w:eastAsia="仿宋_GB2312" w:cs="Courier New"/>
          <w:bCs/>
          <w:color w:val="auto"/>
          <w:sz w:val="24"/>
          <w:highlight w:val="none"/>
        </w:rPr>
        <w:t>系</w:t>
      </w:r>
      <w:r>
        <w:rPr>
          <w:rFonts w:hint="eastAsia" w:ascii="仿宋_GB2312" w:hAnsi="宋体" w:eastAsia="仿宋_GB2312"/>
          <w:color w:val="auto"/>
          <w:sz w:val="24"/>
          <w:highlight w:val="none"/>
        </w:rPr>
        <w:t>指除货物和工程以外的其他政府采购对象。</w:t>
      </w:r>
    </w:p>
    <w:p w14:paraId="2503056C">
      <w:pPr>
        <w:snapToGrid w:val="0"/>
        <w:spacing w:line="440" w:lineRule="exact"/>
        <w:ind w:firstLine="240" w:firstLineChars="100"/>
        <w:jc w:val="left"/>
        <w:rPr>
          <w:rFonts w:hint="eastAsia" w:ascii="仿宋_GB2312" w:hAnsi="宋体" w:eastAsia="仿宋_GB2312" w:cs="Courier New"/>
          <w:bCs/>
          <w:color w:val="auto"/>
          <w:sz w:val="24"/>
          <w:highlight w:val="none"/>
        </w:rPr>
      </w:pPr>
      <w:r>
        <w:rPr>
          <w:rFonts w:hint="eastAsia" w:ascii="仿宋_GB2312" w:hAnsi="宋体" w:eastAsia="仿宋_GB2312" w:cs="Courier New"/>
          <w:bCs/>
          <w:color w:val="auto"/>
          <w:sz w:val="24"/>
          <w:highlight w:val="none"/>
        </w:rPr>
        <w:t>2.5“项目”系指供应商按竞争性磋商文件规定向采购人提供的产品和服务。</w:t>
      </w:r>
    </w:p>
    <w:p w14:paraId="1F23B152">
      <w:pPr>
        <w:snapToGrid w:val="0"/>
        <w:spacing w:line="420" w:lineRule="exact"/>
        <w:ind w:firstLine="240" w:firstLineChars="100"/>
        <w:jc w:val="left"/>
        <w:rPr>
          <w:rFonts w:hint="eastAsia" w:ascii="仿宋_GB2312" w:hAnsi="宋体" w:eastAsia="仿宋_GB2312" w:cs="Courier New"/>
          <w:color w:val="auto"/>
          <w:sz w:val="24"/>
          <w:highlight w:val="none"/>
        </w:rPr>
      </w:pPr>
      <w:r>
        <w:rPr>
          <w:rFonts w:hint="eastAsia" w:ascii="仿宋_GB2312" w:hAnsi="宋体" w:eastAsia="仿宋_GB2312" w:cs="Courier New"/>
          <w:color w:val="auto"/>
          <w:sz w:val="24"/>
          <w:highlight w:val="none"/>
        </w:rPr>
        <w:t>2.6“签字”系指供应商的法定代表人或授权委托代理人的电子签名或电子签章或手写签名或盖章，表示同意、认可、承担责任或义务的行为。</w:t>
      </w:r>
      <w:bookmarkStart w:id="30" w:name="_Toc254970670"/>
      <w:bookmarkStart w:id="31" w:name="_Toc254970529"/>
    </w:p>
    <w:p w14:paraId="4E36363E">
      <w:pPr>
        <w:snapToGrid w:val="0"/>
        <w:spacing w:line="420" w:lineRule="exact"/>
        <w:ind w:firstLine="240" w:firstLineChars="1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2.7“电子响应文件”系指完整的响应文件，内容包括资格文件、报价要求文件、商务技术文件。</w:t>
      </w:r>
    </w:p>
    <w:p w14:paraId="3C8DCCF4">
      <w:pPr>
        <w:snapToGrid w:val="0"/>
        <w:spacing w:line="440" w:lineRule="exact"/>
        <w:ind w:firstLine="240" w:firstLineChars="100"/>
        <w:jc w:val="left"/>
        <w:rPr>
          <w:rFonts w:hint="eastAsia" w:ascii="仿宋_GB2312" w:hAnsi="宋体" w:eastAsia="仿宋_GB2312"/>
          <w:color w:val="auto"/>
          <w:sz w:val="24"/>
          <w:highlight w:val="none"/>
        </w:rPr>
      </w:pPr>
      <w:r>
        <w:rPr>
          <w:rFonts w:hint="eastAsia" w:ascii="仿宋_GB2312" w:hAnsi="宋体" w:eastAsia="仿宋_GB2312" w:cs="Courier New"/>
          <w:bCs/>
          <w:color w:val="auto"/>
          <w:sz w:val="24"/>
          <w:highlight w:val="none"/>
        </w:rPr>
        <w:t xml:space="preserve">2.8 </w:t>
      </w:r>
      <w:r>
        <w:rPr>
          <w:rFonts w:hint="eastAsia" w:ascii="仿宋_GB2312" w:hAnsi="宋体" w:eastAsia="仿宋_GB2312"/>
          <w:bCs/>
          <w:color w:val="auto"/>
          <w:sz w:val="24"/>
          <w:szCs w:val="21"/>
          <w:highlight w:val="none"/>
        </w:rPr>
        <w:t>“</w:t>
      </w:r>
      <w:r>
        <w:rPr>
          <w:rFonts w:hint="eastAsia" w:ascii="仿宋_GB2312" w:hAnsi="仿宋_GB2312" w:eastAsia="仿宋_GB2312" w:cs="仿宋_GB2312"/>
          <w:color w:val="auto"/>
          <w:kern w:val="0"/>
          <w:sz w:val="24"/>
          <w:szCs w:val="21"/>
          <w:highlight w:val="none"/>
        </w:rPr>
        <w:t>★</w:t>
      </w:r>
      <w:r>
        <w:rPr>
          <w:rFonts w:hint="eastAsia" w:ascii="仿宋_GB2312" w:hAnsi="宋体" w:eastAsia="仿宋_GB2312"/>
          <w:bCs/>
          <w:color w:val="auto"/>
          <w:sz w:val="24"/>
          <w:szCs w:val="21"/>
          <w:highlight w:val="none"/>
        </w:rPr>
        <w:t>”系指本次采购项目“第三章 采购需求”中的实质性要求。</w:t>
      </w:r>
    </w:p>
    <w:p w14:paraId="59FE2EA8">
      <w:pPr>
        <w:snapToGrid w:val="0"/>
        <w:spacing w:line="440" w:lineRule="exact"/>
        <w:ind w:firstLine="240" w:firstLineChars="100"/>
        <w:jc w:val="left"/>
        <w:rPr>
          <w:rFonts w:hint="eastAsia" w:ascii="仿宋_GB2312" w:hAnsi="宋体" w:eastAsia="仿宋_GB2312"/>
          <w:bCs/>
          <w:color w:val="auto"/>
          <w:sz w:val="24"/>
          <w:highlight w:val="none"/>
        </w:rPr>
      </w:pPr>
      <w:r>
        <w:rPr>
          <w:rFonts w:hint="eastAsia" w:ascii="仿宋_GB2312" w:hAnsi="宋体" w:eastAsia="仿宋_GB2312" w:cs="Courier New"/>
          <w:bCs/>
          <w:color w:val="auto"/>
          <w:sz w:val="24"/>
          <w:highlight w:val="none"/>
        </w:rPr>
        <w:t>2.9竞争性磋商文件</w:t>
      </w:r>
      <w:r>
        <w:rPr>
          <w:rFonts w:hint="eastAsia" w:ascii="仿宋_GB2312" w:hAnsi="宋体" w:eastAsia="仿宋_GB2312"/>
          <w:bCs/>
          <w:color w:val="auto"/>
          <w:sz w:val="24"/>
          <w:highlight w:val="none"/>
        </w:rPr>
        <w:t>中所称的“以上”、“以下”、“内”、“以内”、“届满”，包括本数；所称的“不满”、“不足”、“以外”，不包括本数。</w:t>
      </w:r>
    </w:p>
    <w:p w14:paraId="06CAC27E">
      <w:pPr>
        <w:snapToGrid w:val="0"/>
        <w:spacing w:line="440" w:lineRule="exact"/>
        <w:ind w:firstLine="240" w:firstLineChars="100"/>
        <w:jc w:val="left"/>
        <w:rPr>
          <w:rFonts w:hint="eastAsia" w:ascii="仿宋_GB2312" w:hAnsi="宋体" w:eastAsia="仿宋_GB2312" w:cs="Courier New"/>
          <w:bCs/>
          <w:color w:val="auto"/>
          <w:sz w:val="24"/>
          <w:highlight w:val="none"/>
        </w:rPr>
      </w:pPr>
      <w:r>
        <w:rPr>
          <w:rFonts w:hint="eastAsia" w:ascii="仿宋_GB2312" w:hAnsi="宋体" w:eastAsia="仿宋_GB2312"/>
          <w:bCs/>
          <w:color w:val="auto"/>
          <w:sz w:val="24"/>
          <w:highlight w:val="none"/>
        </w:rPr>
        <w:t>2.10“法定代表人”系指供应商的法定代表人、负责人或自然人。</w:t>
      </w:r>
    </w:p>
    <w:p w14:paraId="38A07840">
      <w:pPr>
        <w:snapToGrid w:val="0"/>
        <w:spacing w:line="440" w:lineRule="exact"/>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3.采购方式</w:t>
      </w:r>
      <w:bookmarkEnd w:id="30"/>
      <w:bookmarkEnd w:id="31"/>
    </w:p>
    <w:p w14:paraId="5D1685C1">
      <w:pPr>
        <w:snapToGrid w:val="0"/>
        <w:spacing w:line="440" w:lineRule="exact"/>
        <w:ind w:firstLine="240" w:firstLineChars="1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3.1竞争性磋商方式。</w:t>
      </w:r>
    </w:p>
    <w:p w14:paraId="61C8992F">
      <w:pPr>
        <w:snapToGrid w:val="0"/>
        <w:spacing w:line="420" w:lineRule="exact"/>
        <w:jc w:val="left"/>
        <w:outlineLvl w:val="1"/>
        <w:rPr>
          <w:rFonts w:hint="eastAsia" w:ascii="仿宋_GB2312" w:hAnsi="宋体" w:eastAsia="仿宋_GB2312"/>
          <w:b/>
          <w:color w:val="auto"/>
          <w:sz w:val="24"/>
          <w:highlight w:val="none"/>
        </w:rPr>
      </w:pPr>
      <w:bookmarkStart w:id="32" w:name="_Toc254970671"/>
      <w:bookmarkStart w:id="33" w:name="_Toc254970530"/>
      <w:bookmarkStart w:id="34" w:name="_Toc254970533"/>
      <w:bookmarkStart w:id="35" w:name="_Toc254970674"/>
      <w:r>
        <w:rPr>
          <w:rFonts w:hint="eastAsia" w:ascii="仿宋_GB2312" w:hAnsi="宋体" w:eastAsia="仿宋_GB2312"/>
          <w:b/>
          <w:color w:val="auto"/>
          <w:sz w:val="24"/>
          <w:highlight w:val="none"/>
        </w:rPr>
        <w:t>4.磋商委托</w:t>
      </w:r>
      <w:bookmarkEnd w:id="32"/>
      <w:bookmarkEnd w:id="33"/>
    </w:p>
    <w:p w14:paraId="2969DB09">
      <w:pPr>
        <w:pStyle w:val="20"/>
        <w:snapToGrid w:val="0"/>
        <w:spacing w:line="420" w:lineRule="exact"/>
        <w:ind w:left="0" w:leftChars="0" w:firstLine="240" w:firstLineChars="1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4.1如供应商代表不是法定代表人，须有法定代表人出具的授权委托书（格式见第四章响应文件格式）。</w:t>
      </w:r>
    </w:p>
    <w:p w14:paraId="691A36C3">
      <w:pPr>
        <w:snapToGrid w:val="0"/>
        <w:spacing w:line="420" w:lineRule="exact"/>
        <w:jc w:val="left"/>
        <w:outlineLvl w:val="1"/>
        <w:rPr>
          <w:rFonts w:hint="eastAsia" w:ascii="仿宋_GB2312" w:hAnsi="宋体" w:eastAsia="仿宋_GB2312"/>
          <w:b/>
          <w:color w:val="auto"/>
          <w:sz w:val="24"/>
          <w:highlight w:val="none"/>
        </w:rPr>
      </w:pPr>
      <w:bookmarkStart w:id="36" w:name="_Toc254970531"/>
      <w:bookmarkStart w:id="37" w:name="_Toc254970672"/>
      <w:r>
        <w:rPr>
          <w:rFonts w:hint="eastAsia" w:ascii="仿宋_GB2312" w:hAnsi="宋体" w:eastAsia="仿宋_GB2312"/>
          <w:b/>
          <w:color w:val="auto"/>
          <w:sz w:val="24"/>
          <w:highlight w:val="none"/>
        </w:rPr>
        <w:t>5.磋商费用</w:t>
      </w:r>
      <w:bookmarkEnd w:id="36"/>
      <w:bookmarkEnd w:id="37"/>
    </w:p>
    <w:p w14:paraId="1F31E0A2">
      <w:pPr>
        <w:snapToGrid w:val="0"/>
        <w:spacing w:line="420" w:lineRule="exact"/>
        <w:ind w:firstLine="240" w:firstLineChars="1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5.1供应商均应自行承担所有与磋商有关的全部费用（竞争性磋商文件有相关规定的除外）。</w:t>
      </w:r>
    </w:p>
    <w:p w14:paraId="10E97A35">
      <w:pPr>
        <w:snapToGrid w:val="0"/>
        <w:spacing w:line="420" w:lineRule="exact"/>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6.联合体磋商</w:t>
      </w:r>
    </w:p>
    <w:p w14:paraId="1CAE2B0C">
      <w:pPr>
        <w:snapToGrid w:val="0"/>
        <w:spacing w:line="420" w:lineRule="exact"/>
        <w:ind w:firstLine="240" w:firstLineChars="1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6.1本项目</w:t>
      </w:r>
      <w:r>
        <w:rPr>
          <w:rFonts w:hint="eastAsia" w:ascii="仿宋_GB2312" w:hAnsi="宋体" w:eastAsia="仿宋_GB2312"/>
          <w:color w:val="auto"/>
          <w:sz w:val="24"/>
          <w:highlight w:val="none"/>
          <w:u w:val="single"/>
        </w:rPr>
        <w:t>不接受</w:t>
      </w:r>
      <w:r>
        <w:rPr>
          <w:rFonts w:hint="eastAsia" w:ascii="仿宋_GB2312" w:hAnsi="宋体" w:eastAsia="仿宋_GB2312"/>
          <w:color w:val="auto"/>
          <w:sz w:val="24"/>
          <w:highlight w:val="none"/>
        </w:rPr>
        <w:t>联合体磋商。</w:t>
      </w:r>
    </w:p>
    <w:p w14:paraId="6CFFF745">
      <w:pPr>
        <w:snapToGrid w:val="0"/>
        <w:spacing w:line="420" w:lineRule="exact"/>
        <w:rPr>
          <w:rFonts w:hint="eastAsia" w:ascii="仿宋_GB2312" w:hAnsi="宋体" w:eastAsia="仿宋_GB2312" w:cs="宋体"/>
          <w:b/>
          <w:color w:val="auto"/>
          <w:kern w:val="0"/>
          <w:sz w:val="24"/>
          <w:highlight w:val="none"/>
        </w:rPr>
      </w:pPr>
      <w:r>
        <w:rPr>
          <w:rFonts w:hint="eastAsia" w:ascii="仿宋_GB2312" w:hAnsi="宋体" w:eastAsia="仿宋_GB2312"/>
          <w:b/>
          <w:color w:val="auto"/>
          <w:sz w:val="24"/>
          <w:highlight w:val="none"/>
        </w:rPr>
        <w:t>7.</w:t>
      </w:r>
      <w:r>
        <w:rPr>
          <w:rFonts w:hint="eastAsia" w:ascii="仿宋_GB2312" w:hAnsi="宋体" w:eastAsia="仿宋_GB2312" w:cs="宋体"/>
          <w:b/>
          <w:color w:val="auto"/>
          <w:kern w:val="0"/>
          <w:sz w:val="24"/>
          <w:highlight w:val="none"/>
        </w:rPr>
        <w:t xml:space="preserve">转包与分包             </w:t>
      </w:r>
    </w:p>
    <w:p w14:paraId="5CCE4A8A">
      <w:pPr>
        <w:snapToGrid w:val="0"/>
        <w:spacing w:line="420" w:lineRule="exact"/>
        <w:ind w:firstLine="240" w:firstLineChars="100"/>
        <w:rPr>
          <w:rFonts w:hint="eastAsia" w:ascii="仿宋_GB2312" w:hAnsi="宋体" w:eastAsia="仿宋_GB2312" w:cs="宋体"/>
          <w:color w:val="auto"/>
          <w:kern w:val="0"/>
          <w:sz w:val="24"/>
          <w:highlight w:val="none"/>
        </w:rPr>
      </w:pPr>
      <w:r>
        <w:rPr>
          <w:rFonts w:hint="eastAsia" w:ascii="仿宋_GB2312" w:hAnsi="宋体" w:eastAsia="仿宋_GB2312" w:cs="Courier New"/>
          <w:bCs/>
          <w:color w:val="auto"/>
          <w:sz w:val="24"/>
          <w:highlight w:val="none"/>
        </w:rPr>
        <w:t>7.1</w:t>
      </w:r>
      <w:r>
        <w:rPr>
          <w:rFonts w:hint="eastAsia" w:ascii="仿宋_GB2312" w:hAnsi="宋体" w:eastAsia="仿宋_GB2312" w:cs="宋体"/>
          <w:color w:val="auto"/>
          <w:kern w:val="0"/>
          <w:sz w:val="24"/>
          <w:highlight w:val="none"/>
        </w:rPr>
        <w:t>本项目不允许转包。</w:t>
      </w:r>
    </w:p>
    <w:p w14:paraId="4DBDD8A2">
      <w:pPr>
        <w:snapToGrid w:val="0"/>
        <w:spacing w:line="420" w:lineRule="exact"/>
        <w:ind w:firstLine="240" w:firstLineChars="100"/>
        <w:rPr>
          <w:rFonts w:hint="eastAsia" w:ascii="仿宋_GB2312" w:hAnsi="宋体" w:eastAsia="仿宋_GB2312" w:cs="宋体"/>
          <w:color w:val="auto"/>
          <w:kern w:val="0"/>
          <w:sz w:val="24"/>
          <w:highlight w:val="none"/>
        </w:rPr>
      </w:pPr>
      <w:r>
        <w:rPr>
          <w:rFonts w:hint="eastAsia" w:ascii="仿宋_GB2312" w:hAnsi="宋体" w:eastAsia="仿宋_GB2312" w:cs="Courier New"/>
          <w:bCs/>
          <w:color w:val="auto"/>
          <w:sz w:val="24"/>
          <w:highlight w:val="none"/>
        </w:rPr>
        <w:t>7.2</w:t>
      </w:r>
      <w:r>
        <w:rPr>
          <w:rFonts w:hint="eastAsia" w:ascii="仿宋_GB2312" w:hAnsi="宋体" w:eastAsia="仿宋_GB2312" w:cs="宋体"/>
          <w:color w:val="auto"/>
          <w:kern w:val="0"/>
          <w:sz w:val="24"/>
          <w:highlight w:val="none"/>
        </w:rPr>
        <w:t>本项目不可以分包。</w:t>
      </w:r>
    </w:p>
    <w:p w14:paraId="0BBE9641">
      <w:pPr>
        <w:pStyle w:val="26"/>
        <w:snapToGrid w:val="0"/>
        <w:spacing w:line="400" w:lineRule="exact"/>
        <w:ind w:firstLine="240" w:firstLineChars="100"/>
        <w:rPr>
          <w:rFonts w:hint="eastAsia" w:ascii="仿宋_GB2312" w:hAnsi="宋体" w:eastAsia="仿宋_GB2312"/>
          <w:bCs/>
          <w:color w:val="auto"/>
          <w:sz w:val="24"/>
          <w:szCs w:val="24"/>
          <w:highlight w:val="none"/>
        </w:rPr>
      </w:pPr>
      <w:r>
        <w:rPr>
          <w:rFonts w:hint="eastAsia" w:ascii="仿宋_GB2312" w:hAnsi="宋体" w:eastAsia="仿宋_GB2312"/>
          <w:bCs/>
          <w:color w:val="auto"/>
          <w:sz w:val="24"/>
          <w:szCs w:val="24"/>
          <w:highlight w:val="none"/>
        </w:rPr>
        <w:t>7.2.1享受扶持政策获得政府采购合同的，小微企业不得将合同分包给大中型企业，中型企业不得将合同分包给大型企业。</w:t>
      </w:r>
    </w:p>
    <w:p w14:paraId="65A37993">
      <w:pPr>
        <w:snapToGrid w:val="0"/>
        <w:spacing w:line="420" w:lineRule="exact"/>
        <w:ind w:firstLine="240" w:firstLineChars="10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7.3本项目不允许挂靠。</w:t>
      </w:r>
    </w:p>
    <w:p w14:paraId="63955ECC">
      <w:pPr>
        <w:snapToGrid w:val="0"/>
        <w:spacing w:line="420" w:lineRule="exact"/>
        <w:jc w:val="left"/>
        <w:outlineLvl w:val="1"/>
        <w:rPr>
          <w:rFonts w:hint="eastAsia" w:ascii="仿宋_GB2312" w:hAnsi="宋体" w:eastAsia="仿宋_GB2312"/>
          <w:b/>
          <w:color w:val="auto"/>
          <w:sz w:val="24"/>
          <w:highlight w:val="none"/>
        </w:rPr>
      </w:pPr>
      <w:bookmarkStart w:id="38" w:name="_Toc254970532"/>
      <w:bookmarkStart w:id="39" w:name="_Toc254970673"/>
      <w:r>
        <w:rPr>
          <w:rFonts w:hint="eastAsia" w:ascii="仿宋_GB2312" w:hAnsi="宋体" w:eastAsia="仿宋_GB2312"/>
          <w:b/>
          <w:color w:val="auto"/>
          <w:sz w:val="24"/>
          <w:highlight w:val="none"/>
        </w:rPr>
        <w:t>8.特别说明</w:t>
      </w:r>
      <w:bookmarkEnd w:id="38"/>
      <w:bookmarkEnd w:id="39"/>
    </w:p>
    <w:p w14:paraId="4C03973B">
      <w:pPr>
        <w:pStyle w:val="26"/>
        <w:snapToGrid w:val="0"/>
        <w:spacing w:line="420" w:lineRule="exact"/>
        <w:ind w:left="2" w:leftChars="1" w:firstLine="240" w:firstLineChars="100"/>
        <w:rPr>
          <w:rFonts w:hint="eastAsia" w:ascii="仿宋_GB2312" w:hAnsi="宋体" w:eastAsia="仿宋_GB2312"/>
          <w:bCs/>
          <w:color w:val="auto"/>
          <w:sz w:val="24"/>
          <w:szCs w:val="24"/>
          <w:highlight w:val="none"/>
        </w:rPr>
      </w:pPr>
      <w:r>
        <w:rPr>
          <w:rFonts w:hint="eastAsia" w:ascii="仿宋_GB2312" w:hAnsi="宋体" w:eastAsia="仿宋_GB2312"/>
          <w:bCs/>
          <w:color w:val="auto"/>
          <w:sz w:val="24"/>
          <w:szCs w:val="24"/>
          <w:highlight w:val="none"/>
        </w:rPr>
        <w:t>8.1供应商应仔细阅读竞争性磋商文件的所有内容，按照竞争性磋商文件的要求提交响应文件，并对所提供的全部资料的真实性承担法律责任。</w:t>
      </w:r>
    </w:p>
    <w:p w14:paraId="56344170">
      <w:pPr>
        <w:pStyle w:val="26"/>
        <w:snapToGrid w:val="0"/>
        <w:spacing w:line="420" w:lineRule="exact"/>
        <w:ind w:firstLine="240" w:firstLineChars="100"/>
        <w:outlineLvl w:val="1"/>
        <w:rPr>
          <w:rFonts w:hint="eastAsia"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8.2关联供应商不得参加同一合同项下政府采购活动，否则响应文件将被视为无效：</w:t>
      </w:r>
    </w:p>
    <w:p w14:paraId="07F89B34">
      <w:pPr>
        <w:pStyle w:val="26"/>
        <w:snapToGrid w:val="0"/>
        <w:spacing w:line="420" w:lineRule="exact"/>
        <w:ind w:firstLine="470" w:firstLineChars="196"/>
        <w:outlineLvl w:val="1"/>
        <w:rPr>
          <w:rFonts w:hint="eastAsia"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8.2.1 单位负责人为同一人或者存在直接控股、管理关系的不同的供应商，不得参加同一合同项下的政府采购活动。</w:t>
      </w:r>
    </w:p>
    <w:p w14:paraId="74B9BA6C">
      <w:pPr>
        <w:pStyle w:val="26"/>
        <w:snapToGrid w:val="0"/>
        <w:spacing w:line="440" w:lineRule="exact"/>
        <w:ind w:firstLine="240" w:firstLineChars="100"/>
        <w:outlineLvl w:val="1"/>
        <w:rPr>
          <w:rFonts w:hint="eastAsia"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8.3除单一来源采购项目外，为采购项目提供整体设计、规范编制或者项目管理、监理、检测等服务的供应商，不得再参加该采购项目的其他采购活动。</w:t>
      </w:r>
    </w:p>
    <w:bookmarkEnd w:id="34"/>
    <w:bookmarkEnd w:id="35"/>
    <w:p w14:paraId="1FFF4511">
      <w:pPr>
        <w:pStyle w:val="26"/>
        <w:snapToGrid w:val="0"/>
        <w:spacing w:line="440" w:lineRule="exact"/>
        <w:rPr>
          <w:rFonts w:hint="eastAsia" w:ascii="仿宋_GB2312" w:hAnsi="宋体" w:eastAsia="仿宋_GB2312"/>
          <w:b/>
          <w:color w:val="auto"/>
          <w:sz w:val="24"/>
          <w:szCs w:val="24"/>
          <w:highlight w:val="none"/>
        </w:rPr>
      </w:pPr>
      <w:bookmarkStart w:id="40" w:name="_Toc254970534"/>
      <w:bookmarkStart w:id="41" w:name="_Toc254970675"/>
      <w:r>
        <w:rPr>
          <w:rFonts w:hint="eastAsia" w:ascii="仿宋_GB2312" w:hAnsi="宋体" w:eastAsia="仿宋_GB2312"/>
          <w:b/>
          <w:color w:val="auto"/>
          <w:sz w:val="24"/>
          <w:szCs w:val="24"/>
          <w:highlight w:val="none"/>
        </w:rPr>
        <w:t>二、竞争性磋商文件</w:t>
      </w:r>
      <w:bookmarkEnd w:id="40"/>
      <w:bookmarkEnd w:id="41"/>
    </w:p>
    <w:p w14:paraId="40794E03">
      <w:pPr>
        <w:snapToGrid w:val="0"/>
        <w:spacing w:line="440" w:lineRule="exact"/>
        <w:jc w:val="left"/>
        <w:rPr>
          <w:rFonts w:hint="eastAsia" w:ascii="仿宋_GB2312" w:hAnsi="宋体" w:eastAsia="仿宋_GB2312"/>
          <w:b/>
          <w:color w:val="auto"/>
          <w:sz w:val="24"/>
          <w:highlight w:val="none"/>
        </w:rPr>
      </w:pPr>
      <w:r>
        <w:rPr>
          <w:rFonts w:hint="eastAsia" w:ascii="仿宋_GB2312" w:hAnsi="宋体" w:eastAsia="仿宋_GB2312" w:cs="Courier New"/>
          <w:b/>
          <w:color w:val="auto"/>
          <w:sz w:val="24"/>
          <w:highlight w:val="none"/>
        </w:rPr>
        <w:t>9.竞争性磋商文件的构成</w:t>
      </w:r>
    </w:p>
    <w:p w14:paraId="6FE9C3BB">
      <w:pPr>
        <w:snapToGrid w:val="0"/>
        <w:spacing w:line="440" w:lineRule="exact"/>
        <w:ind w:firstLine="240" w:firstLineChars="100"/>
        <w:jc w:val="left"/>
        <w:rPr>
          <w:rFonts w:hint="eastAsia" w:ascii="仿宋_GB2312" w:hAnsi="宋体" w:eastAsia="仿宋_GB2312"/>
          <w:color w:val="auto"/>
          <w:sz w:val="24"/>
          <w:highlight w:val="none"/>
        </w:rPr>
      </w:pPr>
      <w:r>
        <w:rPr>
          <w:rFonts w:ascii="仿宋_GB2312" w:hAnsi="宋体" w:eastAsia="仿宋_GB2312"/>
          <w:color w:val="auto"/>
          <w:sz w:val="24"/>
          <w:highlight w:val="none"/>
        </w:rPr>
        <w:t>（1）竞争性磋商公告；</w:t>
      </w:r>
    </w:p>
    <w:p w14:paraId="625160C3">
      <w:pPr>
        <w:snapToGrid w:val="0"/>
        <w:spacing w:line="440" w:lineRule="exact"/>
        <w:ind w:firstLine="240" w:firstLineChars="100"/>
        <w:jc w:val="left"/>
        <w:rPr>
          <w:rFonts w:hint="eastAsia" w:ascii="仿宋_GB2312" w:hAnsi="宋体" w:eastAsia="仿宋_GB2312"/>
          <w:color w:val="auto"/>
          <w:sz w:val="24"/>
          <w:highlight w:val="none"/>
        </w:rPr>
      </w:pPr>
      <w:r>
        <w:rPr>
          <w:rFonts w:ascii="仿宋_GB2312" w:hAnsi="宋体" w:eastAsia="仿宋_GB2312"/>
          <w:color w:val="auto"/>
          <w:sz w:val="24"/>
          <w:highlight w:val="none"/>
        </w:rPr>
        <w:t>（2）供应商须知；</w:t>
      </w:r>
    </w:p>
    <w:p w14:paraId="6FAABCBA">
      <w:pPr>
        <w:snapToGrid w:val="0"/>
        <w:spacing w:line="440" w:lineRule="exact"/>
        <w:ind w:firstLine="240" w:firstLineChars="100"/>
        <w:jc w:val="left"/>
        <w:rPr>
          <w:rFonts w:hint="eastAsia" w:ascii="仿宋_GB2312" w:hAnsi="宋体" w:eastAsia="仿宋_GB2312"/>
          <w:color w:val="auto"/>
          <w:sz w:val="24"/>
          <w:highlight w:val="none"/>
        </w:rPr>
      </w:pPr>
      <w:r>
        <w:rPr>
          <w:rFonts w:ascii="仿宋_GB2312" w:hAnsi="宋体" w:eastAsia="仿宋_GB2312"/>
          <w:color w:val="auto"/>
          <w:sz w:val="24"/>
          <w:highlight w:val="none"/>
        </w:rPr>
        <w:t>（3）采购需求；</w:t>
      </w:r>
    </w:p>
    <w:p w14:paraId="426AD702">
      <w:pPr>
        <w:snapToGrid w:val="0"/>
        <w:spacing w:line="440" w:lineRule="exact"/>
        <w:ind w:firstLine="240" w:firstLineChars="100"/>
        <w:jc w:val="left"/>
        <w:rPr>
          <w:rFonts w:hint="eastAsia" w:ascii="仿宋_GB2312" w:hAnsi="宋体" w:eastAsia="仿宋_GB2312"/>
          <w:color w:val="auto"/>
          <w:sz w:val="24"/>
          <w:highlight w:val="none"/>
        </w:rPr>
      </w:pPr>
      <w:r>
        <w:rPr>
          <w:rFonts w:ascii="仿宋_GB2312" w:hAnsi="宋体" w:eastAsia="仿宋_GB2312"/>
          <w:color w:val="auto"/>
          <w:sz w:val="24"/>
          <w:highlight w:val="none"/>
        </w:rPr>
        <w:t>（4）响应文件格式；</w:t>
      </w:r>
    </w:p>
    <w:p w14:paraId="3910BA87">
      <w:pPr>
        <w:snapToGrid w:val="0"/>
        <w:spacing w:line="440" w:lineRule="exact"/>
        <w:ind w:firstLine="240" w:firstLineChars="100"/>
        <w:jc w:val="left"/>
        <w:rPr>
          <w:rFonts w:hint="eastAsia" w:ascii="仿宋_GB2312" w:hAnsi="宋体" w:eastAsia="仿宋_GB2312"/>
          <w:color w:val="auto"/>
          <w:sz w:val="24"/>
          <w:highlight w:val="none"/>
        </w:rPr>
      </w:pPr>
      <w:r>
        <w:rPr>
          <w:rFonts w:ascii="仿宋_GB2312" w:hAnsi="宋体" w:eastAsia="仿宋_GB2312"/>
          <w:color w:val="auto"/>
          <w:sz w:val="24"/>
          <w:highlight w:val="none"/>
        </w:rPr>
        <w:t>（5）合同主要条款及验收书格式；</w:t>
      </w:r>
    </w:p>
    <w:p w14:paraId="3CF544C5">
      <w:pPr>
        <w:snapToGrid w:val="0"/>
        <w:spacing w:line="440" w:lineRule="exact"/>
        <w:ind w:firstLine="240" w:firstLineChars="100"/>
        <w:jc w:val="left"/>
        <w:rPr>
          <w:rFonts w:hint="eastAsia" w:ascii="仿宋_GB2312" w:hAnsi="宋体" w:eastAsia="仿宋_GB2312"/>
          <w:color w:val="auto"/>
          <w:sz w:val="24"/>
          <w:highlight w:val="none"/>
        </w:rPr>
      </w:pPr>
      <w:r>
        <w:rPr>
          <w:rFonts w:ascii="仿宋_GB2312" w:hAnsi="宋体" w:eastAsia="仿宋_GB2312"/>
          <w:color w:val="auto"/>
          <w:sz w:val="24"/>
          <w:highlight w:val="none"/>
        </w:rPr>
        <w:t>（6）评审方法及评审标准。</w:t>
      </w:r>
    </w:p>
    <w:p w14:paraId="51EB558F">
      <w:pPr>
        <w:snapToGrid w:val="0"/>
        <w:spacing w:line="420" w:lineRule="exact"/>
        <w:jc w:val="left"/>
        <w:rPr>
          <w:rFonts w:hint="eastAsia" w:ascii="仿宋_GB2312" w:hAnsi="宋体" w:eastAsia="仿宋_GB2312" w:cs="Courier New"/>
          <w:b/>
          <w:color w:val="auto"/>
          <w:sz w:val="24"/>
          <w:highlight w:val="none"/>
        </w:rPr>
      </w:pPr>
      <w:bookmarkStart w:id="42" w:name="_Toc254970677"/>
      <w:bookmarkStart w:id="43" w:name="_Toc254970536"/>
      <w:r>
        <w:rPr>
          <w:rFonts w:hint="eastAsia" w:ascii="仿宋_GB2312" w:hAnsi="宋体" w:eastAsia="仿宋_GB2312" w:cs="Courier New"/>
          <w:b/>
          <w:color w:val="auto"/>
          <w:sz w:val="24"/>
          <w:highlight w:val="none"/>
        </w:rPr>
        <w:t>10.供应商的风险</w:t>
      </w:r>
    </w:p>
    <w:p w14:paraId="04BCAD2C">
      <w:pPr>
        <w:snapToGrid w:val="0"/>
        <w:spacing w:line="420" w:lineRule="exact"/>
        <w:ind w:firstLine="360" w:firstLineChars="15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10.1供应商没有按照竞争性磋商文件要求提供全部资料，或者供应商没有对竞争性磋商文件在各方面作出实质性响应是供应商的风险，并可能导致其响应被拒绝。</w:t>
      </w:r>
    </w:p>
    <w:p w14:paraId="36D870FD">
      <w:pPr>
        <w:snapToGrid w:val="0"/>
        <w:spacing w:line="420" w:lineRule="exact"/>
        <w:jc w:val="left"/>
        <w:rPr>
          <w:rFonts w:hint="eastAsia" w:ascii="仿宋_GB2312" w:hAnsi="宋体" w:eastAsia="仿宋_GB2312"/>
          <w:b/>
          <w:color w:val="auto"/>
          <w:sz w:val="24"/>
          <w:highlight w:val="none"/>
        </w:rPr>
      </w:pPr>
      <w:r>
        <w:rPr>
          <w:rFonts w:hint="eastAsia" w:ascii="仿宋_GB2312" w:hAnsi="宋体" w:eastAsia="仿宋_GB2312" w:cs="Courier New"/>
          <w:b/>
          <w:color w:val="auto"/>
          <w:sz w:val="24"/>
          <w:highlight w:val="none"/>
        </w:rPr>
        <w:t>11.竞争性磋商文件的澄清与修改</w:t>
      </w:r>
      <w:r>
        <w:rPr>
          <w:rFonts w:hint="eastAsia" w:ascii="仿宋_GB2312" w:hAnsi="宋体" w:eastAsia="仿宋_GB2312"/>
          <w:b/>
          <w:color w:val="auto"/>
          <w:sz w:val="24"/>
          <w:highlight w:val="none"/>
        </w:rPr>
        <w:t xml:space="preserve"> </w:t>
      </w:r>
    </w:p>
    <w:p w14:paraId="259EFCA5">
      <w:pPr>
        <w:pStyle w:val="26"/>
        <w:snapToGrid w:val="0"/>
        <w:spacing w:line="420" w:lineRule="exact"/>
        <w:ind w:firstLine="360" w:firstLineChars="150"/>
        <w:rPr>
          <w:rFonts w:hint="eastAsia"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11.1供应商应认真阅读本竞争性磋商文件，发现其中有误或有不合理要求的，供应商必须以书面形式询问采购人或采购代理机构。提交首次响应文件截止之日前，采购代理机构可以对已发出的竞争性磋商文件进行必要的澄清或者修改，澄清或者修改的内容作为磋商文件的组成部分。澄清或者修改的内容可能影响响应文件编制的，采购代理机构在提交首次响应文件截止时间至少5日前，以书面形式通知所有获取磋商文件的供应商，不足5日的，顺延提交首次响应文件截止时间。</w:t>
      </w:r>
    </w:p>
    <w:p w14:paraId="7A07CE34">
      <w:pPr>
        <w:snapToGrid w:val="0"/>
        <w:spacing w:line="420" w:lineRule="exact"/>
        <w:jc w:val="left"/>
        <w:rPr>
          <w:rFonts w:hint="eastAsia" w:ascii="仿宋_GB2312" w:hAnsi="宋体" w:eastAsia="仿宋_GB2312" w:cs="Courier New"/>
          <w:b/>
          <w:color w:val="auto"/>
          <w:sz w:val="24"/>
          <w:highlight w:val="none"/>
        </w:rPr>
      </w:pPr>
      <w:bookmarkStart w:id="44" w:name="_Toc254970676"/>
      <w:bookmarkStart w:id="45" w:name="_Toc254970535"/>
      <w:r>
        <w:rPr>
          <w:rFonts w:hint="eastAsia" w:ascii="仿宋_GB2312" w:hAnsi="宋体" w:eastAsia="仿宋_GB2312" w:cs="Courier New"/>
          <w:b/>
          <w:color w:val="auto"/>
          <w:sz w:val="24"/>
          <w:highlight w:val="none"/>
        </w:rPr>
        <w:t>三、竞争性磋商电子响应文件的编制</w:t>
      </w:r>
      <w:bookmarkEnd w:id="44"/>
      <w:bookmarkEnd w:id="45"/>
    </w:p>
    <w:p w14:paraId="554122FF">
      <w:pPr>
        <w:snapToGrid w:val="0"/>
        <w:spacing w:line="420" w:lineRule="exact"/>
        <w:ind w:firstLine="240" w:firstLineChars="1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12.竞争性磋商响应文件编制基本要求</w:t>
      </w:r>
    </w:p>
    <w:p w14:paraId="7CF8D8E0">
      <w:pPr>
        <w:snapToGrid w:val="0"/>
        <w:spacing w:line="42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12.1磋商供应商提交的竞争性磋商电子响应文件以及磋商供应商与本中心和采购人就有关磋商的所有来往函电均应使用中文。磋商供应商提交的支持文件和印刷的文献可以使用别的语言，但其相应内容必须附有中文翻译文本，在解释竞争性磋商响应文件时以翻译文本为主。</w:t>
      </w:r>
    </w:p>
    <w:p w14:paraId="0AEF9C2F">
      <w:pPr>
        <w:snapToGrid w:val="0"/>
        <w:spacing w:line="42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12.2磋商供应商应认真阅读、并充分理解本文件的全部内容（包括所有的澄清、更改、补充、答疑等内容），承诺并履行本文件中各项条款规定及要求。</w:t>
      </w:r>
    </w:p>
    <w:p w14:paraId="54613054">
      <w:pPr>
        <w:snapToGrid w:val="0"/>
        <w:spacing w:line="42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12.3竞争性磋商响应文件必须按本文件的全部内容，包括所有的澄清、更改、补充、答疑等内容及附件进行编制。</w:t>
      </w:r>
    </w:p>
    <w:p w14:paraId="22490956">
      <w:pPr>
        <w:snapToGrid w:val="0"/>
        <w:spacing w:line="44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12.4如因磋商供应商只填写和提供了本文件要求的部分内容和附件，而给磋商小组评审造成困难，其可能导致的结果和责任由磋商供应商自行承担。</w:t>
      </w:r>
    </w:p>
    <w:p w14:paraId="0E5A2E60">
      <w:pPr>
        <w:snapToGrid w:val="0"/>
        <w:spacing w:line="440" w:lineRule="exact"/>
        <w:ind w:firstLine="482" w:firstLineChars="200"/>
        <w:jc w:val="left"/>
        <w:rPr>
          <w:rFonts w:hint="eastAsia" w:ascii="仿宋_GB2312" w:hAnsi="宋体" w:eastAsia="仿宋_GB2312"/>
          <w:b/>
          <w:bCs/>
          <w:color w:val="auto"/>
          <w:sz w:val="24"/>
          <w:highlight w:val="none"/>
        </w:rPr>
      </w:pPr>
      <w:r>
        <w:rPr>
          <w:rFonts w:hint="eastAsia" w:ascii="仿宋_GB2312" w:hAnsi="宋体" w:eastAsia="仿宋_GB2312"/>
          <w:b/>
          <w:bCs/>
          <w:color w:val="auto"/>
          <w:sz w:val="24"/>
          <w:highlight w:val="none"/>
        </w:rPr>
        <w:t>12.</w:t>
      </w:r>
      <w:r>
        <w:rPr>
          <w:rFonts w:ascii="仿宋_GB2312" w:hAnsi="宋体" w:eastAsia="仿宋_GB2312"/>
          <w:b/>
          <w:bCs/>
          <w:color w:val="auto"/>
          <w:sz w:val="24"/>
          <w:highlight w:val="none"/>
        </w:rPr>
        <w:t>5</w:t>
      </w:r>
      <w:r>
        <w:rPr>
          <w:rFonts w:hint="eastAsia" w:ascii="仿宋_GB2312" w:hAnsi="宋体" w:eastAsia="仿宋_GB2312"/>
          <w:b/>
          <w:bCs/>
          <w:color w:val="auto"/>
          <w:sz w:val="24"/>
          <w:highlight w:val="none"/>
        </w:rPr>
        <w:t>电子竞争性磋商响应文件的组成：由资格文件、报价要求文件、商务技术文件三个部分组成。</w:t>
      </w:r>
    </w:p>
    <w:bookmarkEnd w:id="42"/>
    <w:bookmarkEnd w:id="43"/>
    <w:p w14:paraId="49971A32">
      <w:pPr>
        <w:snapToGrid w:val="0"/>
        <w:spacing w:line="420" w:lineRule="exact"/>
        <w:ind w:firstLine="713" w:firstLineChars="296"/>
        <w:jc w:val="left"/>
        <w:rPr>
          <w:rFonts w:ascii="仿宋_GB2312" w:eastAsia="仿宋_GB2312"/>
          <w:b/>
          <w:bCs/>
          <w:color w:val="auto"/>
          <w:sz w:val="24"/>
          <w:highlight w:val="none"/>
        </w:rPr>
      </w:pPr>
      <w:bookmarkStart w:id="46" w:name="_Toc254970678"/>
      <w:bookmarkStart w:id="47" w:name="_Toc254970537"/>
      <w:r>
        <w:rPr>
          <w:rFonts w:hint="eastAsia" w:ascii="仿宋_GB2312" w:hAnsi="宋体" w:eastAsia="仿宋_GB2312"/>
          <w:b/>
          <w:color w:val="auto"/>
          <w:sz w:val="24"/>
          <w:highlight w:val="none"/>
        </w:rPr>
        <w:t>12.5.1</w:t>
      </w:r>
      <w:r>
        <w:rPr>
          <w:rFonts w:hint="eastAsia" w:ascii="仿宋_GB2312" w:eastAsia="仿宋_GB2312"/>
          <w:b/>
          <w:bCs/>
          <w:color w:val="auto"/>
          <w:sz w:val="24"/>
          <w:highlight w:val="none"/>
        </w:rPr>
        <w:t>资格文件</w:t>
      </w:r>
    </w:p>
    <w:p w14:paraId="3C0831C6">
      <w:pPr>
        <w:snapToGrid w:val="0"/>
        <w:spacing w:line="340" w:lineRule="exact"/>
        <w:ind w:right="-330" w:rightChars="-157" w:firstLine="482" w:firstLineChars="200"/>
        <w:jc w:val="left"/>
        <w:rPr>
          <w:rFonts w:hint="eastAsia" w:ascii="仿宋_GB2312" w:hAnsi="宋体" w:eastAsia="仿宋_GB2312" w:cs="Courier New"/>
          <w:color w:val="auto"/>
          <w:sz w:val="24"/>
          <w:highlight w:val="none"/>
        </w:rPr>
      </w:pPr>
      <w:r>
        <w:rPr>
          <w:rFonts w:hint="eastAsia" w:ascii="仿宋_GB2312" w:hAnsi="宋体" w:eastAsia="仿宋_GB2312"/>
          <w:b/>
          <w:bCs/>
          <w:color w:val="auto"/>
          <w:sz w:val="24"/>
          <w:highlight w:val="none"/>
        </w:rPr>
        <w:t>注：以下各项必须提供并加盖供应商CA电子签章、按照第四章格式要求签字，否则其响应无效。</w:t>
      </w:r>
    </w:p>
    <w:p w14:paraId="54BD20F9">
      <w:pPr>
        <w:pStyle w:val="304"/>
        <w:spacing w:before="0" w:beforeAutospacing="0" w:after="0" w:afterAutospacing="0" w:line="360" w:lineRule="atLeast"/>
        <w:rPr>
          <w:rFonts w:ascii="仿宋_GB2312" w:eastAsia="仿宋_GB2312"/>
          <w:color w:val="auto"/>
          <w:highlight w:val="none"/>
        </w:rPr>
      </w:pPr>
      <w:r>
        <w:rPr>
          <w:rFonts w:hint="eastAsia" w:ascii="仿宋_GB2312" w:eastAsia="仿宋_GB2312"/>
          <w:color w:val="auto"/>
          <w:highlight w:val="none"/>
        </w:rPr>
        <w:t>  （1）法定代表人身份证明书（</w:t>
      </w:r>
      <w:r>
        <w:rPr>
          <w:rFonts w:hint="eastAsia" w:ascii="仿宋_GB2312" w:eastAsia="仿宋_GB2312"/>
          <w:b/>
          <w:bCs/>
          <w:color w:val="auto"/>
          <w:highlight w:val="none"/>
        </w:rPr>
        <w:t>必须提供</w:t>
      </w:r>
      <w:r>
        <w:rPr>
          <w:rFonts w:hint="eastAsia" w:ascii="仿宋_GB2312" w:eastAsia="仿宋_GB2312"/>
          <w:color w:val="auto"/>
          <w:highlight w:val="none"/>
        </w:rPr>
        <w:t>，格式见第四章）；</w:t>
      </w:r>
    </w:p>
    <w:p w14:paraId="5034AA65">
      <w:pPr>
        <w:pStyle w:val="30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（2）法定代表人授权委托书（</w:t>
      </w:r>
      <w:r>
        <w:rPr>
          <w:rFonts w:hint="eastAsia" w:ascii="仿宋_GB2312" w:eastAsia="仿宋_GB2312"/>
          <w:b/>
          <w:bCs/>
          <w:color w:val="auto"/>
          <w:highlight w:val="none"/>
        </w:rPr>
        <w:t>委托代理时必须提供</w:t>
      </w:r>
      <w:r>
        <w:rPr>
          <w:rFonts w:hint="eastAsia" w:ascii="仿宋_GB2312" w:eastAsia="仿宋_GB2312"/>
          <w:color w:val="auto"/>
          <w:highlight w:val="none"/>
        </w:rPr>
        <w:t>，格式见第四章）；</w:t>
      </w:r>
    </w:p>
    <w:p w14:paraId="28BF666D">
      <w:pPr>
        <w:pStyle w:val="30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（3）供应商资格声明函（</w:t>
      </w:r>
      <w:r>
        <w:rPr>
          <w:rFonts w:hint="eastAsia" w:ascii="仿宋_GB2312" w:eastAsia="仿宋_GB2312"/>
          <w:b/>
          <w:bCs/>
          <w:color w:val="auto"/>
          <w:highlight w:val="none"/>
        </w:rPr>
        <w:t>必须提供</w:t>
      </w:r>
      <w:r>
        <w:rPr>
          <w:rFonts w:hint="eastAsia" w:ascii="仿宋_GB2312" w:eastAsia="仿宋_GB2312"/>
          <w:color w:val="auto"/>
          <w:highlight w:val="none"/>
        </w:rPr>
        <w:t>，格式见第四章）；</w:t>
      </w:r>
    </w:p>
    <w:p w14:paraId="6E73A470">
      <w:pPr>
        <w:pStyle w:val="30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（4）供应商有效主体资格证明（如营业执照、事业单位法人证书、执业许可证、自然人身份证等）（</w:t>
      </w:r>
      <w:r>
        <w:rPr>
          <w:rFonts w:hint="eastAsia" w:ascii="仿宋_GB2312" w:eastAsia="仿宋_GB2312"/>
          <w:b/>
          <w:bCs/>
          <w:color w:val="auto"/>
          <w:highlight w:val="none"/>
        </w:rPr>
        <w:t>必须提供</w:t>
      </w:r>
      <w:r>
        <w:rPr>
          <w:rFonts w:hint="eastAsia" w:ascii="仿宋_GB2312" w:eastAsia="仿宋_GB2312"/>
          <w:color w:val="auto"/>
          <w:highlight w:val="none"/>
        </w:rPr>
        <w:t>，格式见第四章）；</w:t>
      </w:r>
    </w:p>
    <w:p w14:paraId="3ECE891B">
      <w:pPr>
        <w:pStyle w:val="30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（5）本项目属于专门面向中小企业采购的项目，供应商</w:t>
      </w:r>
      <w:r>
        <w:rPr>
          <w:rFonts w:hint="eastAsia" w:ascii="仿宋_GB2312" w:eastAsia="仿宋_GB2312"/>
          <w:b/>
          <w:bCs/>
          <w:color w:val="auto"/>
          <w:highlight w:val="none"/>
        </w:rPr>
        <w:t>必须提供</w:t>
      </w:r>
      <w:r>
        <w:rPr>
          <w:rFonts w:hint="eastAsia" w:ascii="仿宋_GB2312" w:eastAsia="仿宋_GB2312"/>
          <w:color w:val="auto"/>
          <w:highlight w:val="none"/>
        </w:rPr>
        <w:t>以下中小企业证明材料之一：</w:t>
      </w:r>
      <w:r>
        <w:rPr>
          <w:rFonts w:hint="eastAsia" w:ascii="仿宋_GB2312" w:eastAsia="仿宋_GB2312"/>
          <w:color w:val="auto"/>
          <w:highlight w:val="none"/>
        </w:rPr>
        <w:br w:type="textWrapping"/>
      </w:r>
      <w:r>
        <w:rPr>
          <w:rFonts w:hint="eastAsia" w:ascii="仿宋_GB2312" w:eastAsia="仿宋_GB2312"/>
          <w:color w:val="auto"/>
          <w:highlight w:val="none"/>
        </w:rPr>
        <w:t>   ①中小企业声明函（服务由中小企业承接的</w:t>
      </w:r>
      <w:r>
        <w:rPr>
          <w:rFonts w:hint="eastAsia" w:ascii="仿宋_GB2312" w:eastAsia="仿宋_GB2312"/>
          <w:b/>
          <w:bCs/>
          <w:color w:val="auto"/>
          <w:highlight w:val="none"/>
        </w:rPr>
        <w:t>必须提供</w:t>
      </w:r>
      <w:r>
        <w:rPr>
          <w:rFonts w:hint="eastAsia" w:ascii="仿宋_GB2312" w:eastAsia="仿宋_GB2312"/>
          <w:color w:val="auto"/>
          <w:highlight w:val="none"/>
        </w:rPr>
        <w:t>，格式见第四章）；</w:t>
      </w:r>
      <w:r>
        <w:rPr>
          <w:rFonts w:hint="eastAsia" w:ascii="仿宋_GB2312" w:eastAsia="仿宋_GB2312"/>
          <w:color w:val="auto"/>
          <w:highlight w:val="none"/>
        </w:rPr>
        <w:br w:type="textWrapping"/>
      </w:r>
      <w:r>
        <w:rPr>
          <w:rFonts w:hint="eastAsia" w:ascii="仿宋_GB2312" w:eastAsia="仿宋_GB2312"/>
          <w:color w:val="auto"/>
          <w:highlight w:val="none"/>
        </w:rPr>
        <w:t>   ②残疾人福利性单位声明函（服务由残疾人福利性单位承接的</w:t>
      </w:r>
      <w:r>
        <w:rPr>
          <w:rFonts w:hint="eastAsia" w:ascii="仿宋_GB2312" w:eastAsia="仿宋_GB2312"/>
          <w:b/>
          <w:bCs/>
          <w:color w:val="auto"/>
          <w:highlight w:val="none"/>
        </w:rPr>
        <w:t>必须提供</w:t>
      </w:r>
      <w:r>
        <w:rPr>
          <w:rFonts w:hint="eastAsia" w:ascii="仿宋_GB2312" w:eastAsia="仿宋_GB2312"/>
          <w:color w:val="auto"/>
          <w:highlight w:val="none"/>
        </w:rPr>
        <w:t>，格式见第四章）；</w:t>
      </w:r>
      <w:r>
        <w:rPr>
          <w:rFonts w:hint="eastAsia" w:ascii="仿宋_GB2312" w:eastAsia="仿宋_GB2312"/>
          <w:color w:val="auto"/>
          <w:highlight w:val="none"/>
        </w:rPr>
        <w:br w:type="textWrapping"/>
      </w:r>
      <w:r>
        <w:rPr>
          <w:rFonts w:hint="eastAsia" w:ascii="仿宋_GB2312" w:eastAsia="仿宋_GB2312"/>
          <w:color w:val="auto"/>
          <w:highlight w:val="none"/>
        </w:rPr>
        <w:t>   ③监狱企业由省级以上监狱管理局、戒毒管理局（含新疆生产建设兵团）出具的属于监狱企业的证明文件（服务由监狱企业承接的</w:t>
      </w:r>
      <w:r>
        <w:rPr>
          <w:rFonts w:hint="eastAsia" w:ascii="仿宋_GB2312" w:eastAsia="仿宋_GB2312"/>
          <w:b/>
          <w:bCs/>
          <w:color w:val="auto"/>
          <w:highlight w:val="none"/>
        </w:rPr>
        <w:t>必须提供</w:t>
      </w:r>
      <w:r>
        <w:rPr>
          <w:rFonts w:hint="eastAsia" w:ascii="仿宋_GB2312" w:eastAsia="仿宋_GB2312"/>
          <w:color w:val="auto"/>
          <w:highlight w:val="none"/>
        </w:rPr>
        <w:t>）。</w:t>
      </w:r>
    </w:p>
    <w:p w14:paraId="094B5F4B">
      <w:pPr>
        <w:snapToGrid w:val="0"/>
        <w:spacing w:line="420" w:lineRule="exact"/>
        <w:ind w:firstLine="713" w:firstLineChars="296"/>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12.5.2</w:t>
      </w:r>
      <w:r>
        <w:rPr>
          <w:rFonts w:hint="eastAsia" w:ascii="仿宋_GB2312" w:hAnsi="宋体" w:eastAsia="仿宋_GB2312"/>
          <w:b/>
          <w:bCs/>
          <w:color w:val="auto"/>
          <w:sz w:val="24"/>
          <w:highlight w:val="none"/>
        </w:rPr>
        <w:t>报价要求文件</w:t>
      </w:r>
    </w:p>
    <w:p w14:paraId="545B7E1A">
      <w:pPr>
        <w:snapToGrid w:val="0"/>
        <w:spacing w:line="420" w:lineRule="exact"/>
        <w:ind w:firstLine="713" w:firstLineChars="296"/>
        <w:jc w:val="left"/>
        <w:rPr>
          <w:rFonts w:hint="eastAsia" w:ascii="仿宋_GB2312" w:hAnsi="宋体" w:eastAsia="仿宋_GB2312"/>
          <w:b/>
          <w:color w:val="auto"/>
          <w:sz w:val="24"/>
          <w:highlight w:val="none"/>
        </w:rPr>
      </w:pPr>
      <w:r>
        <w:rPr>
          <w:rFonts w:hint="eastAsia" w:ascii="仿宋_GB2312" w:hAnsi="宋体" w:eastAsia="仿宋_GB2312"/>
          <w:b/>
          <w:bCs/>
          <w:color w:val="auto"/>
          <w:sz w:val="24"/>
          <w:highlight w:val="none"/>
        </w:rPr>
        <w:t>注</w:t>
      </w:r>
      <w:r>
        <w:rPr>
          <w:rFonts w:hint="eastAsia" w:ascii="仿宋_GB2312" w:hAnsi="宋体" w:eastAsia="仿宋_GB2312"/>
          <w:b/>
          <w:color w:val="auto"/>
          <w:sz w:val="24"/>
          <w:highlight w:val="none"/>
        </w:rPr>
        <w:t>：</w:t>
      </w:r>
      <w:r>
        <w:rPr>
          <w:rFonts w:hint="eastAsia" w:ascii="仿宋_GB2312" w:eastAsia="仿宋_GB2312" w:cs="Courier New"/>
          <w:b/>
          <w:bCs/>
          <w:color w:val="auto"/>
          <w:sz w:val="24"/>
          <w:highlight w:val="none"/>
        </w:rPr>
        <w:t>以下各项必须提供并加盖供应商</w:t>
      </w:r>
      <w:r>
        <w:rPr>
          <w:rFonts w:hint="eastAsia" w:ascii="仿宋_GB2312" w:hAnsi="宋体" w:eastAsia="仿宋_GB2312"/>
          <w:b/>
          <w:bCs/>
          <w:color w:val="auto"/>
          <w:sz w:val="24"/>
          <w:highlight w:val="none"/>
        </w:rPr>
        <w:t>CA电子签章</w:t>
      </w:r>
      <w:r>
        <w:rPr>
          <w:rFonts w:hint="eastAsia" w:ascii="仿宋_GB2312" w:eastAsia="仿宋_GB2312" w:cs="Courier New"/>
          <w:b/>
          <w:bCs/>
          <w:color w:val="auto"/>
          <w:sz w:val="24"/>
          <w:highlight w:val="none"/>
        </w:rPr>
        <w:t>、</w:t>
      </w:r>
      <w:r>
        <w:rPr>
          <w:rFonts w:hint="eastAsia" w:ascii="仿宋_GB2312" w:eastAsia="仿宋_GB2312"/>
          <w:b/>
          <w:bCs/>
          <w:color w:val="auto"/>
          <w:sz w:val="24"/>
          <w:highlight w:val="none"/>
        </w:rPr>
        <w:t>按照第四章格式要求签字，</w:t>
      </w:r>
      <w:r>
        <w:rPr>
          <w:rFonts w:hint="eastAsia" w:ascii="仿宋_GB2312" w:eastAsia="仿宋_GB2312" w:cs="Courier New"/>
          <w:b/>
          <w:bCs/>
          <w:color w:val="auto"/>
          <w:sz w:val="24"/>
          <w:highlight w:val="none"/>
        </w:rPr>
        <w:t>否则其响应无效</w:t>
      </w:r>
      <w:r>
        <w:rPr>
          <w:rFonts w:hint="eastAsia" w:ascii="仿宋_GB2312" w:hAnsi="宋体" w:eastAsia="仿宋_GB2312"/>
          <w:b/>
          <w:color w:val="auto"/>
          <w:sz w:val="24"/>
          <w:highlight w:val="none"/>
        </w:rPr>
        <w:t>。</w:t>
      </w:r>
    </w:p>
    <w:p w14:paraId="10E6DAD7">
      <w:pPr>
        <w:snapToGrid w:val="0"/>
        <w:spacing w:line="42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（1）报价表（</w:t>
      </w:r>
      <w:r>
        <w:rPr>
          <w:rFonts w:hint="eastAsia" w:ascii="仿宋_GB2312" w:hAnsi="宋体" w:eastAsia="仿宋_GB2312"/>
          <w:b/>
          <w:bCs/>
          <w:color w:val="auto"/>
          <w:sz w:val="24"/>
          <w:highlight w:val="none"/>
        </w:rPr>
        <w:t>必须提供，</w:t>
      </w:r>
      <w:r>
        <w:rPr>
          <w:rFonts w:hint="eastAsia" w:ascii="仿宋_GB2312" w:hAnsi="宋体" w:eastAsia="仿宋_GB2312"/>
          <w:color w:val="auto"/>
          <w:sz w:val="24"/>
          <w:highlight w:val="none"/>
        </w:rPr>
        <w:t>格式见第四章）；</w:t>
      </w:r>
    </w:p>
    <w:p w14:paraId="639AD447">
      <w:pPr>
        <w:snapToGrid w:val="0"/>
        <w:spacing w:line="42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（2）报价明细表（</w:t>
      </w:r>
      <w:r>
        <w:rPr>
          <w:rFonts w:hint="eastAsia" w:ascii="仿宋_GB2312" w:hAnsi="宋体" w:eastAsia="仿宋_GB2312"/>
          <w:b/>
          <w:bCs/>
          <w:color w:val="auto"/>
          <w:sz w:val="24"/>
          <w:highlight w:val="none"/>
        </w:rPr>
        <w:t>必须提供，</w:t>
      </w:r>
      <w:r>
        <w:rPr>
          <w:rFonts w:hint="eastAsia" w:ascii="仿宋_GB2312" w:hAnsi="宋体" w:eastAsia="仿宋_GB2312"/>
          <w:color w:val="auto"/>
          <w:sz w:val="24"/>
          <w:highlight w:val="none"/>
        </w:rPr>
        <w:t>格式见第四章）；</w:t>
      </w:r>
    </w:p>
    <w:p w14:paraId="697A6621">
      <w:pPr>
        <w:snapToGrid w:val="0"/>
        <w:spacing w:line="420" w:lineRule="exact"/>
        <w:ind w:firstLine="593" w:firstLineChars="246"/>
        <w:jc w:val="left"/>
        <w:rPr>
          <w:rFonts w:ascii="仿宋_GB2312" w:eastAsia="仿宋_GB2312"/>
          <w:b/>
          <w:bCs/>
          <w:color w:val="auto"/>
          <w:sz w:val="24"/>
          <w:highlight w:val="none"/>
        </w:rPr>
      </w:pPr>
      <w:r>
        <w:rPr>
          <w:rFonts w:hint="eastAsia" w:ascii="仿宋_GB2312" w:hAnsi="宋体" w:eastAsia="仿宋_GB2312"/>
          <w:b/>
          <w:color w:val="auto"/>
          <w:sz w:val="24"/>
          <w:highlight w:val="none"/>
        </w:rPr>
        <w:t>12.5.3商务技术</w:t>
      </w:r>
      <w:r>
        <w:rPr>
          <w:rFonts w:hint="eastAsia" w:ascii="仿宋_GB2312" w:hAnsi="宋体" w:eastAsia="仿宋_GB2312" w:cs="Courier New"/>
          <w:b/>
          <w:color w:val="auto"/>
          <w:sz w:val="24"/>
          <w:highlight w:val="none"/>
        </w:rPr>
        <w:t>文件</w:t>
      </w:r>
    </w:p>
    <w:p w14:paraId="640F7997">
      <w:pPr>
        <w:snapToGrid w:val="0"/>
        <w:spacing w:line="340" w:lineRule="exact"/>
        <w:ind w:firstLine="472" w:firstLineChars="196"/>
        <w:jc w:val="left"/>
        <w:rPr>
          <w:rFonts w:hint="eastAsia" w:ascii="仿宋_GB2312" w:hAnsi="宋体" w:eastAsia="仿宋_GB2312" w:cs="Courier New"/>
          <w:color w:val="auto"/>
          <w:sz w:val="24"/>
          <w:highlight w:val="none"/>
        </w:rPr>
      </w:pPr>
      <w:bookmarkStart w:id="48" w:name="_Hlk517112171"/>
      <w:r>
        <w:rPr>
          <w:rFonts w:hint="eastAsia" w:ascii="仿宋_GB2312" w:hAnsi="宋体" w:eastAsia="仿宋_GB2312"/>
          <w:b/>
          <w:bCs/>
          <w:color w:val="auto"/>
          <w:sz w:val="24"/>
          <w:highlight w:val="none"/>
        </w:rPr>
        <w:t>注：以下第（1）至（4）项必须提供并加盖供应商CA电子签章、按照第四章格式要求签字，否则其响应无效；其余各项如有请提供，同时加盖供应商CA电子签章，否则该材料被视为无效。</w:t>
      </w:r>
      <w:bookmarkEnd w:id="48"/>
    </w:p>
    <w:p w14:paraId="34B89040">
      <w:pPr>
        <w:pStyle w:val="324"/>
        <w:spacing w:before="0" w:beforeAutospacing="0" w:after="0" w:afterAutospacing="0" w:line="360" w:lineRule="atLeast"/>
        <w:rPr>
          <w:rFonts w:ascii="仿宋_GB2312" w:eastAsia="仿宋_GB2312"/>
          <w:color w:val="auto"/>
          <w:highlight w:val="none"/>
        </w:rPr>
      </w:pPr>
      <w:r>
        <w:rPr>
          <w:rFonts w:hint="eastAsia" w:ascii="仿宋_GB2312" w:eastAsia="仿宋_GB2312"/>
          <w:color w:val="auto"/>
          <w:highlight w:val="none"/>
        </w:rPr>
        <w:t>  （1）磋商书（</w:t>
      </w:r>
      <w:r>
        <w:rPr>
          <w:rFonts w:hint="eastAsia" w:ascii="仿宋_GB2312" w:eastAsia="仿宋_GB2312"/>
          <w:b/>
          <w:bCs/>
          <w:color w:val="auto"/>
          <w:highlight w:val="none"/>
        </w:rPr>
        <w:t>必须提供</w:t>
      </w:r>
      <w:r>
        <w:rPr>
          <w:rFonts w:hint="eastAsia" w:ascii="仿宋_GB2312" w:eastAsia="仿宋_GB2312"/>
          <w:color w:val="auto"/>
          <w:highlight w:val="none"/>
        </w:rPr>
        <w:t>，格式见第四章）；</w:t>
      </w:r>
    </w:p>
    <w:p w14:paraId="61054C67">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（2）项目要求及服务需求响应表（</w:t>
      </w:r>
      <w:r>
        <w:rPr>
          <w:rFonts w:hint="eastAsia" w:ascii="仿宋_GB2312" w:eastAsia="仿宋_GB2312"/>
          <w:b/>
          <w:bCs/>
          <w:color w:val="auto"/>
          <w:highlight w:val="none"/>
        </w:rPr>
        <w:t>必须提供</w:t>
      </w:r>
      <w:r>
        <w:rPr>
          <w:rFonts w:hint="eastAsia" w:ascii="仿宋_GB2312" w:eastAsia="仿宋_GB2312"/>
          <w:color w:val="auto"/>
          <w:highlight w:val="none"/>
        </w:rPr>
        <w:t>，格式见第四章）；</w:t>
      </w:r>
    </w:p>
    <w:p w14:paraId="7A1DAF0E">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（3）商务响应表（</w:t>
      </w:r>
      <w:r>
        <w:rPr>
          <w:rFonts w:hint="eastAsia" w:ascii="仿宋_GB2312" w:eastAsia="仿宋_GB2312"/>
          <w:b/>
          <w:bCs/>
          <w:color w:val="auto"/>
          <w:highlight w:val="none"/>
        </w:rPr>
        <w:t>必须提供</w:t>
      </w:r>
      <w:r>
        <w:rPr>
          <w:rFonts w:hint="eastAsia" w:ascii="仿宋_GB2312" w:eastAsia="仿宋_GB2312"/>
          <w:color w:val="auto"/>
          <w:highlight w:val="none"/>
        </w:rPr>
        <w:t>，格式见第四章）；</w:t>
      </w:r>
    </w:p>
    <w:p w14:paraId="7AF0A1E5">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（4）拟投入服务团队承诺函（</w:t>
      </w:r>
      <w:r>
        <w:rPr>
          <w:rFonts w:hint="eastAsia" w:ascii="仿宋_GB2312" w:eastAsia="仿宋_GB2312"/>
          <w:b/>
          <w:bCs/>
          <w:color w:val="auto"/>
          <w:highlight w:val="none"/>
        </w:rPr>
        <w:t>必须提供</w:t>
      </w:r>
      <w:r>
        <w:rPr>
          <w:rFonts w:hint="eastAsia" w:ascii="仿宋_GB2312" w:eastAsia="仿宋_GB2312"/>
          <w:color w:val="auto"/>
          <w:highlight w:val="none"/>
        </w:rPr>
        <w:t>，格式见第四章）；</w:t>
      </w:r>
    </w:p>
    <w:p w14:paraId="2F5E6858">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（5）</w:t>
      </w:r>
      <w:r>
        <w:rPr>
          <w:rFonts w:hint="eastAsia" w:ascii="仿宋_GB2312" w:eastAsia="仿宋_GB2312"/>
          <w:color w:val="auto"/>
          <w:highlight w:val="none"/>
          <w:lang w:eastAsia="zh-CN"/>
        </w:rPr>
        <w:t>人员配置方案</w:t>
      </w:r>
      <w:r>
        <w:rPr>
          <w:rFonts w:hint="eastAsia" w:ascii="仿宋_GB2312" w:eastAsia="仿宋_GB2312"/>
          <w:color w:val="auto"/>
          <w:highlight w:val="none"/>
        </w:rPr>
        <w:t>（如有，格式见第四章）；</w:t>
      </w:r>
    </w:p>
    <w:p w14:paraId="01E00D8E">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（6）针对本项目的理解分析和工作方案（如有，格式见第四章）；</w:t>
      </w:r>
    </w:p>
    <w:p w14:paraId="7E96F810">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（7）针对本项目的管理模式和管理机制（如有，格式见第四章）；</w:t>
      </w:r>
    </w:p>
    <w:p w14:paraId="37F75EE1">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（8）物业服务方案（如有，格式见第四章）；</w:t>
      </w:r>
    </w:p>
    <w:p w14:paraId="780A5620">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（9）应急预案和应急配合方案（如有，格式见第四章）；</w:t>
      </w:r>
    </w:p>
    <w:p w14:paraId="55D4A7E6">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（10）针对本项目的保密工作方案（如有，格式见第四章）；</w:t>
      </w:r>
    </w:p>
    <w:p w14:paraId="20B658D1">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（11）人员管理及稳定性方案（如有，格式见第四章）；</w:t>
      </w:r>
    </w:p>
    <w:p w14:paraId="271C8A34">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（12）供应商同类项目经验一览表（如有，格式见第四章）；</w:t>
      </w:r>
    </w:p>
    <w:p w14:paraId="40A79EBC">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（13）供应商具备有效的质量管理体系认证证书（如有）；</w:t>
      </w:r>
    </w:p>
    <w:p w14:paraId="63B32AF4">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（14）供应商具备有效的职业健康安全管理体系认证证书（如有）；</w:t>
      </w:r>
    </w:p>
    <w:p w14:paraId="459E5A9A">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（15）供应商具备有效的环境管理体系认证证书（如有）；</w:t>
      </w:r>
    </w:p>
    <w:p w14:paraId="57426948">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（16）对本项目的合理化建议和改进措施（如有，格式自拟）；</w:t>
      </w:r>
    </w:p>
    <w:p w14:paraId="76D52A85">
      <w:pPr>
        <w:pStyle w:val="324"/>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（17）供应商认为需要提供的有关资料（如有，格式自拟）。</w:t>
      </w:r>
    </w:p>
    <w:bookmarkEnd w:id="46"/>
    <w:bookmarkEnd w:id="47"/>
    <w:p w14:paraId="373B28DD">
      <w:pPr>
        <w:spacing w:line="460" w:lineRule="exact"/>
        <w:ind w:firstLine="241" w:firstLineChars="100"/>
        <w:rPr>
          <w:rFonts w:ascii="仿宋_GB2312" w:eastAsia="仿宋_GB2312"/>
          <w:b/>
          <w:bCs/>
          <w:color w:val="auto"/>
          <w:sz w:val="24"/>
          <w:highlight w:val="none"/>
        </w:rPr>
      </w:pPr>
      <w:r>
        <w:rPr>
          <w:rFonts w:hint="eastAsia" w:ascii="仿宋_GB2312" w:eastAsia="仿宋_GB2312"/>
          <w:b/>
          <w:bCs/>
          <w:color w:val="auto"/>
          <w:sz w:val="24"/>
          <w:highlight w:val="none"/>
        </w:rPr>
        <w:t>13.电子响应文件的编制、加密要求</w:t>
      </w:r>
    </w:p>
    <w:p w14:paraId="39EBAE08">
      <w:pPr>
        <w:spacing w:line="460" w:lineRule="exact"/>
        <w:ind w:firstLine="480"/>
        <w:rPr>
          <w:rFonts w:ascii="仿宋_GB2312" w:eastAsia="仿宋_GB2312"/>
          <w:b/>
          <w:bCs/>
          <w:color w:val="auto"/>
          <w:sz w:val="24"/>
          <w:highlight w:val="none"/>
        </w:rPr>
      </w:pPr>
      <w:r>
        <w:rPr>
          <w:rFonts w:hint="eastAsia" w:ascii="仿宋_GB2312" w:eastAsia="仿宋_GB2312"/>
          <w:b/>
          <w:bCs/>
          <w:color w:val="auto"/>
          <w:sz w:val="24"/>
          <w:highlight w:val="none"/>
        </w:rPr>
        <w:t>13.1电子响应文件的编制要求</w:t>
      </w:r>
    </w:p>
    <w:p w14:paraId="28A17BDA">
      <w:pPr>
        <w:spacing w:line="46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13.1.1供应商应按本竞争性磋商文件中规定的格式、顺序和广西政府采购云平台“政府采购项目电子交易管理操作指南-供应商”的有关要求编制电子响应文件并进行关联定位，以便磋商小组在评审时，点击评审项可直接定位到该评审项内容；如电子响应文件因内容不完整、供应商</w:t>
      </w:r>
      <w:r>
        <w:rPr>
          <w:rFonts w:hint="eastAsia" w:ascii="仿宋_GB2312" w:hAnsi="宋体" w:eastAsia="仿宋_GB2312"/>
          <w:color w:val="auto"/>
          <w:sz w:val="24"/>
          <w:highlight w:val="none"/>
        </w:rPr>
        <w:t>未设置或设置关联点错误导致</w:t>
      </w:r>
      <w:r>
        <w:rPr>
          <w:rFonts w:hint="eastAsia" w:ascii="仿宋_GB2312" w:eastAsia="仿宋_GB2312"/>
          <w:color w:val="auto"/>
          <w:sz w:val="24"/>
          <w:highlight w:val="none"/>
        </w:rPr>
        <w:t>电子</w:t>
      </w:r>
      <w:r>
        <w:rPr>
          <w:rFonts w:hint="eastAsia" w:ascii="仿宋_GB2312" w:hAnsi="宋体" w:eastAsia="仿宋_GB2312"/>
          <w:color w:val="auto"/>
          <w:sz w:val="24"/>
          <w:highlight w:val="none"/>
        </w:rPr>
        <w:t>响应文件被误读、漏读或者查找不到相关内容，</w:t>
      </w:r>
      <w:r>
        <w:rPr>
          <w:rFonts w:hint="eastAsia" w:ascii="仿宋_GB2312" w:eastAsia="仿宋_GB2312"/>
          <w:color w:val="auto"/>
          <w:sz w:val="24"/>
          <w:highlight w:val="none"/>
        </w:rPr>
        <w:t>导致磋商小组在评审时做出对供应商不利的评审，所引起的后果由供应商自行承担。</w:t>
      </w:r>
    </w:p>
    <w:p w14:paraId="055695C6">
      <w:pPr>
        <w:spacing w:line="460" w:lineRule="exact"/>
        <w:ind w:firstLine="723" w:firstLineChars="300"/>
        <w:rPr>
          <w:rFonts w:ascii="仿宋_GB2312" w:eastAsia="仿宋_GB2312"/>
          <w:b/>
          <w:bCs/>
          <w:color w:val="auto"/>
          <w:sz w:val="24"/>
          <w:highlight w:val="none"/>
        </w:rPr>
      </w:pPr>
      <w:r>
        <w:rPr>
          <w:rFonts w:hint="eastAsia" w:ascii="仿宋_GB2312" w:eastAsia="仿宋_GB2312"/>
          <w:b/>
          <w:bCs/>
          <w:color w:val="auto"/>
          <w:sz w:val="24"/>
          <w:highlight w:val="none"/>
        </w:rPr>
        <w:t>13.1.2竞争性磋商文件中规定须由供应商在规定处盖章的，供应商应加盖CA电子签章，否则视为无效响应。</w:t>
      </w:r>
    </w:p>
    <w:p w14:paraId="4CFDA1AB">
      <w:pPr>
        <w:spacing w:line="460" w:lineRule="exact"/>
        <w:ind w:firstLine="723" w:firstLineChars="300"/>
        <w:rPr>
          <w:rFonts w:ascii="仿宋_GB2312" w:eastAsia="仿宋_GB2312"/>
          <w:b/>
          <w:color w:val="auto"/>
          <w:sz w:val="24"/>
          <w:highlight w:val="none"/>
        </w:rPr>
      </w:pPr>
      <w:r>
        <w:rPr>
          <w:rFonts w:hint="eastAsia" w:ascii="仿宋_GB2312" w:eastAsia="仿宋_GB2312"/>
          <w:b/>
          <w:bCs/>
          <w:color w:val="auto"/>
          <w:sz w:val="24"/>
          <w:highlight w:val="none"/>
        </w:rPr>
        <w:t>13.1.3竞争性磋商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r>
        <w:rPr>
          <w:rFonts w:hint="eastAsia" w:ascii="仿宋_GB2312" w:eastAsia="仿宋_GB2312"/>
          <w:b/>
          <w:color w:val="auto"/>
          <w:sz w:val="24"/>
          <w:highlight w:val="none"/>
        </w:rPr>
        <w:t>否则视为无效响应。</w:t>
      </w:r>
    </w:p>
    <w:p w14:paraId="4CD3E5AB">
      <w:pPr>
        <w:spacing w:line="46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13.1.4电子响应文件不得涂改，若有修改错漏处，须加盖供应商CA电子签章或者法定代表人或授权委托代理人签字。电子响应文件因扫描不清晰或乱码或表达不清所引起的后果由供应商负责。</w:t>
      </w:r>
    </w:p>
    <w:p w14:paraId="3E112D36">
      <w:pPr>
        <w:snapToGrid w:val="0"/>
        <w:spacing w:line="460" w:lineRule="exact"/>
        <w:ind w:firstLine="720" w:firstLineChars="3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13.1.5</w:t>
      </w:r>
      <w:r>
        <w:rPr>
          <w:rFonts w:hint="eastAsia" w:ascii="仿宋_GB2312" w:eastAsia="仿宋_GB2312"/>
          <w:color w:val="auto"/>
          <w:sz w:val="24"/>
          <w:highlight w:val="none"/>
        </w:rPr>
        <w:t>电子</w:t>
      </w:r>
      <w:r>
        <w:rPr>
          <w:rFonts w:hint="eastAsia" w:ascii="仿宋_GB2312" w:hAnsi="宋体" w:eastAsia="仿宋_GB2312"/>
          <w:color w:val="auto"/>
          <w:sz w:val="24"/>
          <w:highlight w:val="none"/>
        </w:rPr>
        <w:t>响应文件所提供的相关材料的尺寸和清晰度应该能够在电脑上被阅读、识别和判断。</w:t>
      </w:r>
    </w:p>
    <w:p w14:paraId="3159E4B9">
      <w:pPr>
        <w:snapToGrid w:val="0"/>
        <w:spacing w:line="460" w:lineRule="exact"/>
        <w:ind w:firstLine="720" w:firstLineChars="3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13.1.6</w:t>
      </w:r>
      <w:r>
        <w:rPr>
          <w:rFonts w:hint="eastAsia" w:ascii="仿宋_GB2312" w:eastAsia="仿宋_GB2312"/>
          <w:color w:val="auto"/>
          <w:sz w:val="24"/>
          <w:highlight w:val="none"/>
        </w:rPr>
        <w:t>电子</w:t>
      </w:r>
      <w:r>
        <w:rPr>
          <w:rFonts w:hint="eastAsia" w:ascii="仿宋_GB2312" w:hAnsi="宋体" w:eastAsia="仿宋_GB2312"/>
          <w:color w:val="auto"/>
          <w:sz w:val="24"/>
          <w:highlight w:val="none"/>
        </w:rPr>
        <w:t>响应文件内容无法阅读、识别和判断的，视为未提供。</w:t>
      </w:r>
    </w:p>
    <w:p w14:paraId="1123EEDB">
      <w:pPr>
        <w:snapToGrid w:val="0"/>
        <w:spacing w:line="460" w:lineRule="exact"/>
        <w:ind w:firstLine="720" w:firstLineChars="3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13.1.7</w:t>
      </w:r>
      <w:r>
        <w:rPr>
          <w:rFonts w:hint="eastAsia" w:ascii="仿宋_GB2312" w:eastAsia="仿宋_GB2312"/>
          <w:color w:val="auto"/>
          <w:sz w:val="24"/>
          <w:highlight w:val="none"/>
        </w:rPr>
        <w:t>电子</w:t>
      </w:r>
      <w:r>
        <w:rPr>
          <w:rFonts w:hint="eastAsia" w:ascii="仿宋_GB2312" w:hAnsi="宋体" w:eastAsia="仿宋_GB2312"/>
          <w:color w:val="auto"/>
          <w:sz w:val="24"/>
          <w:highlight w:val="none"/>
        </w:rPr>
        <w:t>响应文件的容量大小须符合广西政府采购云平台电子标系统规定。</w:t>
      </w:r>
    </w:p>
    <w:p w14:paraId="5BAC4560">
      <w:pPr>
        <w:spacing w:line="460" w:lineRule="exact"/>
        <w:ind w:firstLine="480"/>
        <w:rPr>
          <w:rFonts w:ascii="仿宋_GB2312" w:eastAsia="仿宋_GB2312"/>
          <w:b/>
          <w:bCs/>
          <w:color w:val="auto"/>
          <w:sz w:val="24"/>
          <w:highlight w:val="none"/>
        </w:rPr>
      </w:pPr>
      <w:r>
        <w:rPr>
          <w:rFonts w:hint="eastAsia" w:ascii="仿宋_GB2312" w:eastAsia="仿宋_GB2312"/>
          <w:b/>
          <w:bCs/>
          <w:color w:val="auto"/>
          <w:sz w:val="24"/>
          <w:highlight w:val="none"/>
        </w:rPr>
        <w:t>13.2电子响应文件的加密要求</w:t>
      </w:r>
    </w:p>
    <w:p w14:paraId="41FF3380">
      <w:pPr>
        <w:snapToGrid w:val="0"/>
        <w:spacing w:line="460" w:lineRule="exact"/>
        <w:ind w:firstLine="480" w:firstLineChars="200"/>
        <w:jc w:val="left"/>
        <w:rPr>
          <w:rFonts w:hint="eastAsia" w:ascii="仿宋_GB2312" w:hAnsi="宋体" w:eastAsia="仿宋_GB2312"/>
          <w:b/>
          <w:color w:val="auto"/>
          <w:sz w:val="24"/>
          <w:highlight w:val="none"/>
        </w:rPr>
      </w:pPr>
      <w:r>
        <w:rPr>
          <w:rFonts w:hint="eastAsia" w:ascii="仿宋_GB2312" w:eastAsia="仿宋_GB2312"/>
          <w:color w:val="auto"/>
          <w:sz w:val="24"/>
          <w:highlight w:val="none"/>
        </w:rPr>
        <w:t>电子</w:t>
      </w:r>
      <w:r>
        <w:rPr>
          <w:rFonts w:hint="eastAsia" w:ascii="仿宋_GB2312" w:hAnsi="宋体" w:eastAsia="仿宋_GB2312"/>
          <w:color w:val="auto"/>
          <w:sz w:val="24"/>
          <w:highlight w:val="none"/>
        </w:rPr>
        <w:t>响应文件应按广西政府采购云平台电子标系统软件有关规定加密，否则广西政府采购云平台将拒收。</w:t>
      </w:r>
    </w:p>
    <w:p w14:paraId="6E924D72">
      <w:pPr>
        <w:spacing w:line="420" w:lineRule="exact"/>
        <w:ind w:left="420" w:hanging="420"/>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四、响应报价要求</w:t>
      </w:r>
    </w:p>
    <w:p w14:paraId="4EE26264">
      <w:pPr>
        <w:tabs>
          <w:tab w:val="left" w:pos="3870"/>
          <w:tab w:val="left" w:pos="4085"/>
        </w:tabs>
        <w:snapToGrid w:val="0"/>
        <w:spacing w:line="420" w:lineRule="exact"/>
        <w:ind w:firstLine="240" w:firstLineChars="1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14.供应商须就第三章《采购需求》中所有服务内容作完整唯一报价</w:t>
      </w:r>
      <w:r>
        <w:rPr>
          <w:rFonts w:hint="eastAsia" w:ascii="仿宋_GB2312" w:eastAsia="仿宋_GB2312" w:cs="Courier New"/>
          <w:color w:val="auto"/>
          <w:sz w:val="24"/>
          <w:highlight w:val="none"/>
        </w:rPr>
        <w:t>，也可对某个分标或几个分标的服务内容按分标分别作完整唯一报价</w:t>
      </w:r>
      <w:r>
        <w:rPr>
          <w:rFonts w:hint="eastAsia" w:ascii="仿宋_GB2312" w:hAnsi="宋体" w:eastAsia="仿宋_GB2312"/>
          <w:color w:val="auto"/>
          <w:sz w:val="24"/>
          <w:highlight w:val="none"/>
        </w:rPr>
        <w:t>。</w:t>
      </w:r>
    </w:p>
    <w:p w14:paraId="3C8270A9">
      <w:pPr>
        <w:tabs>
          <w:tab w:val="left" w:pos="3870"/>
          <w:tab w:val="left" w:pos="4085"/>
        </w:tabs>
        <w:snapToGrid w:val="0"/>
        <w:spacing w:line="42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14.1对于本文件中未列明，而供应商认为必需的费用也需列入总报价。在合同实施时，采购人将不予支付成交供应商没有列入的项目费用，并认为此项目的费用已包括在总报价中。</w:t>
      </w:r>
    </w:p>
    <w:p w14:paraId="2BD8E8E8">
      <w:pPr>
        <w:tabs>
          <w:tab w:val="left" w:pos="3870"/>
          <w:tab w:val="left" w:pos="4085"/>
        </w:tabs>
        <w:snapToGrid w:val="0"/>
        <w:spacing w:line="42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14.2成交供应商负责本项目所需服务的全部工作。</w:t>
      </w:r>
    </w:p>
    <w:p w14:paraId="09AC2405">
      <w:pPr>
        <w:tabs>
          <w:tab w:val="left" w:pos="3870"/>
          <w:tab w:val="left" w:pos="4085"/>
        </w:tabs>
        <w:snapToGrid w:val="0"/>
        <w:spacing w:line="42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14.3供应商在磋商过程中报价出现以下情形时，磋商小组应通过</w:t>
      </w:r>
      <w:r>
        <w:rPr>
          <w:rFonts w:hint="eastAsia" w:ascii="仿宋_GB2312" w:eastAsia="仿宋_GB2312"/>
          <w:bCs/>
          <w:color w:val="auto"/>
          <w:sz w:val="24"/>
          <w:highlight w:val="none"/>
        </w:rPr>
        <w:t>广西政府采购云平台发起询标函，供应商在规定时间前通过广西政府采购云平台进行确认，供应商的确认应当加盖供应商CA电子签章。</w:t>
      </w:r>
      <w:r>
        <w:rPr>
          <w:rFonts w:hint="eastAsia" w:ascii="仿宋_GB2312" w:hAnsi="宋体" w:eastAsia="仿宋_GB2312"/>
          <w:color w:val="auto"/>
          <w:sz w:val="24"/>
          <w:highlight w:val="none"/>
        </w:rPr>
        <w:t>修正后的内容经供应商确认后产生约束力，供应商不确认的，其响应无效。</w:t>
      </w:r>
    </w:p>
    <w:p w14:paraId="50E96484">
      <w:pPr>
        <w:tabs>
          <w:tab w:val="left" w:pos="3870"/>
          <w:tab w:val="left" w:pos="4085"/>
        </w:tabs>
        <w:snapToGrid w:val="0"/>
        <w:spacing w:line="42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14.3.1响应文件的大写金额和小写金额不一致的，以大写金额为准；单价金额小数点有明显错位的，应以总价为准，并修改单价；总价金额与按单价汇总金额不一致的，以单价金额计算结果为准。同时出现两种以上不一致的，按照前述规定的顺序修正。</w:t>
      </w:r>
    </w:p>
    <w:p w14:paraId="1E5ED459">
      <w:pPr>
        <w:tabs>
          <w:tab w:val="left" w:pos="3870"/>
          <w:tab w:val="left" w:pos="4085"/>
        </w:tabs>
        <w:snapToGrid w:val="0"/>
        <w:spacing w:line="42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14.3.2供应商在线制作响应文件时填写的报价金额与解密后“电子加密响应文件”中《报价要求文件》填写的金额不一致的，以解密后“电子加密响应文件”中《报价要求文件》填写的金额为准。</w:t>
      </w:r>
    </w:p>
    <w:p w14:paraId="025CF93E">
      <w:pPr>
        <w:tabs>
          <w:tab w:val="left" w:pos="3870"/>
          <w:tab w:val="left" w:pos="4085"/>
        </w:tabs>
        <w:snapToGrid w:val="0"/>
        <w:spacing w:line="42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14.3.3供应商在最后报价时，在线填写的最后报价总金额与通过广西政府采购云平台提交的加盖供应商CA电子签章的最后报价表填写的总金额不一致时，以加盖供应商CA电子签章的最后报价表填写金额为准。若在最后报价阶段出现14.3.1规定的价格修正情形，应按14.3.1规定进行相应修正。</w:t>
      </w:r>
    </w:p>
    <w:p w14:paraId="0BBA49CE">
      <w:pPr>
        <w:tabs>
          <w:tab w:val="left" w:pos="3870"/>
          <w:tab w:val="left" w:pos="4085"/>
        </w:tabs>
        <w:snapToGrid w:val="0"/>
        <w:spacing w:line="420" w:lineRule="exact"/>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五、响应文件有效期</w:t>
      </w:r>
    </w:p>
    <w:p w14:paraId="2E7239DC">
      <w:pPr>
        <w:tabs>
          <w:tab w:val="left" w:pos="3870"/>
          <w:tab w:val="left" w:pos="4085"/>
        </w:tabs>
        <w:snapToGrid w:val="0"/>
        <w:spacing w:line="420" w:lineRule="exact"/>
        <w:ind w:firstLine="240" w:firstLineChars="1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15.有效期的说明</w:t>
      </w:r>
    </w:p>
    <w:p w14:paraId="4456CE67">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15.1本项目响应文件有效期：自首次响应文件递交截止日期后不得少于90 天。有效期不足的响应文件将被拒绝，视为响应无效。</w:t>
      </w:r>
    </w:p>
    <w:p w14:paraId="02E57418">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15.2在特殊情况下，采购人可与供应商协商延长响应文件的有效期，这种要求和答复均以书面形式进行。</w:t>
      </w:r>
    </w:p>
    <w:p w14:paraId="5A5AF726">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 xml:space="preserve">15.3供应商可拒绝接受延长有效期要求。同意延长有效期的供应商不能修改响应文件其它内容。 </w:t>
      </w:r>
    </w:p>
    <w:p w14:paraId="5296E584">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15.4供应商的响应文件在响应文件有效期内保持有效；如成交，响应文件至合同履行完毕止均应保持有效。</w:t>
      </w:r>
    </w:p>
    <w:p w14:paraId="5B59AF36">
      <w:pPr>
        <w:spacing w:line="420" w:lineRule="exact"/>
        <w:ind w:left="420" w:hanging="420"/>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六、磋商保证金</w:t>
      </w:r>
    </w:p>
    <w:p w14:paraId="1F29446F">
      <w:pPr>
        <w:spacing w:line="420" w:lineRule="exact"/>
        <w:ind w:firstLine="240" w:firstLineChars="100"/>
        <w:rPr>
          <w:rFonts w:hint="eastAsia" w:ascii="仿宋_GB2312" w:hAnsi="宋体" w:eastAsia="仿宋_GB2312" w:cs="Courier New"/>
          <w:color w:val="auto"/>
          <w:sz w:val="24"/>
          <w:highlight w:val="none"/>
        </w:rPr>
      </w:pPr>
      <w:r>
        <w:rPr>
          <w:rFonts w:hint="eastAsia" w:ascii="仿宋_GB2312" w:hAnsi="宋体" w:eastAsia="仿宋_GB2312" w:cs="Courier New"/>
          <w:color w:val="auto"/>
          <w:sz w:val="24"/>
          <w:highlight w:val="none"/>
        </w:rPr>
        <w:t>16.保证金的说明</w:t>
      </w:r>
    </w:p>
    <w:p w14:paraId="1BD1270A">
      <w:pPr>
        <w:spacing w:line="420" w:lineRule="exact"/>
        <w:ind w:firstLine="480" w:firstLineChars="200"/>
        <w:rPr>
          <w:rFonts w:hint="eastAsia" w:ascii="仿宋_GB2312" w:hAnsi="宋体" w:eastAsia="仿宋_GB2312" w:cs="Courier New"/>
          <w:color w:val="auto"/>
          <w:sz w:val="24"/>
          <w:highlight w:val="none"/>
        </w:rPr>
      </w:pPr>
      <w:r>
        <w:rPr>
          <w:rFonts w:hint="eastAsia" w:ascii="仿宋_GB2312" w:hAnsi="宋体" w:eastAsia="仿宋_GB2312" w:cs="Courier New"/>
          <w:color w:val="auto"/>
          <w:sz w:val="24"/>
          <w:highlight w:val="none"/>
        </w:rPr>
        <w:t>16.1本项目无需提交磋商保证金。</w:t>
      </w:r>
    </w:p>
    <w:p w14:paraId="62966637">
      <w:pPr>
        <w:spacing w:line="460" w:lineRule="exact"/>
        <w:rPr>
          <w:rFonts w:hint="eastAsia" w:ascii="仿宋_GB2312" w:hAnsi="宋体" w:eastAsia="仿宋_GB2312" w:cs="Courier New"/>
          <w:b/>
          <w:color w:val="auto"/>
          <w:sz w:val="24"/>
          <w:highlight w:val="none"/>
        </w:rPr>
      </w:pPr>
      <w:r>
        <w:rPr>
          <w:rFonts w:hint="eastAsia" w:ascii="仿宋_GB2312" w:hAnsi="宋体" w:eastAsia="仿宋_GB2312"/>
          <w:b/>
          <w:color w:val="auto"/>
          <w:sz w:val="24"/>
          <w:highlight w:val="none"/>
        </w:rPr>
        <w:t>七、电子</w:t>
      </w:r>
      <w:r>
        <w:rPr>
          <w:rFonts w:hint="eastAsia" w:ascii="仿宋_GB2312" w:hAnsi="宋体" w:eastAsia="仿宋_GB2312" w:cs="Courier New"/>
          <w:b/>
          <w:color w:val="auto"/>
          <w:sz w:val="24"/>
          <w:highlight w:val="none"/>
        </w:rPr>
        <w:t>响应文件的提交</w:t>
      </w:r>
    </w:p>
    <w:p w14:paraId="4BA8392B">
      <w:pPr>
        <w:tabs>
          <w:tab w:val="left" w:pos="3870"/>
          <w:tab w:val="left" w:pos="4085"/>
        </w:tabs>
        <w:snapToGrid w:val="0"/>
        <w:spacing w:line="4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17.电子响应文件的提交</w:t>
      </w:r>
    </w:p>
    <w:p w14:paraId="0803F8FA">
      <w:pPr>
        <w:tabs>
          <w:tab w:val="left" w:pos="3870"/>
          <w:tab w:val="left" w:pos="4085"/>
        </w:tabs>
        <w:snapToGrid w:val="0"/>
        <w:spacing w:line="4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17.1本项目实行“网上投标、电子评标”，供应商应于提交响应文件截止时间前在广西政府采购云平台上提交已经加密的电子响应文件。</w:t>
      </w:r>
    </w:p>
    <w:p w14:paraId="6824867A">
      <w:pPr>
        <w:tabs>
          <w:tab w:val="left" w:pos="3870"/>
          <w:tab w:val="left" w:pos="4085"/>
        </w:tabs>
        <w:snapToGrid w:val="0"/>
        <w:spacing w:line="4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17.2未按规定上传的电子响应文件将被拒绝，由此造成电子响应文件解密失败或被误投的风险由供应商自行承担。</w:t>
      </w:r>
    </w:p>
    <w:p w14:paraId="77735A18">
      <w:pPr>
        <w:tabs>
          <w:tab w:val="left" w:pos="3870"/>
          <w:tab w:val="left" w:pos="4085"/>
        </w:tabs>
        <w:snapToGrid w:val="0"/>
        <w:spacing w:line="4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17.3 供应商应当在提交截止时间前完成电子响应文件的提交，提交截止时间前可以补充、修改或者撤回电子响应文件。补充或者修改电子响应文件的，应当先行撤回原文件，补充、修改、加密后重新传输提交。提交截止时间前未完成传输的，视为撤回电子响应文件。提交截止时间后上传的文件，将被广西政府采购云平台拒收。</w:t>
      </w:r>
    </w:p>
    <w:p w14:paraId="7745521A">
      <w:pPr>
        <w:tabs>
          <w:tab w:val="left" w:pos="3870"/>
          <w:tab w:val="left" w:pos="4085"/>
        </w:tabs>
        <w:snapToGrid w:val="0"/>
        <w:spacing w:line="460" w:lineRule="exact"/>
        <w:jc w:val="left"/>
        <w:rPr>
          <w:rFonts w:hint="eastAsia" w:ascii="仿宋_GB2312" w:hAnsi="宋体" w:eastAsia="仿宋_GB2312"/>
          <w:b/>
          <w:bCs/>
          <w:color w:val="auto"/>
          <w:sz w:val="24"/>
          <w:highlight w:val="none"/>
        </w:rPr>
      </w:pPr>
      <w:r>
        <w:rPr>
          <w:rFonts w:hint="eastAsia" w:ascii="仿宋_GB2312" w:hAnsi="宋体" w:eastAsia="仿宋_GB2312"/>
          <w:b/>
          <w:bCs/>
          <w:color w:val="auto"/>
          <w:sz w:val="24"/>
          <w:highlight w:val="none"/>
        </w:rPr>
        <w:t>八、解密</w:t>
      </w:r>
    </w:p>
    <w:p w14:paraId="720EDC0F">
      <w:pPr>
        <w:tabs>
          <w:tab w:val="left" w:pos="3870"/>
          <w:tab w:val="left" w:pos="4085"/>
        </w:tabs>
        <w:snapToGrid w:val="0"/>
        <w:spacing w:line="460" w:lineRule="exact"/>
        <w:ind w:firstLine="481"/>
        <w:jc w:val="left"/>
        <w:rPr>
          <w:rFonts w:hint="eastAsia" w:ascii="仿宋_GB2312" w:hAnsi="宋体" w:eastAsia="仿宋_GB2312"/>
          <w:b/>
          <w:bCs/>
          <w:color w:val="auto"/>
          <w:sz w:val="24"/>
          <w:highlight w:val="none"/>
        </w:rPr>
      </w:pPr>
      <w:r>
        <w:rPr>
          <w:rFonts w:hint="eastAsia" w:ascii="仿宋_GB2312" w:hAnsi="宋体" w:eastAsia="仿宋_GB2312"/>
          <w:b/>
          <w:bCs/>
          <w:color w:val="auto"/>
          <w:sz w:val="24"/>
          <w:highlight w:val="none"/>
        </w:rPr>
        <w:t>18.解密</w:t>
      </w:r>
    </w:p>
    <w:p w14:paraId="45973E16">
      <w:pPr>
        <w:tabs>
          <w:tab w:val="left" w:pos="3870"/>
          <w:tab w:val="left" w:pos="4085"/>
        </w:tabs>
        <w:snapToGrid w:val="0"/>
        <w:spacing w:line="460" w:lineRule="exact"/>
        <w:ind w:firstLine="720" w:firstLineChars="300"/>
        <w:jc w:val="left"/>
        <w:rPr>
          <w:rFonts w:hint="eastAsia" w:ascii="仿宋_GB2312" w:hAnsi="宋体" w:eastAsia="仿宋_GB2312"/>
          <w:b/>
          <w:bCs/>
          <w:color w:val="auto"/>
          <w:sz w:val="24"/>
          <w:highlight w:val="none"/>
        </w:rPr>
      </w:pPr>
      <w:r>
        <w:rPr>
          <w:rFonts w:hint="eastAsia" w:ascii="仿宋_GB2312" w:hAnsi="宋体" w:eastAsia="仿宋_GB2312"/>
          <w:color w:val="auto"/>
          <w:sz w:val="24"/>
          <w:highlight w:val="none"/>
        </w:rPr>
        <w:t>18.1电子响应文件提交截止时间后，解密开始。</w:t>
      </w:r>
    </w:p>
    <w:p w14:paraId="52A590FB">
      <w:pPr>
        <w:tabs>
          <w:tab w:val="left" w:pos="3870"/>
          <w:tab w:val="left" w:pos="4085"/>
        </w:tabs>
        <w:snapToGrid w:val="0"/>
        <w:spacing w:line="460" w:lineRule="exact"/>
        <w:ind w:firstLine="720" w:firstLineChars="3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18.2解密开始时，广西政府采购云平台自动提取所有供应商的响应文件，供应商须在采购代理机构开启解密标书后30分钟内对上传广西政府采购云平台的响应文件进行解密。</w:t>
      </w:r>
    </w:p>
    <w:p w14:paraId="79D6C88A">
      <w:pPr>
        <w:tabs>
          <w:tab w:val="left" w:pos="3870"/>
          <w:tab w:val="left" w:pos="4085"/>
        </w:tabs>
        <w:snapToGrid w:val="0"/>
        <w:spacing w:line="460" w:lineRule="exact"/>
        <w:ind w:firstLine="720" w:firstLineChars="3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非广西政府采购云平台技术原因造成的供应商超过解密时限未完成解密的，或响应文件无法解密或解密失败，视为供应商放弃磋商，响应无效。</w:t>
      </w:r>
    </w:p>
    <w:p w14:paraId="30C5A794">
      <w:pPr>
        <w:spacing w:line="460" w:lineRule="exact"/>
        <w:rPr>
          <w:rFonts w:ascii="仿宋_GB2312" w:eastAsia="仿宋_GB2312"/>
          <w:b/>
          <w:bCs/>
          <w:color w:val="auto"/>
          <w:sz w:val="24"/>
          <w:highlight w:val="none"/>
        </w:rPr>
      </w:pPr>
      <w:r>
        <w:rPr>
          <w:rFonts w:hint="eastAsia" w:ascii="仿宋_GB2312" w:hAnsi="宋体" w:eastAsia="仿宋_GB2312"/>
          <w:b/>
          <w:color w:val="auto"/>
          <w:sz w:val="24"/>
          <w:highlight w:val="none"/>
        </w:rPr>
        <w:t>九、</w:t>
      </w:r>
      <w:r>
        <w:rPr>
          <w:rFonts w:hint="eastAsia" w:ascii="仿宋_GB2312" w:eastAsia="仿宋_GB2312"/>
          <w:b/>
          <w:bCs/>
          <w:color w:val="auto"/>
          <w:sz w:val="24"/>
          <w:highlight w:val="none"/>
        </w:rPr>
        <w:t>资格性审查</w:t>
      </w:r>
    </w:p>
    <w:p w14:paraId="718D301B">
      <w:pPr>
        <w:spacing w:line="460" w:lineRule="exact"/>
        <w:rPr>
          <w:rFonts w:ascii="仿宋_GB2312" w:eastAsia="仿宋_GB2312"/>
          <w:color w:val="auto"/>
          <w:sz w:val="24"/>
          <w:highlight w:val="none"/>
        </w:rPr>
      </w:pPr>
      <w:r>
        <w:rPr>
          <w:rFonts w:hint="eastAsia" w:ascii="仿宋_GB2312" w:eastAsia="仿宋_GB2312"/>
          <w:b/>
          <w:bCs/>
          <w:color w:val="auto"/>
          <w:sz w:val="24"/>
          <w:highlight w:val="none"/>
        </w:rPr>
        <w:t xml:space="preserve"> </w:t>
      </w:r>
      <w:r>
        <w:rPr>
          <w:rFonts w:hint="eastAsia" w:ascii="仿宋_GB2312" w:eastAsia="仿宋_GB2312"/>
          <w:color w:val="auto"/>
          <w:sz w:val="24"/>
          <w:highlight w:val="none"/>
        </w:rPr>
        <w:t>19.资格性审查</w:t>
      </w:r>
    </w:p>
    <w:p w14:paraId="482D6DA8">
      <w:pPr>
        <w:spacing w:line="460" w:lineRule="exact"/>
        <w:ind w:firstLine="240" w:firstLineChars="100"/>
        <w:rPr>
          <w:rFonts w:ascii="仿宋_GB2312" w:eastAsia="仿宋_GB2312"/>
          <w:color w:val="auto"/>
          <w:sz w:val="24"/>
          <w:highlight w:val="none"/>
        </w:rPr>
      </w:pPr>
      <w:r>
        <w:rPr>
          <w:rFonts w:hint="eastAsia" w:ascii="仿宋_GB2312" w:eastAsia="仿宋_GB2312"/>
          <w:color w:val="auto"/>
          <w:sz w:val="24"/>
          <w:highlight w:val="none"/>
        </w:rPr>
        <w:t xml:space="preserve">  19.1采购人依法对供应商的资格进行审查。</w:t>
      </w:r>
    </w:p>
    <w:p w14:paraId="2B112706">
      <w:pPr>
        <w:spacing w:line="46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19.2通过资格审查的合格供应商不足3家的，不得进入符合性审查环节，应当重新开展采购活动（</w:t>
      </w:r>
      <w:r>
        <w:rPr>
          <w:rFonts w:ascii="仿宋_GB2312" w:eastAsia="仿宋_GB2312"/>
          <w:bCs/>
          <w:color w:val="auto"/>
          <w:sz w:val="24"/>
          <w:highlight w:val="none"/>
        </w:rPr>
        <w:t>本章第</w:t>
      </w:r>
      <w:r>
        <w:rPr>
          <w:rFonts w:hint="eastAsia" w:ascii="仿宋_GB2312" w:eastAsia="仿宋_GB2312"/>
          <w:bCs/>
          <w:color w:val="auto"/>
          <w:sz w:val="24"/>
          <w:highlight w:val="none"/>
        </w:rPr>
        <w:t>25.2.9</w:t>
      </w:r>
      <w:r>
        <w:rPr>
          <w:rFonts w:ascii="仿宋_GB2312" w:eastAsia="仿宋_GB2312"/>
          <w:bCs/>
          <w:color w:val="auto"/>
          <w:sz w:val="24"/>
          <w:highlight w:val="none"/>
        </w:rPr>
        <w:t>条的情形</w:t>
      </w:r>
      <w:r>
        <w:rPr>
          <w:rFonts w:hint="eastAsia" w:ascii="仿宋_GB2312" w:eastAsia="仿宋_GB2312"/>
          <w:bCs/>
          <w:color w:val="auto"/>
          <w:sz w:val="24"/>
          <w:highlight w:val="none"/>
        </w:rPr>
        <w:t>除</w:t>
      </w:r>
      <w:r>
        <w:rPr>
          <w:rFonts w:ascii="仿宋_GB2312" w:eastAsia="仿宋_GB2312"/>
          <w:bCs/>
          <w:color w:val="auto"/>
          <w:sz w:val="24"/>
          <w:highlight w:val="none"/>
        </w:rPr>
        <w:t>外</w:t>
      </w:r>
      <w:r>
        <w:rPr>
          <w:rFonts w:hint="eastAsia" w:ascii="仿宋_GB2312" w:eastAsia="仿宋_GB2312"/>
          <w:color w:val="auto"/>
          <w:sz w:val="24"/>
          <w:highlight w:val="none"/>
        </w:rPr>
        <w:t>）。</w:t>
      </w:r>
    </w:p>
    <w:p w14:paraId="27DF1A65">
      <w:pPr>
        <w:spacing w:line="420" w:lineRule="exact"/>
        <w:rPr>
          <w:rFonts w:ascii="仿宋_GB2312" w:eastAsia="仿宋_GB2312"/>
          <w:color w:val="auto"/>
          <w:sz w:val="24"/>
          <w:highlight w:val="none"/>
        </w:rPr>
      </w:pPr>
      <w:r>
        <w:rPr>
          <w:rFonts w:hint="eastAsia" w:ascii="仿宋_GB2312" w:hAnsi="宋体" w:eastAsia="仿宋_GB2312"/>
          <w:b/>
          <w:color w:val="auto"/>
          <w:sz w:val="24"/>
          <w:highlight w:val="none"/>
        </w:rPr>
        <w:t>十、符合性审查</w:t>
      </w:r>
    </w:p>
    <w:p w14:paraId="5A2F3CD1">
      <w:pPr>
        <w:spacing w:line="420" w:lineRule="exact"/>
        <w:ind w:firstLine="240" w:firstLineChars="100"/>
        <w:rPr>
          <w:rFonts w:ascii="仿宋_GB2312" w:eastAsia="仿宋_GB2312"/>
          <w:color w:val="auto"/>
          <w:sz w:val="24"/>
          <w:highlight w:val="none"/>
        </w:rPr>
      </w:pPr>
      <w:r>
        <w:rPr>
          <w:rFonts w:hint="eastAsia" w:ascii="仿宋_GB2312" w:eastAsia="仿宋_GB2312"/>
          <w:color w:val="auto"/>
          <w:sz w:val="24"/>
          <w:highlight w:val="none"/>
        </w:rPr>
        <w:t>20.磋商小组的组成</w:t>
      </w:r>
    </w:p>
    <w:p w14:paraId="409D0687">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采购代理机构根据磋商项目的特点依法组建“磋商小组”,“磋商小组”由采购人代表和评审专家共3人或3人以上单数组成，其中评审专家的人数不得少于磋商小组成员总数的2/3。</w:t>
      </w:r>
    </w:p>
    <w:p w14:paraId="54404203">
      <w:pPr>
        <w:spacing w:line="420" w:lineRule="exact"/>
        <w:ind w:firstLine="240" w:firstLineChars="100"/>
        <w:rPr>
          <w:rFonts w:ascii="仿宋_GB2312" w:eastAsia="仿宋_GB2312"/>
          <w:color w:val="auto"/>
          <w:sz w:val="24"/>
          <w:highlight w:val="none"/>
        </w:rPr>
      </w:pPr>
      <w:r>
        <w:rPr>
          <w:rFonts w:hint="eastAsia" w:ascii="仿宋_GB2312" w:eastAsia="仿宋_GB2312"/>
          <w:color w:val="auto"/>
          <w:sz w:val="24"/>
          <w:highlight w:val="none"/>
        </w:rPr>
        <w:t>21.符合性审查</w:t>
      </w:r>
    </w:p>
    <w:p w14:paraId="78F1EEDA">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磋商小组应当对符合资格的供应商的响应文件进行竞标报价、商务、技术等实质性要求符合性审查，以确定其是否满足磋商文件的实质性要求。</w:t>
      </w:r>
    </w:p>
    <w:p w14:paraId="096C382F">
      <w:pPr>
        <w:spacing w:line="420" w:lineRule="exact"/>
        <w:ind w:firstLine="240" w:firstLineChars="100"/>
        <w:rPr>
          <w:rFonts w:ascii="仿宋_GB2312" w:eastAsia="仿宋_GB2312"/>
          <w:bCs/>
          <w:color w:val="auto"/>
          <w:sz w:val="24"/>
          <w:highlight w:val="none"/>
        </w:rPr>
      </w:pPr>
      <w:r>
        <w:rPr>
          <w:rFonts w:hint="eastAsia" w:ascii="仿宋_GB2312" w:eastAsia="仿宋_GB2312"/>
          <w:bCs/>
          <w:color w:val="auto"/>
          <w:sz w:val="24"/>
          <w:highlight w:val="none"/>
        </w:rPr>
        <w:t>22.澄清</w:t>
      </w:r>
    </w:p>
    <w:p w14:paraId="68F56EA3">
      <w:pPr>
        <w:spacing w:line="420" w:lineRule="exact"/>
        <w:ind w:firstLine="480" w:firstLineChars="200"/>
        <w:rPr>
          <w:rFonts w:ascii="仿宋_GB2312" w:eastAsia="仿宋_GB2312"/>
          <w:bCs/>
          <w:color w:val="auto"/>
          <w:sz w:val="24"/>
          <w:highlight w:val="none"/>
        </w:rPr>
      </w:pPr>
      <w:r>
        <w:rPr>
          <w:rFonts w:hint="eastAsia" w:ascii="仿宋_GB2312" w:eastAsia="仿宋_GB2312"/>
          <w:bCs/>
          <w:color w:val="auto"/>
          <w:sz w:val="24"/>
          <w:highlight w:val="none"/>
        </w:rPr>
        <w:t>22.1</w:t>
      </w:r>
      <w:r>
        <w:rPr>
          <w:rFonts w:hint="eastAsia" w:ascii="仿宋_GB2312" w:eastAsia="仿宋_GB2312"/>
          <w:color w:val="auto"/>
          <w:sz w:val="24"/>
          <w:highlight w:val="none"/>
        </w:rPr>
        <w:t>磋商</w:t>
      </w:r>
      <w:r>
        <w:rPr>
          <w:rFonts w:hint="eastAsia" w:ascii="仿宋_GB2312" w:eastAsia="仿宋_GB2312"/>
          <w:bCs/>
          <w:color w:val="auto"/>
          <w:sz w:val="24"/>
          <w:highlight w:val="none"/>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6BD868F">
      <w:pPr>
        <w:spacing w:line="420" w:lineRule="exact"/>
        <w:ind w:firstLine="480" w:firstLineChars="200"/>
        <w:rPr>
          <w:rFonts w:ascii="仿宋_GB2312" w:eastAsia="仿宋_GB2312"/>
          <w:bCs/>
          <w:color w:val="auto"/>
          <w:sz w:val="24"/>
          <w:highlight w:val="none"/>
        </w:rPr>
      </w:pPr>
      <w:r>
        <w:rPr>
          <w:rFonts w:hint="eastAsia" w:ascii="仿宋_GB2312" w:eastAsia="仿宋_GB2312"/>
          <w:bCs/>
          <w:color w:val="auto"/>
          <w:sz w:val="24"/>
          <w:highlight w:val="none"/>
        </w:rPr>
        <w:t>22.2磋商小组要求供应商澄清、说明或者更正响应文件应当通过广西政府采购云平台发起电子询标函。供应商在截止时间前通过广西政府采购云平台进行澄清、说明或更正。供应商的澄清、说明或者更正应当</w:t>
      </w:r>
      <w:r>
        <w:rPr>
          <w:rFonts w:hint="eastAsia" w:ascii="仿宋_GB2312" w:eastAsia="仿宋_GB2312"/>
          <w:b/>
          <w:color w:val="auto"/>
          <w:sz w:val="24"/>
          <w:highlight w:val="none"/>
        </w:rPr>
        <w:t>加盖供应商CA电子签章</w:t>
      </w:r>
      <w:r>
        <w:rPr>
          <w:rFonts w:hint="eastAsia" w:ascii="仿宋_GB2312" w:eastAsia="仿宋_GB2312"/>
          <w:bCs/>
          <w:color w:val="auto"/>
          <w:sz w:val="24"/>
          <w:highlight w:val="none"/>
        </w:rPr>
        <w:t>。</w:t>
      </w:r>
    </w:p>
    <w:p w14:paraId="2D3349D3">
      <w:pPr>
        <w:spacing w:line="420" w:lineRule="exact"/>
        <w:ind w:firstLine="480" w:firstLineChars="200"/>
        <w:rPr>
          <w:rFonts w:ascii="仿宋_GB2312" w:eastAsia="仿宋_GB2312"/>
          <w:bCs/>
          <w:color w:val="auto"/>
          <w:sz w:val="24"/>
          <w:highlight w:val="none"/>
        </w:rPr>
      </w:pPr>
      <w:bookmarkStart w:id="49" w:name="_Hlk219968859"/>
      <w:bookmarkStart w:id="50" w:name="_Hlk219971314"/>
      <w:r>
        <w:rPr>
          <w:rFonts w:hint="eastAsia" w:ascii="仿宋_GB2312" w:eastAsia="仿宋_GB2312"/>
          <w:bCs/>
          <w:color w:val="auto"/>
          <w:sz w:val="24"/>
          <w:highlight w:val="none"/>
        </w:rPr>
        <w:t>22.3 供应商有以下情形之一的，磋商小组有权视该响应文件无效:</w:t>
      </w:r>
    </w:p>
    <w:p w14:paraId="5EE3F8CF">
      <w:pPr>
        <w:spacing w:line="420" w:lineRule="exact"/>
        <w:ind w:firstLine="480" w:firstLineChars="200"/>
        <w:rPr>
          <w:rFonts w:ascii="仿宋_GB2312" w:eastAsia="仿宋_GB2312"/>
          <w:bCs/>
          <w:color w:val="auto"/>
          <w:sz w:val="24"/>
          <w:highlight w:val="none"/>
        </w:rPr>
      </w:pPr>
      <w:r>
        <w:rPr>
          <w:rFonts w:hint="eastAsia" w:ascii="仿宋_GB2312" w:eastAsia="仿宋_GB2312"/>
          <w:bCs/>
          <w:color w:val="auto"/>
          <w:sz w:val="24"/>
          <w:highlight w:val="none"/>
        </w:rPr>
        <w:t>(1)截止时间前未澄清、说明或者更正，或澄清、说明或者更正超过规定时间的；</w:t>
      </w:r>
    </w:p>
    <w:p w14:paraId="331BCF41">
      <w:pPr>
        <w:spacing w:line="420" w:lineRule="exact"/>
        <w:ind w:firstLine="480" w:firstLineChars="200"/>
        <w:rPr>
          <w:rFonts w:ascii="仿宋_GB2312" w:eastAsia="仿宋_GB2312"/>
          <w:bCs/>
          <w:color w:val="auto"/>
          <w:sz w:val="24"/>
          <w:highlight w:val="none"/>
        </w:rPr>
      </w:pPr>
      <w:r>
        <w:rPr>
          <w:rFonts w:hint="eastAsia" w:ascii="仿宋_GB2312" w:eastAsia="仿宋_GB2312"/>
          <w:bCs/>
          <w:color w:val="auto"/>
          <w:sz w:val="24"/>
          <w:highlight w:val="none"/>
        </w:rPr>
        <w:t>(2)澄清、说明或者更正超出响应文件范围或改变了响应文件的实质性内容的;</w:t>
      </w:r>
    </w:p>
    <w:p w14:paraId="468E8489">
      <w:pPr>
        <w:spacing w:line="420" w:lineRule="exact"/>
        <w:ind w:firstLine="480" w:firstLineChars="200"/>
        <w:rPr>
          <w:rFonts w:ascii="仿宋_GB2312" w:eastAsia="仿宋_GB2312"/>
          <w:bCs/>
          <w:color w:val="auto"/>
          <w:sz w:val="24"/>
          <w:highlight w:val="none"/>
        </w:rPr>
      </w:pPr>
      <w:r>
        <w:rPr>
          <w:rFonts w:hint="eastAsia" w:ascii="仿宋_GB2312" w:eastAsia="仿宋_GB2312"/>
          <w:bCs/>
          <w:color w:val="auto"/>
          <w:sz w:val="24"/>
          <w:highlight w:val="none"/>
        </w:rPr>
        <w:t>(3)澄清、说明或者更正后响应文件仍不符合竞争性磋商文件要求的</w:t>
      </w:r>
      <w:bookmarkEnd w:id="49"/>
      <w:r>
        <w:rPr>
          <w:rFonts w:hint="eastAsia" w:ascii="仿宋_GB2312" w:eastAsia="仿宋_GB2312"/>
          <w:bCs/>
          <w:color w:val="auto"/>
          <w:sz w:val="24"/>
          <w:highlight w:val="none"/>
        </w:rPr>
        <w:t>。</w:t>
      </w:r>
      <w:bookmarkEnd w:id="50"/>
    </w:p>
    <w:p w14:paraId="50FDDEBC">
      <w:pPr>
        <w:spacing w:line="420" w:lineRule="exact"/>
        <w:rPr>
          <w:rFonts w:ascii="仿宋_GB2312" w:eastAsia="仿宋_GB2312"/>
          <w:b/>
          <w:bCs/>
          <w:color w:val="auto"/>
          <w:sz w:val="24"/>
          <w:highlight w:val="none"/>
        </w:rPr>
      </w:pPr>
      <w:r>
        <w:rPr>
          <w:rFonts w:hint="eastAsia" w:ascii="仿宋_GB2312" w:eastAsia="仿宋_GB2312"/>
          <w:b/>
          <w:bCs/>
          <w:color w:val="auto"/>
          <w:sz w:val="24"/>
          <w:highlight w:val="none"/>
        </w:rPr>
        <w:t>十一、无效响应的情形</w:t>
      </w:r>
    </w:p>
    <w:p w14:paraId="70C0256F">
      <w:pPr>
        <w:spacing w:line="420" w:lineRule="exact"/>
        <w:ind w:firstLine="240" w:firstLineChars="100"/>
        <w:rPr>
          <w:rFonts w:ascii="仿宋_GB2312" w:eastAsia="仿宋_GB2312"/>
          <w:bCs/>
          <w:color w:val="auto"/>
          <w:sz w:val="24"/>
          <w:highlight w:val="none"/>
        </w:rPr>
      </w:pPr>
      <w:r>
        <w:rPr>
          <w:rFonts w:hint="eastAsia" w:ascii="仿宋_GB2312" w:eastAsia="仿宋_GB2312"/>
          <w:bCs/>
          <w:color w:val="auto"/>
          <w:sz w:val="24"/>
          <w:highlight w:val="none"/>
        </w:rPr>
        <w:t>23.供应商有下列情形之一的，资格审查不通过，</w:t>
      </w:r>
      <w:r>
        <w:rPr>
          <w:rFonts w:hint="eastAsia" w:ascii="仿宋_GB2312" w:eastAsia="仿宋_GB2312"/>
          <w:color w:val="auto"/>
          <w:sz w:val="24"/>
          <w:highlight w:val="none"/>
        </w:rPr>
        <w:t>将会按照无效响应处理，并告知有关供应商</w:t>
      </w:r>
      <w:r>
        <w:rPr>
          <w:rFonts w:hint="eastAsia" w:ascii="仿宋_GB2312" w:eastAsia="仿宋_GB2312"/>
          <w:bCs/>
          <w:color w:val="auto"/>
          <w:sz w:val="24"/>
          <w:highlight w:val="none"/>
        </w:rPr>
        <w:t>：</w:t>
      </w:r>
    </w:p>
    <w:p w14:paraId="737A72B2">
      <w:pPr>
        <w:widowControl/>
        <w:spacing w:line="420" w:lineRule="exact"/>
        <w:ind w:firstLine="480" w:firstLineChars="200"/>
        <w:jc w:val="left"/>
        <w:rPr>
          <w:rFonts w:ascii="仿宋_GB2312" w:eastAsia="仿宋_GB2312"/>
          <w:color w:val="auto"/>
          <w:sz w:val="24"/>
          <w:highlight w:val="none"/>
        </w:rPr>
      </w:pPr>
      <w:r>
        <w:rPr>
          <w:rFonts w:hint="eastAsia" w:ascii="仿宋_GB2312" w:eastAsia="仿宋_GB2312"/>
          <w:bCs/>
          <w:color w:val="auto"/>
          <w:sz w:val="24"/>
          <w:highlight w:val="none"/>
        </w:rPr>
        <w:t>23.1</w:t>
      </w:r>
      <w:r>
        <w:rPr>
          <w:rFonts w:hint="eastAsia" w:ascii="仿宋_GB2312" w:eastAsia="仿宋_GB2312"/>
          <w:color w:val="auto"/>
          <w:sz w:val="24"/>
          <w:highlight w:val="none"/>
        </w:rPr>
        <w:t>资格证明文件不全的，或者不符合磋商文件标明的资格要求的；</w:t>
      </w:r>
    </w:p>
    <w:p w14:paraId="0D2B5F91">
      <w:pPr>
        <w:widowControl/>
        <w:spacing w:line="420" w:lineRule="exact"/>
        <w:ind w:firstLine="480" w:firstLineChars="200"/>
        <w:jc w:val="left"/>
        <w:rPr>
          <w:rFonts w:ascii="仿宋_GB2312" w:eastAsia="仿宋_GB2312"/>
          <w:color w:val="auto"/>
          <w:sz w:val="24"/>
          <w:highlight w:val="none"/>
        </w:rPr>
      </w:pPr>
      <w:r>
        <w:rPr>
          <w:rFonts w:hint="eastAsia" w:ascii="仿宋_GB2312" w:eastAsia="仿宋_GB2312"/>
          <w:color w:val="auto"/>
          <w:sz w:val="24"/>
          <w:highlight w:val="none"/>
        </w:rPr>
        <w:t>23.2资格证明文件未按规定要求签署、加盖供应商CA电子签章的；</w:t>
      </w:r>
    </w:p>
    <w:p w14:paraId="5BB0E5AD">
      <w:pPr>
        <w:widowControl/>
        <w:spacing w:line="420" w:lineRule="exact"/>
        <w:ind w:firstLine="480" w:firstLineChars="200"/>
        <w:jc w:val="left"/>
        <w:rPr>
          <w:rFonts w:ascii="仿宋_GB2312" w:eastAsia="仿宋_GB2312" w:cs="Courier New"/>
          <w:color w:val="auto"/>
          <w:sz w:val="24"/>
          <w:highlight w:val="none"/>
        </w:rPr>
      </w:pPr>
      <w:r>
        <w:rPr>
          <w:rFonts w:hint="eastAsia" w:ascii="仿宋_GB2312" w:eastAsia="仿宋_GB2312" w:cs="Courier New"/>
          <w:color w:val="auto"/>
          <w:sz w:val="24"/>
          <w:highlight w:val="none"/>
        </w:rPr>
        <w:t>23.3无法定代表人或其授权委托代理人签字，或未提供法定代表人授权委托书、</w:t>
      </w:r>
      <w:r>
        <w:rPr>
          <w:rFonts w:hint="eastAsia" w:ascii="仿宋_GB2312" w:eastAsia="仿宋_GB2312"/>
          <w:color w:val="auto"/>
          <w:sz w:val="24"/>
          <w:highlight w:val="none"/>
        </w:rPr>
        <w:t>磋商</w:t>
      </w:r>
      <w:r>
        <w:rPr>
          <w:rFonts w:hint="eastAsia" w:ascii="仿宋_GB2312" w:eastAsia="仿宋_GB2312" w:cs="Courier New"/>
          <w:color w:val="auto"/>
          <w:sz w:val="24"/>
          <w:highlight w:val="none"/>
        </w:rPr>
        <w:t>书或者填写项目不齐全的；</w:t>
      </w:r>
    </w:p>
    <w:p w14:paraId="08B288FF">
      <w:pPr>
        <w:widowControl/>
        <w:spacing w:line="420" w:lineRule="exact"/>
        <w:ind w:firstLine="480" w:firstLineChars="200"/>
        <w:jc w:val="left"/>
        <w:rPr>
          <w:rFonts w:ascii="仿宋_GB2312" w:eastAsia="仿宋_GB2312"/>
          <w:bCs/>
          <w:color w:val="auto"/>
          <w:sz w:val="24"/>
          <w:highlight w:val="none"/>
        </w:rPr>
      </w:pPr>
      <w:r>
        <w:rPr>
          <w:rFonts w:hint="eastAsia" w:ascii="仿宋_GB2312" w:eastAsia="仿宋_GB2312" w:cs="Courier New"/>
          <w:color w:val="auto"/>
          <w:sz w:val="24"/>
          <w:highlight w:val="none"/>
        </w:rPr>
        <w:t>23.4委托代理人与法定代表人授权委托书中的代理人不符的。</w:t>
      </w:r>
    </w:p>
    <w:p w14:paraId="22C8D0E9">
      <w:pPr>
        <w:spacing w:line="420" w:lineRule="exact"/>
        <w:ind w:firstLine="240" w:firstLineChars="100"/>
        <w:rPr>
          <w:rFonts w:ascii="仿宋_GB2312" w:eastAsia="仿宋_GB2312"/>
          <w:bCs/>
          <w:color w:val="auto"/>
          <w:sz w:val="24"/>
          <w:highlight w:val="none"/>
        </w:rPr>
      </w:pPr>
      <w:r>
        <w:rPr>
          <w:rFonts w:hint="eastAsia" w:ascii="仿宋_GB2312" w:eastAsia="仿宋_GB2312"/>
          <w:bCs/>
          <w:color w:val="auto"/>
          <w:sz w:val="24"/>
          <w:highlight w:val="none"/>
        </w:rPr>
        <w:t>24.磋商小组根据确认后的磋商文件对供应商的响应文件进行审查。对有下列情况之一响应文件，将会按照无效响应处理，并告知有关供应商。</w:t>
      </w:r>
    </w:p>
    <w:p w14:paraId="16DC4207">
      <w:pPr>
        <w:spacing w:line="420" w:lineRule="exact"/>
        <w:ind w:firstLine="472" w:firstLineChars="197"/>
        <w:rPr>
          <w:rFonts w:ascii="仿宋_GB2312" w:eastAsia="仿宋_GB2312"/>
          <w:color w:val="auto"/>
          <w:sz w:val="24"/>
          <w:highlight w:val="none"/>
        </w:rPr>
      </w:pPr>
      <w:r>
        <w:rPr>
          <w:rFonts w:hint="eastAsia" w:ascii="仿宋_GB2312" w:eastAsia="仿宋_GB2312"/>
          <w:color w:val="auto"/>
          <w:sz w:val="24"/>
          <w:highlight w:val="none"/>
        </w:rPr>
        <w:t>2</w:t>
      </w:r>
      <w:r>
        <w:rPr>
          <w:rFonts w:hint="eastAsia" w:ascii="仿宋_GB2312" w:eastAsia="仿宋_GB2312"/>
          <w:bCs/>
          <w:color w:val="auto"/>
          <w:sz w:val="24"/>
          <w:highlight w:val="none"/>
        </w:rPr>
        <w:t>4</w:t>
      </w:r>
      <w:r>
        <w:rPr>
          <w:rFonts w:hint="eastAsia" w:ascii="仿宋_GB2312" w:eastAsia="仿宋_GB2312"/>
          <w:color w:val="auto"/>
          <w:sz w:val="24"/>
          <w:highlight w:val="none"/>
        </w:rPr>
        <w:t>.1关联供应商不得参加同一合同项下的政府采购活动。</w:t>
      </w:r>
    </w:p>
    <w:p w14:paraId="6EEB055C">
      <w:pPr>
        <w:spacing w:line="42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2</w:t>
      </w:r>
      <w:r>
        <w:rPr>
          <w:rFonts w:hint="eastAsia" w:ascii="仿宋_GB2312" w:eastAsia="仿宋_GB2312"/>
          <w:bCs/>
          <w:color w:val="auto"/>
          <w:sz w:val="24"/>
          <w:highlight w:val="none"/>
        </w:rPr>
        <w:t>4</w:t>
      </w:r>
      <w:r>
        <w:rPr>
          <w:rFonts w:hint="eastAsia" w:ascii="仿宋_GB2312" w:eastAsia="仿宋_GB2312"/>
          <w:color w:val="auto"/>
          <w:sz w:val="24"/>
          <w:highlight w:val="none"/>
        </w:rPr>
        <w:t>.1.1单位负责人为同一人或者存在直接控股、管理关系的不同的供应商，不得参加同一合同项下的政府采购活动；</w:t>
      </w:r>
    </w:p>
    <w:p w14:paraId="7E9675BD">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2</w:t>
      </w:r>
      <w:r>
        <w:rPr>
          <w:rFonts w:hint="eastAsia" w:ascii="仿宋_GB2312" w:eastAsia="仿宋_GB2312"/>
          <w:bCs/>
          <w:color w:val="auto"/>
          <w:sz w:val="24"/>
          <w:highlight w:val="none"/>
        </w:rPr>
        <w:t>4</w:t>
      </w:r>
      <w:r>
        <w:rPr>
          <w:rFonts w:hint="eastAsia" w:ascii="仿宋_GB2312" w:eastAsia="仿宋_GB2312"/>
          <w:color w:val="auto"/>
          <w:sz w:val="24"/>
          <w:highlight w:val="none"/>
        </w:rPr>
        <w:t>.2磋商小组根据确认后的磋商文件对供应商的响应文件进行符合性审查。对有下列情况之一的响应文件，将会按照无效响应处理。</w:t>
      </w:r>
    </w:p>
    <w:p w14:paraId="2A863182">
      <w:pPr>
        <w:spacing w:line="42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2</w:t>
      </w:r>
      <w:r>
        <w:rPr>
          <w:rFonts w:hint="eastAsia" w:ascii="仿宋_GB2312" w:eastAsia="仿宋_GB2312"/>
          <w:bCs/>
          <w:color w:val="auto"/>
          <w:sz w:val="24"/>
          <w:highlight w:val="none"/>
        </w:rPr>
        <w:t>4</w:t>
      </w:r>
      <w:r>
        <w:rPr>
          <w:rFonts w:hint="eastAsia" w:ascii="仿宋_GB2312" w:eastAsia="仿宋_GB2312"/>
          <w:color w:val="auto"/>
          <w:sz w:val="24"/>
          <w:highlight w:val="none"/>
        </w:rPr>
        <w:t>.2.1 响应文件未按磋商文件规定要求加密、签署、加盖供应商CA电子签章的；</w:t>
      </w:r>
    </w:p>
    <w:p w14:paraId="173255B0">
      <w:pPr>
        <w:spacing w:line="42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24.2.2对磋商文件实质性要求不能完全响应或者内容虚假的；</w:t>
      </w:r>
    </w:p>
    <w:p w14:paraId="1F429C1E">
      <w:pPr>
        <w:spacing w:line="42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24.2.3未采用人民币报价或者未按照磋商文件标明的币种报价的；</w:t>
      </w:r>
    </w:p>
    <w:p w14:paraId="2B06580B">
      <w:pPr>
        <w:spacing w:line="42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24.2.4报价超过磋商文件中规定的预算金额的；</w:t>
      </w:r>
    </w:p>
    <w:p w14:paraId="2574A374">
      <w:pPr>
        <w:spacing w:line="42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24.2.5供应商在线制作电子响应文件时填写的报价金额与解密后“电子加密响应文件”中《报价要求文件》填写的金额不一致或</w:t>
      </w:r>
      <w:r>
        <w:rPr>
          <w:rFonts w:hint="eastAsia" w:ascii="仿宋_GB2312" w:hAnsi="宋体" w:eastAsia="仿宋_GB2312"/>
          <w:color w:val="auto"/>
          <w:sz w:val="24"/>
          <w:highlight w:val="none"/>
        </w:rPr>
        <w:t>供应商在最后报价时，在线填写的最后报价总金额与加盖CA电子签章的最后报价表总金额不一致时，</w:t>
      </w:r>
      <w:r>
        <w:rPr>
          <w:rFonts w:hint="eastAsia" w:ascii="仿宋_GB2312" w:eastAsia="仿宋_GB2312"/>
          <w:color w:val="auto"/>
          <w:sz w:val="24"/>
          <w:highlight w:val="none"/>
        </w:rPr>
        <w:t>拒绝按竞争性磋商文件要求确认的；</w:t>
      </w:r>
    </w:p>
    <w:p w14:paraId="322BE996">
      <w:pPr>
        <w:spacing w:line="42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24.2.6响应文件的实质性内容未使用中文表述、意思表述不明确、前后矛盾或者使用计量单位不符合磋商文件要求的（经磋商小组认定并允许进行澄清的情形除外）；</w:t>
      </w:r>
    </w:p>
    <w:p w14:paraId="2F7CE0EE">
      <w:pPr>
        <w:spacing w:line="42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24.2.7响应文件附有采购人不能接受的条件的；</w:t>
      </w:r>
    </w:p>
    <w:p w14:paraId="015EEC79">
      <w:pPr>
        <w:spacing w:line="42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24.2.8供应商对采购需求中标记 “★”符号的实质性响应内容发生负偏离一项以上的；</w:t>
      </w:r>
    </w:p>
    <w:p w14:paraId="416E0ABC">
      <w:pPr>
        <w:spacing w:line="42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24.2.9不符合法律、法规相关规定的。</w:t>
      </w:r>
    </w:p>
    <w:p w14:paraId="2A44E1C6">
      <w:pPr>
        <w:snapToGrid w:val="0"/>
        <w:spacing w:line="420" w:lineRule="exact"/>
        <w:ind w:firstLine="470" w:firstLineChars="196"/>
        <w:rPr>
          <w:rFonts w:ascii="仿宋_GB2312" w:eastAsia="仿宋_GB2312"/>
          <w:bCs/>
          <w:color w:val="auto"/>
          <w:sz w:val="24"/>
          <w:highlight w:val="none"/>
        </w:rPr>
      </w:pPr>
      <w:r>
        <w:rPr>
          <w:rFonts w:hint="eastAsia" w:ascii="仿宋_GB2312" w:eastAsia="仿宋_GB2312"/>
          <w:color w:val="auto"/>
          <w:sz w:val="24"/>
          <w:highlight w:val="none"/>
        </w:rPr>
        <w:t>24.3</w:t>
      </w:r>
      <w:r>
        <w:rPr>
          <w:rFonts w:hint="eastAsia" w:ascii="仿宋_GB2312" w:eastAsia="仿宋_GB2312"/>
          <w:bCs/>
          <w:color w:val="auto"/>
          <w:sz w:val="24"/>
          <w:highlight w:val="none"/>
        </w:rPr>
        <w:t>在评审时有下列情形之一的视为供应商相互串通投标，响应文件将被视为无效：</w:t>
      </w:r>
    </w:p>
    <w:p w14:paraId="16944A3A">
      <w:pPr>
        <w:snapToGrid w:val="0"/>
        <w:spacing w:line="420" w:lineRule="exact"/>
        <w:ind w:firstLine="710" w:firstLineChars="296"/>
        <w:rPr>
          <w:rFonts w:ascii="仿宋_GB2312" w:eastAsia="仿宋_GB2312"/>
          <w:bCs/>
          <w:color w:val="auto"/>
          <w:sz w:val="24"/>
          <w:highlight w:val="none"/>
        </w:rPr>
      </w:pPr>
      <w:r>
        <w:rPr>
          <w:rFonts w:hint="eastAsia" w:ascii="仿宋_GB2312" w:eastAsia="仿宋_GB2312"/>
          <w:bCs/>
          <w:color w:val="auto"/>
          <w:sz w:val="24"/>
          <w:highlight w:val="none"/>
        </w:rPr>
        <w:t>24.3.1不同供应商的响应文件由同一单位或者个人编制；或不同供应商报名</w:t>
      </w:r>
      <w:r>
        <w:rPr>
          <w:rFonts w:hint="eastAsia" w:ascii="仿宋_GB2312" w:eastAsia="仿宋_GB2312"/>
          <w:color w:val="auto"/>
          <w:sz w:val="24"/>
          <w:highlight w:val="none"/>
        </w:rPr>
        <w:t>（</w:t>
      </w:r>
      <w:r>
        <w:rPr>
          <w:rFonts w:hint="eastAsia" w:ascii="仿宋_GB2312" w:eastAsia="仿宋_GB2312"/>
          <w:bCs/>
          <w:color w:val="auto"/>
          <w:sz w:val="24"/>
          <w:highlight w:val="none"/>
        </w:rPr>
        <w:t>获取文件</w:t>
      </w:r>
      <w:r>
        <w:rPr>
          <w:rFonts w:hint="eastAsia" w:ascii="仿宋_GB2312" w:eastAsia="仿宋_GB2312"/>
          <w:color w:val="auto"/>
          <w:sz w:val="24"/>
          <w:highlight w:val="none"/>
        </w:rPr>
        <w:t>）</w:t>
      </w:r>
      <w:r>
        <w:rPr>
          <w:rFonts w:hint="eastAsia" w:ascii="仿宋_GB2312" w:eastAsia="仿宋_GB2312"/>
          <w:bCs/>
          <w:color w:val="auto"/>
          <w:sz w:val="24"/>
          <w:highlight w:val="none"/>
        </w:rPr>
        <w:t>的IP地址一致的；</w:t>
      </w:r>
    </w:p>
    <w:p w14:paraId="7F939BAF">
      <w:pPr>
        <w:snapToGrid w:val="0"/>
        <w:spacing w:line="420" w:lineRule="exact"/>
        <w:ind w:firstLine="710" w:firstLineChars="296"/>
        <w:rPr>
          <w:rFonts w:ascii="仿宋_GB2312" w:eastAsia="仿宋_GB2312"/>
          <w:bCs/>
          <w:color w:val="auto"/>
          <w:sz w:val="24"/>
          <w:highlight w:val="none"/>
        </w:rPr>
      </w:pPr>
      <w:r>
        <w:rPr>
          <w:rFonts w:hint="eastAsia" w:ascii="仿宋_GB2312" w:eastAsia="仿宋_GB2312"/>
          <w:bCs/>
          <w:color w:val="auto"/>
          <w:sz w:val="24"/>
          <w:highlight w:val="none"/>
        </w:rPr>
        <w:t>24.3.2不同供应商委托同一单位或者个人办理投标事宜；</w:t>
      </w:r>
    </w:p>
    <w:p w14:paraId="20F5E5B8">
      <w:pPr>
        <w:snapToGrid w:val="0"/>
        <w:spacing w:line="420" w:lineRule="exact"/>
        <w:ind w:firstLine="710" w:firstLineChars="296"/>
        <w:rPr>
          <w:rFonts w:ascii="仿宋_GB2312" w:eastAsia="仿宋_GB2312"/>
          <w:bCs/>
          <w:color w:val="auto"/>
          <w:sz w:val="24"/>
          <w:highlight w:val="none"/>
        </w:rPr>
      </w:pPr>
      <w:r>
        <w:rPr>
          <w:rFonts w:hint="eastAsia" w:ascii="仿宋_GB2312" w:eastAsia="仿宋_GB2312"/>
          <w:bCs/>
          <w:color w:val="auto"/>
          <w:sz w:val="24"/>
          <w:highlight w:val="none"/>
        </w:rPr>
        <w:t>24.3.3不同的供应商的响应文件载明的项目管理成员或者联系人员为同一个人；</w:t>
      </w:r>
    </w:p>
    <w:p w14:paraId="69771B37">
      <w:pPr>
        <w:snapToGrid w:val="0"/>
        <w:spacing w:line="420" w:lineRule="exact"/>
        <w:ind w:firstLine="710" w:firstLineChars="296"/>
        <w:rPr>
          <w:rFonts w:ascii="仿宋_GB2312" w:eastAsia="仿宋_GB2312"/>
          <w:bCs/>
          <w:color w:val="auto"/>
          <w:sz w:val="24"/>
          <w:highlight w:val="none"/>
        </w:rPr>
      </w:pPr>
      <w:r>
        <w:rPr>
          <w:rFonts w:hint="eastAsia" w:ascii="仿宋_GB2312" w:eastAsia="仿宋_GB2312"/>
          <w:bCs/>
          <w:color w:val="auto"/>
          <w:sz w:val="24"/>
          <w:highlight w:val="none"/>
        </w:rPr>
        <w:t>24.3.4不同供应商的响应文件异常一致或投标报价呈规律性差异；</w:t>
      </w:r>
    </w:p>
    <w:p w14:paraId="15161852">
      <w:pPr>
        <w:snapToGrid w:val="0"/>
        <w:spacing w:line="420" w:lineRule="exact"/>
        <w:ind w:firstLine="710" w:firstLineChars="296"/>
        <w:rPr>
          <w:rFonts w:ascii="仿宋_GB2312" w:eastAsia="仿宋_GB2312"/>
          <w:color w:val="auto"/>
          <w:sz w:val="24"/>
          <w:highlight w:val="none"/>
        </w:rPr>
      </w:pPr>
      <w:r>
        <w:rPr>
          <w:rFonts w:hint="eastAsia" w:ascii="仿宋_GB2312" w:eastAsia="仿宋_GB2312"/>
          <w:bCs/>
          <w:color w:val="auto"/>
          <w:sz w:val="24"/>
          <w:highlight w:val="none"/>
        </w:rPr>
        <w:t>24.3.5不同供应商的响应文件相互混装。</w:t>
      </w:r>
    </w:p>
    <w:p w14:paraId="1D1E2D29">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24.4 被拒绝的响应文件为无效响应。</w:t>
      </w:r>
    </w:p>
    <w:p w14:paraId="6FD2E698">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24.5 供应商未在规定时间内通过广西政府采购云平台线上提交最后报价并加盖供应商CA电子签章，视为无效响应处理，并告知有关供应商。</w:t>
      </w:r>
    </w:p>
    <w:p w14:paraId="79C221B5">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24.6 磋商文件规定的其他响应无效情形应当告知有关供应商。</w:t>
      </w:r>
    </w:p>
    <w:p w14:paraId="2CF9125C">
      <w:pPr>
        <w:spacing w:line="420" w:lineRule="exact"/>
        <w:rPr>
          <w:rFonts w:ascii="仿宋_GB2312" w:eastAsia="仿宋_GB2312"/>
          <w:b/>
          <w:color w:val="auto"/>
          <w:sz w:val="24"/>
          <w:highlight w:val="none"/>
        </w:rPr>
      </w:pPr>
      <w:r>
        <w:rPr>
          <w:rFonts w:hint="eastAsia" w:ascii="仿宋_GB2312" w:eastAsia="仿宋_GB2312"/>
          <w:b/>
          <w:color w:val="auto"/>
          <w:sz w:val="24"/>
          <w:highlight w:val="none"/>
        </w:rPr>
        <w:t>十二、磋商的步骤</w:t>
      </w:r>
    </w:p>
    <w:p w14:paraId="54A906E6">
      <w:pPr>
        <w:spacing w:line="420" w:lineRule="exact"/>
        <w:ind w:firstLine="241" w:firstLineChars="100"/>
        <w:rPr>
          <w:rFonts w:ascii="仿宋_GB2312" w:eastAsia="仿宋_GB2312"/>
          <w:b/>
          <w:color w:val="auto"/>
          <w:sz w:val="24"/>
          <w:highlight w:val="none"/>
        </w:rPr>
      </w:pPr>
      <w:r>
        <w:rPr>
          <w:rFonts w:hint="eastAsia" w:ascii="仿宋_GB2312" w:eastAsia="仿宋_GB2312"/>
          <w:b/>
          <w:color w:val="auto"/>
          <w:sz w:val="24"/>
          <w:highlight w:val="none"/>
        </w:rPr>
        <w:t>25.磋商的步骤说明</w:t>
      </w:r>
    </w:p>
    <w:p w14:paraId="175E035B">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25.1磋商时间：首次电子响应文件提交截止时间后，具体时间由采购代理机构另行通知</w:t>
      </w:r>
    </w:p>
    <w:p w14:paraId="297B0B10">
      <w:pPr>
        <w:spacing w:line="420" w:lineRule="exact"/>
        <w:ind w:firstLine="360" w:firstLineChars="150"/>
        <w:rPr>
          <w:rFonts w:ascii="仿宋_GB2312" w:eastAsia="仿宋_GB2312"/>
          <w:color w:val="auto"/>
          <w:sz w:val="24"/>
          <w:highlight w:val="none"/>
        </w:rPr>
      </w:pPr>
      <w:r>
        <w:rPr>
          <w:rFonts w:hint="eastAsia" w:ascii="仿宋_GB2312" w:eastAsia="仿宋_GB2312"/>
          <w:color w:val="auto"/>
          <w:sz w:val="24"/>
          <w:highlight w:val="none"/>
        </w:rPr>
        <w:t>磋商地点：通过广西政府采购云平台实行在线磋商</w:t>
      </w:r>
    </w:p>
    <w:p w14:paraId="4609F2AE">
      <w:pPr>
        <w:spacing w:line="420" w:lineRule="exact"/>
        <w:ind w:firstLine="482" w:firstLineChars="200"/>
        <w:rPr>
          <w:rFonts w:ascii="仿宋_GB2312" w:eastAsia="仿宋_GB2312"/>
          <w:b/>
          <w:bCs/>
          <w:color w:val="auto"/>
          <w:sz w:val="24"/>
          <w:highlight w:val="none"/>
        </w:rPr>
      </w:pPr>
      <w:r>
        <w:rPr>
          <w:rFonts w:hint="eastAsia" w:ascii="仿宋_GB2312" w:eastAsia="仿宋_GB2312"/>
          <w:b/>
          <w:bCs/>
          <w:color w:val="auto"/>
          <w:sz w:val="24"/>
          <w:highlight w:val="none"/>
        </w:rPr>
        <w:t>25.2磋商</w:t>
      </w:r>
    </w:p>
    <w:p w14:paraId="67A05545">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25.2.1 磋商小组集中与单一供应商分别进行电子磋商，并给予所有参加磋商的供应商平等的磋商机会。</w:t>
      </w:r>
    </w:p>
    <w:p w14:paraId="14E994C6">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25.2.2在磋商过程中，磋商小组可以根据磋商情况并经采购人代表确认后，可以对竞争性磋商文件采购需求中已事先明确的可能实质性变动采购需求中的技术、服务要求以及合同草案条款进行统一变动，但不得变动竞争性磋商文件中的其他内容。实质性变动的内容，须经采购人代表确认。</w:t>
      </w:r>
    </w:p>
    <w:p w14:paraId="73B260F2">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25.2.3对竞争性磋商文件做出的实质性变动是竞争性磋商文件的有效组成部分，磋商小组应当及时通过广西政府采购云平台以书面形式同时通知所有参加磋商的供应商。</w:t>
      </w:r>
    </w:p>
    <w:p w14:paraId="5FB3E326">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25.2.4供应商应当按照磋商文件的变动情况和磋商小组的要求重新提交电子响应文件，并由其法定代表人或授权代表签字或者加盖供应商CA电子签章。由授权代表签字的，应当附法定代表人授权书。电子响应文件应通过广西政府采购云平台上传，逾时未上传的，视同放弃磋商，其响应文件作无效处理。重新上传的电子响应文件与首次响应文件同具法律效力。</w:t>
      </w:r>
    </w:p>
    <w:p w14:paraId="09653467">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25.2.5磋商小组集中就重新提交的响应文件或磋商小组提出的磋商意见再次与单一供应商分别进行电子磋商。（具体磋商次数由磋商小组根据磋商情况确定）。</w:t>
      </w:r>
    </w:p>
    <w:p w14:paraId="5C041279">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25.2.6符合磋商资格的供应商必须在接到磋商通知后规定时间内参加磋商，未在规定时间内参加磋商的视同放弃参加磋商权利，其响应文件按无效响应处理。</w:t>
      </w:r>
    </w:p>
    <w:p w14:paraId="3AD27992">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25.2.7磋商应在严格保密的情况下进行，磋商的任何一方不得透露与磋商有关的其他供应商的技术资料、价格和其他信息。采购代理机构对磋商过程和重要磋商内容进行记录，磋商双方在记录上确认。</w:t>
      </w:r>
    </w:p>
    <w:p w14:paraId="5A02ED4E">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25.2.8磋商后，供应商根据磋商小组统一整理的书面磋商记录要求做出书面承诺，并加盖供应商CA电子签章后按规定提交，以上操作均通过广西政府采购云平台完成。</w:t>
      </w:r>
    </w:p>
    <w:p w14:paraId="1D74B9BB">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25.2.9</w:t>
      </w:r>
      <w:r>
        <w:rPr>
          <w:rFonts w:ascii="仿宋_GB2312" w:eastAsia="仿宋_GB2312"/>
          <w:bCs/>
          <w:color w:val="auto"/>
          <w:sz w:val="24"/>
          <w:highlight w:val="none"/>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68948981">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25.2.10磋商小组</w:t>
      </w:r>
      <w:r>
        <w:rPr>
          <w:rFonts w:ascii="仿宋_GB2312" w:eastAsia="仿宋_GB2312"/>
          <w:bCs/>
          <w:color w:val="auto"/>
          <w:sz w:val="24"/>
          <w:highlight w:val="none"/>
        </w:rPr>
        <w:t>对磋商过程提交的响应文件进行有效性、完整性和响应程度审查，通过审查的合格供应商不足3家的，除本章第</w:t>
      </w:r>
      <w:r>
        <w:rPr>
          <w:rFonts w:hint="eastAsia" w:ascii="仿宋_GB2312" w:eastAsia="仿宋_GB2312"/>
          <w:bCs/>
          <w:color w:val="auto"/>
          <w:sz w:val="24"/>
          <w:highlight w:val="none"/>
        </w:rPr>
        <w:t>25.2.9</w:t>
      </w:r>
      <w:r>
        <w:rPr>
          <w:rFonts w:ascii="仿宋_GB2312" w:eastAsia="仿宋_GB2312"/>
          <w:bCs/>
          <w:color w:val="auto"/>
          <w:sz w:val="24"/>
          <w:highlight w:val="none"/>
        </w:rPr>
        <w:t>条的情形外，采购人或者采购代理机构应当重新开展采购活动。</w:t>
      </w:r>
    </w:p>
    <w:p w14:paraId="56577E6D">
      <w:pPr>
        <w:spacing w:line="420" w:lineRule="exact"/>
        <w:ind w:firstLine="472" w:firstLineChars="196"/>
        <w:rPr>
          <w:rFonts w:ascii="仿宋_GB2312" w:eastAsia="仿宋_GB2312"/>
          <w:b/>
          <w:bCs/>
          <w:color w:val="auto"/>
          <w:sz w:val="24"/>
          <w:highlight w:val="none"/>
        </w:rPr>
      </w:pPr>
      <w:r>
        <w:rPr>
          <w:rFonts w:hint="eastAsia" w:ascii="仿宋_GB2312" w:eastAsia="仿宋_GB2312"/>
          <w:b/>
          <w:bCs/>
          <w:color w:val="auto"/>
          <w:sz w:val="24"/>
          <w:highlight w:val="none"/>
        </w:rPr>
        <w:t>25.3最后报价</w:t>
      </w:r>
    </w:p>
    <w:p w14:paraId="69C2DED7">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25.3.1磋商小组一致确定供应商的响应文件详细列明采购标的的技术、服务要求且符合竞争性磋商文件要求的，磋商结束后，磋商小组要求所有继续参加磋商的供应商在规定时间内通过广西政府采购云平台线上提交最后报价。</w:t>
      </w:r>
    </w:p>
    <w:p w14:paraId="6998423A">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25.3.2磋商文件不能详细列明采购标的的技术、服务要求，需经磋商由供应商提供最终设计方案或解决方案的，磋商结束后，磋商小组应当按照少数服从多数的原则投票推荐3家以上供应商的设计方案或解决方案，并要求其在规定时间内通过广西政府采购云平台线上提交最后报价。</w:t>
      </w:r>
    </w:p>
    <w:p w14:paraId="7770E46D">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25.3.3最后报价应由供应商加盖供应商CA电子签章后在规定时间内通过广西政府采购云平台线上提交，否则响应无效。</w:t>
      </w:r>
    </w:p>
    <w:p w14:paraId="07137DC8">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25.3.4供应商的最后报价是供应商响应文件的有效组成部分，提交最后报价的供应商不得少于3家，否则应当重新采购。</w:t>
      </w:r>
    </w:p>
    <w:p w14:paraId="6B02FC17">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符合《政府采购竞争性磋商采购方式管理暂行办法》（财库〔2014〕214号）第三条第四项“市场竞争不充分的科研项目，以及需要扶持的科技成果转化项目”和本章第25.2.9条情形的，提交最后报价的供应商可以为2家。</w:t>
      </w:r>
    </w:p>
    <w:p w14:paraId="7488F8CD">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25.3.5已提交响应文件的供应商，在提交最后报价之前，可以根据磋商情况退出磋商，退出磋商的供应商的响应文件按无效响应处理。</w:t>
      </w:r>
    </w:p>
    <w:p w14:paraId="5CD6F1C9">
      <w:pPr>
        <w:spacing w:line="42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25.3.6供应商未在规定时间内通过广西政府采购云平台线上提交最后报价的，视为退出磋商，其响应文件作无效处理。</w:t>
      </w:r>
    </w:p>
    <w:p w14:paraId="69A9F35F">
      <w:pPr>
        <w:spacing w:line="460" w:lineRule="exact"/>
        <w:ind w:firstLine="482" w:firstLineChars="200"/>
        <w:rPr>
          <w:rFonts w:ascii="仿宋_GB2312" w:eastAsia="仿宋_GB2312"/>
          <w:b/>
          <w:color w:val="auto"/>
          <w:sz w:val="24"/>
          <w:highlight w:val="none"/>
        </w:rPr>
      </w:pPr>
      <w:r>
        <w:rPr>
          <w:rFonts w:hint="eastAsia" w:ascii="仿宋_GB2312" w:eastAsia="仿宋_GB2312"/>
          <w:b/>
          <w:color w:val="auto"/>
          <w:sz w:val="24"/>
          <w:highlight w:val="none"/>
        </w:rPr>
        <w:t>25.4特别说明</w:t>
      </w:r>
    </w:p>
    <w:p w14:paraId="0AE274A9">
      <w:pPr>
        <w:spacing w:line="46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25.4.1广西政府采购云平台如对电子化磋商及评审程序有调整的，按调整后的程序操作。</w:t>
      </w:r>
    </w:p>
    <w:p w14:paraId="0B7EA88D">
      <w:pPr>
        <w:spacing w:line="460" w:lineRule="exact"/>
        <w:ind w:firstLine="720" w:firstLineChars="300"/>
        <w:rPr>
          <w:rFonts w:ascii="仿宋_GB2312" w:eastAsia="仿宋_GB2312"/>
          <w:bCs/>
          <w:color w:val="auto"/>
          <w:sz w:val="24"/>
          <w:highlight w:val="none"/>
        </w:rPr>
      </w:pPr>
      <w:r>
        <w:rPr>
          <w:rFonts w:hint="eastAsia" w:ascii="仿宋_GB2312" w:eastAsia="仿宋_GB2312"/>
          <w:bCs/>
          <w:color w:val="auto"/>
          <w:sz w:val="24"/>
          <w:highlight w:val="none"/>
        </w:rPr>
        <w:t>25.4.2磋商评审在严格保密的情况下进行，磋商的任何一方不得透露与磋商有关的其他供应商的技术资料、价格和其他信息。</w:t>
      </w:r>
    </w:p>
    <w:p w14:paraId="2643E1F4">
      <w:pPr>
        <w:spacing w:line="460" w:lineRule="exact"/>
        <w:ind w:firstLine="482" w:firstLineChars="200"/>
        <w:rPr>
          <w:rFonts w:ascii="仿宋_GB2312" w:eastAsia="仿宋_GB2312"/>
          <w:b/>
          <w:bCs/>
          <w:color w:val="auto"/>
          <w:sz w:val="24"/>
          <w:highlight w:val="none"/>
        </w:rPr>
      </w:pPr>
      <w:r>
        <w:rPr>
          <w:rFonts w:hint="eastAsia" w:ascii="仿宋_GB2312" w:eastAsia="仿宋_GB2312"/>
          <w:b/>
          <w:bCs/>
          <w:color w:val="auto"/>
          <w:sz w:val="24"/>
          <w:highlight w:val="none"/>
        </w:rPr>
        <w:t>25.5可中止电子交易活动的情形</w:t>
      </w:r>
    </w:p>
    <w:p w14:paraId="6C6B3568">
      <w:pPr>
        <w:spacing w:line="46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采购过程中出现以下情形，导致广西政府采购云平台无法正常运行，或者无法保证电子交易的公平、公正和安全时，采购代理机构可中止电子交易活动：</w:t>
      </w:r>
    </w:p>
    <w:p w14:paraId="3F9FC6B5">
      <w:pPr>
        <w:spacing w:line="460" w:lineRule="exact"/>
        <w:ind w:firstLine="600" w:firstLineChars="250"/>
        <w:rPr>
          <w:rFonts w:ascii="仿宋_GB2312" w:eastAsia="仿宋_GB2312"/>
          <w:color w:val="auto"/>
          <w:sz w:val="24"/>
          <w:highlight w:val="none"/>
        </w:rPr>
      </w:pPr>
      <w:r>
        <w:rPr>
          <w:rFonts w:hint="eastAsia" w:ascii="仿宋_GB2312" w:eastAsia="仿宋_GB2312"/>
          <w:color w:val="auto"/>
          <w:sz w:val="24"/>
          <w:highlight w:val="none"/>
        </w:rPr>
        <w:t>25.5.1广西政府采购云平台发生故障而无法登录访问的；</w:t>
      </w:r>
    </w:p>
    <w:p w14:paraId="6D38768F">
      <w:pPr>
        <w:spacing w:line="460" w:lineRule="exact"/>
        <w:ind w:firstLine="600" w:firstLineChars="250"/>
        <w:rPr>
          <w:rFonts w:ascii="仿宋_GB2312" w:eastAsia="仿宋_GB2312"/>
          <w:color w:val="auto"/>
          <w:sz w:val="24"/>
          <w:highlight w:val="none"/>
        </w:rPr>
      </w:pPr>
      <w:r>
        <w:rPr>
          <w:rFonts w:hint="eastAsia" w:ascii="仿宋_GB2312" w:eastAsia="仿宋_GB2312"/>
          <w:color w:val="auto"/>
          <w:sz w:val="24"/>
          <w:highlight w:val="none"/>
        </w:rPr>
        <w:t>25.5.2广西政府采购云平台应用或数据库出现错误，不能进行正常操作的；</w:t>
      </w:r>
    </w:p>
    <w:p w14:paraId="73B2A583">
      <w:pPr>
        <w:spacing w:line="460" w:lineRule="exact"/>
        <w:ind w:firstLine="600" w:firstLineChars="250"/>
        <w:rPr>
          <w:rFonts w:ascii="仿宋_GB2312" w:eastAsia="仿宋_GB2312"/>
          <w:color w:val="auto"/>
          <w:sz w:val="24"/>
          <w:highlight w:val="none"/>
        </w:rPr>
      </w:pPr>
      <w:r>
        <w:rPr>
          <w:rFonts w:hint="eastAsia" w:ascii="仿宋_GB2312" w:eastAsia="仿宋_GB2312"/>
          <w:color w:val="auto"/>
          <w:sz w:val="24"/>
          <w:highlight w:val="none"/>
        </w:rPr>
        <w:t>25.5.3广西政府采购云平台发现严重安全漏洞，有潜在泄密危险的；</w:t>
      </w:r>
    </w:p>
    <w:p w14:paraId="6E9979DB">
      <w:pPr>
        <w:spacing w:line="460" w:lineRule="exact"/>
        <w:ind w:firstLine="600" w:firstLineChars="250"/>
        <w:rPr>
          <w:rFonts w:ascii="仿宋_GB2312" w:eastAsia="仿宋_GB2312"/>
          <w:color w:val="auto"/>
          <w:sz w:val="24"/>
          <w:highlight w:val="none"/>
        </w:rPr>
      </w:pPr>
      <w:r>
        <w:rPr>
          <w:rFonts w:hint="eastAsia" w:ascii="仿宋_GB2312" w:eastAsia="仿宋_GB2312"/>
          <w:color w:val="auto"/>
          <w:sz w:val="24"/>
          <w:highlight w:val="none"/>
        </w:rPr>
        <w:t>25.5.4病毒发作导致不能进行正常操作的；</w:t>
      </w:r>
    </w:p>
    <w:p w14:paraId="4A06D86B">
      <w:pPr>
        <w:spacing w:line="460" w:lineRule="exact"/>
        <w:ind w:firstLine="600" w:firstLineChars="250"/>
        <w:rPr>
          <w:rFonts w:ascii="仿宋_GB2312" w:eastAsia="仿宋_GB2312"/>
          <w:color w:val="auto"/>
          <w:sz w:val="24"/>
          <w:highlight w:val="none"/>
        </w:rPr>
      </w:pPr>
      <w:r>
        <w:rPr>
          <w:rFonts w:hint="eastAsia" w:ascii="仿宋_GB2312" w:eastAsia="仿宋_GB2312"/>
          <w:color w:val="auto"/>
          <w:sz w:val="24"/>
          <w:highlight w:val="none"/>
        </w:rPr>
        <w:t>25.5.5其他无法保证电子交易的公平、公正和安全的情况。</w:t>
      </w:r>
    </w:p>
    <w:p w14:paraId="0643BBDA">
      <w:pPr>
        <w:spacing w:line="46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出现前款规定情形，不影响采购公平、公正性的，采购代理机构可以待上述情形消除后继续组织电子交易活动，也可以决定某些环节以纸质形式进行；影响或可能影响采购公平、公正性的，应当重新采购。</w:t>
      </w:r>
    </w:p>
    <w:p w14:paraId="427DFBFF">
      <w:pPr>
        <w:spacing w:line="420" w:lineRule="exact"/>
        <w:rPr>
          <w:rFonts w:ascii="仿宋_GB2312" w:eastAsia="仿宋_GB2312"/>
          <w:b/>
          <w:bCs/>
          <w:color w:val="auto"/>
          <w:sz w:val="24"/>
          <w:highlight w:val="none"/>
        </w:rPr>
      </w:pPr>
      <w:r>
        <w:rPr>
          <w:rFonts w:hint="eastAsia" w:ascii="仿宋_GB2312" w:eastAsia="仿宋_GB2312"/>
          <w:b/>
          <w:bCs/>
          <w:color w:val="auto"/>
          <w:sz w:val="24"/>
          <w:highlight w:val="none"/>
        </w:rPr>
        <w:t>十三、响应文件的比较与评审</w:t>
      </w:r>
    </w:p>
    <w:p w14:paraId="2CDEEDB0">
      <w:pPr>
        <w:spacing w:line="420" w:lineRule="exact"/>
        <w:ind w:firstLine="241" w:firstLineChars="100"/>
        <w:rPr>
          <w:rFonts w:ascii="仿宋_GB2312" w:eastAsia="仿宋_GB2312"/>
          <w:b/>
          <w:color w:val="auto"/>
          <w:sz w:val="24"/>
          <w:highlight w:val="none"/>
        </w:rPr>
      </w:pPr>
      <w:r>
        <w:rPr>
          <w:rFonts w:hint="eastAsia" w:ascii="仿宋_GB2312" w:eastAsia="仿宋_GB2312"/>
          <w:b/>
          <w:color w:val="auto"/>
          <w:sz w:val="24"/>
          <w:highlight w:val="none"/>
        </w:rPr>
        <w:t>26.评审方法：综合评分法。</w:t>
      </w:r>
    </w:p>
    <w:p w14:paraId="27FF22FD">
      <w:pPr>
        <w:spacing w:line="420" w:lineRule="exact"/>
        <w:ind w:firstLine="480" w:firstLineChars="200"/>
        <w:rPr>
          <w:rFonts w:ascii="仿宋_GB2312" w:eastAsia="仿宋_GB2312"/>
          <w:bCs/>
          <w:color w:val="auto"/>
          <w:sz w:val="24"/>
          <w:highlight w:val="none"/>
        </w:rPr>
      </w:pPr>
      <w:r>
        <w:rPr>
          <w:rFonts w:hint="eastAsia" w:ascii="仿宋_GB2312" w:eastAsia="仿宋_GB2312"/>
          <w:bCs/>
          <w:color w:val="auto"/>
          <w:sz w:val="24"/>
          <w:highlight w:val="none"/>
        </w:rPr>
        <w:t>26.1经磋商确定最终采购需求和提交最后报价的供应商后，由磋商小组采用综合评分法对提交最后报价的供应商的响应文件和最后报价进行综合评分。</w:t>
      </w:r>
    </w:p>
    <w:p w14:paraId="469EDD59">
      <w:pPr>
        <w:spacing w:line="420" w:lineRule="exact"/>
        <w:ind w:firstLine="480" w:firstLineChars="200"/>
        <w:rPr>
          <w:rFonts w:ascii="仿宋_GB2312" w:eastAsia="仿宋_GB2312"/>
          <w:bCs/>
          <w:color w:val="auto"/>
          <w:sz w:val="24"/>
          <w:highlight w:val="none"/>
        </w:rPr>
      </w:pPr>
      <w:r>
        <w:rPr>
          <w:rFonts w:hint="eastAsia" w:ascii="仿宋_GB2312" w:eastAsia="仿宋_GB2312"/>
          <w:bCs/>
          <w:color w:val="auto"/>
          <w:sz w:val="24"/>
          <w:highlight w:val="none"/>
        </w:rPr>
        <w:t>26.2磋商小组按照竞争性磋商文件第六章规定的评审方法及评审标准评审、计算各供应商的得分。项目评审过程中，不得去掉最后报价中的最高报价和最低报价。</w:t>
      </w:r>
    </w:p>
    <w:p w14:paraId="0AE9CDA2">
      <w:pPr>
        <w:spacing w:line="420" w:lineRule="exact"/>
        <w:ind w:firstLine="480" w:firstLineChars="200"/>
        <w:rPr>
          <w:rFonts w:ascii="仿宋_GB2312" w:eastAsia="仿宋_GB2312"/>
          <w:bCs/>
          <w:color w:val="auto"/>
          <w:sz w:val="24"/>
          <w:highlight w:val="none"/>
        </w:rPr>
      </w:pPr>
      <w:r>
        <w:rPr>
          <w:rFonts w:hint="eastAsia" w:ascii="仿宋_GB2312" w:eastAsia="仿宋_GB2312"/>
          <w:bCs/>
          <w:color w:val="auto"/>
          <w:sz w:val="24"/>
          <w:highlight w:val="none"/>
        </w:rPr>
        <w:t>26.3各供应商的得分为磋商小组所有成员的有效评分的算术平均数。</w:t>
      </w:r>
    </w:p>
    <w:p w14:paraId="507704F0">
      <w:pPr>
        <w:spacing w:line="420" w:lineRule="exact"/>
        <w:ind w:firstLine="241" w:firstLineChars="100"/>
        <w:rPr>
          <w:rFonts w:ascii="仿宋_GB2312" w:eastAsia="仿宋_GB2312"/>
          <w:bCs/>
          <w:color w:val="auto"/>
          <w:sz w:val="24"/>
          <w:highlight w:val="none"/>
        </w:rPr>
      </w:pPr>
      <w:r>
        <w:rPr>
          <w:rFonts w:hint="eastAsia" w:ascii="仿宋_GB2312" w:eastAsia="仿宋_GB2312"/>
          <w:b/>
          <w:bCs/>
          <w:color w:val="auto"/>
          <w:sz w:val="24"/>
          <w:highlight w:val="none"/>
        </w:rPr>
        <w:t>27.成交候选供应商推荐</w:t>
      </w:r>
    </w:p>
    <w:p w14:paraId="1B8E20B1">
      <w:pPr>
        <w:spacing w:line="420" w:lineRule="exact"/>
        <w:ind w:firstLine="480" w:firstLineChars="200"/>
        <w:rPr>
          <w:rFonts w:ascii="仿宋_GB2312" w:eastAsia="仿宋_GB2312"/>
          <w:bCs/>
          <w:color w:val="auto"/>
          <w:sz w:val="24"/>
          <w:highlight w:val="none"/>
        </w:rPr>
      </w:pPr>
      <w:r>
        <w:rPr>
          <w:rFonts w:hint="eastAsia" w:ascii="仿宋_GB2312" w:eastAsia="仿宋_GB2312"/>
          <w:bCs/>
          <w:color w:val="auto"/>
          <w:sz w:val="24"/>
          <w:highlight w:val="none"/>
        </w:rPr>
        <w:t>27.1磋商小组根据综合评分情况，按照评审得分由高到低顺序推荐3名以上成交候选供应商，并编写评审报告。符合本章第25.3.4条第二款情形的，可以推荐2家成交候选供应商。评审得分相同的，按照最后报价由低到高的顺序推荐。评审得分且最后报价相同的，按照技术指标优劣顺序推荐。</w:t>
      </w:r>
    </w:p>
    <w:p w14:paraId="76A7E7A5">
      <w:pPr>
        <w:spacing w:line="420" w:lineRule="exact"/>
        <w:ind w:firstLine="480" w:firstLineChars="200"/>
        <w:rPr>
          <w:rFonts w:ascii="仿宋_GB2312" w:eastAsia="仿宋_GB2312"/>
          <w:bCs/>
          <w:color w:val="auto"/>
          <w:sz w:val="24"/>
          <w:highlight w:val="none"/>
        </w:rPr>
      </w:pPr>
      <w:r>
        <w:rPr>
          <w:rFonts w:hint="eastAsia" w:ascii="仿宋_GB2312" w:eastAsia="仿宋_GB2312"/>
          <w:bCs/>
          <w:color w:val="auto"/>
          <w:sz w:val="24"/>
          <w:highlight w:val="none"/>
        </w:rPr>
        <w:t>27.</w:t>
      </w:r>
      <w:r>
        <w:rPr>
          <w:rFonts w:ascii="仿宋_GB2312" w:eastAsia="仿宋_GB2312"/>
          <w:bCs/>
          <w:color w:val="auto"/>
          <w:sz w:val="24"/>
          <w:highlight w:val="none"/>
        </w:rPr>
        <w:t>2</w:t>
      </w:r>
      <w:r>
        <w:rPr>
          <w:rFonts w:hint="eastAsia" w:ascii="仿宋_GB2312" w:eastAsia="仿宋_GB2312"/>
          <w:bCs/>
          <w:color w:val="auto"/>
          <w:sz w:val="24"/>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82ABBDB">
      <w:pPr>
        <w:spacing w:line="420" w:lineRule="exact"/>
        <w:ind w:firstLine="361" w:firstLineChars="150"/>
        <w:rPr>
          <w:rFonts w:ascii="仿宋_GB2312" w:eastAsia="仿宋_GB2312"/>
          <w:b/>
          <w:bCs/>
          <w:color w:val="auto"/>
          <w:sz w:val="24"/>
          <w:highlight w:val="none"/>
        </w:rPr>
      </w:pPr>
      <w:r>
        <w:rPr>
          <w:rFonts w:hint="eastAsia" w:ascii="仿宋_GB2312" w:eastAsia="仿宋_GB2312"/>
          <w:b/>
          <w:bCs/>
          <w:color w:val="auto"/>
          <w:sz w:val="24"/>
          <w:highlight w:val="none"/>
        </w:rPr>
        <w:t>28.其他</w:t>
      </w:r>
    </w:p>
    <w:p w14:paraId="38ABF1B8">
      <w:pPr>
        <w:spacing w:line="420" w:lineRule="exact"/>
        <w:ind w:firstLine="600" w:firstLineChars="250"/>
        <w:rPr>
          <w:rFonts w:ascii="仿宋_GB2312" w:eastAsia="仿宋_GB2312"/>
          <w:bCs/>
          <w:color w:val="auto"/>
          <w:sz w:val="24"/>
          <w:highlight w:val="none"/>
        </w:rPr>
      </w:pPr>
      <w:r>
        <w:rPr>
          <w:rFonts w:hint="eastAsia" w:ascii="仿宋_GB2312" w:eastAsia="仿宋_GB2312"/>
          <w:bCs/>
          <w:color w:val="auto"/>
          <w:sz w:val="24"/>
          <w:highlight w:val="none"/>
        </w:rPr>
        <w:t>28.1磋商小组成员以及与评审工作有关的人员不得泄露评审情况以及评审过程中获悉的国家秘密、商业秘密。</w:t>
      </w:r>
    </w:p>
    <w:p w14:paraId="236668CB">
      <w:pPr>
        <w:spacing w:line="420" w:lineRule="exact"/>
        <w:ind w:firstLine="600" w:firstLineChars="250"/>
        <w:rPr>
          <w:rFonts w:ascii="仿宋_GB2312" w:eastAsia="仿宋_GB2312"/>
          <w:bCs/>
          <w:color w:val="auto"/>
          <w:sz w:val="24"/>
          <w:highlight w:val="none"/>
        </w:rPr>
      </w:pPr>
      <w:r>
        <w:rPr>
          <w:rFonts w:hint="eastAsia" w:ascii="仿宋_GB2312" w:eastAsia="仿宋_GB2312"/>
          <w:bCs/>
          <w:color w:val="auto"/>
          <w:sz w:val="24"/>
          <w:highlight w:val="none"/>
        </w:rPr>
        <w:t>28.2最终磋商结束后，磋商小组不得再与磋商供应商进行任何形式的商谈。</w:t>
      </w:r>
    </w:p>
    <w:p w14:paraId="2C0AA8CC">
      <w:pPr>
        <w:spacing w:line="420" w:lineRule="exact"/>
        <w:ind w:firstLine="600" w:firstLineChars="250"/>
        <w:rPr>
          <w:rFonts w:ascii="仿宋_GB2312" w:eastAsia="仿宋_GB2312"/>
          <w:bCs/>
          <w:color w:val="auto"/>
          <w:sz w:val="24"/>
          <w:highlight w:val="none"/>
        </w:rPr>
      </w:pPr>
      <w:r>
        <w:rPr>
          <w:rFonts w:hint="eastAsia" w:ascii="仿宋_GB2312" w:eastAsia="仿宋_GB2312"/>
          <w:bCs/>
          <w:color w:val="auto"/>
          <w:sz w:val="24"/>
          <w:highlight w:val="none"/>
        </w:rPr>
        <w:t>28.</w:t>
      </w:r>
      <w:r>
        <w:rPr>
          <w:rFonts w:ascii="仿宋_GB2312" w:eastAsia="仿宋_GB2312"/>
          <w:bCs/>
          <w:color w:val="auto"/>
          <w:sz w:val="24"/>
          <w:highlight w:val="none"/>
        </w:rPr>
        <w:t>3</w:t>
      </w:r>
      <w:r>
        <w:rPr>
          <w:rFonts w:hint="eastAsia" w:ascii="仿宋_GB2312" w:eastAsia="仿宋_GB2312"/>
          <w:bCs/>
          <w:color w:val="auto"/>
          <w:sz w:val="24"/>
          <w:highlight w:val="none"/>
        </w:rPr>
        <w:t>出现下列情形之一的，采购人或者采购代理机构应当终止竞争性磋商采购活动，发布项目终止公告并说明原因，重新开展采购活动：</w:t>
      </w:r>
    </w:p>
    <w:p w14:paraId="5F8757A1">
      <w:pPr>
        <w:spacing w:line="420" w:lineRule="exact"/>
        <w:ind w:firstLine="840" w:firstLineChars="350"/>
        <w:rPr>
          <w:rFonts w:ascii="仿宋_GB2312" w:eastAsia="仿宋_GB2312"/>
          <w:bCs/>
          <w:color w:val="auto"/>
          <w:sz w:val="24"/>
          <w:highlight w:val="none"/>
        </w:rPr>
      </w:pPr>
      <w:r>
        <w:rPr>
          <w:rFonts w:hint="eastAsia" w:ascii="仿宋_GB2312" w:eastAsia="仿宋_GB2312"/>
          <w:bCs/>
          <w:color w:val="auto"/>
          <w:sz w:val="24"/>
          <w:highlight w:val="none"/>
        </w:rPr>
        <w:t>28.</w:t>
      </w:r>
      <w:r>
        <w:rPr>
          <w:rFonts w:ascii="仿宋_GB2312" w:eastAsia="仿宋_GB2312"/>
          <w:bCs/>
          <w:color w:val="auto"/>
          <w:sz w:val="24"/>
          <w:highlight w:val="none"/>
        </w:rPr>
        <w:t>3</w:t>
      </w:r>
      <w:r>
        <w:rPr>
          <w:rFonts w:hint="eastAsia" w:ascii="仿宋_GB2312" w:eastAsia="仿宋_GB2312"/>
          <w:bCs/>
          <w:color w:val="auto"/>
          <w:sz w:val="24"/>
          <w:highlight w:val="none"/>
        </w:rPr>
        <w:t>.1因情况变化，不再符合规定的竞争性磋商采购方式适用情形的；</w:t>
      </w:r>
    </w:p>
    <w:p w14:paraId="6BEBA7F4">
      <w:pPr>
        <w:spacing w:line="420" w:lineRule="exact"/>
        <w:ind w:firstLine="840" w:firstLineChars="350"/>
        <w:rPr>
          <w:rFonts w:ascii="仿宋_GB2312" w:eastAsia="仿宋_GB2312"/>
          <w:bCs/>
          <w:color w:val="auto"/>
          <w:sz w:val="24"/>
          <w:highlight w:val="none"/>
        </w:rPr>
      </w:pPr>
      <w:r>
        <w:rPr>
          <w:rFonts w:hint="eastAsia" w:ascii="仿宋_GB2312" w:eastAsia="仿宋_GB2312"/>
          <w:bCs/>
          <w:color w:val="auto"/>
          <w:sz w:val="24"/>
          <w:highlight w:val="none"/>
        </w:rPr>
        <w:t>28.</w:t>
      </w:r>
      <w:r>
        <w:rPr>
          <w:rFonts w:ascii="仿宋_GB2312" w:eastAsia="仿宋_GB2312"/>
          <w:bCs/>
          <w:color w:val="auto"/>
          <w:sz w:val="24"/>
          <w:highlight w:val="none"/>
        </w:rPr>
        <w:t>3</w:t>
      </w:r>
      <w:r>
        <w:rPr>
          <w:rFonts w:hint="eastAsia" w:ascii="仿宋_GB2312" w:eastAsia="仿宋_GB2312"/>
          <w:bCs/>
          <w:color w:val="auto"/>
          <w:sz w:val="24"/>
          <w:highlight w:val="none"/>
        </w:rPr>
        <w:t>.2出现影响采购公正的违法、违规行为的；</w:t>
      </w:r>
    </w:p>
    <w:p w14:paraId="4F8FF7B3">
      <w:pPr>
        <w:spacing w:line="420" w:lineRule="exact"/>
        <w:ind w:firstLine="840" w:firstLineChars="350"/>
        <w:rPr>
          <w:rFonts w:ascii="仿宋_GB2312" w:eastAsia="仿宋_GB2312"/>
          <w:color w:val="auto"/>
          <w:sz w:val="24"/>
          <w:highlight w:val="none"/>
        </w:rPr>
      </w:pPr>
      <w:r>
        <w:rPr>
          <w:rFonts w:hint="eastAsia" w:ascii="仿宋_GB2312" w:eastAsia="仿宋_GB2312"/>
          <w:bCs/>
          <w:color w:val="auto"/>
          <w:sz w:val="24"/>
          <w:highlight w:val="none"/>
        </w:rPr>
        <w:t>28.</w:t>
      </w:r>
      <w:r>
        <w:rPr>
          <w:rFonts w:ascii="仿宋_GB2312" w:eastAsia="仿宋_GB2312"/>
          <w:color w:val="auto"/>
          <w:sz w:val="24"/>
          <w:highlight w:val="none"/>
        </w:rPr>
        <w:t>3</w:t>
      </w:r>
      <w:r>
        <w:rPr>
          <w:rFonts w:hint="eastAsia" w:ascii="仿宋_GB2312" w:eastAsia="仿宋_GB2312"/>
          <w:color w:val="auto"/>
          <w:sz w:val="24"/>
          <w:highlight w:val="none"/>
        </w:rPr>
        <w:t>.3除本章第2</w:t>
      </w:r>
      <w:r>
        <w:rPr>
          <w:rFonts w:ascii="仿宋_GB2312" w:eastAsia="仿宋_GB2312"/>
          <w:color w:val="auto"/>
          <w:sz w:val="24"/>
          <w:highlight w:val="none"/>
        </w:rPr>
        <w:t>5.2.9</w:t>
      </w:r>
      <w:r>
        <w:rPr>
          <w:rFonts w:hint="eastAsia" w:ascii="仿宋_GB2312" w:eastAsia="仿宋_GB2312"/>
          <w:color w:val="auto"/>
          <w:sz w:val="24"/>
          <w:highlight w:val="none"/>
        </w:rPr>
        <w:t>条情形外，在采购过程中符合竞争要求的供应商或者报价未超过采购预算的供应商不足3家的。</w:t>
      </w:r>
    </w:p>
    <w:p w14:paraId="0E191AE5">
      <w:pPr>
        <w:spacing w:line="420" w:lineRule="exact"/>
        <w:rPr>
          <w:rFonts w:ascii="仿宋_GB2312" w:eastAsia="仿宋_GB2312"/>
          <w:b/>
          <w:color w:val="auto"/>
          <w:sz w:val="24"/>
          <w:highlight w:val="none"/>
        </w:rPr>
      </w:pPr>
      <w:r>
        <w:rPr>
          <w:rFonts w:hint="eastAsia" w:ascii="仿宋_GB2312" w:eastAsia="仿宋_GB2312"/>
          <w:b/>
          <w:color w:val="auto"/>
          <w:sz w:val="24"/>
          <w:highlight w:val="none"/>
        </w:rPr>
        <w:t>十四、确定成交供应商办法</w:t>
      </w:r>
    </w:p>
    <w:p w14:paraId="3325C436">
      <w:pPr>
        <w:spacing w:line="420" w:lineRule="exact"/>
        <w:ind w:firstLine="240" w:firstLineChars="100"/>
        <w:rPr>
          <w:rFonts w:ascii="仿宋_GB2312" w:eastAsia="仿宋_GB2312"/>
          <w:color w:val="auto"/>
          <w:sz w:val="24"/>
          <w:highlight w:val="none"/>
        </w:rPr>
      </w:pPr>
      <w:r>
        <w:rPr>
          <w:rFonts w:hint="eastAsia" w:ascii="仿宋_GB2312" w:eastAsia="仿宋_GB2312"/>
          <w:color w:val="auto"/>
          <w:sz w:val="24"/>
          <w:highlight w:val="none"/>
        </w:rPr>
        <w:t>29.确定方法及原则</w:t>
      </w:r>
    </w:p>
    <w:p w14:paraId="281413A8">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29.1 采购代理机构应当在评审结束后2个工作日内将评审报告送采购人确认。采购人应当在收到评审报告后5个工作日内，从评审报告提出的成交候选供应商中，根据质量和服务均能满足采购文件实质性响应要求且按评审因素的量化指标评审得分最高的原则确定成交供应商，也可以书面授权磋商小组直接确定成交供应商。采购人逾期未确定成交供应商且不提出异议的，视为确定评审报告提出的排序第一的供应商为成交供应商。</w:t>
      </w:r>
    </w:p>
    <w:p w14:paraId="2283EE24">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29.2采购代理机构应当在成交供应商确定后2个工作日内，在省级以上财政部门指定的媒体上公告成交结果，同时向成交供应商发出成交通知书。采购人或采购代理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将该情况报政府采购监督管理部门。</w:t>
      </w:r>
    </w:p>
    <w:p w14:paraId="2972CBBF">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以上信息查询记录及相关证据与采购文件一并保存。</w:t>
      </w:r>
    </w:p>
    <w:p w14:paraId="753A14F6">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磋商结果将在中国政府采购网、广西壮族自治区政府采购网、柳州市政府采购网公布。</w:t>
      </w:r>
    </w:p>
    <w:p w14:paraId="4C3800E5">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29.3采购代理机构无义务向供应商退还磋商文件。</w:t>
      </w:r>
    </w:p>
    <w:p w14:paraId="5E291DFA">
      <w:pPr>
        <w:spacing w:line="420" w:lineRule="exac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十五、质疑和投诉</w:t>
      </w:r>
    </w:p>
    <w:p w14:paraId="4F92B3D7">
      <w:pPr>
        <w:pStyle w:val="26"/>
        <w:snapToGrid w:val="0"/>
        <w:spacing w:line="400" w:lineRule="exact"/>
        <w:ind w:firstLine="482" w:firstLineChars="200"/>
        <w:rPr>
          <w:rFonts w:ascii="仿宋_GB2312" w:eastAsia="仿宋_GB2312"/>
          <w:color w:val="auto"/>
          <w:sz w:val="24"/>
          <w:highlight w:val="none"/>
        </w:rPr>
      </w:pPr>
      <w:r>
        <w:rPr>
          <w:rFonts w:hint="eastAsia" w:ascii="仿宋_GB2312" w:hAnsi="宋体" w:eastAsia="仿宋_GB2312"/>
          <w:b/>
          <w:color w:val="auto"/>
          <w:sz w:val="24"/>
          <w:highlight w:val="none"/>
        </w:rPr>
        <w:t>注：供应商对电子标项目提出质疑和投诉的，应按照《政府采购质疑和投诉办法》（财政部令第94号）规定的方式提交质疑和投诉。</w:t>
      </w:r>
    </w:p>
    <w:p w14:paraId="2DF128D9">
      <w:pPr>
        <w:spacing w:line="420" w:lineRule="exact"/>
        <w:ind w:firstLine="240" w:firstLineChars="100"/>
        <w:rPr>
          <w:rFonts w:ascii="仿宋_GB2312" w:eastAsia="仿宋_GB2312"/>
          <w:color w:val="auto"/>
          <w:sz w:val="24"/>
          <w:highlight w:val="none"/>
        </w:rPr>
      </w:pPr>
      <w:r>
        <w:rPr>
          <w:rFonts w:hint="eastAsia" w:ascii="仿宋_GB2312" w:eastAsia="仿宋_GB2312"/>
          <w:color w:val="auto"/>
          <w:sz w:val="24"/>
          <w:highlight w:val="none"/>
        </w:rPr>
        <w:t>30.质疑的说明</w:t>
      </w:r>
    </w:p>
    <w:p w14:paraId="4D80DA20">
      <w:pPr>
        <w:spacing w:line="420" w:lineRule="exact"/>
        <w:ind w:firstLine="480" w:firstLineChars="200"/>
        <w:rPr>
          <w:rFonts w:ascii="仿宋_GB2312" w:hAnsi="Calibri" w:eastAsia="仿宋_GB2312"/>
          <w:color w:val="auto"/>
          <w:sz w:val="24"/>
          <w:highlight w:val="none"/>
        </w:rPr>
      </w:pPr>
      <w:r>
        <w:rPr>
          <w:rFonts w:hint="eastAsia" w:ascii="仿宋_GB2312" w:hAnsi="宋体" w:eastAsia="仿宋_GB2312" w:cs="Courier New"/>
          <w:bCs/>
          <w:color w:val="auto"/>
          <w:sz w:val="24"/>
          <w:highlight w:val="none"/>
        </w:rPr>
        <w:t>30.1</w:t>
      </w:r>
      <w:r>
        <w:rPr>
          <w:rFonts w:hint="eastAsia" w:ascii="仿宋_GB2312" w:eastAsia="仿宋_GB2312"/>
          <w:color w:val="auto"/>
          <w:sz w:val="24"/>
          <w:highlight w:val="none"/>
        </w:rPr>
        <w:t>供应商认为采购文件、采购过程、中标或者成交结果使自己的合法权益受到损害的，可以在知道或者应知其权益受到损害之日起七个工作日内，以书面形式向采购人或采购代理机构提出质疑。</w:t>
      </w:r>
      <w:r>
        <w:rPr>
          <w:rFonts w:hint="eastAsia" w:ascii="仿宋_GB2312" w:hAnsi="Calibri" w:eastAsia="仿宋_GB2312"/>
          <w:color w:val="auto"/>
          <w:sz w:val="24"/>
          <w:highlight w:val="none"/>
        </w:rPr>
        <w:t>权益受到损害之日是：</w:t>
      </w:r>
    </w:p>
    <w:p w14:paraId="6A89BBC9">
      <w:pPr>
        <w:spacing w:line="42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30.1.1对可以质疑的采购文件提出质疑的，为收到采购文件之日或者采购文件公告期限届满之日；</w:t>
      </w:r>
    </w:p>
    <w:p w14:paraId="1C37E146">
      <w:pPr>
        <w:spacing w:line="42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30.1.2对采购过程提出质疑的，为各采购程序环节结束之日；</w:t>
      </w:r>
    </w:p>
    <w:p w14:paraId="4530BC74">
      <w:pPr>
        <w:spacing w:line="42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30.1.3对成交结果提出质疑的，为成交结果公告期限届满之日。</w:t>
      </w:r>
    </w:p>
    <w:p w14:paraId="409D82EC">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供应商对采购人或采购代理机构的答复不满意或者采购人、采购代理机构未在规定时间内作出答复的，可以在答复期满后十五个工作日内向同级政府采购监管部门投诉。</w:t>
      </w:r>
    </w:p>
    <w:p w14:paraId="2CD156FA">
      <w:pPr>
        <w:spacing w:line="420" w:lineRule="exact"/>
        <w:ind w:firstLine="420"/>
        <w:rPr>
          <w:rFonts w:ascii="仿宋_GB2312" w:eastAsia="仿宋_GB2312"/>
          <w:color w:val="auto"/>
          <w:sz w:val="24"/>
          <w:highlight w:val="none"/>
        </w:rPr>
      </w:pPr>
      <w:r>
        <w:rPr>
          <w:rFonts w:hint="eastAsia" w:ascii="仿宋_GB2312" w:eastAsia="仿宋_GB2312"/>
          <w:color w:val="auto"/>
          <w:sz w:val="24"/>
          <w:highlight w:val="none"/>
        </w:rPr>
        <w:t>30.2采购人或采购代理机构（采购代理机构应当按照有关规定就采购人委托授权范围内的事项）在收到供应商的书面质疑后七个工作日内作出答复，但答复的内容不得涉及商业秘密。</w:t>
      </w:r>
    </w:p>
    <w:p w14:paraId="1872C7AC">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30.3质疑、投诉应当采用书面形式，质疑函、投诉书均应明确阐述采购文件、采购过程、成交结果中使自己合法权益受到损害的实质性内容，提供相关事实依据和证据及其来源或线索，便于有关单位调查、答复和处理。</w:t>
      </w:r>
    </w:p>
    <w:p w14:paraId="17AFC16D">
      <w:pPr>
        <w:spacing w:line="42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30.4质疑书面要求</w:t>
      </w:r>
    </w:p>
    <w:p w14:paraId="105F290B">
      <w:pPr>
        <w:spacing w:line="42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30.4.1质疑人质疑时须提交质疑</w:t>
      </w:r>
      <w:r>
        <w:rPr>
          <w:rFonts w:hint="eastAsia" w:ascii="仿宋_GB2312" w:hAnsi="宋体" w:eastAsia="仿宋_GB2312"/>
          <w:color w:val="auto"/>
          <w:sz w:val="24"/>
          <w:highlight w:val="none"/>
        </w:rPr>
        <w:t>函和必要的证明材料</w:t>
      </w:r>
      <w:r>
        <w:rPr>
          <w:rFonts w:hint="eastAsia" w:ascii="仿宋_GB2312" w:eastAsia="仿宋_GB2312"/>
          <w:color w:val="auto"/>
          <w:sz w:val="24"/>
          <w:highlight w:val="none"/>
        </w:rPr>
        <w:t>，</w:t>
      </w:r>
      <w:r>
        <w:rPr>
          <w:rFonts w:hint="eastAsia" w:ascii="仿宋_GB2312" w:hAnsi="宋体" w:eastAsia="仿宋_GB2312"/>
          <w:color w:val="auto"/>
          <w:sz w:val="24"/>
          <w:highlight w:val="none"/>
        </w:rPr>
        <w:t>供应商须在法定质疑期内一次性提出针对同一采购程序环节的质疑。</w:t>
      </w:r>
      <w:r>
        <w:rPr>
          <w:rFonts w:hint="eastAsia" w:ascii="仿宋_GB2312" w:eastAsia="仿宋_GB2312"/>
          <w:color w:val="auto"/>
          <w:sz w:val="24"/>
          <w:highlight w:val="none"/>
        </w:rPr>
        <w:t>质疑函至少包括下列主要内容：</w:t>
      </w:r>
    </w:p>
    <w:p w14:paraId="290826E3">
      <w:pPr>
        <w:numPr>
          <w:ilvl w:val="0"/>
          <w:numId w:val="2"/>
        </w:numPr>
        <w:spacing w:line="40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供应商的姓名或名称、地址、邮编、联系人及联系电话；</w:t>
      </w:r>
    </w:p>
    <w:p w14:paraId="77602227">
      <w:pPr>
        <w:numPr>
          <w:ilvl w:val="0"/>
          <w:numId w:val="3"/>
        </w:numPr>
        <w:spacing w:line="40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质疑项目的名称、编号；</w:t>
      </w:r>
    </w:p>
    <w:p w14:paraId="3736239E">
      <w:pPr>
        <w:numPr>
          <w:ilvl w:val="0"/>
          <w:numId w:val="4"/>
        </w:numPr>
        <w:spacing w:line="40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具体、明确的质疑事项和与质疑事项相关的请求；</w:t>
      </w:r>
    </w:p>
    <w:p w14:paraId="658E3910">
      <w:pPr>
        <w:numPr>
          <w:ilvl w:val="0"/>
          <w:numId w:val="5"/>
        </w:numPr>
        <w:spacing w:line="40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事实依据；</w:t>
      </w:r>
    </w:p>
    <w:p w14:paraId="76069571">
      <w:pPr>
        <w:numPr>
          <w:ilvl w:val="0"/>
          <w:numId w:val="6"/>
        </w:numPr>
        <w:spacing w:line="40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必要的法律依据；</w:t>
      </w:r>
    </w:p>
    <w:p w14:paraId="64EC6263">
      <w:pPr>
        <w:numPr>
          <w:ilvl w:val="0"/>
          <w:numId w:val="7"/>
        </w:numPr>
        <w:spacing w:line="40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提出质疑的日期。</w:t>
      </w:r>
    </w:p>
    <w:p w14:paraId="31EB59C5">
      <w:pPr>
        <w:spacing w:line="40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供应商为自然人的，应当由本人签字；供应商为法人或者其他组织的，应当由法定代表人、主要负责人，或其授权代表签字或者盖章，并加盖公章。</w:t>
      </w:r>
    </w:p>
    <w:p w14:paraId="10AE2680">
      <w:pPr>
        <w:spacing w:line="400" w:lineRule="exact"/>
        <w:ind w:firstLine="720" w:firstLineChars="300"/>
        <w:rPr>
          <w:rFonts w:ascii="仿宋_GB2312" w:eastAsia="仿宋_GB2312"/>
          <w:color w:val="auto"/>
          <w:sz w:val="24"/>
          <w:highlight w:val="none"/>
        </w:rPr>
      </w:pPr>
      <w:r>
        <w:rPr>
          <w:rFonts w:hint="eastAsia" w:ascii="仿宋_GB2312" w:eastAsia="仿宋_GB2312"/>
          <w:color w:val="auto"/>
          <w:sz w:val="24"/>
          <w:highlight w:val="none"/>
        </w:rPr>
        <w:t>代理人提出质疑和投诉，应当提交供应商签署的授权委托书。</w:t>
      </w:r>
    </w:p>
    <w:p w14:paraId="22D50067">
      <w:pPr>
        <w:spacing w:line="40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30.5接收质疑函的方式：质疑人必须以书面形式向采购人、采购代理机构提出质疑，质疑人至我中心提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14:paraId="238EFC23">
      <w:pPr>
        <w:spacing w:line="40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30.6联系部门：柳州市政府集中采购中心监督科。</w:t>
      </w:r>
    </w:p>
    <w:p w14:paraId="5AB426B2">
      <w:pPr>
        <w:spacing w:line="40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30.7联系电话：0772-2992103。</w:t>
      </w:r>
    </w:p>
    <w:p w14:paraId="6ABC0DC1">
      <w:pPr>
        <w:spacing w:line="40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30.8通讯地址：广西柳州市三中路64-2号。</w:t>
      </w:r>
    </w:p>
    <w:p w14:paraId="4EB699C2">
      <w:pPr>
        <w:snapToGrid w:val="0"/>
        <w:spacing w:line="400" w:lineRule="exact"/>
        <w:ind w:firstLine="420"/>
        <w:jc w:val="left"/>
        <w:rPr>
          <w:rFonts w:ascii="仿宋_GB2312" w:eastAsia="仿宋_GB2312" w:cs="Courier New"/>
          <w:color w:val="auto"/>
          <w:sz w:val="24"/>
          <w:highlight w:val="none"/>
        </w:rPr>
      </w:pPr>
      <w:r>
        <w:rPr>
          <w:rFonts w:hint="eastAsia" w:ascii="仿宋_GB2312" w:eastAsia="仿宋_GB2312" w:cs="Courier New"/>
          <w:color w:val="auto"/>
          <w:sz w:val="24"/>
          <w:highlight w:val="none"/>
        </w:rPr>
        <w:t>30.9现场提交质疑办理业务时间：工作日8时00分到12时00分，15时00分到18时 00分，业务时间以外、双休日和法定节假日不办理业务。</w:t>
      </w:r>
    </w:p>
    <w:p w14:paraId="28654FB3">
      <w:pPr>
        <w:spacing w:line="40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30.10投诉的书面要求</w:t>
      </w:r>
    </w:p>
    <w:p w14:paraId="037711CD">
      <w:pPr>
        <w:spacing w:line="400" w:lineRule="exact"/>
        <w:ind w:firstLine="480" w:firstLineChars="200"/>
        <w:rPr>
          <w:rFonts w:hint="eastAsia" w:ascii="仿宋_GB2312" w:hAnsi="宋体" w:eastAsia="仿宋_GB2312" w:cs="Courier New"/>
          <w:bCs/>
          <w:color w:val="auto"/>
          <w:sz w:val="24"/>
          <w:highlight w:val="none"/>
        </w:rPr>
      </w:pPr>
      <w:r>
        <w:rPr>
          <w:rFonts w:hint="eastAsia" w:ascii="仿宋_GB2312" w:eastAsia="仿宋_GB2312"/>
          <w:color w:val="auto"/>
          <w:sz w:val="24"/>
          <w:highlight w:val="none"/>
        </w:rPr>
        <w:t>30.10.1符合《政府采购质疑和投诉办法》（财政部第94号令）要求。</w:t>
      </w:r>
    </w:p>
    <w:p w14:paraId="22736FEB">
      <w:pPr>
        <w:spacing w:line="400" w:lineRule="exac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十六、签订合同</w:t>
      </w:r>
    </w:p>
    <w:p w14:paraId="3D96ABFD">
      <w:pPr>
        <w:tabs>
          <w:tab w:val="left" w:pos="2835"/>
        </w:tabs>
        <w:spacing w:line="400" w:lineRule="exact"/>
        <w:ind w:firstLine="240" w:firstLineChars="100"/>
        <w:rPr>
          <w:rFonts w:hint="eastAsia" w:ascii="仿宋_GB2312" w:hAnsi="宋体" w:eastAsia="仿宋_GB2312"/>
          <w:bCs/>
          <w:color w:val="auto"/>
          <w:sz w:val="24"/>
          <w:highlight w:val="none"/>
        </w:rPr>
      </w:pPr>
      <w:r>
        <w:rPr>
          <w:rFonts w:hint="eastAsia" w:ascii="仿宋_GB2312" w:hAnsi="宋体" w:eastAsia="仿宋_GB2312"/>
          <w:bCs/>
          <w:color w:val="auto"/>
          <w:sz w:val="24"/>
          <w:highlight w:val="none"/>
        </w:rPr>
        <w:t>31.成交供应商应在收到成交通知书发出之日起</w:t>
      </w:r>
      <w:r>
        <w:rPr>
          <w:rFonts w:hint="eastAsia" w:ascii="仿宋_GB2312" w:hAnsi="宋体" w:eastAsia="仿宋_GB2312"/>
          <w:bCs/>
          <w:color w:val="auto"/>
          <w:sz w:val="24"/>
          <w:highlight w:val="none"/>
          <w:u w:val="single"/>
        </w:rPr>
        <w:t>25</w:t>
      </w:r>
      <w:r>
        <w:rPr>
          <w:rFonts w:hint="eastAsia" w:ascii="仿宋_GB2312" w:hAnsi="宋体" w:eastAsia="仿宋_GB2312"/>
          <w:bCs/>
          <w:color w:val="auto"/>
          <w:sz w:val="24"/>
          <w:highlight w:val="none"/>
        </w:rPr>
        <w:t>日内，按磋商文件确定的合同文本及采购标的、规格型号、采购金额、采购数量、技术和服务要求等事项与采购人签订政府采购合同。</w:t>
      </w:r>
    </w:p>
    <w:p w14:paraId="156371CB">
      <w:pPr>
        <w:tabs>
          <w:tab w:val="left" w:pos="2835"/>
        </w:tabs>
        <w:spacing w:line="400" w:lineRule="exact"/>
        <w:ind w:firstLine="240" w:firstLineChars="100"/>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32.成交供应商拒绝签订政府采购合同的，采购人可以按照《中华人民共和国政府采购法实施条例》第四十九条的规定确定其他供应商作为成交供应商并签订政府采购合同，也可以重新开展采购活动。拒绝签订政府采购合同的成交供应商不得参加对该项目重新开展的采购活动。</w:t>
      </w:r>
    </w:p>
    <w:p w14:paraId="573686E1">
      <w:pPr>
        <w:tabs>
          <w:tab w:val="left" w:pos="2835"/>
        </w:tabs>
        <w:spacing w:line="400" w:lineRule="exac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十七、其他事项</w:t>
      </w:r>
    </w:p>
    <w:p w14:paraId="74AA8D2F">
      <w:pPr>
        <w:pStyle w:val="26"/>
        <w:snapToGrid w:val="0"/>
        <w:spacing w:line="400" w:lineRule="exact"/>
        <w:ind w:firstLine="240" w:firstLineChars="100"/>
        <w:rPr>
          <w:rFonts w:hint="eastAsia"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33.代理服务费全免。</w:t>
      </w:r>
    </w:p>
    <w:p w14:paraId="1D29C587">
      <w:pPr>
        <w:tabs>
          <w:tab w:val="left" w:pos="2835"/>
        </w:tabs>
        <w:spacing w:line="400" w:lineRule="exact"/>
        <w:rPr>
          <w:rFonts w:hint="eastAsia" w:ascii="仿宋_GB2312" w:hAnsi="宋体" w:eastAsia="仿宋_GB2312"/>
          <w:color w:val="auto"/>
          <w:sz w:val="24"/>
          <w:highlight w:val="none"/>
        </w:rPr>
      </w:pPr>
      <w:r>
        <w:rPr>
          <w:rFonts w:hint="eastAsia" w:ascii="仿宋_GB2312" w:hAnsi="宋体" w:eastAsia="仿宋_GB2312"/>
          <w:b/>
          <w:color w:val="auto"/>
          <w:sz w:val="24"/>
          <w:highlight w:val="none"/>
        </w:rPr>
        <w:t>十八、适用法律</w:t>
      </w:r>
    </w:p>
    <w:p w14:paraId="753B8C85">
      <w:pPr>
        <w:tabs>
          <w:tab w:val="left" w:pos="2835"/>
        </w:tabs>
        <w:spacing w:line="440" w:lineRule="exact"/>
        <w:ind w:firstLine="240" w:firstLineChars="100"/>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34.采购当事人的一切活动均适用于《中华人民共和国政府采购法》、《中华人民共和国政府采购法实施条例》、《政府采购竞争性磋商采购方式管理暂</w:t>
      </w:r>
      <w:r>
        <w:rPr>
          <w:rFonts w:hint="eastAsia" w:ascii="仿宋_GB2312" w:hAnsi="宋体" w:eastAsia="仿宋_GB2312"/>
          <w:color w:val="auto"/>
          <w:sz w:val="24"/>
          <w:highlight w:val="none"/>
          <w:lang w:val="en-US" w:eastAsia="zh-CN"/>
        </w:rPr>
        <w:t>行</w:t>
      </w:r>
      <w:r>
        <w:rPr>
          <w:rFonts w:hint="eastAsia" w:ascii="仿宋_GB2312" w:hAnsi="宋体" w:eastAsia="仿宋_GB2312"/>
          <w:color w:val="auto"/>
          <w:sz w:val="24"/>
          <w:highlight w:val="none"/>
        </w:rPr>
        <w:t>办法》及相关规定。</w:t>
      </w:r>
    </w:p>
    <w:p w14:paraId="734A6CCE">
      <w:pPr>
        <w:tabs>
          <w:tab w:val="left" w:pos="2835"/>
        </w:tabs>
        <w:spacing w:line="440" w:lineRule="exact"/>
        <w:ind w:firstLine="240" w:firstLineChars="100"/>
        <w:rPr>
          <w:rFonts w:hint="eastAsia" w:eastAsia="仿宋_GB2312" w:asciiTheme="minorHAnsi" w:hAnsiTheme="minorHAnsi"/>
          <w:color w:val="auto"/>
          <w:sz w:val="24"/>
          <w:highlight w:val="none"/>
          <w:lang w:val="en-GB"/>
        </w:rPr>
        <w:sectPr>
          <w:pgSz w:w="11906" w:h="16838"/>
          <w:pgMar w:top="1440" w:right="1083" w:bottom="1440" w:left="1083" w:header="851" w:footer="992" w:gutter="0"/>
          <w:cols w:space="720" w:num="1"/>
          <w:docGrid w:type="lines" w:linePitch="312" w:charSpace="0"/>
        </w:sectPr>
      </w:pPr>
    </w:p>
    <w:p w14:paraId="66470835">
      <w:pPr>
        <w:pStyle w:val="3"/>
        <w:jc w:val="center"/>
        <w:rPr>
          <w:rFonts w:hint="eastAsia" w:ascii="宋体" w:hAnsi="宋体"/>
          <w:color w:val="auto"/>
          <w:sz w:val="32"/>
          <w:szCs w:val="32"/>
          <w:highlight w:val="none"/>
        </w:rPr>
      </w:pPr>
      <w:bookmarkStart w:id="51" w:name="_Toc13935"/>
      <w:bookmarkStart w:id="52" w:name="_Toc11656"/>
      <w:r>
        <w:rPr>
          <w:rFonts w:hint="eastAsia" w:ascii="宋体" w:hAnsi="宋体"/>
          <w:color w:val="auto"/>
          <w:sz w:val="32"/>
          <w:szCs w:val="32"/>
          <w:highlight w:val="none"/>
        </w:rPr>
        <w:t>第三章 采购需求</w:t>
      </w:r>
      <w:bookmarkEnd w:id="51"/>
      <w:bookmarkEnd w:id="52"/>
    </w:p>
    <w:p w14:paraId="38F98237">
      <w:pPr>
        <w:spacing w:line="276" w:lineRule="auto"/>
        <w:ind w:firstLine="482" w:firstLineChars="200"/>
        <w:rPr>
          <w:rFonts w:ascii="仿宋_GB2312" w:eastAsia="仿宋_GB2312"/>
          <w:b/>
          <w:bCs/>
          <w:color w:val="auto"/>
          <w:sz w:val="24"/>
          <w:highlight w:val="none"/>
        </w:rPr>
      </w:pPr>
      <w:r>
        <w:rPr>
          <w:rFonts w:hint="eastAsia" w:ascii="仿宋_GB2312" w:eastAsia="仿宋_GB2312"/>
          <w:b/>
          <w:bCs/>
          <w:color w:val="auto"/>
          <w:sz w:val="24"/>
          <w:highlight w:val="none"/>
        </w:rPr>
        <w:t>说明：</w:t>
      </w:r>
    </w:p>
    <w:p w14:paraId="1D103C2B">
      <w:pPr>
        <w:adjustRightInd w:val="0"/>
        <w:spacing w:line="276" w:lineRule="auto"/>
        <w:ind w:firstLine="482" w:firstLineChars="200"/>
        <w:rPr>
          <w:rFonts w:ascii="仿宋_GB2312" w:eastAsia="仿宋_GB2312"/>
          <w:b/>
          <w:bCs/>
          <w:color w:val="auto"/>
          <w:sz w:val="24"/>
          <w:highlight w:val="none"/>
        </w:rPr>
      </w:pPr>
      <w:r>
        <w:rPr>
          <w:rFonts w:hint="eastAsia" w:ascii="仿宋_GB2312" w:eastAsia="仿宋_GB2312"/>
          <w:b/>
          <w:bCs/>
          <w:color w:val="auto"/>
          <w:sz w:val="24"/>
          <w:highlight w:val="none"/>
        </w:rPr>
        <w:t>1.评审时，磋商小组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供应商提供虚假材料、串通等违法违规行为的，要及时向采购人或采购代理机构报告。</w:t>
      </w:r>
    </w:p>
    <w:p w14:paraId="753517D4">
      <w:pPr>
        <w:adjustRightInd w:val="0"/>
        <w:spacing w:line="276" w:lineRule="auto"/>
        <w:ind w:firstLine="482" w:firstLineChars="200"/>
        <w:rPr>
          <w:rFonts w:hint="eastAsia" w:ascii="仿宋_GB2312" w:hAnsi="仿宋_GB2312" w:eastAsia="仿宋_GB2312" w:cs="仿宋_GB2312"/>
          <w:b/>
          <w:bCs/>
          <w:color w:val="auto"/>
          <w:sz w:val="24"/>
          <w:highlight w:val="none"/>
        </w:rPr>
      </w:pPr>
      <w:r>
        <w:rPr>
          <w:rFonts w:hint="eastAsia" w:ascii="仿宋_GB2312" w:eastAsia="仿宋_GB2312"/>
          <w:b/>
          <w:color w:val="auto"/>
          <w:sz w:val="24"/>
          <w:highlight w:val="none"/>
        </w:rPr>
        <w:t>2.</w:t>
      </w:r>
      <w:r>
        <w:rPr>
          <w:rFonts w:hint="eastAsia" w:ascii="仿宋_GB2312" w:eastAsia="仿宋_GB2312"/>
          <w:b/>
          <w:bCs/>
          <w:color w:val="auto"/>
          <w:sz w:val="24"/>
          <w:highlight w:val="none"/>
        </w:rPr>
        <w:t>标记“</w:t>
      </w:r>
      <w:r>
        <w:rPr>
          <w:rFonts w:hint="eastAsia" w:ascii="宋体" w:hAnsi="宋体" w:cs="宋体"/>
          <w:b/>
          <w:bCs/>
          <w:color w:val="auto"/>
          <w:sz w:val="24"/>
          <w:highlight w:val="none"/>
        </w:rPr>
        <w:t>★</w:t>
      </w:r>
      <w:r>
        <w:rPr>
          <w:rFonts w:hint="eastAsia" w:ascii="仿宋_GB2312" w:eastAsia="仿宋_GB2312"/>
          <w:b/>
          <w:bCs/>
          <w:color w:val="auto"/>
          <w:sz w:val="24"/>
          <w:highlight w:val="none"/>
        </w:rPr>
        <w:t>”符号的为实质性响应内容，该内容</w:t>
      </w:r>
      <w:r>
        <w:rPr>
          <w:rFonts w:hint="eastAsia" w:ascii="仿宋_GB2312" w:hAnsi="仿宋_GB2312" w:eastAsia="仿宋_GB2312" w:cs="仿宋_GB2312"/>
          <w:b/>
          <w:bCs/>
          <w:color w:val="auto"/>
          <w:sz w:val="24"/>
          <w:highlight w:val="none"/>
        </w:rPr>
        <w:t>仅限于“第三章 采购需求”，评审</w:t>
      </w:r>
      <w:r>
        <w:rPr>
          <w:rFonts w:hint="eastAsia" w:ascii="仿宋_GB2312" w:eastAsia="仿宋_GB2312"/>
          <w:b/>
          <w:bCs/>
          <w:color w:val="auto"/>
          <w:sz w:val="24"/>
          <w:highlight w:val="none"/>
        </w:rPr>
        <w:t>时供应商的响应内容</w:t>
      </w:r>
      <w:r>
        <w:rPr>
          <w:rFonts w:hint="eastAsia" w:ascii="仿宋_GB2312" w:hAnsi="仿宋_GB2312" w:eastAsia="仿宋_GB2312" w:cs="仿宋_GB2312"/>
          <w:b/>
          <w:bCs/>
          <w:color w:val="auto"/>
          <w:sz w:val="24"/>
          <w:highlight w:val="none"/>
        </w:rPr>
        <w:t>发生负偏离一项以上的，视为响应无效。</w:t>
      </w:r>
    </w:p>
    <w:tbl>
      <w:tblPr>
        <w:tblStyle w:val="327"/>
        <w:tblW w:w="96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
        <w:gridCol w:w="833"/>
        <w:gridCol w:w="7587"/>
        <w:gridCol w:w="780"/>
      </w:tblGrid>
      <w:tr w14:paraId="5079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85" w:type="dxa"/>
            <w:gridSpan w:val="4"/>
            <w:tcBorders>
              <w:top w:val="single" w:color="auto" w:sz="4" w:space="0"/>
              <w:left w:val="single" w:color="auto" w:sz="4" w:space="0"/>
              <w:bottom w:val="single" w:color="auto" w:sz="4" w:space="0"/>
              <w:right w:val="single" w:color="auto" w:sz="4" w:space="0"/>
            </w:tcBorders>
            <w:noWrap w:val="0"/>
            <w:vAlign w:val="center"/>
          </w:tcPr>
          <w:p w14:paraId="4708CC3F">
            <w:pPr>
              <w:keepNext w:val="0"/>
              <w:keepLines w:val="0"/>
              <w:pageBreakBefore w:val="0"/>
              <w:kinsoku/>
              <w:wordWrap/>
              <w:overflowPunct/>
              <w:topLinePunct w:val="0"/>
              <w:bidi w:val="0"/>
              <w:spacing w:line="400" w:lineRule="exact"/>
              <w:textAlignment w:val="auto"/>
              <w:rPr>
                <w:rFonts w:hint="eastAsia" w:ascii="仿宋_GB2312" w:hAnsi="仿宋_GB2312" w:eastAsia="仿宋_GB2312" w:cs="仿宋_GB2312"/>
                <w:b/>
                <w:color w:val="auto"/>
                <w:kern w:val="0"/>
                <w:sz w:val="24"/>
                <w:szCs w:val="24"/>
                <w:highlight w:val="none"/>
              </w:rPr>
            </w:pPr>
            <w:r>
              <w:rPr>
                <w:rFonts w:hint="eastAsia" w:ascii="仿宋_GB2312" w:hAnsi="仿宋_GB2312" w:eastAsia="仿宋_GB2312" w:cs="仿宋_GB2312"/>
                <w:b/>
                <w:bCs/>
                <w:color w:val="auto"/>
                <w:sz w:val="24"/>
                <w:szCs w:val="24"/>
                <w:highlight w:val="none"/>
              </w:rPr>
              <w:t>★</w:t>
            </w:r>
            <w:r>
              <w:rPr>
                <w:rFonts w:hint="eastAsia" w:ascii="仿宋_GB2312" w:hAnsi="仿宋_GB2312" w:eastAsia="仿宋_GB2312" w:cs="仿宋_GB2312"/>
                <w:b/>
                <w:color w:val="auto"/>
                <w:kern w:val="0"/>
                <w:sz w:val="24"/>
                <w:szCs w:val="24"/>
                <w:highlight w:val="none"/>
              </w:rPr>
              <w:t>一、项目要求及服务需求</w:t>
            </w:r>
          </w:p>
        </w:tc>
      </w:tr>
      <w:tr w14:paraId="11F9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jc w:val="center"/>
        </w:trPr>
        <w:tc>
          <w:tcPr>
            <w:tcW w:w="485" w:type="dxa"/>
            <w:tcBorders>
              <w:top w:val="single" w:color="auto" w:sz="4" w:space="0"/>
              <w:left w:val="single" w:color="auto" w:sz="4" w:space="0"/>
              <w:bottom w:val="single" w:color="auto" w:sz="4" w:space="0"/>
              <w:right w:val="single" w:color="auto" w:sz="4" w:space="0"/>
            </w:tcBorders>
            <w:noWrap w:val="0"/>
            <w:vAlign w:val="center"/>
          </w:tcPr>
          <w:p w14:paraId="20D84601">
            <w:pPr>
              <w:keepNext w:val="0"/>
              <w:keepLines w:val="0"/>
              <w:pageBreakBefore w:val="0"/>
              <w:kinsoku/>
              <w:wordWrap/>
              <w:overflowPunct/>
              <w:topLinePunct w:val="0"/>
              <w:bidi w:val="0"/>
              <w:snapToGrid w:val="0"/>
              <w:spacing w:line="400" w:lineRule="exact"/>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项号</w:t>
            </w:r>
          </w:p>
        </w:tc>
        <w:tc>
          <w:tcPr>
            <w:tcW w:w="833" w:type="dxa"/>
            <w:tcBorders>
              <w:top w:val="single" w:color="auto" w:sz="4" w:space="0"/>
              <w:left w:val="single" w:color="auto" w:sz="4" w:space="0"/>
              <w:bottom w:val="single" w:color="auto" w:sz="4" w:space="0"/>
              <w:right w:val="single" w:color="auto" w:sz="4" w:space="0"/>
            </w:tcBorders>
            <w:noWrap w:val="0"/>
            <w:vAlign w:val="center"/>
          </w:tcPr>
          <w:p w14:paraId="1FE2E639">
            <w:pPr>
              <w:keepNext w:val="0"/>
              <w:keepLines w:val="0"/>
              <w:pageBreakBefore w:val="0"/>
              <w:kinsoku/>
              <w:wordWrap/>
              <w:overflowPunct/>
              <w:topLinePunct w:val="0"/>
              <w:bidi w:val="0"/>
              <w:snapToGrid w:val="0"/>
              <w:spacing w:line="400" w:lineRule="exact"/>
              <w:jc w:val="center"/>
              <w:textAlignment w:val="auto"/>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标的</w:t>
            </w:r>
          </w:p>
          <w:p w14:paraId="29AB39D8">
            <w:pPr>
              <w:keepNext w:val="0"/>
              <w:keepLines w:val="0"/>
              <w:pageBreakBefore w:val="0"/>
              <w:kinsoku/>
              <w:wordWrap/>
              <w:overflowPunct/>
              <w:topLinePunct w:val="0"/>
              <w:bidi w:val="0"/>
              <w:snapToGrid w:val="0"/>
              <w:spacing w:line="400" w:lineRule="exact"/>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名称</w:t>
            </w:r>
          </w:p>
        </w:tc>
        <w:tc>
          <w:tcPr>
            <w:tcW w:w="7587" w:type="dxa"/>
            <w:tcBorders>
              <w:top w:val="single" w:color="auto" w:sz="4" w:space="0"/>
              <w:left w:val="single" w:color="auto" w:sz="4" w:space="0"/>
              <w:bottom w:val="single" w:color="auto" w:sz="4" w:space="0"/>
              <w:right w:val="single" w:color="auto" w:sz="4" w:space="0"/>
            </w:tcBorders>
            <w:noWrap w:val="0"/>
            <w:vAlign w:val="center"/>
          </w:tcPr>
          <w:p w14:paraId="222EE014">
            <w:pPr>
              <w:keepNext w:val="0"/>
              <w:keepLines w:val="0"/>
              <w:pageBreakBefore w:val="0"/>
              <w:kinsoku/>
              <w:wordWrap/>
              <w:overflowPunct/>
              <w:topLinePunct w:val="0"/>
              <w:bidi w:val="0"/>
              <w:snapToGrid w:val="0"/>
              <w:spacing w:line="400" w:lineRule="exact"/>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服务内容要求</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1CA3CD54">
            <w:pPr>
              <w:keepNext w:val="0"/>
              <w:keepLines w:val="0"/>
              <w:pageBreakBefore w:val="0"/>
              <w:kinsoku/>
              <w:wordWrap/>
              <w:overflowPunct/>
              <w:topLinePunct w:val="0"/>
              <w:bidi w:val="0"/>
              <w:snapToGrid w:val="0"/>
              <w:spacing w:line="400" w:lineRule="exact"/>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数量及单位</w:t>
            </w:r>
          </w:p>
        </w:tc>
      </w:tr>
      <w:tr w14:paraId="46929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485" w:type="dxa"/>
            <w:tcBorders>
              <w:top w:val="single" w:color="auto" w:sz="4" w:space="0"/>
              <w:left w:val="single" w:color="auto" w:sz="4" w:space="0"/>
              <w:bottom w:val="single" w:color="auto" w:sz="4" w:space="0"/>
              <w:right w:val="single" w:color="auto" w:sz="4" w:space="0"/>
            </w:tcBorders>
            <w:noWrap w:val="0"/>
            <w:vAlign w:val="center"/>
          </w:tcPr>
          <w:p w14:paraId="7607BA9F">
            <w:pPr>
              <w:keepNext w:val="0"/>
              <w:keepLines w:val="0"/>
              <w:pageBreakBefore w:val="0"/>
              <w:kinsoku/>
              <w:wordWrap/>
              <w:overflowPunct/>
              <w:topLinePunct w:val="0"/>
              <w:bidi w:val="0"/>
              <w:snapToGrid w:val="0"/>
              <w:spacing w:line="40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p>
        </w:tc>
        <w:tc>
          <w:tcPr>
            <w:tcW w:w="833" w:type="dxa"/>
            <w:tcBorders>
              <w:top w:val="single" w:color="auto" w:sz="4" w:space="0"/>
              <w:left w:val="single" w:color="auto" w:sz="4" w:space="0"/>
              <w:bottom w:val="single" w:color="auto" w:sz="4" w:space="0"/>
              <w:right w:val="single" w:color="auto" w:sz="4" w:space="0"/>
            </w:tcBorders>
            <w:noWrap w:val="0"/>
            <w:vAlign w:val="center"/>
          </w:tcPr>
          <w:p w14:paraId="42FC7AF1">
            <w:pPr>
              <w:keepNext w:val="0"/>
              <w:keepLines w:val="0"/>
              <w:pageBreakBefore w:val="0"/>
              <w:kinsoku/>
              <w:wordWrap/>
              <w:overflowPunct/>
              <w:topLinePunct w:val="0"/>
              <w:bidi w:val="0"/>
              <w:spacing w:line="400" w:lineRule="exact"/>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柳城县人民检察院物业管理服务采购</w:t>
            </w:r>
          </w:p>
        </w:tc>
        <w:tc>
          <w:tcPr>
            <w:tcW w:w="7587" w:type="dxa"/>
            <w:tcBorders>
              <w:top w:val="single" w:color="auto" w:sz="4" w:space="0"/>
              <w:left w:val="single" w:color="auto" w:sz="4" w:space="0"/>
              <w:bottom w:val="single" w:color="auto" w:sz="4" w:space="0"/>
              <w:right w:val="single" w:color="auto" w:sz="4" w:space="0"/>
            </w:tcBorders>
            <w:noWrap w:val="0"/>
            <w:vAlign w:val="center"/>
          </w:tcPr>
          <w:p w14:paraId="325C3796">
            <w:pPr>
              <w:keepNext w:val="0"/>
              <w:keepLines w:val="0"/>
              <w:pageBreakBefore w:val="0"/>
              <w:kinsoku/>
              <w:wordWrap/>
              <w:overflowPunct/>
              <w:topLinePunct w:val="0"/>
              <w:bidi w:val="0"/>
              <w:spacing w:line="400" w:lineRule="exact"/>
              <w:ind w:right="42" w:rightChars="20" w:firstLine="482" w:firstLineChars="200"/>
              <w:jc w:val="left"/>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一、项目概况</w:t>
            </w:r>
          </w:p>
          <w:p w14:paraId="2CB10643">
            <w:pPr>
              <w:keepNext w:val="0"/>
              <w:keepLines w:val="0"/>
              <w:pageBreakBefore w:val="0"/>
              <w:kinsoku/>
              <w:wordWrap/>
              <w:overflowPunct/>
              <w:topLinePunct w:val="0"/>
              <w:bidi w:val="0"/>
              <w:spacing w:line="400" w:lineRule="exact"/>
              <w:ind w:left="0" w:leftChars="0" w:right="0" w:rightChars="0" w:firstLine="494" w:firstLineChars="205"/>
              <w:jc w:val="left"/>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rPr>
              <w:t>服务地址：</w:t>
            </w:r>
            <w:r>
              <w:rPr>
                <w:rFonts w:hint="eastAsia" w:ascii="仿宋_GB2312" w:hAnsi="仿宋_GB2312" w:eastAsia="仿宋_GB2312" w:cs="仿宋_GB2312"/>
                <w:color w:val="auto"/>
                <w:sz w:val="24"/>
                <w:szCs w:val="24"/>
                <w:highlight w:val="none"/>
                <w:lang w:val="en-US" w:eastAsia="zh-CN"/>
              </w:rPr>
              <w:t xml:space="preserve">广西柳城县大埔镇白阳南路49号。 </w:t>
            </w:r>
          </w:p>
          <w:p w14:paraId="46B3DBD3">
            <w:pPr>
              <w:keepNext w:val="0"/>
              <w:keepLines w:val="0"/>
              <w:pageBreakBefore w:val="0"/>
              <w:numPr>
                <w:ilvl w:val="0"/>
                <w:numId w:val="0"/>
              </w:numPr>
              <w:kinsoku/>
              <w:wordWrap/>
              <w:overflowPunct/>
              <w:topLinePunct w:val="0"/>
              <w:bidi w:val="0"/>
              <w:spacing w:line="400" w:lineRule="exact"/>
              <w:ind w:right="42" w:rightChars="20" w:firstLine="482" w:firstLineChars="200"/>
              <w:jc w:val="lef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bCs/>
                <w:color w:val="auto"/>
                <w:kern w:val="0"/>
                <w:sz w:val="24"/>
                <w:szCs w:val="24"/>
                <w:highlight w:val="none"/>
                <w:lang w:val="en-US" w:eastAsia="zh-CN" w:bidi="ar-SA"/>
              </w:rPr>
              <w:t>(二)</w:t>
            </w:r>
            <w:r>
              <w:rPr>
                <w:rFonts w:hint="eastAsia" w:ascii="仿宋_GB2312" w:hAnsi="仿宋_GB2312" w:eastAsia="仿宋_GB2312" w:cs="仿宋_GB2312"/>
                <w:b/>
                <w:bCs/>
                <w:color w:val="auto"/>
                <w:sz w:val="24"/>
                <w:szCs w:val="24"/>
                <w:highlight w:val="none"/>
              </w:rPr>
              <w:t>服务范围</w:t>
            </w: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val="0"/>
                <w:bCs w:val="0"/>
                <w:color w:val="auto"/>
                <w:sz w:val="24"/>
                <w:szCs w:val="24"/>
                <w:highlight w:val="none"/>
                <w:lang w:val="en-US" w:eastAsia="zh-CN"/>
              </w:rPr>
              <w:t>柳城县人民检察院（总占地面积6549㎡，办公楼建筑面积3815㎡）的建筑物及附属设施，包括办公楼2栋（1栋地上7层、1栋地上4层）、院内住宿楼2栋（5个单元共40户）、12309检察服务中心、检察听证室、值班室。</w:t>
            </w:r>
          </w:p>
          <w:p w14:paraId="5CEB2974">
            <w:pPr>
              <w:keepNext w:val="0"/>
              <w:keepLines w:val="0"/>
              <w:pageBreakBefore w:val="0"/>
              <w:numPr>
                <w:ilvl w:val="0"/>
                <w:numId w:val="0"/>
              </w:numPr>
              <w:kinsoku/>
              <w:wordWrap/>
              <w:overflowPunct/>
              <w:topLinePunct w:val="0"/>
              <w:bidi w:val="0"/>
              <w:spacing w:line="400" w:lineRule="exact"/>
              <w:ind w:right="42" w:rightChars="20" w:firstLine="482" w:firstLineChars="200"/>
              <w:jc w:val="left"/>
              <w:textAlignment w:val="auto"/>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(三)服务内容：</w:t>
            </w:r>
            <w:r>
              <w:rPr>
                <w:rFonts w:hint="eastAsia" w:ascii="仿宋_GB2312" w:hAnsi="仿宋_GB2312" w:eastAsia="仿宋_GB2312" w:cs="仿宋_GB2312"/>
                <w:color w:val="auto"/>
                <w:sz w:val="24"/>
                <w:szCs w:val="24"/>
                <w:highlight w:val="none"/>
              </w:rPr>
              <w:t>包括办公场所、庭院、绿地、篮球场等地的保洁</w:t>
            </w:r>
            <w:r>
              <w:rPr>
                <w:rFonts w:hint="eastAsia" w:ascii="仿宋_GB2312" w:hAnsi="仿宋_GB2312" w:eastAsia="仿宋_GB2312" w:cs="仿宋_GB2312"/>
                <w:color w:val="auto"/>
                <w:sz w:val="24"/>
                <w:szCs w:val="24"/>
                <w:highlight w:val="none"/>
                <w:lang w:eastAsia="zh-CN"/>
              </w:rPr>
              <w:t>养护</w:t>
            </w:r>
            <w:r>
              <w:rPr>
                <w:rFonts w:hint="eastAsia" w:ascii="仿宋_GB2312" w:hAnsi="仿宋_GB2312" w:eastAsia="仿宋_GB2312" w:cs="仿宋_GB2312"/>
                <w:color w:val="auto"/>
                <w:sz w:val="24"/>
                <w:szCs w:val="24"/>
                <w:highlight w:val="none"/>
              </w:rPr>
              <w:t>以及</w:t>
            </w:r>
            <w:r>
              <w:rPr>
                <w:rFonts w:hint="eastAsia" w:ascii="仿宋_GB2312" w:hAnsi="仿宋_GB2312" w:eastAsia="仿宋_GB2312" w:cs="仿宋_GB2312"/>
                <w:color w:val="auto"/>
                <w:sz w:val="24"/>
                <w:szCs w:val="24"/>
                <w:highlight w:val="none"/>
                <w:lang w:eastAsia="zh-CN"/>
              </w:rPr>
              <w:t>院内</w:t>
            </w:r>
            <w:r>
              <w:rPr>
                <w:rFonts w:hint="eastAsia" w:ascii="仿宋_GB2312" w:hAnsi="仿宋_GB2312" w:eastAsia="仿宋_GB2312" w:cs="仿宋_GB2312"/>
                <w:color w:val="auto"/>
                <w:sz w:val="24"/>
                <w:szCs w:val="24"/>
                <w:highlight w:val="none"/>
              </w:rPr>
              <w:t>秩序维护等</w:t>
            </w:r>
            <w:r>
              <w:rPr>
                <w:rFonts w:hint="eastAsia" w:ascii="仿宋_GB2312" w:hAnsi="仿宋_GB2312" w:eastAsia="仿宋_GB2312" w:cs="仿宋_GB2312"/>
                <w:color w:val="auto"/>
                <w:sz w:val="24"/>
                <w:szCs w:val="24"/>
                <w:highlight w:val="none"/>
                <w:lang w:eastAsia="zh-CN"/>
              </w:rPr>
              <w:t>。</w:t>
            </w:r>
          </w:p>
          <w:p w14:paraId="67881E6F">
            <w:pPr>
              <w:keepNext w:val="0"/>
              <w:keepLines w:val="0"/>
              <w:pageBreakBefore w:val="0"/>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eastAsia="zh-CN"/>
              </w:rPr>
              <w:t>二</w:t>
            </w:r>
            <w:r>
              <w:rPr>
                <w:rFonts w:ascii="仿宋_GB2312" w:hAnsi="仿宋_GB2312" w:eastAsia="仿宋_GB2312" w:cs="仿宋_GB2312"/>
                <w:b/>
                <w:bCs/>
                <w:color w:val="auto"/>
                <w:sz w:val="24"/>
                <w:szCs w:val="24"/>
                <w:highlight w:val="none"/>
              </w:rPr>
              <w:t>、岗位设置及人员素质要求</w:t>
            </w:r>
          </w:p>
          <w:p w14:paraId="4DA26AD0">
            <w:pPr>
              <w:keepNext w:val="0"/>
              <w:keepLines w:val="0"/>
              <w:pageBreakBefore w:val="0"/>
              <w:kinsoku/>
              <w:wordWrap/>
              <w:overflowPunct/>
              <w:topLinePunct w:val="0"/>
              <w:autoSpaceDE/>
              <w:autoSpaceDN/>
              <w:bidi w:val="0"/>
              <w:adjustRightInd/>
              <w:snapToGrid/>
              <w:spacing w:line="400" w:lineRule="exact"/>
              <w:ind w:right="42" w:rightChars="20" w:firstLine="482" w:firstLineChars="200"/>
              <w:jc w:val="left"/>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eastAsia="zh-CN"/>
              </w:rPr>
              <w:t>(一)</w:t>
            </w:r>
            <w:r>
              <w:rPr>
                <w:rFonts w:hint="eastAsia" w:ascii="仿宋_GB2312" w:hAnsi="仿宋_GB2312" w:eastAsia="仿宋_GB2312" w:cs="仿宋_GB2312"/>
                <w:b/>
                <w:bCs/>
                <w:color w:val="auto"/>
                <w:sz w:val="24"/>
                <w:szCs w:val="24"/>
                <w:highlight w:val="none"/>
              </w:rPr>
              <w:t>岗位设置</w:t>
            </w:r>
          </w:p>
          <w:tbl>
            <w:tblPr>
              <w:tblStyle w:val="327"/>
              <w:tblW w:w="74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612"/>
              <w:gridCol w:w="1275"/>
              <w:gridCol w:w="1813"/>
              <w:gridCol w:w="1972"/>
            </w:tblGrid>
            <w:tr w14:paraId="51309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8" w:type="dxa"/>
                  <w:noWrap w:val="0"/>
                  <w:vAlign w:val="center"/>
                </w:tcPr>
                <w:p w14:paraId="76A29F8B">
                  <w:pPr>
                    <w:keepNext w:val="0"/>
                    <w:keepLines w:val="0"/>
                    <w:pageBreakBefore w:val="0"/>
                    <w:kinsoku/>
                    <w:wordWrap/>
                    <w:overflowPunct/>
                    <w:topLinePunct w:val="0"/>
                    <w:autoSpaceDE/>
                    <w:autoSpaceDN/>
                    <w:bidi w:val="0"/>
                    <w:adjustRightInd/>
                    <w:snapToGrid/>
                    <w:spacing w:line="400" w:lineRule="exact"/>
                    <w:ind w:right="42" w:rightChars="20" w:hanging="1"/>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序</w:t>
                  </w:r>
                  <w:r>
                    <w:rPr>
                      <w:rFonts w:hint="eastAsia" w:ascii="仿宋_GB2312" w:hAnsi="仿宋_GB2312" w:eastAsia="仿宋_GB2312" w:cs="仿宋_GB2312"/>
                      <w:color w:val="auto"/>
                      <w:sz w:val="24"/>
                      <w:szCs w:val="24"/>
                      <w:highlight w:val="none"/>
                    </w:rPr>
                    <w:t>号</w:t>
                  </w:r>
                </w:p>
              </w:tc>
              <w:tc>
                <w:tcPr>
                  <w:tcW w:w="1612" w:type="dxa"/>
                  <w:noWrap w:val="0"/>
                  <w:vAlign w:val="center"/>
                </w:tcPr>
                <w:p w14:paraId="6D903ED2">
                  <w:pPr>
                    <w:keepNext w:val="0"/>
                    <w:keepLines w:val="0"/>
                    <w:pageBreakBefore w:val="0"/>
                    <w:kinsoku/>
                    <w:wordWrap/>
                    <w:overflowPunct/>
                    <w:topLinePunct w:val="0"/>
                    <w:autoSpaceDE/>
                    <w:autoSpaceDN/>
                    <w:bidi w:val="0"/>
                    <w:adjustRightInd/>
                    <w:snapToGrid/>
                    <w:spacing w:line="400" w:lineRule="exact"/>
                    <w:ind w:right="42" w:rightChars="20" w:hanging="1"/>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工作岗位</w:t>
                  </w:r>
                </w:p>
              </w:tc>
              <w:tc>
                <w:tcPr>
                  <w:tcW w:w="1275" w:type="dxa"/>
                  <w:noWrap w:val="0"/>
                  <w:vAlign w:val="center"/>
                </w:tcPr>
                <w:p w14:paraId="2365699F">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岗位人数</w:t>
                  </w:r>
                </w:p>
              </w:tc>
              <w:tc>
                <w:tcPr>
                  <w:tcW w:w="1813" w:type="dxa"/>
                  <w:noWrap w:val="0"/>
                  <w:vAlign w:val="center"/>
                </w:tcPr>
                <w:p w14:paraId="0E3ED21B">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工作时间</w:t>
                  </w:r>
                </w:p>
              </w:tc>
              <w:tc>
                <w:tcPr>
                  <w:tcW w:w="1972" w:type="dxa"/>
                  <w:noWrap w:val="0"/>
                  <w:vAlign w:val="center"/>
                </w:tcPr>
                <w:p w14:paraId="06E6174B">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备注</w:t>
                  </w:r>
                </w:p>
              </w:tc>
            </w:tr>
            <w:tr w14:paraId="45C8E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758" w:type="dxa"/>
                  <w:noWrap w:val="0"/>
                  <w:vAlign w:val="center"/>
                </w:tcPr>
                <w:p w14:paraId="3492E27B">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p>
              </w:tc>
              <w:tc>
                <w:tcPr>
                  <w:tcW w:w="1612" w:type="dxa"/>
                  <w:shd w:val="clear" w:color="auto" w:fill="auto"/>
                  <w:noWrap w:val="0"/>
                  <w:vAlign w:val="center"/>
                </w:tcPr>
                <w:p w14:paraId="76A1F3F3">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项目</w:t>
                  </w:r>
                  <w:r>
                    <w:rPr>
                      <w:rFonts w:hint="eastAsia" w:ascii="仿宋_GB2312" w:hAnsi="仿宋_GB2312" w:eastAsia="仿宋_GB2312" w:cs="仿宋_GB2312"/>
                      <w:color w:val="auto"/>
                      <w:sz w:val="24"/>
                      <w:szCs w:val="24"/>
                      <w:highlight w:val="none"/>
                      <w:lang w:val="en-US" w:eastAsia="zh-CN"/>
                    </w:rPr>
                    <w:t>经理</w:t>
                  </w:r>
                </w:p>
              </w:tc>
              <w:tc>
                <w:tcPr>
                  <w:tcW w:w="1275" w:type="dxa"/>
                  <w:noWrap w:val="0"/>
                  <w:vAlign w:val="center"/>
                </w:tcPr>
                <w:p w14:paraId="4AF48D47">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人</w:t>
                  </w:r>
                </w:p>
              </w:tc>
              <w:tc>
                <w:tcPr>
                  <w:tcW w:w="1813" w:type="dxa"/>
                  <w:noWrap w:val="0"/>
                  <w:vAlign w:val="center"/>
                </w:tcPr>
                <w:p w14:paraId="1E6F153D">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行政班</w:t>
                  </w:r>
                </w:p>
                <w:p w14:paraId="49E3C7DC">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8:00</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12:00</w:t>
                  </w:r>
                </w:p>
                <w:p w14:paraId="7077E2E8">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:00</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18:00</w:t>
                  </w:r>
                </w:p>
              </w:tc>
              <w:tc>
                <w:tcPr>
                  <w:tcW w:w="1972" w:type="dxa"/>
                  <w:noWrap w:val="0"/>
                  <w:vAlign w:val="center"/>
                </w:tcPr>
                <w:p w14:paraId="682232D5">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b/>
                      <w:bCs/>
                      <w:color w:val="auto"/>
                      <w:sz w:val="24"/>
                      <w:szCs w:val="24"/>
                      <w:highlight w:val="none"/>
                    </w:rPr>
                  </w:pPr>
                </w:p>
              </w:tc>
            </w:tr>
            <w:tr w14:paraId="61BAA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jc w:val="center"/>
              </w:trPr>
              <w:tc>
                <w:tcPr>
                  <w:tcW w:w="758" w:type="dxa"/>
                  <w:noWrap w:val="0"/>
                  <w:vAlign w:val="center"/>
                </w:tcPr>
                <w:p w14:paraId="5A1CC436">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w:t>
                  </w:r>
                </w:p>
              </w:tc>
              <w:tc>
                <w:tcPr>
                  <w:tcW w:w="1612" w:type="dxa"/>
                  <w:shd w:val="clear" w:color="auto" w:fill="auto"/>
                  <w:noWrap w:val="0"/>
                  <w:vAlign w:val="center"/>
                </w:tcPr>
                <w:p w14:paraId="06D79CB0">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会务</w:t>
                  </w:r>
                  <w:r>
                    <w:rPr>
                      <w:rFonts w:hint="eastAsia" w:ascii="仿宋_GB2312" w:hAnsi="仿宋_GB2312" w:eastAsia="仿宋_GB2312" w:cs="仿宋_GB2312"/>
                      <w:color w:val="auto"/>
                      <w:sz w:val="24"/>
                      <w:szCs w:val="24"/>
                      <w:highlight w:val="none"/>
                      <w:lang w:val="en-US" w:eastAsia="zh-CN"/>
                    </w:rPr>
                    <w:t>服务</w:t>
                  </w:r>
                  <w:r>
                    <w:rPr>
                      <w:rFonts w:hint="eastAsia" w:ascii="仿宋_GB2312" w:hAnsi="仿宋_GB2312" w:eastAsia="仿宋_GB2312" w:cs="仿宋_GB2312"/>
                      <w:color w:val="auto"/>
                      <w:sz w:val="24"/>
                      <w:szCs w:val="24"/>
                      <w:highlight w:val="none"/>
                    </w:rPr>
                    <w:t>员</w:t>
                  </w:r>
                </w:p>
              </w:tc>
              <w:tc>
                <w:tcPr>
                  <w:tcW w:w="1275" w:type="dxa"/>
                  <w:noWrap w:val="0"/>
                  <w:vAlign w:val="center"/>
                </w:tcPr>
                <w:p w14:paraId="0BF4F3C0">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1人</w:t>
                  </w:r>
                </w:p>
              </w:tc>
              <w:tc>
                <w:tcPr>
                  <w:tcW w:w="1813" w:type="dxa"/>
                  <w:noWrap w:val="0"/>
                  <w:vAlign w:val="center"/>
                </w:tcPr>
                <w:p w14:paraId="163D164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0"/>
                      <w:sz w:val="24"/>
                      <w:szCs w:val="24"/>
                      <w:highlight w:val="none"/>
                      <w:lang w:val="en-US"/>
                    </w:rPr>
                  </w:pPr>
                  <w:r>
                    <w:rPr>
                      <w:rFonts w:hint="eastAsia" w:ascii="仿宋_GB2312" w:hAnsi="仿宋_GB2312" w:eastAsia="仿宋_GB2312" w:cs="仿宋_GB2312"/>
                      <w:color w:val="auto"/>
                      <w:sz w:val="24"/>
                      <w:szCs w:val="24"/>
                      <w:highlight w:val="none"/>
                      <w:lang w:eastAsia="zh-CN"/>
                    </w:rPr>
                    <w:t>根据实际会务工作情况</w:t>
                  </w:r>
                </w:p>
              </w:tc>
              <w:tc>
                <w:tcPr>
                  <w:tcW w:w="1972" w:type="dxa"/>
                  <w:noWrap w:val="0"/>
                  <w:vAlign w:val="center"/>
                </w:tcPr>
                <w:p w14:paraId="46A65533">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可兼职</w:t>
                  </w:r>
                </w:p>
              </w:tc>
            </w:tr>
            <w:tr w14:paraId="4680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4C0A0506">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w:t>
                  </w:r>
                </w:p>
              </w:tc>
              <w:tc>
                <w:tcPr>
                  <w:tcW w:w="1612" w:type="dxa"/>
                  <w:shd w:val="clear" w:color="auto" w:fill="auto"/>
                  <w:noWrap w:val="0"/>
                  <w:vAlign w:val="center"/>
                </w:tcPr>
                <w:p w14:paraId="2996A2FD">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运维服务员</w:t>
                  </w:r>
                </w:p>
              </w:tc>
              <w:tc>
                <w:tcPr>
                  <w:tcW w:w="1275" w:type="dxa"/>
                  <w:noWrap w:val="0"/>
                  <w:vAlign w:val="center"/>
                </w:tcPr>
                <w:p w14:paraId="74879475">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1人</w:t>
                  </w:r>
                </w:p>
              </w:tc>
              <w:tc>
                <w:tcPr>
                  <w:tcW w:w="1813" w:type="dxa"/>
                  <w:noWrap w:val="0"/>
                  <w:vAlign w:val="center"/>
                </w:tcPr>
                <w:p w14:paraId="13DF5F4D">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行政班</w:t>
                  </w:r>
                </w:p>
                <w:p w14:paraId="703B5925">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8:00</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12:00</w:t>
                  </w:r>
                </w:p>
                <w:p w14:paraId="1A03737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sz w:val="24"/>
                      <w:szCs w:val="24"/>
                      <w:highlight w:val="none"/>
                    </w:rPr>
                    <w:t>1</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:00</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18:00</w:t>
                  </w:r>
                </w:p>
              </w:tc>
              <w:tc>
                <w:tcPr>
                  <w:tcW w:w="1972" w:type="dxa"/>
                  <w:noWrap w:val="0"/>
                  <w:vAlign w:val="center"/>
                </w:tcPr>
                <w:p w14:paraId="244CFE80">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rPr>
                  </w:pPr>
                </w:p>
              </w:tc>
            </w:tr>
            <w:tr w14:paraId="44E2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758" w:type="dxa"/>
                  <w:shd w:val="clear" w:color="auto" w:fill="auto"/>
                  <w:noWrap w:val="0"/>
                  <w:vAlign w:val="center"/>
                </w:tcPr>
                <w:p w14:paraId="59BE1467">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4</w:t>
                  </w:r>
                </w:p>
              </w:tc>
              <w:tc>
                <w:tcPr>
                  <w:tcW w:w="1612" w:type="dxa"/>
                  <w:shd w:val="clear" w:color="auto" w:fill="auto"/>
                  <w:noWrap w:val="0"/>
                  <w:vAlign w:val="center"/>
                </w:tcPr>
                <w:p w14:paraId="27D18330">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保洁员</w:t>
                  </w:r>
                </w:p>
              </w:tc>
              <w:tc>
                <w:tcPr>
                  <w:tcW w:w="1275" w:type="dxa"/>
                  <w:shd w:val="clear" w:color="auto" w:fill="auto"/>
                  <w:noWrap w:val="0"/>
                  <w:vAlign w:val="center"/>
                </w:tcPr>
                <w:p w14:paraId="07E7E595">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rPr>
                    <w:t>人</w:t>
                  </w:r>
                </w:p>
              </w:tc>
              <w:tc>
                <w:tcPr>
                  <w:tcW w:w="1813" w:type="dxa"/>
                  <w:shd w:val="clear" w:color="auto" w:fill="auto"/>
                  <w:noWrap w:val="0"/>
                  <w:vAlign w:val="center"/>
                </w:tcPr>
                <w:p w14:paraId="32531798">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行政班</w:t>
                  </w:r>
                </w:p>
                <w:p w14:paraId="32C2B94D">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8:00</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12:00</w:t>
                  </w:r>
                </w:p>
                <w:p w14:paraId="22E06981">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sz w:val="24"/>
                      <w:szCs w:val="24"/>
                      <w:highlight w:val="none"/>
                    </w:rPr>
                    <w:t>1</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:00</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18:00</w:t>
                  </w:r>
                </w:p>
              </w:tc>
              <w:tc>
                <w:tcPr>
                  <w:tcW w:w="1972" w:type="dxa"/>
                  <w:noWrap w:val="0"/>
                  <w:vAlign w:val="center"/>
                </w:tcPr>
                <w:p w14:paraId="569E4C18">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时间可根据实际工作情况调整</w:t>
                  </w:r>
                </w:p>
              </w:tc>
            </w:tr>
            <w:tr w14:paraId="656C1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shd w:val="clear" w:color="auto" w:fill="auto"/>
                  <w:noWrap w:val="0"/>
                  <w:vAlign w:val="center"/>
                </w:tcPr>
                <w:p w14:paraId="44FB0287">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w:t>
                  </w:r>
                </w:p>
              </w:tc>
              <w:tc>
                <w:tcPr>
                  <w:tcW w:w="1612" w:type="dxa"/>
                  <w:shd w:val="clear" w:color="auto" w:fill="auto"/>
                  <w:noWrap w:val="0"/>
                  <w:vAlign w:val="center"/>
                </w:tcPr>
                <w:p w14:paraId="65C02014">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秩序维护</w:t>
                  </w:r>
                  <w:r>
                    <w:rPr>
                      <w:rFonts w:hint="eastAsia" w:ascii="仿宋_GB2312" w:hAnsi="仿宋_GB2312" w:eastAsia="仿宋_GB2312" w:cs="仿宋_GB2312"/>
                      <w:color w:val="auto"/>
                      <w:sz w:val="24"/>
                      <w:szCs w:val="24"/>
                      <w:highlight w:val="none"/>
                      <w:lang w:eastAsia="zh-CN"/>
                    </w:rPr>
                    <w:t>员（大门门岗）</w:t>
                  </w:r>
                </w:p>
              </w:tc>
              <w:tc>
                <w:tcPr>
                  <w:tcW w:w="1275" w:type="dxa"/>
                  <w:shd w:val="clear" w:color="auto" w:fill="auto"/>
                  <w:noWrap w:val="0"/>
                  <w:vAlign w:val="center"/>
                </w:tcPr>
                <w:p w14:paraId="1F7A0BDA">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rPr>
                    <w:t>人</w:t>
                  </w:r>
                </w:p>
              </w:tc>
              <w:tc>
                <w:tcPr>
                  <w:tcW w:w="1813" w:type="dxa"/>
                  <w:shd w:val="clear" w:color="auto" w:fill="auto"/>
                  <w:noWrap w:val="0"/>
                  <w:vAlign w:val="center"/>
                </w:tcPr>
                <w:p w14:paraId="100D8038">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7×24小时三班制，每班8小时</w:t>
                  </w:r>
                </w:p>
              </w:tc>
              <w:tc>
                <w:tcPr>
                  <w:tcW w:w="1972" w:type="dxa"/>
                  <w:noWrap w:val="0"/>
                  <w:vAlign w:val="center"/>
                </w:tcPr>
                <w:p w14:paraId="7C396C8B">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供应商结合实际情况安排轮休</w:t>
                  </w:r>
                </w:p>
              </w:tc>
            </w:tr>
            <w:tr w14:paraId="31AA3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shd w:val="clear" w:color="auto" w:fill="auto"/>
                  <w:noWrap w:val="0"/>
                  <w:vAlign w:val="center"/>
                </w:tcPr>
                <w:p w14:paraId="32B922E4">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w:t>
                  </w:r>
                </w:p>
              </w:tc>
              <w:tc>
                <w:tcPr>
                  <w:tcW w:w="1612" w:type="dxa"/>
                  <w:shd w:val="clear" w:color="auto" w:fill="auto"/>
                  <w:noWrap w:val="0"/>
                  <w:vAlign w:val="center"/>
                </w:tcPr>
                <w:p w14:paraId="7089FFD3">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秩序维护员（安检岗）</w:t>
                  </w:r>
                </w:p>
              </w:tc>
              <w:tc>
                <w:tcPr>
                  <w:tcW w:w="1275" w:type="dxa"/>
                  <w:shd w:val="clear" w:color="auto" w:fill="auto"/>
                  <w:noWrap w:val="0"/>
                  <w:vAlign w:val="center"/>
                </w:tcPr>
                <w:p w14:paraId="21EB2A4A">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2人</w:t>
                  </w:r>
                </w:p>
              </w:tc>
              <w:tc>
                <w:tcPr>
                  <w:tcW w:w="1813" w:type="dxa"/>
                  <w:shd w:val="clear" w:color="auto" w:fill="auto"/>
                  <w:noWrap w:val="0"/>
                  <w:vAlign w:val="center"/>
                </w:tcPr>
                <w:p w14:paraId="1B3DC42D">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行政班</w:t>
                  </w:r>
                </w:p>
                <w:p w14:paraId="49525C1C">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8:00</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12:00</w:t>
                  </w:r>
                </w:p>
                <w:p w14:paraId="0B3C5ED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sz w:val="24"/>
                      <w:szCs w:val="24"/>
                      <w:highlight w:val="none"/>
                    </w:rPr>
                    <w:t>1</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:00</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18:00</w:t>
                  </w:r>
                </w:p>
              </w:tc>
              <w:tc>
                <w:tcPr>
                  <w:tcW w:w="1972" w:type="dxa"/>
                  <w:noWrap w:val="0"/>
                  <w:vAlign w:val="center"/>
                </w:tcPr>
                <w:p w14:paraId="5DA193AD">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12309检察服务中心、办公楼大厅各1人</w:t>
                  </w:r>
                </w:p>
              </w:tc>
            </w:tr>
            <w:tr w14:paraId="4BEAE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56E09048">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7</w:t>
                  </w:r>
                </w:p>
              </w:tc>
              <w:tc>
                <w:tcPr>
                  <w:tcW w:w="1612" w:type="dxa"/>
                  <w:shd w:val="clear" w:color="auto" w:fill="auto"/>
                  <w:noWrap w:val="0"/>
                  <w:vAlign w:val="center"/>
                </w:tcPr>
                <w:p w14:paraId="3546AED0">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水电维护员</w:t>
                  </w:r>
                </w:p>
              </w:tc>
              <w:tc>
                <w:tcPr>
                  <w:tcW w:w="1275" w:type="dxa"/>
                  <w:shd w:val="clear" w:color="auto" w:fill="auto"/>
                  <w:noWrap w:val="0"/>
                  <w:vAlign w:val="center"/>
                </w:tcPr>
                <w:p w14:paraId="689FBCEC">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人</w:t>
                  </w:r>
                </w:p>
              </w:tc>
              <w:tc>
                <w:tcPr>
                  <w:tcW w:w="1813" w:type="dxa"/>
                  <w:shd w:val="clear" w:color="auto" w:fill="auto"/>
                  <w:noWrap w:val="0"/>
                  <w:vAlign w:val="center"/>
                </w:tcPr>
                <w:p w14:paraId="086D7997">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根据实际工作情况</w:t>
                  </w:r>
                </w:p>
              </w:tc>
              <w:tc>
                <w:tcPr>
                  <w:tcW w:w="1972" w:type="dxa"/>
                  <w:noWrap w:val="0"/>
                  <w:vAlign w:val="center"/>
                </w:tcPr>
                <w:p w14:paraId="121CB6E2">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可兼职</w:t>
                  </w:r>
                </w:p>
              </w:tc>
            </w:tr>
            <w:tr w14:paraId="2AC1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45" w:type="dxa"/>
                  <w:gridSpan w:val="3"/>
                  <w:noWrap w:val="0"/>
                  <w:vAlign w:val="center"/>
                </w:tcPr>
                <w:p w14:paraId="0365C291">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合计：</w:t>
                  </w:r>
                </w:p>
              </w:tc>
              <w:tc>
                <w:tcPr>
                  <w:tcW w:w="3785" w:type="dxa"/>
                  <w:gridSpan w:val="2"/>
                  <w:noWrap w:val="0"/>
                  <w:vAlign w:val="center"/>
                </w:tcPr>
                <w:p w14:paraId="01478622">
                  <w:pPr>
                    <w:keepNext w:val="0"/>
                    <w:keepLines w:val="0"/>
                    <w:pageBreakBefore w:val="0"/>
                    <w:kinsoku/>
                    <w:wordWrap/>
                    <w:overflowPunct/>
                    <w:topLinePunct w:val="0"/>
                    <w:autoSpaceDE/>
                    <w:autoSpaceDN/>
                    <w:bidi w:val="0"/>
                    <w:adjustRightInd/>
                    <w:snapToGrid/>
                    <w:spacing w:line="400" w:lineRule="exact"/>
                    <w:ind w:right="42" w:rightChars="2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14人（其中2人可兼职）</w:t>
                  </w:r>
                </w:p>
              </w:tc>
            </w:tr>
          </w:tbl>
          <w:p w14:paraId="28624A6B">
            <w:pPr>
              <w:keepNext w:val="0"/>
              <w:keepLines w:val="0"/>
              <w:pageBreakBefore w:val="0"/>
              <w:kinsoku/>
              <w:wordWrap/>
              <w:overflowPunct/>
              <w:topLinePunct w:val="0"/>
              <w:bidi w:val="0"/>
              <w:snapToGrid/>
              <w:spacing w:line="400" w:lineRule="exact"/>
              <w:ind w:right="42" w:rightChars="20" w:firstLine="482" w:firstLineChars="200"/>
              <w:textAlignment w:val="auto"/>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lang w:eastAsia="zh-CN"/>
              </w:rPr>
              <w:t>(二)</w:t>
            </w:r>
            <w:r>
              <w:rPr>
                <w:rFonts w:hint="eastAsia" w:ascii="仿宋_GB2312" w:hAnsi="仿宋_GB2312" w:eastAsia="仿宋_GB2312" w:cs="仿宋_GB2312"/>
                <w:b/>
                <w:color w:val="auto"/>
                <w:sz w:val="24"/>
                <w:szCs w:val="24"/>
                <w:highlight w:val="none"/>
              </w:rPr>
              <w:t>岗位人员素质要求</w:t>
            </w:r>
          </w:p>
          <w:p w14:paraId="0E92DEEF">
            <w:pPr>
              <w:keepNext w:val="0"/>
              <w:keepLines w:val="0"/>
              <w:pageBreakBefore w:val="0"/>
              <w:numPr>
                <w:ilvl w:val="0"/>
                <w:numId w:val="0"/>
              </w:numPr>
              <w:kinsoku/>
              <w:wordWrap/>
              <w:overflowPunct/>
              <w:topLinePunct w:val="0"/>
              <w:autoSpaceDE/>
              <w:autoSpaceDN/>
              <w:bidi w:val="0"/>
              <w:adjustRightInd/>
              <w:snapToGrid/>
              <w:spacing w:line="400" w:lineRule="exact"/>
              <w:ind w:firstLine="482" w:firstLineChars="200"/>
              <w:textAlignment w:val="auto"/>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
                <w:bCs w:val="0"/>
                <w:color w:val="auto"/>
                <w:sz w:val="24"/>
                <w:szCs w:val="24"/>
                <w:highlight w:val="none"/>
                <w:lang w:val="en-US" w:eastAsia="zh-CN"/>
              </w:rPr>
              <w:t>1.</w:t>
            </w:r>
            <w:r>
              <w:rPr>
                <w:rFonts w:hint="eastAsia" w:ascii="仿宋_GB2312" w:hAnsi="仿宋_GB2312" w:eastAsia="仿宋_GB2312" w:cs="仿宋_GB2312"/>
                <w:b/>
                <w:bCs w:val="0"/>
                <w:color w:val="auto"/>
                <w:sz w:val="24"/>
                <w:szCs w:val="24"/>
                <w:highlight w:val="none"/>
              </w:rPr>
              <w:t>项目</w:t>
            </w:r>
            <w:r>
              <w:rPr>
                <w:rFonts w:hint="eastAsia" w:ascii="仿宋_GB2312" w:hAnsi="仿宋_GB2312" w:eastAsia="仿宋_GB2312" w:cs="仿宋_GB2312"/>
                <w:b/>
                <w:bCs w:val="0"/>
                <w:color w:val="auto"/>
                <w:sz w:val="24"/>
                <w:szCs w:val="24"/>
                <w:highlight w:val="none"/>
                <w:lang w:val="en-US" w:eastAsia="zh-CN"/>
              </w:rPr>
              <w:t>经理</w:t>
            </w:r>
            <w:r>
              <w:rPr>
                <w:rFonts w:hint="eastAsia" w:ascii="仿宋_GB2312" w:hAnsi="仿宋_GB2312" w:eastAsia="仿宋_GB2312" w:cs="仿宋_GB2312"/>
                <w:b/>
                <w:bCs w:val="0"/>
                <w:color w:val="auto"/>
                <w:sz w:val="24"/>
                <w:szCs w:val="24"/>
                <w:highlight w:val="none"/>
              </w:rPr>
              <w:t>：</w:t>
            </w:r>
            <w:r>
              <w:rPr>
                <w:rFonts w:hint="eastAsia" w:ascii="仿宋_GB2312" w:hAnsi="仿宋_GB2312" w:eastAsia="仿宋_GB2312" w:cs="仿宋_GB2312"/>
                <w:bCs/>
                <w:color w:val="auto"/>
                <w:sz w:val="24"/>
                <w:szCs w:val="24"/>
                <w:highlight w:val="none"/>
              </w:rPr>
              <w:t>年龄在</w:t>
            </w:r>
            <w:r>
              <w:rPr>
                <w:rFonts w:hint="eastAsia" w:ascii="仿宋_GB2312" w:hAnsi="仿宋_GB2312" w:eastAsia="仿宋_GB2312" w:cs="仿宋_GB2312"/>
                <w:bCs/>
                <w:color w:val="auto"/>
                <w:sz w:val="24"/>
                <w:szCs w:val="24"/>
                <w:highlight w:val="none"/>
                <w:lang w:val="en-US" w:eastAsia="zh-CN"/>
              </w:rPr>
              <w:t>55</w:t>
            </w:r>
            <w:r>
              <w:rPr>
                <w:rFonts w:hint="eastAsia" w:ascii="仿宋_GB2312" w:hAnsi="仿宋_GB2312" w:eastAsia="仿宋_GB2312" w:cs="仿宋_GB2312"/>
                <w:bCs/>
                <w:color w:val="auto"/>
                <w:sz w:val="24"/>
                <w:szCs w:val="24"/>
                <w:highlight w:val="none"/>
              </w:rPr>
              <w:t>周岁以下</w:t>
            </w:r>
            <w:r>
              <w:rPr>
                <w:rFonts w:hint="eastAsia" w:ascii="仿宋_GB2312" w:hAnsi="仿宋_GB2312" w:eastAsia="仿宋_GB2312" w:cs="仿宋_GB2312"/>
                <w:bCs/>
                <w:color w:val="auto"/>
                <w:sz w:val="24"/>
                <w:szCs w:val="24"/>
                <w:highlight w:val="none"/>
                <w:lang w:eastAsia="zh-CN"/>
              </w:rPr>
              <w:t>，</w:t>
            </w:r>
            <w:r>
              <w:rPr>
                <w:rFonts w:hint="eastAsia" w:ascii="仿宋_GB2312" w:hAnsi="仿宋_GB2312" w:eastAsia="仿宋_GB2312" w:cs="仿宋_GB2312"/>
                <w:bCs/>
                <w:color w:val="auto"/>
                <w:sz w:val="24"/>
                <w:szCs w:val="24"/>
                <w:highlight w:val="none"/>
              </w:rPr>
              <w:t>具有大专及以上学历，身心健康，品貌端正、工作认真负责，政治思想素质好，品行良好，无违法犯罪记录，会说普通话，有一定的管理工作经验。</w:t>
            </w:r>
          </w:p>
          <w:p w14:paraId="339A7503">
            <w:pPr>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bCs w:val="0"/>
                <w:color w:val="auto"/>
                <w:sz w:val="24"/>
                <w:szCs w:val="24"/>
                <w:highlight w:val="none"/>
                <w:lang w:val="en-US" w:eastAsia="zh-CN"/>
              </w:rPr>
              <w:t>2.会议服务员：</w:t>
            </w:r>
            <w:r>
              <w:rPr>
                <w:rFonts w:hint="eastAsia" w:ascii="仿宋_GB2312" w:hAnsi="仿宋_GB2312" w:eastAsia="仿宋_GB2312" w:cs="仿宋_GB2312"/>
                <w:b w:val="0"/>
                <w:bCs/>
                <w:color w:val="auto"/>
                <w:sz w:val="24"/>
                <w:szCs w:val="24"/>
                <w:highlight w:val="none"/>
                <w:lang w:val="en-US" w:eastAsia="zh-CN"/>
              </w:rPr>
              <w:t>年龄在45岁以下，高中或中专学历以上，身心健康，品貌端正、工作认真负责，无不良记录，会说普通话</w:t>
            </w:r>
            <w:r>
              <w:rPr>
                <w:rFonts w:hint="eastAsia" w:ascii="仿宋_GB2312" w:hAnsi="仿宋_GB2312" w:eastAsia="仿宋_GB2312" w:cs="仿宋_GB2312"/>
                <w:b w:val="0"/>
                <w:bCs/>
                <w:color w:val="auto"/>
                <w:sz w:val="24"/>
                <w:szCs w:val="24"/>
                <w:highlight w:val="none"/>
              </w:rPr>
              <w:t>。</w:t>
            </w:r>
          </w:p>
          <w:p w14:paraId="50C25D76">
            <w:pPr>
              <w:keepNext w:val="0"/>
              <w:keepLines w:val="0"/>
              <w:pageBreakBefore w:val="0"/>
              <w:kinsoku/>
              <w:wordWrap/>
              <w:overflowPunct/>
              <w:topLinePunct w:val="0"/>
              <w:autoSpaceDE/>
              <w:autoSpaceDN/>
              <w:bidi w:val="0"/>
              <w:adjustRightInd/>
              <w:snapToGrid/>
              <w:spacing w:line="400" w:lineRule="exact"/>
              <w:ind w:firstLine="472" w:firstLineChars="196"/>
              <w:textAlignment w:val="auto"/>
              <w:rPr>
                <w:rFonts w:hint="eastAsia" w:ascii="仿宋_GB2312" w:hAnsi="仿宋_GB2312" w:eastAsia="仿宋_GB2312" w:cs="仿宋_GB2312"/>
                <w:bCs/>
                <w:color w:val="auto"/>
                <w:sz w:val="24"/>
                <w:szCs w:val="24"/>
                <w:highlight w:val="none"/>
                <w:lang w:val="en-US" w:eastAsia="zh-CN"/>
              </w:rPr>
            </w:pPr>
            <w:r>
              <w:rPr>
                <w:rFonts w:hint="eastAsia" w:ascii="仿宋_GB2312" w:hAnsi="仿宋_GB2312" w:eastAsia="仿宋_GB2312" w:cs="仿宋_GB2312"/>
                <w:b/>
                <w:bCs w:val="0"/>
                <w:color w:val="auto"/>
                <w:sz w:val="24"/>
                <w:szCs w:val="24"/>
                <w:highlight w:val="none"/>
                <w:lang w:val="en-US" w:eastAsia="zh-CN"/>
              </w:rPr>
              <w:t>3.运维服务员：</w:t>
            </w:r>
            <w:r>
              <w:rPr>
                <w:rFonts w:hint="eastAsia" w:ascii="仿宋_GB2312" w:hAnsi="仿宋_GB2312" w:eastAsia="仿宋_GB2312" w:cs="仿宋_GB2312"/>
                <w:bCs/>
                <w:color w:val="auto"/>
                <w:sz w:val="24"/>
                <w:szCs w:val="24"/>
                <w:highlight w:val="none"/>
                <w:lang w:val="en-US" w:eastAsia="zh-CN"/>
              </w:rPr>
              <w:t>高中或中专学历以上，身心健康，品貌端正、工作认真负责，无不良记录，会说普通话，能熟练掌握监控、门禁、电脑软硬件及相关设备的操作及维修</w:t>
            </w:r>
            <w:r>
              <w:rPr>
                <w:rFonts w:hint="eastAsia" w:ascii="仿宋_GB2312" w:hAnsi="仿宋_GB2312" w:eastAsia="仿宋_GB2312" w:cs="仿宋_GB2312"/>
                <w:color w:val="auto"/>
                <w:sz w:val="24"/>
                <w:szCs w:val="24"/>
                <w:highlight w:val="none"/>
              </w:rPr>
              <w:t>。</w:t>
            </w:r>
          </w:p>
          <w:p w14:paraId="7DAC1786">
            <w:pPr>
              <w:keepNext w:val="0"/>
              <w:keepLines w:val="0"/>
              <w:pageBreakBefore w:val="0"/>
              <w:kinsoku/>
              <w:wordWrap/>
              <w:overflowPunct/>
              <w:topLinePunct w:val="0"/>
              <w:autoSpaceDE/>
              <w:autoSpaceDN/>
              <w:bidi w:val="0"/>
              <w:adjustRightInd/>
              <w:snapToGrid/>
              <w:spacing w:line="400" w:lineRule="exact"/>
              <w:ind w:firstLine="472" w:firstLineChars="196"/>
              <w:textAlignment w:val="auto"/>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
                <w:bCs w:val="0"/>
                <w:color w:val="auto"/>
                <w:sz w:val="24"/>
                <w:szCs w:val="24"/>
                <w:highlight w:val="none"/>
                <w:lang w:val="en-US" w:eastAsia="zh-CN"/>
              </w:rPr>
              <w:t>4.保洁员：</w:t>
            </w:r>
            <w:r>
              <w:rPr>
                <w:rFonts w:hint="eastAsia" w:ascii="仿宋_GB2312" w:hAnsi="仿宋_GB2312" w:eastAsia="仿宋_GB2312" w:cs="仿宋_GB2312"/>
                <w:bCs/>
                <w:color w:val="auto"/>
                <w:sz w:val="24"/>
                <w:szCs w:val="24"/>
                <w:highlight w:val="none"/>
                <w:lang w:val="en-US" w:eastAsia="zh-CN"/>
              </w:rPr>
              <w:t>年龄60 岁以下，身心健康，品貌端正、工作认真负责，无不良记录，会说普通话</w:t>
            </w:r>
            <w:r>
              <w:rPr>
                <w:rFonts w:hint="eastAsia" w:ascii="仿宋_GB2312" w:hAnsi="仿宋_GB2312" w:eastAsia="仿宋_GB2312" w:cs="仿宋_GB2312"/>
                <w:bCs/>
                <w:color w:val="auto"/>
                <w:kern w:val="0"/>
                <w:sz w:val="24"/>
                <w:szCs w:val="24"/>
                <w:highlight w:val="none"/>
                <w:lang w:val="en-US" w:eastAsia="zh-CN" w:bidi="ar-SA"/>
              </w:rPr>
              <w:t>。</w:t>
            </w:r>
          </w:p>
          <w:p w14:paraId="233C8198">
            <w:pPr>
              <w:keepNext w:val="0"/>
              <w:keepLines w:val="0"/>
              <w:pageBreakBefore w:val="0"/>
              <w:kinsoku/>
              <w:wordWrap/>
              <w:overflowPunct/>
              <w:topLinePunct w:val="0"/>
              <w:autoSpaceDE/>
              <w:autoSpaceDN/>
              <w:bidi w:val="0"/>
              <w:adjustRightInd/>
              <w:snapToGrid/>
              <w:spacing w:line="400" w:lineRule="exact"/>
              <w:ind w:right="42" w:rightChars="20" w:firstLine="482" w:firstLineChars="200"/>
              <w:textAlignment w:val="auto"/>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
                <w:bCs w:val="0"/>
                <w:color w:val="auto"/>
                <w:sz w:val="24"/>
                <w:szCs w:val="24"/>
                <w:highlight w:val="none"/>
                <w:lang w:val="en-US" w:eastAsia="zh-CN"/>
              </w:rPr>
              <w:t>5</w:t>
            </w:r>
            <w:r>
              <w:rPr>
                <w:rFonts w:hint="eastAsia" w:ascii="仿宋_GB2312" w:hAnsi="仿宋_GB2312" w:eastAsia="仿宋_GB2312" w:cs="仿宋_GB2312"/>
                <w:b/>
                <w:bCs w:val="0"/>
                <w:color w:val="auto"/>
                <w:sz w:val="24"/>
                <w:szCs w:val="24"/>
                <w:highlight w:val="none"/>
              </w:rPr>
              <w:t>.秩序维护员（大门门岗</w:t>
            </w:r>
            <w:r>
              <w:rPr>
                <w:rFonts w:hint="eastAsia" w:ascii="仿宋_GB2312" w:hAnsi="仿宋_GB2312" w:eastAsia="仿宋_GB2312" w:cs="仿宋_GB2312"/>
                <w:b/>
                <w:bCs w:val="0"/>
                <w:color w:val="auto"/>
                <w:sz w:val="24"/>
                <w:szCs w:val="24"/>
                <w:highlight w:val="none"/>
                <w:lang w:eastAsia="zh-CN"/>
              </w:rPr>
              <w:t>及安检岗</w:t>
            </w:r>
            <w:r>
              <w:rPr>
                <w:rFonts w:hint="eastAsia" w:ascii="仿宋_GB2312" w:hAnsi="仿宋_GB2312" w:eastAsia="仿宋_GB2312" w:cs="仿宋_GB2312"/>
                <w:b/>
                <w:bCs w:val="0"/>
                <w:color w:val="auto"/>
                <w:sz w:val="24"/>
                <w:szCs w:val="24"/>
                <w:highlight w:val="none"/>
              </w:rPr>
              <w:t>）：</w:t>
            </w:r>
            <w:r>
              <w:rPr>
                <w:rFonts w:hint="eastAsia" w:ascii="仿宋_GB2312" w:hAnsi="仿宋_GB2312" w:eastAsia="仿宋_GB2312" w:cs="仿宋_GB2312"/>
                <w:bCs/>
                <w:color w:val="auto"/>
                <w:sz w:val="24"/>
                <w:szCs w:val="24"/>
                <w:highlight w:val="none"/>
              </w:rPr>
              <w:t>年龄55岁以下，高中或中专学历以上，持有</w:t>
            </w:r>
            <w:r>
              <w:rPr>
                <w:rFonts w:hint="eastAsia" w:ascii="仿宋_GB2312" w:hAnsi="仿宋_GB2312" w:eastAsia="仿宋_GB2312" w:cs="仿宋_GB2312"/>
                <w:bCs/>
                <w:color w:val="auto"/>
                <w:sz w:val="24"/>
                <w:szCs w:val="24"/>
                <w:highlight w:val="none"/>
                <w:lang w:eastAsia="zh-CN"/>
              </w:rPr>
              <w:t>有效的</w:t>
            </w:r>
            <w:r>
              <w:rPr>
                <w:rFonts w:hint="eastAsia" w:ascii="仿宋_GB2312" w:hAnsi="仿宋_GB2312" w:eastAsia="仿宋_GB2312" w:cs="仿宋_GB2312"/>
                <w:bCs/>
                <w:color w:val="auto"/>
                <w:sz w:val="24"/>
                <w:szCs w:val="24"/>
                <w:highlight w:val="none"/>
              </w:rPr>
              <w:t>《保安员证》</w:t>
            </w:r>
            <w:r>
              <w:rPr>
                <w:rFonts w:hint="eastAsia" w:ascii="仿宋_GB2312" w:hAnsi="仿宋_GB2312" w:eastAsia="仿宋_GB2312" w:cs="仿宋_GB2312"/>
                <w:bCs/>
                <w:color w:val="auto"/>
                <w:sz w:val="24"/>
                <w:szCs w:val="24"/>
                <w:highlight w:val="none"/>
                <w:lang w:eastAsia="zh-CN"/>
              </w:rPr>
              <w:t>，</w:t>
            </w:r>
            <w:r>
              <w:rPr>
                <w:rFonts w:hint="eastAsia" w:ascii="仿宋_GB2312" w:hAnsi="仿宋_GB2312" w:eastAsia="仿宋_GB2312" w:cs="仿宋_GB2312"/>
                <w:bCs/>
                <w:color w:val="auto"/>
                <w:sz w:val="24"/>
                <w:szCs w:val="24"/>
                <w:highlight w:val="none"/>
              </w:rPr>
              <w:t>熟悉安保及秩序维护工作，能够熟练掌握监控系统及门禁系统的操作方法，能正确使用各类消防、物防、技防器械和设备，身心健康，品貌端正、工作认真负责，无</w:t>
            </w:r>
            <w:r>
              <w:rPr>
                <w:rFonts w:hint="eastAsia" w:ascii="仿宋_GB2312" w:hAnsi="仿宋_GB2312" w:eastAsia="仿宋_GB2312" w:cs="仿宋_GB2312"/>
                <w:bCs/>
                <w:color w:val="auto"/>
                <w:sz w:val="24"/>
                <w:szCs w:val="24"/>
                <w:highlight w:val="none"/>
                <w:lang w:val="en-US" w:eastAsia="zh-CN"/>
              </w:rPr>
              <w:t>不良</w:t>
            </w:r>
            <w:r>
              <w:rPr>
                <w:rFonts w:hint="eastAsia" w:ascii="仿宋_GB2312" w:hAnsi="仿宋_GB2312" w:eastAsia="仿宋_GB2312" w:cs="仿宋_GB2312"/>
                <w:bCs/>
                <w:color w:val="auto"/>
                <w:sz w:val="24"/>
                <w:szCs w:val="24"/>
                <w:highlight w:val="none"/>
              </w:rPr>
              <w:t>记录，会说普通话。</w:t>
            </w:r>
          </w:p>
          <w:p w14:paraId="74B519FA">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
                <w:bCs w:val="0"/>
                <w:color w:val="auto"/>
                <w:sz w:val="24"/>
                <w:szCs w:val="24"/>
                <w:highlight w:val="none"/>
                <w:lang w:val="en-US" w:eastAsia="zh-CN"/>
              </w:rPr>
              <w:t>6</w:t>
            </w:r>
            <w:r>
              <w:rPr>
                <w:rFonts w:hint="eastAsia" w:ascii="仿宋_GB2312" w:hAnsi="仿宋_GB2312" w:eastAsia="仿宋_GB2312" w:cs="仿宋_GB2312"/>
                <w:b/>
                <w:bCs w:val="0"/>
                <w:color w:val="auto"/>
                <w:sz w:val="24"/>
                <w:szCs w:val="24"/>
                <w:highlight w:val="none"/>
              </w:rPr>
              <w:t>.水电维护员：</w:t>
            </w:r>
            <w:r>
              <w:rPr>
                <w:rFonts w:hint="eastAsia" w:ascii="仿宋_GB2312" w:hAnsi="仿宋_GB2312" w:eastAsia="仿宋_GB2312" w:cs="仿宋_GB2312"/>
                <w:bCs/>
                <w:color w:val="auto"/>
                <w:sz w:val="24"/>
                <w:szCs w:val="24"/>
                <w:highlight w:val="none"/>
              </w:rPr>
              <w:t>身体健康</w:t>
            </w:r>
            <w:r>
              <w:rPr>
                <w:rFonts w:hint="eastAsia" w:ascii="仿宋_GB2312" w:hAnsi="仿宋_GB2312" w:eastAsia="仿宋_GB2312" w:cs="仿宋_GB2312"/>
                <w:bCs/>
                <w:color w:val="auto"/>
                <w:sz w:val="24"/>
                <w:szCs w:val="24"/>
                <w:highlight w:val="none"/>
                <w:lang w:eastAsia="zh-CN"/>
              </w:rPr>
              <w:t>，</w:t>
            </w:r>
            <w:r>
              <w:rPr>
                <w:rFonts w:hint="eastAsia" w:ascii="仿宋_GB2312" w:hAnsi="仿宋_GB2312" w:eastAsia="仿宋_GB2312" w:cs="仿宋_GB2312"/>
                <w:bCs/>
                <w:color w:val="auto"/>
                <w:sz w:val="24"/>
                <w:szCs w:val="24"/>
                <w:highlight w:val="none"/>
              </w:rPr>
              <w:t>能胜任工作，品貌端正、工作认真负责，无不良记录，会说普通话。须持有</w:t>
            </w:r>
            <w:r>
              <w:rPr>
                <w:rFonts w:hint="eastAsia" w:ascii="仿宋_GB2312" w:hAnsi="仿宋_GB2312" w:eastAsia="仿宋_GB2312" w:cs="仿宋_GB2312"/>
                <w:bCs/>
                <w:color w:val="auto"/>
                <w:sz w:val="24"/>
                <w:szCs w:val="24"/>
                <w:highlight w:val="none"/>
                <w:lang w:eastAsia="zh-CN"/>
              </w:rPr>
              <w:t>有效的</w:t>
            </w:r>
            <w:r>
              <w:rPr>
                <w:rFonts w:hint="eastAsia" w:ascii="仿宋_GB2312" w:hAnsi="仿宋_GB2312" w:eastAsia="仿宋_GB2312" w:cs="仿宋_GB2312"/>
                <w:bCs/>
                <w:color w:val="auto"/>
                <w:sz w:val="24"/>
                <w:szCs w:val="24"/>
                <w:highlight w:val="none"/>
              </w:rPr>
              <w:t>《特种作业操作证》（低压电工证</w:t>
            </w:r>
            <w:r>
              <w:rPr>
                <w:rFonts w:hint="eastAsia" w:ascii="仿宋_GB2312" w:hAnsi="仿宋_GB2312" w:eastAsia="仿宋_GB2312" w:cs="仿宋_GB2312"/>
                <w:bCs/>
                <w:color w:val="auto"/>
                <w:sz w:val="24"/>
                <w:szCs w:val="24"/>
                <w:highlight w:val="none"/>
                <w:lang w:eastAsia="zh-CN"/>
              </w:rPr>
              <w:t>或高压电工证</w:t>
            </w:r>
            <w:r>
              <w:rPr>
                <w:rFonts w:hint="eastAsia" w:ascii="仿宋_GB2312" w:hAnsi="仿宋_GB2312" w:eastAsia="仿宋_GB2312" w:cs="仿宋_GB2312"/>
                <w:bCs/>
                <w:color w:val="auto"/>
                <w:sz w:val="24"/>
                <w:szCs w:val="24"/>
                <w:highlight w:val="none"/>
              </w:rPr>
              <w:t>）</w:t>
            </w:r>
            <w:r>
              <w:rPr>
                <w:rFonts w:hint="eastAsia" w:ascii="仿宋_GB2312" w:hAnsi="仿宋_GB2312" w:eastAsia="仿宋_GB2312" w:cs="仿宋_GB2312"/>
                <w:b w:val="0"/>
                <w:bCs/>
                <w:color w:val="auto"/>
                <w:sz w:val="24"/>
                <w:szCs w:val="24"/>
                <w:highlight w:val="none"/>
              </w:rPr>
              <w:t>。</w:t>
            </w:r>
          </w:p>
          <w:p w14:paraId="019F3989">
            <w:pPr>
              <w:keepNext w:val="0"/>
              <w:keepLines w:val="0"/>
              <w:pageBreakBefore w:val="0"/>
              <w:kinsoku/>
              <w:wordWrap/>
              <w:overflowPunct/>
              <w:topLinePunct w:val="0"/>
              <w:autoSpaceDE/>
              <w:autoSpaceDN/>
              <w:bidi w:val="0"/>
              <w:adjustRightInd/>
              <w:snapToGrid/>
              <w:spacing w:line="400" w:lineRule="exact"/>
              <w:ind w:left="-1" w:right="42" w:rightChars="20" w:firstLine="482" w:firstLineChars="200"/>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color w:val="auto"/>
                <w:sz w:val="24"/>
                <w:szCs w:val="24"/>
                <w:highlight w:val="none"/>
              </w:rPr>
              <w:t>注：</w:t>
            </w:r>
            <w:r>
              <w:rPr>
                <w:rFonts w:hint="eastAsia" w:ascii="仿宋_GB2312" w:hAnsi="仿宋_GB2312" w:eastAsia="仿宋_GB2312" w:cs="仿宋_GB2312"/>
                <w:b/>
                <w:bCs/>
                <w:color w:val="auto"/>
                <w:sz w:val="24"/>
                <w:szCs w:val="24"/>
                <w:highlight w:val="none"/>
              </w:rPr>
              <w:t>1.</w:t>
            </w:r>
            <w:r>
              <w:rPr>
                <w:rFonts w:hint="eastAsia" w:ascii="仿宋_GB2312" w:hAnsi="仿宋_GB2312" w:eastAsia="仿宋_GB2312" w:cs="仿宋_GB2312"/>
                <w:b/>
                <w:bCs/>
                <w:color w:val="auto"/>
                <w:sz w:val="24"/>
                <w:szCs w:val="24"/>
                <w:highlight w:val="none"/>
                <w:lang w:eastAsia="zh-CN"/>
              </w:rPr>
              <w:t>成交供应商</w:t>
            </w:r>
            <w:r>
              <w:rPr>
                <w:rFonts w:hint="eastAsia" w:ascii="仿宋_GB2312" w:hAnsi="仿宋_GB2312" w:eastAsia="仿宋_GB2312" w:cs="仿宋_GB2312"/>
                <w:b/>
                <w:bCs/>
                <w:color w:val="auto"/>
                <w:sz w:val="24"/>
                <w:szCs w:val="24"/>
                <w:highlight w:val="none"/>
              </w:rPr>
              <w:t>必须按需求配备服务人员，所有服务人员上岗时须统一着装。</w:t>
            </w:r>
          </w:p>
          <w:p w14:paraId="0FF7C397">
            <w:pPr>
              <w:keepNext w:val="0"/>
              <w:keepLines w:val="0"/>
              <w:pageBreakBefore w:val="0"/>
              <w:kinsoku/>
              <w:wordWrap/>
              <w:overflowPunct/>
              <w:topLinePunct w:val="0"/>
              <w:autoSpaceDE/>
              <w:autoSpaceDN/>
              <w:bidi w:val="0"/>
              <w:adjustRightInd/>
              <w:snapToGrid/>
              <w:spacing w:line="400" w:lineRule="exact"/>
              <w:ind w:left="-1" w:right="42" w:rightChars="20" w:firstLine="482" w:firstLineChars="200"/>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2.为保持队伍稳定性，服务人员每</w:t>
            </w:r>
            <w:r>
              <w:rPr>
                <w:rFonts w:hint="eastAsia" w:ascii="仿宋_GB2312" w:hAnsi="仿宋_GB2312" w:eastAsia="仿宋_GB2312" w:cs="仿宋_GB2312"/>
                <w:b/>
                <w:bCs/>
                <w:color w:val="auto"/>
                <w:sz w:val="24"/>
                <w:szCs w:val="24"/>
                <w:highlight w:val="none"/>
                <w:lang w:val="en-US" w:eastAsia="zh-CN"/>
              </w:rPr>
              <w:t>月</w:t>
            </w:r>
            <w:r>
              <w:rPr>
                <w:rFonts w:hint="eastAsia" w:ascii="仿宋_GB2312" w:hAnsi="仿宋_GB2312" w:eastAsia="仿宋_GB2312" w:cs="仿宋_GB2312"/>
                <w:b/>
                <w:bCs/>
                <w:color w:val="auto"/>
                <w:sz w:val="24"/>
                <w:szCs w:val="24"/>
                <w:highlight w:val="none"/>
              </w:rPr>
              <w:t>的流动≤</w:t>
            </w:r>
            <w:r>
              <w:rPr>
                <w:rFonts w:hint="eastAsia" w:ascii="仿宋_GB2312" w:hAnsi="仿宋_GB2312" w:eastAsia="仿宋_GB2312" w:cs="仿宋_GB2312"/>
                <w:b/>
                <w:bCs/>
                <w:color w:val="auto"/>
                <w:sz w:val="24"/>
                <w:szCs w:val="24"/>
                <w:highlight w:val="none"/>
                <w:lang w:val="en-US" w:eastAsia="zh-CN"/>
              </w:rPr>
              <w:t>1人</w:t>
            </w:r>
            <w:r>
              <w:rPr>
                <w:rFonts w:hint="eastAsia" w:ascii="仿宋_GB2312" w:hAnsi="仿宋_GB2312" w:eastAsia="仿宋_GB2312" w:cs="仿宋_GB2312"/>
                <w:b/>
                <w:bCs/>
                <w:color w:val="auto"/>
                <w:sz w:val="24"/>
                <w:szCs w:val="24"/>
                <w:highlight w:val="none"/>
              </w:rPr>
              <w:t>，未经采购人同意不得抽调人员从事本项目以外的其它任务。</w:t>
            </w:r>
          </w:p>
          <w:p w14:paraId="1CA12A5E">
            <w:pPr>
              <w:keepNext w:val="0"/>
              <w:keepLines w:val="0"/>
              <w:pageBreakBefore w:val="0"/>
              <w:kinsoku/>
              <w:wordWrap/>
              <w:overflowPunct/>
              <w:topLinePunct w:val="0"/>
              <w:autoSpaceDE/>
              <w:autoSpaceDN/>
              <w:bidi w:val="0"/>
              <w:adjustRightInd/>
              <w:snapToGrid/>
              <w:spacing w:line="400" w:lineRule="exact"/>
              <w:ind w:right="42" w:rightChars="20" w:firstLine="482" w:firstLineChars="200"/>
              <w:textAlignment w:val="auto"/>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bCs/>
                <w:color w:val="auto"/>
                <w:kern w:val="0"/>
                <w:sz w:val="24"/>
                <w:szCs w:val="24"/>
                <w:highlight w:val="none"/>
              </w:rPr>
              <w:t>3.进场时由采购人按采购需求和</w:t>
            </w:r>
            <w:r>
              <w:rPr>
                <w:rFonts w:hint="eastAsia" w:ascii="仿宋_GB2312" w:hAnsi="仿宋_GB2312" w:eastAsia="仿宋_GB2312" w:cs="仿宋_GB2312"/>
                <w:b/>
                <w:bCs/>
                <w:color w:val="auto"/>
                <w:kern w:val="0"/>
                <w:sz w:val="24"/>
                <w:szCs w:val="24"/>
                <w:highlight w:val="none"/>
                <w:lang w:eastAsia="zh-CN"/>
              </w:rPr>
              <w:t>供应商</w:t>
            </w:r>
            <w:r>
              <w:rPr>
                <w:rFonts w:hint="eastAsia" w:ascii="仿宋_GB2312" w:hAnsi="仿宋_GB2312" w:eastAsia="仿宋_GB2312" w:cs="仿宋_GB2312"/>
                <w:b/>
                <w:bCs/>
                <w:color w:val="auto"/>
                <w:kern w:val="0"/>
                <w:sz w:val="24"/>
                <w:szCs w:val="24"/>
                <w:highlight w:val="none"/>
                <w:lang w:val="en-US" w:eastAsia="zh-CN"/>
              </w:rPr>
              <w:t>响应</w:t>
            </w:r>
            <w:r>
              <w:rPr>
                <w:rFonts w:hint="eastAsia" w:ascii="仿宋_GB2312" w:hAnsi="仿宋_GB2312" w:eastAsia="仿宋_GB2312" w:cs="仿宋_GB2312"/>
                <w:b/>
                <w:bCs/>
                <w:color w:val="auto"/>
                <w:kern w:val="0"/>
                <w:sz w:val="24"/>
                <w:szCs w:val="24"/>
                <w:highlight w:val="none"/>
              </w:rPr>
              <w:t>文件对所有服务人员的相关证明材料原件(如工作证明材料、证书、身份证等)进行验证，达不到要求的将不予验收。</w:t>
            </w:r>
          </w:p>
          <w:p w14:paraId="4079ED64">
            <w:pPr>
              <w:keepNext w:val="0"/>
              <w:keepLines w:val="0"/>
              <w:pageBreakBefore w:val="0"/>
              <w:kinsoku/>
              <w:wordWrap/>
              <w:overflowPunct/>
              <w:topLinePunct w:val="0"/>
              <w:bidi w:val="0"/>
              <w:snapToGrid/>
              <w:spacing w:line="400" w:lineRule="exact"/>
              <w:ind w:right="42" w:rightChars="20" w:firstLine="482" w:firstLineChars="200"/>
              <w:textAlignment w:val="auto"/>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三、</w:t>
            </w:r>
            <w:r>
              <w:rPr>
                <w:rFonts w:hint="eastAsia" w:ascii="仿宋_GB2312" w:hAnsi="仿宋_GB2312" w:eastAsia="仿宋_GB2312" w:cs="仿宋_GB2312"/>
                <w:b/>
                <w:color w:val="auto"/>
                <w:sz w:val="24"/>
                <w:szCs w:val="24"/>
                <w:highlight w:val="none"/>
                <w:lang w:eastAsia="zh-CN"/>
              </w:rPr>
              <w:t>工作</w:t>
            </w:r>
            <w:r>
              <w:rPr>
                <w:rFonts w:hint="eastAsia" w:ascii="仿宋_GB2312" w:hAnsi="仿宋_GB2312" w:eastAsia="仿宋_GB2312" w:cs="仿宋_GB2312"/>
                <w:b/>
                <w:color w:val="auto"/>
                <w:sz w:val="24"/>
                <w:szCs w:val="24"/>
                <w:highlight w:val="none"/>
              </w:rPr>
              <w:t>内容</w:t>
            </w:r>
          </w:p>
          <w:p w14:paraId="6EFA815E">
            <w:pPr>
              <w:keepNext w:val="0"/>
              <w:keepLines w:val="0"/>
              <w:pageBreakBefore w:val="0"/>
              <w:kinsoku/>
              <w:wordWrap/>
              <w:overflowPunct/>
              <w:topLinePunct w:val="0"/>
              <w:bidi w:val="0"/>
              <w:snapToGrid/>
              <w:spacing w:line="400" w:lineRule="exact"/>
              <w:ind w:right="42" w:rightChars="20" w:firstLine="482" w:firstLineChars="200"/>
              <w:textAlignment w:val="auto"/>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)物业总体工作内容</w:t>
            </w:r>
          </w:p>
          <w:p w14:paraId="39B4A97F">
            <w:pPr>
              <w:keepNext w:val="0"/>
              <w:keepLines w:val="0"/>
              <w:pageBreakBefore w:val="0"/>
              <w:kinsoku/>
              <w:wordWrap/>
              <w:overflowPunct/>
              <w:topLinePunct w:val="0"/>
              <w:bidi w:val="0"/>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1.综合办公楼、12309检察服务中心、楼梯及楼梯间、大厅内外、各楼层走廊通道、</w:t>
            </w:r>
            <w:r>
              <w:rPr>
                <w:rFonts w:hint="eastAsia" w:ascii="仿宋_GB2312" w:hAnsi="仿宋_GB2312" w:eastAsia="仿宋_GB2312" w:cs="仿宋_GB2312"/>
                <w:color w:val="auto"/>
                <w:sz w:val="24"/>
                <w:szCs w:val="24"/>
                <w:highlight w:val="none"/>
              </w:rPr>
              <w:t>会议室、办案区、值班室、案件讨论室、党员活动中心、检察文化活动区、</w:t>
            </w:r>
            <w:r>
              <w:rPr>
                <w:rFonts w:hint="eastAsia" w:ascii="仿宋_GB2312" w:hAnsi="仿宋_GB2312" w:eastAsia="仿宋_GB2312" w:cs="仿宋_GB2312"/>
                <w:color w:val="auto"/>
                <w:sz w:val="24"/>
                <w:szCs w:val="24"/>
                <w:highlight w:val="none"/>
                <w:lang w:eastAsia="zh-CN"/>
              </w:rPr>
              <w:t>法警训练室、</w:t>
            </w:r>
            <w:r>
              <w:rPr>
                <w:rFonts w:hint="eastAsia" w:ascii="仿宋_GB2312" w:hAnsi="仿宋_GB2312" w:eastAsia="仿宋_GB2312" w:cs="仿宋_GB2312"/>
                <w:color w:val="auto"/>
                <w:sz w:val="24"/>
                <w:szCs w:val="24"/>
                <w:highlight w:val="none"/>
              </w:rPr>
              <w:t>办公室、食堂、庭院、卫生间</w:t>
            </w:r>
            <w:r>
              <w:rPr>
                <w:rFonts w:hint="eastAsia" w:ascii="仿宋_GB2312" w:hAnsi="仿宋_GB2312" w:eastAsia="仿宋_GB2312" w:cs="仿宋_GB2312"/>
                <w:color w:val="auto"/>
                <w:sz w:val="24"/>
                <w:szCs w:val="24"/>
                <w:highlight w:val="none"/>
                <w:lang w:eastAsia="zh-CN"/>
              </w:rPr>
              <w:t>等</w:t>
            </w:r>
            <w:r>
              <w:rPr>
                <w:rFonts w:hint="eastAsia" w:ascii="仿宋_GB2312" w:hAnsi="仿宋_GB2312" w:eastAsia="仿宋_GB2312" w:cs="仿宋_GB2312"/>
                <w:color w:val="auto"/>
                <w:sz w:val="24"/>
                <w:szCs w:val="24"/>
                <w:highlight w:val="none"/>
              </w:rPr>
              <w:t>区域清洁；</w:t>
            </w:r>
          </w:p>
          <w:p w14:paraId="314AB185">
            <w:pPr>
              <w:keepNext w:val="0"/>
              <w:keepLines w:val="0"/>
              <w:pageBreakBefore w:val="0"/>
              <w:kinsoku/>
              <w:wordWrap/>
              <w:overflowPunct/>
              <w:topLinePunct w:val="0"/>
              <w:bidi w:val="0"/>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2.办公楼内、公共场所四周的绿植定期浇灌、施肥和松土并喷洒药物，预防病虫害</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果树、风景树等苗木及时修剪、清理枯枝，并在显眼位置设置禁止攀爬、采摘等提示</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eastAsia="zh-CN"/>
              </w:rPr>
              <w:t>每年两次以上的定期或不定期除“四害”（灭蚊、灭蝇、灭蟑螂、灭老鼠）。</w:t>
            </w:r>
          </w:p>
          <w:p w14:paraId="7E81232D">
            <w:pPr>
              <w:keepNext w:val="0"/>
              <w:keepLines w:val="0"/>
              <w:pageBreakBefore w:val="0"/>
              <w:kinsoku/>
              <w:wordWrap/>
              <w:overflowPunct/>
              <w:topLinePunct w:val="0"/>
              <w:bidi w:val="0"/>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3.院内各区域的安保巡逻、对外来人员的检查、秩序的维护和停车的引导等；</w:t>
            </w:r>
          </w:p>
          <w:p w14:paraId="7FCE9FD5">
            <w:pPr>
              <w:keepNext w:val="0"/>
              <w:keepLines w:val="0"/>
              <w:pageBreakBefore w:val="0"/>
              <w:kinsoku/>
              <w:wordWrap/>
              <w:overflowPunct/>
              <w:topLinePunct w:val="0"/>
              <w:bidi w:val="0"/>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4.大型活动及会议的会务准备，如茶杯、桌椅摆放等；</w:t>
            </w:r>
          </w:p>
          <w:p w14:paraId="2CC158A8">
            <w:pPr>
              <w:keepNext w:val="0"/>
              <w:keepLines w:val="0"/>
              <w:pageBreakBefore w:val="0"/>
              <w:kinsoku/>
              <w:wordWrap/>
              <w:overflowPunct/>
              <w:topLinePunct w:val="0"/>
              <w:bidi w:val="0"/>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5.院内各种办公电子设备以及网络的运行维护等。</w:t>
            </w:r>
          </w:p>
          <w:p w14:paraId="659B715C">
            <w:pPr>
              <w:keepNext w:val="0"/>
              <w:keepLines w:val="0"/>
              <w:pageBreakBefore w:val="0"/>
              <w:kinsoku/>
              <w:wordWrap/>
              <w:overflowPunct/>
              <w:topLinePunct w:val="0"/>
              <w:bidi w:val="0"/>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rPr>
              <w:t>.院内电路的检查和维护、电力设施的故障排除、电灯的维修与更换、排水设施的检查和维护等；</w:t>
            </w:r>
          </w:p>
          <w:p w14:paraId="51A8FC26">
            <w:pPr>
              <w:keepNext w:val="0"/>
              <w:keepLines w:val="0"/>
              <w:pageBreakBefore w:val="0"/>
              <w:kinsoku/>
              <w:wordWrap/>
              <w:overflowPunct/>
              <w:topLinePunct w:val="0"/>
              <w:bidi w:val="0"/>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7</w:t>
            </w:r>
            <w:r>
              <w:rPr>
                <w:rFonts w:hint="eastAsia" w:ascii="仿宋_GB2312" w:hAnsi="仿宋_GB2312" w:eastAsia="仿宋_GB2312" w:cs="仿宋_GB2312"/>
                <w:color w:val="auto"/>
                <w:sz w:val="24"/>
                <w:szCs w:val="24"/>
                <w:highlight w:val="none"/>
              </w:rPr>
              <w:t>.报刊杂志、工作类快递的分发；</w:t>
            </w:r>
          </w:p>
          <w:p w14:paraId="398A53CD">
            <w:pPr>
              <w:keepNext w:val="0"/>
              <w:keepLines w:val="0"/>
              <w:pageBreakBefore w:val="0"/>
              <w:kinsoku/>
              <w:wordWrap/>
              <w:overflowPunct/>
              <w:topLinePunct w:val="0"/>
              <w:bidi w:val="0"/>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8</w:t>
            </w:r>
            <w:r>
              <w:rPr>
                <w:rFonts w:hint="eastAsia" w:ascii="仿宋_GB2312" w:hAnsi="仿宋_GB2312" w:eastAsia="仿宋_GB2312" w:cs="仿宋_GB2312"/>
                <w:color w:val="auto"/>
                <w:sz w:val="24"/>
                <w:szCs w:val="24"/>
                <w:highlight w:val="none"/>
              </w:rPr>
              <w:t>.法定节假日时值班室床单被套等床上用品的清洗更换</w:t>
            </w:r>
            <w:r>
              <w:rPr>
                <w:rFonts w:hint="eastAsia" w:ascii="仿宋_GB2312" w:hAnsi="仿宋_GB2312" w:eastAsia="仿宋_GB2312" w:cs="仿宋_GB2312"/>
                <w:color w:val="auto"/>
                <w:sz w:val="24"/>
                <w:szCs w:val="24"/>
                <w:highlight w:val="none"/>
                <w:lang w:eastAsia="zh-CN"/>
              </w:rPr>
              <w:t>及晾晒</w:t>
            </w:r>
            <w:r>
              <w:rPr>
                <w:rFonts w:hint="eastAsia" w:ascii="仿宋_GB2312" w:hAnsi="仿宋_GB2312" w:eastAsia="仿宋_GB2312" w:cs="仿宋_GB2312"/>
                <w:color w:val="auto"/>
                <w:sz w:val="24"/>
                <w:szCs w:val="24"/>
                <w:highlight w:val="none"/>
              </w:rPr>
              <w:t>；</w:t>
            </w:r>
          </w:p>
          <w:p w14:paraId="37C07EBD">
            <w:pPr>
              <w:keepNext w:val="0"/>
              <w:keepLines w:val="0"/>
              <w:pageBreakBefore w:val="0"/>
              <w:kinsoku/>
              <w:wordWrap/>
              <w:overflowPunct/>
              <w:topLinePunct w:val="0"/>
              <w:bidi w:val="0"/>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9.进行公务车辆（6辆）的清洗；</w:t>
            </w:r>
          </w:p>
          <w:p w14:paraId="54007E61">
            <w:pPr>
              <w:keepNext w:val="0"/>
              <w:keepLines w:val="0"/>
              <w:pageBreakBefore w:val="0"/>
              <w:kinsoku/>
              <w:wordWrap/>
              <w:overflowPunct/>
              <w:topLinePunct w:val="0"/>
              <w:bidi w:val="0"/>
              <w:snapToGrid/>
              <w:spacing w:line="400" w:lineRule="exact"/>
              <w:ind w:right="42" w:rightChars="20" w:firstLine="480" w:firstLineChars="200"/>
              <w:textAlignment w:val="auto"/>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color w:val="auto"/>
                <w:sz w:val="24"/>
                <w:szCs w:val="24"/>
                <w:highlight w:val="none"/>
              </w:rPr>
              <w:t>.采购人要求的其他工作。</w:t>
            </w:r>
          </w:p>
          <w:p w14:paraId="2810617C">
            <w:pPr>
              <w:keepNext w:val="0"/>
              <w:keepLines w:val="0"/>
              <w:pageBreakBefore w:val="0"/>
              <w:kinsoku/>
              <w:wordWrap/>
              <w:overflowPunct/>
              <w:topLinePunct w:val="0"/>
              <w:bidi w:val="0"/>
              <w:snapToGrid/>
              <w:spacing w:line="400" w:lineRule="exact"/>
              <w:ind w:right="42" w:rightChars="20" w:firstLine="482" w:firstLineChars="200"/>
              <w:textAlignment w:val="auto"/>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eastAsia="zh-CN"/>
              </w:rPr>
              <w:t>(二)</w:t>
            </w:r>
            <w:r>
              <w:rPr>
                <w:rFonts w:hint="eastAsia" w:ascii="仿宋_GB2312" w:hAnsi="仿宋_GB2312" w:eastAsia="仿宋_GB2312" w:cs="仿宋_GB2312"/>
                <w:b/>
                <w:bCs/>
                <w:color w:val="auto"/>
                <w:sz w:val="24"/>
                <w:szCs w:val="24"/>
                <w:highlight w:val="none"/>
              </w:rPr>
              <w:t>项目</w:t>
            </w:r>
            <w:r>
              <w:rPr>
                <w:rFonts w:hint="eastAsia" w:ascii="仿宋_GB2312" w:hAnsi="仿宋_GB2312" w:eastAsia="仿宋_GB2312" w:cs="仿宋_GB2312"/>
                <w:b/>
                <w:bCs/>
                <w:color w:val="auto"/>
                <w:sz w:val="24"/>
                <w:szCs w:val="24"/>
                <w:highlight w:val="none"/>
                <w:lang w:val="en-US" w:eastAsia="zh-CN"/>
              </w:rPr>
              <w:t>经理工作内容及要求</w:t>
            </w:r>
          </w:p>
          <w:p w14:paraId="5F642EF1">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bCs/>
                <w:color w:val="auto"/>
                <w:sz w:val="24"/>
                <w:szCs w:val="24"/>
                <w:highlight w:val="none"/>
                <w:lang w:eastAsia="zh-CN"/>
              </w:rPr>
            </w:pPr>
            <w:r>
              <w:rPr>
                <w:rFonts w:hint="eastAsia" w:ascii="仿宋_GB2312" w:hAnsi="仿宋_GB2312" w:eastAsia="仿宋_GB2312" w:cs="仿宋_GB2312"/>
                <w:bCs/>
                <w:color w:val="auto"/>
                <w:sz w:val="24"/>
                <w:szCs w:val="24"/>
                <w:highlight w:val="none"/>
                <w:lang w:eastAsia="zh-CN"/>
              </w:rPr>
              <w:t>1.严格履行合同约定，负责对本项目所有服务的管理、协调工作，针对项目的实际情况制定各岗位人员培训制度和工作计划方案并严格实施，全面掌握项目管理的各种情况，安排、协调好各服务岗位的工作。</w:t>
            </w:r>
          </w:p>
          <w:p w14:paraId="05DB5B54">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bCs/>
                <w:color w:val="auto"/>
                <w:sz w:val="24"/>
                <w:szCs w:val="24"/>
                <w:highlight w:val="none"/>
                <w:lang w:eastAsia="zh-CN"/>
              </w:rPr>
            </w:pPr>
            <w:r>
              <w:rPr>
                <w:rFonts w:hint="eastAsia" w:ascii="仿宋_GB2312" w:hAnsi="仿宋_GB2312" w:eastAsia="仿宋_GB2312" w:cs="仿宋_GB2312"/>
                <w:bCs/>
                <w:color w:val="auto"/>
                <w:sz w:val="24"/>
                <w:szCs w:val="24"/>
                <w:highlight w:val="none"/>
                <w:lang w:val="en-US" w:eastAsia="zh-CN"/>
              </w:rPr>
              <w:t>2.</w:t>
            </w:r>
            <w:r>
              <w:rPr>
                <w:rFonts w:hint="eastAsia" w:ascii="仿宋_GB2312" w:hAnsi="仿宋_GB2312" w:eastAsia="仿宋_GB2312" w:cs="仿宋_GB2312"/>
                <w:bCs/>
                <w:color w:val="auto"/>
                <w:sz w:val="24"/>
                <w:szCs w:val="24"/>
                <w:highlight w:val="none"/>
                <w:lang w:eastAsia="zh-CN"/>
              </w:rPr>
              <w:t>采购人的工作要求以及在物业服务期间发现的问题</w:t>
            </w:r>
            <w:r>
              <w:rPr>
                <w:rFonts w:hint="eastAsia" w:ascii="仿宋_GB2312" w:hAnsi="仿宋_GB2312" w:eastAsia="仿宋_GB2312" w:cs="仿宋_GB2312"/>
                <w:bCs/>
                <w:color w:val="auto"/>
                <w:sz w:val="24"/>
                <w:szCs w:val="24"/>
                <w:highlight w:val="none"/>
                <w:lang w:val="en-US" w:eastAsia="zh-CN"/>
              </w:rPr>
              <w:t>统一由项目经理对接响应，项目经理需具备良好的政治素养与责任担当，确保各项工作符合采购人的管理导向</w:t>
            </w:r>
            <w:r>
              <w:rPr>
                <w:rFonts w:hint="eastAsia" w:ascii="仿宋_GB2312" w:hAnsi="仿宋_GB2312" w:eastAsia="仿宋_GB2312" w:cs="仿宋_GB2312"/>
                <w:bCs/>
                <w:color w:val="auto"/>
                <w:sz w:val="24"/>
                <w:szCs w:val="24"/>
                <w:highlight w:val="none"/>
                <w:lang w:eastAsia="zh-CN"/>
              </w:rPr>
              <w:t>。</w:t>
            </w:r>
          </w:p>
          <w:p w14:paraId="4C8F0F7F">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bCs/>
                <w:color w:val="auto"/>
                <w:sz w:val="24"/>
                <w:szCs w:val="24"/>
                <w:highlight w:val="none"/>
                <w:lang w:eastAsia="zh-CN"/>
              </w:rPr>
            </w:pPr>
            <w:r>
              <w:rPr>
                <w:rFonts w:hint="eastAsia" w:ascii="仿宋_GB2312" w:hAnsi="仿宋_GB2312" w:eastAsia="仿宋_GB2312" w:cs="仿宋_GB2312"/>
                <w:bCs/>
                <w:color w:val="auto"/>
                <w:sz w:val="24"/>
                <w:szCs w:val="24"/>
                <w:highlight w:val="none"/>
                <w:lang w:val="en-US" w:eastAsia="zh-CN"/>
              </w:rPr>
              <w:t>3</w:t>
            </w:r>
            <w:r>
              <w:rPr>
                <w:rFonts w:hint="eastAsia" w:ascii="仿宋_GB2312" w:hAnsi="仿宋_GB2312" w:eastAsia="仿宋_GB2312" w:cs="仿宋_GB2312"/>
                <w:bCs/>
                <w:color w:val="auto"/>
                <w:sz w:val="24"/>
                <w:szCs w:val="24"/>
                <w:highlight w:val="none"/>
                <w:lang w:eastAsia="zh-CN"/>
              </w:rPr>
              <w:t>.团结物业服务人员，做好人员思想工作，熟悉和掌握服务人员的思想动态、工作表现、工作能力。</w:t>
            </w:r>
          </w:p>
          <w:p w14:paraId="72E021CC">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bCs/>
                <w:color w:val="auto"/>
                <w:sz w:val="24"/>
                <w:szCs w:val="24"/>
                <w:highlight w:val="none"/>
                <w:lang w:eastAsia="zh-CN"/>
              </w:rPr>
            </w:pPr>
            <w:r>
              <w:rPr>
                <w:rFonts w:hint="eastAsia" w:ascii="仿宋_GB2312" w:hAnsi="仿宋_GB2312" w:eastAsia="仿宋_GB2312" w:cs="仿宋_GB2312"/>
                <w:bCs/>
                <w:color w:val="auto"/>
                <w:sz w:val="24"/>
                <w:szCs w:val="24"/>
                <w:highlight w:val="none"/>
                <w:lang w:val="en-US" w:eastAsia="zh-CN"/>
              </w:rPr>
              <w:t>4</w:t>
            </w:r>
            <w:r>
              <w:rPr>
                <w:rFonts w:hint="eastAsia" w:ascii="仿宋_GB2312" w:hAnsi="仿宋_GB2312" w:eastAsia="仿宋_GB2312" w:cs="仿宋_GB2312"/>
                <w:bCs/>
                <w:color w:val="auto"/>
                <w:sz w:val="24"/>
                <w:szCs w:val="24"/>
                <w:highlight w:val="none"/>
                <w:lang w:eastAsia="zh-CN"/>
              </w:rPr>
              <w:t>.工作日定时或不定时对各岗位所负责的工作进行抽查，如实做好抽查记录，针对检查发现的不良现象，须制定切实可行的改进方案，并认真监督各岗位人员执行，以确保物业服务的质量和效果。</w:t>
            </w:r>
          </w:p>
          <w:p w14:paraId="331B6C6A">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bCs/>
                <w:color w:val="auto"/>
                <w:sz w:val="24"/>
                <w:szCs w:val="24"/>
                <w:highlight w:val="none"/>
                <w:lang w:eastAsia="zh-CN"/>
              </w:rPr>
            </w:pPr>
            <w:r>
              <w:rPr>
                <w:rFonts w:hint="eastAsia" w:ascii="仿宋_GB2312" w:hAnsi="仿宋_GB2312" w:eastAsia="仿宋_GB2312" w:cs="仿宋_GB2312"/>
                <w:bCs/>
                <w:color w:val="auto"/>
                <w:sz w:val="24"/>
                <w:szCs w:val="24"/>
                <w:highlight w:val="none"/>
                <w:lang w:val="en-US" w:eastAsia="zh-CN"/>
              </w:rPr>
              <w:t>5.</w:t>
            </w:r>
            <w:r>
              <w:rPr>
                <w:rFonts w:hint="eastAsia" w:ascii="仿宋_GB2312" w:hAnsi="仿宋_GB2312" w:eastAsia="仿宋_GB2312" w:cs="仿宋_GB2312"/>
                <w:bCs/>
                <w:color w:val="auto"/>
                <w:sz w:val="24"/>
                <w:szCs w:val="24"/>
                <w:highlight w:val="none"/>
                <w:lang w:eastAsia="zh-CN"/>
              </w:rPr>
              <w:t>每季度向采购人书面报告上月物业服务总体情况。</w:t>
            </w:r>
          </w:p>
          <w:p w14:paraId="1C4BC603">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lang w:val="en-US" w:eastAsia="zh-CN"/>
              </w:rPr>
              <w:t>6.</w:t>
            </w:r>
            <w:r>
              <w:rPr>
                <w:rFonts w:hint="eastAsia" w:ascii="仿宋_GB2312" w:hAnsi="仿宋_GB2312" w:eastAsia="仿宋_GB2312" w:cs="仿宋_GB2312"/>
                <w:bCs/>
                <w:color w:val="auto"/>
                <w:sz w:val="24"/>
                <w:szCs w:val="24"/>
                <w:highlight w:val="none"/>
              </w:rPr>
              <w:t>完成采购人临时交办的其他工作任务。</w:t>
            </w:r>
          </w:p>
          <w:p w14:paraId="3C54FEC0">
            <w:pPr>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Fonts w:hint="eastAsia" w:ascii="仿宋_GB2312" w:hAnsi="仿宋_GB2312" w:eastAsia="仿宋_GB2312" w:cs="仿宋_GB2312"/>
                <w:b/>
                <w:bCs w:val="0"/>
                <w:color w:val="auto"/>
                <w:sz w:val="24"/>
                <w:szCs w:val="24"/>
                <w:highlight w:val="none"/>
                <w:lang w:val="en-US" w:eastAsia="zh-CN"/>
              </w:rPr>
            </w:pPr>
            <w:r>
              <w:rPr>
                <w:rFonts w:hint="eastAsia" w:ascii="仿宋_GB2312" w:hAnsi="仿宋_GB2312" w:eastAsia="仿宋_GB2312" w:cs="仿宋_GB2312"/>
                <w:b/>
                <w:bCs w:val="0"/>
                <w:color w:val="auto"/>
                <w:sz w:val="24"/>
                <w:szCs w:val="24"/>
                <w:highlight w:val="none"/>
                <w:lang w:eastAsia="zh-CN"/>
              </w:rPr>
              <w:t>(</w:t>
            </w:r>
            <w:r>
              <w:rPr>
                <w:rFonts w:hint="eastAsia" w:ascii="仿宋_GB2312" w:hAnsi="仿宋_GB2312" w:eastAsia="仿宋_GB2312" w:cs="仿宋_GB2312"/>
                <w:b/>
                <w:bCs w:val="0"/>
                <w:color w:val="auto"/>
                <w:sz w:val="24"/>
                <w:szCs w:val="24"/>
                <w:highlight w:val="none"/>
                <w:lang w:val="en-US" w:eastAsia="zh-CN"/>
              </w:rPr>
              <w:t>三)会务服务员工作内容及要求</w:t>
            </w:r>
          </w:p>
          <w:p w14:paraId="065F5633">
            <w:pPr>
              <w:keepNext w:val="0"/>
              <w:keepLines w:val="0"/>
              <w:pageBreakBefore w:val="0"/>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r>
              <w:rPr>
                <w:rFonts w:hint="eastAsia" w:ascii="仿宋_GB2312" w:hAnsi="仿宋_GB2312" w:eastAsia="仿宋_GB2312" w:cs="仿宋_GB2312"/>
                <w:color w:val="auto"/>
                <w:sz w:val="24"/>
                <w:szCs w:val="24"/>
                <w:highlight w:val="none"/>
                <w:lang w:eastAsia="zh-CN"/>
              </w:rPr>
              <w:t>根据采购人的安排，做好单位各类会议及重要活动的会务服务工作</w:t>
            </w:r>
            <w:r>
              <w:rPr>
                <w:rFonts w:hint="eastAsia" w:ascii="仿宋_GB2312" w:hAnsi="仿宋_GB2312" w:eastAsia="仿宋_GB2312" w:cs="仿宋_GB2312"/>
                <w:color w:val="auto"/>
                <w:sz w:val="24"/>
                <w:szCs w:val="24"/>
                <w:highlight w:val="none"/>
              </w:rPr>
              <w:t>；</w:t>
            </w:r>
          </w:p>
          <w:p w14:paraId="038F2086">
            <w:pPr>
              <w:keepNext w:val="0"/>
              <w:keepLines w:val="0"/>
              <w:pageBreakBefore w:val="0"/>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2.遵守采购人各项规章制度，</w:t>
            </w:r>
            <w:r>
              <w:rPr>
                <w:rFonts w:hint="eastAsia" w:ascii="仿宋_GB2312" w:hAnsi="仿宋_GB2312" w:eastAsia="仿宋_GB2312" w:cs="仿宋_GB2312"/>
                <w:color w:val="auto"/>
                <w:sz w:val="24"/>
                <w:szCs w:val="24"/>
                <w:highlight w:val="none"/>
                <w:lang w:eastAsia="zh-CN"/>
              </w:rPr>
              <w:t>严格</w:t>
            </w:r>
            <w:r>
              <w:rPr>
                <w:rFonts w:hint="eastAsia" w:ascii="仿宋_GB2312" w:hAnsi="仿宋_GB2312" w:eastAsia="仿宋_GB2312" w:cs="仿宋_GB2312"/>
                <w:color w:val="auto"/>
                <w:sz w:val="24"/>
                <w:szCs w:val="24"/>
                <w:highlight w:val="none"/>
              </w:rPr>
              <w:t>规范自己的行为，会务保障期间着统一的工作服装；</w:t>
            </w:r>
          </w:p>
          <w:p w14:paraId="1E51216E">
            <w:pPr>
              <w:keepNext w:val="0"/>
              <w:keepLines w:val="0"/>
              <w:pageBreakBefore w:val="0"/>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3.能够熟练操作本院会议室的音视频系统，能根据会议接待相关内容做好桌牌制作、会场布置、茶水准备等前期准备工作，会议期间负责会议室的清洁卫生工作，保持环境整洁、空气清新，并做好茶水服务工作；</w:t>
            </w:r>
          </w:p>
          <w:p w14:paraId="018176CA">
            <w:pPr>
              <w:keepNext w:val="0"/>
              <w:keepLines w:val="0"/>
              <w:pageBreakBefore w:val="0"/>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4.做好收发工作，对挂号信等重要邮件进行登记并及时送交采购人办公室，对采购人征订的报纸及杂志根据采购人的分配情况及时向各办公室分发。</w:t>
            </w:r>
          </w:p>
          <w:p w14:paraId="281BA0DC">
            <w:pPr>
              <w:keepNext w:val="0"/>
              <w:keepLines w:val="0"/>
              <w:pageBreakBefore w:val="0"/>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5.完成采购人交办的其他工作。</w:t>
            </w:r>
          </w:p>
          <w:p w14:paraId="14AC8415">
            <w:pPr>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Fonts w:hint="eastAsia" w:ascii="仿宋_GB2312" w:hAnsi="仿宋_GB2312" w:eastAsia="仿宋_GB2312" w:cs="仿宋_GB2312"/>
                <w:b/>
                <w:bCs w:val="0"/>
                <w:color w:val="auto"/>
                <w:sz w:val="24"/>
                <w:szCs w:val="24"/>
                <w:highlight w:val="none"/>
                <w:lang w:val="en-US" w:eastAsia="zh-CN"/>
              </w:rPr>
            </w:pPr>
            <w:r>
              <w:rPr>
                <w:rFonts w:hint="eastAsia" w:ascii="仿宋_GB2312" w:hAnsi="仿宋_GB2312" w:eastAsia="仿宋_GB2312" w:cs="仿宋_GB2312"/>
                <w:b/>
                <w:bCs w:val="0"/>
                <w:color w:val="auto"/>
                <w:sz w:val="24"/>
                <w:szCs w:val="24"/>
                <w:highlight w:val="none"/>
                <w:lang w:val="en-US" w:eastAsia="zh-CN"/>
              </w:rPr>
              <w:t>(四)运维服务员工作内容及要求</w:t>
            </w:r>
          </w:p>
          <w:p w14:paraId="7A2C459A">
            <w:pPr>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ascii="仿宋_GB2312" w:hAnsi="仿宋_GB2312" w:eastAsia="仿宋_GB2312" w:cs="仿宋_GB2312"/>
                <w:bCs/>
                <w:color w:val="auto"/>
                <w:sz w:val="24"/>
                <w:szCs w:val="24"/>
                <w:highlight w:val="none"/>
                <w:lang w:val="en-US" w:eastAsia="zh-CN"/>
              </w:rPr>
            </w:pPr>
            <w:r>
              <w:rPr>
                <w:rFonts w:hint="eastAsia" w:ascii="仿宋_GB2312" w:hAnsi="仿宋_GB2312" w:eastAsia="仿宋_GB2312" w:cs="仿宋_GB2312"/>
                <w:bCs/>
                <w:color w:val="auto"/>
                <w:sz w:val="24"/>
                <w:szCs w:val="24"/>
                <w:highlight w:val="none"/>
                <w:lang w:val="en-US" w:eastAsia="zh-CN"/>
              </w:rPr>
              <w:t>1.负责全院国产办公电脑的操作系统、办公软件及配套硬件设备的日常维护，处理终端设备的软硬件故障；负责检察工作网系统的运维，做好网络线路保障，负责互联网系统、电子政务外网的运维。</w:t>
            </w:r>
          </w:p>
          <w:p w14:paraId="72E6E255">
            <w:pPr>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ascii="仿宋_GB2312" w:hAnsi="仿宋_GB2312" w:eastAsia="仿宋_GB2312" w:cs="仿宋_GB2312"/>
                <w:bCs/>
                <w:color w:val="auto"/>
                <w:sz w:val="24"/>
                <w:szCs w:val="24"/>
                <w:highlight w:val="none"/>
                <w:lang w:val="en-US" w:eastAsia="zh-CN"/>
              </w:rPr>
            </w:pPr>
            <w:r>
              <w:rPr>
                <w:rFonts w:hint="eastAsia" w:ascii="仿宋_GB2312" w:hAnsi="仿宋_GB2312" w:eastAsia="仿宋_GB2312" w:cs="仿宋_GB2312"/>
                <w:bCs/>
                <w:color w:val="auto"/>
                <w:sz w:val="24"/>
                <w:szCs w:val="24"/>
                <w:highlight w:val="none"/>
                <w:lang w:val="en-US" w:eastAsia="zh-CN"/>
              </w:rPr>
              <w:t>2.负责会议室（检委会议室、听证室、大会议室、综合会议室）的多媒体休系统（包括显示系统、无纸化系统、同步录音录像系统、音响、麦克风、中控系统等）的日常维护与会前调试、保障会议期间设备正常运行，及时处理突发故障。</w:t>
            </w:r>
          </w:p>
          <w:p w14:paraId="352618CB">
            <w:pPr>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ascii="仿宋_GB2312" w:hAnsi="仿宋_GB2312" w:eastAsia="仿宋_GB2312" w:cs="仿宋_GB2312"/>
                <w:bCs/>
                <w:color w:val="auto"/>
                <w:sz w:val="24"/>
                <w:szCs w:val="24"/>
                <w:highlight w:val="none"/>
                <w:lang w:val="en-US" w:eastAsia="zh-CN"/>
              </w:rPr>
            </w:pPr>
            <w:r>
              <w:rPr>
                <w:rFonts w:hint="eastAsia" w:ascii="仿宋_GB2312" w:hAnsi="仿宋_GB2312" w:eastAsia="仿宋_GB2312" w:cs="仿宋_GB2312"/>
                <w:bCs/>
                <w:color w:val="auto"/>
                <w:sz w:val="24"/>
                <w:szCs w:val="24"/>
                <w:highlight w:val="none"/>
                <w:lang w:val="en-US" w:eastAsia="zh-CN"/>
              </w:rPr>
              <w:t>3.负责全院所有监控系统和门禁系统的日常维护和故障处理，以及单位大门车辆道闸和非机动、人行道闸系统维护。</w:t>
            </w:r>
          </w:p>
          <w:p w14:paraId="3035AF91">
            <w:pPr>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ascii="仿宋_GB2312" w:hAnsi="仿宋_GB2312" w:eastAsia="仿宋_GB2312" w:cs="仿宋_GB2312"/>
                <w:bCs/>
                <w:color w:val="auto"/>
                <w:sz w:val="24"/>
                <w:szCs w:val="24"/>
                <w:highlight w:val="none"/>
                <w:lang w:val="en-US" w:eastAsia="zh-CN"/>
              </w:rPr>
            </w:pPr>
            <w:r>
              <w:rPr>
                <w:rFonts w:hint="eastAsia" w:ascii="仿宋_GB2312" w:hAnsi="仿宋_GB2312" w:eastAsia="仿宋_GB2312" w:cs="仿宋_GB2312"/>
                <w:bCs/>
                <w:color w:val="auto"/>
                <w:sz w:val="24"/>
                <w:szCs w:val="24"/>
                <w:highlight w:val="none"/>
                <w:lang w:val="en-US" w:eastAsia="zh-CN"/>
              </w:rPr>
              <w:t>4.负责机房内交换机、安全设备、消防系统、环境动力系统等设备的日常巡检与维护，及时发现并排除故障隐患，负责控制室和办案工作区设备的运行维护。</w:t>
            </w:r>
          </w:p>
          <w:p w14:paraId="1EDB0CA2">
            <w:pPr>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ascii="仿宋_GB2312" w:hAnsi="仿宋_GB2312" w:eastAsia="仿宋_GB2312" w:cs="仿宋_GB2312"/>
                <w:bCs/>
                <w:color w:val="auto"/>
                <w:sz w:val="24"/>
                <w:szCs w:val="24"/>
                <w:highlight w:val="none"/>
                <w:lang w:val="en-US" w:eastAsia="zh-CN"/>
              </w:rPr>
            </w:pPr>
            <w:r>
              <w:rPr>
                <w:rFonts w:hint="eastAsia" w:ascii="仿宋_GB2312" w:hAnsi="仿宋_GB2312" w:eastAsia="仿宋_GB2312" w:cs="仿宋_GB2312"/>
                <w:bCs/>
                <w:color w:val="auto"/>
                <w:sz w:val="24"/>
                <w:szCs w:val="24"/>
                <w:highlight w:val="none"/>
                <w:lang w:val="en-US" w:eastAsia="zh-CN"/>
              </w:rPr>
              <w:t>5.负责办公楼内信息发布系统的日常维护，包括信息发布内容的正常显示、设备软硬件故障处理等。</w:t>
            </w:r>
          </w:p>
          <w:p w14:paraId="413BC28D">
            <w:pPr>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Cs/>
                <w:color w:val="auto"/>
                <w:sz w:val="24"/>
                <w:szCs w:val="24"/>
                <w:highlight w:val="none"/>
                <w:lang w:val="en-US" w:eastAsia="zh-CN"/>
              </w:rPr>
              <w:t>6.重大活动、重要会议等特殊时段，按要求提供现场技术保障服务</w:t>
            </w:r>
            <w:r>
              <w:rPr>
                <w:rFonts w:hint="eastAsia" w:ascii="仿宋_GB2312" w:hAnsi="仿宋_GB2312" w:eastAsia="仿宋_GB2312" w:cs="仿宋_GB2312"/>
                <w:bCs/>
                <w:color w:val="auto"/>
                <w:sz w:val="24"/>
                <w:szCs w:val="24"/>
                <w:highlight w:val="none"/>
              </w:rPr>
              <w:t>。</w:t>
            </w:r>
          </w:p>
          <w:p w14:paraId="1F7624D9">
            <w:pPr>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Fonts w:hint="eastAsia" w:ascii="仿宋_GB2312" w:hAnsi="仿宋_GB2312" w:eastAsia="仿宋_GB2312" w:cs="仿宋_GB2312"/>
                <w:bCs/>
                <w:color w:val="auto"/>
                <w:sz w:val="24"/>
                <w:szCs w:val="24"/>
                <w:highlight w:val="none"/>
                <w:lang w:val="en-US" w:eastAsia="zh-CN"/>
              </w:rPr>
            </w:pPr>
            <w:r>
              <w:rPr>
                <w:rFonts w:hint="eastAsia" w:ascii="仿宋_GB2312" w:hAnsi="仿宋_GB2312" w:eastAsia="仿宋_GB2312" w:cs="仿宋_GB2312"/>
                <w:b/>
                <w:bCs w:val="0"/>
                <w:color w:val="auto"/>
                <w:sz w:val="24"/>
                <w:szCs w:val="24"/>
                <w:highlight w:val="none"/>
                <w:lang w:val="en-US" w:eastAsia="zh-CN"/>
              </w:rPr>
              <w:t>(五)保洁员工作内容及要求</w:t>
            </w:r>
          </w:p>
          <w:p w14:paraId="708B4AC0">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负责办公场所公共区域的清扫保洁。其中办公楼大堂、走廊、楼梯、电梯、道路、过道、院领导办公室（9间）、各会议室（7个）、案件讨论室、检察听证室、12309检察服务中心、办案区、党员活动中心、图书室、书画室每天保洁1次，值班室每周保洁2次，其他时间对办公区域进行巡回保洁。</w:t>
            </w:r>
          </w:p>
          <w:p w14:paraId="0D1ACB55">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发现公共区域有污迹及时清理，确保桌面整洁无灰尘、地面无杂物无污迹、窗台墙面天花板无灰尘无蜘蛛网，做到垃圾日产、日清、日出。如遇雨天，应在大厅门口铺上防湿防滑地毯，并</w:t>
            </w:r>
            <w:r>
              <w:rPr>
                <w:rFonts w:hint="eastAsia" w:ascii="仿宋_GB2312" w:hAnsi="仿宋_GB2312" w:eastAsia="仿宋_GB2312" w:cs="仿宋_GB2312"/>
                <w:color w:val="auto"/>
                <w:sz w:val="24"/>
                <w:szCs w:val="24"/>
                <w:highlight w:val="none"/>
                <w:lang w:eastAsia="zh-CN"/>
              </w:rPr>
              <w:t>竖</w:t>
            </w:r>
            <w:r>
              <w:rPr>
                <w:rFonts w:hint="eastAsia" w:ascii="仿宋_GB2312" w:hAnsi="仿宋_GB2312" w:eastAsia="仿宋_GB2312" w:cs="仿宋_GB2312"/>
                <w:color w:val="auto"/>
                <w:sz w:val="24"/>
                <w:szCs w:val="24"/>
                <w:highlight w:val="none"/>
              </w:rPr>
              <w:t>立“小心防滑”告示牌，雨停地面变干后就及时收起防湿防滑地毯和告示牌。</w:t>
            </w:r>
          </w:p>
          <w:p w14:paraId="14A7BB35">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2.卫生间每日常规清洁2次，确保厕所地面无烟头、纸屑、污渍、积水，便池、洗手盆等卫生洁净无黄渍；天花板、墙角等无灰尘、蜘蛛网；室内无异味、臭味。</w:t>
            </w:r>
          </w:p>
          <w:p w14:paraId="2EAF948D">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3.当有重要会议、大型活动、领导视察时，根据采购人的安排随时提前完成保洁工作。</w:t>
            </w:r>
          </w:p>
          <w:p w14:paraId="056938FE">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庭院内保洁每天清扫一次，垃圾日产日清，做到场所地面整洁干净，无烟头、果皮、纸屑、杂草等垃圾；确保院内下水道、排水口无杂物、无堵塞，能正常使用；围墙外道属于本单位的灯箱广告及宣传栏边及时进行保洁，做到无蜘蛛网无污迹；对住户在升旗台晾晒东西的情况进行制止。</w:t>
            </w:r>
          </w:p>
          <w:p w14:paraId="588B4ACE">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6.在县爱卫会指导下做好卫生工作，定期或不定期协助开展“除四害”工作（每年至少参与或组织灭蚊、灭蝇、灭蟑螂、灭鼠活动两次以上，药物费用由供应商负责）</w:t>
            </w:r>
          </w:p>
          <w:p w14:paraId="3A50F5A8">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7.负责日常绿化工作安排，定期对室外花木进行修剪、施肥、松土、浇水等养护工作，确保植物长势良好；按花草树木的生长特点和要求及时施肥，保证正常生长；</w:t>
            </w:r>
          </w:p>
          <w:p w14:paraId="57B1D7CB">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8.熟悉庭院的整体绿化情况，熟知各花草树木的名称、特性；树木绿植每年根据情况修剪2-3次，保持树形整齐美观；草坪每季度修剪一次，每年春、秋季梳草打孔各一次，草坪修剪整齐、无遗漏，草坪杂草杂物及时清理，确保草坪干净整齐无杂物。</w:t>
            </w:r>
          </w:p>
          <w:p w14:paraId="0CD0886C">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9.定期对区域内植物进行除虫，用药适量，不伤叶面，保持花草树木、绿化带常茂，不污染环境，喷（放）药前须做好相关安全提示；保证树木无病虫害症状，做好工作记录。</w:t>
            </w:r>
          </w:p>
          <w:p w14:paraId="23E0432F">
            <w:pPr>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注：保洁工具和绿化工具由供应商自行配备，费用均包含在物业服务费内。</w:t>
            </w:r>
          </w:p>
          <w:p w14:paraId="4087E4D8">
            <w:pPr>
              <w:keepNext w:val="0"/>
              <w:keepLines w:val="0"/>
              <w:pageBreakBefore w:val="0"/>
              <w:kinsoku/>
              <w:wordWrap/>
              <w:overflowPunct/>
              <w:topLinePunct w:val="0"/>
              <w:bidi w:val="0"/>
              <w:snapToGrid/>
              <w:spacing w:line="400" w:lineRule="exact"/>
              <w:ind w:right="42" w:rightChars="20" w:firstLine="482"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lang w:val="en-US" w:eastAsia="zh-CN"/>
              </w:rPr>
              <w:t>六</w:t>
            </w:r>
            <w:r>
              <w:rPr>
                <w:rFonts w:hint="eastAsia" w:ascii="仿宋_GB2312" w:hAnsi="仿宋_GB2312" w:eastAsia="仿宋_GB2312" w:cs="仿宋_GB2312"/>
                <w:b/>
                <w:bCs/>
                <w:color w:val="auto"/>
                <w:sz w:val="24"/>
                <w:szCs w:val="24"/>
                <w:highlight w:val="none"/>
                <w:lang w:eastAsia="zh-CN"/>
              </w:rPr>
              <w:t>)秩序维护员工作内容及要求</w:t>
            </w:r>
          </w:p>
          <w:p w14:paraId="635B3968">
            <w:pPr>
              <w:keepNext w:val="0"/>
              <w:keepLines w:val="0"/>
              <w:pageBreakBefore w:val="0"/>
              <w:kinsoku/>
              <w:wordWrap/>
              <w:overflowPunct/>
              <w:topLinePunct w:val="0"/>
              <w:bidi w:val="0"/>
              <w:snapToGrid/>
              <w:spacing w:line="400" w:lineRule="exact"/>
              <w:ind w:firstLine="482" w:firstLineChars="200"/>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1.工作职责</w:t>
            </w:r>
          </w:p>
          <w:p w14:paraId="76056CCC">
            <w:pPr>
              <w:keepNext w:val="0"/>
              <w:keepLines w:val="0"/>
              <w:pageBreakBefore w:val="0"/>
              <w:kinsoku/>
              <w:wordWrap/>
              <w:overflowPunct/>
              <w:topLinePunct w:val="0"/>
              <w:bidi w:val="0"/>
              <w:snapToGrid/>
              <w:spacing w:line="40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负责服务区域内的治安和秩序维护工作，包括：大楼内外以及外围服务区公共安全保卫、应急处理、门岗站岗。</w:t>
            </w:r>
          </w:p>
          <w:p w14:paraId="2B61586C">
            <w:pPr>
              <w:keepNext w:val="0"/>
              <w:keepLines w:val="0"/>
              <w:pageBreakBefore w:val="0"/>
              <w:kinsoku/>
              <w:wordWrap/>
              <w:overflowPunct/>
              <w:topLinePunct w:val="0"/>
              <w:bidi w:val="0"/>
              <w:snapToGrid/>
              <w:spacing w:line="400" w:lineRule="exact"/>
              <w:ind w:firstLine="482" w:firstLineChars="200"/>
              <w:textAlignment w:val="auto"/>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rPr>
              <w:t>2.</w:t>
            </w:r>
            <w:r>
              <w:rPr>
                <w:rFonts w:hint="eastAsia" w:ascii="仿宋_GB2312" w:hAnsi="仿宋_GB2312" w:eastAsia="仿宋_GB2312" w:cs="仿宋_GB2312"/>
                <w:b/>
                <w:bCs/>
                <w:color w:val="auto"/>
                <w:sz w:val="24"/>
                <w:szCs w:val="24"/>
                <w:highlight w:val="none"/>
                <w:lang w:val="en-US" w:eastAsia="zh-CN"/>
              </w:rPr>
              <w:t>总体要求</w:t>
            </w:r>
          </w:p>
          <w:p w14:paraId="072FB3DC">
            <w:pPr>
              <w:keepNext w:val="0"/>
              <w:keepLines w:val="0"/>
              <w:pageBreakBefore w:val="0"/>
              <w:widowControl/>
              <w:kinsoku/>
              <w:wordWrap/>
              <w:overflowPunct/>
              <w:topLinePunct w:val="0"/>
              <w:bidi w:val="0"/>
              <w:snapToGrid/>
              <w:spacing w:line="400" w:lineRule="exact"/>
              <w:ind w:firstLine="484" w:firstLineChars="202"/>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eastAsia="zh-CN"/>
              </w:rPr>
              <w:t>(</w:t>
            </w:r>
            <w:r>
              <w:rPr>
                <w:rFonts w:hint="eastAsia" w:ascii="仿宋_GB2312" w:hAnsi="仿宋_GB2312" w:eastAsia="仿宋_GB2312" w:cs="仿宋_GB2312"/>
                <w:color w:val="auto"/>
                <w:kern w:val="0"/>
                <w:sz w:val="24"/>
                <w:szCs w:val="24"/>
                <w:highlight w:val="none"/>
              </w:rPr>
              <w:t>1</w:t>
            </w:r>
            <w:r>
              <w:rPr>
                <w:rFonts w:hint="eastAsia" w:ascii="仿宋_GB2312" w:hAnsi="仿宋_GB2312" w:eastAsia="仿宋_GB2312" w:cs="仿宋_GB2312"/>
                <w:color w:val="auto"/>
                <w:kern w:val="0"/>
                <w:sz w:val="24"/>
                <w:szCs w:val="24"/>
                <w:highlight w:val="none"/>
                <w:lang w:eastAsia="zh-CN"/>
              </w:rPr>
              <w:t>)上岗时穿戴统一制服，文明礼貌，热情服务。当班期间，不得进行玩手机闲聊等进行其他与本职工作无关的行为。</w:t>
            </w:r>
            <w:r>
              <w:rPr>
                <w:rFonts w:hint="eastAsia" w:ascii="仿宋_GB2312" w:hAnsi="仿宋_GB2312" w:eastAsia="仿宋_GB2312" w:cs="仿宋_GB2312"/>
                <w:color w:val="auto"/>
                <w:kern w:val="0"/>
                <w:sz w:val="24"/>
                <w:szCs w:val="24"/>
                <w:highlight w:val="none"/>
              </w:rPr>
              <w:t xml:space="preserve"> </w:t>
            </w:r>
          </w:p>
          <w:p w14:paraId="58E63244">
            <w:pPr>
              <w:keepNext w:val="0"/>
              <w:keepLines w:val="0"/>
              <w:pageBreakBefore w:val="0"/>
              <w:widowControl/>
              <w:kinsoku/>
              <w:wordWrap/>
              <w:overflowPunct/>
              <w:topLinePunct w:val="0"/>
              <w:bidi w:val="0"/>
              <w:snapToGrid/>
              <w:spacing w:line="400" w:lineRule="exact"/>
              <w:ind w:firstLine="484" w:firstLineChars="202"/>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eastAsia="zh-CN"/>
              </w:rPr>
              <w:t>(</w:t>
            </w:r>
            <w:r>
              <w:rPr>
                <w:rFonts w:hint="eastAsia" w:ascii="仿宋_GB2312" w:hAnsi="仿宋_GB2312" w:eastAsia="仿宋_GB2312" w:cs="仿宋_GB2312"/>
                <w:color w:val="auto"/>
                <w:kern w:val="0"/>
                <w:sz w:val="24"/>
                <w:szCs w:val="24"/>
                <w:highlight w:val="none"/>
              </w:rPr>
              <w:t>2</w:t>
            </w:r>
            <w:r>
              <w:rPr>
                <w:rFonts w:hint="eastAsia" w:ascii="仿宋_GB2312" w:hAnsi="仿宋_GB2312" w:eastAsia="仿宋_GB2312" w:cs="仿宋_GB2312"/>
                <w:color w:val="auto"/>
                <w:kern w:val="0"/>
                <w:sz w:val="24"/>
                <w:szCs w:val="24"/>
                <w:highlight w:val="none"/>
                <w:lang w:eastAsia="zh-CN"/>
              </w:rPr>
              <w:t>)须认真做好交接班工作，接班前及值班时不得喝酒，写好值班记录及交班记录表，做到内容详实，数据客观准确，不得涂改。</w:t>
            </w:r>
            <w:r>
              <w:rPr>
                <w:rFonts w:hint="eastAsia" w:ascii="仿宋_GB2312" w:hAnsi="仿宋_GB2312" w:eastAsia="仿宋_GB2312" w:cs="仿宋_GB2312"/>
                <w:color w:val="auto"/>
                <w:kern w:val="0"/>
                <w:sz w:val="24"/>
                <w:szCs w:val="24"/>
                <w:highlight w:val="none"/>
              </w:rPr>
              <w:t xml:space="preserve"> </w:t>
            </w:r>
          </w:p>
          <w:p w14:paraId="306F29A2">
            <w:pPr>
              <w:keepNext w:val="0"/>
              <w:keepLines w:val="0"/>
              <w:pageBreakBefore w:val="0"/>
              <w:widowControl/>
              <w:kinsoku/>
              <w:wordWrap/>
              <w:overflowPunct/>
              <w:topLinePunct w:val="0"/>
              <w:bidi w:val="0"/>
              <w:snapToGrid/>
              <w:spacing w:line="400" w:lineRule="exact"/>
              <w:ind w:firstLine="484" w:firstLineChars="202"/>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eastAsia="zh-CN"/>
              </w:rPr>
              <w:t>(</w:t>
            </w:r>
            <w:r>
              <w:rPr>
                <w:rFonts w:hint="eastAsia" w:ascii="仿宋_GB2312" w:hAnsi="仿宋_GB2312" w:eastAsia="仿宋_GB2312" w:cs="仿宋_GB2312"/>
                <w:color w:val="auto"/>
                <w:kern w:val="0"/>
                <w:sz w:val="24"/>
                <w:szCs w:val="24"/>
                <w:highlight w:val="none"/>
              </w:rPr>
              <w:t>3</w:t>
            </w:r>
            <w:r>
              <w:rPr>
                <w:rFonts w:hint="eastAsia" w:ascii="仿宋_GB2312" w:hAnsi="仿宋_GB2312" w:eastAsia="仿宋_GB2312" w:cs="仿宋_GB2312"/>
                <w:color w:val="auto"/>
                <w:kern w:val="0"/>
                <w:sz w:val="24"/>
                <w:szCs w:val="24"/>
                <w:highlight w:val="none"/>
                <w:lang w:eastAsia="zh-CN"/>
              </w:rPr>
              <w:t>)严格遵守有关保密规定，对服务区域内安防设施，如探头布局、性能及重点保卫部位必须严格保密，不得对外人泄露。</w:t>
            </w:r>
            <w:r>
              <w:rPr>
                <w:rFonts w:hint="eastAsia" w:ascii="仿宋_GB2312" w:hAnsi="仿宋_GB2312" w:eastAsia="仿宋_GB2312" w:cs="仿宋_GB2312"/>
                <w:color w:val="auto"/>
                <w:kern w:val="0"/>
                <w:sz w:val="24"/>
                <w:szCs w:val="24"/>
                <w:highlight w:val="none"/>
              </w:rPr>
              <w:t xml:space="preserve"> </w:t>
            </w:r>
          </w:p>
          <w:p w14:paraId="32B3D1B3">
            <w:pPr>
              <w:keepNext w:val="0"/>
              <w:keepLines w:val="0"/>
              <w:pageBreakBefore w:val="0"/>
              <w:widowControl/>
              <w:kinsoku/>
              <w:wordWrap/>
              <w:overflowPunct/>
              <w:topLinePunct w:val="0"/>
              <w:bidi w:val="0"/>
              <w:snapToGrid/>
              <w:spacing w:line="400" w:lineRule="exact"/>
              <w:ind w:firstLine="484" w:firstLineChars="202"/>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eastAsia="zh-CN"/>
              </w:rPr>
              <w:t>(</w:t>
            </w:r>
            <w:r>
              <w:rPr>
                <w:rFonts w:hint="eastAsia" w:ascii="仿宋_GB2312" w:hAnsi="仿宋_GB2312" w:eastAsia="仿宋_GB2312" w:cs="仿宋_GB2312"/>
                <w:color w:val="auto"/>
                <w:kern w:val="0"/>
                <w:sz w:val="24"/>
                <w:szCs w:val="24"/>
                <w:highlight w:val="none"/>
              </w:rPr>
              <w:t>4</w:t>
            </w:r>
            <w:r>
              <w:rPr>
                <w:rFonts w:hint="eastAsia" w:ascii="仿宋_GB2312" w:hAnsi="仿宋_GB2312" w:eastAsia="仿宋_GB2312" w:cs="仿宋_GB2312"/>
                <w:color w:val="auto"/>
                <w:kern w:val="0"/>
                <w:sz w:val="24"/>
                <w:szCs w:val="24"/>
                <w:highlight w:val="none"/>
                <w:lang w:eastAsia="zh-CN"/>
              </w:rPr>
              <w:t>)当班人员应当提高警惕，不能擅离职守，离岗睡岗，时刻注意视线范围内的一切情况，发现问题立即制止，并向采购人报告。</w:t>
            </w:r>
            <w:r>
              <w:rPr>
                <w:rFonts w:hint="eastAsia" w:ascii="仿宋_GB2312" w:hAnsi="仿宋_GB2312" w:eastAsia="仿宋_GB2312" w:cs="仿宋_GB2312"/>
                <w:color w:val="auto"/>
                <w:kern w:val="0"/>
                <w:sz w:val="24"/>
                <w:szCs w:val="24"/>
                <w:highlight w:val="none"/>
              </w:rPr>
              <w:t xml:space="preserve"> </w:t>
            </w:r>
          </w:p>
          <w:p w14:paraId="0DC2840E">
            <w:pPr>
              <w:keepNext w:val="0"/>
              <w:keepLines w:val="0"/>
              <w:pageBreakBefore w:val="0"/>
              <w:widowControl/>
              <w:kinsoku/>
              <w:wordWrap/>
              <w:overflowPunct/>
              <w:topLinePunct w:val="0"/>
              <w:bidi w:val="0"/>
              <w:snapToGrid/>
              <w:spacing w:line="400" w:lineRule="exact"/>
              <w:ind w:firstLine="484" w:firstLineChars="202"/>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eastAsia="zh-CN"/>
              </w:rPr>
              <w:t>(</w:t>
            </w:r>
            <w:r>
              <w:rPr>
                <w:rFonts w:hint="eastAsia" w:ascii="仿宋_GB2312" w:hAnsi="仿宋_GB2312" w:eastAsia="仿宋_GB2312" w:cs="仿宋_GB2312"/>
                <w:color w:val="auto"/>
                <w:kern w:val="0"/>
                <w:sz w:val="24"/>
                <w:szCs w:val="24"/>
                <w:highlight w:val="none"/>
              </w:rPr>
              <w:t>5</w:t>
            </w:r>
            <w:r>
              <w:rPr>
                <w:rFonts w:hint="eastAsia" w:ascii="仿宋_GB2312" w:hAnsi="仿宋_GB2312" w:eastAsia="仿宋_GB2312" w:cs="仿宋_GB2312"/>
                <w:color w:val="auto"/>
                <w:kern w:val="0"/>
                <w:sz w:val="24"/>
                <w:szCs w:val="24"/>
                <w:highlight w:val="none"/>
                <w:lang w:eastAsia="zh-CN"/>
              </w:rPr>
              <w:t>)供应商在服务期内需自行配备以下秩序维护器械：对讲机、强光手电、防暴棍、警示告示牌等秩序维护用品，具体数量根据实际工作需求配备</w:t>
            </w:r>
            <w:r>
              <w:rPr>
                <w:rFonts w:hint="eastAsia" w:ascii="仿宋_GB2312" w:hAnsi="仿宋_GB2312" w:eastAsia="仿宋_GB2312" w:cs="仿宋_GB2312"/>
                <w:color w:val="auto"/>
                <w:kern w:val="0"/>
                <w:sz w:val="24"/>
                <w:szCs w:val="24"/>
                <w:highlight w:val="none"/>
              </w:rPr>
              <w:t>。</w:t>
            </w:r>
          </w:p>
          <w:p w14:paraId="76753CCD">
            <w:pPr>
              <w:keepNext w:val="0"/>
              <w:keepLines w:val="0"/>
              <w:pageBreakBefore w:val="0"/>
              <w:kinsoku/>
              <w:wordWrap/>
              <w:overflowPunct/>
              <w:topLinePunct w:val="0"/>
              <w:bidi w:val="0"/>
              <w:snapToGrid/>
              <w:spacing w:line="400" w:lineRule="exact"/>
              <w:ind w:firstLine="482" w:firstLineChars="200"/>
              <w:textAlignment w:val="auto"/>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3.秩序维护员（大门门岗）工作要求及内容</w:t>
            </w:r>
          </w:p>
          <w:p w14:paraId="40FF6C2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(1)24小时在岗执勤。对门卫室内安全监控设施实行24小时监控，发现异常情况和可疑人员及时向项目经理报告。</w:t>
            </w:r>
          </w:p>
          <w:p w14:paraId="773EF70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值班期间不定时对办公楼及单位内进行巡逻检查（主要指下班时间及周末节假日时间），并做好巡逻记录；发现安全事故隐患及时处理并报告。定期检查消防疏散通道、灭火器等设施的完好情况，及时发现、排除火灾隐患；发现火灾及时采取灭火措施，拨打电话报警并通知采购人。</w:t>
            </w:r>
          </w:p>
          <w:p w14:paraId="5609DC5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加强对人员出入管理。对没有门禁卡的外来人员进行询问并根据具体事项进行引导并登记，与干警约好的引导至办公楼，来访人员引导至12309检察服务中心，走访住户的引导至住户楼，同时对大门门禁进行管理。</w:t>
            </w:r>
          </w:p>
          <w:p w14:paraId="3AC5EAE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加强对车辆进出管理。对没有录入车辆识别系统的车辆进行登记，确来办事的可放行并进行登记追踪，办完事情后及时引导出去，不可以院内长时间停留，其他车辆不允许进入院内暂时停放。对在单位门口停留的车辆及时制止并要求其驶离。</w:t>
            </w:r>
          </w:p>
          <w:p w14:paraId="35714D6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维护车辆停放秩序。熟悉单位公车、干警及院内住户的车牌号；对录入车辆识别系统的车辆进行引导停到停车位上，对停放在公车停车位的非公务车辆及时制止并引导到其他停车位。对没有录入车辆识别系统进出的车辆进行登记追踪，办完事情后及时引导出去，不允许其在院内长时间停留。自行车、电动车、摩托车及时引导停放到指定位置。对占用消防通道的车辆及时进行引导驶离，保证消防通道畅通无阻。</w:t>
            </w:r>
          </w:p>
          <w:p w14:paraId="1E771B1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(6)对住户私自接拉电线对电车进行充电的行为进行制止，防范出现安全隐患。</w:t>
            </w:r>
          </w:p>
          <w:p w14:paraId="4D7EFE87">
            <w:pPr>
              <w:keepNext w:val="0"/>
              <w:keepLines w:val="0"/>
              <w:pageBreakBefore w:val="0"/>
              <w:widowControl/>
              <w:kinsoku/>
              <w:wordWrap/>
              <w:overflowPunct/>
              <w:topLinePunct w:val="0"/>
              <w:bidi w:val="0"/>
              <w:snapToGrid/>
              <w:spacing w:line="400" w:lineRule="exact"/>
              <w:ind w:firstLine="484" w:firstLineChars="202"/>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sz w:val="24"/>
                <w:szCs w:val="24"/>
                <w:highlight w:val="none"/>
                <w:lang w:val="en-US" w:eastAsia="zh-CN"/>
              </w:rPr>
              <w:t>(7)如遇水火灾、公共安全、公共卫生等突发事件和紧急事故，有应急预案，能做出快速的反应，采取相应的措施，尽可能减少破坏和损失程度。</w:t>
            </w:r>
            <w:r>
              <w:rPr>
                <w:rFonts w:hint="eastAsia" w:ascii="仿宋_GB2312" w:hAnsi="仿宋_GB2312" w:eastAsia="仿宋_GB2312" w:cs="仿宋_GB2312"/>
                <w:color w:val="auto"/>
                <w:kern w:val="0"/>
                <w:sz w:val="24"/>
                <w:szCs w:val="24"/>
                <w:highlight w:val="none"/>
              </w:rPr>
              <w:t xml:space="preserve"> </w:t>
            </w:r>
          </w:p>
          <w:p w14:paraId="2B5ACA89">
            <w:pPr>
              <w:keepNext w:val="0"/>
              <w:keepLines w:val="0"/>
              <w:pageBreakBefore w:val="0"/>
              <w:kinsoku/>
              <w:wordWrap/>
              <w:overflowPunct/>
              <w:topLinePunct w:val="0"/>
              <w:bidi w:val="0"/>
              <w:snapToGrid/>
              <w:spacing w:line="400" w:lineRule="exact"/>
              <w:ind w:firstLine="482" w:firstLineChars="200"/>
              <w:textAlignment w:val="auto"/>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4.秩序维护员（安检岗）工作要求及内容</w:t>
            </w:r>
          </w:p>
          <w:p w14:paraId="56264AD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按行政班时间在12309检察服务中心值班。熟练使用12309的安检设备，值班期间在12309做好来访人员的登记以及安全检查工作，热情接待来访咨询业务的人员，并协助指引业务人员到达指定位置；维持12309检务接待中心秩序，发现可疑人员应立刻上前询问并及时上报项目经理及采购人。</w:t>
            </w:r>
          </w:p>
          <w:p w14:paraId="349BEFA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按行政班时间在1号办公楼大厅接待来访人员，对来访人员进行询问登记，根据来访人员办理的不同业务与相应部门对接联系，确认后引导其通过电梯上到不同的楼层，严禁无关人员上到办公楼。针对没有跟干警约好办理事务的人员做好甄别，对来信访或进行控告申诉的人员引导至12309检察服务中心，对进行推销的人员则谢绝其进入办公楼并引导其出去。</w:t>
            </w:r>
          </w:p>
          <w:p w14:paraId="6486A462">
            <w:pPr>
              <w:keepNext w:val="0"/>
              <w:keepLines w:val="0"/>
              <w:pageBreakBefore w:val="0"/>
              <w:widowControl/>
              <w:kinsoku/>
              <w:wordWrap/>
              <w:overflowPunct/>
              <w:topLinePunct w:val="0"/>
              <w:bidi w:val="0"/>
              <w:snapToGrid/>
              <w:spacing w:line="400" w:lineRule="exact"/>
              <w:ind w:firstLine="484" w:firstLineChars="202"/>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sz w:val="24"/>
                <w:szCs w:val="24"/>
                <w:highlight w:val="none"/>
                <w:lang w:val="en-US" w:eastAsia="zh-CN"/>
              </w:rPr>
              <w:t>(3)完成采购人交办的其他工作。</w:t>
            </w:r>
            <w:r>
              <w:rPr>
                <w:rFonts w:hint="eastAsia" w:ascii="仿宋_GB2312" w:hAnsi="仿宋_GB2312" w:eastAsia="仿宋_GB2312" w:cs="仿宋_GB2312"/>
                <w:color w:val="auto"/>
                <w:kern w:val="0"/>
                <w:sz w:val="24"/>
                <w:szCs w:val="24"/>
                <w:highlight w:val="none"/>
              </w:rPr>
              <w:t xml:space="preserve"> </w:t>
            </w:r>
          </w:p>
          <w:p w14:paraId="76AD1DF2">
            <w:pPr>
              <w:keepNext w:val="0"/>
              <w:keepLines w:val="0"/>
              <w:pageBreakBefore w:val="0"/>
              <w:kinsoku/>
              <w:wordWrap/>
              <w:overflowPunct/>
              <w:topLinePunct w:val="0"/>
              <w:bidi w:val="0"/>
              <w:snapToGrid/>
              <w:spacing w:line="400" w:lineRule="exact"/>
              <w:ind w:right="42" w:rightChars="20" w:firstLine="482" w:firstLineChars="200"/>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lang w:val="en-US" w:eastAsia="zh-CN"/>
              </w:rPr>
              <w:t>七</w:t>
            </w:r>
            <w:r>
              <w:rPr>
                <w:rFonts w:hint="eastAsia" w:ascii="仿宋_GB2312" w:hAnsi="仿宋_GB2312" w:eastAsia="仿宋_GB2312" w:cs="仿宋_GB2312"/>
                <w:b/>
                <w:bCs/>
                <w:color w:val="auto"/>
                <w:sz w:val="24"/>
                <w:szCs w:val="24"/>
                <w:highlight w:val="none"/>
                <w:lang w:eastAsia="zh-CN"/>
              </w:rPr>
              <w:t>)水电维护员工作内容及要求</w:t>
            </w:r>
          </w:p>
          <w:p w14:paraId="7FF9C08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负责日常水电维修工作，如线路故障、灯具更换、水路故障、水电设备安装等。接到故障报修时在半个小时内赶到进行处理。对于水电线路的一般改造和维修，应由水电维护员个人负责解决，涉及维修的零配件费用由采购人负责,若确因技术和设备的限制，个人不能承担需要请外单位协助时，需经采购人批准，并由供应商负责施工监管和质量检查，请外单位服务所产生的费用由采购人负责。供应商在施工前要本着节约的原则，负责编制材料预算上报采购人。</w:t>
            </w:r>
          </w:p>
          <w:p w14:paraId="446AFE6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2.每月定期全面详细检查一次单位内公共场所的水电设施，发现故障及时维修，并及时清理维修后的工作环境，对检查中发现的违规用水、用电情况进行制止，并向项目经理或采购人办公室及时汇报。</w:t>
            </w:r>
          </w:p>
          <w:p w14:paraId="16D5590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3.注意安全施工，确保供水、供电安全，严防水、电、网线私拉乱接。消除各种安全隐患,避免和防止发生人身和设备事故。</w:t>
            </w:r>
          </w:p>
          <w:p w14:paraId="3143320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4.积极配合采购人开展各项会议、活动时的水电维护工作及项目经理、采购人安排的其它临时性工作。经常保持与县自来水公司和供电部门联系，以获取对工作的配合和支持，停水停电提前做好相应准备工作。</w:t>
            </w:r>
          </w:p>
          <w:p w14:paraId="06198E62">
            <w:pPr>
              <w:keepNext w:val="0"/>
              <w:keepLines w:val="0"/>
              <w:pageBreakBefore w:val="0"/>
              <w:kinsoku/>
              <w:wordWrap/>
              <w:overflowPunct/>
              <w:topLinePunct w:val="0"/>
              <w:bidi w:val="0"/>
              <w:spacing w:line="400" w:lineRule="exact"/>
              <w:ind w:firstLine="482" w:firstLineChars="200"/>
              <w:jc w:val="left"/>
              <w:textAlignment w:val="auto"/>
              <w:rPr>
                <w:rFonts w:hint="eastAsia" w:ascii="仿宋_GB2312" w:hAnsi="仿宋_GB2312" w:eastAsia="仿宋_GB2312" w:cs="仿宋_GB2312"/>
                <w:b/>
                <w:color w:val="auto"/>
                <w:sz w:val="24"/>
                <w:szCs w:val="24"/>
                <w:highlight w:val="none"/>
                <w:lang w:eastAsia="zh-CN"/>
              </w:rPr>
            </w:pPr>
            <w:r>
              <w:rPr>
                <w:rFonts w:hint="eastAsia" w:ascii="仿宋_GB2312" w:hAnsi="仿宋_GB2312" w:eastAsia="仿宋_GB2312" w:cs="仿宋_GB2312"/>
                <w:b/>
                <w:color w:val="auto"/>
                <w:sz w:val="24"/>
                <w:szCs w:val="24"/>
                <w:highlight w:val="none"/>
              </w:rPr>
              <w:t>四、</w:t>
            </w:r>
            <w:r>
              <w:rPr>
                <w:rFonts w:hint="eastAsia" w:ascii="仿宋_GB2312" w:hAnsi="仿宋_GB2312" w:eastAsia="仿宋_GB2312" w:cs="仿宋_GB2312"/>
                <w:b/>
                <w:color w:val="auto"/>
                <w:sz w:val="24"/>
                <w:szCs w:val="24"/>
                <w:highlight w:val="none"/>
                <w:lang w:eastAsia="zh-CN"/>
              </w:rPr>
              <w:t>考核要求</w:t>
            </w:r>
          </w:p>
          <w:p w14:paraId="54178372">
            <w:pPr>
              <w:keepNext w:val="0"/>
              <w:keepLines w:val="0"/>
              <w:pageBreakBefore w:val="0"/>
              <w:kinsoku/>
              <w:wordWrap/>
              <w:overflowPunct/>
              <w:topLinePunct w:val="0"/>
              <w:bidi w:val="0"/>
              <w:spacing w:line="400" w:lineRule="exact"/>
              <w:ind w:firstLine="480" w:firstLineChars="200"/>
              <w:jc w:val="left"/>
              <w:textAlignment w:val="auto"/>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在合同正式签订前，采购人与供应商双方通过协商制订一份针对本项目的考核办法，该考核办法作为合同附件，双方遵照执行。其他未尽事宜，由双方协商后再制订相应补充协议。</w:t>
            </w:r>
          </w:p>
          <w:p w14:paraId="4975D575">
            <w:pPr>
              <w:keepNext w:val="0"/>
              <w:keepLines w:val="0"/>
              <w:pageBreakBefore w:val="0"/>
              <w:kinsoku/>
              <w:wordWrap/>
              <w:overflowPunct/>
              <w:topLinePunct w:val="0"/>
              <w:bidi w:val="0"/>
              <w:spacing w:line="400" w:lineRule="exact"/>
              <w:ind w:firstLine="482" w:firstLineChars="200"/>
              <w:jc w:val="left"/>
              <w:textAlignment w:val="auto"/>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五、保密要求</w:t>
            </w:r>
          </w:p>
          <w:p w14:paraId="6F46F525">
            <w:pPr>
              <w:keepNext w:val="0"/>
              <w:keepLines w:val="0"/>
              <w:pageBreakBefore w:val="0"/>
              <w:kinsoku/>
              <w:wordWrap/>
              <w:overflowPunct/>
              <w:topLinePunct w:val="0"/>
              <w:bidi w:val="0"/>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采购人要求供应商严格执行国家有关的保密法律法规及规章制度，供应商入驻后须与采购人签订保密协议，并定期对所有服务人员进行相关保密及法律法规教育。要求所有服务人员须做到不该问的不问，不该说的不说，不该看的不看，对在该项目服务时涉及的工作内容绝不外传。对采购人提供的物业管理资料，供应商应妥善保管，不得向第三方提供、转述该资料的任何部分，否则，造成严重后果的，采购人将追究其法律责任。</w:t>
            </w:r>
          </w:p>
          <w:p w14:paraId="41E737F9">
            <w:pPr>
              <w:keepNext w:val="0"/>
              <w:keepLines w:val="0"/>
              <w:pageBreakBefore w:val="0"/>
              <w:kinsoku/>
              <w:wordWrap/>
              <w:overflowPunct/>
              <w:topLinePunct w:val="0"/>
              <w:bidi w:val="0"/>
              <w:spacing w:line="400" w:lineRule="exact"/>
              <w:ind w:firstLine="482" w:firstLineChars="200"/>
              <w:jc w:val="left"/>
              <w:textAlignment w:val="auto"/>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lang w:eastAsia="zh-CN"/>
              </w:rPr>
              <w:t>六</w:t>
            </w:r>
            <w:r>
              <w:rPr>
                <w:rFonts w:hint="eastAsia" w:ascii="仿宋_GB2312" w:hAnsi="仿宋_GB2312" w:eastAsia="仿宋_GB2312" w:cs="仿宋_GB2312"/>
                <w:b/>
                <w:color w:val="auto"/>
                <w:sz w:val="24"/>
                <w:szCs w:val="24"/>
                <w:highlight w:val="none"/>
              </w:rPr>
              <w:t>、其他需要说明的事项</w:t>
            </w:r>
          </w:p>
          <w:p w14:paraId="498BF2D5">
            <w:pPr>
              <w:keepNext w:val="0"/>
              <w:keepLines w:val="0"/>
              <w:pageBreakBefore w:val="0"/>
              <w:kinsoku/>
              <w:wordWrap/>
              <w:overflowPunct/>
              <w:topLinePunct w:val="0"/>
              <w:bidi w:val="0"/>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一</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供应商须负责配备服务需要用到的保洁工具设备，如：杀虫剂、扫把、拖把、抹布、火钳、小铲子、垃圾袋等，具体数量根据实际工作需求配备。清洁物耗中，卫生间使用的卷筒纸、洗手液等卫生服务用品由采购人负责。</w:t>
            </w:r>
          </w:p>
          <w:p w14:paraId="3C2DB2D9">
            <w:pPr>
              <w:keepNext w:val="0"/>
              <w:keepLines w:val="0"/>
              <w:pageBreakBefore w:val="0"/>
              <w:widowControl w:val="0"/>
              <w:kinsoku/>
              <w:wordWrap/>
              <w:overflowPunct/>
              <w:topLinePunct w:val="0"/>
              <w:autoSpaceDE/>
              <w:autoSpaceDN/>
              <w:bidi w:val="0"/>
              <w:adjustRightInd/>
              <w:snapToGrid/>
              <w:spacing w:line="400" w:lineRule="exact"/>
              <w:ind w:right="42" w:rightChars="20"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二</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供应商必须管理约束好自己的员工，如服务人员缺乏责任心，工作落实不到位、工作多次出现差错、被群众有效投诉且情节严重的，采购人有权对服务人员的工作情况进行检查、提出更换人员意见。</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0AAEE1FB">
            <w:pPr>
              <w:keepNext w:val="0"/>
              <w:keepLines w:val="0"/>
              <w:pageBreakBefore w:val="0"/>
              <w:kinsoku/>
              <w:wordWrap/>
              <w:overflowPunct/>
              <w:topLinePunct w:val="0"/>
              <w:bidi w:val="0"/>
              <w:snapToGrid w:val="0"/>
              <w:spacing w:line="40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1项</w:t>
            </w:r>
          </w:p>
        </w:tc>
      </w:tr>
    </w:tbl>
    <w:p w14:paraId="760AED8D">
      <w:pPr>
        <w:rPr>
          <w:color w:val="auto"/>
          <w:highlight w:val="none"/>
        </w:rPr>
      </w:pPr>
    </w:p>
    <w:tbl>
      <w:tblPr>
        <w:tblStyle w:val="48"/>
        <w:tblW w:w="9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1"/>
        <w:gridCol w:w="14"/>
        <w:gridCol w:w="7749"/>
      </w:tblGrid>
      <w:tr w14:paraId="5A88E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6CA95E4A">
            <w:pPr>
              <w:spacing w:line="276" w:lineRule="auto"/>
              <w:ind w:left="420" w:hanging="420"/>
              <w:jc w:val="left"/>
              <w:rPr>
                <w:rFonts w:hint="eastAsia" w:ascii="仿宋_GB2312" w:hAnsi="宋体" w:eastAsia="仿宋_GB2312"/>
                <w:color w:val="auto"/>
                <w:sz w:val="24"/>
                <w:highlight w:val="none"/>
              </w:rPr>
            </w:pPr>
            <w:r>
              <w:rPr>
                <w:rFonts w:ascii="仿宋_GB2312" w:hAnsi="宋体" w:eastAsia="仿宋_GB2312" w:cs="宋体"/>
                <w:b/>
                <w:color w:val="auto"/>
                <w:kern w:val="0"/>
                <w:sz w:val="24"/>
                <w:highlight w:val="none"/>
              </w:rPr>
              <w:t>★</w:t>
            </w:r>
            <w:r>
              <w:rPr>
                <w:rFonts w:hint="eastAsia" w:ascii="仿宋_GB2312" w:hAnsi="宋体" w:eastAsia="仿宋_GB2312"/>
                <w:b/>
                <w:color w:val="auto"/>
                <w:sz w:val="24"/>
                <w:highlight w:val="none"/>
              </w:rPr>
              <w:t>二、商务要求</w:t>
            </w:r>
          </w:p>
        </w:tc>
      </w:tr>
      <w:tr w14:paraId="4646D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10375487">
            <w:pPr>
              <w:spacing w:line="440" w:lineRule="exact"/>
              <w:jc w:val="center"/>
              <w:rPr>
                <w:rFonts w:hint="eastAsia" w:ascii="等线" w:hAnsi="等线" w:eastAsia="仿宋_GB2312" w:cs="Arial"/>
                <w:bCs/>
                <w:color w:val="auto"/>
                <w:sz w:val="24"/>
                <w:highlight w:val="none"/>
                <w:lang w:val="en-GB"/>
              </w:rPr>
            </w:pPr>
            <w:r>
              <w:rPr>
                <w:rFonts w:hint="eastAsia" w:ascii="仿宋_GB2312" w:hAnsi="仿宋_GB2312" w:eastAsia="仿宋_GB2312" w:cs="仿宋_GB2312"/>
                <w:color w:val="auto"/>
                <w:sz w:val="24"/>
                <w:highlight w:val="none"/>
              </w:rPr>
              <w:t>报价要求</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0ACECC78">
            <w:pPr>
              <w:spacing w:line="440" w:lineRule="exact"/>
              <w:jc w:val="lef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报价必须包含以下部分，包括：
</w:t>
            </w:r>
            <w:r>
              <w:rPr>
                <w:rFonts w:hint="eastAsia" w:ascii="仿宋_GB2312" w:hAnsi="仿宋_GB2312" w:eastAsia="仿宋_GB2312" w:cs="仿宋_GB2312"/>
                <w:bCs/>
                <w:color w:val="auto"/>
                <w:sz w:val="24"/>
                <w:highlight w:val="none"/>
              </w:rPr>
              <w:br w:type="textWrapping"/>
            </w:r>
            <w:r>
              <w:rPr>
                <w:rFonts w:hint="eastAsia" w:ascii="仿宋_GB2312" w:hAnsi="仿宋_GB2312" w:eastAsia="仿宋_GB2312" w:cs="仿宋_GB2312"/>
                <w:bCs/>
                <w:color w:val="auto"/>
                <w:sz w:val="24"/>
                <w:highlight w:val="none"/>
              </w:rPr>
              <w:t>1.本项目响应报价、利润及风险由供应商自行考虑（包括广西壮族自治区人民政府调整最低工资标准后，按实际情况增加人工费及相应保险费用）；
</w:t>
            </w:r>
            <w:r>
              <w:rPr>
                <w:rFonts w:hint="eastAsia" w:ascii="仿宋_GB2312" w:hAnsi="仿宋_GB2312" w:eastAsia="仿宋_GB2312" w:cs="仿宋_GB2312"/>
                <w:bCs/>
                <w:color w:val="auto"/>
                <w:sz w:val="24"/>
                <w:highlight w:val="none"/>
              </w:rPr>
              <w:br w:type="textWrapping"/>
            </w:r>
            <w:r>
              <w:rPr>
                <w:rFonts w:hint="eastAsia" w:ascii="仿宋_GB2312" w:hAnsi="仿宋_GB2312" w:eastAsia="仿宋_GB2312" w:cs="仿宋_GB2312"/>
                <w:bCs/>
                <w:color w:val="auto"/>
                <w:sz w:val="24"/>
                <w:highlight w:val="none"/>
              </w:rPr>
              <w:t>2.供应商必须 按照《中华人民共和国劳动合同法》的规定与员工签订劳动合同并按照国家及省市的相关规定为投入本项目人员统一办理社会保险并承担相关费用；
</w:t>
            </w:r>
            <w:r>
              <w:rPr>
                <w:rFonts w:hint="eastAsia" w:ascii="仿宋_GB2312" w:hAnsi="仿宋_GB2312" w:eastAsia="仿宋_GB2312" w:cs="仿宋_GB2312"/>
                <w:bCs/>
                <w:color w:val="auto"/>
                <w:sz w:val="24"/>
                <w:highlight w:val="none"/>
              </w:rPr>
              <w:br w:type="textWrapping"/>
            </w:r>
            <w:r>
              <w:rPr>
                <w:rFonts w:hint="eastAsia" w:ascii="仿宋_GB2312" w:hAnsi="仿宋_GB2312" w:eastAsia="仿宋_GB2312" w:cs="仿宋_GB2312"/>
                <w:bCs/>
                <w:color w:val="auto"/>
                <w:sz w:val="24"/>
                <w:highlight w:val="none"/>
              </w:rPr>
              <w:t>3.供应商报价必须包含本项目人员工资、保险费、福利费、加班费、管理费、服装费、税费等相关费用；
</w:t>
            </w:r>
            <w:r>
              <w:rPr>
                <w:rFonts w:hint="eastAsia" w:ascii="仿宋_GB2312" w:hAnsi="仿宋_GB2312" w:eastAsia="仿宋_GB2312" w:cs="仿宋_GB2312"/>
                <w:bCs/>
                <w:color w:val="auto"/>
                <w:sz w:val="24"/>
                <w:highlight w:val="none"/>
              </w:rPr>
              <w:br w:type="textWrapping"/>
            </w:r>
            <w:r>
              <w:rPr>
                <w:rFonts w:hint="eastAsia" w:ascii="仿宋_GB2312" w:hAnsi="仿宋_GB2312" w:eastAsia="仿宋_GB2312" w:cs="仿宋_GB2312"/>
                <w:bCs/>
                <w:color w:val="auto"/>
                <w:sz w:val="24"/>
                <w:highlight w:val="none"/>
              </w:rPr>
              <w:t>4.供应商须自行承担本项目服务所有的专用工具、安保器械、保洁用品、消杀药品等相关费用 ；
</w:t>
            </w:r>
            <w:r>
              <w:rPr>
                <w:rFonts w:hint="eastAsia" w:ascii="仿宋_GB2312" w:hAnsi="仿宋_GB2312" w:eastAsia="仿宋_GB2312" w:cs="仿宋_GB2312"/>
                <w:bCs/>
                <w:color w:val="auto"/>
                <w:sz w:val="24"/>
                <w:highlight w:val="none"/>
              </w:rPr>
              <w:br w:type="textWrapping"/>
            </w:r>
            <w:r>
              <w:rPr>
                <w:rFonts w:hint="eastAsia" w:ascii="仿宋_GB2312" w:hAnsi="仿宋_GB2312" w:eastAsia="仿宋_GB2312" w:cs="仿宋_GB2312"/>
                <w:bCs/>
                <w:color w:val="auto"/>
                <w:sz w:val="24"/>
                <w:highlight w:val="none"/>
              </w:rPr>
              <w:t>5.其他相关费用由供应商自行承担。</w:t>
            </w:r>
          </w:p>
        </w:tc>
      </w:tr>
      <w:tr w14:paraId="339E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16EC07A2">
            <w:pPr>
              <w:spacing w:line="440" w:lineRule="exact"/>
              <w:jc w:val="center"/>
              <w:rPr>
                <w:rFonts w:hint="eastAsia" w:ascii="等线" w:hAnsi="等线" w:eastAsia="仿宋_GB2312" w:cs="Arial"/>
                <w:bCs/>
                <w:color w:val="auto"/>
                <w:sz w:val="24"/>
                <w:highlight w:val="none"/>
                <w:lang w:val="en-GB"/>
              </w:rPr>
            </w:pPr>
            <w:r>
              <w:rPr>
                <w:rFonts w:hint="eastAsia" w:ascii="仿宋_GB2312" w:hAnsi="仿宋_GB2312" w:eastAsia="仿宋_GB2312" w:cs="仿宋_GB2312"/>
                <w:color w:val="auto"/>
                <w:sz w:val="24"/>
                <w:highlight w:val="none"/>
              </w:rPr>
              <w:t>服务期限</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5BD80DBF">
            <w:pPr>
              <w:spacing w:line="440" w:lineRule="exact"/>
              <w:jc w:val="lef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服务期限为1年，具体服务起止时间以合同约定日期为准。</w:t>
            </w:r>
          </w:p>
        </w:tc>
      </w:tr>
      <w:tr w14:paraId="4E6A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1BFD14F3">
            <w:pPr>
              <w:spacing w:line="440" w:lineRule="exact"/>
              <w:jc w:val="center"/>
              <w:rPr>
                <w:rFonts w:hint="eastAsia" w:ascii="等线" w:hAnsi="等线" w:eastAsia="仿宋_GB2312" w:cs="Arial"/>
                <w:bCs/>
                <w:color w:val="auto"/>
                <w:sz w:val="24"/>
                <w:highlight w:val="none"/>
                <w:lang w:val="en-GB"/>
              </w:rPr>
            </w:pPr>
            <w:r>
              <w:rPr>
                <w:rFonts w:hint="eastAsia" w:ascii="仿宋_GB2312" w:hAnsi="仿宋_GB2312" w:eastAsia="仿宋_GB2312" w:cs="仿宋_GB2312"/>
                <w:color w:val="auto"/>
                <w:sz w:val="24"/>
                <w:highlight w:val="none"/>
              </w:rPr>
              <w:t>处理问题响应时间</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3D1934C4">
            <w:pPr>
              <w:spacing w:line="440" w:lineRule="exact"/>
              <w:jc w:val="lef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接到通知后30分钟内到达采购人指定地点。</w:t>
            </w:r>
          </w:p>
        </w:tc>
      </w:tr>
      <w:tr w14:paraId="5542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27AB8041">
            <w:pPr>
              <w:spacing w:line="440" w:lineRule="exact"/>
              <w:jc w:val="center"/>
              <w:rPr>
                <w:rFonts w:hint="eastAsia" w:ascii="等线" w:hAnsi="等线" w:eastAsia="仿宋_GB2312" w:cs="Arial"/>
                <w:bCs/>
                <w:color w:val="auto"/>
                <w:sz w:val="24"/>
                <w:highlight w:val="none"/>
                <w:lang w:val="en-GB"/>
              </w:rPr>
            </w:pPr>
            <w:r>
              <w:rPr>
                <w:rFonts w:hint="eastAsia" w:ascii="仿宋_GB2312" w:hAnsi="仿宋_GB2312" w:eastAsia="仿宋_GB2312" w:cs="仿宋_GB2312"/>
                <w:color w:val="auto"/>
                <w:sz w:val="24"/>
                <w:highlight w:val="none"/>
              </w:rPr>
              <w:t>服务交接时间及地点</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775FEAA6">
            <w:pPr>
              <w:spacing w:line="440" w:lineRule="exact"/>
              <w:jc w:val="lef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1.服务交接时间：自合同约定提供服务之日起5日内办理完服务交接手续；
</w:t>
            </w:r>
            <w:r>
              <w:rPr>
                <w:rFonts w:hint="eastAsia" w:ascii="仿宋_GB2312" w:hAnsi="仿宋_GB2312" w:eastAsia="仿宋_GB2312" w:cs="仿宋_GB2312"/>
                <w:bCs/>
                <w:color w:val="auto"/>
                <w:sz w:val="24"/>
                <w:highlight w:val="none"/>
              </w:rPr>
              <w:br w:type="textWrapping"/>
            </w:r>
            <w:r>
              <w:rPr>
                <w:rFonts w:hint="eastAsia" w:ascii="仿宋_GB2312" w:hAnsi="仿宋_GB2312" w:eastAsia="仿宋_GB2312" w:cs="仿宋_GB2312"/>
                <w:bCs/>
                <w:color w:val="auto"/>
                <w:sz w:val="24"/>
                <w:highlight w:val="none"/>
              </w:rPr>
              <w:t>2.服务地点：广西柳城县大埔镇白阳南路49号。</w:t>
            </w:r>
          </w:p>
        </w:tc>
      </w:tr>
      <w:tr w14:paraId="0010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77917686">
            <w:pPr>
              <w:spacing w:line="440" w:lineRule="exact"/>
              <w:jc w:val="center"/>
              <w:rPr>
                <w:rFonts w:hint="eastAsia" w:ascii="等线" w:hAnsi="等线" w:eastAsia="仿宋_GB2312" w:cs="Arial"/>
                <w:bCs/>
                <w:color w:val="auto"/>
                <w:sz w:val="24"/>
                <w:highlight w:val="none"/>
                <w:lang w:val="en-GB"/>
              </w:rPr>
            </w:pPr>
            <w:r>
              <w:rPr>
                <w:rFonts w:hint="eastAsia" w:ascii="仿宋_GB2312" w:hAnsi="仿宋_GB2312" w:eastAsia="仿宋_GB2312" w:cs="仿宋_GB2312"/>
                <w:color w:val="auto"/>
                <w:sz w:val="24"/>
                <w:highlight w:val="none"/>
              </w:rPr>
              <w:t>付款方式</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06F3AF1B">
            <w:pPr>
              <w:spacing w:line="440" w:lineRule="exact"/>
              <w:jc w:val="lef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财政性资金按财政国库集中支付规定程序办理。
</w:t>
            </w:r>
            <w:r>
              <w:rPr>
                <w:rFonts w:hint="eastAsia" w:ascii="仿宋_GB2312" w:hAnsi="仿宋_GB2312" w:eastAsia="仿宋_GB2312" w:cs="仿宋_GB2312"/>
                <w:bCs/>
                <w:color w:val="auto"/>
                <w:sz w:val="24"/>
                <w:highlight w:val="none"/>
              </w:rPr>
              <w:br w:type="textWrapping"/>
            </w:r>
            <w:r>
              <w:rPr>
                <w:rFonts w:hint="eastAsia" w:ascii="仿宋_GB2312" w:hAnsi="仿宋_GB2312" w:eastAsia="仿宋_GB2312" w:cs="仿宋_GB2312"/>
                <w:bCs/>
                <w:color w:val="auto"/>
                <w:sz w:val="24"/>
                <w:highlight w:val="none"/>
              </w:rPr>
              <w:t>合同生效后，在</w:t>
            </w:r>
            <w:r>
              <w:rPr>
                <w:rFonts w:hint="eastAsia" w:ascii="仿宋_GB2312" w:hAnsi="仿宋_GB2312" w:eastAsia="仿宋_GB2312" w:cs="仿宋_GB2312"/>
                <w:bCs/>
                <w:color w:val="auto"/>
                <w:sz w:val="24"/>
                <w:highlight w:val="none"/>
                <w:lang w:eastAsia="zh-CN"/>
              </w:rPr>
              <w:t>采购人收到</w:t>
            </w:r>
            <w:r>
              <w:rPr>
                <w:rFonts w:hint="eastAsia" w:ascii="仿宋_GB2312" w:hAnsi="仿宋_GB2312" w:eastAsia="仿宋_GB2312" w:cs="仿宋_GB2312"/>
                <w:bCs/>
                <w:color w:val="auto"/>
                <w:sz w:val="24"/>
                <w:highlight w:val="none"/>
              </w:rPr>
              <w:t>有效发票后10个工作日内向成交供应商支付合同服务期内第一季度</w:t>
            </w:r>
            <w:r>
              <w:rPr>
                <w:rFonts w:hint="eastAsia" w:ascii="仿宋_GB2312" w:hAnsi="仿宋_GB2312" w:eastAsia="仿宋_GB2312" w:cs="仿宋_GB2312"/>
                <w:bCs/>
                <w:color w:val="auto"/>
                <w:sz w:val="24"/>
                <w:highlight w:val="none"/>
                <w:lang w:eastAsia="zh-CN"/>
              </w:rPr>
              <w:t>和</w:t>
            </w:r>
            <w:r>
              <w:rPr>
                <w:rFonts w:hint="eastAsia" w:ascii="仿宋_GB2312" w:hAnsi="仿宋_GB2312" w:eastAsia="仿宋_GB2312" w:cs="仿宋_GB2312"/>
                <w:bCs/>
                <w:color w:val="auto"/>
                <w:sz w:val="24"/>
                <w:highlight w:val="none"/>
              </w:rPr>
              <w:t>第二季度的服务费即合同金额的50%；</w:t>
            </w:r>
            <w:r>
              <w:rPr>
                <w:rFonts w:hint="eastAsia" w:ascii="仿宋_GB2312" w:hAnsi="仿宋_GB2312" w:eastAsia="仿宋_GB2312" w:cs="仿宋_GB2312"/>
                <w:bCs/>
                <w:color w:val="auto"/>
                <w:sz w:val="24"/>
                <w:highlight w:val="none"/>
                <w:lang w:eastAsia="zh-CN"/>
              </w:rPr>
              <w:t>服务期</w:t>
            </w:r>
            <w:r>
              <w:rPr>
                <w:rFonts w:hint="eastAsia" w:ascii="仿宋_GB2312" w:hAnsi="仿宋_GB2312" w:eastAsia="仿宋_GB2312" w:cs="仿宋_GB2312"/>
                <w:bCs/>
                <w:color w:val="auto"/>
                <w:sz w:val="24"/>
                <w:highlight w:val="none"/>
              </w:rPr>
              <w:t>满6个月，在成交供应商开具有效发票后10个工作日内采购人支付合同服务期第三季度的服务费即合同金额的25%；</w:t>
            </w:r>
            <w:r>
              <w:rPr>
                <w:rFonts w:hint="eastAsia" w:ascii="仿宋_GB2312" w:hAnsi="仿宋_GB2312" w:eastAsia="仿宋_GB2312" w:cs="仿宋_GB2312"/>
                <w:bCs/>
                <w:color w:val="auto"/>
                <w:sz w:val="24"/>
                <w:highlight w:val="none"/>
                <w:lang w:eastAsia="zh-CN"/>
              </w:rPr>
              <w:t>服务期</w:t>
            </w:r>
            <w:r>
              <w:rPr>
                <w:rFonts w:hint="eastAsia" w:ascii="仿宋_GB2312" w:hAnsi="仿宋_GB2312" w:eastAsia="仿宋_GB2312" w:cs="仿宋_GB2312"/>
                <w:bCs/>
                <w:color w:val="auto"/>
                <w:sz w:val="24"/>
                <w:highlight w:val="none"/>
              </w:rPr>
              <w:t>满9个月，在成交供应商开具有效发票后10个工作日内采购人支付合同服务期第四季度的服务费即合同金额的25%。
</w:t>
            </w:r>
            <w:r>
              <w:rPr>
                <w:rFonts w:hint="eastAsia" w:ascii="仿宋_GB2312" w:hAnsi="仿宋_GB2312" w:eastAsia="仿宋_GB2312" w:cs="仿宋_GB2312"/>
                <w:bCs/>
                <w:color w:val="auto"/>
                <w:sz w:val="24"/>
                <w:highlight w:val="none"/>
              </w:rPr>
              <w:br w:type="textWrapping"/>
            </w:r>
            <w:r>
              <w:rPr>
                <w:rFonts w:hint="eastAsia" w:ascii="仿宋_GB2312" w:hAnsi="仿宋_GB2312" w:eastAsia="仿宋_GB2312" w:cs="仿宋_GB2312"/>
                <w:b/>
                <w:bCs w:val="0"/>
                <w:color w:val="auto"/>
                <w:sz w:val="24"/>
                <w:highlight w:val="none"/>
              </w:rPr>
              <w:t>注：资金支付等事项按照《保障中小企业款项支付条例》（国务院令第802号）、《广西壮族自治区财政厅关于持续优化政府采购营商环境推动高质量发展的通知》等要求执行。</w:t>
            </w:r>
          </w:p>
        </w:tc>
      </w:tr>
      <w:tr w14:paraId="02CFB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2D49D07F">
            <w:pPr>
              <w:widowControl/>
              <w:spacing w:line="276" w:lineRule="auto"/>
              <w:jc w:val="left"/>
              <w:rPr>
                <w:rFonts w:ascii="仿宋_GB2312" w:eastAsia="仿宋_GB2312"/>
                <w:bCs/>
                <w:color w:val="auto"/>
                <w:sz w:val="24"/>
                <w:highlight w:val="none"/>
              </w:rPr>
            </w:pPr>
            <w:r>
              <w:rPr>
                <w:rFonts w:ascii="仿宋_GB2312" w:hAnsi="宋体" w:eastAsia="仿宋_GB2312" w:cs="宋体"/>
                <w:b/>
                <w:color w:val="auto"/>
                <w:kern w:val="0"/>
                <w:sz w:val="24"/>
                <w:highlight w:val="none"/>
              </w:rPr>
              <w:t>★</w:t>
            </w:r>
            <w:r>
              <w:rPr>
                <w:rFonts w:hint="eastAsia" w:ascii="仿宋_GB2312" w:hAnsi="宋体" w:eastAsia="仿宋_GB2312" w:cs="Arial"/>
                <w:b/>
                <w:bCs/>
                <w:color w:val="auto"/>
                <w:sz w:val="24"/>
                <w:highlight w:val="none"/>
              </w:rPr>
              <w:t>三、验收要求</w:t>
            </w:r>
          </w:p>
        </w:tc>
      </w:tr>
      <w:tr w14:paraId="4EE76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297C58CD">
            <w:pPr>
              <w:pStyle w:val="26"/>
              <w:snapToGrid w:val="0"/>
              <w:spacing w:line="400" w:lineRule="exact"/>
              <w:jc w:val="center"/>
              <w:rPr>
                <w:rFonts w:hint="eastAsia" w:ascii="等线" w:hAnsi="等线" w:eastAsia="仿宋_GB2312" w:cs="Arial"/>
                <w:bCs/>
                <w:color w:val="auto"/>
                <w:sz w:val="24"/>
                <w:szCs w:val="24"/>
                <w:highlight w:val="none"/>
                <w:lang w:val="en-GB"/>
              </w:rPr>
            </w:pPr>
            <w:r>
              <w:rPr>
                <w:rFonts w:ascii="仿宋_GB2312" w:hAnsi="仿宋_GB2312" w:eastAsia="仿宋_GB2312" w:cs="仿宋_GB2312"/>
                <w:bCs/>
                <w:color w:val="auto"/>
                <w:sz w:val="24"/>
                <w:highlight w:val="none"/>
              </w:rPr>
              <w:t>验收标准及要求</w:t>
            </w:r>
          </w:p>
        </w:tc>
        <w:tc>
          <w:tcPr>
            <w:tcW w:w="7763" w:type="dxa"/>
            <w:gridSpan w:val="2"/>
            <w:tcBorders>
              <w:left w:val="single" w:color="auto" w:sz="4" w:space="0"/>
              <w:bottom w:val="single" w:color="auto" w:sz="4" w:space="0"/>
              <w:right w:val="single" w:color="auto" w:sz="4" w:space="0"/>
            </w:tcBorders>
            <w:vAlign w:val="center"/>
          </w:tcPr>
          <w:p w14:paraId="72FB0BFB">
            <w:pPr>
              <w:spacing w:line="440" w:lineRule="exact"/>
              <w:jc w:val="left"/>
              <w:rPr>
                <w:rFonts w:hint="eastAsia" w:ascii="仿宋_GB2312" w:hAnsi="仿宋_GB2312" w:eastAsia="仿宋_GB2312" w:cs="仿宋_GB2312"/>
                <w:bCs/>
                <w:color w:val="auto"/>
                <w:sz w:val="24"/>
                <w:highlight w:val="none"/>
              </w:rPr>
            </w:pPr>
            <w:r>
              <w:rPr>
                <w:rFonts w:hint="eastAsia" w:ascii="仿宋_GB2312" w:hAnsi="等线" w:eastAsia="仿宋_GB2312" w:cs="Arial"/>
                <w:bCs/>
                <w:color w:val="auto"/>
                <w:sz w:val="24"/>
                <w:highlight w:val="none"/>
                <w:lang w:val="en-GB"/>
              </w:rPr>
              <w:t>1.国家强制性标准及有关规定。
</w:t>
            </w:r>
            <w:r>
              <w:rPr>
                <w:rFonts w:hint="eastAsia" w:ascii="仿宋_GB2312" w:hAnsi="等线" w:eastAsia="仿宋_GB2312" w:cs="Arial"/>
                <w:bCs/>
                <w:color w:val="auto"/>
                <w:sz w:val="24"/>
                <w:highlight w:val="none"/>
                <w:lang w:val="en-GB"/>
              </w:rPr>
              <w:br w:type="textWrapping"/>
            </w:r>
            <w:r>
              <w:rPr>
                <w:rFonts w:hint="eastAsia" w:ascii="仿宋_GB2312" w:hAnsi="等线" w:eastAsia="仿宋_GB2312" w:cs="Arial"/>
                <w:bCs/>
                <w:color w:val="auto"/>
                <w:sz w:val="24"/>
                <w:highlight w:val="none"/>
                <w:lang w:val="en-GB"/>
              </w:rPr>
              <w:t>2.竞争性磋商文件的采购需求及成交供应商响应文件响应的事项。</w:t>
            </w:r>
          </w:p>
        </w:tc>
      </w:tr>
      <w:tr w14:paraId="23EE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6A95056A">
            <w:pPr>
              <w:widowControl/>
              <w:snapToGrid w:val="0"/>
              <w:spacing w:before="120" w:after="120" w:line="440" w:lineRule="exact"/>
              <w:jc w:val="left"/>
              <w:rPr>
                <w:rFonts w:hint="eastAsia" w:ascii="仿宋_GB2312" w:hAnsi="宋体" w:eastAsia="仿宋_GB2312" w:cs="宋体"/>
                <w:bCs/>
                <w:color w:val="auto"/>
                <w:sz w:val="24"/>
                <w:highlight w:val="none"/>
              </w:rPr>
            </w:pPr>
            <w:r>
              <w:rPr>
                <w:rFonts w:hint="eastAsia" w:ascii="仿宋_GB2312" w:hAnsi="宋体" w:eastAsia="仿宋_GB2312" w:cs="Arial"/>
                <w:b/>
                <w:bCs/>
                <w:color w:val="auto"/>
                <w:sz w:val="24"/>
                <w:highlight w:val="none"/>
              </w:rPr>
              <w:t>四、资信要求</w:t>
            </w:r>
          </w:p>
        </w:tc>
      </w:tr>
      <w:tr w14:paraId="136B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75ACC900">
            <w:pPr>
              <w:pStyle w:val="26"/>
              <w:snapToGrid w:val="0"/>
              <w:spacing w:line="400" w:lineRule="exact"/>
              <w:jc w:val="center"/>
              <w:rPr>
                <w:rFonts w:hint="eastAsia" w:ascii="仿宋_GB2312" w:hAnsi="宋体" w:eastAsia="仿宋_GB2312" w:cs="Arial"/>
                <w:bCs/>
                <w:color w:val="auto"/>
                <w:sz w:val="24"/>
                <w:szCs w:val="24"/>
                <w:highlight w:val="none"/>
              </w:rPr>
            </w:pPr>
            <w:r>
              <w:rPr>
                <w:rFonts w:ascii="仿宋_GB2312" w:hAnsi="仿宋_GB2312" w:eastAsia="仿宋_GB2312" w:cs="仿宋_GB2312"/>
                <w:bCs/>
                <w:color w:val="auto"/>
                <w:sz w:val="24"/>
                <w:highlight w:val="none"/>
              </w:rPr>
              <w:t>★政策性资格要求</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3B3ABBBE">
            <w:pPr>
              <w:pStyle w:val="759"/>
              <w:spacing w:before="0" w:beforeAutospacing="0" w:after="0" w:afterAutospacing="0" w:line="460" w:lineRule="atLeast"/>
              <w:rPr>
                <w:rFonts w:ascii="仿宋_GB2312" w:eastAsia="仿宋_GB2312"/>
                <w:color w:val="auto"/>
                <w:highlight w:val="none"/>
              </w:rPr>
            </w:pPr>
            <w:r>
              <w:rPr>
                <w:rStyle w:val="760"/>
                <w:rFonts w:hint="eastAsia" w:ascii="仿宋_GB2312" w:eastAsia="仿宋_GB2312"/>
                <w:color w:val="auto"/>
                <w:highlight w:val="none"/>
              </w:rPr>
              <w:t>1.根据《政府采购促进中小企业发展管理办法》（财库〔2020〕46号），本项目属于专门面向中小企业采购的项目，</w:t>
            </w:r>
            <w:r>
              <w:rPr>
                <w:rFonts w:hint="eastAsia" w:ascii="仿宋_GB2312" w:eastAsia="仿宋_GB2312"/>
                <w:color w:val="auto"/>
                <w:highlight w:val="none"/>
              </w:rPr>
              <w:t>符合《财政部、司法部关于政府采购支持监狱企业发展有关问题的通知》（财库〔2014〕68号）规定条件的监狱企业以及符合《财政部 民政部 中国残疾人联合会关于促进残疾人就业政府采购政策的通知》（财库〔2017〕141号）规定条件的残疾人福利单位视同小型、微型企业；</w:t>
            </w:r>
          </w:p>
          <w:p w14:paraId="22A79201">
            <w:pPr>
              <w:pStyle w:val="759"/>
              <w:spacing w:before="0" w:beforeAutospacing="0" w:after="0" w:afterAutospacing="0" w:line="460" w:lineRule="atLeast"/>
              <w:rPr>
                <w:rFonts w:hint="eastAsia" w:ascii="仿宋_GB2312" w:eastAsia="仿宋_GB2312"/>
                <w:color w:val="auto"/>
                <w:highlight w:val="none"/>
              </w:rPr>
            </w:pPr>
            <w:r>
              <w:rPr>
                <w:rFonts w:hint="eastAsia" w:ascii="仿宋_GB2312" w:eastAsia="仿宋_GB2312"/>
                <w:color w:val="auto"/>
                <w:highlight w:val="none"/>
              </w:rPr>
              <w:t>2.中小企业须符合本项目采购标的所属行业对应的中小企业划分标准：</w:t>
            </w:r>
          </w:p>
          <w:p w14:paraId="58B782BE">
            <w:pPr>
              <w:pStyle w:val="759"/>
              <w:spacing w:before="0" w:beforeAutospacing="0" w:after="0" w:afterAutospacing="0" w:line="460" w:lineRule="atLeast"/>
              <w:rPr>
                <w:rFonts w:hint="eastAsia" w:ascii="仿宋_GB2312" w:eastAsia="仿宋_GB2312"/>
                <w:color w:val="auto"/>
                <w:highlight w:val="none"/>
              </w:rPr>
            </w:pPr>
            <w:r>
              <w:rPr>
                <w:rStyle w:val="760"/>
                <w:rFonts w:hint="eastAsia" w:ascii="仿宋_GB2312" w:eastAsia="仿宋_GB2312"/>
                <w:color w:val="auto"/>
                <w:highlight w:val="none"/>
              </w:rPr>
              <w:t>（1）采购标的对应的中小企业划分标准所属行业：</w:t>
            </w:r>
            <w:r>
              <w:rPr>
                <w:rStyle w:val="760"/>
                <w:rFonts w:hint="eastAsia" w:ascii="仿宋_GB2312" w:eastAsia="仿宋_GB2312"/>
                <w:color w:val="auto"/>
                <w:highlight w:val="none"/>
                <w:u w:val="single"/>
              </w:rPr>
              <w:t>物业管理</w:t>
            </w:r>
          </w:p>
          <w:p w14:paraId="718A33A7">
            <w:pPr>
              <w:pStyle w:val="759"/>
              <w:spacing w:before="0" w:beforeAutospacing="0" w:after="0" w:afterAutospacing="0" w:line="460" w:lineRule="atLeast"/>
              <w:rPr>
                <w:rFonts w:hint="eastAsia" w:ascii="仿宋_GB2312" w:eastAsia="仿宋_GB2312"/>
                <w:color w:val="auto"/>
                <w:highlight w:val="none"/>
              </w:rPr>
            </w:pPr>
            <w:r>
              <w:rPr>
                <w:rStyle w:val="760"/>
                <w:rFonts w:hint="eastAsia" w:ascii="仿宋_GB2312" w:eastAsia="仿宋_GB2312"/>
                <w:color w:val="auto"/>
                <w:highlight w:val="none"/>
              </w:rPr>
              <w:t>（2）中小企业划分有关标准根据工信部等部委发布的《关于印发中小企业划型标准规定的通知》（工信部联企业〔2011〕300号）确定；</w:t>
            </w:r>
          </w:p>
          <w:p w14:paraId="38A9BB55">
            <w:pPr>
              <w:pStyle w:val="759"/>
              <w:spacing w:before="0" w:beforeAutospacing="0" w:after="0" w:afterAutospacing="0" w:line="460" w:lineRule="atLeast"/>
              <w:rPr>
                <w:rFonts w:hint="eastAsia" w:ascii="仿宋_GB2312" w:eastAsia="仿宋_GB2312"/>
                <w:color w:val="auto"/>
                <w:highlight w:val="none"/>
              </w:rPr>
            </w:pPr>
            <w:r>
              <w:rPr>
                <w:rStyle w:val="760"/>
                <w:rFonts w:hint="eastAsia" w:ascii="仿宋_GB2312" w:eastAsia="仿宋_GB2312"/>
                <w:color w:val="auto"/>
                <w:highlight w:val="none"/>
              </w:rPr>
              <w:t>（3）为方便供应商识别企业规模类型，供应商可使用工业和信息化部组织开发的中小企业规模类型自测小程序生成企业规模类型测试结果。</w:t>
            </w:r>
          </w:p>
          <w:p w14:paraId="6DFFCC0E">
            <w:pPr>
              <w:pStyle w:val="759"/>
              <w:spacing w:before="0" w:beforeAutospacing="0" w:after="0" w:afterAutospacing="0" w:line="460" w:lineRule="atLeast"/>
              <w:rPr>
                <w:rFonts w:hint="eastAsia" w:ascii="仿宋_GB2312" w:eastAsia="仿宋_GB2312"/>
                <w:color w:val="auto"/>
                <w:highlight w:val="none"/>
              </w:rPr>
            </w:pPr>
            <w:r>
              <w:rPr>
                <w:rStyle w:val="760"/>
                <w:rFonts w:hint="eastAsia" w:ascii="仿宋_GB2312" w:eastAsia="仿宋_GB2312"/>
                <w:color w:val="auto"/>
                <w:highlight w:val="none"/>
              </w:rPr>
              <w:t>自测小程序链接：https://baosong.miit.gov.cn/ScaleTes</w:t>
            </w:r>
          </w:p>
        </w:tc>
      </w:tr>
      <w:tr w14:paraId="1D89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436C7DD3">
            <w:pPr>
              <w:pStyle w:val="26"/>
              <w:snapToGrid w:val="0"/>
              <w:spacing w:line="400" w:lineRule="exact"/>
              <w:jc w:val="center"/>
              <w:rPr>
                <w:rFonts w:hint="eastAsia" w:ascii="仿宋_GB2312" w:hAnsi="宋体" w:eastAsia="仿宋_GB2312" w:cs="Arial"/>
                <w:bCs/>
                <w:color w:val="auto"/>
                <w:sz w:val="24"/>
                <w:szCs w:val="24"/>
                <w:highlight w:val="none"/>
              </w:rPr>
            </w:pPr>
            <w:r>
              <w:rPr>
                <w:rFonts w:ascii="仿宋_GB2312" w:hAnsi="仿宋_GB2312" w:eastAsia="仿宋_GB2312" w:cs="仿宋_GB2312"/>
                <w:bCs/>
                <w:color w:val="auto"/>
                <w:sz w:val="24"/>
                <w:highlight w:val="none"/>
              </w:rPr>
              <w:t xml:space="preserve">质量管理、企业信用要求（如有） </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56BC9654">
            <w:pPr>
              <w:pStyle w:val="778"/>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1.供应商具备有效的质量管理体系认证证书；</w:t>
            </w:r>
          </w:p>
          <w:p w14:paraId="486AFE35">
            <w:pPr>
              <w:pStyle w:val="778"/>
              <w:spacing w:before="0" w:beforeAutospacing="0" w:after="0" w:afterAutospacing="0" w:line="460" w:lineRule="atLeast"/>
              <w:rPr>
                <w:rFonts w:hint="eastAsia" w:ascii="仿宋_GB2312" w:eastAsia="仿宋_GB2312"/>
                <w:color w:val="auto"/>
                <w:highlight w:val="none"/>
              </w:rPr>
            </w:pPr>
            <w:r>
              <w:rPr>
                <w:rFonts w:hint="eastAsia" w:ascii="仿宋_GB2312" w:eastAsia="仿宋_GB2312"/>
                <w:color w:val="auto"/>
                <w:highlight w:val="none"/>
              </w:rPr>
              <w:t>2.供应商具备有效的职业健康安全管理体系认证证书；</w:t>
            </w:r>
          </w:p>
          <w:p w14:paraId="3DCF5EA9">
            <w:pPr>
              <w:pStyle w:val="778"/>
              <w:spacing w:before="0" w:beforeAutospacing="0" w:after="0" w:afterAutospacing="0" w:line="460" w:lineRule="atLeast"/>
              <w:rPr>
                <w:rFonts w:hint="eastAsia" w:ascii="仿宋_GB2312" w:eastAsia="仿宋_GB2312"/>
                <w:color w:val="auto"/>
                <w:highlight w:val="none"/>
              </w:rPr>
            </w:pPr>
            <w:r>
              <w:rPr>
                <w:rFonts w:hint="eastAsia" w:ascii="仿宋_GB2312" w:eastAsia="仿宋_GB2312"/>
                <w:color w:val="auto"/>
                <w:highlight w:val="none"/>
              </w:rPr>
              <w:t>3.供应商具备有效的环境管理体系认证证书。</w:t>
            </w:r>
          </w:p>
        </w:tc>
      </w:tr>
      <w:tr w14:paraId="2D8C4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7311323D">
            <w:pPr>
              <w:pStyle w:val="26"/>
              <w:snapToGrid w:val="0"/>
              <w:spacing w:line="400" w:lineRule="exact"/>
              <w:jc w:val="center"/>
              <w:rPr>
                <w:rFonts w:hint="eastAsia" w:ascii="仿宋_GB2312" w:hAnsi="宋体" w:eastAsia="仿宋_GB2312" w:cs="Arial"/>
                <w:bCs/>
                <w:color w:val="auto"/>
                <w:sz w:val="24"/>
                <w:szCs w:val="24"/>
                <w:highlight w:val="none"/>
              </w:rPr>
            </w:pPr>
            <w:r>
              <w:rPr>
                <w:rFonts w:ascii="仿宋_GB2312" w:hAnsi="仿宋_GB2312" w:eastAsia="仿宋_GB2312" w:cs="仿宋_GB2312"/>
                <w:bCs/>
                <w:color w:val="auto"/>
                <w:sz w:val="24"/>
                <w:highlight w:val="none"/>
              </w:rPr>
              <w:t xml:space="preserve">能力或业绩要求（如有） </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6CDAA9CA">
            <w:pPr>
              <w:pStyle w:val="796"/>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供应商202</w:t>
            </w:r>
            <w:r>
              <w:rPr>
                <w:rFonts w:hint="eastAsia" w:ascii="仿宋_GB2312" w:eastAsia="仿宋_GB2312"/>
                <w:color w:val="auto"/>
                <w:highlight w:val="none"/>
                <w:lang w:val="en-US" w:eastAsia="zh-CN"/>
              </w:rPr>
              <w:t>2</w:t>
            </w:r>
            <w:r>
              <w:rPr>
                <w:rFonts w:hint="eastAsia" w:ascii="仿宋_GB2312" w:eastAsia="仿宋_GB2312"/>
                <w:color w:val="auto"/>
                <w:highlight w:val="none"/>
              </w:rPr>
              <w:t>年1月1日起至今承接的同类服务项目。</w:t>
            </w:r>
          </w:p>
        </w:tc>
      </w:tr>
      <w:tr w14:paraId="2159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2086FC06">
            <w:pPr>
              <w:pStyle w:val="26"/>
              <w:snapToGrid w:val="0"/>
              <w:spacing w:line="400" w:lineRule="exact"/>
              <w:jc w:val="center"/>
              <w:rPr>
                <w:rFonts w:hint="eastAsia" w:ascii="仿宋_GB2312" w:hAnsi="宋体" w:eastAsia="仿宋_GB2312" w:cs="Arial"/>
                <w:bCs/>
                <w:color w:val="auto"/>
                <w:sz w:val="24"/>
                <w:szCs w:val="24"/>
                <w:highlight w:val="none"/>
              </w:rPr>
            </w:pPr>
            <w:r>
              <w:rPr>
                <w:rFonts w:ascii="仿宋_GB2312" w:hAnsi="仿宋_GB2312" w:eastAsia="仿宋_GB2312" w:cs="仿宋_GB2312"/>
                <w:bCs/>
                <w:color w:val="auto"/>
                <w:sz w:val="24"/>
                <w:highlight w:val="none"/>
              </w:rPr>
              <w:t xml:space="preserve">人员要求（如有） </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3401B6FD">
            <w:pPr>
              <w:pStyle w:val="814"/>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详见第六章 评审方法及评审标准中的“人员配置方案”要求。</w:t>
            </w:r>
          </w:p>
        </w:tc>
      </w:tr>
      <w:tr w14:paraId="6124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281B3904">
            <w:pPr>
              <w:pStyle w:val="26"/>
              <w:snapToGrid w:val="0"/>
              <w:spacing w:line="440" w:lineRule="exact"/>
              <w:rPr>
                <w:rFonts w:ascii="仿宋_GB2312" w:eastAsia="仿宋_GB2312"/>
                <w:bCs/>
                <w:color w:val="auto"/>
                <w:kern w:val="0"/>
                <w:sz w:val="24"/>
                <w:highlight w:val="none"/>
              </w:rPr>
            </w:pPr>
            <w:r>
              <w:rPr>
                <w:rFonts w:hint="eastAsia" w:ascii="仿宋_GB2312" w:hAnsi="宋体" w:eastAsia="仿宋_GB2312"/>
                <w:b/>
                <w:bCs/>
                <w:color w:val="auto"/>
                <w:kern w:val="0"/>
                <w:sz w:val="24"/>
                <w:highlight w:val="none"/>
              </w:rPr>
              <w:t>五、其他要求</w:t>
            </w:r>
          </w:p>
        </w:tc>
      </w:tr>
      <w:tr w14:paraId="1469B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1555" w:type="dxa"/>
            <w:gridSpan w:val="2"/>
            <w:tcBorders>
              <w:top w:val="single" w:color="auto" w:sz="4" w:space="0"/>
              <w:left w:val="single" w:color="auto" w:sz="4" w:space="0"/>
              <w:bottom w:val="single" w:color="auto" w:sz="4" w:space="0"/>
              <w:right w:val="single" w:color="auto" w:sz="4" w:space="0"/>
            </w:tcBorders>
            <w:vAlign w:val="center"/>
          </w:tcPr>
          <w:p w14:paraId="339C76C7">
            <w:pPr>
              <w:jc w:val="center"/>
              <w:rPr>
                <w:rFonts w:hint="eastAsia" w:ascii="仿宋_GB2312" w:hAnsi="宋体" w:eastAsia="仿宋_GB2312" w:cs="宋体"/>
                <w:bCs/>
                <w:color w:val="auto"/>
                <w:sz w:val="24"/>
                <w:highlight w:val="none"/>
              </w:rPr>
            </w:pPr>
            <w:r>
              <w:rPr>
                <w:rFonts w:ascii="仿宋_GB2312" w:hAnsi="宋体" w:eastAsia="仿宋_GB2312" w:cs="宋体"/>
                <w:bCs/>
                <w:color w:val="auto"/>
                <w:sz w:val="24"/>
                <w:highlight w:val="none"/>
              </w:rPr>
              <w:t>无</w:t>
            </w:r>
          </w:p>
        </w:tc>
        <w:tc>
          <w:tcPr>
            <w:tcW w:w="7749" w:type="dxa"/>
            <w:tcBorders>
              <w:left w:val="single" w:color="auto" w:sz="4" w:space="0"/>
              <w:bottom w:val="single" w:color="auto" w:sz="4" w:space="0"/>
              <w:right w:val="single" w:color="auto" w:sz="4" w:space="0"/>
            </w:tcBorders>
            <w:vAlign w:val="center"/>
          </w:tcPr>
          <w:p w14:paraId="76484472">
            <w:pPr>
              <w:spacing w:line="440" w:lineRule="exact"/>
              <w:jc w:val="left"/>
              <w:rPr>
                <w:rFonts w:ascii="仿宋_GB2312" w:eastAsia="仿宋_GB2312"/>
                <w:bCs/>
                <w:color w:val="auto"/>
                <w:kern w:val="0"/>
                <w:sz w:val="24"/>
                <w:highlight w:val="none"/>
              </w:rPr>
            </w:pPr>
            <w:r>
              <w:rPr>
                <w:rFonts w:hint="eastAsia" w:ascii="仿宋_GB2312" w:hAnsi="等线" w:eastAsia="仿宋_GB2312" w:cs="Arial"/>
                <w:bCs/>
                <w:color w:val="auto"/>
                <w:sz w:val="24"/>
                <w:highlight w:val="none"/>
                <w:lang w:val="en-GB"/>
              </w:rPr>
              <w:t xml:space="preserve"> </w:t>
            </w:r>
          </w:p>
        </w:tc>
      </w:tr>
    </w:tbl>
    <w:p w14:paraId="7BFACE05">
      <w:pPr>
        <w:ind w:right="241" w:rightChars="115" w:firstLine="240" w:firstLineChars="100"/>
        <w:rPr>
          <w:rFonts w:hint="eastAsia" w:ascii="宋体" w:hAnsi="宋体"/>
          <w:color w:val="auto"/>
          <w:sz w:val="24"/>
          <w:highlight w:val="none"/>
        </w:rPr>
      </w:pPr>
      <w:bookmarkStart w:id="53" w:name="_Toc4344"/>
      <w:bookmarkStart w:id="54" w:name="_Toc504053343"/>
    </w:p>
    <w:p w14:paraId="251B6C7E">
      <w:pPr>
        <w:rPr>
          <w:rFonts w:hint="eastAsia" w:ascii="宋体" w:hAnsi="宋体"/>
          <w:color w:val="auto"/>
          <w:sz w:val="32"/>
          <w:highlight w:val="none"/>
        </w:rPr>
        <w:sectPr>
          <w:pgSz w:w="11906" w:h="16838"/>
          <w:pgMar w:top="1440" w:right="1083" w:bottom="1440" w:left="1083" w:header="851" w:footer="992" w:gutter="0"/>
          <w:cols w:space="720" w:num="1"/>
          <w:docGrid w:type="lines" w:linePitch="312" w:charSpace="0"/>
        </w:sectPr>
      </w:pPr>
    </w:p>
    <w:p w14:paraId="3FAB48FD">
      <w:pPr>
        <w:tabs>
          <w:tab w:val="left" w:pos="742"/>
        </w:tabs>
        <w:rPr>
          <w:rFonts w:hint="eastAsia" w:ascii="宋体" w:hAnsi="宋体"/>
          <w:color w:val="auto"/>
          <w:sz w:val="32"/>
          <w:highlight w:val="none"/>
        </w:rPr>
      </w:pPr>
    </w:p>
    <w:p w14:paraId="4559ACAB">
      <w:pPr>
        <w:tabs>
          <w:tab w:val="left" w:pos="742"/>
        </w:tabs>
        <w:rPr>
          <w:rFonts w:hint="eastAsia" w:ascii="宋体" w:hAnsi="宋体"/>
          <w:color w:val="auto"/>
          <w:sz w:val="32"/>
          <w:highlight w:val="none"/>
        </w:rPr>
      </w:pPr>
    </w:p>
    <w:p w14:paraId="5AE33983">
      <w:pPr>
        <w:tabs>
          <w:tab w:val="left" w:pos="742"/>
        </w:tabs>
        <w:rPr>
          <w:rFonts w:hint="eastAsia" w:ascii="宋体" w:hAnsi="宋体"/>
          <w:color w:val="auto"/>
          <w:sz w:val="32"/>
          <w:highlight w:val="none"/>
        </w:rPr>
      </w:pPr>
    </w:p>
    <w:p w14:paraId="1C372B30">
      <w:pPr>
        <w:tabs>
          <w:tab w:val="left" w:pos="742"/>
        </w:tabs>
        <w:rPr>
          <w:rFonts w:hint="eastAsia" w:ascii="宋体" w:hAnsi="宋体"/>
          <w:color w:val="auto"/>
          <w:sz w:val="32"/>
          <w:highlight w:val="none"/>
        </w:rPr>
      </w:pPr>
    </w:p>
    <w:p w14:paraId="7B3D4C0C">
      <w:pPr>
        <w:tabs>
          <w:tab w:val="left" w:pos="742"/>
        </w:tabs>
        <w:rPr>
          <w:rFonts w:hint="eastAsia" w:ascii="宋体" w:hAnsi="宋体"/>
          <w:color w:val="auto"/>
          <w:sz w:val="32"/>
          <w:highlight w:val="none"/>
        </w:rPr>
      </w:pPr>
    </w:p>
    <w:p w14:paraId="7334D062">
      <w:pPr>
        <w:tabs>
          <w:tab w:val="left" w:pos="742"/>
        </w:tabs>
        <w:rPr>
          <w:rFonts w:hint="eastAsia" w:ascii="宋体" w:hAnsi="宋体"/>
          <w:color w:val="auto"/>
          <w:sz w:val="32"/>
          <w:highlight w:val="none"/>
        </w:rPr>
      </w:pPr>
    </w:p>
    <w:p w14:paraId="755BBD0F">
      <w:pPr>
        <w:rPr>
          <w:rFonts w:hint="eastAsia" w:ascii="宋体" w:hAnsi="宋体"/>
          <w:color w:val="auto"/>
          <w:sz w:val="32"/>
          <w:highlight w:val="none"/>
        </w:rPr>
      </w:pPr>
    </w:p>
    <w:p w14:paraId="619488B3">
      <w:pPr>
        <w:pStyle w:val="3"/>
        <w:jc w:val="center"/>
        <w:rPr>
          <w:rFonts w:ascii="仿宋_GB2312" w:eastAsia="仿宋_GB2312"/>
          <w:color w:val="auto"/>
          <w:highlight w:val="none"/>
        </w:rPr>
      </w:pPr>
      <w:bookmarkStart w:id="55" w:name="_Toc12820"/>
      <w:bookmarkStart w:id="56" w:name="_Toc28266"/>
      <w:r>
        <w:rPr>
          <w:rFonts w:hint="eastAsia" w:ascii="宋体" w:hAnsi="宋体"/>
          <w:color w:val="auto"/>
          <w:sz w:val="32"/>
          <w:highlight w:val="none"/>
        </w:rPr>
        <w:t>第四章 响应文件格式</w:t>
      </w:r>
      <w:bookmarkEnd w:id="53"/>
      <w:bookmarkEnd w:id="54"/>
      <w:bookmarkEnd w:id="55"/>
      <w:bookmarkEnd w:id="56"/>
    </w:p>
    <w:p w14:paraId="07E274E9">
      <w:pPr>
        <w:spacing w:line="276" w:lineRule="auto"/>
        <w:jc w:val="center"/>
        <w:rPr>
          <w:rFonts w:ascii="仿宋_GB2312" w:eastAsia="仿宋_GB2312"/>
          <w:b/>
          <w:color w:val="auto"/>
          <w:sz w:val="44"/>
          <w:szCs w:val="44"/>
          <w:highlight w:val="none"/>
        </w:rPr>
      </w:pPr>
    </w:p>
    <w:p w14:paraId="11A1BC8F">
      <w:pPr>
        <w:spacing w:line="276" w:lineRule="auto"/>
        <w:jc w:val="center"/>
        <w:rPr>
          <w:rFonts w:ascii="仿宋_GB2312" w:eastAsia="仿宋_GB2312"/>
          <w:b/>
          <w:color w:val="auto"/>
          <w:sz w:val="44"/>
          <w:szCs w:val="44"/>
          <w:highlight w:val="none"/>
        </w:rPr>
      </w:pPr>
    </w:p>
    <w:p w14:paraId="39E92377">
      <w:pPr>
        <w:spacing w:line="276" w:lineRule="auto"/>
        <w:jc w:val="center"/>
        <w:rPr>
          <w:rFonts w:ascii="仿宋_GB2312" w:eastAsia="仿宋_GB2312"/>
          <w:b/>
          <w:color w:val="auto"/>
          <w:sz w:val="44"/>
          <w:szCs w:val="44"/>
          <w:highlight w:val="none"/>
        </w:rPr>
      </w:pPr>
    </w:p>
    <w:p w14:paraId="4170C5E4">
      <w:pPr>
        <w:spacing w:line="276" w:lineRule="auto"/>
        <w:jc w:val="center"/>
        <w:rPr>
          <w:rFonts w:ascii="仿宋_GB2312" w:eastAsia="仿宋_GB2312"/>
          <w:b/>
          <w:color w:val="auto"/>
          <w:sz w:val="44"/>
          <w:szCs w:val="44"/>
          <w:highlight w:val="none"/>
        </w:rPr>
      </w:pPr>
    </w:p>
    <w:p w14:paraId="687691AF">
      <w:pPr>
        <w:spacing w:line="276" w:lineRule="auto"/>
        <w:jc w:val="center"/>
        <w:rPr>
          <w:rFonts w:ascii="仿宋_GB2312" w:eastAsia="仿宋_GB2312"/>
          <w:b/>
          <w:color w:val="auto"/>
          <w:sz w:val="44"/>
          <w:szCs w:val="44"/>
          <w:highlight w:val="none"/>
        </w:rPr>
      </w:pPr>
    </w:p>
    <w:p w14:paraId="42765090">
      <w:pPr>
        <w:spacing w:line="276" w:lineRule="auto"/>
        <w:jc w:val="center"/>
        <w:rPr>
          <w:rFonts w:ascii="仿宋_GB2312" w:eastAsia="仿宋_GB2312"/>
          <w:b/>
          <w:color w:val="auto"/>
          <w:sz w:val="44"/>
          <w:szCs w:val="44"/>
          <w:highlight w:val="none"/>
        </w:rPr>
      </w:pPr>
    </w:p>
    <w:p w14:paraId="7F33E0EC">
      <w:pPr>
        <w:spacing w:line="276" w:lineRule="auto"/>
        <w:jc w:val="center"/>
        <w:rPr>
          <w:rFonts w:ascii="仿宋_GB2312" w:eastAsia="仿宋_GB2312"/>
          <w:b/>
          <w:color w:val="auto"/>
          <w:sz w:val="44"/>
          <w:szCs w:val="44"/>
          <w:highlight w:val="none"/>
        </w:rPr>
      </w:pPr>
    </w:p>
    <w:p w14:paraId="35D31371">
      <w:pPr>
        <w:pageBreakBefore/>
        <w:spacing w:line="460" w:lineRule="exact"/>
        <w:jc w:val="center"/>
        <w:rPr>
          <w:rFonts w:hint="eastAsia" w:ascii="仿宋_GB2312" w:hAnsi="仿宋_GB2312" w:eastAsia="仿宋_GB2312" w:cs="仿宋_GB2312"/>
          <w:b/>
          <w:color w:val="auto"/>
          <w:sz w:val="36"/>
          <w:szCs w:val="36"/>
          <w:highlight w:val="none"/>
        </w:rPr>
      </w:pPr>
      <w:r>
        <w:rPr>
          <w:rFonts w:hint="eastAsia" w:ascii="仿宋_GB2312" w:hAnsi="仿宋_GB2312" w:eastAsia="仿宋_GB2312" w:cs="仿宋_GB2312"/>
          <w:b/>
          <w:color w:val="auto"/>
          <w:sz w:val="36"/>
          <w:szCs w:val="36"/>
          <w:highlight w:val="none"/>
        </w:rPr>
        <w:t>供应商提交电子响应文件须知</w:t>
      </w:r>
    </w:p>
    <w:p w14:paraId="04109965">
      <w:pPr>
        <w:adjustRightInd w:val="0"/>
        <w:snapToGrid w:val="0"/>
        <w:spacing w:line="460" w:lineRule="exact"/>
        <w:ind w:firstLine="480" w:firstLineChars="200"/>
        <w:jc w:val="left"/>
        <w:rPr>
          <w:rFonts w:hint="eastAsia" w:ascii="仿宋_GB2312" w:hAnsi="仿宋_GB2312" w:eastAsia="仿宋_GB2312" w:cs="仿宋_GB2312"/>
          <w:bCs/>
          <w:color w:val="auto"/>
          <w:sz w:val="24"/>
          <w:highlight w:val="none"/>
        </w:rPr>
      </w:pPr>
    </w:p>
    <w:p w14:paraId="4CDD3B9C">
      <w:pPr>
        <w:adjustRightInd w:val="0"/>
        <w:snapToGrid w:val="0"/>
        <w:spacing w:line="420" w:lineRule="exact"/>
        <w:ind w:firstLine="480"/>
        <w:jc w:val="left"/>
        <w:rPr>
          <w:rFonts w:hint="eastAsia"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参与电子标的供应商必须为广西政府采购云平台的正式供应商且申领CA证书，各供应商应在开标前及时完成平台注册、CA证书申领、CA证书绑定、下载投标客户端，熟悉并掌握广西政府采购云平台电子标系统操作。</w:t>
      </w:r>
    </w:p>
    <w:p w14:paraId="6C9C697A">
      <w:pPr>
        <w:adjustRightInd w:val="0"/>
        <w:snapToGrid w:val="0"/>
        <w:spacing w:line="420" w:lineRule="exact"/>
        <w:ind w:firstLine="480" w:firstLineChars="200"/>
        <w:jc w:val="lef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一、供应商应保证全部声明和问题的回答是真实的和准确的。</w:t>
      </w:r>
    </w:p>
    <w:p w14:paraId="3C9D400B">
      <w:pPr>
        <w:adjustRightInd w:val="0"/>
        <w:snapToGrid w:val="0"/>
        <w:spacing w:line="420" w:lineRule="exact"/>
        <w:ind w:firstLine="480" w:firstLineChars="200"/>
        <w:jc w:val="lef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二、磋商小组将应用供应商提交的资料作出自己的判断。</w:t>
      </w:r>
    </w:p>
    <w:p w14:paraId="150CC210">
      <w:pPr>
        <w:adjustRightInd w:val="0"/>
        <w:snapToGrid w:val="0"/>
        <w:spacing w:line="420" w:lineRule="exact"/>
        <w:ind w:firstLine="480" w:firstLineChars="200"/>
        <w:jc w:val="lef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三、供应商提交的材料将在一定期限内被保密保存，不予退还。</w:t>
      </w:r>
    </w:p>
    <w:p w14:paraId="3D330846">
      <w:pPr>
        <w:adjustRightInd w:val="0"/>
        <w:snapToGrid w:val="0"/>
        <w:spacing w:line="420" w:lineRule="exact"/>
        <w:ind w:firstLine="480" w:firstLineChars="200"/>
        <w:jc w:val="lef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四、电子响应文件编制格式及规范要求：</w:t>
      </w:r>
    </w:p>
    <w:p w14:paraId="0900B8EE">
      <w:pPr>
        <w:adjustRightInd w:val="0"/>
        <w:snapToGrid w:val="0"/>
        <w:spacing w:line="420" w:lineRule="exact"/>
        <w:ind w:firstLine="480" w:firstLineChars="200"/>
        <w:jc w:val="lef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（一）响应文件应使用广西政府采购云平台电子标系统软件，并按照本竞争性磋商文件和广西政府采购云平台要求编制并加密响应文件。未按规定加密的响应文件，广西政府采购云平台将拒收。</w:t>
      </w:r>
    </w:p>
    <w:p w14:paraId="6C99E10E">
      <w:pPr>
        <w:adjustRightInd w:val="0"/>
        <w:snapToGrid w:val="0"/>
        <w:spacing w:line="420" w:lineRule="exact"/>
        <w:ind w:firstLine="480" w:firstLineChars="200"/>
        <w:jc w:val="lef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（二）响应文件制作并加密完成后应在广西政府采购云平台上传完成。</w:t>
      </w:r>
    </w:p>
    <w:p w14:paraId="36E387F7">
      <w:pPr>
        <w:adjustRightInd w:val="0"/>
        <w:snapToGrid w:val="0"/>
        <w:spacing w:line="420" w:lineRule="exact"/>
        <w:ind w:firstLine="482" w:firstLineChars="200"/>
        <w:jc w:val="left"/>
        <w:rPr>
          <w:rFonts w:hint="eastAsia"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（三）响应文件应使用CA证书进行电子签章。在签章时，供应商应注意CA电子签章的位置，如因CA电子签章遮挡重要、关键信息导致磋商小组作出对供应商不利评审的，后果由供应商负责。</w:t>
      </w:r>
    </w:p>
    <w:p w14:paraId="04FF851A">
      <w:pPr>
        <w:adjustRightInd w:val="0"/>
        <w:snapToGrid w:val="0"/>
        <w:spacing w:line="420" w:lineRule="exact"/>
        <w:ind w:firstLine="482" w:firstLineChars="200"/>
        <w:jc w:val="left"/>
        <w:rPr>
          <w:rFonts w:hint="eastAsia"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（四）供应商应准确设置评审关联点。未设置或设置错误导致响应文件被误读、漏读或者查找不到相关内容的，是供应商的责任。</w:t>
      </w:r>
    </w:p>
    <w:p w14:paraId="1528C1A7">
      <w:pPr>
        <w:adjustRightInd w:val="0"/>
        <w:snapToGrid w:val="0"/>
        <w:spacing w:line="420" w:lineRule="exact"/>
        <w:ind w:firstLine="480" w:firstLineChars="200"/>
        <w:jc w:val="lef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（五）响应文件所提供的相关材料的尺寸和清晰度应该能够在电脑上被阅读、识别和判断。</w:t>
      </w:r>
    </w:p>
    <w:p w14:paraId="50043A60">
      <w:pPr>
        <w:adjustRightInd w:val="0"/>
        <w:snapToGrid w:val="0"/>
        <w:spacing w:line="420" w:lineRule="exact"/>
        <w:ind w:firstLine="480" w:firstLineChars="200"/>
        <w:jc w:val="lef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（六）响应文件内容无法阅读、识别和判断的，视为未提供。</w:t>
      </w:r>
    </w:p>
    <w:p w14:paraId="500047DD">
      <w:pPr>
        <w:adjustRightInd w:val="0"/>
        <w:snapToGrid w:val="0"/>
        <w:spacing w:line="420" w:lineRule="exact"/>
        <w:ind w:firstLine="480" w:firstLineChars="200"/>
        <w:jc w:val="lef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（七）响应文件的容量大小须符合广西政府采购云平台规定。</w:t>
      </w:r>
    </w:p>
    <w:p w14:paraId="2AE3867A">
      <w:pPr>
        <w:adjustRightInd w:val="0"/>
        <w:snapToGrid w:val="0"/>
        <w:spacing w:line="420" w:lineRule="exact"/>
        <w:ind w:firstLine="482" w:firstLineChars="200"/>
        <w:jc w:val="left"/>
        <w:rPr>
          <w:rFonts w:hint="eastAsia"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五、供应商在使用广西政府采购云平台进行投标过程中遇到涉及平台使用的任何问题，可致电平台技术支持热线咨询，联系方式：</w:t>
      </w:r>
      <w:r>
        <w:rPr>
          <w:rFonts w:ascii="仿宋_GB2312" w:hAnsi="仿宋_GB2312" w:eastAsia="仿宋_GB2312" w:cs="仿宋_GB2312"/>
          <w:b/>
          <w:color w:val="auto"/>
          <w:sz w:val="24"/>
          <w:highlight w:val="none"/>
        </w:rPr>
        <w:t>95763</w:t>
      </w:r>
      <w:r>
        <w:rPr>
          <w:rFonts w:hint="eastAsia" w:ascii="仿宋_GB2312" w:hAnsi="仿宋_GB2312" w:eastAsia="仿宋_GB2312" w:cs="仿宋_GB2312"/>
          <w:b/>
          <w:color w:val="auto"/>
          <w:sz w:val="24"/>
          <w:highlight w:val="none"/>
        </w:rPr>
        <w:t>。</w:t>
      </w:r>
    </w:p>
    <w:p w14:paraId="697610D0">
      <w:pPr>
        <w:snapToGrid w:val="0"/>
        <w:spacing w:line="420" w:lineRule="exact"/>
        <w:ind w:firstLine="482" w:firstLineChars="200"/>
        <w:jc w:val="left"/>
        <w:rPr>
          <w:rFonts w:hint="eastAsia" w:ascii="仿宋_GB2312" w:hAnsi="宋体" w:eastAsia="仿宋_GB2312"/>
          <w:b/>
          <w:bCs/>
          <w:color w:val="auto"/>
          <w:sz w:val="24"/>
          <w:highlight w:val="none"/>
        </w:rPr>
      </w:pPr>
      <w:r>
        <w:rPr>
          <w:rFonts w:hint="eastAsia" w:ascii="仿宋_GB2312" w:hAnsi="宋体" w:eastAsia="仿宋_GB2312"/>
          <w:b/>
          <w:bCs/>
          <w:color w:val="auto"/>
          <w:sz w:val="24"/>
          <w:highlight w:val="none"/>
        </w:rPr>
        <w:t>六、特别说明</w:t>
      </w:r>
    </w:p>
    <w:p w14:paraId="5E1F5507">
      <w:pPr>
        <w:adjustRightInd w:val="0"/>
        <w:snapToGrid w:val="0"/>
        <w:spacing w:line="420" w:lineRule="exact"/>
        <w:ind w:firstLine="482" w:firstLineChars="200"/>
        <w:jc w:val="left"/>
        <w:rPr>
          <w:rFonts w:hint="eastAsia"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（一）响应文件中须加盖公章部分均采用供应商CA电子签章，否则视为响应无效。</w:t>
      </w:r>
    </w:p>
    <w:p w14:paraId="0BC8434E">
      <w:pPr>
        <w:adjustRightInd w:val="0"/>
        <w:snapToGrid w:val="0"/>
        <w:spacing w:line="420" w:lineRule="exact"/>
        <w:ind w:firstLine="482" w:firstLineChars="200"/>
        <w:jc w:val="left"/>
        <w:rPr>
          <w:rFonts w:hint="eastAsia" w:ascii="仿宋_GB2312" w:hAnsi="宋体" w:eastAsia="仿宋_GB2312"/>
          <w:bCs/>
          <w:color w:val="auto"/>
          <w:sz w:val="24"/>
          <w:highlight w:val="none"/>
        </w:rPr>
      </w:pPr>
      <w:r>
        <w:rPr>
          <w:rFonts w:hint="eastAsia" w:ascii="仿宋_GB2312" w:hAnsi="仿宋_GB2312" w:eastAsia="仿宋_GB2312" w:cs="仿宋_GB2312"/>
          <w:b/>
          <w:color w:val="auto"/>
          <w:sz w:val="24"/>
          <w:highlight w:val="none"/>
        </w:rPr>
        <w:t>（二）</w:t>
      </w:r>
      <w:r>
        <w:rPr>
          <w:rFonts w:hint="eastAsia" w:ascii="仿宋_GB2312" w:eastAsia="仿宋_GB2312"/>
          <w:b/>
          <w:bCs/>
          <w:color w:val="auto"/>
          <w:sz w:val="24"/>
          <w:highlight w:val="none"/>
        </w:rPr>
        <w:t>竞争性</w:t>
      </w:r>
      <w:r>
        <w:rPr>
          <w:rFonts w:hint="eastAsia" w:ascii="仿宋_GB2312" w:hAnsi="仿宋_GB2312" w:eastAsia="仿宋_GB2312" w:cs="仿宋_GB2312"/>
          <w:b/>
          <w:color w:val="auto"/>
          <w:sz w:val="24"/>
          <w:highlight w:val="none"/>
        </w:rPr>
        <w:t>磋商</w:t>
      </w:r>
      <w:r>
        <w:rPr>
          <w:rFonts w:hint="eastAsia" w:ascii="仿宋_GB2312" w:eastAsia="仿宋_GB2312"/>
          <w:b/>
          <w:bCs/>
          <w:color w:val="auto"/>
          <w:sz w:val="24"/>
          <w:highlight w:val="none"/>
        </w:rPr>
        <w:t>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r>
        <w:rPr>
          <w:rFonts w:hint="eastAsia" w:ascii="仿宋_GB2312" w:eastAsia="仿宋_GB2312"/>
          <w:b/>
          <w:color w:val="auto"/>
          <w:sz w:val="24"/>
          <w:highlight w:val="none"/>
        </w:rPr>
        <w:t>否则视为响应无效。</w:t>
      </w:r>
      <w:r>
        <w:rPr>
          <w:rFonts w:hint="eastAsia" w:ascii="仿宋_GB2312" w:hAnsi="宋体" w:eastAsia="仿宋_GB2312"/>
          <w:b/>
          <w:color w:val="auto"/>
          <w:sz w:val="24"/>
          <w:highlight w:val="none"/>
        </w:rPr>
        <w:br w:type="page"/>
      </w:r>
    </w:p>
    <w:p w14:paraId="6E2B7607">
      <w:pPr>
        <w:jc w:val="center"/>
        <w:rPr>
          <w:rFonts w:hint="eastAsia" w:ascii="仿宋_GB2312" w:hAnsi="宋体" w:eastAsia="仿宋_GB2312"/>
          <w:b/>
          <w:bCs/>
          <w:color w:val="auto"/>
          <w:sz w:val="72"/>
          <w:szCs w:val="72"/>
          <w:highlight w:val="none"/>
        </w:rPr>
      </w:pPr>
    </w:p>
    <w:p w14:paraId="409F71DC">
      <w:pPr>
        <w:jc w:val="center"/>
        <w:rPr>
          <w:rFonts w:hint="eastAsia" w:ascii="仿宋_GB2312" w:hAnsi="宋体" w:eastAsia="仿宋_GB2312"/>
          <w:b/>
          <w:bCs/>
          <w:color w:val="auto"/>
          <w:sz w:val="72"/>
          <w:szCs w:val="72"/>
          <w:highlight w:val="none"/>
        </w:rPr>
      </w:pPr>
    </w:p>
    <w:p w14:paraId="58A920BB">
      <w:pPr>
        <w:jc w:val="center"/>
        <w:rPr>
          <w:rFonts w:hint="eastAsia" w:ascii="仿宋_GB2312" w:hAnsi="宋体" w:eastAsia="仿宋_GB2312"/>
          <w:b/>
          <w:bCs/>
          <w:color w:val="auto"/>
          <w:sz w:val="72"/>
          <w:szCs w:val="72"/>
          <w:highlight w:val="none"/>
        </w:rPr>
      </w:pPr>
    </w:p>
    <w:p w14:paraId="1B27ACC8">
      <w:pPr>
        <w:snapToGrid w:val="0"/>
        <w:spacing w:before="156" w:beforeLines="50" w:after="50" w:line="500" w:lineRule="exact"/>
        <w:jc w:val="center"/>
        <w:rPr>
          <w:rFonts w:hint="eastAsia" w:ascii="仿宋_GB2312" w:hAnsi="宋体" w:eastAsia="仿宋_GB2312"/>
          <w:b/>
          <w:bCs/>
          <w:color w:val="auto"/>
          <w:sz w:val="56"/>
          <w:szCs w:val="56"/>
          <w:highlight w:val="none"/>
        </w:rPr>
      </w:pPr>
    </w:p>
    <w:p w14:paraId="78022F61">
      <w:pPr>
        <w:snapToGrid w:val="0"/>
        <w:spacing w:before="156" w:beforeLines="50" w:after="50" w:line="500" w:lineRule="exact"/>
        <w:jc w:val="center"/>
        <w:rPr>
          <w:rFonts w:hint="eastAsia" w:ascii="仿宋_GB2312" w:hAnsi="宋体" w:eastAsia="仿宋_GB2312"/>
          <w:b/>
          <w:bCs/>
          <w:color w:val="auto"/>
          <w:sz w:val="56"/>
          <w:szCs w:val="56"/>
          <w:highlight w:val="none"/>
        </w:rPr>
      </w:pPr>
    </w:p>
    <w:p w14:paraId="65DCAD30">
      <w:pPr>
        <w:snapToGrid w:val="0"/>
        <w:spacing w:before="156" w:beforeLines="50" w:after="50" w:line="500" w:lineRule="exact"/>
        <w:jc w:val="center"/>
        <w:rPr>
          <w:rFonts w:hint="eastAsia" w:ascii="仿宋_GB2312" w:hAnsi="宋体" w:eastAsia="仿宋_GB2312"/>
          <w:b/>
          <w:bCs/>
          <w:color w:val="auto"/>
          <w:sz w:val="44"/>
          <w:szCs w:val="44"/>
          <w:highlight w:val="none"/>
        </w:rPr>
      </w:pPr>
      <w:r>
        <w:rPr>
          <w:rFonts w:hint="eastAsia" w:ascii="仿宋_GB2312" w:hAnsi="宋体" w:eastAsia="仿宋_GB2312"/>
          <w:b/>
          <w:bCs/>
          <w:color w:val="auto"/>
          <w:sz w:val="56"/>
          <w:szCs w:val="56"/>
          <w:highlight w:val="none"/>
        </w:rPr>
        <w:t>一、资 格 文 件 格 式</w:t>
      </w:r>
    </w:p>
    <w:p w14:paraId="1B3B7792">
      <w:pPr>
        <w:adjustRightInd w:val="0"/>
        <w:snapToGrid w:val="0"/>
        <w:spacing w:line="420" w:lineRule="exact"/>
        <w:ind w:firstLine="883" w:firstLineChars="200"/>
        <w:jc w:val="left"/>
        <w:rPr>
          <w:rFonts w:ascii="仿宋_GB2312" w:eastAsia="仿宋_GB2312"/>
          <w:b/>
          <w:color w:val="auto"/>
          <w:sz w:val="24"/>
          <w:highlight w:val="none"/>
        </w:rPr>
      </w:pPr>
      <w:r>
        <w:rPr>
          <w:rFonts w:hint="eastAsia" w:ascii="仿宋_GB2312" w:eastAsia="仿宋_GB2312"/>
          <w:b/>
          <w:color w:val="auto"/>
          <w:sz w:val="44"/>
          <w:szCs w:val="44"/>
          <w:highlight w:val="none"/>
        </w:rPr>
        <w:br w:type="page"/>
      </w:r>
    </w:p>
    <w:p w14:paraId="447D3BAF">
      <w:pPr>
        <w:rPr>
          <w:rFonts w:ascii="仿宋_GB2312" w:eastAsia="仿宋_GB2312"/>
          <w:bCs/>
          <w:color w:val="auto"/>
          <w:highlight w:val="none"/>
        </w:rPr>
      </w:pPr>
      <w:r>
        <w:rPr>
          <w:rFonts w:hint="eastAsia" w:ascii="仿宋_GB2312" w:eastAsia="仿宋_GB2312"/>
          <w:b/>
          <w:bCs/>
          <w:color w:val="auto"/>
          <w:sz w:val="24"/>
          <w:highlight w:val="none"/>
        </w:rPr>
        <w:t>资格文件目录</w:t>
      </w:r>
      <w:r>
        <w:rPr>
          <w:rFonts w:hint="eastAsia" w:ascii="仿宋_GB2312" w:eastAsia="仿宋_GB2312"/>
          <w:b/>
          <w:color w:val="auto"/>
          <w:sz w:val="24"/>
          <w:highlight w:val="none"/>
        </w:rPr>
        <w:t>：</w:t>
      </w:r>
    </w:p>
    <w:p w14:paraId="265821D7">
      <w:pPr>
        <w:tabs>
          <w:tab w:val="left" w:pos="3870"/>
          <w:tab w:val="left" w:pos="4085"/>
        </w:tabs>
        <w:snapToGrid w:val="0"/>
        <w:spacing w:line="500" w:lineRule="exact"/>
        <w:ind w:right="-754" w:rightChars="-359"/>
        <w:jc w:val="center"/>
        <w:rPr>
          <w:rFonts w:ascii="仿宋_GB2312" w:eastAsia="仿宋_GB2312"/>
          <w:color w:val="auto"/>
          <w:sz w:val="44"/>
          <w:szCs w:val="44"/>
          <w:highlight w:val="none"/>
        </w:rPr>
      </w:pPr>
      <w:r>
        <w:rPr>
          <w:rFonts w:hint="eastAsia" w:ascii="仿宋_GB2312" w:eastAsia="仿宋_GB2312"/>
          <w:color w:val="auto"/>
          <w:sz w:val="44"/>
          <w:szCs w:val="44"/>
          <w:highlight w:val="none"/>
        </w:rPr>
        <w:t>目    录</w:t>
      </w:r>
    </w:p>
    <w:p w14:paraId="354ABF3A">
      <w:pPr>
        <w:pStyle w:val="352"/>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  （1）法定代表人身份证明书（</w:t>
      </w:r>
      <w:r>
        <w:rPr>
          <w:rFonts w:hint="eastAsia" w:ascii="仿宋_GB2312" w:eastAsia="仿宋_GB2312"/>
          <w:b/>
          <w:bCs/>
          <w:color w:val="auto"/>
          <w:highlight w:val="none"/>
        </w:rPr>
        <w:t>必须提供</w:t>
      </w:r>
      <w:r>
        <w:rPr>
          <w:rFonts w:hint="eastAsia" w:ascii="仿宋_GB2312" w:eastAsia="仿宋_GB2312"/>
          <w:color w:val="auto"/>
          <w:highlight w:val="none"/>
        </w:rPr>
        <w:t>）……………………………………………</w:t>
      </w:r>
    </w:p>
    <w:p w14:paraId="24A46EC1">
      <w:pPr>
        <w:pStyle w:val="352"/>
        <w:spacing w:before="0" w:beforeAutospacing="0" w:after="0" w:afterAutospacing="0" w:line="460" w:lineRule="atLeast"/>
        <w:rPr>
          <w:rFonts w:hint="eastAsia" w:ascii="仿宋_GB2312" w:eastAsia="仿宋_GB2312"/>
          <w:color w:val="auto"/>
          <w:highlight w:val="none"/>
        </w:rPr>
      </w:pPr>
      <w:r>
        <w:rPr>
          <w:rFonts w:hint="eastAsia" w:ascii="仿宋_GB2312" w:eastAsia="仿宋_GB2312"/>
          <w:color w:val="auto"/>
          <w:highlight w:val="none"/>
        </w:rPr>
        <w:t>  （2）法定代表人授权委托书（</w:t>
      </w:r>
      <w:r>
        <w:rPr>
          <w:rFonts w:hint="eastAsia" w:ascii="仿宋_GB2312" w:eastAsia="仿宋_GB2312"/>
          <w:b/>
          <w:bCs/>
          <w:color w:val="auto"/>
          <w:highlight w:val="none"/>
        </w:rPr>
        <w:t>委托代理时必须提供</w:t>
      </w:r>
      <w:r>
        <w:rPr>
          <w:rFonts w:hint="eastAsia" w:ascii="仿宋_GB2312" w:eastAsia="仿宋_GB2312"/>
          <w:color w:val="auto"/>
          <w:highlight w:val="none"/>
        </w:rPr>
        <w:t>）………………………………</w:t>
      </w:r>
    </w:p>
    <w:p w14:paraId="7B341391">
      <w:pPr>
        <w:pStyle w:val="352"/>
        <w:spacing w:before="0" w:beforeAutospacing="0" w:after="0" w:afterAutospacing="0" w:line="460" w:lineRule="atLeast"/>
        <w:rPr>
          <w:rFonts w:hint="eastAsia" w:ascii="仿宋_GB2312" w:eastAsia="仿宋_GB2312"/>
          <w:color w:val="auto"/>
          <w:highlight w:val="none"/>
        </w:rPr>
      </w:pPr>
      <w:r>
        <w:rPr>
          <w:rFonts w:hint="eastAsia" w:ascii="仿宋_GB2312" w:eastAsia="仿宋_GB2312"/>
          <w:color w:val="auto"/>
          <w:highlight w:val="none"/>
        </w:rPr>
        <w:t>  （3）供应商资格声明函（</w:t>
      </w:r>
      <w:r>
        <w:rPr>
          <w:rFonts w:hint="eastAsia" w:ascii="仿宋_GB2312" w:eastAsia="仿宋_GB2312"/>
          <w:b/>
          <w:bCs/>
          <w:color w:val="auto"/>
          <w:highlight w:val="none"/>
        </w:rPr>
        <w:t>必须提供</w:t>
      </w:r>
      <w:r>
        <w:rPr>
          <w:rFonts w:hint="eastAsia" w:ascii="仿宋_GB2312" w:eastAsia="仿宋_GB2312"/>
          <w:color w:val="auto"/>
          <w:highlight w:val="none"/>
        </w:rPr>
        <w:t>）…………………………………………………</w:t>
      </w:r>
    </w:p>
    <w:p w14:paraId="49920BED">
      <w:pPr>
        <w:pStyle w:val="352"/>
        <w:spacing w:before="0" w:beforeAutospacing="0" w:after="0" w:afterAutospacing="0" w:line="460" w:lineRule="atLeast"/>
        <w:rPr>
          <w:rFonts w:hint="eastAsia" w:ascii="仿宋_GB2312" w:eastAsia="仿宋_GB2312"/>
          <w:color w:val="auto"/>
          <w:highlight w:val="none"/>
        </w:rPr>
      </w:pPr>
      <w:r>
        <w:rPr>
          <w:rFonts w:hint="eastAsia" w:ascii="仿宋_GB2312" w:eastAsia="仿宋_GB2312"/>
          <w:color w:val="auto"/>
          <w:highlight w:val="none"/>
        </w:rPr>
        <w:t>  （4）供应商有效主体资格证明（如营业执照、事业单位法人证书、执业许可证、自然人身份证等）（</w:t>
      </w:r>
      <w:r>
        <w:rPr>
          <w:rFonts w:hint="eastAsia" w:ascii="仿宋_GB2312" w:eastAsia="仿宋_GB2312"/>
          <w:b/>
          <w:bCs/>
          <w:color w:val="auto"/>
          <w:highlight w:val="none"/>
        </w:rPr>
        <w:t>必须提供</w:t>
      </w:r>
      <w:r>
        <w:rPr>
          <w:rFonts w:hint="eastAsia" w:ascii="仿宋_GB2312" w:eastAsia="仿宋_GB2312"/>
          <w:color w:val="auto"/>
          <w:highlight w:val="none"/>
        </w:rPr>
        <w:t>）……………………………………………………………</w:t>
      </w:r>
    </w:p>
    <w:p w14:paraId="13EE88A8">
      <w:pPr>
        <w:pStyle w:val="352"/>
        <w:spacing w:before="0" w:beforeAutospacing="0" w:after="0" w:afterAutospacing="0" w:line="460" w:lineRule="atLeast"/>
        <w:rPr>
          <w:rFonts w:hint="eastAsia" w:ascii="仿宋_GB2312" w:eastAsia="仿宋_GB2312"/>
          <w:color w:val="auto"/>
          <w:highlight w:val="none"/>
        </w:rPr>
      </w:pPr>
      <w:r>
        <w:rPr>
          <w:rFonts w:hint="eastAsia" w:ascii="仿宋_GB2312" w:eastAsia="仿宋_GB2312"/>
          <w:color w:val="auto"/>
          <w:highlight w:val="none"/>
        </w:rPr>
        <w:t>  （5）本项目属于专门面向中小企业采购的项目，供应商</w:t>
      </w:r>
      <w:r>
        <w:rPr>
          <w:rFonts w:hint="eastAsia" w:ascii="仿宋_GB2312" w:eastAsia="仿宋_GB2312"/>
          <w:b/>
          <w:bCs/>
          <w:color w:val="auto"/>
          <w:highlight w:val="none"/>
        </w:rPr>
        <w:t>必须提供</w:t>
      </w:r>
      <w:r>
        <w:rPr>
          <w:rFonts w:hint="eastAsia" w:ascii="仿宋_GB2312" w:eastAsia="仿宋_GB2312"/>
          <w:color w:val="auto"/>
          <w:highlight w:val="none"/>
        </w:rPr>
        <w:t>以下中小企业证明材料之一：</w:t>
      </w:r>
      <w:r>
        <w:rPr>
          <w:rFonts w:hint="eastAsia" w:ascii="仿宋_GB2312" w:eastAsia="仿宋_GB2312"/>
          <w:color w:val="auto"/>
          <w:highlight w:val="none"/>
        </w:rPr>
        <w:br w:type="textWrapping"/>
      </w:r>
      <w:r>
        <w:rPr>
          <w:rFonts w:hint="eastAsia" w:ascii="仿宋_GB2312" w:eastAsia="仿宋_GB2312"/>
          <w:color w:val="auto"/>
          <w:highlight w:val="none"/>
        </w:rPr>
        <w:t>   ①中小企业声明函（服务由中小企业承接的</w:t>
      </w:r>
      <w:r>
        <w:rPr>
          <w:rFonts w:hint="eastAsia" w:ascii="仿宋_GB2312" w:eastAsia="仿宋_GB2312"/>
          <w:b/>
          <w:bCs/>
          <w:color w:val="auto"/>
          <w:highlight w:val="none"/>
        </w:rPr>
        <w:t>必须提供</w:t>
      </w:r>
      <w:r>
        <w:rPr>
          <w:rFonts w:hint="eastAsia" w:ascii="仿宋_GB2312" w:eastAsia="仿宋_GB2312"/>
          <w:color w:val="auto"/>
          <w:highlight w:val="none"/>
        </w:rPr>
        <w:t>）</w:t>
      </w:r>
      <w:r>
        <w:rPr>
          <w:rFonts w:hint="eastAsia" w:ascii="仿宋_GB2312" w:eastAsia="仿宋_GB2312"/>
          <w:color w:val="auto"/>
          <w:highlight w:val="none"/>
        </w:rPr>
        <w:br w:type="textWrapping"/>
      </w:r>
      <w:r>
        <w:rPr>
          <w:rFonts w:hint="eastAsia" w:ascii="仿宋_GB2312" w:eastAsia="仿宋_GB2312"/>
          <w:color w:val="auto"/>
          <w:highlight w:val="none"/>
        </w:rPr>
        <w:t>   ②残疾人福利性单位声明函（服务由残疾人福利性单位承接的</w:t>
      </w:r>
      <w:r>
        <w:rPr>
          <w:rFonts w:hint="eastAsia" w:ascii="仿宋_GB2312" w:eastAsia="仿宋_GB2312"/>
          <w:b/>
          <w:bCs/>
          <w:color w:val="auto"/>
          <w:highlight w:val="none"/>
        </w:rPr>
        <w:t>必须提供</w:t>
      </w:r>
      <w:r>
        <w:rPr>
          <w:rFonts w:hint="eastAsia" w:ascii="仿宋_GB2312" w:eastAsia="仿宋_GB2312"/>
          <w:color w:val="auto"/>
          <w:highlight w:val="none"/>
        </w:rPr>
        <w:t>）</w:t>
      </w:r>
      <w:r>
        <w:rPr>
          <w:rFonts w:hint="eastAsia" w:ascii="仿宋_GB2312" w:eastAsia="仿宋_GB2312"/>
          <w:color w:val="auto"/>
          <w:highlight w:val="none"/>
        </w:rPr>
        <w:br w:type="textWrapping"/>
      </w:r>
      <w:r>
        <w:rPr>
          <w:rFonts w:hint="eastAsia" w:ascii="仿宋_GB2312" w:eastAsia="仿宋_GB2312"/>
          <w:color w:val="auto"/>
          <w:highlight w:val="none"/>
        </w:rPr>
        <w:t>   ③监狱企业由省级以上监狱管理局、戒毒管理局（含新疆生产建设兵团）出具的属于监狱企业的证明文件（服务由监狱企业承接的</w:t>
      </w:r>
      <w:r>
        <w:rPr>
          <w:rFonts w:hint="eastAsia" w:ascii="仿宋_GB2312" w:eastAsia="仿宋_GB2312"/>
          <w:b/>
          <w:bCs/>
          <w:color w:val="auto"/>
          <w:highlight w:val="none"/>
        </w:rPr>
        <w:t>必须提供</w:t>
      </w:r>
      <w:r>
        <w:rPr>
          <w:rFonts w:hint="eastAsia" w:ascii="仿宋_GB2312" w:eastAsia="仿宋_GB2312"/>
          <w:color w:val="auto"/>
          <w:highlight w:val="none"/>
        </w:rPr>
        <w:t>）………………………………</w:t>
      </w:r>
    </w:p>
    <w:p w14:paraId="63C9BCFD">
      <w:pPr>
        <w:snapToGrid w:val="0"/>
        <w:spacing w:before="156" w:beforeLines="50" w:after="50" w:line="360" w:lineRule="exact"/>
        <w:ind w:right="-44" w:rightChars="-21"/>
        <w:jc w:val="left"/>
        <w:outlineLvl w:val="1"/>
        <w:rPr>
          <w:rFonts w:ascii="仿宋_GB2312" w:eastAsia="仿宋_GB2312"/>
          <w:bCs/>
          <w:color w:val="auto"/>
          <w:sz w:val="24"/>
          <w:highlight w:val="none"/>
        </w:rPr>
      </w:pPr>
      <w:r>
        <w:rPr>
          <w:rFonts w:ascii="仿宋_GB2312" w:eastAsia="仿宋_GB2312"/>
          <w:bCs/>
          <w:color w:val="auto"/>
          <w:sz w:val="24"/>
          <w:highlight w:val="none"/>
        </w:rPr>
        <w:br w:type="page"/>
      </w:r>
    </w:p>
    <w:p w14:paraId="26C00162">
      <w:pPr>
        <w:snapToGrid w:val="0"/>
        <w:spacing w:before="50" w:after="50"/>
        <w:jc w:val="left"/>
        <w:rPr>
          <w:rFonts w:hint="eastAsia" w:ascii="仿宋_GB2312" w:hAnsi="宋体" w:eastAsia="仿宋_GB2312"/>
          <w:b/>
          <w:bCs/>
          <w:color w:val="auto"/>
          <w:sz w:val="24"/>
          <w:highlight w:val="none"/>
        </w:rPr>
      </w:pPr>
      <w:r>
        <w:rPr>
          <w:rFonts w:hint="eastAsia" w:ascii="仿宋_GB2312" w:hAnsi="宋体" w:eastAsia="仿宋_GB2312"/>
          <w:b/>
          <w:bCs/>
          <w:color w:val="auto"/>
          <w:sz w:val="24"/>
          <w:highlight w:val="none"/>
        </w:rPr>
        <w:t>（</w:t>
      </w:r>
      <w:r>
        <w:rPr>
          <w:rFonts w:ascii="仿宋_GB2312" w:hAnsi="宋体" w:eastAsia="仿宋_GB2312"/>
          <w:b/>
          <w:bCs/>
          <w:color w:val="auto"/>
          <w:sz w:val="24"/>
          <w:highlight w:val="none"/>
        </w:rPr>
        <w:t>1</w:t>
      </w:r>
      <w:r>
        <w:rPr>
          <w:rFonts w:hint="eastAsia" w:ascii="仿宋_GB2312" w:hAnsi="宋体" w:eastAsia="仿宋_GB2312"/>
          <w:b/>
          <w:bCs/>
          <w:color w:val="auto"/>
          <w:sz w:val="24"/>
          <w:highlight w:val="none"/>
        </w:rPr>
        <w:t>）法定代表人身份证明书格式</w:t>
      </w:r>
      <w:r>
        <w:rPr>
          <w:rFonts w:hint="eastAsia" w:ascii="仿宋_GB2312" w:eastAsia="仿宋_GB2312"/>
          <w:b/>
          <w:color w:val="auto"/>
          <w:sz w:val="24"/>
          <w:highlight w:val="none"/>
        </w:rPr>
        <w:t>（必须提供）</w:t>
      </w:r>
      <w:r>
        <w:rPr>
          <w:rFonts w:hint="eastAsia" w:ascii="仿宋_GB2312" w:hAnsi="宋体" w:eastAsia="仿宋_GB2312"/>
          <w:b/>
          <w:bCs/>
          <w:color w:val="auto"/>
          <w:sz w:val="24"/>
          <w:highlight w:val="none"/>
        </w:rPr>
        <w:t>：</w:t>
      </w:r>
    </w:p>
    <w:p w14:paraId="26D2CBA1">
      <w:pPr>
        <w:snapToGrid w:val="0"/>
        <w:spacing w:before="50" w:after="50"/>
        <w:jc w:val="left"/>
        <w:rPr>
          <w:rFonts w:hint="eastAsia" w:ascii="仿宋_GB2312" w:hAnsi="宋体" w:eastAsia="仿宋_GB2312"/>
          <w:b/>
          <w:bCs/>
          <w:color w:val="auto"/>
          <w:sz w:val="24"/>
          <w:highlight w:val="none"/>
        </w:rPr>
      </w:pPr>
    </w:p>
    <w:p w14:paraId="40C1433C">
      <w:pPr>
        <w:snapToGrid w:val="0"/>
        <w:spacing w:line="400" w:lineRule="exact"/>
        <w:ind w:firstLine="643" w:firstLineChars="200"/>
        <w:jc w:val="center"/>
        <w:rPr>
          <w:rFonts w:hint="eastAsia" w:ascii="宋体" w:hAnsi="宋体"/>
          <w:color w:val="auto"/>
          <w:sz w:val="32"/>
          <w:szCs w:val="32"/>
          <w:highlight w:val="none"/>
        </w:rPr>
      </w:pPr>
      <w:r>
        <w:rPr>
          <w:rFonts w:hint="eastAsia" w:ascii="宋体" w:hAnsi="宋体"/>
          <w:b/>
          <w:color w:val="auto"/>
          <w:sz w:val="32"/>
          <w:szCs w:val="32"/>
          <w:highlight w:val="none"/>
        </w:rPr>
        <w:t>法定代表人身份证明书</w:t>
      </w:r>
    </w:p>
    <w:p w14:paraId="4D3F660C">
      <w:pPr>
        <w:pStyle w:val="26"/>
        <w:spacing w:line="276" w:lineRule="auto"/>
        <w:jc w:val="center"/>
        <w:rPr>
          <w:rFonts w:hint="eastAsia" w:ascii="仿宋_GB2312" w:hAnsi="宋体" w:eastAsia="仿宋_GB2312"/>
          <w:color w:val="auto"/>
          <w:sz w:val="24"/>
          <w:szCs w:val="24"/>
          <w:highlight w:val="none"/>
        </w:rPr>
      </w:pPr>
    </w:p>
    <w:p w14:paraId="5AFE7ECD">
      <w:pPr>
        <w:pStyle w:val="26"/>
        <w:spacing w:line="276" w:lineRule="auto"/>
        <w:ind w:firstLine="480" w:firstLineChars="200"/>
        <w:rPr>
          <w:rFonts w:hint="eastAsia" w:ascii="仿宋_GB2312" w:hAnsi="宋体" w:eastAsia="仿宋_GB2312"/>
          <w:color w:val="auto"/>
          <w:sz w:val="24"/>
          <w:szCs w:val="24"/>
          <w:highlight w:val="none"/>
          <w:u w:val="single"/>
        </w:rPr>
      </w:pPr>
      <w:r>
        <w:rPr>
          <w:rFonts w:hint="eastAsia" w:ascii="仿宋_GB2312" w:hAnsi="宋体" w:eastAsia="仿宋_GB2312"/>
          <w:color w:val="auto"/>
          <w:sz w:val="24"/>
          <w:szCs w:val="24"/>
          <w:highlight w:val="none"/>
        </w:rPr>
        <w:t>单位名称：</w:t>
      </w:r>
      <w:r>
        <w:rPr>
          <w:rFonts w:hint="eastAsia" w:ascii="仿宋_GB2312" w:hAnsi="宋体" w:eastAsia="仿宋_GB2312"/>
          <w:color w:val="auto"/>
          <w:sz w:val="24"/>
          <w:szCs w:val="24"/>
          <w:highlight w:val="none"/>
          <w:u w:val="single"/>
        </w:rPr>
        <w:t xml:space="preserve">                               </w:t>
      </w:r>
    </w:p>
    <w:p w14:paraId="08F28F0C">
      <w:pPr>
        <w:pStyle w:val="26"/>
        <w:spacing w:line="276" w:lineRule="auto"/>
        <w:ind w:firstLine="480" w:firstLineChars="200"/>
        <w:rPr>
          <w:rFonts w:hint="eastAsia"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单位性质：</w:t>
      </w:r>
      <w:r>
        <w:rPr>
          <w:rFonts w:hint="eastAsia" w:ascii="仿宋_GB2312" w:hAnsi="宋体" w:eastAsia="仿宋_GB2312"/>
          <w:color w:val="auto"/>
          <w:sz w:val="24"/>
          <w:szCs w:val="24"/>
          <w:highlight w:val="none"/>
          <w:u w:val="single"/>
        </w:rPr>
        <w:t xml:space="preserve">                               </w:t>
      </w:r>
    </w:p>
    <w:p w14:paraId="6D6B7A2A">
      <w:pPr>
        <w:pStyle w:val="26"/>
        <w:spacing w:line="276" w:lineRule="auto"/>
        <w:ind w:firstLine="480" w:firstLineChars="200"/>
        <w:rPr>
          <w:rFonts w:hint="eastAsia"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地    址：</w:t>
      </w:r>
      <w:r>
        <w:rPr>
          <w:rFonts w:hint="eastAsia" w:ascii="仿宋_GB2312" w:hAnsi="宋体" w:eastAsia="仿宋_GB2312"/>
          <w:color w:val="auto"/>
          <w:sz w:val="24"/>
          <w:szCs w:val="24"/>
          <w:highlight w:val="none"/>
          <w:u w:val="single"/>
        </w:rPr>
        <w:t xml:space="preserve">                               </w:t>
      </w:r>
    </w:p>
    <w:p w14:paraId="6CC10D78">
      <w:pPr>
        <w:pStyle w:val="26"/>
        <w:spacing w:line="276" w:lineRule="auto"/>
        <w:ind w:firstLine="480" w:firstLineChars="200"/>
        <w:rPr>
          <w:rFonts w:hint="eastAsia"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成立时间：</w:t>
      </w:r>
      <w:r>
        <w:rPr>
          <w:rFonts w:hint="eastAsia" w:ascii="仿宋_GB2312" w:hAnsi="宋体" w:eastAsia="仿宋_GB2312"/>
          <w:color w:val="auto"/>
          <w:sz w:val="24"/>
          <w:szCs w:val="24"/>
          <w:highlight w:val="none"/>
          <w:u w:val="single"/>
        </w:rPr>
        <w:t xml:space="preserve">             </w:t>
      </w:r>
      <w:r>
        <w:rPr>
          <w:rFonts w:hint="eastAsia" w:ascii="仿宋_GB2312" w:hAnsi="宋体" w:eastAsia="仿宋_GB2312"/>
          <w:color w:val="auto"/>
          <w:sz w:val="24"/>
          <w:szCs w:val="24"/>
          <w:highlight w:val="none"/>
        </w:rPr>
        <w:t>年</w:t>
      </w:r>
      <w:r>
        <w:rPr>
          <w:rFonts w:hint="eastAsia" w:ascii="仿宋_GB2312" w:hAnsi="宋体" w:eastAsia="仿宋_GB2312"/>
          <w:color w:val="auto"/>
          <w:sz w:val="24"/>
          <w:szCs w:val="24"/>
          <w:highlight w:val="none"/>
          <w:u w:val="single"/>
        </w:rPr>
        <w:t xml:space="preserve">      </w:t>
      </w:r>
      <w:r>
        <w:rPr>
          <w:rFonts w:hint="eastAsia" w:ascii="仿宋_GB2312" w:hAnsi="宋体" w:eastAsia="仿宋_GB2312"/>
          <w:color w:val="auto"/>
          <w:sz w:val="24"/>
          <w:szCs w:val="24"/>
          <w:highlight w:val="none"/>
        </w:rPr>
        <w:t>月</w:t>
      </w:r>
      <w:r>
        <w:rPr>
          <w:rFonts w:hint="eastAsia" w:ascii="仿宋_GB2312" w:hAnsi="宋体" w:eastAsia="仿宋_GB2312"/>
          <w:color w:val="auto"/>
          <w:sz w:val="24"/>
          <w:szCs w:val="24"/>
          <w:highlight w:val="none"/>
          <w:u w:val="single"/>
        </w:rPr>
        <w:t xml:space="preserve">      </w:t>
      </w:r>
      <w:r>
        <w:rPr>
          <w:rFonts w:hint="eastAsia" w:ascii="仿宋_GB2312" w:hAnsi="宋体" w:eastAsia="仿宋_GB2312"/>
          <w:color w:val="auto"/>
          <w:sz w:val="24"/>
          <w:szCs w:val="24"/>
          <w:highlight w:val="none"/>
        </w:rPr>
        <w:t>日</w:t>
      </w:r>
    </w:p>
    <w:p w14:paraId="5609D769">
      <w:pPr>
        <w:pStyle w:val="26"/>
        <w:spacing w:line="276" w:lineRule="auto"/>
        <w:ind w:firstLine="480" w:firstLineChars="200"/>
        <w:rPr>
          <w:rFonts w:hint="eastAsia"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经营期限：</w:t>
      </w:r>
      <w:r>
        <w:rPr>
          <w:rFonts w:hint="eastAsia" w:ascii="仿宋_GB2312" w:hAnsi="宋体" w:eastAsia="仿宋_GB2312"/>
          <w:color w:val="auto"/>
          <w:sz w:val="24"/>
          <w:szCs w:val="24"/>
          <w:highlight w:val="none"/>
          <w:u w:val="single"/>
        </w:rPr>
        <w:t xml:space="preserve">                               </w:t>
      </w:r>
    </w:p>
    <w:p w14:paraId="309C6A1E">
      <w:pPr>
        <w:pStyle w:val="26"/>
        <w:spacing w:line="276" w:lineRule="auto"/>
        <w:ind w:firstLine="480" w:firstLineChars="200"/>
        <w:rPr>
          <w:rFonts w:hint="eastAsia"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姓名：</w:t>
      </w:r>
      <w:r>
        <w:rPr>
          <w:rFonts w:hint="eastAsia" w:ascii="仿宋_GB2312" w:hAnsi="宋体" w:eastAsia="仿宋_GB2312"/>
          <w:color w:val="auto"/>
          <w:sz w:val="24"/>
          <w:szCs w:val="24"/>
          <w:highlight w:val="none"/>
          <w:u w:val="single"/>
        </w:rPr>
        <w:t xml:space="preserve">         </w:t>
      </w:r>
      <w:r>
        <w:rPr>
          <w:rFonts w:hint="eastAsia" w:ascii="仿宋_GB2312" w:hAnsi="宋体" w:eastAsia="仿宋_GB2312"/>
          <w:color w:val="auto"/>
          <w:sz w:val="24"/>
          <w:szCs w:val="24"/>
          <w:highlight w:val="none"/>
        </w:rPr>
        <w:t>性别：</w:t>
      </w:r>
      <w:r>
        <w:rPr>
          <w:rFonts w:hint="eastAsia" w:ascii="仿宋_GB2312" w:hAnsi="宋体" w:eastAsia="仿宋_GB2312"/>
          <w:color w:val="auto"/>
          <w:sz w:val="24"/>
          <w:szCs w:val="24"/>
          <w:highlight w:val="none"/>
          <w:u w:val="single"/>
        </w:rPr>
        <w:t xml:space="preserve">     </w:t>
      </w:r>
      <w:r>
        <w:rPr>
          <w:rFonts w:hint="eastAsia" w:ascii="仿宋_GB2312" w:hAnsi="宋体" w:eastAsia="仿宋_GB2312"/>
          <w:color w:val="auto"/>
          <w:sz w:val="24"/>
          <w:szCs w:val="24"/>
          <w:highlight w:val="none"/>
        </w:rPr>
        <w:t>年龄：</w:t>
      </w:r>
      <w:r>
        <w:rPr>
          <w:rFonts w:hint="eastAsia" w:ascii="仿宋_GB2312" w:hAnsi="宋体" w:eastAsia="仿宋_GB2312"/>
          <w:color w:val="auto"/>
          <w:sz w:val="24"/>
          <w:szCs w:val="24"/>
          <w:highlight w:val="none"/>
          <w:u w:val="single"/>
        </w:rPr>
        <w:t xml:space="preserve">     </w:t>
      </w:r>
      <w:r>
        <w:rPr>
          <w:rFonts w:hint="eastAsia" w:ascii="仿宋_GB2312" w:hAnsi="宋体" w:eastAsia="仿宋_GB2312"/>
          <w:color w:val="auto"/>
          <w:sz w:val="24"/>
          <w:szCs w:val="24"/>
          <w:highlight w:val="none"/>
        </w:rPr>
        <w:t>职务：</w:t>
      </w:r>
      <w:r>
        <w:rPr>
          <w:rFonts w:hint="eastAsia" w:ascii="仿宋_GB2312" w:hAnsi="宋体" w:eastAsia="仿宋_GB2312"/>
          <w:color w:val="auto"/>
          <w:sz w:val="24"/>
          <w:szCs w:val="24"/>
          <w:highlight w:val="none"/>
          <w:u w:val="single"/>
        </w:rPr>
        <w:t xml:space="preserve">       </w:t>
      </w:r>
    </w:p>
    <w:p w14:paraId="018BBB75">
      <w:pPr>
        <w:pStyle w:val="26"/>
        <w:spacing w:line="276" w:lineRule="auto"/>
        <w:ind w:firstLine="480" w:firstLineChars="200"/>
        <w:rPr>
          <w:rFonts w:hint="eastAsia"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系</w:t>
      </w:r>
      <w:r>
        <w:rPr>
          <w:rFonts w:hint="eastAsia" w:ascii="仿宋_GB2312" w:hAnsi="宋体" w:eastAsia="仿宋_GB2312"/>
          <w:color w:val="auto"/>
          <w:sz w:val="24"/>
          <w:szCs w:val="24"/>
          <w:highlight w:val="none"/>
          <w:u w:val="single"/>
        </w:rPr>
        <w:t xml:space="preserve">       （供应商名称）         </w:t>
      </w:r>
      <w:r>
        <w:rPr>
          <w:rFonts w:hint="eastAsia" w:ascii="仿宋_GB2312" w:hAnsi="宋体" w:eastAsia="仿宋_GB2312"/>
          <w:color w:val="auto"/>
          <w:sz w:val="24"/>
          <w:szCs w:val="24"/>
          <w:highlight w:val="none"/>
        </w:rPr>
        <w:t>的法定代表人。</w:t>
      </w:r>
    </w:p>
    <w:p w14:paraId="52271CEA">
      <w:pPr>
        <w:pStyle w:val="26"/>
        <w:spacing w:line="276" w:lineRule="auto"/>
        <w:ind w:firstLine="480" w:firstLineChars="200"/>
        <w:rPr>
          <w:rFonts w:hint="eastAsia"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特此证明。</w:t>
      </w:r>
    </w:p>
    <w:p w14:paraId="52D9EEAB">
      <w:pPr>
        <w:spacing w:line="276" w:lineRule="auto"/>
        <w:ind w:firstLine="480"/>
        <w:rPr>
          <w:rFonts w:ascii="仿宋_GB2312" w:eastAsia="仿宋_GB2312"/>
          <w:color w:val="auto"/>
          <w:sz w:val="24"/>
          <w:highlight w:val="none"/>
          <w:u w:val="single"/>
        </w:rPr>
      </w:pPr>
      <w:r>
        <w:rPr>
          <w:rFonts w:hint="eastAsia" w:ascii="仿宋_GB2312" w:eastAsia="仿宋_GB2312"/>
          <w:color w:val="auto"/>
          <w:sz w:val="24"/>
          <w:highlight w:val="none"/>
        </w:rPr>
        <w:t xml:space="preserve">                             供应商名称</w:t>
      </w:r>
      <w:r>
        <w:rPr>
          <w:rFonts w:hint="eastAsia" w:ascii="仿宋_GB2312" w:eastAsia="仿宋_GB2312"/>
          <w:b/>
          <w:color w:val="auto"/>
          <w:sz w:val="24"/>
          <w:highlight w:val="none"/>
        </w:rPr>
        <w:t>（</w:t>
      </w:r>
      <w:r>
        <w:rPr>
          <w:rFonts w:hint="eastAsia" w:ascii="仿宋_GB2312" w:eastAsia="仿宋_GB2312"/>
          <w:b/>
          <w:bCs/>
          <w:color w:val="auto"/>
          <w:sz w:val="24"/>
          <w:highlight w:val="none"/>
        </w:rPr>
        <w:t>CA电子签章</w:t>
      </w:r>
      <w:r>
        <w:rPr>
          <w:rFonts w:hint="eastAsia" w:ascii="仿宋_GB2312" w:eastAsia="仿宋_GB2312"/>
          <w:b/>
          <w:color w:val="auto"/>
          <w:sz w:val="24"/>
          <w:highlight w:val="none"/>
        </w:rPr>
        <w:t>）</w:t>
      </w:r>
      <w:r>
        <w:rPr>
          <w:rFonts w:hint="eastAsia" w:ascii="仿宋_GB2312" w:eastAsia="仿宋_GB2312"/>
          <w:color w:val="auto"/>
          <w:sz w:val="24"/>
          <w:highlight w:val="none"/>
        </w:rPr>
        <w:t>：</w:t>
      </w:r>
      <w:r>
        <w:rPr>
          <w:rFonts w:hint="eastAsia" w:ascii="仿宋_GB2312" w:eastAsia="仿宋_GB2312"/>
          <w:color w:val="auto"/>
          <w:sz w:val="24"/>
          <w:highlight w:val="none"/>
          <w:u w:val="single"/>
        </w:rPr>
        <w:t xml:space="preserve">                     </w:t>
      </w:r>
    </w:p>
    <w:p w14:paraId="1895A0E3">
      <w:pPr>
        <w:jc w:val="right"/>
        <w:rPr>
          <w:rFonts w:hint="eastAsia" w:ascii="仿宋_GB2312" w:hAnsi="宋体" w:eastAsia="仿宋_GB2312"/>
          <w:color w:val="auto"/>
          <w:sz w:val="24"/>
          <w:highlight w:val="none"/>
        </w:rPr>
      </w:pPr>
      <w:r>
        <w:rPr>
          <w:rFonts w:hint="eastAsia" w:ascii="仿宋_GB2312" w:eastAsia="仿宋_GB2312"/>
          <w:color w:val="auto"/>
          <w:sz w:val="24"/>
          <w:highlight w:val="none"/>
        </w:rPr>
        <w:t xml:space="preserve">      </w:t>
      </w:r>
      <w:r>
        <w:rPr>
          <w:rFonts w:hint="eastAsia" w:ascii="仿宋_GB2312" w:hAnsi="宋体" w:eastAsia="仿宋_GB2312"/>
          <w:color w:val="auto"/>
          <w:sz w:val="24"/>
          <w:highlight w:val="none"/>
        </w:rPr>
        <w:t>日期：      年   月    日</w:t>
      </w:r>
    </w:p>
    <w:p w14:paraId="4A734DAF">
      <w:pPr>
        <w:pStyle w:val="26"/>
        <w:rPr>
          <w:rFonts w:ascii="仿宋_GB2312" w:eastAsia="仿宋_GB2312"/>
          <w:color w:val="auto"/>
          <w:sz w:val="24"/>
          <w:szCs w:val="24"/>
          <w:highlight w:val="none"/>
        </w:rPr>
      </w:pPr>
      <w:r>
        <w:rPr>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347345</wp:posOffset>
                </wp:positionV>
                <wp:extent cx="3239770" cy="2045970"/>
                <wp:effectExtent l="0" t="0" r="0" b="0"/>
                <wp:wrapNone/>
                <wp:docPr id="6" name="矩形 2"/>
                <wp:cNvGraphicFramePr/>
                <a:graphic xmlns:a="http://schemas.openxmlformats.org/drawingml/2006/main">
                  <a:graphicData uri="http://schemas.microsoft.com/office/word/2010/wordprocessingShape">
                    <wps:wsp>
                      <wps:cNvSpPr>
                        <a:spLocks noChangeArrowheads="1"/>
                      </wps:cNvSpPr>
                      <wps:spPr bwMode="auto">
                        <a:xfrm>
                          <a:off x="0" y="0"/>
                          <a:ext cx="3239770" cy="2045970"/>
                        </a:xfrm>
                        <a:prstGeom prst="rect">
                          <a:avLst/>
                        </a:prstGeom>
                        <a:solidFill>
                          <a:srgbClr val="FFFFFF"/>
                        </a:solidFill>
                        <a:ln w="9525">
                          <a:solidFill>
                            <a:srgbClr val="000000"/>
                          </a:solidFill>
                          <a:miter lim="800000"/>
                        </a:ln>
                      </wps:spPr>
                      <wps:txbx>
                        <w:txbxContent>
                          <w:p w14:paraId="1D15C83E"/>
                          <w:p w14:paraId="6CC20AE4"/>
                          <w:p w14:paraId="14C3B78F"/>
                          <w:p w14:paraId="25C7B729"/>
                          <w:p w14:paraId="762A76CE">
                            <w:pPr>
                              <w:jc w:val="center"/>
                            </w:pPr>
                            <w:r>
                              <w:rPr>
                                <w:rFonts w:hint="eastAsia"/>
                              </w:rPr>
                              <w:t>法定代表人第二代居民身份证</w:t>
                            </w:r>
                          </w:p>
                          <w:p w14:paraId="38C7DFB9">
                            <w:pPr>
                              <w:jc w:val="center"/>
                              <w:rPr>
                                <w:b/>
                              </w:rPr>
                            </w:pPr>
                            <w:r>
                              <w:rPr>
                                <w:rFonts w:hint="eastAsia"/>
                                <w:b/>
                              </w:rPr>
                              <w:t>（正面）</w:t>
                            </w:r>
                          </w:p>
                        </w:txbxContent>
                      </wps:txbx>
                      <wps:bodyPr rot="0" vert="horz" wrap="square" lIns="91440" tIns="45720" rIns="91440" bIns="45720" anchor="t" anchorCtr="0" upright="1">
                        <a:noAutofit/>
                      </wps:bodyPr>
                    </wps:wsp>
                  </a:graphicData>
                </a:graphic>
              </wp:anchor>
            </w:drawing>
          </mc:Choice>
          <mc:Fallback>
            <w:pict>
              <v:rect id="矩形 2" o:spid="_x0000_s1026" o:spt="1" style="position:absolute;left:0pt;margin-left:0pt;margin-top:27.35pt;height:161.1pt;width:255.1pt;z-index:251662336;mso-width-relative:page;mso-height-relative:page;" fillcolor="#FFFFFF" filled="t" stroked="t" coordsize="21600,21600" o:gfxdata="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hkAc01gAAAAcBAAAPAAAAAAAAAAEAIAAAACIAAABkcnMvZG93bnJl&#10;di54bWxQSwECFAAUAAAACACHTuJA4ih9YzgCAAB7BAAADgAAAAAAAAABACAAAAAlAQAAZHJzL2Uy&#10;b0RvYy54bWxQSwUGAAAAAAYABgBZAQAAzwUAAAAA&#10;">
                <v:fill on="t" focussize="0,0"/>
                <v:stroke color="#000000" miterlimit="8" joinstyle="miter"/>
                <v:imagedata o:title=""/>
                <o:lock v:ext="edit" aspectratio="f"/>
                <v:textbox>
                  <w:txbxContent>
                    <w:p w14:paraId="1D15C83E"/>
                    <w:p w14:paraId="6CC20AE4"/>
                    <w:p w14:paraId="14C3B78F"/>
                    <w:p w14:paraId="25C7B729"/>
                    <w:p w14:paraId="762A76CE">
                      <w:pPr>
                        <w:jc w:val="center"/>
                      </w:pPr>
                      <w:r>
                        <w:rPr>
                          <w:rFonts w:hint="eastAsia"/>
                        </w:rPr>
                        <w:t>法定代表人第二代居民身份证</w:t>
                      </w:r>
                    </w:p>
                    <w:p w14:paraId="38C7DFB9">
                      <w:pPr>
                        <w:jc w:val="center"/>
                        <w:rPr>
                          <w:b/>
                        </w:rPr>
                      </w:pPr>
                      <w:r>
                        <w:rPr>
                          <w:rFonts w:hint="eastAsia"/>
                          <w:b/>
                        </w:rPr>
                        <w:t>（正面）</w:t>
                      </w:r>
                    </w:p>
                  </w:txbxContent>
                </v:textbox>
              </v:rect>
            </w:pict>
          </mc:Fallback>
        </mc:AlternateContent>
      </w:r>
      <w:r>
        <w:rPr>
          <w:color w:val="auto"/>
          <w:highlight w:val="none"/>
        </w:rPr>
        <mc:AlternateContent>
          <mc:Choice Requires="wps">
            <w:drawing>
              <wp:anchor distT="179705" distB="0" distL="114300" distR="114300" simplePos="0" relativeHeight="251660288" behindDoc="0" locked="0" layoutInCell="0" allowOverlap="1">
                <wp:simplePos x="0" y="0"/>
                <wp:positionH relativeFrom="column">
                  <wp:posOffset>0</wp:posOffset>
                </wp:positionH>
                <wp:positionV relativeFrom="paragraph">
                  <wp:posOffset>227330</wp:posOffset>
                </wp:positionV>
                <wp:extent cx="5761990" cy="0"/>
                <wp:effectExtent l="0" t="0" r="0" b="0"/>
                <wp:wrapTopAndBottom/>
                <wp:docPr id="5" name="直线 3"/>
                <wp:cNvGraphicFramePr/>
                <a:graphic xmlns:a="http://schemas.openxmlformats.org/drawingml/2006/main">
                  <a:graphicData uri="http://schemas.microsoft.com/office/word/2010/wordprocessingShape">
                    <wps:wsp>
                      <wps:cNvCnPr>
                        <a:cxnSpLocks noChangeShapeType="1"/>
                      </wps:cNvCnPr>
                      <wps:spPr bwMode="auto">
                        <a:xfrm>
                          <a:off x="0" y="0"/>
                          <a:ext cx="5761990" cy="0"/>
                        </a:xfrm>
                        <a:prstGeom prst="line">
                          <a:avLst/>
                        </a:prstGeom>
                        <a:noFill/>
                        <a:ln w="9525">
                          <a:solidFill>
                            <a:srgbClr val="000000"/>
                          </a:solidFill>
                          <a:round/>
                        </a:ln>
                      </wps:spPr>
                      <wps:bodyPr/>
                    </wps:wsp>
                  </a:graphicData>
                </a:graphic>
              </wp:anchor>
            </w:drawing>
          </mc:Choice>
          <mc:Fallback>
            <w:pict>
              <v:line id="直线 3" o:spid="_x0000_s1026" o:spt="20" style="position:absolute;left:0pt;margin-left:0pt;margin-top:17.9pt;height:0pt;width:453.7pt;mso-wrap-distance-bottom:0pt;mso-wrap-distance-top:14.15pt;z-index:251660288;mso-width-relative:page;mso-height-relative:page;" filled="f" stroked="t" coordsize="21600,21600" o:allowincell="f" o:gfxdata="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e/KPF1AAAAAYBAAAPAAAAAAAAAAEAIAAA&#10;ACIAAABkcnMvZG93bnJldi54bWxQSwECFAAUAAAACACHTuJAWDbRFNcBAAChAwAADgAAAAAAAAAB&#10;ACAAAAAjAQAAZHJzL2Uyb0RvYy54bWxQSwUGAAAAAAYABgBZAQAAbAUAAAAA&#10;">
                <v:fill on="f" focussize="0,0"/>
                <v:stroke color="#000000" joinstyle="round"/>
                <v:imagedata o:title=""/>
                <o:lock v:ext="edit" aspectratio="f"/>
                <w10:wrap type="topAndBottom"/>
              </v:line>
            </w:pict>
          </mc:Fallback>
        </mc:AlternateContent>
      </w:r>
      <w:r>
        <w:rPr>
          <w:rFonts w:hint="eastAsia" w:ascii="仿宋_GB2312" w:eastAsia="仿宋_GB2312"/>
          <w:color w:val="auto"/>
          <w:sz w:val="24"/>
          <w:szCs w:val="24"/>
          <w:highlight w:val="none"/>
        </w:rPr>
        <w:t xml:space="preserve">                                                                                                                                                                                        </w:t>
      </w:r>
    </w:p>
    <w:p w14:paraId="38914715">
      <w:pPr>
        <w:pStyle w:val="26"/>
        <w:spacing w:line="276" w:lineRule="auto"/>
        <w:rPr>
          <w:rFonts w:ascii="仿宋_GB2312" w:eastAsia="仿宋_GB2312"/>
          <w:color w:val="auto"/>
          <w:sz w:val="24"/>
          <w:szCs w:val="24"/>
          <w:highlight w:val="none"/>
        </w:rPr>
      </w:pPr>
    </w:p>
    <w:p w14:paraId="12867FDD">
      <w:pPr>
        <w:pStyle w:val="26"/>
        <w:spacing w:line="276" w:lineRule="auto"/>
        <w:rPr>
          <w:rFonts w:ascii="仿宋_GB2312" w:eastAsia="仿宋_GB2312"/>
          <w:color w:val="auto"/>
          <w:sz w:val="24"/>
          <w:szCs w:val="24"/>
          <w:highlight w:val="none"/>
        </w:rPr>
      </w:pPr>
    </w:p>
    <w:p w14:paraId="5E2581B7">
      <w:pPr>
        <w:pStyle w:val="26"/>
        <w:spacing w:line="276" w:lineRule="auto"/>
        <w:rPr>
          <w:rFonts w:ascii="仿宋_GB2312" w:eastAsia="仿宋_GB2312"/>
          <w:color w:val="auto"/>
          <w:sz w:val="24"/>
          <w:szCs w:val="24"/>
          <w:highlight w:val="none"/>
        </w:rPr>
      </w:pPr>
    </w:p>
    <w:p w14:paraId="6FB6A14D">
      <w:pPr>
        <w:pStyle w:val="26"/>
        <w:spacing w:line="276" w:lineRule="auto"/>
        <w:rPr>
          <w:rFonts w:ascii="仿宋_GB2312" w:eastAsia="仿宋_GB2312"/>
          <w:color w:val="auto"/>
          <w:sz w:val="24"/>
          <w:szCs w:val="24"/>
          <w:highlight w:val="none"/>
        </w:rPr>
      </w:pPr>
    </w:p>
    <w:p w14:paraId="5E047E47">
      <w:pPr>
        <w:pStyle w:val="26"/>
        <w:spacing w:line="276" w:lineRule="auto"/>
        <w:rPr>
          <w:rFonts w:ascii="仿宋_GB2312" w:eastAsia="仿宋_GB2312"/>
          <w:color w:val="auto"/>
          <w:sz w:val="24"/>
          <w:szCs w:val="24"/>
          <w:highlight w:val="none"/>
        </w:rPr>
      </w:pPr>
    </w:p>
    <w:p w14:paraId="7133762B">
      <w:pPr>
        <w:pStyle w:val="26"/>
        <w:spacing w:line="276" w:lineRule="auto"/>
        <w:ind w:firstLine="7200" w:firstLineChars="3000"/>
        <w:rPr>
          <w:rFonts w:ascii="仿宋_GB2312" w:eastAsia="仿宋_GB2312"/>
          <w:color w:val="auto"/>
          <w:sz w:val="24"/>
          <w:szCs w:val="24"/>
          <w:highlight w:val="none"/>
        </w:rPr>
      </w:pPr>
    </w:p>
    <w:p w14:paraId="2A434F43">
      <w:pPr>
        <w:pStyle w:val="26"/>
        <w:spacing w:line="276" w:lineRule="auto"/>
        <w:ind w:firstLine="7200" w:firstLineChars="3000"/>
        <w:rPr>
          <w:rFonts w:ascii="仿宋_GB2312" w:eastAsia="仿宋_GB2312"/>
          <w:color w:val="auto"/>
          <w:sz w:val="24"/>
          <w:szCs w:val="24"/>
          <w:highlight w:val="none"/>
        </w:rPr>
      </w:pPr>
    </w:p>
    <w:p w14:paraId="10F9B6B3">
      <w:pPr>
        <w:pStyle w:val="26"/>
        <w:spacing w:line="276" w:lineRule="auto"/>
        <w:rPr>
          <w:rFonts w:ascii="仿宋_GB2312" w:eastAsia="仿宋_GB2312"/>
          <w:color w:val="auto"/>
          <w:sz w:val="24"/>
          <w:szCs w:val="24"/>
          <w:highlight w:val="none"/>
        </w:rPr>
      </w:pPr>
    </w:p>
    <w:p w14:paraId="609A6BEE">
      <w:pPr>
        <w:pStyle w:val="26"/>
        <w:spacing w:line="276" w:lineRule="auto"/>
        <w:rPr>
          <w:rFonts w:ascii="仿宋_GB2312" w:eastAsia="仿宋_GB2312"/>
          <w:color w:val="auto"/>
          <w:sz w:val="24"/>
          <w:szCs w:val="24"/>
          <w:highlight w:val="none"/>
        </w:rPr>
      </w:pPr>
    </w:p>
    <w:p w14:paraId="6F111A95">
      <w:pPr>
        <w:pStyle w:val="26"/>
        <w:spacing w:line="276" w:lineRule="auto"/>
        <w:rPr>
          <w:rFonts w:ascii="仿宋_GB2312" w:eastAsia="仿宋_GB2312"/>
          <w:color w:val="auto"/>
          <w:sz w:val="24"/>
          <w:szCs w:val="24"/>
          <w:highlight w:val="none"/>
        </w:rPr>
      </w:pPr>
      <w:r>
        <w:rPr>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61595</wp:posOffset>
                </wp:positionV>
                <wp:extent cx="3239770" cy="1931670"/>
                <wp:effectExtent l="0" t="0" r="0" b="0"/>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3239770" cy="1931670"/>
                        </a:xfrm>
                        <a:prstGeom prst="rect">
                          <a:avLst/>
                        </a:prstGeom>
                        <a:solidFill>
                          <a:srgbClr val="FFFFFF"/>
                        </a:solidFill>
                        <a:ln w="9525">
                          <a:solidFill>
                            <a:srgbClr val="000000"/>
                          </a:solidFill>
                          <a:miter lim="800000"/>
                        </a:ln>
                      </wps:spPr>
                      <wps:txbx>
                        <w:txbxContent>
                          <w:p w14:paraId="0BF4A785"/>
                          <w:p w14:paraId="1B8ECC87"/>
                          <w:p w14:paraId="3B1B3575"/>
                          <w:p w14:paraId="058F0BF5"/>
                          <w:p w14:paraId="57362995">
                            <w:pPr>
                              <w:jc w:val="center"/>
                            </w:pPr>
                            <w:r>
                              <w:rPr>
                                <w:rFonts w:hint="eastAsia"/>
                              </w:rPr>
                              <w:t>法定代表人第二代居民身份证</w:t>
                            </w:r>
                          </w:p>
                          <w:p w14:paraId="349790BC">
                            <w:pPr>
                              <w:jc w:val="center"/>
                              <w:rPr>
                                <w:b/>
                              </w:rPr>
                            </w:pPr>
                            <w:r>
                              <w:rPr>
                                <w:rFonts w:hint="eastAsia"/>
                                <w:b/>
                              </w:rPr>
                              <w:t>（反面）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4.85pt;height:152.1pt;width:255.1pt;z-index:251661312;mso-width-relative:page;mso-height-relative:page;" fillcolor="#FFFFFF" filled="t" stroked="t" coordsize="21600,21600" o:gfxdata="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CkPzevVAAAABgEAAA8AAAAAAAAAAQAgAAAAIgAAAGRycy9kb3ducmV2&#10;LnhtbFBLAQIUABQAAAAIAIdO4kBs9QsyOAIAAHsEAAAOAAAAAAAAAAEAIAAAACQBAABkcnMvZTJv&#10;RG9jLnhtbFBLBQYAAAAABgAGAFkBAADOBQAAAAA=&#10;">
                <v:fill on="t" focussize="0,0"/>
                <v:stroke color="#000000" miterlimit="8" joinstyle="miter"/>
                <v:imagedata o:title=""/>
                <o:lock v:ext="edit" aspectratio="f"/>
                <v:textbox>
                  <w:txbxContent>
                    <w:p w14:paraId="0BF4A785"/>
                    <w:p w14:paraId="1B8ECC87"/>
                    <w:p w14:paraId="3B1B3575"/>
                    <w:p w14:paraId="058F0BF5"/>
                    <w:p w14:paraId="57362995">
                      <w:pPr>
                        <w:jc w:val="center"/>
                      </w:pPr>
                      <w:r>
                        <w:rPr>
                          <w:rFonts w:hint="eastAsia"/>
                        </w:rPr>
                        <w:t>法定代表人第二代居民身份证</w:t>
                      </w:r>
                    </w:p>
                    <w:p w14:paraId="349790BC">
                      <w:pPr>
                        <w:jc w:val="center"/>
                        <w:rPr>
                          <w:b/>
                        </w:rPr>
                      </w:pPr>
                      <w:r>
                        <w:rPr>
                          <w:rFonts w:hint="eastAsia"/>
                          <w:b/>
                        </w:rPr>
                        <w:t>（反面）</w:t>
                      </w:r>
                    </w:p>
                  </w:txbxContent>
                </v:textbox>
              </v:rect>
            </w:pict>
          </mc:Fallback>
        </mc:AlternateContent>
      </w:r>
    </w:p>
    <w:p w14:paraId="34A18EDD">
      <w:pPr>
        <w:pStyle w:val="26"/>
        <w:spacing w:line="276" w:lineRule="auto"/>
        <w:rPr>
          <w:rFonts w:ascii="仿宋_GB2312" w:eastAsia="仿宋_GB2312"/>
          <w:color w:val="auto"/>
          <w:sz w:val="24"/>
          <w:szCs w:val="24"/>
          <w:highlight w:val="none"/>
        </w:rPr>
      </w:pPr>
    </w:p>
    <w:p w14:paraId="0D0579A3">
      <w:pPr>
        <w:pStyle w:val="26"/>
        <w:spacing w:line="276" w:lineRule="auto"/>
        <w:rPr>
          <w:rFonts w:ascii="仿宋_GB2312" w:eastAsia="仿宋_GB2312"/>
          <w:color w:val="auto"/>
          <w:sz w:val="24"/>
          <w:szCs w:val="24"/>
          <w:highlight w:val="none"/>
        </w:rPr>
      </w:pPr>
    </w:p>
    <w:p w14:paraId="4691D9F1">
      <w:pPr>
        <w:pStyle w:val="26"/>
        <w:spacing w:line="276" w:lineRule="auto"/>
        <w:rPr>
          <w:rFonts w:ascii="仿宋_GB2312" w:eastAsia="仿宋_GB2312"/>
          <w:color w:val="auto"/>
          <w:sz w:val="24"/>
          <w:szCs w:val="24"/>
          <w:highlight w:val="none"/>
        </w:rPr>
      </w:pPr>
    </w:p>
    <w:p w14:paraId="75F662C7">
      <w:pPr>
        <w:pStyle w:val="26"/>
        <w:spacing w:line="276" w:lineRule="auto"/>
        <w:rPr>
          <w:rFonts w:ascii="仿宋_GB2312" w:eastAsia="仿宋_GB2312"/>
          <w:color w:val="auto"/>
          <w:sz w:val="24"/>
          <w:szCs w:val="24"/>
          <w:highlight w:val="none"/>
        </w:rPr>
      </w:pPr>
    </w:p>
    <w:p w14:paraId="6DFC8310">
      <w:pPr>
        <w:pStyle w:val="26"/>
        <w:spacing w:line="276" w:lineRule="auto"/>
        <w:rPr>
          <w:rFonts w:ascii="仿宋_GB2312" w:eastAsia="仿宋_GB2312"/>
          <w:color w:val="auto"/>
          <w:sz w:val="24"/>
          <w:szCs w:val="24"/>
          <w:highlight w:val="none"/>
        </w:rPr>
      </w:pPr>
    </w:p>
    <w:p w14:paraId="4A7E1B38">
      <w:pPr>
        <w:pStyle w:val="26"/>
        <w:spacing w:line="276" w:lineRule="auto"/>
        <w:rPr>
          <w:rFonts w:ascii="仿宋_GB2312" w:eastAsia="仿宋_GB2312"/>
          <w:color w:val="auto"/>
          <w:sz w:val="24"/>
          <w:szCs w:val="24"/>
          <w:highlight w:val="none"/>
        </w:rPr>
      </w:pPr>
    </w:p>
    <w:p w14:paraId="0E811B8F">
      <w:pPr>
        <w:pStyle w:val="26"/>
        <w:spacing w:line="276" w:lineRule="auto"/>
        <w:rPr>
          <w:rFonts w:ascii="仿宋_GB2312" w:eastAsia="仿宋_GB2312"/>
          <w:color w:val="auto"/>
          <w:sz w:val="24"/>
          <w:szCs w:val="24"/>
          <w:highlight w:val="none"/>
        </w:rPr>
      </w:pPr>
    </w:p>
    <w:p w14:paraId="2B2747AF">
      <w:pPr>
        <w:spacing w:line="276" w:lineRule="auto"/>
        <w:jc w:val="center"/>
        <w:rPr>
          <w:rFonts w:ascii="仿宋_GB2312" w:eastAsia="仿宋_GB2312"/>
          <w:color w:val="auto"/>
          <w:sz w:val="24"/>
          <w:highlight w:val="none"/>
        </w:rPr>
      </w:pPr>
    </w:p>
    <w:p w14:paraId="4FD651E4">
      <w:pPr>
        <w:spacing w:line="276" w:lineRule="auto"/>
        <w:jc w:val="left"/>
        <w:rPr>
          <w:rFonts w:ascii="仿宋_GB2312" w:eastAsia="仿宋_GB2312"/>
          <w:b/>
          <w:bCs/>
          <w:color w:val="auto"/>
          <w:sz w:val="24"/>
          <w:highlight w:val="none"/>
          <w:u w:val="single"/>
        </w:rPr>
      </w:pPr>
      <w:r>
        <w:rPr>
          <w:rFonts w:hint="eastAsia" w:ascii="仿宋_GB2312" w:eastAsia="仿宋_GB2312"/>
          <w:color w:val="auto"/>
          <w:sz w:val="24"/>
          <w:highlight w:val="none"/>
        </w:rPr>
        <w:t xml:space="preserve">                            </w:t>
      </w:r>
      <w:r>
        <w:rPr>
          <w:rFonts w:ascii="仿宋_GB2312" w:eastAsia="仿宋_GB2312"/>
          <w:color w:val="auto"/>
          <w:sz w:val="24"/>
          <w:highlight w:val="none"/>
        </w:rPr>
        <w:t xml:space="preserve">               </w:t>
      </w:r>
      <w:r>
        <w:rPr>
          <w:rFonts w:hint="eastAsia" w:ascii="仿宋_GB2312" w:eastAsia="仿宋_GB2312"/>
          <w:color w:val="auto"/>
          <w:szCs w:val="21"/>
          <w:highlight w:val="none"/>
        </w:rPr>
        <w:t>法定代表人</w:t>
      </w:r>
      <w:r>
        <w:rPr>
          <w:rFonts w:hint="eastAsia" w:ascii="仿宋_GB2312" w:eastAsia="仿宋_GB2312"/>
          <w:b/>
          <w:bCs/>
          <w:color w:val="auto"/>
          <w:szCs w:val="21"/>
          <w:highlight w:val="none"/>
        </w:rPr>
        <w:t>（签字）</w:t>
      </w:r>
      <w:r>
        <w:rPr>
          <w:rFonts w:hint="eastAsia" w:ascii="仿宋_GB2312" w:eastAsia="仿宋_GB2312"/>
          <w:b/>
          <w:bCs/>
          <w:color w:val="auto"/>
          <w:sz w:val="24"/>
          <w:highlight w:val="none"/>
        </w:rPr>
        <w:t>：</w:t>
      </w:r>
      <w:r>
        <w:rPr>
          <w:rFonts w:hint="eastAsia" w:ascii="仿宋_GB2312" w:eastAsia="仿宋_GB2312"/>
          <w:b/>
          <w:bCs/>
          <w:color w:val="auto"/>
          <w:sz w:val="24"/>
          <w:highlight w:val="none"/>
          <w:u w:val="single"/>
        </w:rPr>
        <w:t xml:space="preserve">            </w:t>
      </w:r>
    </w:p>
    <w:p w14:paraId="2AD1FFC5">
      <w:pPr>
        <w:spacing w:line="276" w:lineRule="auto"/>
        <w:jc w:val="left"/>
        <w:rPr>
          <w:rFonts w:ascii="仿宋_GB2312" w:eastAsia="仿宋_GB2312"/>
          <w:b/>
          <w:bCs/>
          <w:color w:val="auto"/>
          <w:sz w:val="24"/>
          <w:highlight w:val="none"/>
          <w:u w:val="single"/>
        </w:rPr>
      </w:pPr>
      <w:r>
        <w:rPr>
          <w:rFonts w:hint="eastAsia" w:ascii="仿宋_GB2312" w:eastAsia="仿宋_GB2312"/>
          <w:b/>
          <w:color w:val="auto"/>
          <w:sz w:val="24"/>
          <w:highlight w:val="none"/>
        </w:rPr>
        <w:t>注：此项材料必须</w:t>
      </w:r>
      <w:r>
        <w:rPr>
          <w:rFonts w:hint="eastAsia" w:ascii="仿宋_GB2312" w:hAnsi="宋体" w:eastAsia="仿宋_GB2312"/>
          <w:b/>
          <w:bCs/>
          <w:color w:val="auto"/>
          <w:sz w:val="24"/>
          <w:highlight w:val="none"/>
        </w:rPr>
        <w:t>以PDF格式上传。</w:t>
      </w:r>
    </w:p>
    <w:p w14:paraId="44041CD9">
      <w:pPr>
        <w:pStyle w:val="26"/>
        <w:spacing w:line="276" w:lineRule="auto"/>
        <w:jc w:val="left"/>
        <w:rPr>
          <w:rFonts w:hint="eastAsia" w:ascii="仿宋_GB2312" w:hAnsi="宋体" w:eastAsia="仿宋_GB2312"/>
          <w:b/>
          <w:bCs/>
          <w:color w:val="auto"/>
          <w:sz w:val="24"/>
          <w:highlight w:val="none"/>
        </w:rPr>
      </w:pPr>
      <w:r>
        <w:rPr>
          <w:rFonts w:hint="eastAsia" w:ascii="仿宋_GB2312" w:eastAsia="仿宋_GB2312"/>
          <w:color w:val="auto"/>
          <w:sz w:val="24"/>
          <w:szCs w:val="24"/>
          <w:highlight w:val="none"/>
        </w:rPr>
        <w:br w:type="page"/>
      </w:r>
      <w:r>
        <w:rPr>
          <w:rFonts w:hint="eastAsia" w:ascii="仿宋_GB2312" w:hAnsi="宋体" w:eastAsia="仿宋_GB2312"/>
          <w:b/>
          <w:bCs/>
          <w:color w:val="auto"/>
          <w:sz w:val="24"/>
          <w:highlight w:val="none"/>
        </w:rPr>
        <w:t>（</w:t>
      </w:r>
      <w:r>
        <w:rPr>
          <w:rFonts w:ascii="仿宋_GB2312" w:hAnsi="宋体" w:eastAsia="仿宋_GB2312"/>
          <w:b/>
          <w:bCs/>
          <w:color w:val="auto"/>
          <w:sz w:val="24"/>
          <w:highlight w:val="none"/>
        </w:rPr>
        <w:t>2</w:t>
      </w:r>
      <w:r>
        <w:rPr>
          <w:rFonts w:hint="eastAsia" w:ascii="仿宋_GB2312" w:hAnsi="宋体" w:eastAsia="仿宋_GB2312"/>
          <w:b/>
          <w:bCs/>
          <w:color w:val="auto"/>
          <w:sz w:val="24"/>
          <w:highlight w:val="none"/>
        </w:rPr>
        <w:t>）法定代表人授权委托书格式</w:t>
      </w:r>
      <w:r>
        <w:rPr>
          <w:rFonts w:hint="eastAsia" w:ascii="仿宋_GB2312" w:eastAsia="仿宋_GB2312"/>
          <w:b/>
          <w:color w:val="auto"/>
          <w:sz w:val="24"/>
          <w:highlight w:val="none"/>
        </w:rPr>
        <w:t>（委托代理时必须提供）</w:t>
      </w:r>
      <w:r>
        <w:rPr>
          <w:rFonts w:hint="eastAsia" w:ascii="仿宋_GB2312" w:hAnsi="宋体" w:eastAsia="仿宋_GB2312"/>
          <w:b/>
          <w:bCs/>
          <w:color w:val="auto"/>
          <w:sz w:val="24"/>
          <w:highlight w:val="none"/>
        </w:rPr>
        <w:t>：</w:t>
      </w:r>
    </w:p>
    <w:p w14:paraId="546B93CA">
      <w:pPr>
        <w:pStyle w:val="26"/>
        <w:spacing w:line="276" w:lineRule="auto"/>
        <w:ind w:right="-611" w:rightChars="-291"/>
        <w:jc w:val="center"/>
        <w:rPr>
          <w:rFonts w:hint="eastAsia" w:hAnsi="宋体"/>
          <w:b/>
          <w:color w:val="auto"/>
          <w:sz w:val="32"/>
          <w:szCs w:val="32"/>
          <w:highlight w:val="none"/>
        </w:rPr>
      </w:pPr>
      <w:r>
        <w:rPr>
          <w:rFonts w:hint="eastAsia" w:hAnsi="宋体"/>
          <w:b/>
          <w:color w:val="auto"/>
          <w:sz w:val="32"/>
          <w:szCs w:val="32"/>
          <w:highlight w:val="none"/>
        </w:rPr>
        <w:t>法定代表人授权委托书</w:t>
      </w:r>
    </w:p>
    <w:p w14:paraId="65814F88">
      <w:pPr>
        <w:snapToGrid w:val="0"/>
        <w:spacing w:line="360" w:lineRule="exact"/>
        <w:rPr>
          <w:rFonts w:hint="eastAsia" w:ascii="仿宋_GB2312" w:hAnsi="宋体" w:eastAsia="仿宋_GB2312"/>
          <w:color w:val="auto"/>
          <w:szCs w:val="21"/>
          <w:highlight w:val="none"/>
          <w:u w:val="single"/>
        </w:rPr>
      </w:pPr>
      <w:r>
        <w:rPr>
          <w:rFonts w:hint="eastAsia" w:ascii="仿宋_GB2312" w:hAnsi="宋体" w:eastAsia="仿宋_GB2312"/>
          <w:color w:val="auto"/>
          <w:szCs w:val="21"/>
          <w:highlight w:val="none"/>
          <w:u w:val="single"/>
        </w:rPr>
        <w:t>致：柳城县人民检察院、柳州市政府集中采购中心：</w:t>
      </w:r>
    </w:p>
    <w:p w14:paraId="76A40BA5">
      <w:pPr>
        <w:snapToGrid w:val="0"/>
        <w:spacing w:line="360" w:lineRule="exact"/>
        <w:ind w:firstLine="630" w:firstLineChars="300"/>
        <w:rPr>
          <w:rFonts w:ascii="仿宋_GB2312" w:eastAsia="仿宋_GB2312"/>
          <w:color w:val="auto"/>
          <w:szCs w:val="21"/>
          <w:highlight w:val="none"/>
        </w:rPr>
      </w:pPr>
      <w:r>
        <w:rPr>
          <w:rFonts w:hint="eastAsia" w:ascii="仿宋_GB2312" w:eastAsia="仿宋_GB2312"/>
          <w:color w:val="auto"/>
          <w:szCs w:val="21"/>
          <w:highlight w:val="none"/>
        </w:rPr>
        <w:t xml:space="preserve">我 </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（姓名）系</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（供应商名称）的法定代表人，现授权委托</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（姓名）以我方的名义参加</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项目的响应活动，并代表我方全权办理针对上述项目的响应、开标、转为其他方式采购、评标、签约等具体事务和签署相关文件。</w:t>
      </w:r>
    </w:p>
    <w:p w14:paraId="7E6A8494">
      <w:pPr>
        <w:snapToGrid w:val="0"/>
        <w:spacing w:line="360" w:lineRule="exact"/>
        <w:rPr>
          <w:rFonts w:ascii="仿宋_GB2312" w:eastAsia="仿宋_GB2312"/>
          <w:color w:val="auto"/>
          <w:szCs w:val="21"/>
          <w:highlight w:val="none"/>
        </w:rPr>
      </w:pPr>
      <w:r>
        <w:rPr>
          <w:rFonts w:hint="eastAsia" w:ascii="仿宋_GB2312" w:eastAsia="仿宋_GB2312"/>
          <w:color w:val="auto"/>
          <w:szCs w:val="21"/>
          <w:highlight w:val="none"/>
        </w:rPr>
        <w:t xml:space="preserve">    我方对被授权人的签名事项负全部责任。</w:t>
      </w:r>
    </w:p>
    <w:p w14:paraId="4766AA5B">
      <w:pPr>
        <w:snapToGrid w:val="0"/>
        <w:spacing w:line="360" w:lineRule="exact"/>
        <w:ind w:firstLine="480"/>
        <w:rPr>
          <w:rFonts w:ascii="仿宋_GB2312" w:eastAsia="仿宋_GB2312"/>
          <w:color w:val="auto"/>
          <w:szCs w:val="21"/>
          <w:highlight w:val="none"/>
        </w:rPr>
      </w:pPr>
      <w:r>
        <w:rPr>
          <w:rFonts w:hint="eastAsia" w:ascii="仿宋_GB2312" w:eastAsia="仿宋_GB2312"/>
          <w:color w:val="auto"/>
          <w:szCs w:val="21"/>
          <w:highlight w:val="none"/>
          <w:u w:val="single"/>
        </w:rPr>
        <w:t>在撤销授权的书面通知以前，本授权书一直有效。</w:t>
      </w:r>
      <w:r>
        <w:rPr>
          <w:rFonts w:hint="eastAsia" w:ascii="仿宋_GB2312" w:eastAsia="仿宋_GB2312"/>
          <w:color w:val="auto"/>
          <w:szCs w:val="21"/>
          <w:highlight w:val="none"/>
        </w:rPr>
        <w:t>被授权人在授权书有效期内签署的所有文件不因授权的撤销而失效。</w:t>
      </w:r>
    </w:p>
    <w:p w14:paraId="721C4B80">
      <w:pPr>
        <w:snapToGrid w:val="0"/>
        <w:spacing w:line="360" w:lineRule="exact"/>
        <w:ind w:firstLine="480"/>
        <w:rPr>
          <w:rFonts w:ascii="仿宋_GB2312" w:eastAsia="仿宋_GB2312"/>
          <w:color w:val="auto"/>
          <w:szCs w:val="21"/>
          <w:highlight w:val="none"/>
        </w:rPr>
      </w:pPr>
      <w:r>
        <w:rPr>
          <w:rFonts w:hint="eastAsia" w:ascii="仿宋_GB2312" w:eastAsia="仿宋_GB2312"/>
          <w:color w:val="auto"/>
          <w:szCs w:val="21"/>
          <w:highlight w:val="none"/>
        </w:rPr>
        <w:t>被授权人无转委托权，特此委托。</w:t>
      </w:r>
    </w:p>
    <w:p w14:paraId="07E3093C">
      <w:pPr>
        <w:snapToGrid w:val="0"/>
        <w:spacing w:line="360" w:lineRule="exact"/>
        <w:rPr>
          <w:rFonts w:ascii="仿宋_GB2312" w:eastAsia="仿宋_GB2312"/>
          <w:color w:val="auto"/>
          <w:szCs w:val="21"/>
          <w:highlight w:val="none"/>
        </w:rPr>
      </w:pPr>
    </w:p>
    <w:p w14:paraId="24734534">
      <w:pPr>
        <w:snapToGrid w:val="0"/>
        <w:spacing w:line="360" w:lineRule="exact"/>
        <w:rPr>
          <w:rFonts w:ascii="仿宋_GB2312" w:eastAsia="仿宋_GB2312"/>
          <w:color w:val="auto"/>
          <w:szCs w:val="21"/>
          <w:highlight w:val="none"/>
          <w:u w:val="single"/>
        </w:rPr>
      </w:pPr>
      <w:r>
        <w:rPr>
          <w:rFonts w:hint="eastAsia" w:ascii="仿宋_GB2312" w:eastAsia="仿宋_GB2312"/>
          <w:color w:val="auto"/>
          <w:szCs w:val="21"/>
          <w:highlight w:val="none"/>
        </w:rPr>
        <w:t>被授权人</w:t>
      </w:r>
      <w:r>
        <w:rPr>
          <w:rFonts w:hint="eastAsia" w:ascii="仿宋_GB2312" w:eastAsia="仿宋_GB2312"/>
          <w:b/>
          <w:bCs/>
          <w:color w:val="auto"/>
          <w:szCs w:val="21"/>
          <w:highlight w:val="none"/>
        </w:rPr>
        <w:t>（签字）</w:t>
      </w:r>
      <w:r>
        <w:rPr>
          <w:rFonts w:hint="eastAsia" w:ascii="仿宋_GB2312" w:eastAsia="仿宋_GB2312"/>
          <w:color w:val="auto"/>
          <w:szCs w:val="21"/>
          <w:highlight w:val="none"/>
        </w:rPr>
        <w:t>：</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 xml:space="preserve">       法定代表人</w:t>
      </w:r>
      <w:r>
        <w:rPr>
          <w:rFonts w:hint="eastAsia" w:ascii="仿宋_GB2312" w:eastAsia="仿宋_GB2312"/>
          <w:b/>
          <w:bCs/>
          <w:color w:val="auto"/>
          <w:szCs w:val="21"/>
          <w:highlight w:val="none"/>
        </w:rPr>
        <w:t>（</w:t>
      </w:r>
      <w:r>
        <w:rPr>
          <w:rFonts w:hint="eastAsia" w:ascii="仿宋_GB2312" w:eastAsia="仿宋_GB2312"/>
          <w:b/>
          <w:color w:val="auto"/>
          <w:szCs w:val="21"/>
          <w:highlight w:val="none"/>
        </w:rPr>
        <w:t>签字</w:t>
      </w:r>
      <w:r>
        <w:rPr>
          <w:rFonts w:hint="eastAsia" w:ascii="仿宋_GB2312" w:eastAsia="仿宋_GB2312"/>
          <w:b/>
          <w:bCs/>
          <w:color w:val="auto"/>
          <w:szCs w:val="21"/>
          <w:highlight w:val="none"/>
        </w:rPr>
        <w:t>）</w:t>
      </w:r>
      <w:r>
        <w:rPr>
          <w:rFonts w:hint="eastAsia" w:ascii="仿宋_GB2312" w:eastAsia="仿宋_GB2312"/>
          <w:color w:val="auto"/>
          <w:szCs w:val="21"/>
          <w:highlight w:val="none"/>
        </w:rPr>
        <w:t>：</w:t>
      </w:r>
      <w:r>
        <w:rPr>
          <w:rFonts w:hint="eastAsia" w:ascii="仿宋_GB2312" w:eastAsia="仿宋_GB2312"/>
          <w:color w:val="auto"/>
          <w:szCs w:val="21"/>
          <w:highlight w:val="none"/>
          <w:u w:val="single"/>
        </w:rPr>
        <w:t xml:space="preserve">                       </w:t>
      </w:r>
    </w:p>
    <w:p w14:paraId="5969BB96">
      <w:pPr>
        <w:snapToGrid w:val="0"/>
        <w:spacing w:line="360" w:lineRule="exact"/>
        <w:rPr>
          <w:rFonts w:ascii="仿宋_GB2312" w:eastAsia="仿宋_GB2312"/>
          <w:color w:val="auto"/>
          <w:szCs w:val="21"/>
          <w:highlight w:val="none"/>
        </w:rPr>
      </w:pPr>
      <w:r>
        <w:rPr>
          <w:rFonts w:hint="eastAsia" w:ascii="仿宋_GB2312" w:eastAsia="仿宋_GB2312"/>
          <w:color w:val="auto"/>
          <w:szCs w:val="21"/>
          <w:highlight w:val="none"/>
        </w:rPr>
        <w:t>被授权人所在部门：</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 xml:space="preserve">           被授权人职务：</w:t>
      </w:r>
      <w:r>
        <w:rPr>
          <w:rFonts w:hint="eastAsia" w:ascii="仿宋_GB2312" w:eastAsia="仿宋_GB2312"/>
          <w:color w:val="auto"/>
          <w:szCs w:val="21"/>
          <w:highlight w:val="none"/>
          <w:u w:val="single"/>
        </w:rPr>
        <w:t xml:space="preserve">                             </w:t>
      </w:r>
    </w:p>
    <w:p w14:paraId="324B566A">
      <w:pPr>
        <w:snapToGrid w:val="0"/>
        <w:spacing w:line="360" w:lineRule="exact"/>
        <w:rPr>
          <w:rFonts w:ascii="仿宋_GB2312" w:eastAsia="仿宋_GB2312"/>
          <w:color w:val="auto"/>
          <w:szCs w:val="21"/>
          <w:highlight w:val="none"/>
        </w:rPr>
      </w:pPr>
      <w:r>
        <w:rPr>
          <w:rFonts w:hint="eastAsia" w:ascii="仿宋_GB2312" w:eastAsia="仿宋_GB2312"/>
          <w:color w:val="auto"/>
          <w:szCs w:val="21"/>
          <w:highlight w:val="none"/>
        </w:rPr>
        <w:t>被授权人身份证号码：</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 xml:space="preserve"> </w:t>
      </w:r>
    </w:p>
    <w:p w14:paraId="2769D85C">
      <w:pPr>
        <w:snapToGrid w:val="0"/>
        <w:spacing w:line="360" w:lineRule="exact"/>
        <w:jc w:val="center"/>
        <w:rPr>
          <w:rFonts w:ascii="仿宋_GB2312" w:eastAsia="仿宋_GB2312"/>
          <w:color w:val="auto"/>
          <w:szCs w:val="21"/>
          <w:highlight w:val="none"/>
        </w:rPr>
      </w:pPr>
      <w:r>
        <w:rPr>
          <w:rFonts w:hint="eastAsia" w:ascii="仿宋_GB2312" w:eastAsia="仿宋_GB2312"/>
          <w:color w:val="auto"/>
          <w:szCs w:val="21"/>
          <w:highlight w:val="none"/>
        </w:rPr>
        <w:t xml:space="preserve">                                   供应商</w:t>
      </w:r>
      <w:r>
        <w:rPr>
          <w:rFonts w:hint="eastAsia" w:ascii="仿宋_GB2312" w:eastAsia="仿宋_GB2312"/>
          <w:color w:val="auto"/>
          <w:highlight w:val="none"/>
        </w:rPr>
        <w:t>（</w:t>
      </w:r>
      <w:r>
        <w:rPr>
          <w:rFonts w:hint="eastAsia" w:ascii="仿宋_GB2312" w:eastAsia="仿宋_GB2312"/>
          <w:b/>
          <w:bCs/>
          <w:color w:val="auto"/>
          <w:highlight w:val="none"/>
        </w:rPr>
        <w:t>CA电子签章</w:t>
      </w:r>
      <w:r>
        <w:rPr>
          <w:rFonts w:hint="eastAsia" w:ascii="仿宋_GB2312" w:eastAsia="仿宋_GB2312"/>
          <w:color w:val="auto"/>
          <w:highlight w:val="none"/>
        </w:rPr>
        <w:t>）：</w:t>
      </w:r>
      <w:r>
        <w:rPr>
          <w:rFonts w:hint="eastAsia" w:ascii="仿宋_GB2312" w:eastAsia="仿宋_GB2312"/>
          <w:color w:val="auto"/>
          <w:highlight w:val="none"/>
          <w:u w:val="single"/>
        </w:rPr>
        <w:t xml:space="preserve">                </w:t>
      </w:r>
    </w:p>
    <w:p w14:paraId="0210F40A">
      <w:pPr>
        <w:pStyle w:val="26"/>
        <w:spacing w:line="360" w:lineRule="exact"/>
        <w:rPr>
          <w:rFonts w:ascii="仿宋_GB2312" w:hAnsi="Times New Roman" w:eastAsia="仿宋_GB2312"/>
          <w:color w:val="auto"/>
          <w:highlight w:val="none"/>
        </w:rPr>
      </w:pPr>
      <w:r>
        <w:rPr>
          <w:rFonts w:hint="eastAsia" w:ascii="仿宋_GB2312" w:hAnsi="Times New Roman" w:eastAsia="仿宋_GB2312"/>
          <w:color w:val="auto"/>
          <w:highlight w:val="none"/>
        </w:rPr>
        <w:t xml:space="preserve">                                                            </w:t>
      </w:r>
      <w:r>
        <w:rPr>
          <w:rFonts w:hint="eastAsia" w:ascii="仿宋_GB2312" w:hAnsi="宋体" w:eastAsia="仿宋_GB2312"/>
          <w:color w:val="auto"/>
          <w:highlight w:val="none"/>
        </w:rPr>
        <w:t>日期：       年   月   日</w:t>
      </w:r>
    </w:p>
    <w:p w14:paraId="7C12CA7F">
      <w:pPr>
        <w:pStyle w:val="26"/>
        <w:spacing w:line="360" w:lineRule="exact"/>
        <w:rPr>
          <w:rFonts w:ascii="仿宋_GB2312" w:hAnsi="Times New Roman" w:eastAsia="仿宋_GB2312"/>
          <w:color w:val="auto"/>
          <w:highlight w:val="none"/>
        </w:rPr>
      </w:pPr>
      <w:r>
        <w:rPr>
          <w:color w:val="auto"/>
          <w:highlight w:val="none"/>
        </w:rPr>
        <mc:AlternateContent>
          <mc:Choice Requires="wps">
            <w:drawing>
              <wp:anchor distT="0" distB="0" distL="114300" distR="114300" simplePos="0" relativeHeight="251664384" behindDoc="0" locked="0" layoutInCell="1" allowOverlap="1">
                <wp:simplePos x="0" y="0"/>
                <wp:positionH relativeFrom="column">
                  <wp:posOffset>-139700</wp:posOffset>
                </wp:positionH>
                <wp:positionV relativeFrom="paragraph">
                  <wp:posOffset>223520</wp:posOffset>
                </wp:positionV>
                <wp:extent cx="3342640" cy="1809115"/>
                <wp:effectExtent l="4445" t="4445" r="5715" b="15240"/>
                <wp:wrapNone/>
                <wp:docPr id="3" name="矩形 17"/>
                <wp:cNvGraphicFramePr/>
                <a:graphic xmlns:a="http://schemas.openxmlformats.org/drawingml/2006/main">
                  <a:graphicData uri="http://schemas.microsoft.com/office/word/2010/wordprocessingShape">
                    <wps:wsp>
                      <wps:cNvSpPr>
                        <a:spLocks noChangeArrowheads="1"/>
                      </wps:cNvSpPr>
                      <wps:spPr bwMode="auto">
                        <a:xfrm>
                          <a:off x="0" y="0"/>
                          <a:ext cx="3342640" cy="1809043"/>
                        </a:xfrm>
                        <a:prstGeom prst="rect">
                          <a:avLst/>
                        </a:prstGeom>
                        <a:solidFill>
                          <a:srgbClr val="FFFFFF"/>
                        </a:solidFill>
                        <a:ln w="9525">
                          <a:solidFill>
                            <a:srgbClr val="000000"/>
                          </a:solidFill>
                          <a:miter lim="800000"/>
                        </a:ln>
                      </wps:spPr>
                      <wps:txbx>
                        <w:txbxContent>
                          <w:p w14:paraId="5BF8CE41">
                            <w:pPr>
                              <w:jc w:val="center"/>
                              <w:rPr>
                                <w:rFonts w:hint="eastAsia" w:ascii="仿宋_GB2312" w:hAnsi="仿宋_GB2312" w:eastAsia="仿宋_GB2312" w:cs="仿宋_GB2312"/>
                              </w:rPr>
                            </w:pPr>
                          </w:p>
                          <w:p w14:paraId="766620DE">
                            <w:pPr>
                              <w:jc w:val="center"/>
                              <w:rPr>
                                <w:rFonts w:hint="eastAsia" w:ascii="仿宋_GB2312" w:hAnsi="仿宋_GB2312" w:eastAsia="仿宋_GB2312" w:cs="仿宋_GB2312"/>
                              </w:rPr>
                            </w:pPr>
                          </w:p>
                          <w:p w14:paraId="462E3A28">
                            <w:pPr>
                              <w:jc w:val="center"/>
                              <w:rPr>
                                <w:rFonts w:hint="eastAsia" w:ascii="仿宋_GB2312" w:hAnsi="仿宋_GB2312" w:eastAsia="仿宋_GB2312" w:cs="仿宋_GB2312"/>
                              </w:rPr>
                            </w:pPr>
                          </w:p>
                          <w:p w14:paraId="2E94A28B">
                            <w:pPr>
                              <w:jc w:val="center"/>
                              <w:rPr>
                                <w:rFonts w:hint="eastAsia" w:ascii="仿宋_GB2312" w:hAnsi="仿宋_GB2312" w:eastAsia="仿宋_GB2312" w:cs="仿宋_GB2312"/>
                              </w:rPr>
                            </w:pPr>
                          </w:p>
                          <w:p w14:paraId="37EB389D">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1B2A1010">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32AD2756"/>
                        </w:txbxContent>
                      </wps:txbx>
                      <wps:bodyPr rot="0" vert="horz" wrap="square" lIns="91440" tIns="45720" rIns="91440" bIns="45720" anchor="t" anchorCtr="0" upright="1">
                        <a:noAutofit/>
                      </wps:bodyPr>
                    </wps:wsp>
                  </a:graphicData>
                </a:graphic>
              </wp:anchor>
            </w:drawing>
          </mc:Choice>
          <mc:Fallback>
            <w:pict>
              <v:rect id="矩形 17" o:spid="_x0000_s1026" o:spt="1" style="position:absolute;left:0pt;margin-left:-11pt;margin-top:17.6pt;height:142.45pt;width:263.2pt;z-index:251664384;mso-width-relative:page;mso-height-relative:page;" fillcolor="#FFFFFF" filled="t" stroked="t" coordsize="21600,21600" o:gfxdata="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nOxLjNgAAAAKAQAADwAAAAAAAAABACAAAAAiAAAAZHJzL2Rv&#10;d25yZXYueG1sUEsBAhQAFAAAAAgAh07iQLS1tQ86AgAAfAQAAA4AAAAAAAAAAQAgAAAAJwEAAGRy&#10;cy9lMm9Eb2MueG1sUEsFBgAAAAAGAAYAWQEAANMFAAAAAA==&#10;">
                <v:fill on="t" focussize="0,0"/>
                <v:stroke color="#000000" miterlimit="8" joinstyle="miter"/>
                <v:imagedata o:title=""/>
                <o:lock v:ext="edit" aspectratio="f"/>
                <v:textbox>
                  <w:txbxContent>
                    <w:p w14:paraId="5BF8CE41">
                      <w:pPr>
                        <w:jc w:val="center"/>
                        <w:rPr>
                          <w:rFonts w:hint="eastAsia" w:ascii="仿宋_GB2312" w:hAnsi="仿宋_GB2312" w:eastAsia="仿宋_GB2312" w:cs="仿宋_GB2312"/>
                        </w:rPr>
                      </w:pPr>
                    </w:p>
                    <w:p w14:paraId="766620DE">
                      <w:pPr>
                        <w:jc w:val="center"/>
                        <w:rPr>
                          <w:rFonts w:hint="eastAsia" w:ascii="仿宋_GB2312" w:hAnsi="仿宋_GB2312" w:eastAsia="仿宋_GB2312" w:cs="仿宋_GB2312"/>
                        </w:rPr>
                      </w:pPr>
                    </w:p>
                    <w:p w14:paraId="462E3A28">
                      <w:pPr>
                        <w:jc w:val="center"/>
                        <w:rPr>
                          <w:rFonts w:hint="eastAsia" w:ascii="仿宋_GB2312" w:hAnsi="仿宋_GB2312" w:eastAsia="仿宋_GB2312" w:cs="仿宋_GB2312"/>
                        </w:rPr>
                      </w:pPr>
                    </w:p>
                    <w:p w14:paraId="2E94A28B">
                      <w:pPr>
                        <w:jc w:val="center"/>
                        <w:rPr>
                          <w:rFonts w:hint="eastAsia" w:ascii="仿宋_GB2312" w:hAnsi="仿宋_GB2312" w:eastAsia="仿宋_GB2312" w:cs="仿宋_GB2312"/>
                        </w:rPr>
                      </w:pPr>
                    </w:p>
                    <w:p w14:paraId="37EB389D">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1B2A1010">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32AD2756"/>
                  </w:txbxContent>
                </v:textbox>
              </v:rect>
            </w:pict>
          </mc:Fallback>
        </mc:AlternateContent>
      </w:r>
      <w:r>
        <w:rPr>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-462280</wp:posOffset>
                </wp:positionH>
                <wp:positionV relativeFrom="paragraph">
                  <wp:posOffset>99060</wp:posOffset>
                </wp:positionV>
                <wp:extent cx="6346825" cy="635"/>
                <wp:effectExtent l="0" t="0" r="0" b="0"/>
                <wp:wrapNone/>
                <wp:docPr id="185301020" name="直线 16"/>
                <wp:cNvGraphicFramePr/>
                <a:graphic xmlns:a="http://schemas.openxmlformats.org/drawingml/2006/main">
                  <a:graphicData uri="http://schemas.microsoft.com/office/word/2010/wordprocessingShape">
                    <wps:wsp>
                      <wps:cNvCnPr>
                        <a:cxnSpLocks noChangeShapeType="1"/>
                      </wps:cNvCnPr>
                      <wps:spPr bwMode="auto">
                        <a:xfrm>
                          <a:off x="0" y="0"/>
                          <a:ext cx="6346825" cy="635"/>
                        </a:xfrm>
                        <a:prstGeom prst="line">
                          <a:avLst/>
                        </a:prstGeom>
                        <a:noFill/>
                        <a:ln w="9525">
                          <a:solidFill>
                            <a:srgbClr val="000000"/>
                          </a:solidFill>
                          <a:round/>
                        </a:ln>
                      </wps:spPr>
                      <wps:bodyPr/>
                    </wps:wsp>
                  </a:graphicData>
                </a:graphic>
              </wp:anchor>
            </w:drawing>
          </mc:Choice>
          <mc:Fallback>
            <w:pict>
              <v:line id="直线 16" o:spid="_x0000_s1026" o:spt="20" style="position:absolute;left:0pt;margin-left:-36.4pt;margin-top:7.8pt;height:0.05pt;width:499.75pt;z-index:251663360;mso-width-relative:page;mso-height-relative:page;" filled="f" stroked="t" coordsize="21600,21600" o:gfxdata="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GLWXLXAAAACQEAAA8A&#10;AAAAAAAAAQAgAAAAIgAAAGRycy9kb3ducmV2LnhtbFBLAQIUABQAAAAIAIdO4kCo6lBh3wEAAKwD&#10;AAAOAAAAAAAAAAEAIAAAACYBAABkcnMvZTJvRG9jLnhtbFBLBQYAAAAABgAGAFkBAAB3BQAAAAA=&#10;">
                <v:fill on="f" focussize="0,0"/>
                <v:stroke color="#000000" joinstyle="round"/>
                <v:imagedata o:title=""/>
                <o:lock v:ext="edit" aspectratio="f"/>
              </v:line>
            </w:pict>
          </mc:Fallback>
        </mc:AlternateContent>
      </w:r>
      <w:r>
        <w:rPr>
          <w:rFonts w:hint="eastAsia" w:ascii="仿宋_GB2312" w:hAnsi="Times New Roman" w:eastAsia="仿宋_GB2312"/>
          <w:color w:val="auto"/>
          <w:highlight w:val="none"/>
        </w:rPr>
        <w:t xml:space="preserve">                                                                                                                                                                                        </w:t>
      </w:r>
    </w:p>
    <w:p w14:paraId="1F180CCF">
      <w:pPr>
        <w:pStyle w:val="26"/>
        <w:spacing w:line="480" w:lineRule="exact"/>
        <w:rPr>
          <w:rFonts w:ascii="仿宋_GB2312" w:hAnsi="Times New Roman" w:eastAsia="仿宋_GB2312"/>
          <w:color w:val="auto"/>
          <w:highlight w:val="none"/>
        </w:rPr>
      </w:pPr>
    </w:p>
    <w:p w14:paraId="5A5090AE">
      <w:pPr>
        <w:pStyle w:val="26"/>
        <w:spacing w:line="480" w:lineRule="exact"/>
        <w:rPr>
          <w:rFonts w:ascii="仿宋_GB2312" w:hAnsi="Times New Roman" w:eastAsia="仿宋_GB2312"/>
          <w:color w:val="auto"/>
          <w:highlight w:val="none"/>
        </w:rPr>
      </w:pPr>
    </w:p>
    <w:p w14:paraId="6CC42527">
      <w:pPr>
        <w:pStyle w:val="26"/>
        <w:spacing w:line="480" w:lineRule="exact"/>
        <w:rPr>
          <w:rFonts w:ascii="仿宋_GB2312" w:hAnsi="Times New Roman" w:eastAsia="仿宋_GB2312"/>
          <w:color w:val="auto"/>
          <w:highlight w:val="none"/>
        </w:rPr>
      </w:pPr>
    </w:p>
    <w:p w14:paraId="20C1C9F3">
      <w:pPr>
        <w:pStyle w:val="26"/>
        <w:spacing w:line="480" w:lineRule="exact"/>
        <w:rPr>
          <w:rFonts w:ascii="仿宋_GB2312" w:hAnsi="Times New Roman" w:eastAsia="仿宋_GB2312"/>
          <w:color w:val="auto"/>
          <w:highlight w:val="none"/>
        </w:rPr>
      </w:pPr>
    </w:p>
    <w:p w14:paraId="02295933">
      <w:pPr>
        <w:pStyle w:val="26"/>
        <w:spacing w:line="480" w:lineRule="exact"/>
        <w:rPr>
          <w:rFonts w:ascii="仿宋_GB2312" w:hAnsi="Times New Roman" w:eastAsia="仿宋_GB2312"/>
          <w:color w:val="auto"/>
          <w:highlight w:val="none"/>
        </w:rPr>
      </w:pPr>
    </w:p>
    <w:p w14:paraId="01B71010">
      <w:pPr>
        <w:pStyle w:val="26"/>
        <w:spacing w:line="240" w:lineRule="atLeast"/>
        <w:ind w:firstLine="5460" w:firstLineChars="2600"/>
        <w:rPr>
          <w:rFonts w:ascii="仿宋_GB2312" w:hAnsi="Times New Roman" w:eastAsia="仿宋_GB2312"/>
          <w:color w:val="auto"/>
          <w:highlight w:val="none"/>
          <w:u w:val="single"/>
        </w:rPr>
      </w:pPr>
    </w:p>
    <w:p w14:paraId="0A2F160F">
      <w:pPr>
        <w:pStyle w:val="26"/>
        <w:spacing w:line="240" w:lineRule="atLeast"/>
        <w:ind w:firstLine="5460" w:firstLineChars="2600"/>
        <w:rPr>
          <w:rFonts w:ascii="仿宋_GB2312" w:hAnsi="Times New Roman" w:eastAsia="仿宋_GB2312"/>
          <w:color w:val="auto"/>
          <w:highlight w:val="none"/>
          <w:u w:val="single"/>
        </w:rPr>
      </w:pPr>
    </w:p>
    <w:p w14:paraId="535DC830">
      <w:pPr>
        <w:pStyle w:val="26"/>
        <w:spacing w:line="240" w:lineRule="atLeast"/>
        <w:rPr>
          <w:rFonts w:ascii="仿宋_GB2312" w:hAnsi="Times New Roman" w:eastAsia="仿宋_GB2312"/>
          <w:color w:val="auto"/>
          <w:highlight w:val="none"/>
        </w:rPr>
      </w:pPr>
      <w:r>
        <w:rPr>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-138430</wp:posOffset>
                </wp:positionH>
                <wp:positionV relativeFrom="paragraph">
                  <wp:posOffset>113665</wp:posOffset>
                </wp:positionV>
                <wp:extent cx="3342640" cy="1927225"/>
                <wp:effectExtent l="4445" t="4445" r="5715" b="11430"/>
                <wp:wrapNone/>
                <wp:docPr id="1737495991" name="矩形 18"/>
                <wp:cNvGraphicFramePr/>
                <a:graphic xmlns:a="http://schemas.openxmlformats.org/drawingml/2006/main">
                  <a:graphicData uri="http://schemas.microsoft.com/office/word/2010/wordprocessingShape">
                    <wps:wsp>
                      <wps:cNvSpPr>
                        <a:spLocks noChangeArrowheads="1"/>
                      </wps:cNvSpPr>
                      <wps:spPr bwMode="auto">
                        <a:xfrm>
                          <a:off x="0" y="0"/>
                          <a:ext cx="3342640" cy="1927185"/>
                        </a:xfrm>
                        <a:prstGeom prst="rect">
                          <a:avLst/>
                        </a:prstGeom>
                        <a:solidFill>
                          <a:srgbClr val="FFFFFF"/>
                        </a:solidFill>
                        <a:ln w="9525">
                          <a:solidFill>
                            <a:srgbClr val="000000"/>
                          </a:solidFill>
                          <a:miter lim="800000"/>
                        </a:ln>
                      </wps:spPr>
                      <wps:txbx>
                        <w:txbxContent>
                          <w:p w14:paraId="771C6DAD">
                            <w:pPr>
                              <w:jc w:val="center"/>
                              <w:rPr>
                                <w:rFonts w:hint="eastAsia" w:ascii="仿宋_GB2312" w:hAnsi="仿宋_GB2312" w:eastAsia="仿宋_GB2312" w:cs="仿宋_GB2312"/>
                              </w:rPr>
                            </w:pPr>
                          </w:p>
                          <w:p w14:paraId="77B78424">
                            <w:pPr>
                              <w:jc w:val="center"/>
                              <w:rPr>
                                <w:rFonts w:hint="eastAsia" w:ascii="仿宋_GB2312" w:hAnsi="仿宋_GB2312" w:eastAsia="仿宋_GB2312" w:cs="仿宋_GB2312"/>
                              </w:rPr>
                            </w:pPr>
                          </w:p>
                          <w:p w14:paraId="7EC19AC5">
                            <w:pPr>
                              <w:jc w:val="center"/>
                              <w:rPr>
                                <w:rFonts w:hint="eastAsia" w:ascii="仿宋_GB2312" w:hAnsi="仿宋_GB2312" w:eastAsia="仿宋_GB2312" w:cs="仿宋_GB2312"/>
                              </w:rPr>
                            </w:pPr>
                          </w:p>
                          <w:p w14:paraId="35B5E95A">
                            <w:pPr>
                              <w:jc w:val="center"/>
                              <w:rPr>
                                <w:rFonts w:hint="eastAsia" w:ascii="仿宋_GB2312" w:hAnsi="仿宋_GB2312" w:eastAsia="仿宋_GB2312" w:cs="仿宋_GB2312"/>
                              </w:rPr>
                            </w:pPr>
                          </w:p>
                          <w:p w14:paraId="6EF1F901">
                            <w:pPr>
                              <w:jc w:val="center"/>
                              <w:rPr>
                                <w:rFonts w:hint="eastAsia" w:ascii="仿宋_GB2312" w:hAnsi="仿宋_GB2312" w:eastAsia="仿宋_GB2312" w:cs="仿宋_GB2312"/>
                              </w:rPr>
                            </w:pPr>
                          </w:p>
                          <w:p w14:paraId="015A3F6E">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48A486E5">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3FC7765E"/>
                        </w:txbxContent>
                      </wps:txbx>
                      <wps:bodyPr rot="0" vert="horz" wrap="square" lIns="91440" tIns="45720" rIns="91440" bIns="45720" anchor="t" anchorCtr="0" upright="1">
                        <a:noAutofit/>
                      </wps:bodyPr>
                    </wps:wsp>
                  </a:graphicData>
                </a:graphic>
              </wp:anchor>
            </w:drawing>
          </mc:Choice>
          <mc:Fallback>
            <w:pict>
              <v:rect id="矩形 18" o:spid="_x0000_s1026" o:spt="1" style="position:absolute;left:0pt;margin-left:-10.9pt;margin-top:8.95pt;height:151.75pt;width:263.2pt;z-index:251665408;mso-width-relative:page;mso-height-relative:page;" fillcolor="#FFFFFF" filled="t" stroked="t" coordsize="21600,21600" o:gfxdata="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BJcST2AAAAAoBAAAPAAAAAAAAAAEAIAAAACIA&#10;AABkcnMvZG93bnJldi54bWxQSwECFAAUAAAACACHTuJA2QaZhkICAACFBAAADgAAAAAAAAABACAA&#10;AAAnAQAAZHJzL2Uyb0RvYy54bWxQSwUGAAAAAAYABgBZAQAA2wUAAAAA&#10;">
                <v:fill on="t" focussize="0,0"/>
                <v:stroke color="#000000" miterlimit="8" joinstyle="miter"/>
                <v:imagedata o:title=""/>
                <o:lock v:ext="edit" aspectratio="f"/>
                <v:textbox>
                  <w:txbxContent>
                    <w:p w14:paraId="771C6DAD">
                      <w:pPr>
                        <w:jc w:val="center"/>
                        <w:rPr>
                          <w:rFonts w:hint="eastAsia" w:ascii="仿宋_GB2312" w:hAnsi="仿宋_GB2312" w:eastAsia="仿宋_GB2312" w:cs="仿宋_GB2312"/>
                        </w:rPr>
                      </w:pPr>
                    </w:p>
                    <w:p w14:paraId="77B78424">
                      <w:pPr>
                        <w:jc w:val="center"/>
                        <w:rPr>
                          <w:rFonts w:hint="eastAsia" w:ascii="仿宋_GB2312" w:hAnsi="仿宋_GB2312" w:eastAsia="仿宋_GB2312" w:cs="仿宋_GB2312"/>
                        </w:rPr>
                      </w:pPr>
                    </w:p>
                    <w:p w14:paraId="7EC19AC5">
                      <w:pPr>
                        <w:jc w:val="center"/>
                        <w:rPr>
                          <w:rFonts w:hint="eastAsia" w:ascii="仿宋_GB2312" w:hAnsi="仿宋_GB2312" w:eastAsia="仿宋_GB2312" w:cs="仿宋_GB2312"/>
                        </w:rPr>
                      </w:pPr>
                    </w:p>
                    <w:p w14:paraId="35B5E95A">
                      <w:pPr>
                        <w:jc w:val="center"/>
                        <w:rPr>
                          <w:rFonts w:hint="eastAsia" w:ascii="仿宋_GB2312" w:hAnsi="仿宋_GB2312" w:eastAsia="仿宋_GB2312" w:cs="仿宋_GB2312"/>
                        </w:rPr>
                      </w:pPr>
                    </w:p>
                    <w:p w14:paraId="6EF1F901">
                      <w:pPr>
                        <w:jc w:val="center"/>
                        <w:rPr>
                          <w:rFonts w:hint="eastAsia" w:ascii="仿宋_GB2312" w:hAnsi="仿宋_GB2312" w:eastAsia="仿宋_GB2312" w:cs="仿宋_GB2312"/>
                        </w:rPr>
                      </w:pPr>
                    </w:p>
                    <w:p w14:paraId="015A3F6E">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48A486E5">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3FC7765E"/>
                  </w:txbxContent>
                </v:textbox>
              </v:rect>
            </w:pict>
          </mc:Fallback>
        </mc:AlternateContent>
      </w:r>
    </w:p>
    <w:p w14:paraId="380DA02A">
      <w:pPr>
        <w:pStyle w:val="26"/>
        <w:spacing w:line="240" w:lineRule="exact"/>
        <w:rPr>
          <w:rFonts w:ascii="仿宋_GB2312" w:hAnsi="Times New Roman" w:eastAsia="仿宋_GB2312"/>
          <w:color w:val="auto"/>
          <w:highlight w:val="none"/>
        </w:rPr>
      </w:pPr>
    </w:p>
    <w:p w14:paraId="25EA4BE5">
      <w:pPr>
        <w:pStyle w:val="26"/>
        <w:spacing w:line="240" w:lineRule="exact"/>
        <w:rPr>
          <w:rFonts w:ascii="仿宋_GB2312" w:hAnsi="Times New Roman" w:eastAsia="仿宋_GB2312"/>
          <w:color w:val="auto"/>
          <w:sz w:val="44"/>
          <w:highlight w:val="none"/>
        </w:rPr>
      </w:pPr>
    </w:p>
    <w:p w14:paraId="3DD8C21F">
      <w:pPr>
        <w:pStyle w:val="26"/>
        <w:spacing w:line="240" w:lineRule="exact"/>
        <w:rPr>
          <w:rFonts w:ascii="仿宋_GB2312" w:hAnsi="Times New Roman" w:eastAsia="仿宋_GB2312"/>
          <w:color w:val="auto"/>
          <w:sz w:val="44"/>
          <w:highlight w:val="none"/>
        </w:rPr>
      </w:pPr>
    </w:p>
    <w:p w14:paraId="5C251EDB">
      <w:pPr>
        <w:pStyle w:val="26"/>
        <w:spacing w:line="240" w:lineRule="exact"/>
        <w:rPr>
          <w:rFonts w:ascii="仿宋_GB2312" w:hAnsi="Times New Roman" w:eastAsia="仿宋_GB2312"/>
          <w:color w:val="auto"/>
          <w:sz w:val="44"/>
          <w:highlight w:val="none"/>
        </w:rPr>
      </w:pPr>
    </w:p>
    <w:p w14:paraId="5C5BFDA4">
      <w:pPr>
        <w:pStyle w:val="26"/>
        <w:spacing w:line="240" w:lineRule="exact"/>
        <w:rPr>
          <w:rFonts w:ascii="仿宋_GB2312" w:hAnsi="Times New Roman" w:eastAsia="仿宋_GB2312"/>
          <w:color w:val="auto"/>
          <w:sz w:val="44"/>
          <w:highlight w:val="none"/>
        </w:rPr>
      </w:pPr>
    </w:p>
    <w:p w14:paraId="17FC66D3">
      <w:pPr>
        <w:pStyle w:val="26"/>
        <w:spacing w:line="240" w:lineRule="exact"/>
        <w:rPr>
          <w:rFonts w:ascii="仿宋_GB2312" w:hAnsi="Times New Roman" w:eastAsia="仿宋_GB2312"/>
          <w:color w:val="auto"/>
          <w:sz w:val="44"/>
          <w:highlight w:val="none"/>
        </w:rPr>
      </w:pPr>
    </w:p>
    <w:p w14:paraId="0D10D7BD">
      <w:pPr>
        <w:pStyle w:val="26"/>
        <w:spacing w:line="240" w:lineRule="exact"/>
        <w:rPr>
          <w:rFonts w:ascii="仿宋_GB2312" w:hAnsi="Times New Roman" w:eastAsia="仿宋_GB2312"/>
          <w:color w:val="auto"/>
          <w:sz w:val="44"/>
          <w:highlight w:val="none"/>
        </w:rPr>
      </w:pPr>
    </w:p>
    <w:p w14:paraId="0BD8775A">
      <w:pPr>
        <w:pStyle w:val="26"/>
        <w:spacing w:line="240" w:lineRule="exact"/>
        <w:rPr>
          <w:rFonts w:ascii="仿宋_GB2312" w:hAnsi="Times New Roman" w:eastAsia="仿宋_GB2312"/>
          <w:color w:val="auto"/>
          <w:sz w:val="44"/>
          <w:highlight w:val="none"/>
        </w:rPr>
      </w:pPr>
    </w:p>
    <w:p w14:paraId="1D8FBC4E">
      <w:pPr>
        <w:pStyle w:val="26"/>
        <w:spacing w:line="240" w:lineRule="exact"/>
        <w:rPr>
          <w:rFonts w:ascii="仿宋_GB2312" w:hAnsi="Times New Roman" w:eastAsia="仿宋_GB2312"/>
          <w:color w:val="auto"/>
          <w:sz w:val="44"/>
          <w:highlight w:val="none"/>
        </w:rPr>
      </w:pPr>
    </w:p>
    <w:p w14:paraId="54B39CCF">
      <w:pPr>
        <w:pStyle w:val="26"/>
        <w:spacing w:line="240" w:lineRule="exact"/>
        <w:rPr>
          <w:rFonts w:ascii="仿宋_GB2312" w:hAnsi="Times New Roman" w:eastAsia="仿宋_GB2312"/>
          <w:color w:val="auto"/>
          <w:sz w:val="44"/>
          <w:highlight w:val="none"/>
        </w:rPr>
      </w:pPr>
    </w:p>
    <w:p w14:paraId="0405EC39">
      <w:pPr>
        <w:wordWrap w:val="0"/>
        <w:spacing w:line="276" w:lineRule="auto"/>
        <w:ind w:right="964"/>
        <w:rPr>
          <w:rFonts w:ascii="仿宋_GB2312" w:eastAsia="仿宋_GB2312"/>
          <w:b/>
          <w:bCs/>
          <w:color w:val="auto"/>
          <w:sz w:val="24"/>
          <w:highlight w:val="none"/>
          <w:u w:val="single"/>
        </w:rPr>
      </w:pPr>
      <w:r>
        <w:rPr>
          <w:rFonts w:hint="eastAsia" w:ascii="仿宋_GB2312" w:eastAsia="仿宋_GB2312"/>
          <w:color w:val="auto"/>
          <w:highlight w:val="none"/>
        </w:rPr>
        <w:t xml:space="preserve">                                             </w:t>
      </w:r>
    </w:p>
    <w:p w14:paraId="2A7EAAFB">
      <w:pPr>
        <w:spacing w:line="276" w:lineRule="auto"/>
        <w:jc w:val="left"/>
        <w:rPr>
          <w:rFonts w:ascii="仿宋_GB2312" w:eastAsia="仿宋_GB2312"/>
          <w:b/>
          <w:color w:val="auto"/>
          <w:sz w:val="24"/>
          <w:highlight w:val="none"/>
        </w:rPr>
      </w:pPr>
    </w:p>
    <w:p w14:paraId="6538C2D4">
      <w:pPr>
        <w:spacing w:line="276" w:lineRule="auto"/>
        <w:jc w:val="left"/>
        <w:rPr>
          <w:rFonts w:hint="eastAsia" w:ascii="仿宋_GB2312" w:hAnsi="宋体" w:eastAsia="仿宋_GB2312"/>
          <w:b/>
          <w:bCs/>
          <w:color w:val="auto"/>
          <w:sz w:val="24"/>
          <w:highlight w:val="none"/>
        </w:rPr>
      </w:pPr>
      <w:r>
        <w:rPr>
          <w:rFonts w:hint="eastAsia" w:ascii="仿宋_GB2312" w:eastAsia="仿宋_GB2312"/>
          <w:b/>
          <w:color w:val="auto"/>
          <w:sz w:val="24"/>
          <w:highlight w:val="none"/>
        </w:rPr>
        <w:t>注：此项材料必须</w:t>
      </w:r>
      <w:r>
        <w:rPr>
          <w:rFonts w:hint="eastAsia" w:ascii="仿宋_GB2312" w:hAnsi="宋体" w:eastAsia="仿宋_GB2312"/>
          <w:b/>
          <w:bCs/>
          <w:color w:val="auto"/>
          <w:sz w:val="24"/>
          <w:highlight w:val="none"/>
        </w:rPr>
        <w:t>以PDF格式上传。</w:t>
      </w:r>
    </w:p>
    <w:p w14:paraId="47C70292">
      <w:pPr>
        <w:snapToGrid w:val="0"/>
        <w:spacing w:line="400" w:lineRule="exact"/>
        <w:jc w:val="left"/>
        <w:rPr>
          <w:rFonts w:hint="eastAsia" w:ascii="仿宋_GB2312" w:hAnsi="宋体" w:eastAsia="仿宋_GB2312"/>
          <w:b/>
          <w:bCs/>
          <w:color w:val="auto"/>
          <w:sz w:val="24"/>
          <w:highlight w:val="none"/>
        </w:rPr>
      </w:pPr>
      <w:r>
        <w:rPr>
          <w:rFonts w:ascii="仿宋_GB2312" w:hAnsi="宋体" w:eastAsia="仿宋_GB2312"/>
          <w:b/>
          <w:bCs/>
          <w:color w:val="auto"/>
          <w:sz w:val="24"/>
          <w:highlight w:val="none"/>
        </w:rPr>
        <w:br w:type="page"/>
      </w:r>
    </w:p>
    <w:p w14:paraId="011D1891">
      <w:pPr>
        <w:snapToGrid w:val="0"/>
        <w:spacing w:line="400" w:lineRule="exact"/>
        <w:jc w:val="left"/>
        <w:rPr>
          <w:rFonts w:ascii="仿宋_GB2312" w:hAnsi="Calibri" w:eastAsia="仿宋_GB2312"/>
          <w:b/>
          <w:bCs/>
          <w:color w:val="auto"/>
          <w:sz w:val="24"/>
          <w:highlight w:val="none"/>
        </w:rPr>
      </w:pPr>
      <w:r>
        <w:rPr>
          <w:rFonts w:hint="eastAsia" w:ascii="仿宋_GB2312" w:hAnsi="宋体" w:eastAsia="仿宋_GB2312"/>
          <w:b/>
          <w:bCs/>
          <w:color w:val="auto"/>
          <w:sz w:val="24"/>
          <w:highlight w:val="none"/>
        </w:rPr>
        <w:t>（3）</w:t>
      </w:r>
      <w:r>
        <w:rPr>
          <w:rFonts w:hint="eastAsia" w:ascii="仿宋_GB2312" w:hAnsi="Calibri" w:eastAsia="仿宋_GB2312"/>
          <w:b/>
          <w:bCs/>
          <w:color w:val="auto"/>
          <w:sz w:val="24"/>
          <w:highlight w:val="none"/>
        </w:rPr>
        <w:t>供应商资格声明函</w:t>
      </w:r>
      <w:r>
        <w:rPr>
          <w:rFonts w:hint="eastAsia" w:ascii="仿宋_GB2312" w:eastAsia="仿宋_GB2312"/>
          <w:b/>
          <w:bCs/>
          <w:color w:val="auto"/>
          <w:sz w:val="24"/>
          <w:highlight w:val="none"/>
        </w:rPr>
        <w:t>格式</w:t>
      </w:r>
      <w:r>
        <w:rPr>
          <w:rFonts w:hint="eastAsia" w:ascii="仿宋_GB2312" w:hAnsi="Calibri" w:eastAsia="仿宋_GB2312"/>
          <w:b/>
          <w:bCs/>
          <w:color w:val="auto"/>
          <w:sz w:val="24"/>
          <w:highlight w:val="none"/>
        </w:rPr>
        <w:t>（必须提供）：</w:t>
      </w:r>
    </w:p>
    <w:p w14:paraId="5143E6A3">
      <w:pPr>
        <w:snapToGrid w:val="0"/>
        <w:spacing w:before="50" w:after="156" w:afterLines="50" w:line="400" w:lineRule="exact"/>
        <w:jc w:val="center"/>
        <w:rPr>
          <w:rFonts w:ascii="仿宋_GB2312" w:eastAsia="仿宋_GB2312"/>
          <w:b/>
          <w:bCs/>
          <w:color w:val="auto"/>
          <w:sz w:val="32"/>
          <w:szCs w:val="32"/>
          <w:highlight w:val="none"/>
        </w:rPr>
      </w:pPr>
    </w:p>
    <w:p w14:paraId="48F08BF5">
      <w:pPr>
        <w:autoSpaceDE w:val="0"/>
        <w:autoSpaceDN w:val="0"/>
        <w:adjustRightInd w:val="0"/>
        <w:spacing w:line="400" w:lineRule="exact"/>
        <w:ind w:firstLine="640"/>
        <w:jc w:val="center"/>
        <w:rPr>
          <w:rFonts w:ascii="仿宋_GB2312" w:eastAsia="仿宋_GB2312"/>
          <w:b/>
          <w:bCs/>
          <w:color w:val="auto"/>
          <w:sz w:val="32"/>
          <w:szCs w:val="32"/>
          <w:highlight w:val="none"/>
        </w:rPr>
      </w:pPr>
      <w:r>
        <w:rPr>
          <w:rFonts w:hint="eastAsia" w:ascii="仿宋_GB2312" w:eastAsia="仿宋_GB2312"/>
          <w:b/>
          <w:bCs/>
          <w:color w:val="auto"/>
          <w:sz w:val="32"/>
          <w:szCs w:val="32"/>
          <w:highlight w:val="none"/>
        </w:rPr>
        <w:t>供应商资格声明函</w:t>
      </w:r>
    </w:p>
    <w:p w14:paraId="26484FEB">
      <w:pPr>
        <w:autoSpaceDE w:val="0"/>
        <w:autoSpaceDN w:val="0"/>
        <w:adjustRightInd w:val="0"/>
        <w:spacing w:line="400" w:lineRule="exact"/>
        <w:rPr>
          <w:rFonts w:ascii="仿宋_GB2312" w:eastAsia="仿宋_GB2312"/>
          <w:color w:val="auto"/>
          <w:spacing w:val="6"/>
          <w:sz w:val="24"/>
          <w:highlight w:val="none"/>
        </w:rPr>
      </w:pPr>
      <w:r>
        <w:rPr>
          <w:rFonts w:hint="eastAsia" w:ascii="仿宋_GB2312" w:eastAsia="仿宋_GB2312"/>
          <w:color w:val="auto"/>
          <w:spacing w:val="6"/>
          <w:sz w:val="24"/>
          <w:highlight w:val="none"/>
        </w:rPr>
        <w:t>致：</w:t>
      </w:r>
      <w:r>
        <w:rPr>
          <w:rFonts w:hint="eastAsia" w:ascii="仿宋_GB2312" w:hAnsi="宋体" w:eastAsia="仿宋_GB2312"/>
          <w:color w:val="auto"/>
          <w:sz w:val="24"/>
          <w:highlight w:val="none"/>
          <w:u w:val="single"/>
        </w:rPr>
        <w:t>柳城县人民检察院</w:t>
      </w:r>
      <w:r>
        <w:rPr>
          <w:rFonts w:hint="eastAsia" w:ascii="仿宋_GB2312" w:eastAsia="仿宋_GB2312"/>
          <w:color w:val="auto"/>
          <w:spacing w:val="6"/>
          <w:sz w:val="24"/>
          <w:highlight w:val="none"/>
          <w:u w:val="single"/>
        </w:rPr>
        <w:t>、柳州市政府集中采购中心</w:t>
      </w:r>
      <w:r>
        <w:rPr>
          <w:rFonts w:hint="eastAsia" w:ascii="仿宋_GB2312" w:eastAsia="仿宋_GB2312"/>
          <w:color w:val="auto"/>
          <w:spacing w:val="6"/>
          <w:sz w:val="24"/>
          <w:highlight w:val="none"/>
        </w:rPr>
        <w:t>：</w:t>
      </w:r>
    </w:p>
    <w:p w14:paraId="538EEA5C">
      <w:pPr>
        <w:autoSpaceDE w:val="0"/>
        <w:autoSpaceDN w:val="0"/>
        <w:adjustRightInd w:val="0"/>
        <w:spacing w:line="400" w:lineRule="exact"/>
        <w:ind w:firstLine="640"/>
        <w:rPr>
          <w:rFonts w:ascii="仿宋_GB2312" w:eastAsia="仿宋_GB2312"/>
          <w:color w:val="auto"/>
          <w:spacing w:val="6"/>
          <w:sz w:val="24"/>
          <w:highlight w:val="none"/>
        </w:rPr>
      </w:pPr>
      <w:r>
        <w:rPr>
          <w:rFonts w:hint="eastAsia" w:ascii="仿宋_GB2312" w:eastAsia="仿宋_GB2312"/>
          <w:color w:val="auto"/>
          <w:spacing w:val="6"/>
          <w:sz w:val="24"/>
          <w:highlight w:val="none"/>
        </w:rPr>
        <w:t>我方自愿参加</w:t>
      </w:r>
      <w:r>
        <w:rPr>
          <w:rFonts w:hint="eastAsia" w:ascii="仿宋_GB2312" w:eastAsia="仿宋_GB2312"/>
          <w:color w:val="auto"/>
          <w:spacing w:val="6"/>
          <w:sz w:val="24"/>
          <w:highlight w:val="none"/>
          <w:u w:val="single"/>
        </w:rPr>
        <w:t xml:space="preserve">                       </w:t>
      </w:r>
      <w:r>
        <w:rPr>
          <w:rFonts w:hint="eastAsia" w:ascii="仿宋_GB2312" w:eastAsia="仿宋_GB2312"/>
          <w:color w:val="auto"/>
          <w:spacing w:val="6"/>
          <w:sz w:val="24"/>
          <w:highlight w:val="none"/>
        </w:rPr>
        <w:t>项目（项目编号：</w:t>
      </w:r>
      <w:r>
        <w:rPr>
          <w:rFonts w:hint="eastAsia" w:ascii="仿宋_GB2312" w:eastAsia="仿宋_GB2312"/>
          <w:color w:val="auto"/>
          <w:spacing w:val="6"/>
          <w:sz w:val="24"/>
          <w:highlight w:val="none"/>
          <w:u w:val="single"/>
        </w:rPr>
        <w:t xml:space="preserve">           </w:t>
      </w:r>
      <w:r>
        <w:rPr>
          <w:rFonts w:hint="eastAsia" w:ascii="仿宋_GB2312" w:eastAsia="仿宋_GB2312"/>
          <w:color w:val="auto"/>
          <w:spacing w:val="6"/>
          <w:sz w:val="24"/>
          <w:highlight w:val="none"/>
        </w:rPr>
        <w:t xml:space="preserve">）的政府采购活动，并郑重承诺我方符合《中华人民共和国政府采购法》第二十二条规定的条件： </w:t>
      </w:r>
    </w:p>
    <w:p w14:paraId="25301242">
      <w:pPr>
        <w:autoSpaceDE w:val="0"/>
        <w:autoSpaceDN w:val="0"/>
        <w:adjustRightInd w:val="0"/>
        <w:spacing w:line="400" w:lineRule="exact"/>
        <w:ind w:firstLine="640"/>
        <w:rPr>
          <w:rFonts w:ascii="仿宋_GB2312" w:eastAsia="仿宋_GB2312"/>
          <w:color w:val="auto"/>
          <w:spacing w:val="6"/>
          <w:sz w:val="24"/>
          <w:highlight w:val="none"/>
        </w:rPr>
      </w:pPr>
      <w:r>
        <w:rPr>
          <w:rFonts w:hint="eastAsia" w:ascii="仿宋_GB2312" w:eastAsia="仿宋_GB2312"/>
          <w:color w:val="auto"/>
          <w:spacing w:val="6"/>
          <w:sz w:val="24"/>
          <w:highlight w:val="none"/>
        </w:rPr>
        <w:t xml:space="preserve">（一）具有独立承担民事责任的能力； </w:t>
      </w:r>
    </w:p>
    <w:p w14:paraId="426A5C17">
      <w:pPr>
        <w:autoSpaceDE w:val="0"/>
        <w:autoSpaceDN w:val="0"/>
        <w:adjustRightInd w:val="0"/>
        <w:spacing w:line="400" w:lineRule="exact"/>
        <w:ind w:firstLine="640"/>
        <w:rPr>
          <w:rFonts w:ascii="仿宋_GB2312" w:eastAsia="仿宋_GB2312"/>
          <w:color w:val="auto"/>
          <w:spacing w:val="6"/>
          <w:sz w:val="24"/>
          <w:highlight w:val="none"/>
        </w:rPr>
      </w:pPr>
      <w:r>
        <w:rPr>
          <w:rFonts w:hint="eastAsia" w:ascii="仿宋_GB2312" w:eastAsia="仿宋_GB2312"/>
          <w:color w:val="auto"/>
          <w:spacing w:val="6"/>
          <w:sz w:val="24"/>
          <w:highlight w:val="none"/>
        </w:rPr>
        <w:t xml:space="preserve">（二）具有良好的商业信誉和健全的财务会计制度； </w:t>
      </w:r>
    </w:p>
    <w:p w14:paraId="4AFAC069">
      <w:pPr>
        <w:autoSpaceDE w:val="0"/>
        <w:autoSpaceDN w:val="0"/>
        <w:adjustRightInd w:val="0"/>
        <w:spacing w:line="400" w:lineRule="exact"/>
        <w:ind w:firstLine="640"/>
        <w:rPr>
          <w:rFonts w:ascii="仿宋_GB2312" w:eastAsia="仿宋_GB2312"/>
          <w:color w:val="auto"/>
          <w:spacing w:val="6"/>
          <w:sz w:val="24"/>
          <w:highlight w:val="none"/>
        </w:rPr>
      </w:pPr>
      <w:r>
        <w:rPr>
          <w:rFonts w:hint="eastAsia" w:ascii="仿宋_GB2312" w:eastAsia="仿宋_GB2312"/>
          <w:color w:val="auto"/>
          <w:spacing w:val="6"/>
          <w:sz w:val="24"/>
          <w:highlight w:val="none"/>
        </w:rPr>
        <w:t xml:space="preserve">（三）具有履行合同所必需的设备和专业技术能力； </w:t>
      </w:r>
    </w:p>
    <w:p w14:paraId="0EC70866">
      <w:pPr>
        <w:autoSpaceDE w:val="0"/>
        <w:autoSpaceDN w:val="0"/>
        <w:adjustRightInd w:val="0"/>
        <w:spacing w:line="400" w:lineRule="exact"/>
        <w:ind w:firstLine="640"/>
        <w:rPr>
          <w:rFonts w:ascii="仿宋_GB2312" w:eastAsia="仿宋_GB2312"/>
          <w:color w:val="auto"/>
          <w:spacing w:val="6"/>
          <w:sz w:val="24"/>
          <w:highlight w:val="none"/>
        </w:rPr>
      </w:pPr>
      <w:r>
        <w:rPr>
          <w:rFonts w:hint="eastAsia" w:ascii="仿宋_GB2312" w:eastAsia="仿宋_GB2312"/>
          <w:color w:val="auto"/>
          <w:spacing w:val="6"/>
          <w:sz w:val="24"/>
          <w:highlight w:val="none"/>
        </w:rPr>
        <w:t xml:space="preserve">（四）有依法缴纳税收和社会保障资金的良好记录； </w:t>
      </w:r>
    </w:p>
    <w:p w14:paraId="14F9393C">
      <w:pPr>
        <w:autoSpaceDE w:val="0"/>
        <w:autoSpaceDN w:val="0"/>
        <w:adjustRightInd w:val="0"/>
        <w:spacing w:line="400" w:lineRule="exact"/>
        <w:ind w:firstLine="640"/>
        <w:rPr>
          <w:rFonts w:ascii="仿宋_GB2312" w:eastAsia="仿宋_GB2312"/>
          <w:color w:val="auto"/>
          <w:spacing w:val="6"/>
          <w:sz w:val="24"/>
          <w:highlight w:val="none"/>
        </w:rPr>
      </w:pPr>
      <w:r>
        <w:rPr>
          <w:rFonts w:hint="eastAsia" w:ascii="仿宋_GB2312" w:eastAsia="仿宋_GB2312"/>
          <w:color w:val="auto"/>
          <w:spacing w:val="6"/>
          <w:sz w:val="24"/>
          <w:highlight w:val="none"/>
        </w:rPr>
        <w:t xml:space="preserve">（五）参加政府采购活动前三年内，在经营活动中没有重大违法记录； </w:t>
      </w:r>
    </w:p>
    <w:p w14:paraId="58DFDF70">
      <w:pPr>
        <w:autoSpaceDE w:val="0"/>
        <w:autoSpaceDN w:val="0"/>
        <w:adjustRightInd w:val="0"/>
        <w:spacing w:line="400" w:lineRule="exact"/>
        <w:ind w:firstLine="640"/>
        <w:rPr>
          <w:rFonts w:ascii="仿宋_GB2312" w:eastAsia="仿宋_GB2312"/>
          <w:color w:val="auto"/>
          <w:spacing w:val="6"/>
          <w:sz w:val="24"/>
          <w:highlight w:val="none"/>
        </w:rPr>
      </w:pPr>
      <w:r>
        <w:rPr>
          <w:rFonts w:hint="eastAsia" w:ascii="仿宋_GB2312" w:eastAsia="仿宋_GB2312"/>
          <w:color w:val="auto"/>
          <w:spacing w:val="6"/>
          <w:sz w:val="24"/>
          <w:highlight w:val="none"/>
        </w:rPr>
        <w:t>（六）若以分公司名义参与政府采购活动的，已获得总公司针对本项目的授权；</w:t>
      </w:r>
    </w:p>
    <w:p w14:paraId="6AD6E7EC">
      <w:pPr>
        <w:autoSpaceDE w:val="0"/>
        <w:autoSpaceDN w:val="0"/>
        <w:adjustRightInd w:val="0"/>
        <w:spacing w:line="400" w:lineRule="exact"/>
        <w:ind w:firstLine="640"/>
        <w:rPr>
          <w:rFonts w:ascii="仿宋_GB2312" w:eastAsia="仿宋_GB2312"/>
          <w:color w:val="auto"/>
          <w:spacing w:val="6"/>
          <w:sz w:val="24"/>
          <w:highlight w:val="none"/>
        </w:rPr>
      </w:pPr>
      <w:r>
        <w:rPr>
          <w:rFonts w:hint="eastAsia" w:ascii="仿宋_GB2312" w:eastAsia="仿宋_GB2312"/>
          <w:color w:val="auto"/>
          <w:spacing w:val="6"/>
          <w:sz w:val="24"/>
          <w:highlight w:val="none"/>
        </w:rPr>
        <w:t xml:space="preserve">（七）法律、行政法规规定的其他条件。 </w:t>
      </w:r>
    </w:p>
    <w:p w14:paraId="296ADC5D">
      <w:pPr>
        <w:autoSpaceDE w:val="0"/>
        <w:autoSpaceDN w:val="0"/>
        <w:adjustRightInd w:val="0"/>
        <w:spacing w:line="400" w:lineRule="exact"/>
        <w:ind w:firstLine="640"/>
        <w:rPr>
          <w:rFonts w:ascii="仿宋_GB2312" w:eastAsia="仿宋_GB2312"/>
          <w:color w:val="auto"/>
          <w:spacing w:val="6"/>
          <w:sz w:val="24"/>
          <w:highlight w:val="none"/>
        </w:rPr>
      </w:pPr>
      <w:r>
        <w:rPr>
          <w:rFonts w:hint="eastAsia" w:ascii="仿宋_GB2312" w:eastAsia="仿宋_GB2312"/>
          <w:color w:val="auto"/>
          <w:spacing w:val="6"/>
          <w:sz w:val="24"/>
          <w:highlight w:val="none"/>
        </w:rPr>
        <w:t xml:space="preserve">我方保证上述承诺事项的真实性，如有弄虚作假或其他违法违规行为，愿意承担一切法律责任，并承担因此所造成的一切损失。 </w:t>
      </w:r>
    </w:p>
    <w:p w14:paraId="71545643">
      <w:pPr>
        <w:autoSpaceDE w:val="0"/>
        <w:autoSpaceDN w:val="0"/>
        <w:adjustRightInd w:val="0"/>
        <w:spacing w:line="400" w:lineRule="exact"/>
        <w:ind w:firstLine="640"/>
        <w:rPr>
          <w:rFonts w:ascii="仿宋_GB2312" w:eastAsia="仿宋_GB2312"/>
          <w:color w:val="auto"/>
          <w:spacing w:val="6"/>
          <w:sz w:val="24"/>
          <w:highlight w:val="none"/>
        </w:rPr>
      </w:pPr>
      <w:r>
        <w:rPr>
          <w:rFonts w:hint="eastAsia" w:ascii="仿宋_GB2312" w:eastAsia="仿宋_GB2312"/>
          <w:b/>
          <w:bCs/>
          <w:color w:val="auto"/>
          <w:spacing w:val="6"/>
          <w:sz w:val="24"/>
          <w:highlight w:val="none"/>
        </w:rPr>
        <w:t>特此声明！</w:t>
      </w:r>
      <w:r>
        <w:rPr>
          <w:rFonts w:hint="eastAsia" w:ascii="仿宋_GB2312" w:eastAsia="仿宋_GB2312"/>
          <w:color w:val="auto"/>
          <w:spacing w:val="6"/>
          <w:sz w:val="24"/>
          <w:highlight w:val="none"/>
        </w:rPr>
        <w:t xml:space="preserve"> </w:t>
      </w:r>
    </w:p>
    <w:p w14:paraId="5180C58C">
      <w:pPr>
        <w:pStyle w:val="47"/>
        <w:spacing w:line="400" w:lineRule="exact"/>
        <w:ind w:firstLine="504"/>
        <w:rPr>
          <w:rFonts w:ascii="仿宋_GB2312" w:eastAsia="仿宋_GB2312"/>
          <w:color w:val="auto"/>
          <w:spacing w:val="6"/>
          <w:sz w:val="24"/>
          <w:highlight w:val="none"/>
        </w:rPr>
      </w:pPr>
    </w:p>
    <w:p w14:paraId="717F5F67">
      <w:pPr>
        <w:spacing w:line="400" w:lineRule="exact"/>
        <w:rPr>
          <w:color w:val="auto"/>
          <w:sz w:val="24"/>
          <w:highlight w:val="none"/>
        </w:rPr>
      </w:pPr>
    </w:p>
    <w:p w14:paraId="457AF2D8">
      <w:pPr>
        <w:spacing w:line="400" w:lineRule="exact"/>
        <w:jc w:val="center"/>
        <w:rPr>
          <w:rFonts w:ascii="仿宋_GB2312" w:eastAsia="仿宋_GB2312"/>
          <w:color w:val="auto"/>
          <w:sz w:val="24"/>
          <w:highlight w:val="none"/>
          <w:u w:val="single"/>
        </w:rPr>
      </w:pPr>
      <w:r>
        <w:rPr>
          <w:rFonts w:hint="eastAsia" w:ascii="仿宋_GB2312" w:eastAsia="仿宋_GB2312"/>
          <w:color w:val="auto"/>
          <w:sz w:val="24"/>
          <w:highlight w:val="none"/>
        </w:rPr>
        <w:t xml:space="preserve">                        法定代表人或委托代理人</w:t>
      </w:r>
      <w:r>
        <w:rPr>
          <w:rFonts w:hint="eastAsia" w:ascii="仿宋_GB2312" w:eastAsia="仿宋_GB2312"/>
          <w:b/>
          <w:bCs/>
          <w:color w:val="auto"/>
          <w:sz w:val="24"/>
          <w:highlight w:val="none"/>
        </w:rPr>
        <w:t>（签字）：</w:t>
      </w:r>
      <w:r>
        <w:rPr>
          <w:rFonts w:hint="eastAsia" w:ascii="仿宋_GB2312" w:eastAsia="仿宋_GB2312"/>
          <w:color w:val="auto"/>
          <w:sz w:val="24"/>
          <w:highlight w:val="none"/>
          <w:u w:val="single"/>
        </w:rPr>
        <w:t xml:space="preserve">         </w:t>
      </w:r>
    </w:p>
    <w:p w14:paraId="22556AFA">
      <w:pPr>
        <w:spacing w:line="400" w:lineRule="exact"/>
        <w:jc w:val="center"/>
        <w:rPr>
          <w:rFonts w:ascii="仿宋_GB2312" w:eastAsia="仿宋_GB2312"/>
          <w:color w:val="auto"/>
          <w:sz w:val="24"/>
          <w:highlight w:val="none"/>
          <w:u w:val="single"/>
        </w:rPr>
      </w:pPr>
    </w:p>
    <w:p w14:paraId="02E9A9BF">
      <w:pPr>
        <w:pStyle w:val="26"/>
        <w:spacing w:line="400" w:lineRule="exact"/>
        <w:ind w:firstLine="5160" w:firstLineChars="2150"/>
        <w:rPr>
          <w:rFonts w:ascii="仿宋_GB2312" w:eastAsia="仿宋_GB2312"/>
          <w:color w:val="auto"/>
          <w:sz w:val="24"/>
          <w:szCs w:val="24"/>
          <w:highlight w:val="none"/>
        </w:rPr>
      </w:pPr>
      <w:r>
        <w:rPr>
          <w:rFonts w:hint="eastAsia" w:ascii="仿宋_GB2312" w:eastAsia="仿宋_GB2312"/>
          <w:color w:val="auto"/>
          <w:sz w:val="24"/>
          <w:szCs w:val="24"/>
          <w:highlight w:val="none"/>
        </w:rPr>
        <w:t>供应商</w:t>
      </w:r>
      <w:r>
        <w:rPr>
          <w:rFonts w:hint="eastAsia" w:ascii="仿宋_GB2312" w:eastAsia="仿宋_GB2312"/>
          <w:b/>
          <w:bCs/>
          <w:color w:val="auto"/>
          <w:sz w:val="24"/>
          <w:szCs w:val="24"/>
          <w:highlight w:val="none"/>
        </w:rPr>
        <w:t>（CA电子签章）</w:t>
      </w:r>
      <w:r>
        <w:rPr>
          <w:rFonts w:hint="eastAsia" w:ascii="仿宋_GB2312" w:eastAsia="仿宋_GB2312"/>
          <w:color w:val="auto"/>
          <w:sz w:val="24"/>
          <w:szCs w:val="24"/>
          <w:highlight w:val="none"/>
        </w:rPr>
        <w:t>：</w:t>
      </w:r>
      <w:r>
        <w:rPr>
          <w:rFonts w:hint="eastAsia" w:ascii="仿宋_GB2312" w:eastAsia="仿宋_GB2312"/>
          <w:color w:val="auto"/>
          <w:sz w:val="24"/>
          <w:szCs w:val="24"/>
          <w:highlight w:val="none"/>
          <w:u w:val="single"/>
        </w:rPr>
        <w:t xml:space="preserve">                               </w:t>
      </w:r>
    </w:p>
    <w:p w14:paraId="7E30A0AF">
      <w:pPr>
        <w:pStyle w:val="26"/>
        <w:spacing w:line="400" w:lineRule="exact"/>
        <w:rPr>
          <w:rFonts w:hint="eastAsia" w:ascii="仿宋_GB2312" w:hAnsi="宋体" w:eastAsia="仿宋_GB2312"/>
          <w:color w:val="auto"/>
          <w:sz w:val="24"/>
          <w:szCs w:val="24"/>
          <w:highlight w:val="none"/>
        </w:rPr>
      </w:pPr>
    </w:p>
    <w:p w14:paraId="55D720BB">
      <w:pPr>
        <w:pStyle w:val="26"/>
        <w:spacing w:line="400" w:lineRule="exact"/>
        <w:jc w:val="right"/>
        <w:rPr>
          <w:rFonts w:hint="eastAsia"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日期：       年   月   日</w:t>
      </w:r>
    </w:p>
    <w:p w14:paraId="7A1EF1A7">
      <w:pPr>
        <w:pStyle w:val="26"/>
        <w:spacing w:line="400" w:lineRule="exact"/>
        <w:ind w:firstLine="482" w:firstLineChars="200"/>
        <w:rPr>
          <w:rFonts w:hint="eastAsia" w:ascii="仿宋_GB2312" w:hAnsi="宋体" w:eastAsia="仿宋_GB2312"/>
          <w:b/>
          <w:bCs/>
          <w:color w:val="auto"/>
          <w:sz w:val="24"/>
          <w:szCs w:val="24"/>
          <w:highlight w:val="none"/>
        </w:rPr>
      </w:pPr>
      <w:r>
        <w:rPr>
          <w:rFonts w:hint="eastAsia" w:ascii="仿宋_GB2312" w:eastAsia="仿宋_GB2312"/>
          <w:b/>
          <w:color w:val="auto"/>
          <w:sz w:val="24"/>
          <w:szCs w:val="24"/>
          <w:highlight w:val="none"/>
        </w:rPr>
        <w:t>注：此项材料必须</w:t>
      </w:r>
      <w:r>
        <w:rPr>
          <w:rFonts w:hint="eastAsia" w:ascii="仿宋_GB2312" w:hAnsi="宋体" w:eastAsia="仿宋_GB2312"/>
          <w:b/>
          <w:bCs/>
          <w:color w:val="auto"/>
          <w:sz w:val="24"/>
          <w:szCs w:val="24"/>
          <w:highlight w:val="none"/>
        </w:rPr>
        <w:t>以PDF格式上传。</w:t>
      </w:r>
    </w:p>
    <w:p w14:paraId="710CA70F">
      <w:pPr>
        <w:wordWrap w:val="0"/>
        <w:spacing w:line="276" w:lineRule="auto"/>
        <w:jc w:val="right"/>
        <w:rPr>
          <w:rFonts w:ascii="仿宋_GB2312" w:eastAsia="仿宋_GB2312"/>
          <w:b/>
          <w:bCs/>
          <w:color w:val="auto"/>
          <w:sz w:val="24"/>
          <w:highlight w:val="none"/>
          <w:u w:val="single"/>
        </w:rPr>
        <w:sectPr>
          <w:pgSz w:w="11906" w:h="16838"/>
          <w:pgMar w:top="1440" w:right="1083" w:bottom="1440" w:left="1083" w:header="851" w:footer="992" w:gutter="0"/>
          <w:cols w:space="720" w:num="1"/>
          <w:docGrid w:type="lines" w:linePitch="312" w:charSpace="0"/>
        </w:sectPr>
      </w:pPr>
    </w:p>
    <w:p w14:paraId="3D84A702">
      <w:pPr>
        <w:pStyle w:val="372"/>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  （4）供应商有效主体资格证明（如营业执照、事业单位法人证书、执业许可证、自然人身份证等）（</w:t>
      </w:r>
      <w:r>
        <w:rPr>
          <w:rFonts w:hint="eastAsia" w:ascii="仿宋_GB2312" w:eastAsia="仿宋_GB2312"/>
          <w:b/>
          <w:bCs/>
          <w:color w:val="auto"/>
          <w:highlight w:val="none"/>
        </w:rPr>
        <w:t>必须提供</w:t>
      </w:r>
      <w:r>
        <w:rPr>
          <w:rFonts w:hint="eastAsia" w:ascii="仿宋_GB2312" w:eastAsia="仿宋_GB2312"/>
          <w:color w:val="auto"/>
          <w:highlight w:val="none"/>
        </w:rPr>
        <w:t>）</w:t>
      </w:r>
    </w:p>
    <w:p w14:paraId="70DD717B">
      <w:pPr>
        <w:jc w:val="left"/>
        <w:rPr>
          <w:rFonts w:ascii="仿宋_GB2312" w:eastAsia="仿宋_GB2312"/>
          <w:color w:val="auto"/>
          <w:sz w:val="24"/>
          <w:highlight w:val="none"/>
        </w:rPr>
      </w:pPr>
    </w:p>
    <w:p w14:paraId="459DA0C9">
      <w:pPr>
        <w:jc w:val="left"/>
        <w:rPr>
          <w:rFonts w:ascii="仿宋_GB2312" w:eastAsia="仿宋_GB2312"/>
          <w:color w:val="auto"/>
          <w:sz w:val="24"/>
          <w:highlight w:val="none"/>
        </w:rPr>
      </w:pPr>
    </w:p>
    <w:p w14:paraId="54597095">
      <w:pPr>
        <w:jc w:val="left"/>
        <w:rPr>
          <w:rFonts w:ascii="仿宋_GB2312" w:eastAsia="仿宋_GB2312"/>
          <w:color w:val="auto"/>
          <w:sz w:val="24"/>
          <w:highlight w:val="none"/>
        </w:rPr>
      </w:pPr>
    </w:p>
    <w:p w14:paraId="7B0FE957">
      <w:pPr>
        <w:ind w:firstLine="643" w:firstLineChars="200"/>
        <w:jc w:val="left"/>
        <w:rPr>
          <w:rFonts w:ascii="仿宋_GB2312" w:eastAsia="仿宋_GB2312"/>
          <w:b/>
          <w:bCs/>
          <w:color w:val="auto"/>
          <w:sz w:val="32"/>
          <w:szCs w:val="32"/>
          <w:highlight w:val="none"/>
        </w:rPr>
      </w:pPr>
      <w:r>
        <w:rPr>
          <w:rFonts w:hint="eastAsia" w:ascii="仿宋_GB2312" w:eastAsia="仿宋_GB2312"/>
          <w:b/>
          <w:bCs/>
          <w:color w:val="auto"/>
          <w:sz w:val="32"/>
          <w:szCs w:val="32"/>
          <w:highlight w:val="none"/>
        </w:rPr>
        <w:t>注：第（</w:t>
      </w:r>
      <w:r>
        <w:rPr>
          <w:rFonts w:ascii="仿宋_GB2312" w:eastAsia="仿宋_GB2312"/>
          <w:b/>
          <w:bCs/>
          <w:color w:val="auto"/>
          <w:sz w:val="32"/>
          <w:szCs w:val="32"/>
          <w:highlight w:val="none"/>
        </w:rPr>
        <w:t>4</w:t>
      </w:r>
      <w:r>
        <w:rPr>
          <w:rFonts w:hint="eastAsia" w:ascii="仿宋_GB2312" w:eastAsia="仿宋_GB2312"/>
          <w:b/>
          <w:bCs/>
          <w:color w:val="auto"/>
          <w:sz w:val="32"/>
          <w:szCs w:val="32"/>
          <w:highlight w:val="none"/>
        </w:rPr>
        <w:t>）项必须提供且为PDF格式，并加盖供应商CA电子签章。</w:t>
      </w:r>
    </w:p>
    <w:p w14:paraId="00C098E9">
      <w:pPr>
        <w:pStyle w:val="392"/>
        <w:rPr>
          <w:rFonts w:ascii="仿宋_GB2312" w:eastAsia="仿宋_GB2312"/>
          <w:b/>
          <w:bCs/>
          <w:color w:val="auto"/>
          <w:highlight w:val="none"/>
        </w:rPr>
      </w:pPr>
      <w:r>
        <w:rPr>
          <w:rFonts w:hint="eastAsia" w:ascii="仿宋_GB2312" w:eastAsia="仿宋_GB2312"/>
          <w:color w:val="auto"/>
          <w:highlight w:val="none"/>
        </w:rPr>
        <w:br w:type="page"/>
      </w:r>
      <w:r>
        <w:rPr>
          <w:rFonts w:hint="eastAsia" w:ascii="仿宋_GB2312" w:eastAsia="仿宋_GB2312"/>
          <w:b/>
          <w:bCs/>
          <w:color w:val="auto"/>
          <w:highlight w:val="none"/>
        </w:rPr>
        <w:t>（5）中小企业证明材料，供应商必须提供以下材料之一：</w:t>
      </w:r>
    </w:p>
    <w:p w14:paraId="09B31F60">
      <w:pPr>
        <w:pStyle w:val="392"/>
        <w:spacing w:line="405" w:lineRule="atLeast"/>
        <w:rPr>
          <w:rFonts w:hint="eastAsia" w:ascii="仿宋_GB2312" w:eastAsia="仿宋_GB2312"/>
          <w:color w:val="auto"/>
          <w:highlight w:val="none"/>
        </w:rPr>
      </w:pPr>
      <w:r>
        <w:rPr>
          <w:rFonts w:hint="eastAsia" w:ascii="仿宋_GB2312" w:eastAsia="仿宋_GB2312"/>
          <w:color w:val="auto"/>
          <w:highlight w:val="none"/>
        </w:rPr>
        <w:t>①</w:t>
      </w:r>
      <w:r>
        <w:rPr>
          <w:rFonts w:hint="eastAsia" w:ascii="仿宋_GB2312" w:eastAsia="仿宋_GB2312"/>
          <w:b/>
          <w:bCs/>
          <w:color w:val="auto"/>
          <w:highlight w:val="none"/>
        </w:rPr>
        <w:t>中小企业声明函格式（服务由中小企业承接的必须提供）：</w:t>
      </w:r>
    </w:p>
    <w:p w14:paraId="080521A8">
      <w:pPr>
        <w:pStyle w:val="392"/>
        <w:jc w:val="center"/>
        <w:rPr>
          <w:rFonts w:hint="eastAsia" w:ascii="仿宋_GB2312" w:eastAsia="仿宋_GB2312"/>
          <w:color w:val="auto"/>
          <w:highlight w:val="none"/>
        </w:rPr>
      </w:pPr>
      <w:r>
        <w:rPr>
          <w:rFonts w:hint="eastAsia" w:ascii="仿宋_GB2312" w:eastAsia="仿宋_GB2312"/>
          <w:b/>
          <w:bCs/>
          <w:color w:val="auto"/>
          <w:sz w:val="33"/>
          <w:szCs w:val="33"/>
          <w:highlight w:val="none"/>
        </w:rPr>
        <w:t>中小企业声明函（服务）</w:t>
      </w:r>
    </w:p>
    <w:p w14:paraId="0E30B73A">
      <w:pPr>
        <w:pStyle w:val="392"/>
        <w:spacing w:line="405" w:lineRule="atLeast"/>
        <w:rPr>
          <w:rFonts w:hint="eastAsia" w:ascii="仿宋_GB2312" w:eastAsia="仿宋_GB2312"/>
          <w:color w:val="auto"/>
          <w:highlight w:val="none"/>
        </w:rPr>
      </w:pPr>
      <w:r>
        <w:rPr>
          <w:rFonts w:hint="eastAsia" w:ascii="仿宋_GB2312" w:eastAsia="仿宋_GB2312"/>
          <w:color w:val="auto"/>
          <w:highlight w:val="none"/>
        </w:rPr>
        <w:t xml:space="preserve">  </w:t>
      </w:r>
      <w:r>
        <w:rPr>
          <w:rFonts w:hint="eastAsia" w:ascii="仿宋_GB2312" w:eastAsia="仿宋_GB2312"/>
          <w:color w:val="auto"/>
          <w:highlight w:val="none"/>
          <w:lang w:val="en-US" w:eastAsia="zh-CN"/>
        </w:rPr>
        <w:t xml:space="preserve"> </w:t>
      </w:r>
      <w:r>
        <w:rPr>
          <w:rFonts w:hint="eastAsia" w:ascii="仿宋_GB2312" w:eastAsia="仿宋_GB2312"/>
          <w:color w:val="auto"/>
          <w:highlight w:val="none"/>
        </w:rPr>
        <w:t>本公司郑重声明，根据《政府采购促进中小企业发展管理办法》（财库﹝2020﹞46 号）的规定，本公司参加</w:t>
      </w:r>
      <w:r>
        <w:rPr>
          <w:rFonts w:hint="eastAsia" w:ascii="仿宋_GB2312" w:eastAsia="仿宋_GB2312"/>
          <w:color w:val="auto"/>
          <w:highlight w:val="none"/>
          <w:u w:val="single"/>
        </w:rPr>
        <w:t>柳城县人民检察院</w:t>
      </w:r>
      <w:r>
        <w:rPr>
          <w:rFonts w:hint="eastAsia" w:ascii="仿宋_GB2312" w:eastAsia="仿宋_GB2312"/>
          <w:color w:val="auto"/>
          <w:highlight w:val="none"/>
        </w:rPr>
        <w:t>的</w:t>
      </w:r>
      <w:r>
        <w:rPr>
          <w:rFonts w:hint="eastAsia" w:ascii="仿宋_GB2312" w:eastAsia="仿宋_GB2312"/>
          <w:color w:val="auto"/>
          <w:highlight w:val="none"/>
          <w:u w:val="single"/>
        </w:rPr>
        <w:t>柳城县人民检察院物业管理服务采购</w:t>
      </w:r>
      <w:r>
        <w:rPr>
          <w:rFonts w:hint="eastAsia" w:ascii="仿宋_GB2312" w:eastAsia="仿宋_GB2312"/>
          <w:color w:val="auto"/>
          <w:highlight w:val="none"/>
        </w:rPr>
        <w:t>采购活动，服务全部由符合政策要求的中小企业承接。相关企业的具体情况如下： </w:t>
      </w:r>
      <w:r>
        <w:rPr>
          <w:rFonts w:hint="eastAsia" w:ascii="仿宋_GB2312" w:eastAsia="仿宋_GB2312"/>
          <w:color w:val="auto"/>
          <w:highlight w:val="none"/>
        </w:rPr>
        <w:br w:type="textWrapping"/>
      </w:r>
      <w:r>
        <w:rPr>
          <w:rFonts w:hint="eastAsia" w:ascii="仿宋_GB2312" w:eastAsia="仿宋_GB2312"/>
          <w:color w:val="auto"/>
          <w:highlight w:val="none"/>
        </w:rPr>
        <w:t xml:space="preserve">  </w:t>
      </w:r>
      <w:r>
        <w:rPr>
          <w:rFonts w:hint="eastAsia" w:ascii="仿宋_GB2312" w:eastAsia="仿宋_GB2312"/>
          <w:color w:val="auto"/>
          <w:highlight w:val="none"/>
          <w:lang w:val="en-US" w:eastAsia="zh-CN"/>
        </w:rPr>
        <w:t xml:space="preserve"> </w:t>
      </w:r>
      <w:r>
        <w:rPr>
          <w:rFonts w:hint="eastAsia" w:ascii="仿宋_GB2312" w:eastAsia="仿宋_GB2312"/>
          <w:color w:val="auto"/>
          <w:highlight w:val="none"/>
          <w:u w:val="single"/>
        </w:rPr>
        <w:t>柳城县人民检察院物业管理服务采购</w:t>
      </w:r>
      <w:r>
        <w:rPr>
          <w:rFonts w:hint="eastAsia" w:ascii="仿宋_GB2312" w:eastAsia="仿宋_GB2312"/>
          <w:color w:val="auto"/>
          <w:highlight w:val="none"/>
        </w:rPr>
        <w:t xml:space="preserve"> ，属于</w:t>
      </w:r>
      <w:r>
        <w:rPr>
          <w:rFonts w:hint="eastAsia" w:ascii="仿宋_GB2312" w:eastAsia="仿宋_GB2312"/>
          <w:b/>
          <w:bCs/>
          <w:color w:val="auto"/>
          <w:highlight w:val="none"/>
          <w:u w:val="single"/>
          <w:lang w:eastAsia="zh-CN"/>
        </w:rPr>
        <w:t>物业管理</w:t>
      </w:r>
      <w:r>
        <w:rPr>
          <w:rFonts w:hint="eastAsia" w:ascii="仿宋_GB2312" w:eastAsia="仿宋_GB2312"/>
          <w:color w:val="auto"/>
          <w:highlight w:val="none"/>
        </w:rPr>
        <w:t xml:space="preserve"> ；承接企业为</w:t>
      </w:r>
      <w:r>
        <w:rPr>
          <w:rFonts w:hint="eastAsia" w:ascii="仿宋_GB2312" w:eastAsia="仿宋_GB2312"/>
          <w:color w:val="auto"/>
          <w:highlight w:val="none"/>
          <w:u w:val="single"/>
          <w:lang w:val="en-US" w:eastAsia="zh-CN"/>
        </w:rPr>
        <w:t xml:space="preserve">      </w:t>
      </w:r>
      <w:r>
        <w:rPr>
          <w:rStyle w:val="393"/>
          <w:rFonts w:hint="eastAsia" w:ascii="仿宋_GB2312" w:eastAsia="仿宋_GB2312"/>
          <w:color w:val="auto"/>
          <w:highlight w:val="none"/>
          <w:u w:val="single"/>
        </w:rPr>
        <w:t>（企业名称）</w:t>
      </w:r>
      <w:r>
        <w:rPr>
          <w:rFonts w:hint="eastAsia" w:ascii="仿宋_GB2312" w:eastAsia="仿宋_GB2312"/>
          <w:color w:val="auto"/>
          <w:highlight w:val="none"/>
        </w:rPr>
        <w:t>，从业人员</w:t>
      </w:r>
      <w:r>
        <w:rPr>
          <w:rFonts w:hint="eastAsia" w:ascii="仿宋_GB2312" w:eastAsia="仿宋_GB2312"/>
          <w:color w:val="auto"/>
          <w:highlight w:val="none"/>
          <w:u w:val="single"/>
        </w:rPr>
        <w:t>   </w:t>
      </w:r>
      <w:r>
        <w:rPr>
          <w:rFonts w:hint="eastAsia" w:ascii="仿宋_GB2312" w:eastAsia="仿宋_GB2312"/>
          <w:color w:val="auto"/>
          <w:highlight w:val="none"/>
        </w:rPr>
        <w:t>人，营业收入为</w:t>
      </w:r>
      <w:r>
        <w:rPr>
          <w:rFonts w:hint="eastAsia" w:ascii="仿宋_GB2312" w:eastAsia="仿宋_GB2312"/>
          <w:color w:val="auto"/>
          <w:highlight w:val="none"/>
          <w:u w:val="single"/>
        </w:rPr>
        <w:t>   </w:t>
      </w:r>
      <w:r>
        <w:rPr>
          <w:rFonts w:hint="eastAsia" w:ascii="仿宋_GB2312" w:eastAsia="仿宋_GB2312"/>
          <w:color w:val="auto"/>
          <w:highlight w:val="none"/>
        </w:rPr>
        <w:t>万元，资产总额为</w:t>
      </w:r>
      <w:r>
        <w:rPr>
          <w:rFonts w:hint="eastAsia" w:ascii="仿宋_GB2312" w:eastAsia="仿宋_GB2312"/>
          <w:color w:val="auto"/>
          <w:highlight w:val="none"/>
          <w:u w:val="single"/>
        </w:rPr>
        <w:t xml:space="preserve">     </w:t>
      </w:r>
      <w:r>
        <w:rPr>
          <w:rFonts w:hint="eastAsia" w:ascii="仿宋_GB2312" w:eastAsia="仿宋_GB2312"/>
          <w:color w:val="auto"/>
          <w:highlight w:val="none"/>
        </w:rPr>
        <w:t>万元，属于</w:t>
      </w:r>
      <w:r>
        <w:rPr>
          <w:rFonts w:hint="eastAsia" w:ascii="仿宋_GB2312" w:eastAsia="仿宋_GB2312"/>
          <w:color w:val="auto"/>
          <w:highlight w:val="none"/>
          <w:u w:val="single"/>
          <w:lang w:val="en-US" w:eastAsia="zh-CN"/>
        </w:rPr>
        <w:t xml:space="preserve">     </w:t>
      </w:r>
      <w:r>
        <w:rPr>
          <w:rStyle w:val="393"/>
          <w:rFonts w:hint="eastAsia" w:ascii="仿宋_GB2312" w:eastAsia="仿宋_GB2312"/>
          <w:color w:val="auto"/>
          <w:highlight w:val="none"/>
          <w:u w:val="single"/>
        </w:rPr>
        <w:t>（中型企业、小型企业、微型企业）</w:t>
      </w:r>
      <w:r>
        <w:rPr>
          <w:rFonts w:hint="eastAsia" w:ascii="仿宋_GB2312" w:eastAsia="仿宋_GB2312"/>
          <w:color w:val="auto"/>
          <w:highlight w:val="none"/>
        </w:rPr>
        <w:t>；</w:t>
      </w:r>
      <w:r>
        <w:rPr>
          <w:rFonts w:hint="eastAsia" w:ascii="仿宋_GB2312" w:eastAsia="仿宋_GB2312"/>
          <w:color w:val="auto"/>
          <w:highlight w:val="none"/>
        </w:rPr>
        <w:br w:type="textWrapping"/>
      </w:r>
      <w:r>
        <w:rPr>
          <w:rFonts w:hint="eastAsia" w:ascii="仿宋_GB2312" w:eastAsia="仿宋_GB2312"/>
          <w:color w:val="auto"/>
          <w:highlight w:val="none"/>
        </w:rPr>
        <w:t>    </w:t>
      </w:r>
      <w:r>
        <w:rPr>
          <w:rFonts w:hint="eastAsia" w:ascii="仿宋_GB2312" w:eastAsia="仿宋_GB2312"/>
          <w:color w:val="auto"/>
          <w:highlight w:val="none"/>
        </w:rPr>
        <w:br w:type="textWrapping"/>
      </w:r>
      <w:r>
        <w:rPr>
          <w:rFonts w:hint="eastAsia" w:ascii="仿宋_GB2312" w:eastAsia="仿宋_GB2312"/>
          <w:color w:val="auto"/>
          <w:highlight w:val="none"/>
        </w:rPr>
        <w:t>  以上企业，不属于大企业的分支机构，不存在控股股东为大企业的情形，也不存在与大企业的负责人为同一人的情形。</w:t>
      </w:r>
      <w:r>
        <w:rPr>
          <w:rFonts w:hint="eastAsia" w:ascii="仿宋_GB2312" w:eastAsia="仿宋_GB2312"/>
          <w:color w:val="auto"/>
          <w:highlight w:val="none"/>
        </w:rPr>
        <w:br w:type="textWrapping"/>
      </w:r>
      <w:r>
        <w:rPr>
          <w:rFonts w:hint="eastAsia" w:ascii="仿宋_GB2312" w:eastAsia="仿宋_GB2312"/>
          <w:color w:val="auto"/>
          <w:highlight w:val="none"/>
        </w:rPr>
        <w:t>  本企业对上述声明内容的真实性负责。如有虚假，将依法承担相应责任。</w:t>
      </w:r>
    </w:p>
    <w:p w14:paraId="5FA9C9B8">
      <w:pPr>
        <w:pStyle w:val="392"/>
        <w:jc w:val="right"/>
        <w:rPr>
          <w:rFonts w:hint="eastAsia" w:ascii="仿宋_GB2312" w:eastAsia="仿宋_GB2312"/>
          <w:color w:val="auto"/>
          <w:highlight w:val="none"/>
        </w:rPr>
      </w:pPr>
      <w:r>
        <w:rPr>
          <w:rFonts w:hint="eastAsia" w:ascii="仿宋_GB2312" w:eastAsia="仿宋_GB2312"/>
          <w:color w:val="auto"/>
          <w:highlight w:val="none"/>
        </w:rPr>
        <w:t>   供应商名称（</w:t>
      </w:r>
      <w:r>
        <w:rPr>
          <w:rFonts w:hint="eastAsia" w:ascii="仿宋_GB2312" w:eastAsia="仿宋_GB2312"/>
          <w:b/>
          <w:bCs/>
          <w:color w:val="auto"/>
          <w:highlight w:val="none"/>
        </w:rPr>
        <w:t>CA电子签章</w:t>
      </w:r>
      <w:r>
        <w:rPr>
          <w:rFonts w:hint="eastAsia" w:ascii="仿宋_GB2312" w:eastAsia="仿宋_GB2312"/>
          <w:color w:val="auto"/>
          <w:highlight w:val="none"/>
        </w:rPr>
        <w:t>）：</w:t>
      </w:r>
      <w:r>
        <w:rPr>
          <w:rFonts w:hint="eastAsia" w:ascii="仿宋_GB2312" w:eastAsia="仿宋_GB2312"/>
          <w:color w:val="auto"/>
          <w:highlight w:val="none"/>
          <w:u w:val="single"/>
        </w:rPr>
        <w:t>     </w:t>
      </w:r>
    </w:p>
    <w:p w14:paraId="11F5CCE7">
      <w:pPr>
        <w:pStyle w:val="392"/>
        <w:jc w:val="right"/>
        <w:rPr>
          <w:rFonts w:hint="eastAsia" w:ascii="仿宋_GB2312" w:eastAsia="仿宋_GB2312"/>
          <w:color w:val="auto"/>
          <w:highlight w:val="none"/>
        </w:rPr>
      </w:pPr>
      <w:r>
        <w:rPr>
          <w:rFonts w:hint="eastAsia" w:ascii="仿宋_GB2312" w:eastAsia="仿宋_GB2312"/>
          <w:color w:val="auto"/>
          <w:highlight w:val="none"/>
        </w:rPr>
        <w:t>    日  期：  年  月  日   </w:t>
      </w:r>
    </w:p>
    <w:p w14:paraId="4637D285">
      <w:pPr>
        <w:pStyle w:val="392"/>
        <w:spacing w:line="405" w:lineRule="atLeast"/>
        <w:rPr>
          <w:rFonts w:hint="eastAsia" w:ascii="仿宋_GB2312" w:eastAsia="仿宋_GB2312"/>
          <w:color w:val="auto"/>
          <w:highlight w:val="none"/>
        </w:rPr>
      </w:pPr>
      <w:r>
        <w:rPr>
          <w:rFonts w:hint="eastAsia" w:ascii="仿宋_GB2312" w:eastAsia="仿宋_GB2312"/>
          <w:color w:val="auto"/>
          <w:highlight w:val="none"/>
        </w:rPr>
        <w:t>  </w:t>
      </w:r>
      <w:r>
        <w:rPr>
          <w:rFonts w:hint="eastAsia" w:ascii="仿宋_GB2312" w:eastAsia="仿宋_GB2312"/>
          <w:b/>
          <w:bCs/>
          <w:color w:val="auto"/>
          <w:sz w:val="27"/>
          <w:szCs w:val="27"/>
          <w:highlight w:val="none"/>
        </w:rPr>
        <w:t>注：1.此项材料必须以PDF格式上传；</w:t>
      </w:r>
      <w:r>
        <w:rPr>
          <w:rFonts w:hint="eastAsia" w:ascii="仿宋_GB2312" w:eastAsia="仿宋_GB2312"/>
          <w:b/>
          <w:bCs/>
          <w:color w:val="auto"/>
          <w:sz w:val="27"/>
          <w:szCs w:val="27"/>
          <w:highlight w:val="none"/>
        </w:rPr>
        <w:br w:type="textWrapping"/>
      </w:r>
      <w:r>
        <w:rPr>
          <w:rFonts w:hint="eastAsia" w:ascii="仿宋_GB2312" w:eastAsia="仿宋_GB2312"/>
          <w:b/>
          <w:bCs/>
          <w:color w:val="auto"/>
          <w:sz w:val="27"/>
          <w:szCs w:val="27"/>
          <w:highlight w:val="none"/>
        </w:rPr>
        <w:t>  2.供应商出具的《中小企业声明函》中填写的“所属行业”应与采购文件明确的“所属行业”内容一致。</w:t>
      </w:r>
      <w:r>
        <w:rPr>
          <w:rFonts w:hint="eastAsia" w:ascii="仿宋_GB2312" w:eastAsia="仿宋_GB2312"/>
          <w:b/>
          <w:bCs/>
          <w:color w:val="auto"/>
          <w:sz w:val="27"/>
          <w:szCs w:val="27"/>
          <w:highlight w:val="none"/>
        </w:rPr>
        <w:br w:type="textWrapping"/>
      </w:r>
      <w:r>
        <w:rPr>
          <w:rFonts w:hint="eastAsia" w:ascii="仿宋_GB2312" w:eastAsia="仿宋_GB2312"/>
          <w:b/>
          <w:bCs/>
          <w:color w:val="auto"/>
          <w:sz w:val="27"/>
          <w:szCs w:val="27"/>
          <w:highlight w:val="none"/>
        </w:rPr>
        <w:t>  采购标的对应的中小企业划分标准所属行业：</w:t>
      </w:r>
      <w:r>
        <w:rPr>
          <w:rFonts w:hint="eastAsia" w:ascii="仿宋_GB2312" w:eastAsia="仿宋_GB2312"/>
          <w:b/>
          <w:bCs/>
          <w:color w:val="auto"/>
          <w:sz w:val="27"/>
          <w:szCs w:val="27"/>
          <w:highlight w:val="none"/>
          <w:u w:val="single"/>
        </w:rPr>
        <w:t>物业管理</w:t>
      </w:r>
      <w:r>
        <w:rPr>
          <w:rFonts w:hint="eastAsia" w:ascii="仿宋_GB2312" w:eastAsia="仿宋_GB2312"/>
          <w:b/>
          <w:bCs/>
          <w:color w:val="auto"/>
          <w:sz w:val="27"/>
          <w:szCs w:val="27"/>
          <w:highlight w:val="none"/>
        </w:rPr>
        <w:t>。</w:t>
      </w:r>
      <w:r>
        <w:rPr>
          <w:rFonts w:hint="eastAsia" w:ascii="仿宋_GB2312" w:eastAsia="仿宋_GB2312"/>
          <w:color w:val="auto"/>
          <w:highlight w:val="none"/>
        </w:rPr>
        <w:br w:type="textWrapping"/>
      </w:r>
      <w:r>
        <w:rPr>
          <w:rFonts w:hint="eastAsia" w:ascii="仿宋_GB2312" w:eastAsia="仿宋_GB2312"/>
          <w:color w:val="auto"/>
          <w:highlight w:val="none"/>
        </w:rPr>
        <w:t>  3.从业人员、营业收入、资产总额填报上一年度数据，无上一年度数据的新成立企业可不填报。</w:t>
      </w:r>
      <w:r>
        <w:rPr>
          <w:rFonts w:hint="eastAsia" w:ascii="仿宋_GB2312" w:eastAsia="仿宋_GB2312"/>
          <w:color w:val="auto"/>
          <w:highlight w:val="none"/>
        </w:rPr>
        <w:br w:type="textWrapping"/>
      </w:r>
      <w:r>
        <w:rPr>
          <w:rFonts w:hint="eastAsia" w:ascii="仿宋_GB2312" w:eastAsia="仿宋_GB2312"/>
          <w:color w:val="auto"/>
          <w:highlight w:val="none"/>
        </w:rPr>
        <w:t>  4.为方便供应商识别企业规模类型，供应商可使用工业和信息化部组织开发的中小企业规模类型自测小程序生成企业规模类型测试结果。</w:t>
      </w:r>
      <w:r>
        <w:rPr>
          <w:rFonts w:hint="eastAsia" w:ascii="仿宋_GB2312" w:eastAsia="仿宋_GB2312"/>
          <w:color w:val="auto"/>
          <w:highlight w:val="none"/>
        </w:rPr>
        <w:br w:type="textWrapping"/>
      </w:r>
      <w:r>
        <w:rPr>
          <w:rFonts w:hint="eastAsia" w:ascii="仿宋_GB2312" w:eastAsia="仿宋_GB2312"/>
          <w:color w:val="auto"/>
          <w:highlight w:val="none"/>
        </w:rPr>
        <w:t>  自测小程序链接：https://baosong.miit.gov.cn/ScaleTest</w:t>
      </w:r>
      <w:r>
        <w:rPr>
          <w:rFonts w:hint="eastAsia" w:ascii="仿宋_GB2312" w:eastAsia="仿宋_GB2312"/>
          <w:color w:val="auto"/>
          <w:highlight w:val="none"/>
        </w:rPr>
        <w:br w:type="textWrapping"/>
      </w:r>
      <w:r>
        <w:rPr>
          <w:rFonts w:hint="eastAsia" w:ascii="仿宋_GB2312" w:eastAsia="仿宋_GB2312"/>
          <w:color w:val="auto"/>
          <w:highlight w:val="none"/>
        </w:rPr>
        <w:t>  5.供应商须按上述格式要求如实填写中小企业声明函，并对该声明函的真实性负责，否则不得享受相关中小企业扶持政策；</w:t>
      </w:r>
      <w:r>
        <w:rPr>
          <w:rFonts w:hint="eastAsia" w:ascii="仿宋_GB2312" w:eastAsia="仿宋_GB2312"/>
          <w:color w:val="auto"/>
          <w:highlight w:val="none"/>
        </w:rPr>
        <w:br w:type="textWrapping"/>
      </w:r>
      <w:r>
        <w:rPr>
          <w:rFonts w:hint="eastAsia" w:ascii="仿宋_GB2312" w:eastAsia="仿宋_GB2312"/>
          <w:color w:val="auto"/>
          <w:highlight w:val="none"/>
        </w:rPr>
        <w:t>  6.成交供应商依法享受中小企业扶持政策的，采购代理机构将在成交结果公告中公告其《中小企业声明函》；</w:t>
      </w:r>
      <w:r>
        <w:rPr>
          <w:rFonts w:hint="eastAsia" w:ascii="仿宋_GB2312" w:eastAsia="仿宋_GB2312"/>
          <w:color w:val="auto"/>
          <w:highlight w:val="none"/>
        </w:rPr>
        <w:br w:type="textWrapping"/>
      </w:r>
      <w:r>
        <w:rPr>
          <w:rFonts w:hint="eastAsia" w:ascii="仿宋_GB2312" w:eastAsia="仿宋_GB2312"/>
          <w:color w:val="auto"/>
          <w:highlight w:val="none"/>
        </w:rPr>
        <w:t>  7.中小微企业划型标准附表（若附表有变动，按最新政策执行）：</w:t>
      </w:r>
    </w:p>
    <w:p w14:paraId="3C63FE17">
      <w:pPr>
        <w:pStyle w:val="392"/>
        <w:jc w:val="center"/>
        <w:rPr>
          <w:rFonts w:hint="eastAsia" w:ascii="仿宋_GB2312" w:eastAsia="仿宋_GB2312"/>
          <w:color w:val="auto"/>
          <w:highlight w:val="none"/>
        </w:rPr>
      </w:pPr>
      <w:r>
        <w:rPr>
          <w:rFonts w:hint="eastAsia" w:ascii="仿宋_GB2312" w:eastAsia="仿宋_GB2312"/>
          <w:b/>
          <w:bCs/>
          <w:color w:val="auto"/>
          <w:sz w:val="33"/>
          <w:szCs w:val="33"/>
          <w:highlight w:val="none"/>
        </w:rPr>
        <w:t>中小微企业划型标准</w:t>
      </w:r>
    </w:p>
    <w:tbl>
      <w:tblPr>
        <w:tblStyle w:val="48"/>
        <w:tblW w:w="989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718"/>
        <w:gridCol w:w="1975"/>
        <w:gridCol w:w="1236"/>
        <w:gridCol w:w="2023"/>
        <w:gridCol w:w="1702"/>
        <w:gridCol w:w="1236"/>
      </w:tblGrid>
      <w:tr w14:paraId="1636573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171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18B9D4F">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行业名称</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3EC1437">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指标名称</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78602A8">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计量单位</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74B8B19">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中型</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864E498">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小型</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8C8D4D4">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微型</w:t>
            </w:r>
          </w:p>
        </w:tc>
      </w:tr>
      <w:tr w14:paraId="4DD8A45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4C09F39">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农、林、牧、渔</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A4861B">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营业收入(Y)</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A803707">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C89AF55">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500≤Y&lt;20000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2B304F6">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50≤Y&lt;500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A48DDAD">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Y&lt;50</w:t>
            </w:r>
          </w:p>
        </w:tc>
      </w:tr>
      <w:tr w14:paraId="0318B26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E4D7E1E">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工业</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A565A6C">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从业人员(X)</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19C0414">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人</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F53BAC1">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300≤X&lt;1000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72B6A25">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20≤X&lt;300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3D66581">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X&lt;20</w:t>
            </w:r>
          </w:p>
        </w:tc>
      </w:tr>
      <w:tr w14:paraId="313E387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0141546A">
            <w:pPr>
              <w:spacing w:before="0" w:beforeAutospacing="0" w:after="0" w:afterAutospacing="0"/>
              <w:rPr>
                <w:rFonts w:ascii="仿宋_GB2312" w:eastAsia="仿宋_GB2312"/>
                <w:color w:val="auto"/>
                <w:highlight w:val="none"/>
              </w:rPr>
            </w:pP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119AE3B">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营业收入(Y)</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CF8EBB0">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60FCB30">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2000≤Y&lt;40000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60E5167">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300≤Y&lt;2000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F13D492">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Y&lt;300</w:t>
            </w:r>
          </w:p>
        </w:tc>
      </w:tr>
      <w:tr w14:paraId="6BEEC04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B57DBD8">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建筑业</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8F58A23">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营业收入(Y)</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7161CF5">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CE395D0">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6000≤Y&lt;80000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25CDBF2">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300≤Y&lt;6000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CE862F2">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Y&lt;300</w:t>
            </w:r>
          </w:p>
        </w:tc>
      </w:tr>
      <w:tr w14:paraId="60BE03C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3143DC9C">
            <w:pPr>
              <w:spacing w:before="0" w:beforeAutospacing="0" w:after="0" w:afterAutospacing="0"/>
              <w:rPr>
                <w:rFonts w:ascii="仿宋_GB2312" w:eastAsia="仿宋_GB2312"/>
                <w:color w:val="auto"/>
                <w:highlight w:val="none"/>
              </w:rPr>
            </w:pP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E351CAC">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资产总额(Z)</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319AB14">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F89B8EF">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5000≤Z&lt;80000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AF78C30">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300≤Z&lt;5000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AD4B5DD">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Z&lt;300</w:t>
            </w:r>
          </w:p>
        </w:tc>
      </w:tr>
      <w:tr w14:paraId="471FC6F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527FEC3">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批发业</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33701F4">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从业人员(X)</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5BBFC8C">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人</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E03896C">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20≤X&lt;200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61A70F0">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5≤X&lt;20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36B6918">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X&lt;5</w:t>
            </w:r>
          </w:p>
        </w:tc>
      </w:tr>
      <w:tr w14:paraId="0991D28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27526300">
            <w:pPr>
              <w:spacing w:before="0" w:beforeAutospacing="0" w:after="0" w:afterAutospacing="0"/>
              <w:rPr>
                <w:rFonts w:ascii="仿宋_GB2312" w:eastAsia="仿宋_GB2312"/>
                <w:color w:val="auto"/>
                <w:highlight w:val="none"/>
              </w:rPr>
            </w:pP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B1AECA0">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营业收入(Y)</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B574DDA">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6887EE9">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5000≤Y&lt;40000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B376BCA">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1000≤Y&lt;5000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C420391">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Y&lt;1000</w:t>
            </w:r>
          </w:p>
        </w:tc>
      </w:tr>
      <w:tr w14:paraId="138FC2C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9ECEE39">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零售业</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7BDFD2D">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从业人员(X)</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C9EA7FB">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人</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B2076BB">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50≤X&lt;300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1C24744">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10≤X&lt;50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56FFB9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X&lt;10</w:t>
            </w:r>
          </w:p>
        </w:tc>
      </w:tr>
      <w:tr w14:paraId="4EADC9E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232D7DDC">
            <w:pPr>
              <w:spacing w:before="0" w:beforeAutospacing="0" w:after="0" w:afterAutospacing="0"/>
              <w:rPr>
                <w:rFonts w:ascii="仿宋_GB2312" w:eastAsia="仿宋_GB2312"/>
                <w:color w:val="auto"/>
                <w:highlight w:val="none"/>
              </w:rPr>
            </w:pP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9CB50F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营业收入(Y)</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4F35C9D">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2110EA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500≤Y&lt;20000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7DFB26A">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100≤Y&lt;500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F8C7CF">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Y&lt;100</w:t>
            </w:r>
          </w:p>
        </w:tc>
      </w:tr>
      <w:tr w14:paraId="231ABB2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F250B2A">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交通运输业</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83470C">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从业人员(X)</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DD9ED31">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人</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1EE7ECC">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300≤X&lt;1000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07D5150">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20≤X&lt;300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C9ECA50">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X&lt;20</w:t>
            </w:r>
          </w:p>
        </w:tc>
      </w:tr>
      <w:tr w14:paraId="0E77E9A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21B98F53">
            <w:pPr>
              <w:spacing w:before="0" w:beforeAutospacing="0" w:after="0" w:afterAutospacing="0"/>
              <w:rPr>
                <w:rFonts w:ascii="仿宋_GB2312" w:eastAsia="仿宋_GB2312"/>
                <w:color w:val="auto"/>
                <w:highlight w:val="none"/>
              </w:rPr>
            </w:pP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96C3C6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营业收入(Y)</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96AA0F2">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7BA2AF0">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3000≤Y&lt;30000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73177E6">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200≤Y&lt;3000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26A01A6">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Y&lt;200</w:t>
            </w:r>
          </w:p>
        </w:tc>
      </w:tr>
      <w:tr w14:paraId="3A493FC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DFC4987">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仓储业</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0AB85E3">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从业人员(X)</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C90A930">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人</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6D9A3C6">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100≤X&lt;200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115C888">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20≤X&lt;100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459FBDA">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X&lt;20</w:t>
            </w:r>
          </w:p>
        </w:tc>
      </w:tr>
      <w:tr w14:paraId="644DF12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6218C261">
            <w:pPr>
              <w:spacing w:before="0" w:beforeAutospacing="0" w:after="0" w:afterAutospacing="0"/>
              <w:rPr>
                <w:rFonts w:ascii="仿宋_GB2312" w:eastAsia="仿宋_GB2312"/>
                <w:color w:val="auto"/>
                <w:highlight w:val="none"/>
              </w:rPr>
            </w:pP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A3E1E94">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营业收入(Y)</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4C89D02">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16D3BE6">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1000≤Y&lt;30000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1108FA8">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100≤Y&lt;1000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4880E41">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Y&lt;100</w:t>
            </w:r>
          </w:p>
        </w:tc>
      </w:tr>
      <w:tr w14:paraId="1931FF9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658755">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邮政业</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3AA49E4">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从业人员(X)</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77EAF7C">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人</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11D57B8">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300≤X&lt;1000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727A039">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20≤X&lt;300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8D8D669">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X&lt;20</w:t>
            </w:r>
          </w:p>
        </w:tc>
      </w:tr>
      <w:tr w14:paraId="54EB159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19940DDC">
            <w:pPr>
              <w:spacing w:before="0" w:beforeAutospacing="0" w:after="0" w:afterAutospacing="0"/>
              <w:rPr>
                <w:rFonts w:ascii="仿宋_GB2312" w:eastAsia="仿宋_GB2312"/>
                <w:color w:val="auto"/>
                <w:highlight w:val="none"/>
              </w:rPr>
            </w:pP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45C660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营业收入(Y)</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7B774AD">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1023248">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2000≤Y&lt;30000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FA627E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100≤Y&lt;2000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55E7C71">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Y&lt;100</w:t>
            </w:r>
          </w:p>
        </w:tc>
      </w:tr>
      <w:tr w14:paraId="03A1990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607D351">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住宿业</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A5FC20C">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从业人员(X)</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C4594B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人</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7633636">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100≤X&lt;300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5E1BC5C">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10≤X&lt;100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30C7432">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X&lt;10</w:t>
            </w:r>
          </w:p>
        </w:tc>
      </w:tr>
      <w:tr w14:paraId="59C3633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3F40ADDD">
            <w:pPr>
              <w:spacing w:before="0" w:beforeAutospacing="0" w:after="0" w:afterAutospacing="0"/>
              <w:rPr>
                <w:rFonts w:ascii="仿宋_GB2312" w:eastAsia="仿宋_GB2312"/>
                <w:color w:val="auto"/>
                <w:highlight w:val="none"/>
              </w:rPr>
            </w:pP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0B5744D">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营业收入(Y)</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FA47E6F">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38D7040">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2000≤Y&lt;10000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6AB9EA">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100≤Y&lt;2000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C976AD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Y&lt;100</w:t>
            </w:r>
          </w:p>
        </w:tc>
      </w:tr>
      <w:tr w14:paraId="2F65903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53151BD">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餐饮业</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0CECADC">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从业人员(X)</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5EE5677">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人</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BB1C208">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100≤X&lt;300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C45F0EB">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10≤X&lt;100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B54C1CF">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X&lt;10</w:t>
            </w:r>
          </w:p>
        </w:tc>
      </w:tr>
      <w:tr w14:paraId="72F487C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6F6E89EF">
            <w:pPr>
              <w:spacing w:before="0" w:beforeAutospacing="0" w:after="0" w:afterAutospacing="0"/>
              <w:rPr>
                <w:rFonts w:ascii="仿宋_GB2312" w:eastAsia="仿宋_GB2312"/>
                <w:color w:val="auto"/>
                <w:highlight w:val="none"/>
              </w:rPr>
            </w:pP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263D28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营业收入(Y)</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AA60239">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07E895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2000≤Y&lt;10000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C7F6E72">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100≤Y&lt;2000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549ACF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Y&lt;100</w:t>
            </w:r>
          </w:p>
        </w:tc>
      </w:tr>
      <w:tr w14:paraId="72C265F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C29A3B3">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信息传输业</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F3CA358">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从业人员(X)</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AEA51EB">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人</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B136413">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100≤X&lt;2000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E395B0C">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10≤X&lt;100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7BE87A1">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X&lt;10</w:t>
            </w:r>
          </w:p>
        </w:tc>
      </w:tr>
      <w:tr w14:paraId="2E92FCF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762E3249">
            <w:pPr>
              <w:spacing w:before="0" w:beforeAutospacing="0" w:after="0" w:afterAutospacing="0"/>
              <w:rPr>
                <w:rFonts w:ascii="仿宋_GB2312" w:eastAsia="仿宋_GB2312"/>
                <w:color w:val="auto"/>
                <w:highlight w:val="none"/>
              </w:rPr>
            </w:pP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EDD09A3">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营业收入(Y)</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1B81D20">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08646D1">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1000≤Y&lt;100000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E269A58">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100≤Y&lt;1000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0CC8E06">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Y&lt;100</w:t>
            </w:r>
          </w:p>
        </w:tc>
      </w:tr>
      <w:tr w14:paraId="18106F7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F19B64A">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软件和信息技术服务业</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0AB1F7C">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从业人员(X)</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A446E7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人</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AD1292D">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100≤X&lt;300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F6D5BD3">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10≤X&lt;100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D1F5B35">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X&lt;10</w:t>
            </w:r>
          </w:p>
        </w:tc>
      </w:tr>
      <w:tr w14:paraId="58648A3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6D1E84D8">
            <w:pPr>
              <w:spacing w:before="0" w:beforeAutospacing="0" w:after="0" w:afterAutospacing="0"/>
              <w:rPr>
                <w:rFonts w:ascii="仿宋_GB2312" w:eastAsia="仿宋_GB2312"/>
                <w:color w:val="auto"/>
                <w:highlight w:val="none"/>
              </w:rPr>
            </w:pP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582444F">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营业收入(Y)</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BFED5E5">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E57CEB5">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1000≤Y&lt;10000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261D32F">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50≤Y&lt;1000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288156">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Y&lt;50</w:t>
            </w:r>
          </w:p>
        </w:tc>
      </w:tr>
      <w:tr w14:paraId="7187BFE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0BDAFF5">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房地产开发经营</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CB84F37">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营业收入(Y)</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ABC4F9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89A03AA">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1000≤Y&lt;200000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FC4DC43">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100≤X&lt;1000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45D00F4">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X&lt;100</w:t>
            </w:r>
          </w:p>
        </w:tc>
      </w:tr>
      <w:tr w14:paraId="1845E73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00312911">
            <w:pPr>
              <w:spacing w:before="0" w:beforeAutospacing="0" w:after="0" w:afterAutospacing="0"/>
              <w:rPr>
                <w:rFonts w:ascii="仿宋_GB2312" w:eastAsia="仿宋_GB2312"/>
                <w:color w:val="auto"/>
                <w:highlight w:val="none"/>
              </w:rPr>
            </w:pP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207A962">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资产总额(Z)</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E7E5EA">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17F34EC">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5000≤Z&lt;10000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6D10828">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2000≤Y&lt;5000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EF09668">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Y&lt;2000</w:t>
            </w:r>
          </w:p>
        </w:tc>
      </w:tr>
      <w:tr w14:paraId="6F2ED49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C0A6C92">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物业管理</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0B3830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从业人员(X)</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75C861F">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人</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4710CE4">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300≤X&lt;1000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8BD3DE7">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100≤X&lt;300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F30D3E7">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X&lt;100</w:t>
            </w:r>
          </w:p>
        </w:tc>
      </w:tr>
      <w:tr w14:paraId="0C3008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6ABF2BC7">
            <w:pPr>
              <w:spacing w:before="0" w:beforeAutospacing="0" w:after="0" w:afterAutospacing="0"/>
              <w:rPr>
                <w:rFonts w:ascii="仿宋_GB2312" w:eastAsia="仿宋_GB2312"/>
                <w:color w:val="auto"/>
                <w:highlight w:val="none"/>
              </w:rPr>
            </w:pP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7E95124">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营业收入(Y)</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59B48C1">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9CE59DF">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1000≤Y&lt;5000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FAC9898">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500≤Y&lt;1000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60F82C0">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Y&lt;500</w:t>
            </w:r>
          </w:p>
        </w:tc>
      </w:tr>
      <w:tr w14:paraId="0B311DA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FA99B59">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租赁和商务服务业</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465D352">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从业人员(X)</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BA36C3D">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人</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E94948B">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100≤X&lt;300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2C26F61">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10≤X&lt;100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B6DD380">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X&lt;10</w:t>
            </w:r>
          </w:p>
        </w:tc>
      </w:tr>
      <w:tr w14:paraId="05FA93A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73BD9953">
            <w:pPr>
              <w:spacing w:before="0" w:beforeAutospacing="0" w:after="0" w:afterAutospacing="0"/>
              <w:rPr>
                <w:rFonts w:ascii="仿宋_GB2312" w:eastAsia="仿宋_GB2312"/>
                <w:color w:val="auto"/>
                <w:highlight w:val="none"/>
              </w:rPr>
            </w:pP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D78BBE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资产总额(Z)</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1C94838">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D2AABAA">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8000≤Z&lt;120000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37AEAD2">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100≤Z&lt;8000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1E67026">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Y&lt;100</w:t>
            </w:r>
          </w:p>
        </w:tc>
      </w:tr>
      <w:tr w14:paraId="1D29F91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BF24239">
            <w:pPr>
              <w:spacing w:before="0" w:beforeAutospacing="0" w:after="0" w:afterAutospacing="0"/>
              <w:jc w:val="center"/>
              <w:rPr>
                <w:rFonts w:hint="eastAsia" w:ascii="仿宋_GB2312" w:eastAsia="仿宋_GB2312"/>
                <w:color w:val="auto"/>
                <w:highlight w:val="none"/>
              </w:rPr>
            </w:pPr>
            <w:r>
              <w:rPr>
                <w:rFonts w:hint="eastAsia" w:ascii="仿宋_GB2312" w:eastAsia="仿宋_GB2312"/>
                <w:b/>
                <w:bCs/>
                <w:color w:val="auto"/>
                <w:highlight w:val="none"/>
              </w:rPr>
              <w:t>其他未列明行业</w:t>
            </w:r>
          </w:p>
        </w:tc>
        <w:tc>
          <w:tcPr>
            <w:tcW w:w="197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A419111">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从业人员(X)</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BD0D8A9">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人</w:t>
            </w:r>
          </w:p>
        </w:tc>
        <w:tc>
          <w:tcPr>
            <w:tcW w:w="202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80D9B6C">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100≤X&lt;300</w:t>
            </w:r>
          </w:p>
        </w:tc>
        <w:tc>
          <w:tcPr>
            <w:tcW w:w="170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883BC9C">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10≤X&lt;100</w:t>
            </w:r>
          </w:p>
        </w:tc>
        <w:tc>
          <w:tcPr>
            <w:tcW w:w="123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D81962E">
            <w:pPr>
              <w:spacing w:before="0" w:beforeAutospacing="0" w:after="0" w:afterAutospacing="0"/>
              <w:jc w:val="center"/>
              <w:rPr>
                <w:rFonts w:hint="eastAsia" w:ascii="仿宋_GB2312" w:eastAsia="仿宋_GB2312"/>
                <w:color w:val="auto"/>
                <w:highlight w:val="none"/>
              </w:rPr>
            </w:pPr>
            <w:r>
              <w:rPr>
                <w:rFonts w:hint="eastAsia" w:ascii="仿宋_GB2312" w:eastAsia="仿宋_GB2312"/>
                <w:color w:val="auto"/>
                <w:highlight w:val="none"/>
              </w:rPr>
              <w:t>X&lt;10</w:t>
            </w:r>
          </w:p>
        </w:tc>
      </w:tr>
    </w:tbl>
    <w:p w14:paraId="24ED96FD">
      <w:pPr>
        <w:pStyle w:val="392"/>
        <w:spacing w:line="405" w:lineRule="atLeast"/>
        <w:rPr>
          <w:rFonts w:hint="eastAsia" w:ascii="仿宋_GB2312" w:eastAsia="仿宋_GB2312"/>
          <w:color w:val="auto"/>
          <w:highlight w:val="none"/>
        </w:rPr>
      </w:pPr>
      <w:r>
        <w:rPr>
          <w:rFonts w:hint="eastAsia" w:ascii="仿宋_GB2312" w:eastAsia="仿宋_GB2312"/>
          <w:b/>
          <w:bCs/>
          <w:color w:val="auto"/>
          <w:highlight w:val="none"/>
        </w:rPr>
        <w:t>  说明:上述标准参照《关于印发中小企业划型标准规定的通知》(工信部联企业〔2011〕300号)，大型、中型和小型企业须同时满足所列指标的下限，否则下划一档;微型企业只须满足所列指标中的一项即可。</w:t>
      </w:r>
    </w:p>
    <w:p w14:paraId="6226F6D2">
      <w:pPr>
        <w:pStyle w:val="392"/>
        <w:spacing w:line="405" w:lineRule="atLeast"/>
        <w:rPr>
          <w:rFonts w:hint="eastAsia" w:ascii="仿宋_GB2312" w:eastAsia="仿宋_GB2312"/>
          <w:color w:val="auto"/>
          <w:highlight w:val="none"/>
        </w:rPr>
      </w:pPr>
      <w:r>
        <w:rPr>
          <w:rFonts w:hint="eastAsia" w:ascii="仿宋_GB2312" w:eastAsia="仿宋_GB2312"/>
          <w:color w:val="auto"/>
          <w:highlight w:val="none"/>
        </w:rPr>
        <w:br w:type="page"/>
      </w:r>
      <w:r>
        <w:rPr>
          <w:rFonts w:hint="eastAsia" w:ascii="仿宋_GB2312" w:eastAsia="仿宋_GB2312"/>
          <w:color w:val="auto"/>
          <w:highlight w:val="none"/>
        </w:rPr>
        <w:t>②</w:t>
      </w:r>
      <w:r>
        <w:rPr>
          <w:rFonts w:hint="eastAsia" w:ascii="仿宋_GB2312" w:eastAsia="仿宋_GB2312"/>
          <w:b/>
          <w:bCs/>
          <w:color w:val="auto"/>
          <w:highlight w:val="none"/>
        </w:rPr>
        <w:t>残疾人福利性单位声明函（服务由残疾人福利性单位承接的必须提供）：</w:t>
      </w:r>
    </w:p>
    <w:p w14:paraId="36B29901">
      <w:pPr>
        <w:pStyle w:val="392"/>
        <w:jc w:val="center"/>
        <w:rPr>
          <w:rFonts w:hint="eastAsia" w:ascii="仿宋_GB2312" w:eastAsia="仿宋_GB2312"/>
          <w:color w:val="auto"/>
          <w:highlight w:val="none"/>
        </w:rPr>
      </w:pPr>
      <w:r>
        <w:rPr>
          <w:rFonts w:hint="eastAsia" w:ascii="仿宋_GB2312" w:eastAsia="仿宋_GB2312"/>
          <w:b/>
          <w:bCs/>
          <w:color w:val="auto"/>
          <w:sz w:val="33"/>
          <w:szCs w:val="33"/>
          <w:highlight w:val="none"/>
        </w:rPr>
        <w:t>残疾人福利性单位声明函</w:t>
      </w:r>
    </w:p>
    <w:p w14:paraId="316BD26D">
      <w:pPr>
        <w:pStyle w:val="392"/>
        <w:spacing w:line="405" w:lineRule="atLeast"/>
        <w:rPr>
          <w:rFonts w:hint="eastAsia" w:ascii="仿宋_GB2312" w:eastAsia="仿宋_GB2312"/>
          <w:color w:val="auto"/>
          <w:highlight w:val="none"/>
        </w:rPr>
      </w:pPr>
      <w:r>
        <w:rPr>
          <w:rFonts w:hint="eastAsia" w:ascii="仿宋_GB2312" w:eastAsia="仿宋_GB2312"/>
          <w:color w:val="auto"/>
          <w:highlight w:val="none"/>
        </w:rPr>
        <w:t>  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color w:val="auto"/>
          <w:highlight w:val="none"/>
          <w:u w:val="single"/>
        </w:rPr>
        <w:t xml:space="preserve">     </w:t>
      </w:r>
      <w:r>
        <w:rPr>
          <w:rFonts w:hint="eastAsia" w:ascii="仿宋_GB2312" w:eastAsia="仿宋_GB2312"/>
          <w:color w:val="auto"/>
          <w:highlight w:val="none"/>
        </w:rPr>
        <w:t>单位的</w:t>
      </w:r>
      <w:r>
        <w:rPr>
          <w:rFonts w:hint="eastAsia" w:ascii="仿宋_GB2312" w:eastAsia="仿宋_GB2312"/>
          <w:color w:val="auto"/>
          <w:highlight w:val="none"/>
          <w:u w:val="single"/>
        </w:rPr>
        <w:t xml:space="preserve">     </w:t>
      </w:r>
      <w:r>
        <w:rPr>
          <w:rFonts w:hint="eastAsia" w:ascii="仿宋_GB2312" w:eastAsia="仿宋_GB2312"/>
          <w:color w:val="auto"/>
          <w:highlight w:val="none"/>
        </w:rPr>
        <w:t>项目采购活动提供本单位制造的货物（由本单位承担工程/提供服务），或者提供其他残疾人福利性单位制造的货物（不包括使用非残疾人福利性单位注册商标的货物）。</w:t>
      </w:r>
      <w:r>
        <w:rPr>
          <w:rFonts w:hint="eastAsia" w:ascii="仿宋_GB2312" w:eastAsia="仿宋_GB2312"/>
          <w:color w:val="auto"/>
          <w:highlight w:val="none"/>
        </w:rPr>
        <w:br w:type="textWrapping"/>
      </w:r>
      <w:r>
        <w:rPr>
          <w:rFonts w:hint="eastAsia" w:ascii="仿宋_GB2312" w:eastAsia="仿宋_GB2312"/>
          <w:color w:val="auto"/>
          <w:highlight w:val="none"/>
        </w:rPr>
        <w:t>  本单位对上述声明的真实性负责。如有虚假，将依法承担相应责任。</w:t>
      </w:r>
    </w:p>
    <w:p w14:paraId="1CEC94F4">
      <w:pPr>
        <w:pStyle w:val="392"/>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565CE8A4">
      <w:pPr>
        <w:pStyle w:val="392"/>
        <w:jc w:val="right"/>
        <w:rPr>
          <w:rFonts w:hint="eastAsia" w:ascii="仿宋_GB2312" w:eastAsia="仿宋_GB2312"/>
          <w:color w:val="auto"/>
          <w:highlight w:val="none"/>
        </w:rPr>
      </w:pPr>
      <w:r>
        <w:rPr>
          <w:rFonts w:hint="eastAsia" w:ascii="仿宋_GB2312" w:eastAsia="仿宋_GB2312"/>
          <w:color w:val="auto"/>
          <w:highlight w:val="none"/>
        </w:rPr>
        <w:t>   单位名称（</w:t>
      </w:r>
      <w:r>
        <w:rPr>
          <w:rFonts w:hint="eastAsia" w:ascii="仿宋_GB2312" w:eastAsia="仿宋_GB2312"/>
          <w:b/>
          <w:bCs/>
          <w:color w:val="auto"/>
          <w:highlight w:val="none"/>
        </w:rPr>
        <w:t>CA电子签章</w:t>
      </w:r>
      <w:r>
        <w:rPr>
          <w:rFonts w:hint="eastAsia" w:ascii="仿宋_GB2312" w:eastAsia="仿宋_GB2312"/>
          <w:color w:val="auto"/>
          <w:highlight w:val="none"/>
        </w:rPr>
        <w:t>）：   </w:t>
      </w:r>
    </w:p>
    <w:p w14:paraId="0B2F57A8">
      <w:pPr>
        <w:pStyle w:val="392"/>
        <w:jc w:val="right"/>
        <w:rPr>
          <w:rFonts w:hint="eastAsia" w:ascii="仿宋_GB2312" w:eastAsia="仿宋_GB2312"/>
          <w:color w:val="auto"/>
          <w:highlight w:val="none"/>
        </w:rPr>
      </w:pPr>
      <w:r>
        <w:rPr>
          <w:rFonts w:hint="eastAsia" w:ascii="仿宋_GB2312" w:eastAsia="仿宋_GB2312"/>
          <w:color w:val="auto"/>
          <w:highlight w:val="none"/>
        </w:rPr>
        <w:t>                                   日  期：     </w:t>
      </w:r>
    </w:p>
    <w:p w14:paraId="3CFD5980">
      <w:pPr>
        <w:pStyle w:val="392"/>
        <w:spacing w:line="405" w:lineRule="atLeast"/>
        <w:rPr>
          <w:rFonts w:hint="eastAsia" w:ascii="仿宋_GB2312" w:eastAsia="仿宋_GB2312"/>
          <w:color w:val="auto"/>
          <w:highlight w:val="none"/>
        </w:rPr>
      </w:pPr>
      <w:r>
        <w:rPr>
          <w:rFonts w:hint="eastAsia" w:ascii="仿宋_GB2312" w:eastAsia="仿宋_GB2312"/>
          <w:b/>
          <w:bCs/>
          <w:color w:val="auto"/>
          <w:highlight w:val="none"/>
        </w:rPr>
        <w:t>  注：1.此项材料必须以PDF格式上传；</w:t>
      </w:r>
      <w:r>
        <w:rPr>
          <w:rFonts w:hint="eastAsia" w:ascii="仿宋_GB2312" w:eastAsia="仿宋_GB2312"/>
          <w:b/>
          <w:bCs/>
          <w:color w:val="auto"/>
          <w:highlight w:val="none"/>
        </w:rPr>
        <w:br w:type="textWrapping"/>
      </w:r>
      <w:r>
        <w:rPr>
          <w:rFonts w:hint="eastAsia" w:ascii="仿宋_GB2312" w:eastAsia="仿宋_GB2312"/>
          <w:b/>
          <w:bCs/>
          <w:color w:val="auto"/>
          <w:highlight w:val="none"/>
        </w:rPr>
        <w:t>  2.成交供应商声明为残疾人福利性单位的，采购代理机构将随成交结果同时公告其《残疾人福利性单位声明函》，接受社会监督；</w:t>
      </w:r>
      <w:r>
        <w:rPr>
          <w:rFonts w:hint="eastAsia" w:ascii="仿宋_GB2312" w:eastAsia="仿宋_GB2312"/>
          <w:b/>
          <w:bCs/>
          <w:color w:val="auto"/>
          <w:highlight w:val="none"/>
        </w:rPr>
        <w:br w:type="textWrapping"/>
      </w:r>
      <w:r>
        <w:rPr>
          <w:rFonts w:hint="eastAsia" w:ascii="仿宋_GB2312" w:eastAsia="仿宋_GB2312"/>
          <w:b/>
          <w:bCs/>
          <w:color w:val="auto"/>
          <w:highlight w:val="none"/>
        </w:rPr>
        <w:t>  3.享受政府采购支持政策的残疾人福利性单位应当同时满足以下条件：</w:t>
      </w:r>
      <w:r>
        <w:rPr>
          <w:rFonts w:hint="eastAsia" w:ascii="仿宋_GB2312" w:eastAsia="仿宋_GB2312"/>
          <w:color w:val="auto"/>
          <w:highlight w:val="none"/>
        </w:rPr>
        <w:br w:type="textWrapping"/>
      </w:r>
      <w:r>
        <w:rPr>
          <w:rFonts w:hint="eastAsia" w:ascii="仿宋_GB2312" w:eastAsia="仿宋_GB2312"/>
          <w:color w:val="auto"/>
          <w:highlight w:val="none"/>
        </w:rPr>
        <w:t>  （1）安置的残疾人占本单位在职职工人数的比例不低于25%（含25%），并且安置的残疾人人数不少于10人（含10人）；</w:t>
      </w:r>
      <w:r>
        <w:rPr>
          <w:rFonts w:hint="eastAsia" w:ascii="仿宋_GB2312" w:eastAsia="仿宋_GB2312"/>
          <w:color w:val="auto"/>
          <w:highlight w:val="none"/>
        </w:rPr>
        <w:br w:type="textWrapping"/>
      </w:r>
      <w:r>
        <w:rPr>
          <w:rFonts w:hint="eastAsia" w:ascii="仿宋_GB2312" w:eastAsia="仿宋_GB2312"/>
          <w:color w:val="auto"/>
          <w:highlight w:val="none"/>
        </w:rPr>
        <w:t>  （2）依法与安置的每位残疾人签订了一年以上（含一年）的劳动合同或服务协议；</w:t>
      </w:r>
      <w:r>
        <w:rPr>
          <w:rFonts w:hint="eastAsia" w:ascii="仿宋_GB2312" w:eastAsia="仿宋_GB2312"/>
          <w:color w:val="auto"/>
          <w:highlight w:val="none"/>
        </w:rPr>
        <w:br w:type="textWrapping"/>
      </w:r>
      <w:r>
        <w:rPr>
          <w:rFonts w:hint="eastAsia" w:ascii="仿宋_GB2312" w:eastAsia="仿宋_GB2312"/>
          <w:color w:val="auto"/>
          <w:highlight w:val="none"/>
        </w:rPr>
        <w:t>  （3）为安置的每位残疾人按月足额缴纳了基本养老保险、基本医疗保险、失业保险、工伤保险和生育保险等社会保险费；</w:t>
      </w:r>
      <w:r>
        <w:rPr>
          <w:rFonts w:hint="eastAsia" w:ascii="仿宋_GB2312" w:eastAsia="仿宋_GB2312"/>
          <w:color w:val="auto"/>
          <w:highlight w:val="none"/>
        </w:rPr>
        <w:br w:type="textWrapping"/>
      </w:r>
      <w:r>
        <w:rPr>
          <w:rFonts w:hint="eastAsia" w:ascii="仿宋_GB2312" w:eastAsia="仿宋_GB2312"/>
          <w:color w:val="auto"/>
          <w:highlight w:val="none"/>
        </w:rPr>
        <w:t>  （4）通过银行等金融机构向安置的每位残疾人，按月支付了不低于单位所在区县适用的经省级人民政府批准的月最低工资标准的工资；</w:t>
      </w:r>
      <w:r>
        <w:rPr>
          <w:rFonts w:hint="eastAsia" w:ascii="仿宋_GB2312" w:eastAsia="仿宋_GB2312"/>
          <w:color w:val="auto"/>
          <w:highlight w:val="none"/>
        </w:rPr>
        <w:br w:type="textWrapping"/>
      </w:r>
      <w:r>
        <w:rPr>
          <w:rFonts w:hint="eastAsia" w:ascii="仿宋_GB2312" w:eastAsia="仿宋_GB2312"/>
          <w:color w:val="auto"/>
          <w:highlight w:val="none"/>
        </w:rPr>
        <w:t>  （5）提供本单位制造的货物、承担的工程或者服务（以下简称产品），或者提供其他残疾人福利性单位制造的货物（不包括使用非残疾人福利性单位注册商标的货物）。</w:t>
      </w:r>
      <w:r>
        <w:rPr>
          <w:rFonts w:hint="eastAsia" w:ascii="仿宋_GB2312" w:eastAsia="仿宋_GB2312"/>
          <w:color w:val="auto"/>
          <w:highlight w:val="none"/>
        </w:rPr>
        <w:br w:type="textWrapping"/>
      </w:r>
      <w:r>
        <w:rPr>
          <w:rFonts w:hint="eastAsia" w:ascii="仿宋_GB2312" w:eastAsia="仿宋_GB2312"/>
          <w:color w:val="auto"/>
          <w:highlight w:val="none"/>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0BAE1691">
      <w:pPr>
        <w:pStyle w:val="392"/>
        <w:spacing w:line="405" w:lineRule="atLeast"/>
        <w:rPr>
          <w:rFonts w:hint="eastAsia" w:ascii="仿宋_GB2312" w:eastAsia="仿宋_GB2312"/>
          <w:color w:val="auto"/>
          <w:highlight w:val="none"/>
        </w:rPr>
      </w:pPr>
      <w:r>
        <w:rPr>
          <w:rFonts w:hint="eastAsia" w:ascii="仿宋_GB2312" w:eastAsia="仿宋_GB2312"/>
          <w:color w:val="auto"/>
          <w:highlight w:val="none"/>
        </w:rPr>
        <w:br w:type="page"/>
      </w:r>
      <w:r>
        <w:rPr>
          <w:rFonts w:hint="eastAsia" w:ascii="仿宋_GB2312" w:eastAsia="仿宋_GB2312"/>
          <w:color w:val="auto"/>
          <w:highlight w:val="none"/>
        </w:rPr>
        <w:t>  ③</w:t>
      </w:r>
      <w:r>
        <w:rPr>
          <w:rFonts w:hint="eastAsia" w:ascii="仿宋_GB2312" w:eastAsia="仿宋_GB2312"/>
          <w:b/>
          <w:bCs/>
          <w:color w:val="auto"/>
          <w:highlight w:val="none"/>
        </w:rPr>
        <w:t>监狱企业由省级以上监狱管理局、戒毒管理局（含新疆生产建设兵团）出具的属于监狱企业的证明文件（服务由监狱企业承接的必须提供）</w:t>
      </w:r>
    </w:p>
    <w:p w14:paraId="26E2EC96">
      <w:pPr>
        <w:pStyle w:val="392"/>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246F147E">
      <w:pPr>
        <w:pStyle w:val="392"/>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40ACB8DA">
      <w:pPr>
        <w:pStyle w:val="392"/>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4FE5721F">
      <w:pPr>
        <w:pStyle w:val="392"/>
        <w:spacing w:line="405" w:lineRule="atLeast"/>
        <w:rPr>
          <w:rFonts w:hint="eastAsia" w:ascii="仿宋_GB2312" w:eastAsia="仿宋_GB2312"/>
          <w:color w:val="auto"/>
          <w:highlight w:val="none"/>
        </w:rPr>
      </w:pPr>
      <w:r>
        <w:rPr>
          <w:rFonts w:hint="eastAsia" w:ascii="仿宋_GB2312" w:eastAsia="仿宋_GB2312"/>
          <w:b/>
          <w:bCs/>
          <w:color w:val="auto"/>
          <w:highlight w:val="none"/>
        </w:rPr>
        <w:t xml:space="preserve">  </w:t>
      </w:r>
      <w:r>
        <w:rPr>
          <w:rFonts w:hint="eastAsia" w:ascii="仿宋_GB2312" w:eastAsia="仿宋_GB2312"/>
          <w:b/>
          <w:bCs/>
          <w:color w:val="auto"/>
          <w:sz w:val="33"/>
          <w:szCs w:val="33"/>
          <w:highlight w:val="none"/>
        </w:rPr>
        <w:t>注：请以PDF格式提供并加盖供应商CA电子签章。</w:t>
      </w:r>
    </w:p>
    <w:p w14:paraId="321E9209">
      <w:pPr>
        <w:pStyle w:val="392"/>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57CF2440">
      <w:pPr>
        <w:ind w:firstLine="643" w:firstLineChars="200"/>
        <w:jc w:val="left"/>
        <w:rPr>
          <w:rFonts w:ascii="仿宋_GB2312" w:eastAsia="仿宋_GB2312"/>
          <w:b/>
          <w:bCs/>
          <w:color w:val="auto"/>
          <w:sz w:val="32"/>
          <w:szCs w:val="32"/>
          <w:highlight w:val="none"/>
        </w:rPr>
      </w:pPr>
      <w:r>
        <w:rPr>
          <w:rFonts w:ascii="仿宋_GB2312" w:eastAsia="仿宋_GB2312"/>
          <w:b/>
          <w:bCs/>
          <w:color w:val="auto"/>
          <w:sz w:val="32"/>
          <w:szCs w:val="32"/>
          <w:highlight w:val="none"/>
        </w:rPr>
        <w:br w:type="page"/>
      </w:r>
    </w:p>
    <w:p w14:paraId="6AAB1FAE">
      <w:pPr>
        <w:jc w:val="center"/>
        <w:rPr>
          <w:rFonts w:hint="eastAsia" w:ascii="仿宋_GB2312" w:hAnsi="宋体" w:eastAsia="仿宋_GB2312"/>
          <w:b/>
          <w:bCs/>
          <w:color w:val="auto"/>
          <w:sz w:val="72"/>
          <w:szCs w:val="72"/>
          <w:highlight w:val="none"/>
        </w:rPr>
      </w:pPr>
    </w:p>
    <w:p w14:paraId="203F62A1">
      <w:pPr>
        <w:jc w:val="center"/>
        <w:rPr>
          <w:rFonts w:hint="eastAsia" w:ascii="仿宋_GB2312" w:hAnsi="宋体" w:eastAsia="仿宋_GB2312"/>
          <w:b/>
          <w:bCs/>
          <w:color w:val="auto"/>
          <w:sz w:val="72"/>
          <w:szCs w:val="72"/>
          <w:highlight w:val="none"/>
        </w:rPr>
      </w:pPr>
    </w:p>
    <w:p w14:paraId="664D9333">
      <w:pPr>
        <w:jc w:val="center"/>
        <w:rPr>
          <w:rFonts w:hint="eastAsia" w:ascii="仿宋_GB2312" w:hAnsi="宋体" w:eastAsia="仿宋_GB2312"/>
          <w:b/>
          <w:bCs/>
          <w:color w:val="auto"/>
          <w:sz w:val="72"/>
          <w:szCs w:val="72"/>
          <w:highlight w:val="none"/>
        </w:rPr>
      </w:pPr>
    </w:p>
    <w:p w14:paraId="434F4AFC">
      <w:pPr>
        <w:jc w:val="center"/>
        <w:rPr>
          <w:rFonts w:hint="eastAsia" w:ascii="仿宋_GB2312" w:hAnsi="宋体" w:eastAsia="仿宋_GB2312"/>
          <w:b/>
          <w:bCs/>
          <w:color w:val="auto"/>
          <w:sz w:val="72"/>
          <w:szCs w:val="72"/>
          <w:highlight w:val="none"/>
        </w:rPr>
      </w:pPr>
    </w:p>
    <w:p w14:paraId="5A789C0F">
      <w:pPr>
        <w:jc w:val="center"/>
        <w:rPr>
          <w:rFonts w:hint="eastAsia" w:ascii="仿宋_GB2312" w:hAnsi="宋体" w:eastAsia="仿宋_GB2312"/>
          <w:b/>
          <w:bCs/>
          <w:color w:val="auto"/>
          <w:sz w:val="72"/>
          <w:szCs w:val="72"/>
          <w:highlight w:val="none"/>
        </w:rPr>
      </w:pPr>
    </w:p>
    <w:p w14:paraId="43E41105">
      <w:pPr>
        <w:snapToGrid w:val="0"/>
        <w:spacing w:before="156" w:beforeLines="50" w:after="50" w:line="500" w:lineRule="exact"/>
        <w:jc w:val="center"/>
        <w:rPr>
          <w:rFonts w:hint="eastAsia" w:ascii="仿宋_GB2312" w:hAnsi="宋体" w:eastAsia="仿宋_GB2312"/>
          <w:b/>
          <w:bCs/>
          <w:color w:val="auto"/>
          <w:sz w:val="56"/>
          <w:szCs w:val="56"/>
          <w:highlight w:val="none"/>
        </w:rPr>
      </w:pPr>
      <w:r>
        <w:rPr>
          <w:rFonts w:hint="eastAsia" w:ascii="仿宋_GB2312" w:hAnsi="宋体" w:eastAsia="仿宋_GB2312"/>
          <w:b/>
          <w:bCs/>
          <w:color w:val="auto"/>
          <w:sz w:val="56"/>
          <w:szCs w:val="56"/>
          <w:highlight w:val="none"/>
        </w:rPr>
        <w:t>二、报 价 要 求 文 件 格 式</w:t>
      </w:r>
    </w:p>
    <w:p w14:paraId="032F3D81">
      <w:pPr>
        <w:jc w:val="left"/>
        <w:rPr>
          <w:rFonts w:hint="eastAsia" w:ascii="仿宋_GB2312" w:hAnsi="宋体" w:eastAsia="仿宋_GB2312"/>
          <w:b/>
          <w:bCs/>
          <w:color w:val="auto"/>
          <w:sz w:val="44"/>
          <w:szCs w:val="44"/>
          <w:highlight w:val="none"/>
        </w:rPr>
      </w:pPr>
    </w:p>
    <w:p w14:paraId="74354E2D">
      <w:pPr>
        <w:widowControl/>
        <w:jc w:val="left"/>
        <w:rPr>
          <w:rFonts w:hint="eastAsia" w:ascii="仿宋_GB2312" w:hAnsi="宋体" w:eastAsia="仿宋_GB2312"/>
          <w:b/>
          <w:bCs/>
          <w:color w:val="auto"/>
          <w:sz w:val="44"/>
          <w:szCs w:val="44"/>
          <w:highlight w:val="none"/>
        </w:rPr>
      </w:pPr>
      <w:r>
        <w:rPr>
          <w:rFonts w:ascii="仿宋_GB2312" w:hAnsi="宋体" w:eastAsia="仿宋_GB2312"/>
          <w:b/>
          <w:bCs/>
          <w:color w:val="auto"/>
          <w:sz w:val="44"/>
          <w:szCs w:val="44"/>
          <w:highlight w:val="none"/>
        </w:rPr>
        <w:br w:type="page"/>
      </w:r>
    </w:p>
    <w:p w14:paraId="5F5B2681">
      <w:pPr>
        <w:snapToGrid w:val="0"/>
        <w:spacing w:before="50" w:after="50" w:line="400" w:lineRule="exact"/>
        <w:rPr>
          <w:rFonts w:ascii="仿宋_GB2312" w:eastAsia="仿宋_GB2312"/>
          <w:b/>
          <w:bCs/>
          <w:color w:val="auto"/>
          <w:sz w:val="24"/>
          <w:highlight w:val="none"/>
        </w:rPr>
      </w:pPr>
      <w:r>
        <w:rPr>
          <w:rFonts w:hint="eastAsia" w:ascii="仿宋_GB2312" w:eastAsia="仿宋_GB2312"/>
          <w:b/>
          <w:bCs/>
          <w:color w:val="auto"/>
          <w:sz w:val="24"/>
          <w:highlight w:val="none"/>
        </w:rPr>
        <w:t>报价要求文件目录：</w:t>
      </w:r>
    </w:p>
    <w:p w14:paraId="74EF6E97">
      <w:pPr>
        <w:snapToGrid w:val="0"/>
        <w:spacing w:before="50" w:after="50" w:line="400" w:lineRule="exact"/>
        <w:rPr>
          <w:rFonts w:ascii="仿宋_GB2312" w:eastAsia="仿宋_GB2312"/>
          <w:b/>
          <w:bCs/>
          <w:color w:val="auto"/>
          <w:szCs w:val="21"/>
          <w:highlight w:val="none"/>
        </w:rPr>
      </w:pPr>
    </w:p>
    <w:p w14:paraId="0E2397E7">
      <w:pPr>
        <w:tabs>
          <w:tab w:val="left" w:pos="3870"/>
          <w:tab w:val="left" w:pos="4085"/>
        </w:tabs>
        <w:snapToGrid w:val="0"/>
        <w:jc w:val="center"/>
        <w:rPr>
          <w:rFonts w:ascii="仿宋_GB2312" w:eastAsia="仿宋_GB2312"/>
          <w:color w:val="auto"/>
          <w:sz w:val="36"/>
          <w:szCs w:val="36"/>
          <w:highlight w:val="none"/>
        </w:rPr>
      </w:pPr>
    </w:p>
    <w:p w14:paraId="5FCC367D">
      <w:pPr>
        <w:spacing w:line="276" w:lineRule="auto"/>
        <w:jc w:val="center"/>
        <w:rPr>
          <w:rFonts w:ascii="仿宋_GB2312" w:eastAsia="仿宋_GB2312"/>
          <w:color w:val="auto"/>
          <w:sz w:val="44"/>
          <w:szCs w:val="44"/>
          <w:highlight w:val="none"/>
        </w:rPr>
      </w:pPr>
      <w:r>
        <w:rPr>
          <w:rFonts w:hint="eastAsia" w:ascii="仿宋_GB2312" w:eastAsia="仿宋_GB2312"/>
          <w:color w:val="auto"/>
          <w:sz w:val="44"/>
          <w:szCs w:val="44"/>
          <w:highlight w:val="none"/>
        </w:rPr>
        <w:t>目    录</w:t>
      </w:r>
    </w:p>
    <w:p w14:paraId="6FA0C13B">
      <w:pPr>
        <w:spacing w:line="360" w:lineRule="auto"/>
        <w:ind w:firstLine="480" w:firstLineChars="200"/>
        <w:rPr>
          <w:rFonts w:ascii="仿宋_GB2312" w:eastAsia="仿宋_GB2312" w:cs="Courier New"/>
          <w:color w:val="auto"/>
          <w:sz w:val="24"/>
          <w:highlight w:val="none"/>
        </w:rPr>
      </w:pPr>
      <w:r>
        <w:rPr>
          <w:rFonts w:hint="eastAsia" w:ascii="仿宋_GB2312" w:eastAsia="仿宋_GB2312" w:cs="Courier New"/>
          <w:color w:val="auto"/>
          <w:sz w:val="24"/>
          <w:highlight w:val="none"/>
        </w:rPr>
        <w:t>（1）</w:t>
      </w:r>
      <w:r>
        <w:rPr>
          <w:rFonts w:hint="eastAsia" w:ascii="仿宋_GB2312" w:hAnsi="宋体" w:eastAsia="仿宋_GB2312"/>
          <w:color w:val="auto"/>
          <w:sz w:val="24"/>
          <w:highlight w:val="none"/>
        </w:rPr>
        <w:t>报价表</w:t>
      </w:r>
      <w:r>
        <w:rPr>
          <w:rFonts w:hint="eastAsia" w:ascii="仿宋_GB2312" w:eastAsia="仿宋_GB2312" w:cs="Courier New"/>
          <w:color w:val="auto"/>
          <w:sz w:val="24"/>
          <w:highlight w:val="none"/>
        </w:rPr>
        <w:t>（</w:t>
      </w:r>
      <w:r>
        <w:rPr>
          <w:rFonts w:hint="eastAsia" w:ascii="仿宋_GB2312" w:eastAsia="仿宋_GB2312"/>
          <w:b/>
          <w:bCs/>
          <w:color w:val="auto"/>
          <w:sz w:val="24"/>
          <w:highlight w:val="none"/>
        </w:rPr>
        <w:t>必须提供</w:t>
      </w:r>
      <w:r>
        <w:rPr>
          <w:rFonts w:hint="eastAsia" w:ascii="仿宋_GB2312" w:eastAsia="仿宋_GB2312" w:cs="Courier New"/>
          <w:color w:val="auto"/>
          <w:sz w:val="24"/>
          <w:highlight w:val="none"/>
        </w:rPr>
        <w:t>）…………………………………………………………</w:t>
      </w:r>
    </w:p>
    <w:p w14:paraId="35150D9F">
      <w:pPr>
        <w:spacing w:line="360" w:lineRule="auto"/>
        <w:ind w:firstLine="1080" w:firstLineChars="450"/>
        <w:rPr>
          <w:rFonts w:ascii="仿宋_GB2312" w:eastAsia="仿宋_GB2312" w:cs="Courier New"/>
          <w:color w:val="auto"/>
          <w:sz w:val="24"/>
          <w:highlight w:val="none"/>
        </w:rPr>
      </w:pPr>
    </w:p>
    <w:p w14:paraId="2016CEBB">
      <w:pPr>
        <w:spacing w:line="360" w:lineRule="auto"/>
        <w:ind w:firstLine="480" w:firstLineChars="200"/>
        <w:jc w:val="left"/>
        <w:rPr>
          <w:rFonts w:ascii="仿宋_GB2312" w:eastAsia="仿宋_GB2312" w:cs="Courier New"/>
          <w:color w:val="auto"/>
          <w:sz w:val="24"/>
          <w:highlight w:val="none"/>
        </w:rPr>
      </w:pPr>
      <w:r>
        <w:rPr>
          <w:rFonts w:hint="eastAsia" w:ascii="仿宋_GB2312" w:eastAsia="仿宋_GB2312" w:cs="Courier New"/>
          <w:color w:val="auto"/>
          <w:sz w:val="24"/>
          <w:highlight w:val="none"/>
        </w:rPr>
        <w:t>（2）</w:t>
      </w:r>
      <w:r>
        <w:rPr>
          <w:rFonts w:hint="eastAsia" w:ascii="仿宋_GB2312" w:hAnsi="宋体" w:eastAsia="仿宋_GB2312"/>
          <w:color w:val="auto"/>
          <w:sz w:val="24"/>
          <w:highlight w:val="none"/>
        </w:rPr>
        <w:t>报价明细表</w:t>
      </w:r>
      <w:r>
        <w:rPr>
          <w:rFonts w:hint="eastAsia" w:ascii="仿宋_GB2312" w:eastAsia="仿宋_GB2312" w:cs="Courier New"/>
          <w:color w:val="auto"/>
          <w:sz w:val="24"/>
          <w:highlight w:val="none"/>
        </w:rPr>
        <w:t>（</w:t>
      </w:r>
      <w:r>
        <w:rPr>
          <w:rFonts w:hint="eastAsia" w:ascii="仿宋_GB2312" w:eastAsia="仿宋_GB2312"/>
          <w:b/>
          <w:bCs/>
          <w:color w:val="auto"/>
          <w:sz w:val="24"/>
          <w:highlight w:val="none"/>
        </w:rPr>
        <w:t>必须提供</w:t>
      </w:r>
      <w:r>
        <w:rPr>
          <w:rFonts w:hint="eastAsia" w:ascii="仿宋_GB2312" w:eastAsia="仿宋_GB2312" w:cs="Courier New"/>
          <w:color w:val="auto"/>
          <w:sz w:val="24"/>
          <w:highlight w:val="none"/>
        </w:rPr>
        <w:t>）……………………………………………………</w:t>
      </w:r>
    </w:p>
    <w:p w14:paraId="079BCE9E">
      <w:pPr>
        <w:spacing w:line="360" w:lineRule="auto"/>
        <w:ind w:firstLine="480" w:firstLineChars="200"/>
        <w:jc w:val="left"/>
        <w:rPr>
          <w:rFonts w:ascii="仿宋_GB2312" w:eastAsia="仿宋_GB2312" w:cs="Courier New"/>
          <w:color w:val="auto"/>
          <w:sz w:val="24"/>
          <w:highlight w:val="none"/>
        </w:rPr>
      </w:pPr>
    </w:p>
    <w:p w14:paraId="080E171D">
      <w:pPr>
        <w:spacing w:line="360" w:lineRule="auto"/>
        <w:ind w:firstLine="480" w:firstLineChars="200"/>
        <w:jc w:val="left"/>
        <w:rPr>
          <w:rFonts w:ascii="仿宋_GB2312" w:eastAsia="仿宋_GB2312" w:cs="Courier New"/>
          <w:color w:val="auto"/>
          <w:sz w:val="24"/>
          <w:highlight w:val="none"/>
        </w:rPr>
        <w:sectPr>
          <w:pgSz w:w="11906" w:h="16838"/>
          <w:pgMar w:top="1440" w:right="1083" w:bottom="1440" w:left="1083" w:header="851" w:footer="992" w:gutter="0"/>
          <w:cols w:space="720" w:num="1"/>
          <w:docGrid w:type="lines" w:linePitch="312" w:charSpace="0"/>
        </w:sectPr>
      </w:pPr>
    </w:p>
    <w:p w14:paraId="41F31D35">
      <w:pPr>
        <w:snapToGrid w:val="0"/>
        <w:spacing w:before="50" w:after="50"/>
        <w:jc w:val="left"/>
        <w:rPr>
          <w:rFonts w:ascii="仿宋_GB2312" w:eastAsia="仿宋_GB2312"/>
          <w:b/>
          <w:color w:val="auto"/>
          <w:sz w:val="24"/>
          <w:highlight w:val="none"/>
        </w:rPr>
      </w:pPr>
      <w:r>
        <w:rPr>
          <w:rFonts w:hint="eastAsia" w:ascii="仿宋_GB2312" w:eastAsia="仿宋_GB2312"/>
          <w:b/>
          <w:color w:val="auto"/>
          <w:sz w:val="24"/>
          <w:highlight w:val="none"/>
        </w:rPr>
        <w:t>1.价格部分</w:t>
      </w:r>
    </w:p>
    <w:p w14:paraId="62500BE9">
      <w:pPr>
        <w:snapToGrid w:val="0"/>
        <w:spacing w:before="156" w:beforeLines="50" w:after="50" w:line="320" w:lineRule="exact"/>
        <w:ind w:firstLine="482" w:firstLineChars="200"/>
        <w:rPr>
          <w:rFonts w:ascii="仿宋_GB2312" w:eastAsia="仿宋_GB2312"/>
          <w:color w:val="auto"/>
          <w:sz w:val="32"/>
          <w:szCs w:val="32"/>
          <w:highlight w:val="none"/>
        </w:rPr>
      </w:pPr>
      <w:r>
        <w:rPr>
          <w:rFonts w:hint="eastAsia" w:ascii="仿宋_GB2312" w:eastAsia="仿宋_GB2312"/>
          <w:b/>
          <w:color w:val="auto"/>
          <w:sz w:val="24"/>
          <w:highlight w:val="none"/>
        </w:rPr>
        <w:t>（1）报价表格式（必须提供）：</w:t>
      </w:r>
    </w:p>
    <w:p w14:paraId="21A0A10E">
      <w:pPr>
        <w:spacing w:line="276"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报 价 表</w:t>
      </w:r>
    </w:p>
    <w:p w14:paraId="5B5CC9D0">
      <w:pPr>
        <w:spacing w:line="276" w:lineRule="auto"/>
        <w:rPr>
          <w:rFonts w:ascii="仿宋_GB2312" w:eastAsia="仿宋_GB2312"/>
          <w:color w:val="auto"/>
          <w:sz w:val="24"/>
          <w:highlight w:val="none"/>
        </w:rPr>
      </w:pPr>
    </w:p>
    <w:tbl>
      <w:tblPr>
        <w:tblStyle w:val="48"/>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7436"/>
      </w:tblGrid>
      <w:tr w14:paraId="6F0C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697" w:type="dxa"/>
            <w:tcBorders>
              <w:top w:val="single" w:color="auto" w:sz="4" w:space="0"/>
              <w:left w:val="single" w:color="auto" w:sz="4" w:space="0"/>
              <w:bottom w:val="single" w:color="auto" w:sz="4" w:space="0"/>
              <w:right w:val="single" w:color="auto" w:sz="4" w:space="0"/>
            </w:tcBorders>
            <w:vAlign w:val="center"/>
          </w:tcPr>
          <w:p w14:paraId="6829203B">
            <w:pPr>
              <w:spacing w:line="276" w:lineRule="auto"/>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项目名称</w:t>
            </w:r>
          </w:p>
        </w:tc>
        <w:tc>
          <w:tcPr>
            <w:tcW w:w="7436" w:type="dxa"/>
            <w:tcBorders>
              <w:top w:val="single" w:color="auto" w:sz="4" w:space="0"/>
              <w:left w:val="single" w:color="auto" w:sz="4" w:space="0"/>
              <w:bottom w:val="single" w:color="auto" w:sz="4" w:space="0"/>
              <w:right w:val="single" w:color="auto" w:sz="4" w:space="0"/>
            </w:tcBorders>
            <w:vAlign w:val="center"/>
          </w:tcPr>
          <w:p w14:paraId="1E55DAE0">
            <w:pPr>
              <w:spacing w:line="276" w:lineRule="auto"/>
              <w:jc w:val="center"/>
              <w:rPr>
                <w:rFonts w:hint="eastAsia" w:ascii="仿宋_GB2312" w:hAnsi="宋体" w:eastAsia="仿宋_GB2312"/>
                <w:color w:val="auto"/>
                <w:sz w:val="24"/>
                <w:highlight w:val="none"/>
              </w:rPr>
            </w:pPr>
          </w:p>
        </w:tc>
      </w:tr>
      <w:tr w14:paraId="24040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97" w:type="dxa"/>
            <w:tcBorders>
              <w:top w:val="single" w:color="auto" w:sz="4" w:space="0"/>
              <w:left w:val="single" w:color="auto" w:sz="4" w:space="0"/>
              <w:bottom w:val="single" w:color="auto" w:sz="4" w:space="0"/>
              <w:right w:val="single" w:color="auto" w:sz="4" w:space="0"/>
            </w:tcBorders>
            <w:vAlign w:val="center"/>
          </w:tcPr>
          <w:p w14:paraId="4892274C">
            <w:pPr>
              <w:spacing w:line="276" w:lineRule="auto"/>
              <w:jc w:val="center"/>
              <w:rPr>
                <w:rFonts w:ascii="仿宋_GB2312" w:eastAsia="仿宋_GB2312"/>
                <w:color w:val="auto"/>
                <w:sz w:val="24"/>
                <w:highlight w:val="none"/>
              </w:rPr>
            </w:pPr>
            <w:r>
              <w:rPr>
                <w:rFonts w:hint="eastAsia" w:ascii="仿宋_GB2312" w:eastAsia="仿宋_GB2312"/>
                <w:color w:val="auto"/>
                <w:sz w:val="24"/>
                <w:highlight w:val="none"/>
              </w:rPr>
              <w:t>项目编号</w:t>
            </w:r>
          </w:p>
        </w:tc>
        <w:tc>
          <w:tcPr>
            <w:tcW w:w="7436" w:type="dxa"/>
            <w:tcBorders>
              <w:top w:val="single" w:color="auto" w:sz="4" w:space="0"/>
              <w:left w:val="single" w:color="auto" w:sz="4" w:space="0"/>
              <w:bottom w:val="single" w:color="auto" w:sz="4" w:space="0"/>
              <w:right w:val="single" w:color="auto" w:sz="4" w:space="0"/>
            </w:tcBorders>
            <w:vAlign w:val="center"/>
          </w:tcPr>
          <w:p w14:paraId="62D2C163">
            <w:pPr>
              <w:widowControl/>
              <w:spacing w:line="276" w:lineRule="auto"/>
              <w:jc w:val="left"/>
              <w:rPr>
                <w:rFonts w:hint="eastAsia" w:ascii="仿宋_GB2312" w:hAnsi="宋体" w:eastAsia="仿宋_GB2312" w:cs="宋体"/>
                <w:color w:val="auto"/>
                <w:sz w:val="24"/>
                <w:highlight w:val="none"/>
              </w:rPr>
            </w:pPr>
          </w:p>
        </w:tc>
      </w:tr>
      <w:tr w14:paraId="6C29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697" w:type="dxa"/>
            <w:vAlign w:val="center"/>
          </w:tcPr>
          <w:p w14:paraId="3824C4EA">
            <w:pPr>
              <w:spacing w:line="276" w:lineRule="auto"/>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总报价</w:t>
            </w:r>
          </w:p>
        </w:tc>
        <w:tc>
          <w:tcPr>
            <w:tcW w:w="7436" w:type="dxa"/>
            <w:vAlign w:val="center"/>
          </w:tcPr>
          <w:p w14:paraId="66D2E94D">
            <w:pPr>
              <w:spacing w:line="276" w:lineRule="auto"/>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人民币（大写）</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w:t>
            </w:r>
            <w:r>
              <w:rPr>
                <w:rFonts w:hint="eastAsia" w:ascii="宋体" w:hAnsi="宋体" w:cs="宋体"/>
                <w:color w:val="auto"/>
                <w:spacing w:val="-6"/>
                <w:sz w:val="24"/>
                <w:highlight w:val="none"/>
              </w:rPr>
              <w:t>¥</w:t>
            </w:r>
            <w:r>
              <w:rPr>
                <w:rFonts w:hint="eastAsia" w:ascii="仿宋_GB2312" w:hAnsi="仿宋_GB2312" w:eastAsia="仿宋_GB2312" w:cs="仿宋_GB2312"/>
                <w:color w:val="auto"/>
                <w:spacing w:val="-6"/>
                <w:sz w:val="24"/>
                <w:highlight w:val="none"/>
              </w:rPr>
              <w:t xml:space="preserve"> </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w:t>
            </w:r>
          </w:p>
        </w:tc>
      </w:tr>
    </w:tbl>
    <w:p w14:paraId="0FEA9077">
      <w:pPr>
        <w:spacing w:line="276" w:lineRule="auto"/>
        <w:rPr>
          <w:rFonts w:hint="eastAsia" w:ascii="仿宋_GB2312" w:hAnsi="宋体" w:eastAsia="仿宋_GB2312"/>
          <w:color w:val="auto"/>
          <w:sz w:val="24"/>
          <w:highlight w:val="none"/>
        </w:rPr>
      </w:pPr>
    </w:p>
    <w:p w14:paraId="2EA04775">
      <w:pPr>
        <w:spacing w:line="276" w:lineRule="auto"/>
        <w:rPr>
          <w:rFonts w:hint="eastAsia" w:ascii="仿宋_GB2312" w:hAnsi="宋体" w:eastAsia="仿宋_GB2312"/>
          <w:color w:val="auto"/>
          <w:sz w:val="24"/>
          <w:highlight w:val="none"/>
        </w:rPr>
      </w:pPr>
    </w:p>
    <w:p w14:paraId="5A51AC6E">
      <w:pPr>
        <w:spacing w:line="276" w:lineRule="auto"/>
        <w:rPr>
          <w:rFonts w:hint="eastAsia" w:ascii="仿宋_GB2312" w:hAnsi="宋体" w:eastAsia="仿宋_GB2312"/>
          <w:color w:val="auto"/>
          <w:sz w:val="24"/>
          <w:highlight w:val="none"/>
        </w:rPr>
      </w:pPr>
    </w:p>
    <w:p w14:paraId="17CDA88E">
      <w:pPr>
        <w:snapToGrid w:val="0"/>
        <w:spacing w:before="50" w:after="50" w:line="400" w:lineRule="exact"/>
        <w:ind w:firstLine="482" w:firstLineChars="200"/>
        <w:jc w:val="left"/>
        <w:rPr>
          <w:rFonts w:ascii="仿宋_GB2312" w:eastAsia="仿宋_GB2312"/>
          <w:b/>
          <w:bCs/>
          <w:color w:val="auto"/>
          <w:sz w:val="24"/>
          <w:highlight w:val="none"/>
        </w:rPr>
      </w:pPr>
      <w:r>
        <w:rPr>
          <w:rFonts w:hint="eastAsia" w:ascii="仿宋_GB2312" w:eastAsia="仿宋_GB2312"/>
          <w:b/>
          <w:bCs/>
          <w:color w:val="auto"/>
          <w:sz w:val="24"/>
          <w:highlight w:val="none"/>
        </w:rPr>
        <w:t>注：1.</w:t>
      </w:r>
      <w:r>
        <w:rPr>
          <w:rFonts w:hint="eastAsia" w:ascii="仿宋_GB2312" w:eastAsia="仿宋_GB2312"/>
          <w:b/>
          <w:color w:val="auto"/>
          <w:sz w:val="24"/>
          <w:highlight w:val="none"/>
        </w:rPr>
        <w:t>此项材料必须</w:t>
      </w:r>
      <w:r>
        <w:rPr>
          <w:rFonts w:hint="eastAsia" w:ascii="仿宋_GB2312" w:hAnsi="宋体" w:eastAsia="仿宋_GB2312"/>
          <w:b/>
          <w:bCs/>
          <w:color w:val="auto"/>
          <w:sz w:val="24"/>
          <w:highlight w:val="none"/>
        </w:rPr>
        <w:t>以PDF格式上传；</w:t>
      </w:r>
    </w:p>
    <w:p w14:paraId="20979724">
      <w:pPr>
        <w:snapToGrid w:val="0"/>
        <w:spacing w:before="50" w:after="50" w:line="400" w:lineRule="exact"/>
        <w:ind w:firstLine="482" w:firstLineChars="200"/>
        <w:jc w:val="left"/>
        <w:rPr>
          <w:rFonts w:ascii="仿宋_GB2312" w:eastAsia="仿宋_GB2312"/>
          <w:b/>
          <w:bCs/>
          <w:color w:val="auto"/>
          <w:sz w:val="24"/>
          <w:highlight w:val="none"/>
        </w:rPr>
      </w:pPr>
      <w:r>
        <w:rPr>
          <w:rFonts w:hint="eastAsia" w:ascii="仿宋_GB2312" w:eastAsia="仿宋_GB2312"/>
          <w:b/>
          <w:bCs/>
          <w:color w:val="auto"/>
          <w:sz w:val="24"/>
          <w:highlight w:val="none"/>
        </w:rPr>
        <w:t>2.报价一经涂改，应在涂改处加盖供应商CA电子签章或者由法定代表人或授权委托代理人签字或盖章，</w:t>
      </w:r>
      <w:r>
        <w:rPr>
          <w:rFonts w:hint="eastAsia" w:ascii="仿宋_GB2312" w:eastAsia="仿宋_GB2312"/>
          <w:b/>
          <w:color w:val="auto"/>
          <w:sz w:val="24"/>
          <w:highlight w:val="none"/>
        </w:rPr>
        <w:t>否则将视为无效响应</w:t>
      </w:r>
      <w:r>
        <w:rPr>
          <w:rFonts w:hint="eastAsia" w:ascii="仿宋_GB2312" w:eastAsia="仿宋_GB2312"/>
          <w:b/>
          <w:bCs/>
          <w:color w:val="auto"/>
          <w:sz w:val="24"/>
          <w:highlight w:val="none"/>
        </w:rPr>
        <w:t>；</w:t>
      </w:r>
    </w:p>
    <w:p w14:paraId="67E062B9">
      <w:pPr>
        <w:spacing w:line="276" w:lineRule="auto"/>
        <w:ind w:firstLine="472" w:firstLineChars="196"/>
        <w:rPr>
          <w:rFonts w:ascii="仿宋_GB2312" w:eastAsia="仿宋_GB2312"/>
          <w:b/>
          <w:color w:val="auto"/>
          <w:sz w:val="24"/>
          <w:highlight w:val="none"/>
        </w:rPr>
      </w:pPr>
      <w:r>
        <w:rPr>
          <w:rFonts w:hint="eastAsia" w:ascii="仿宋_GB2312" w:eastAsia="仿宋_GB2312"/>
          <w:b/>
          <w:color w:val="auto"/>
          <w:sz w:val="24"/>
          <w:highlight w:val="none"/>
        </w:rPr>
        <w:t>3.此表为完成本采购项目所需的全部报价总价。</w:t>
      </w:r>
    </w:p>
    <w:p w14:paraId="6BBF391B">
      <w:pPr>
        <w:snapToGrid w:val="0"/>
        <w:spacing w:before="50" w:after="50" w:line="400" w:lineRule="exact"/>
        <w:ind w:firstLine="723" w:firstLineChars="200"/>
        <w:jc w:val="left"/>
        <w:rPr>
          <w:rFonts w:ascii="仿宋_GB2312" w:eastAsia="仿宋_GB2312"/>
          <w:b/>
          <w:bCs/>
          <w:color w:val="auto"/>
          <w:sz w:val="36"/>
          <w:szCs w:val="36"/>
          <w:highlight w:val="none"/>
        </w:rPr>
      </w:pPr>
    </w:p>
    <w:p w14:paraId="4BFB8A7B">
      <w:pPr>
        <w:snapToGrid w:val="0"/>
        <w:spacing w:before="50" w:after="50" w:line="400" w:lineRule="exact"/>
        <w:ind w:right="-817" w:rightChars="-389"/>
        <w:rPr>
          <w:rFonts w:ascii="仿宋_GB2312" w:eastAsia="仿宋_GB2312"/>
          <w:b/>
          <w:color w:val="auto"/>
          <w:sz w:val="24"/>
          <w:highlight w:val="none"/>
        </w:rPr>
      </w:pPr>
    </w:p>
    <w:p w14:paraId="60E5CA40">
      <w:pPr>
        <w:snapToGrid w:val="0"/>
        <w:spacing w:before="50" w:after="50" w:line="400" w:lineRule="exact"/>
        <w:ind w:right="-817" w:rightChars="-389"/>
        <w:rPr>
          <w:rFonts w:ascii="仿宋_GB2312" w:eastAsia="仿宋_GB2312"/>
          <w:b/>
          <w:color w:val="auto"/>
          <w:sz w:val="24"/>
          <w:highlight w:val="none"/>
        </w:rPr>
      </w:pPr>
    </w:p>
    <w:p w14:paraId="2A86F7C6">
      <w:pPr>
        <w:snapToGrid w:val="0"/>
        <w:spacing w:before="50" w:after="50" w:line="400" w:lineRule="exact"/>
        <w:ind w:left="-2" w:leftChars="-1" w:right="-817" w:rightChars="-389" w:firstLine="480" w:firstLineChars="200"/>
        <w:jc w:val="left"/>
        <w:rPr>
          <w:rFonts w:ascii="仿宋_GB2312" w:eastAsia="仿宋_GB2312"/>
          <w:color w:val="auto"/>
          <w:sz w:val="24"/>
          <w:highlight w:val="none"/>
        </w:rPr>
      </w:pPr>
      <w:r>
        <w:rPr>
          <w:rFonts w:hint="eastAsia" w:ascii="仿宋_GB2312" w:eastAsia="仿宋_GB2312"/>
          <w:color w:val="auto"/>
          <w:sz w:val="24"/>
          <w:highlight w:val="none"/>
        </w:rPr>
        <w:t xml:space="preserve">           </w:t>
      </w:r>
      <w:r>
        <w:rPr>
          <w:rFonts w:ascii="仿宋_GB2312" w:eastAsia="仿宋_GB2312"/>
          <w:color w:val="auto"/>
          <w:sz w:val="24"/>
          <w:highlight w:val="none"/>
        </w:rPr>
        <w:t xml:space="preserve">                    </w:t>
      </w:r>
      <w:r>
        <w:rPr>
          <w:rFonts w:hint="eastAsia" w:ascii="仿宋_GB2312" w:eastAsia="仿宋_GB2312"/>
          <w:color w:val="auto"/>
          <w:sz w:val="24"/>
          <w:highlight w:val="none"/>
        </w:rPr>
        <w:t>法定代表人或委托代理人</w:t>
      </w:r>
      <w:r>
        <w:rPr>
          <w:rFonts w:hint="eastAsia" w:ascii="仿宋_GB2312" w:eastAsia="仿宋_GB2312"/>
          <w:b/>
          <w:bCs/>
          <w:color w:val="auto"/>
          <w:sz w:val="24"/>
          <w:highlight w:val="none"/>
        </w:rPr>
        <w:t>（签字）：</w:t>
      </w:r>
      <w:r>
        <w:rPr>
          <w:rFonts w:hint="eastAsia" w:ascii="仿宋_GB2312" w:eastAsia="仿宋_GB2312"/>
          <w:color w:val="auto"/>
          <w:sz w:val="24"/>
          <w:highlight w:val="none"/>
          <w:u w:val="single"/>
        </w:rPr>
        <w:t xml:space="preserve">                </w:t>
      </w:r>
    </w:p>
    <w:p w14:paraId="1C96EE40">
      <w:pPr>
        <w:pStyle w:val="26"/>
        <w:spacing w:line="400" w:lineRule="exact"/>
        <w:ind w:firstLine="5520" w:firstLineChars="2300"/>
        <w:rPr>
          <w:rFonts w:ascii="仿宋_GB2312" w:eastAsia="仿宋_GB2312"/>
          <w:color w:val="auto"/>
          <w:sz w:val="24"/>
          <w:szCs w:val="24"/>
          <w:highlight w:val="none"/>
        </w:rPr>
      </w:pPr>
      <w:r>
        <w:rPr>
          <w:rFonts w:hint="eastAsia" w:ascii="仿宋_GB2312" w:eastAsia="仿宋_GB2312"/>
          <w:color w:val="auto"/>
          <w:sz w:val="24"/>
          <w:szCs w:val="24"/>
          <w:highlight w:val="none"/>
        </w:rPr>
        <w:t>供应商</w:t>
      </w:r>
      <w:r>
        <w:rPr>
          <w:rFonts w:hint="eastAsia" w:ascii="仿宋_GB2312" w:hAnsi="宋体" w:eastAsia="仿宋_GB2312"/>
          <w:color w:val="auto"/>
          <w:sz w:val="24"/>
          <w:highlight w:val="none"/>
        </w:rPr>
        <w:t>名称</w:t>
      </w:r>
      <w:r>
        <w:rPr>
          <w:rFonts w:hint="eastAsia" w:ascii="仿宋_GB2312" w:eastAsia="仿宋_GB2312"/>
          <w:b/>
          <w:bCs/>
          <w:color w:val="auto"/>
          <w:sz w:val="24"/>
          <w:szCs w:val="24"/>
          <w:highlight w:val="none"/>
        </w:rPr>
        <w:t>（CA电子签章）</w:t>
      </w:r>
      <w:r>
        <w:rPr>
          <w:rFonts w:hint="eastAsia" w:ascii="仿宋_GB2312" w:eastAsia="仿宋_GB2312"/>
          <w:color w:val="auto"/>
          <w:sz w:val="24"/>
          <w:szCs w:val="24"/>
          <w:highlight w:val="none"/>
        </w:rPr>
        <w:t>：</w:t>
      </w:r>
      <w:r>
        <w:rPr>
          <w:rFonts w:hint="eastAsia" w:ascii="仿宋_GB2312" w:eastAsia="仿宋_GB2312"/>
          <w:color w:val="auto"/>
          <w:sz w:val="24"/>
          <w:szCs w:val="24"/>
          <w:highlight w:val="none"/>
          <w:u w:val="single"/>
        </w:rPr>
        <w:t xml:space="preserve">                               </w:t>
      </w:r>
    </w:p>
    <w:p w14:paraId="73256525">
      <w:pPr>
        <w:snapToGrid w:val="0"/>
        <w:spacing w:before="50" w:after="50" w:line="400" w:lineRule="exact"/>
        <w:ind w:left="-2" w:leftChars="-1" w:right="-817" w:rightChars="-389" w:firstLine="480" w:firstLineChars="200"/>
        <w:jc w:val="right"/>
        <w:rPr>
          <w:rFonts w:ascii="仿宋_GB2312" w:eastAsia="仿宋_GB2312"/>
          <w:color w:val="auto"/>
          <w:sz w:val="24"/>
          <w:highlight w:val="none"/>
        </w:rPr>
      </w:pPr>
    </w:p>
    <w:p w14:paraId="285CFE92">
      <w:pPr>
        <w:snapToGrid w:val="0"/>
        <w:spacing w:before="50" w:after="50" w:line="400" w:lineRule="exact"/>
        <w:ind w:right="-817" w:rightChars="-389" w:firstLine="480" w:firstLineChars="200"/>
        <w:jc w:val="center"/>
        <w:rPr>
          <w:rFonts w:ascii="仿宋_GB2312" w:eastAsia="仿宋_GB2312"/>
          <w:color w:val="auto"/>
          <w:sz w:val="24"/>
          <w:highlight w:val="none"/>
        </w:rPr>
      </w:pPr>
      <w:r>
        <w:rPr>
          <w:rFonts w:hint="eastAsia" w:ascii="仿宋_GB2312" w:eastAsia="仿宋_GB2312"/>
          <w:color w:val="auto"/>
          <w:sz w:val="24"/>
          <w:highlight w:val="none"/>
        </w:rPr>
        <w:t xml:space="preserve">                                         日期：       年   月   日</w:t>
      </w:r>
    </w:p>
    <w:p w14:paraId="5FEF0001">
      <w:pPr>
        <w:snapToGrid w:val="0"/>
        <w:spacing w:before="50" w:after="50" w:line="400" w:lineRule="exact"/>
        <w:ind w:right="-817" w:rightChars="-389" w:firstLine="480" w:firstLineChars="200"/>
        <w:rPr>
          <w:rFonts w:ascii="仿宋_GB2312" w:eastAsia="仿宋_GB2312"/>
          <w:color w:val="auto"/>
          <w:sz w:val="24"/>
          <w:highlight w:val="none"/>
        </w:rPr>
      </w:pPr>
    </w:p>
    <w:p w14:paraId="36CCB7F4">
      <w:pPr>
        <w:snapToGrid w:val="0"/>
        <w:spacing w:before="156" w:beforeLines="50" w:after="50" w:line="320" w:lineRule="exact"/>
        <w:rPr>
          <w:rFonts w:ascii="仿宋_GB2312" w:eastAsia="仿宋_GB2312"/>
          <w:color w:val="auto"/>
          <w:sz w:val="24"/>
          <w:highlight w:val="none"/>
        </w:rPr>
      </w:pPr>
    </w:p>
    <w:p w14:paraId="46F564C5">
      <w:pPr>
        <w:snapToGrid w:val="0"/>
        <w:spacing w:before="156" w:beforeLines="50" w:after="50" w:line="320" w:lineRule="exact"/>
        <w:rPr>
          <w:rFonts w:ascii="仿宋_GB2312" w:eastAsia="仿宋_GB2312"/>
          <w:color w:val="auto"/>
          <w:sz w:val="24"/>
          <w:highlight w:val="none"/>
        </w:rPr>
        <w:sectPr>
          <w:pgSz w:w="11906" w:h="16838"/>
          <w:pgMar w:top="1440" w:right="1083" w:bottom="1440" w:left="1083" w:header="851" w:footer="992" w:gutter="0"/>
          <w:cols w:space="720" w:num="1"/>
          <w:docGrid w:type="lines" w:linePitch="312" w:charSpace="0"/>
        </w:sectPr>
      </w:pPr>
    </w:p>
    <w:p w14:paraId="2110CA9A">
      <w:pPr>
        <w:spacing w:line="276" w:lineRule="auto"/>
        <w:jc w:val="left"/>
        <w:rPr>
          <w:rFonts w:ascii="仿宋_GB2312" w:eastAsia="仿宋_GB2312"/>
          <w:b/>
          <w:color w:val="auto"/>
          <w:sz w:val="24"/>
          <w:highlight w:val="none"/>
        </w:rPr>
      </w:pPr>
      <w:r>
        <w:rPr>
          <w:rFonts w:hint="eastAsia" w:ascii="仿宋_GB2312" w:eastAsia="仿宋_GB2312"/>
          <w:b/>
          <w:color w:val="auto"/>
          <w:sz w:val="24"/>
          <w:highlight w:val="none"/>
        </w:rPr>
        <w:t>（</w:t>
      </w:r>
      <w:r>
        <w:rPr>
          <w:rFonts w:ascii="仿宋_GB2312" w:eastAsia="仿宋_GB2312"/>
          <w:b/>
          <w:color w:val="auto"/>
          <w:sz w:val="24"/>
          <w:highlight w:val="none"/>
        </w:rPr>
        <w:t>2</w:t>
      </w:r>
      <w:r>
        <w:rPr>
          <w:rFonts w:hint="eastAsia" w:ascii="仿宋_GB2312" w:eastAsia="仿宋_GB2312"/>
          <w:b/>
          <w:color w:val="auto"/>
          <w:sz w:val="24"/>
          <w:highlight w:val="none"/>
        </w:rPr>
        <w:t>）报价明细表格式（必须提供）：</w:t>
      </w:r>
    </w:p>
    <w:p w14:paraId="3CBDBB1C">
      <w:pPr>
        <w:jc w:val="center"/>
        <w:rPr>
          <w:color w:val="auto"/>
          <w:highlight w:val="none"/>
        </w:rPr>
      </w:pPr>
      <w:r>
        <w:rPr>
          <w:rFonts w:hint="eastAsia" w:ascii="仿宋_GB2312" w:eastAsia="仿宋_GB2312"/>
          <w:b/>
          <w:color w:val="auto"/>
          <w:sz w:val="32"/>
          <w:szCs w:val="32"/>
          <w:highlight w:val="none"/>
        </w:rPr>
        <w:t>报价明细表</w:t>
      </w:r>
    </w:p>
    <w:p w14:paraId="36370515">
      <w:pPr>
        <w:snapToGrid w:val="0"/>
        <w:spacing w:before="50" w:after="156" w:afterLines="50" w:line="400" w:lineRule="exact"/>
        <w:jc w:val="left"/>
        <w:rPr>
          <w:rFonts w:ascii="仿宋_GB2312" w:eastAsia="仿宋_GB2312"/>
          <w:color w:val="auto"/>
          <w:sz w:val="24"/>
          <w:highlight w:val="none"/>
        </w:rPr>
      </w:pPr>
      <w:r>
        <w:rPr>
          <w:rFonts w:hint="eastAsia" w:ascii="仿宋_GB2312" w:eastAsia="仿宋_GB2312"/>
          <w:color w:val="auto"/>
          <w:sz w:val="24"/>
          <w:highlight w:val="none"/>
        </w:rPr>
        <w:t>项目名称：</w:t>
      </w:r>
    </w:p>
    <w:p w14:paraId="372E7B02">
      <w:pPr>
        <w:snapToGrid w:val="0"/>
        <w:spacing w:before="50" w:after="156" w:afterLines="50" w:line="400" w:lineRule="exact"/>
        <w:jc w:val="left"/>
        <w:rPr>
          <w:rFonts w:ascii="仿宋_GB2312" w:eastAsia="仿宋_GB2312"/>
          <w:color w:val="auto"/>
          <w:sz w:val="24"/>
          <w:highlight w:val="none"/>
        </w:rPr>
      </w:pPr>
      <w:r>
        <w:rPr>
          <w:rFonts w:hint="eastAsia" w:ascii="仿宋_GB2312" w:eastAsia="仿宋_GB2312"/>
          <w:color w:val="auto"/>
          <w:sz w:val="24"/>
          <w:highlight w:val="none"/>
        </w:rPr>
        <w:t xml:space="preserve">项目编号： </w:t>
      </w:r>
    </w:p>
    <w:p w14:paraId="6E1F8B91">
      <w:pPr>
        <w:snapToGrid w:val="0"/>
        <w:spacing w:before="50" w:after="156" w:afterLines="50" w:line="400" w:lineRule="exact"/>
        <w:jc w:val="left"/>
        <w:rPr>
          <w:rFonts w:ascii="仿宋_GB2312" w:eastAsia="仿宋_GB2312"/>
          <w:b/>
          <w:color w:val="auto"/>
          <w:sz w:val="24"/>
          <w:highlight w:val="none"/>
        </w:rPr>
      </w:pPr>
    </w:p>
    <w:p w14:paraId="7CC2623E">
      <w:pPr>
        <w:snapToGrid w:val="0"/>
        <w:spacing w:before="50" w:after="156" w:afterLines="50" w:line="400" w:lineRule="exact"/>
        <w:ind w:firstLine="117" w:firstLineChars="49"/>
        <w:jc w:val="right"/>
        <w:rPr>
          <w:rFonts w:ascii="仿宋_GB2312" w:eastAsia="仿宋_GB2312"/>
          <w:b/>
          <w:color w:val="auto"/>
          <w:sz w:val="24"/>
          <w:highlight w:val="none"/>
        </w:rPr>
      </w:pPr>
      <w:r>
        <w:rPr>
          <w:rFonts w:hint="eastAsia" w:ascii="仿宋_GB2312" w:eastAsia="仿宋_GB2312"/>
          <w:color w:val="auto"/>
          <w:sz w:val="24"/>
          <w:highlight w:val="none"/>
        </w:rPr>
        <w:t xml:space="preserve">                                                金额单位：人民币（元）</w:t>
      </w:r>
    </w:p>
    <w:tbl>
      <w:tblPr>
        <w:tblStyle w:val="48"/>
        <w:tblW w:w="97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7"/>
        <w:gridCol w:w="3950"/>
        <w:gridCol w:w="1458"/>
        <w:gridCol w:w="1519"/>
        <w:gridCol w:w="1926"/>
      </w:tblGrid>
      <w:tr w14:paraId="70B887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4FB14C92">
            <w:pPr>
              <w:snapToGrid w:val="0"/>
              <w:spacing w:before="50" w:after="50" w:line="400" w:lineRule="exact"/>
              <w:rPr>
                <w:rFonts w:ascii="仿宋_GB2312" w:eastAsia="仿宋_GB2312"/>
                <w:color w:val="auto"/>
                <w:sz w:val="24"/>
                <w:highlight w:val="none"/>
              </w:rPr>
            </w:pPr>
            <w:r>
              <w:rPr>
                <w:rFonts w:hint="eastAsia" w:ascii="仿宋_GB2312" w:eastAsia="仿宋_GB2312"/>
                <w:color w:val="auto"/>
                <w:sz w:val="24"/>
                <w:highlight w:val="none"/>
              </w:rPr>
              <w:t>序号</w:t>
            </w:r>
          </w:p>
        </w:tc>
        <w:tc>
          <w:tcPr>
            <w:tcW w:w="3950" w:type="dxa"/>
            <w:tcBorders>
              <w:top w:val="single" w:color="auto" w:sz="4" w:space="0"/>
              <w:left w:val="single" w:color="auto" w:sz="4" w:space="0"/>
              <w:bottom w:val="single" w:color="auto" w:sz="4" w:space="0"/>
              <w:right w:val="single" w:color="auto" w:sz="4" w:space="0"/>
            </w:tcBorders>
            <w:vAlign w:val="center"/>
          </w:tcPr>
          <w:p w14:paraId="592B799B">
            <w:pPr>
              <w:snapToGrid w:val="0"/>
              <w:spacing w:before="50" w:after="50" w:line="400" w:lineRule="exact"/>
              <w:jc w:val="center"/>
              <w:rPr>
                <w:rFonts w:ascii="仿宋_GB2312" w:eastAsia="仿宋_GB2312"/>
                <w:color w:val="auto"/>
                <w:sz w:val="24"/>
                <w:highlight w:val="none"/>
              </w:rPr>
            </w:pPr>
            <w:r>
              <w:rPr>
                <w:rFonts w:hint="eastAsia" w:ascii="仿宋_GB2312" w:eastAsia="仿宋_GB2312"/>
                <w:color w:val="auto"/>
                <w:sz w:val="24"/>
                <w:highlight w:val="none"/>
              </w:rPr>
              <w:t>服务内容</w:t>
            </w:r>
          </w:p>
        </w:tc>
        <w:tc>
          <w:tcPr>
            <w:tcW w:w="1458" w:type="dxa"/>
            <w:tcBorders>
              <w:top w:val="single" w:color="auto" w:sz="4" w:space="0"/>
              <w:left w:val="single" w:color="auto" w:sz="4" w:space="0"/>
              <w:bottom w:val="single" w:color="auto" w:sz="4" w:space="0"/>
              <w:right w:val="single" w:color="auto" w:sz="4" w:space="0"/>
            </w:tcBorders>
            <w:vAlign w:val="center"/>
          </w:tcPr>
          <w:p w14:paraId="01AB4FB2">
            <w:pPr>
              <w:snapToGrid w:val="0"/>
              <w:spacing w:before="50" w:after="50" w:line="400" w:lineRule="exact"/>
              <w:jc w:val="center"/>
              <w:rPr>
                <w:rFonts w:ascii="仿宋_GB2312" w:eastAsia="仿宋_GB2312"/>
                <w:color w:val="auto"/>
                <w:sz w:val="24"/>
                <w:highlight w:val="none"/>
              </w:rPr>
            </w:pPr>
            <w:r>
              <w:rPr>
                <w:rFonts w:hint="eastAsia" w:ascii="仿宋_GB2312" w:eastAsia="仿宋_GB2312"/>
                <w:color w:val="auto"/>
                <w:sz w:val="24"/>
                <w:highlight w:val="none"/>
              </w:rPr>
              <w:t>单位及数量</w:t>
            </w:r>
          </w:p>
        </w:tc>
        <w:tc>
          <w:tcPr>
            <w:tcW w:w="1519" w:type="dxa"/>
            <w:tcBorders>
              <w:top w:val="single" w:color="auto" w:sz="4" w:space="0"/>
              <w:left w:val="single" w:color="auto" w:sz="4" w:space="0"/>
              <w:bottom w:val="single" w:color="auto" w:sz="4" w:space="0"/>
              <w:right w:val="single" w:color="auto" w:sz="4" w:space="0"/>
            </w:tcBorders>
            <w:vAlign w:val="center"/>
          </w:tcPr>
          <w:p w14:paraId="2C3025D3">
            <w:pPr>
              <w:snapToGrid w:val="0"/>
              <w:spacing w:before="50" w:after="50" w:line="400" w:lineRule="exact"/>
              <w:jc w:val="center"/>
              <w:rPr>
                <w:rFonts w:ascii="仿宋_GB2312" w:eastAsia="仿宋_GB2312"/>
                <w:color w:val="auto"/>
                <w:sz w:val="24"/>
                <w:highlight w:val="none"/>
              </w:rPr>
            </w:pPr>
            <w:r>
              <w:rPr>
                <w:rFonts w:hint="eastAsia" w:ascii="仿宋_GB2312" w:eastAsia="仿宋_GB2312"/>
                <w:color w:val="auto"/>
                <w:sz w:val="24"/>
                <w:highlight w:val="none"/>
              </w:rPr>
              <w:t>报价</w:t>
            </w:r>
          </w:p>
        </w:tc>
        <w:tc>
          <w:tcPr>
            <w:tcW w:w="1926" w:type="dxa"/>
            <w:tcBorders>
              <w:top w:val="single" w:color="auto" w:sz="4" w:space="0"/>
              <w:left w:val="single" w:color="auto" w:sz="4" w:space="0"/>
              <w:bottom w:val="single" w:color="auto" w:sz="4" w:space="0"/>
              <w:right w:val="single" w:color="auto" w:sz="4" w:space="0"/>
            </w:tcBorders>
            <w:vAlign w:val="center"/>
          </w:tcPr>
          <w:p w14:paraId="6396B31F">
            <w:pPr>
              <w:snapToGrid w:val="0"/>
              <w:spacing w:before="50" w:after="50" w:line="400" w:lineRule="exact"/>
              <w:jc w:val="center"/>
              <w:rPr>
                <w:rFonts w:ascii="仿宋_GB2312" w:eastAsia="仿宋_GB2312"/>
                <w:color w:val="auto"/>
                <w:sz w:val="24"/>
                <w:highlight w:val="none"/>
              </w:rPr>
            </w:pPr>
            <w:r>
              <w:rPr>
                <w:rFonts w:hint="eastAsia" w:ascii="仿宋_GB2312" w:eastAsia="仿宋_GB2312"/>
                <w:color w:val="auto"/>
                <w:sz w:val="24"/>
                <w:highlight w:val="none"/>
              </w:rPr>
              <w:t>说明</w:t>
            </w:r>
          </w:p>
        </w:tc>
      </w:tr>
      <w:tr w14:paraId="26D080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1632F5FF">
            <w:pPr>
              <w:snapToGrid w:val="0"/>
              <w:spacing w:before="50" w:after="50" w:line="400" w:lineRule="exact"/>
              <w:jc w:val="center"/>
              <w:rPr>
                <w:rFonts w:ascii="仿宋_GB2312" w:eastAsia="仿宋_GB2312"/>
                <w:color w:val="auto"/>
                <w:sz w:val="24"/>
                <w:highlight w:val="none"/>
              </w:rPr>
            </w:pPr>
          </w:p>
        </w:tc>
        <w:tc>
          <w:tcPr>
            <w:tcW w:w="3950" w:type="dxa"/>
            <w:tcBorders>
              <w:top w:val="single" w:color="auto" w:sz="4" w:space="0"/>
              <w:left w:val="single" w:color="auto" w:sz="4" w:space="0"/>
              <w:bottom w:val="single" w:color="auto" w:sz="4" w:space="0"/>
              <w:right w:val="single" w:color="auto" w:sz="4" w:space="0"/>
            </w:tcBorders>
            <w:vAlign w:val="center"/>
          </w:tcPr>
          <w:p w14:paraId="6079F9AC">
            <w:pPr>
              <w:snapToGrid w:val="0"/>
              <w:spacing w:before="50" w:after="50" w:line="400" w:lineRule="exact"/>
              <w:jc w:val="center"/>
              <w:rPr>
                <w:rFonts w:ascii="仿宋_GB2312" w:eastAsia="仿宋_GB2312"/>
                <w:color w:val="auto"/>
                <w:sz w:val="24"/>
                <w:highlight w:val="none"/>
              </w:rPr>
            </w:pPr>
          </w:p>
        </w:tc>
        <w:tc>
          <w:tcPr>
            <w:tcW w:w="1458" w:type="dxa"/>
            <w:tcBorders>
              <w:top w:val="single" w:color="auto" w:sz="4" w:space="0"/>
              <w:left w:val="single" w:color="auto" w:sz="4" w:space="0"/>
              <w:bottom w:val="single" w:color="auto" w:sz="4" w:space="0"/>
              <w:right w:val="single" w:color="auto" w:sz="4" w:space="0"/>
            </w:tcBorders>
            <w:vAlign w:val="center"/>
          </w:tcPr>
          <w:p w14:paraId="5805BC26">
            <w:pPr>
              <w:snapToGrid w:val="0"/>
              <w:spacing w:before="50" w:after="50" w:line="400" w:lineRule="exact"/>
              <w:rPr>
                <w:rFonts w:ascii="仿宋_GB2312" w:eastAsia="仿宋_GB2312"/>
                <w:color w:val="auto"/>
                <w:sz w:val="24"/>
                <w:highlight w:val="none"/>
              </w:rPr>
            </w:pPr>
          </w:p>
        </w:tc>
        <w:tc>
          <w:tcPr>
            <w:tcW w:w="1519" w:type="dxa"/>
            <w:tcBorders>
              <w:top w:val="single" w:color="auto" w:sz="4" w:space="0"/>
              <w:left w:val="single" w:color="auto" w:sz="4" w:space="0"/>
              <w:bottom w:val="single" w:color="auto" w:sz="4" w:space="0"/>
              <w:right w:val="single" w:color="auto" w:sz="4" w:space="0"/>
            </w:tcBorders>
            <w:vAlign w:val="center"/>
          </w:tcPr>
          <w:p w14:paraId="118010DA">
            <w:pPr>
              <w:snapToGrid w:val="0"/>
              <w:spacing w:before="50" w:after="50" w:line="400" w:lineRule="exact"/>
              <w:rPr>
                <w:rFonts w:ascii="仿宋_GB2312" w:eastAsia="仿宋_GB2312"/>
                <w:color w:val="auto"/>
                <w:sz w:val="24"/>
                <w:highlight w:val="none"/>
              </w:rPr>
            </w:pPr>
          </w:p>
        </w:tc>
        <w:tc>
          <w:tcPr>
            <w:tcW w:w="1926" w:type="dxa"/>
            <w:tcBorders>
              <w:top w:val="single" w:color="auto" w:sz="4" w:space="0"/>
              <w:left w:val="single" w:color="auto" w:sz="4" w:space="0"/>
              <w:bottom w:val="single" w:color="auto" w:sz="4" w:space="0"/>
              <w:right w:val="single" w:color="auto" w:sz="4" w:space="0"/>
            </w:tcBorders>
            <w:vAlign w:val="center"/>
          </w:tcPr>
          <w:p w14:paraId="5944AF06">
            <w:pPr>
              <w:snapToGrid w:val="0"/>
              <w:spacing w:before="50" w:after="50" w:line="400" w:lineRule="exact"/>
              <w:rPr>
                <w:rFonts w:ascii="仿宋_GB2312" w:eastAsia="仿宋_GB2312"/>
                <w:color w:val="auto"/>
                <w:sz w:val="24"/>
                <w:highlight w:val="none"/>
              </w:rPr>
            </w:pPr>
          </w:p>
        </w:tc>
      </w:tr>
      <w:tr w14:paraId="7F5DF5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148864A9">
            <w:pPr>
              <w:widowControl/>
              <w:spacing w:line="400" w:lineRule="exact"/>
              <w:jc w:val="left"/>
              <w:rPr>
                <w:rFonts w:ascii="仿宋_GB2312" w:eastAsia="仿宋_GB2312"/>
                <w:color w:val="auto"/>
                <w:sz w:val="24"/>
                <w:highlight w:val="none"/>
              </w:rPr>
            </w:pPr>
          </w:p>
        </w:tc>
        <w:tc>
          <w:tcPr>
            <w:tcW w:w="3950" w:type="dxa"/>
            <w:tcBorders>
              <w:top w:val="single" w:color="auto" w:sz="4" w:space="0"/>
              <w:left w:val="single" w:color="auto" w:sz="4" w:space="0"/>
              <w:bottom w:val="single" w:color="auto" w:sz="4" w:space="0"/>
              <w:right w:val="single" w:color="auto" w:sz="4" w:space="0"/>
            </w:tcBorders>
            <w:vAlign w:val="center"/>
          </w:tcPr>
          <w:p w14:paraId="3172DC24">
            <w:pPr>
              <w:snapToGrid w:val="0"/>
              <w:spacing w:before="50" w:after="50" w:line="400" w:lineRule="exact"/>
              <w:jc w:val="center"/>
              <w:rPr>
                <w:rFonts w:ascii="仿宋_GB2312" w:eastAsia="仿宋_GB2312"/>
                <w:color w:val="auto"/>
                <w:sz w:val="24"/>
                <w:highlight w:val="none"/>
              </w:rPr>
            </w:pPr>
          </w:p>
        </w:tc>
        <w:tc>
          <w:tcPr>
            <w:tcW w:w="1458" w:type="dxa"/>
            <w:tcBorders>
              <w:top w:val="single" w:color="auto" w:sz="4" w:space="0"/>
              <w:left w:val="single" w:color="auto" w:sz="4" w:space="0"/>
              <w:bottom w:val="single" w:color="auto" w:sz="4" w:space="0"/>
              <w:right w:val="single" w:color="auto" w:sz="4" w:space="0"/>
            </w:tcBorders>
            <w:vAlign w:val="center"/>
          </w:tcPr>
          <w:p w14:paraId="38E29D9F">
            <w:pPr>
              <w:snapToGrid w:val="0"/>
              <w:spacing w:before="50" w:after="50" w:line="400" w:lineRule="exact"/>
              <w:rPr>
                <w:rFonts w:ascii="仿宋_GB2312" w:eastAsia="仿宋_GB2312"/>
                <w:color w:val="auto"/>
                <w:sz w:val="24"/>
                <w:highlight w:val="none"/>
              </w:rPr>
            </w:pPr>
          </w:p>
        </w:tc>
        <w:tc>
          <w:tcPr>
            <w:tcW w:w="1519" w:type="dxa"/>
            <w:tcBorders>
              <w:top w:val="single" w:color="auto" w:sz="4" w:space="0"/>
              <w:left w:val="single" w:color="auto" w:sz="4" w:space="0"/>
              <w:bottom w:val="single" w:color="auto" w:sz="4" w:space="0"/>
              <w:right w:val="single" w:color="auto" w:sz="4" w:space="0"/>
            </w:tcBorders>
            <w:vAlign w:val="center"/>
          </w:tcPr>
          <w:p w14:paraId="356D6944">
            <w:pPr>
              <w:snapToGrid w:val="0"/>
              <w:spacing w:before="50" w:after="50" w:line="400" w:lineRule="exact"/>
              <w:rPr>
                <w:rFonts w:ascii="仿宋_GB2312" w:eastAsia="仿宋_GB2312"/>
                <w:color w:val="auto"/>
                <w:sz w:val="24"/>
                <w:highlight w:val="none"/>
              </w:rPr>
            </w:pPr>
          </w:p>
        </w:tc>
        <w:tc>
          <w:tcPr>
            <w:tcW w:w="1926" w:type="dxa"/>
            <w:tcBorders>
              <w:top w:val="single" w:color="auto" w:sz="4" w:space="0"/>
              <w:left w:val="single" w:color="auto" w:sz="4" w:space="0"/>
              <w:bottom w:val="single" w:color="auto" w:sz="4" w:space="0"/>
              <w:right w:val="single" w:color="auto" w:sz="4" w:space="0"/>
            </w:tcBorders>
            <w:vAlign w:val="center"/>
          </w:tcPr>
          <w:p w14:paraId="2CBFA067">
            <w:pPr>
              <w:snapToGrid w:val="0"/>
              <w:spacing w:before="50" w:after="50" w:line="400" w:lineRule="exact"/>
              <w:rPr>
                <w:rFonts w:ascii="仿宋_GB2312" w:eastAsia="仿宋_GB2312"/>
                <w:color w:val="auto"/>
                <w:sz w:val="24"/>
                <w:highlight w:val="none"/>
              </w:rPr>
            </w:pPr>
          </w:p>
        </w:tc>
      </w:tr>
      <w:tr w14:paraId="62B411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3"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4A2B7320">
            <w:pPr>
              <w:widowControl/>
              <w:spacing w:line="400" w:lineRule="exact"/>
              <w:jc w:val="left"/>
              <w:rPr>
                <w:rFonts w:ascii="仿宋_GB2312" w:eastAsia="仿宋_GB2312"/>
                <w:color w:val="auto"/>
                <w:sz w:val="24"/>
                <w:highlight w:val="none"/>
              </w:rPr>
            </w:pPr>
          </w:p>
        </w:tc>
        <w:tc>
          <w:tcPr>
            <w:tcW w:w="3950" w:type="dxa"/>
            <w:tcBorders>
              <w:top w:val="single" w:color="auto" w:sz="4" w:space="0"/>
              <w:left w:val="single" w:color="auto" w:sz="4" w:space="0"/>
              <w:bottom w:val="single" w:color="auto" w:sz="4" w:space="0"/>
              <w:right w:val="single" w:color="auto" w:sz="4" w:space="0"/>
            </w:tcBorders>
            <w:vAlign w:val="center"/>
          </w:tcPr>
          <w:p w14:paraId="0FE66744">
            <w:pPr>
              <w:snapToGrid w:val="0"/>
              <w:spacing w:before="50" w:after="50" w:line="400" w:lineRule="exact"/>
              <w:jc w:val="center"/>
              <w:rPr>
                <w:rFonts w:ascii="仿宋_GB2312" w:eastAsia="仿宋_GB2312"/>
                <w:color w:val="auto"/>
                <w:sz w:val="24"/>
                <w:highlight w:val="none"/>
              </w:rPr>
            </w:pPr>
          </w:p>
        </w:tc>
        <w:tc>
          <w:tcPr>
            <w:tcW w:w="1458" w:type="dxa"/>
            <w:tcBorders>
              <w:top w:val="single" w:color="auto" w:sz="4" w:space="0"/>
              <w:left w:val="single" w:color="auto" w:sz="4" w:space="0"/>
              <w:bottom w:val="single" w:color="auto" w:sz="4" w:space="0"/>
              <w:right w:val="single" w:color="auto" w:sz="4" w:space="0"/>
            </w:tcBorders>
            <w:vAlign w:val="center"/>
          </w:tcPr>
          <w:p w14:paraId="4D41B4A4">
            <w:pPr>
              <w:snapToGrid w:val="0"/>
              <w:spacing w:before="50" w:after="50" w:line="400" w:lineRule="exact"/>
              <w:rPr>
                <w:rFonts w:ascii="仿宋_GB2312" w:eastAsia="仿宋_GB2312"/>
                <w:color w:val="auto"/>
                <w:sz w:val="24"/>
                <w:highlight w:val="none"/>
              </w:rPr>
            </w:pPr>
          </w:p>
        </w:tc>
        <w:tc>
          <w:tcPr>
            <w:tcW w:w="1519" w:type="dxa"/>
            <w:tcBorders>
              <w:top w:val="single" w:color="auto" w:sz="4" w:space="0"/>
              <w:left w:val="single" w:color="auto" w:sz="4" w:space="0"/>
              <w:bottom w:val="single" w:color="auto" w:sz="4" w:space="0"/>
              <w:right w:val="single" w:color="auto" w:sz="4" w:space="0"/>
            </w:tcBorders>
            <w:vAlign w:val="center"/>
          </w:tcPr>
          <w:p w14:paraId="37C4FD0A">
            <w:pPr>
              <w:snapToGrid w:val="0"/>
              <w:spacing w:before="50" w:after="50" w:line="400" w:lineRule="exact"/>
              <w:rPr>
                <w:rFonts w:ascii="仿宋_GB2312" w:eastAsia="仿宋_GB2312"/>
                <w:color w:val="auto"/>
                <w:sz w:val="24"/>
                <w:highlight w:val="none"/>
              </w:rPr>
            </w:pPr>
          </w:p>
        </w:tc>
        <w:tc>
          <w:tcPr>
            <w:tcW w:w="1926" w:type="dxa"/>
            <w:tcBorders>
              <w:top w:val="single" w:color="auto" w:sz="4" w:space="0"/>
              <w:left w:val="single" w:color="auto" w:sz="4" w:space="0"/>
              <w:bottom w:val="single" w:color="auto" w:sz="4" w:space="0"/>
              <w:right w:val="single" w:color="auto" w:sz="4" w:space="0"/>
            </w:tcBorders>
            <w:vAlign w:val="center"/>
          </w:tcPr>
          <w:p w14:paraId="1E5FC496">
            <w:pPr>
              <w:snapToGrid w:val="0"/>
              <w:spacing w:before="50" w:after="50" w:line="400" w:lineRule="exact"/>
              <w:rPr>
                <w:rFonts w:ascii="仿宋_GB2312" w:eastAsia="仿宋_GB2312"/>
                <w:color w:val="auto"/>
                <w:sz w:val="24"/>
                <w:highlight w:val="none"/>
              </w:rPr>
            </w:pPr>
          </w:p>
        </w:tc>
      </w:tr>
      <w:tr w14:paraId="39EEA1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9700" w:type="dxa"/>
            <w:gridSpan w:val="5"/>
            <w:tcBorders>
              <w:top w:val="single" w:color="auto" w:sz="4" w:space="0"/>
              <w:left w:val="single" w:color="auto" w:sz="4" w:space="0"/>
              <w:bottom w:val="single" w:color="auto" w:sz="4" w:space="0"/>
              <w:right w:val="single" w:color="auto" w:sz="4" w:space="0"/>
            </w:tcBorders>
            <w:vAlign w:val="center"/>
          </w:tcPr>
          <w:p w14:paraId="563BFF02">
            <w:pPr>
              <w:snapToGrid w:val="0"/>
              <w:spacing w:before="50" w:after="50" w:line="400" w:lineRule="exact"/>
              <w:rPr>
                <w:rFonts w:ascii="仿宋_GB2312" w:eastAsia="仿宋_GB2312"/>
                <w:color w:val="auto"/>
                <w:sz w:val="24"/>
                <w:highlight w:val="none"/>
                <w:u w:val="single"/>
              </w:rPr>
            </w:pPr>
            <w:r>
              <w:rPr>
                <w:rFonts w:hint="eastAsia" w:ascii="仿宋_GB2312" w:eastAsia="仿宋_GB2312"/>
                <w:b/>
                <w:color w:val="auto"/>
                <w:sz w:val="24"/>
                <w:highlight w:val="none"/>
              </w:rPr>
              <w:t>总报价</w:t>
            </w:r>
            <w:r>
              <w:rPr>
                <w:rFonts w:hint="eastAsia" w:ascii="仿宋_GB2312" w:eastAsia="仿宋_GB2312"/>
                <w:color w:val="auto"/>
                <w:sz w:val="24"/>
                <w:highlight w:val="none"/>
              </w:rPr>
              <w:t>（人民币大写）</w:t>
            </w:r>
            <w:r>
              <w:rPr>
                <w:rFonts w:hint="eastAsia" w:ascii="仿宋_GB2312" w:eastAsia="仿宋_GB2312"/>
                <w:color w:val="auto"/>
                <w:sz w:val="24"/>
                <w:highlight w:val="none"/>
                <w:u w:val="single"/>
              </w:rPr>
              <w:t>：                     （</w:t>
            </w:r>
            <w:r>
              <w:rPr>
                <w:rFonts w:hint="eastAsia" w:ascii="宋体" w:hAnsi="宋体" w:cs="宋体"/>
                <w:color w:val="auto"/>
                <w:sz w:val="24"/>
                <w:highlight w:val="none"/>
              </w:rPr>
              <w:t>¥</w:t>
            </w:r>
            <w:r>
              <w:rPr>
                <w:rFonts w:hint="eastAsia" w:ascii="仿宋_GB2312" w:eastAsia="仿宋_GB2312"/>
                <w:color w:val="auto"/>
                <w:sz w:val="24"/>
                <w:highlight w:val="none"/>
                <w:u w:val="single"/>
              </w:rPr>
              <w:t xml:space="preserve">                ） </w:t>
            </w:r>
          </w:p>
        </w:tc>
      </w:tr>
    </w:tbl>
    <w:p w14:paraId="2D5ADEC2">
      <w:pPr>
        <w:snapToGrid w:val="0"/>
        <w:spacing w:before="50" w:after="50" w:line="400" w:lineRule="exact"/>
        <w:ind w:firstLine="420" w:firstLineChars="200"/>
        <w:jc w:val="left"/>
        <w:rPr>
          <w:rFonts w:ascii="仿宋_GB2312" w:eastAsia="仿宋_GB2312"/>
          <w:color w:val="auto"/>
          <w:szCs w:val="21"/>
          <w:highlight w:val="none"/>
        </w:rPr>
      </w:pPr>
    </w:p>
    <w:p w14:paraId="201C8AB7">
      <w:pPr>
        <w:snapToGrid w:val="0"/>
        <w:spacing w:before="50" w:after="50" w:line="400" w:lineRule="exact"/>
        <w:ind w:firstLine="422" w:firstLineChars="200"/>
        <w:jc w:val="left"/>
        <w:rPr>
          <w:rFonts w:ascii="仿宋_GB2312" w:eastAsia="仿宋_GB2312"/>
          <w:color w:val="auto"/>
          <w:szCs w:val="21"/>
          <w:highlight w:val="none"/>
        </w:rPr>
      </w:pPr>
      <w:r>
        <w:rPr>
          <w:rFonts w:hint="eastAsia" w:ascii="仿宋_GB2312" w:eastAsia="仿宋_GB2312"/>
          <w:b/>
          <w:bCs/>
          <w:color w:val="auto"/>
          <w:szCs w:val="21"/>
          <w:highlight w:val="none"/>
        </w:rPr>
        <w:t>注：</w:t>
      </w:r>
      <w:r>
        <w:rPr>
          <w:rFonts w:hint="eastAsia" w:ascii="仿宋_GB2312" w:eastAsia="仿宋_GB2312"/>
          <w:color w:val="auto"/>
          <w:szCs w:val="21"/>
          <w:highlight w:val="none"/>
        </w:rPr>
        <w:t>1.报价一经涂改，应在涂改处加盖供应商CA电子签章或者由法定代表人或授权委托代理人签字或盖章，否则其响应作无效标处理；</w:t>
      </w:r>
    </w:p>
    <w:p w14:paraId="4307FD17">
      <w:pPr>
        <w:snapToGrid w:val="0"/>
        <w:spacing w:before="50" w:after="50" w:line="400" w:lineRule="exact"/>
        <w:ind w:firstLine="420" w:firstLineChars="200"/>
        <w:jc w:val="left"/>
        <w:rPr>
          <w:rFonts w:ascii="仿宋_GB2312" w:eastAsia="仿宋_GB2312"/>
          <w:color w:val="auto"/>
          <w:szCs w:val="21"/>
          <w:highlight w:val="none"/>
        </w:rPr>
      </w:pPr>
      <w:r>
        <w:rPr>
          <w:rFonts w:hint="eastAsia" w:ascii="仿宋_GB2312" w:eastAsia="仿宋_GB2312"/>
          <w:color w:val="auto"/>
          <w:szCs w:val="21"/>
          <w:highlight w:val="none"/>
        </w:rPr>
        <w:t>2.本项目报价为完成项目需求所有内容的总报价；报价明细表的总报价必须与报价表一致；</w:t>
      </w:r>
    </w:p>
    <w:p w14:paraId="2128A3A5">
      <w:pPr>
        <w:snapToGrid w:val="0"/>
        <w:spacing w:before="50" w:after="50" w:line="400" w:lineRule="exact"/>
        <w:ind w:firstLine="422" w:firstLineChars="200"/>
        <w:jc w:val="left"/>
        <w:rPr>
          <w:rFonts w:ascii="仿宋_GB2312" w:eastAsia="仿宋_GB2312"/>
          <w:b/>
          <w:bCs/>
          <w:color w:val="auto"/>
          <w:szCs w:val="21"/>
          <w:highlight w:val="none"/>
        </w:rPr>
      </w:pPr>
      <w:r>
        <w:rPr>
          <w:rFonts w:hint="eastAsia" w:ascii="仿宋_GB2312" w:eastAsia="仿宋_GB2312"/>
          <w:b/>
          <w:bCs/>
          <w:color w:val="auto"/>
          <w:szCs w:val="21"/>
          <w:highlight w:val="none"/>
        </w:rPr>
        <w:t>3.在填写时，如本表格不适合供应商的实际情况，可自行制表填写。</w:t>
      </w:r>
    </w:p>
    <w:p w14:paraId="585932C7">
      <w:pPr>
        <w:adjustRightInd w:val="0"/>
        <w:snapToGrid w:val="0"/>
        <w:spacing w:line="300" w:lineRule="auto"/>
        <w:ind w:left="-88" w:leftChars="-42" w:firstLine="533" w:firstLineChars="254"/>
        <w:rPr>
          <w:rFonts w:hint="eastAsia" w:ascii="宋体" w:hAnsi="宋体"/>
          <w:color w:val="auto"/>
          <w:szCs w:val="21"/>
          <w:highlight w:val="none"/>
          <w:u w:val="single"/>
        </w:rPr>
      </w:pPr>
    </w:p>
    <w:p w14:paraId="5F5FF779">
      <w:pPr>
        <w:adjustRightInd w:val="0"/>
        <w:snapToGrid w:val="0"/>
        <w:spacing w:line="300" w:lineRule="auto"/>
        <w:rPr>
          <w:rFonts w:hint="eastAsia" w:ascii="仿宋_GB2312" w:hAnsi="宋体" w:eastAsia="仿宋_GB2312"/>
          <w:b/>
          <w:color w:val="auto"/>
          <w:sz w:val="24"/>
          <w:highlight w:val="none"/>
        </w:rPr>
      </w:pPr>
    </w:p>
    <w:p w14:paraId="61B0C76E">
      <w:pPr>
        <w:pStyle w:val="405"/>
        <w:spacing w:line="360" w:lineRule="auto"/>
        <w:ind w:firstLine="3300" w:firstLineChars="1650"/>
        <w:rPr>
          <w:rFonts w:ascii="仿宋_GB2312" w:eastAsia="仿宋_GB2312"/>
          <w:color w:val="auto"/>
          <w:sz w:val="24"/>
          <w:szCs w:val="24"/>
          <w:highlight w:val="none"/>
        </w:rPr>
      </w:pPr>
      <w:r>
        <w:rPr>
          <w:rFonts w:hint="eastAsia" w:ascii="仿宋_GB2312" w:eastAsia="仿宋_GB2312"/>
          <w:color w:val="auto"/>
          <w:highlight w:val="none"/>
        </w:rPr>
        <w:t>法定代表人或委托代理人</w:t>
      </w:r>
      <w:r>
        <w:rPr>
          <w:rFonts w:hint="eastAsia" w:ascii="仿宋_GB2312" w:eastAsia="仿宋_GB2312"/>
          <w:b/>
          <w:bCs/>
          <w:color w:val="auto"/>
          <w:highlight w:val="none"/>
        </w:rPr>
        <w:t>（签字）</w:t>
      </w:r>
      <w:r>
        <w:rPr>
          <w:rFonts w:hint="eastAsia" w:ascii="仿宋_GB2312" w:eastAsia="仿宋_GB2312"/>
          <w:b/>
          <w:bCs/>
          <w:color w:val="auto"/>
          <w:sz w:val="24"/>
          <w:szCs w:val="24"/>
          <w:highlight w:val="none"/>
        </w:rPr>
        <w:t>：</w:t>
      </w:r>
      <w:r>
        <w:rPr>
          <w:rFonts w:hint="eastAsia" w:ascii="仿宋_GB2312" w:eastAsia="仿宋_GB2312"/>
          <w:color w:val="auto"/>
          <w:sz w:val="24"/>
          <w:szCs w:val="24"/>
          <w:highlight w:val="none"/>
          <w:u w:val="single"/>
        </w:rPr>
        <w:t xml:space="preserve">                 </w:t>
      </w:r>
    </w:p>
    <w:p w14:paraId="61CFD8F9">
      <w:pPr>
        <w:spacing w:line="360" w:lineRule="auto"/>
        <w:jc w:val="center"/>
        <w:rPr>
          <w:rFonts w:ascii="仿宋_GB2312" w:eastAsia="仿宋_GB2312"/>
          <w:color w:val="auto"/>
          <w:sz w:val="24"/>
          <w:highlight w:val="none"/>
          <w:u w:val="single"/>
        </w:rPr>
      </w:pPr>
      <w:r>
        <w:rPr>
          <w:rFonts w:hint="eastAsia" w:ascii="仿宋_GB2312" w:eastAsia="仿宋_GB2312"/>
          <w:color w:val="auto"/>
          <w:sz w:val="24"/>
          <w:highlight w:val="none"/>
        </w:rPr>
        <w:t xml:space="preserve">            </w:t>
      </w:r>
      <w:r>
        <w:rPr>
          <w:rFonts w:ascii="仿宋_GB2312" w:eastAsia="仿宋_GB2312"/>
          <w:color w:val="auto"/>
          <w:sz w:val="24"/>
          <w:highlight w:val="none"/>
        </w:rPr>
        <w:t xml:space="preserve">    </w:t>
      </w:r>
      <w:r>
        <w:rPr>
          <w:rFonts w:hint="eastAsia" w:ascii="仿宋_GB2312" w:hAnsi="Courier New" w:eastAsia="仿宋_GB2312" w:cs="Courier New"/>
          <w:color w:val="auto"/>
          <w:szCs w:val="21"/>
          <w:highlight w:val="none"/>
        </w:rPr>
        <w:t>供应商名称</w:t>
      </w:r>
      <w:r>
        <w:rPr>
          <w:rFonts w:hint="eastAsia" w:ascii="仿宋_GB2312" w:hAnsi="Courier New" w:eastAsia="仿宋_GB2312" w:cs="Courier New"/>
          <w:b/>
          <w:bCs/>
          <w:color w:val="auto"/>
          <w:szCs w:val="21"/>
          <w:highlight w:val="none"/>
        </w:rPr>
        <w:t>（CA电子签章）</w:t>
      </w:r>
      <w:r>
        <w:rPr>
          <w:rFonts w:hint="eastAsia" w:ascii="仿宋_GB2312" w:eastAsia="仿宋_GB2312"/>
          <w:color w:val="auto"/>
          <w:sz w:val="24"/>
          <w:highlight w:val="none"/>
        </w:rPr>
        <w:t>：</w:t>
      </w:r>
      <w:r>
        <w:rPr>
          <w:rFonts w:hint="eastAsia" w:ascii="仿宋_GB2312" w:eastAsia="仿宋_GB2312"/>
          <w:color w:val="auto"/>
          <w:sz w:val="24"/>
          <w:highlight w:val="none"/>
          <w:u w:val="single"/>
        </w:rPr>
        <w:t xml:space="preserve">                </w:t>
      </w:r>
    </w:p>
    <w:p w14:paraId="7E98BD4F">
      <w:pPr>
        <w:widowControl/>
        <w:spacing w:before="100" w:beforeAutospacing="1" w:after="100" w:afterAutospacing="1" w:line="360" w:lineRule="auto"/>
        <w:jc w:val="left"/>
        <w:textAlignment w:val="top"/>
        <w:rPr>
          <w:rFonts w:hint="eastAsia" w:ascii="仿宋_GB2312" w:hAnsi="宋体" w:eastAsia="仿宋_GB2312"/>
          <w:color w:val="auto"/>
          <w:sz w:val="24"/>
          <w:highlight w:val="none"/>
        </w:rPr>
      </w:pPr>
    </w:p>
    <w:p w14:paraId="32DCDB88">
      <w:pPr>
        <w:pStyle w:val="52"/>
        <w:spacing w:line="360" w:lineRule="exact"/>
        <w:ind w:firstLine="482" w:firstLineChars="200"/>
        <w:rPr>
          <w:rFonts w:hint="eastAsia" w:ascii="仿宋_GB2312" w:hAnsi="宋体" w:eastAsia="仿宋_GB2312"/>
          <w:b/>
          <w:bCs/>
          <w:color w:val="auto"/>
          <w:sz w:val="24"/>
          <w:highlight w:val="none"/>
        </w:rPr>
      </w:pPr>
      <w:r>
        <w:rPr>
          <w:rFonts w:hint="eastAsia" w:ascii="仿宋_GB2312" w:eastAsia="仿宋_GB2312"/>
          <w:b/>
          <w:color w:val="auto"/>
          <w:sz w:val="24"/>
          <w:highlight w:val="none"/>
        </w:rPr>
        <w:t>注：此项材料必须</w:t>
      </w:r>
      <w:r>
        <w:rPr>
          <w:rFonts w:hint="eastAsia" w:ascii="仿宋_GB2312" w:hAnsi="宋体" w:eastAsia="仿宋_GB2312"/>
          <w:b/>
          <w:bCs/>
          <w:color w:val="auto"/>
          <w:sz w:val="24"/>
          <w:highlight w:val="none"/>
        </w:rPr>
        <w:t>以PDF格式上传。</w:t>
      </w:r>
    </w:p>
    <w:p w14:paraId="22117802">
      <w:pPr>
        <w:snapToGrid w:val="0"/>
        <w:spacing w:before="156" w:beforeLines="50" w:after="50" w:line="320" w:lineRule="exact"/>
        <w:rPr>
          <w:rFonts w:ascii="仿宋_GB2312" w:eastAsia="仿宋_GB2312"/>
          <w:color w:val="auto"/>
          <w:sz w:val="24"/>
          <w:highlight w:val="none"/>
        </w:rPr>
        <w:sectPr>
          <w:pgSz w:w="11906" w:h="16838"/>
          <w:pgMar w:top="1440" w:right="1083" w:bottom="1440" w:left="1083" w:header="851" w:footer="992" w:gutter="0"/>
          <w:cols w:space="720" w:num="1"/>
          <w:docGrid w:type="lines" w:linePitch="312" w:charSpace="0"/>
        </w:sectPr>
      </w:pPr>
    </w:p>
    <w:p w14:paraId="2405D06F">
      <w:pPr>
        <w:jc w:val="center"/>
        <w:rPr>
          <w:rFonts w:hint="eastAsia" w:ascii="仿宋_GB2312" w:hAnsi="宋体" w:eastAsia="仿宋_GB2312"/>
          <w:b/>
          <w:bCs/>
          <w:color w:val="auto"/>
          <w:sz w:val="72"/>
          <w:szCs w:val="72"/>
          <w:highlight w:val="none"/>
        </w:rPr>
      </w:pPr>
    </w:p>
    <w:p w14:paraId="75C4D555">
      <w:pPr>
        <w:jc w:val="center"/>
        <w:rPr>
          <w:rFonts w:hint="eastAsia" w:ascii="仿宋_GB2312" w:hAnsi="宋体" w:eastAsia="仿宋_GB2312"/>
          <w:b/>
          <w:bCs/>
          <w:color w:val="auto"/>
          <w:sz w:val="72"/>
          <w:szCs w:val="72"/>
          <w:highlight w:val="none"/>
        </w:rPr>
      </w:pPr>
    </w:p>
    <w:p w14:paraId="2D0BECBD">
      <w:pPr>
        <w:jc w:val="center"/>
        <w:rPr>
          <w:rFonts w:hint="eastAsia" w:ascii="仿宋_GB2312" w:hAnsi="宋体" w:eastAsia="仿宋_GB2312"/>
          <w:b/>
          <w:bCs/>
          <w:color w:val="auto"/>
          <w:sz w:val="72"/>
          <w:szCs w:val="72"/>
          <w:highlight w:val="none"/>
        </w:rPr>
      </w:pPr>
    </w:p>
    <w:p w14:paraId="753C5A5C">
      <w:pPr>
        <w:jc w:val="center"/>
        <w:rPr>
          <w:rFonts w:hint="eastAsia" w:ascii="仿宋_GB2312" w:hAnsi="宋体" w:eastAsia="仿宋_GB2312"/>
          <w:b/>
          <w:bCs/>
          <w:color w:val="auto"/>
          <w:sz w:val="72"/>
          <w:szCs w:val="72"/>
          <w:highlight w:val="none"/>
        </w:rPr>
      </w:pPr>
    </w:p>
    <w:p w14:paraId="00FCDF53">
      <w:pPr>
        <w:jc w:val="center"/>
        <w:rPr>
          <w:rFonts w:hint="eastAsia" w:ascii="仿宋_GB2312" w:hAnsi="宋体" w:eastAsia="仿宋_GB2312"/>
          <w:b/>
          <w:bCs/>
          <w:color w:val="auto"/>
          <w:sz w:val="72"/>
          <w:szCs w:val="72"/>
          <w:highlight w:val="none"/>
        </w:rPr>
      </w:pPr>
    </w:p>
    <w:p w14:paraId="02982BB3">
      <w:pPr>
        <w:numPr>
          <w:ilvl w:val="255"/>
          <w:numId w:val="0"/>
        </w:numPr>
        <w:snapToGrid w:val="0"/>
        <w:spacing w:before="50" w:after="50"/>
        <w:jc w:val="center"/>
        <w:rPr>
          <w:rFonts w:hint="eastAsia" w:ascii="仿宋_GB2312" w:hAnsi="宋体" w:eastAsia="仿宋_GB2312"/>
          <w:b/>
          <w:bCs/>
          <w:color w:val="auto"/>
          <w:sz w:val="56"/>
          <w:szCs w:val="56"/>
          <w:highlight w:val="none"/>
        </w:rPr>
      </w:pPr>
      <w:r>
        <w:rPr>
          <w:rFonts w:hint="eastAsia" w:ascii="仿宋_GB2312" w:hAnsi="宋体" w:eastAsia="仿宋_GB2312"/>
          <w:b/>
          <w:bCs/>
          <w:color w:val="auto"/>
          <w:sz w:val="56"/>
          <w:szCs w:val="56"/>
          <w:highlight w:val="none"/>
        </w:rPr>
        <w:t>三、商 务 技 术 文 件 格 式</w:t>
      </w:r>
    </w:p>
    <w:p w14:paraId="45EF2F79">
      <w:pPr>
        <w:snapToGrid w:val="0"/>
        <w:spacing w:before="156" w:beforeLines="50" w:after="50" w:line="360" w:lineRule="exact"/>
        <w:jc w:val="center"/>
        <w:rPr>
          <w:rFonts w:hint="eastAsia" w:ascii="仿宋_GB2312" w:hAnsi="宋体" w:eastAsia="仿宋_GB2312"/>
          <w:b/>
          <w:bCs/>
          <w:color w:val="auto"/>
          <w:sz w:val="44"/>
          <w:szCs w:val="44"/>
          <w:highlight w:val="none"/>
        </w:rPr>
      </w:pPr>
    </w:p>
    <w:p w14:paraId="61EE9718">
      <w:pPr>
        <w:snapToGrid w:val="0"/>
        <w:spacing w:before="156" w:beforeLines="50" w:after="50" w:line="360" w:lineRule="exact"/>
        <w:jc w:val="center"/>
        <w:rPr>
          <w:rFonts w:hint="eastAsia" w:ascii="仿宋_GB2312" w:hAnsi="宋体" w:eastAsia="仿宋_GB2312"/>
          <w:b/>
          <w:bCs/>
          <w:color w:val="auto"/>
          <w:sz w:val="44"/>
          <w:szCs w:val="44"/>
          <w:highlight w:val="none"/>
        </w:rPr>
      </w:pPr>
    </w:p>
    <w:p w14:paraId="422F7B6F">
      <w:pPr>
        <w:snapToGrid w:val="0"/>
        <w:spacing w:before="50"/>
        <w:ind w:right="-611" w:rightChars="-291"/>
        <w:jc w:val="left"/>
        <w:rPr>
          <w:rFonts w:hint="eastAsia" w:ascii="仿宋_GB2312" w:hAnsi="宋体" w:eastAsia="仿宋_GB2312"/>
          <w:b/>
          <w:color w:val="auto"/>
          <w:sz w:val="24"/>
          <w:highlight w:val="none"/>
        </w:rPr>
      </w:pPr>
      <w:r>
        <w:rPr>
          <w:rFonts w:ascii="仿宋_GB2312" w:hAnsi="宋体" w:eastAsia="仿宋_GB2312"/>
          <w:b/>
          <w:color w:val="auto"/>
          <w:sz w:val="24"/>
          <w:highlight w:val="none"/>
        </w:rPr>
        <w:br w:type="page"/>
      </w:r>
    </w:p>
    <w:p w14:paraId="2477EED2">
      <w:pPr>
        <w:snapToGrid w:val="0"/>
        <w:spacing w:before="50" w:after="50"/>
        <w:rPr>
          <w:rFonts w:ascii="仿宋_GB2312" w:eastAsia="仿宋_GB2312"/>
          <w:b/>
          <w:bCs/>
          <w:color w:val="auto"/>
          <w:szCs w:val="21"/>
          <w:highlight w:val="none"/>
        </w:rPr>
      </w:pPr>
      <w:r>
        <w:rPr>
          <w:rFonts w:hint="eastAsia" w:ascii="仿宋_GB2312" w:eastAsia="仿宋_GB2312"/>
          <w:b/>
          <w:bCs/>
          <w:color w:val="auto"/>
          <w:sz w:val="24"/>
          <w:highlight w:val="none"/>
        </w:rPr>
        <w:t>商务技术文件目录：</w:t>
      </w:r>
    </w:p>
    <w:p w14:paraId="61D486A4">
      <w:pPr>
        <w:tabs>
          <w:tab w:val="left" w:pos="3870"/>
          <w:tab w:val="left" w:pos="4085"/>
        </w:tabs>
        <w:snapToGrid w:val="0"/>
        <w:spacing w:line="500" w:lineRule="exact"/>
        <w:jc w:val="center"/>
        <w:rPr>
          <w:rFonts w:ascii="仿宋_GB2312" w:eastAsia="仿宋_GB2312"/>
          <w:color w:val="auto"/>
          <w:sz w:val="44"/>
          <w:szCs w:val="44"/>
          <w:highlight w:val="none"/>
        </w:rPr>
      </w:pPr>
      <w:r>
        <w:rPr>
          <w:rFonts w:hint="eastAsia" w:ascii="仿宋_GB2312" w:eastAsia="仿宋_GB2312"/>
          <w:color w:val="auto"/>
          <w:sz w:val="44"/>
          <w:szCs w:val="44"/>
          <w:highlight w:val="none"/>
        </w:rPr>
        <w:t>目    录</w:t>
      </w:r>
    </w:p>
    <w:p w14:paraId="787D2E02">
      <w:pPr>
        <w:pStyle w:val="423"/>
        <w:spacing w:before="0" w:beforeAutospacing="0" w:after="0" w:afterAutospacing="0" w:line="400" w:lineRule="atLeast"/>
        <w:rPr>
          <w:rFonts w:ascii="仿宋_GB2312" w:eastAsia="仿宋_GB2312"/>
          <w:color w:val="auto"/>
          <w:highlight w:val="none"/>
        </w:rPr>
      </w:pPr>
      <w:r>
        <w:rPr>
          <w:rFonts w:hint="eastAsia" w:ascii="仿宋_GB2312" w:eastAsia="仿宋_GB2312"/>
          <w:color w:val="auto"/>
          <w:highlight w:val="none"/>
        </w:rPr>
        <w:t>  （1）磋商书（</w:t>
      </w:r>
      <w:r>
        <w:rPr>
          <w:rFonts w:hint="eastAsia" w:ascii="仿宋_GB2312" w:eastAsia="仿宋_GB2312"/>
          <w:b/>
          <w:bCs/>
          <w:color w:val="auto"/>
          <w:highlight w:val="none"/>
        </w:rPr>
        <w:t>必须提供</w:t>
      </w:r>
      <w:r>
        <w:rPr>
          <w:rFonts w:hint="eastAsia" w:ascii="仿宋_GB2312" w:eastAsia="仿宋_GB2312"/>
          <w:color w:val="auto"/>
          <w:highlight w:val="none"/>
        </w:rPr>
        <w:t>）………………………………………………………………</w:t>
      </w:r>
    </w:p>
    <w:p w14:paraId="5611EF92">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（2）项目要求及服务需求响应表（</w:t>
      </w:r>
      <w:r>
        <w:rPr>
          <w:rFonts w:hint="eastAsia" w:ascii="仿宋_GB2312" w:eastAsia="仿宋_GB2312"/>
          <w:b/>
          <w:bCs/>
          <w:color w:val="auto"/>
          <w:highlight w:val="none"/>
        </w:rPr>
        <w:t>必须提供</w:t>
      </w:r>
      <w:r>
        <w:rPr>
          <w:rFonts w:hint="eastAsia" w:ascii="仿宋_GB2312" w:eastAsia="仿宋_GB2312"/>
          <w:color w:val="auto"/>
          <w:highlight w:val="none"/>
        </w:rPr>
        <w:t>）………………………………………</w:t>
      </w:r>
    </w:p>
    <w:p w14:paraId="1C8E75C4">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（3）商务响应表（</w:t>
      </w:r>
      <w:r>
        <w:rPr>
          <w:rFonts w:hint="eastAsia" w:ascii="仿宋_GB2312" w:eastAsia="仿宋_GB2312"/>
          <w:b/>
          <w:bCs/>
          <w:color w:val="auto"/>
          <w:highlight w:val="none"/>
        </w:rPr>
        <w:t>必须提供</w:t>
      </w:r>
      <w:r>
        <w:rPr>
          <w:rFonts w:hint="eastAsia" w:ascii="仿宋_GB2312" w:eastAsia="仿宋_GB2312"/>
          <w:color w:val="auto"/>
          <w:highlight w:val="none"/>
        </w:rPr>
        <w:t>）…………………………………………………………</w:t>
      </w:r>
    </w:p>
    <w:p w14:paraId="028060D3">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（4）拟投入服务团队承诺函（</w:t>
      </w:r>
      <w:r>
        <w:rPr>
          <w:rFonts w:hint="eastAsia" w:ascii="仿宋_GB2312" w:eastAsia="仿宋_GB2312"/>
          <w:b/>
          <w:bCs/>
          <w:color w:val="auto"/>
          <w:highlight w:val="none"/>
        </w:rPr>
        <w:t>必须提供</w:t>
      </w:r>
      <w:r>
        <w:rPr>
          <w:rFonts w:hint="eastAsia" w:ascii="仿宋_GB2312" w:eastAsia="仿宋_GB2312"/>
          <w:color w:val="auto"/>
          <w:highlight w:val="none"/>
        </w:rPr>
        <w:t>）……………………………………………</w:t>
      </w:r>
    </w:p>
    <w:p w14:paraId="6B4307D9">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（5）</w:t>
      </w:r>
      <w:r>
        <w:rPr>
          <w:rFonts w:hint="eastAsia" w:ascii="仿宋_GB2312" w:eastAsia="仿宋_GB2312"/>
          <w:color w:val="auto"/>
          <w:highlight w:val="none"/>
          <w:lang w:eastAsia="zh-CN"/>
        </w:rPr>
        <w:t>人员配置方案</w:t>
      </w:r>
      <w:r>
        <w:rPr>
          <w:rFonts w:hint="eastAsia" w:ascii="仿宋_GB2312" w:eastAsia="仿宋_GB2312"/>
          <w:color w:val="auto"/>
          <w:highlight w:val="none"/>
        </w:rPr>
        <w:t>（如有）…………………………………………………</w:t>
      </w:r>
    </w:p>
    <w:p w14:paraId="00787D9A">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（6）针对本项目的理解分析和工作方案（如有）……………………………………</w:t>
      </w:r>
    </w:p>
    <w:p w14:paraId="086C1635">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（7）针对本项目的管理模式和管理机制（如有）……………………………………</w:t>
      </w:r>
    </w:p>
    <w:p w14:paraId="47A48C6C">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（8）物业服务方案（如有）……………………………………………………………</w:t>
      </w:r>
    </w:p>
    <w:p w14:paraId="6CC3C1E7">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（9）应急预案和应急配合方案（如有）………………………………………………</w:t>
      </w:r>
    </w:p>
    <w:p w14:paraId="5E1AF544">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（10）针对本项目的保密工作方案（如有）……………………………………………</w:t>
      </w:r>
    </w:p>
    <w:p w14:paraId="32D0A7BD">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（11）人员管理及稳定性方案（如有）…………………………………………………</w:t>
      </w:r>
    </w:p>
    <w:p w14:paraId="71C30CB4">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（12）供应商同类项目经验一览表（如有）……………………………………………</w:t>
      </w:r>
    </w:p>
    <w:p w14:paraId="670879E0">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（13）供应商具备有效的质量管理体系认证证书（如有）……………………………</w:t>
      </w:r>
    </w:p>
    <w:p w14:paraId="1B2A77C2">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（14）供应商具备有效的职业健康安全管理体系认证证书（如有）…………………</w:t>
      </w:r>
    </w:p>
    <w:p w14:paraId="67D44B87">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（15）供应商具备有效的环境管理体系认证证书（如有）……………………………</w:t>
      </w:r>
    </w:p>
    <w:p w14:paraId="48AE7B56">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（16）对本项目的合理化建议和改进措施（如有，格式自拟）………………………</w:t>
      </w:r>
    </w:p>
    <w:p w14:paraId="415647C5">
      <w:pPr>
        <w:pStyle w:val="423"/>
        <w:spacing w:before="0" w:beforeAutospacing="0" w:after="0" w:afterAutospacing="0" w:line="400" w:lineRule="atLeast"/>
        <w:rPr>
          <w:rFonts w:hint="eastAsia" w:ascii="仿宋_GB2312" w:eastAsia="仿宋_GB2312"/>
          <w:color w:val="auto"/>
          <w:highlight w:val="none"/>
        </w:rPr>
      </w:pPr>
      <w:r>
        <w:rPr>
          <w:rFonts w:hint="eastAsia" w:ascii="仿宋_GB2312" w:eastAsia="仿宋_GB2312"/>
          <w:color w:val="auto"/>
          <w:highlight w:val="none"/>
        </w:rPr>
        <w:t>  （17）供应商认为需要提供的有关资料（如有，格式自拟）…………………………</w:t>
      </w:r>
    </w:p>
    <w:p w14:paraId="775EBF70">
      <w:pPr>
        <w:snapToGrid w:val="0"/>
        <w:spacing w:before="50" w:after="50"/>
        <w:rPr>
          <w:rFonts w:ascii="仿宋_GB2312" w:eastAsia="仿宋_GB2312"/>
          <w:color w:val="auto"/>
          <w:sz w:val="32"/>
          <w:szCs w:val="32"/>
          <w:highlight w:val="none"/>
        </w:rPr>
        <w:sectPr>
          <w:pgSz w:w="11906" w:h="16838"/>
          <w:pgMar w:top="1440" w:right="1083" w:bottom="1440" w:left="1083" w:header="851" w:footer="992" w:gutter="0"/>
          <w:cols w:space="720" w:num="1"/>
          <w:docGrid w:type="lines" w:linePitch="312" w:charSpace="0"/>
        </w:sectPr>
      </w:pPr>
    </w:p>
    <w:p w14:paraId="6E6F3F99">
      <w:pPr>
        <w:tabs>
          <w:tab w:val="left" w:pos="3870"/>
          <w:tab w:val="left" w:pos="4085"/>
        </w:tabs>
        <w:snapToGrid w:val="0"/>
        <w:spacing w:line="440" w:lineRule="exact"/>
        <w:rPr>
          <w:rFonts w:hint="eastAsia" w:ascii="仿宋_GB2312" w:hAnsi="宋体" w:eastAsia="仿宋_GB2312"/>
          <w:b/>
          <w:bCs/>
          <w:color w:val="auto"/>
          <w:sz w:val="24"/>
          <w:highlight w:val="none"/>
        </w:rPr>
      </w:pPr>
      <w:r>
        <w:rPr>
          <w:rFonts w:hint="eastAsia" w:ascii="仿宋_GB2312" w:hAnsi="宋体" w:eastAsia="仿宋_GB2312"/>
          <w:b/>
          <w:bCs/>
          <w:color w:val="auto"/>
          <w:sz w:val="24"/>
          <w:highlight w:val="none"/>
        </w:rPr>
        <w:t>（1）磋商书格式</w:t>
      </w:r>
      <w:r>
        <w:rPr>
          <w:rFonts w:hint="eastAsia" w:ascii="仿宋_GB2312" w:eastAsia="仿宋_GB2312"/>
          <w:b/>
          <w:color w:val="auto"/>
          <w:sz w:val="24"/>
          <w:highlight w:val="none"/>
        </w:rPr>
        <w:t>（必须提供）</w:t>
      </w:r>
      <w:r>
        <w:rPr>
          <w:rFonts w:hint="eastAsia" w:ascii="仿宋_GB2312" w:hAnsi="宋体" w:eastAsia="仿宋_GB2312"/>
          <w:b/>
          <w:bCs/>
          <w:color w:val="auto"/>
          <w:sz w:val="24"/>
          <w:highlight w:val="none"/>
        </w:rPr>
        <w:t>：</w:t>
      </w:r>
    </w:p>
    <w:p w14:paraId="241E2D7B">
      <w:pPr>
        <w:snapToGrid w:val="0"/>
        <w:spacing w:before="50" w:after="50"/>
        <w:jc w:val="center"/>
        <w:rPr>
          <w:rFonts w:hint="eastAsia" w:ascii="宋体" w:hAnsi="宋体"/>
          <w:b/>
          <w:color w:val="auto"/>
          <w:sz w:val="32"/>
          <w:szCs w:val="32"/>
          <w:highlight w:val="none"/>
        </w:rPr>
      </w:pPr>
      <w:r>
        <w:rPr>
          <w:rFonts w:hint="eastAsia" w:ascii="宋体" w:hAnsi="宋体"/>
          <w:b/>
          <w:color w:val="auto"/>
          <w:sz w:val="32"/>
          <w:szCs w:val="32"/>
          <w:highlight w:val="none"/>
        </w:rPr>
        <w:t>磋商书</w:t>
      </w:r>
    </w:p>
    <w:p w14:paraId="0B5A3DD1">
      <w:pPr>
        <w:snapToGrid w:val="0"/>
        <w:spacing w:before="50" w:after="50"/>
        <w:ind w:firstLine="148" w:firstLineChars="46"/>
        <w:jc w:val="left"/>
        <w:rPr>
          <w:rFonts w:ascii="仿宋_GB2312" w:eastAsia="仿宋_GB2312"/>
          <w:b/>
          <w:color w:val="auto"/>
          <w:sz w:val="32"/>
          <w:szCs w:val="32"/>
          <w:highlight w:val="none"/>
          <w:u w:val="single"/>
        </w:rPr>
      </w:pPr>
    </w:p>
    <w:p w14:paraId="6C488FEC">
      <w:pPr>
        <w:jc w:val="left"/>
        <w:rPr>
          <w:rFonts w:ascii="仿宋_GB2312" w:eastAsia="仿宋_GB2312"/>
          <w:color w:val="auto"/>
          <w:highlight w:val="none"/>
          <w:u w:val="single"/>
        </w:rPr>
      </w:pPr>
      <w:r>
        <w:rPr>
          <w:rFonts w:hint="eastAsia" w:ascii="仿宋_GB2312" w:eastAsia="仿宋_GB2312"/>
          <w:color w:val="auto"/>
          <w:highlight w:val="none"/>
          <w:u w:val="single"/>
        </w:rPr>
        <w:t xml:space="preserve">  柳城县人民检察院、柳州市政府集中采购中心：</w:t>
      </w:r>
    </w:p>
    <w:p w14:paraId="3CFF462F">
      <w:pPr>
        <w:snapToGrid w:val="0"/>
        <w:spacing w:line="400" w:lineRule="exact"/>
        <w:ind w:firstLine="420" w:firstLineChars="200"/>
        <w:rPr>
          <w:rFonts w:ascii="仿宋_GB2312" w:eastAsia="仿宋_GB2312"/>
          <w:color w:val="auto"/>
          <w:szCs w:val="21"/>
          <w:highlight w:val="none"/>
        </w:rPr>
      </w:pPr>
      <w:r>
        <w:rPr>
          <w:rFonts w:hint="eastAsia" w:ascii="仿宋_GB2312" w:eastAsia="仿宋_GB2312"/>
          <w:color w:val="auto"/>
          <w:szCs w:val="21"/>
          <w:highlight w:val="none"/>
        </w:rPr>
        <w:t>依据贵方</w:t>
      </w:r>
      <w:r>
        <w:rPr>
          <w:rFonts w:hint="eastAsia" w:ascii="仿宋_GB2312" w:eastAsia="仿宋_GB2312"/>
          <w:color w:val="auto"/>
          <w:szCs w:val="21"/>
          <w:highlight w:val="none"/>
          <w:u w:val="single"/>
        </w:rPr>
        <w:t xml:space="preserve"> （项目名称/项目编号）     </w:t>
      </w:r>
      <w:r>
        <w:rPr>
          <w:rFonts w:hint="eastAsia" w:ascii="仿宋_GB2312" w:eastAsia="仿宋_GB2312"/>
          <w:color w:val="auto"/>
          <w:szCs w:val="21"/>
          <w:highlight w:val="none"/>
        </w:rPr>
        <w:t>项目的竞争性磋商文件，我方</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（姓名及职务）经正式授权并代表本单位</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（供应商名称、地址）提交如下文件：</w:t>
      </w:r>
    </w:p>
    <w:p w14:paraId="5D235515">
      <w:pPr>
        <w:snapToGrid w:val="0"/>
        <w:spacing w:line="400" w:lineRule="exact"/>
        <w:ind w:firstLine="480"/>
        <w:rPr>
          <w:rFonts w:ascii="仿宋_GB2312" w:eastAsia="仿宋_GB2312"/>
          <w:color w:val="auto"/>
          <w:szCs w:val="21"/>
          <w:highlight w:val="none"/>
        </w:rPr>
      </w:pPr>
      <w:r>
        <w:rPr>
          <w:rFonts w:hint="eastAsia" w:ascii="仿宋_GB2312" w:eastAsia="仿宋_GB2312"/>
          <w:color w:val="auto"/>
          <w:szCs w:val="21"/>
          <w:highlight w:val="none"/>
        </w:rPr>
        <w:t>竞争性磋商电子响应文件：资格文件、报价要求文件、商务技术文件。</w:t>
      </w:r>
    </w:p>
    <w:p w14:paraId="0D328DDC">
      <w:pPr>
        <w:snapToGrid w:val="0"/>
        <w:spacing w:line="400" w:lineRule="exact"/>
        <w:ind w:firstLine="420" w:firstLineChars="200"/>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在此，授权代表宣布同意如下：</w:t>
      </w:r>
    </w:p>
    <w:p w14:paraId="7409DFF6">
      <w:pPr>
        <w:snapToGrid w:val="0"/>
        <w:spacing w:line="400" w:lineRule="exact"/>
        <w:ind w:firstLine="420" w:firstLineChars="200"/>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1.已详细审查全部竞争性磋商文件，包括补遗文件（如有），已经了解我方对于竞争性磋商文件、采购过程、采购结果有依法进行询问、质疑、投诉的权利及相关渠道和要求；</w:t>
      </w:r>
    </w:p>
    <w:p w14:paraId="6996500D">
      <w:pPr>
        <w:snapToGrid w:val="0"/>
        <w:spacing w:line="400" w:lineRule="exact"/>
        <w:ind w:firstLine="420" w:firstLineChars="200"/>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2.在磋商之前已经与贵方进行了充分的沟通，完全理解并接受竞争性磋商文件的各项规定和要求，对竞争性磋商文件的合理性、合法性不再有异议；</w:t>
      </w:r>
    </w:p>
    <w:p w14:paraId="2426668A">
      <w:pPr>
        <w:snapToGrid w:val="0"/>
        <w:spacing w:line="400" w:lineRule="exact"/>
        <w:ind w:firstLine="420" w:firstLineChars="200"/>
        <w:rPr>
          <w:rFonts w:hint="eastAsia" w:ascii="仿宋_GB2312" w:hAnsi="宋体" w:eastAsia="仿宋_GB2312"/>
          <w:color w:val="auto"/>
          <w:szCs w:val="21"/>
          <w:highlight w:val="none"/>
        </w:rPr>
      </w:pPr>
      <w:r>
        <w:rPr>
          <w:rFonts w:ascii="仿宋_GB2312" w:hAnsi="宋体" w:eastAsia="仿宋_GB2312"/>
          <w:color w:val="auto"/>
          <w:szCs w:val="21"/>
          <w:highlight w:val="none"/>
        </w:rPr>
        <w:t>3.本</w:t>
      </w:r>
      <w:r>
        <w:rPr>
          <w:rFonts w:hint="eastAsia" w:ascii="仿宋_GB2312" w:hAnsi="宋体" w:eastAsia="仿宋_GB2312"/>
          <w:color w:val="auto"/>
          <w:szCs w:val="21"/>
          <w:highlight w:val="none"/>
        </w:rPr>
        <w:t>项目响应文件</w:t>
      </w:r>
      <w:r>
        <w:rPr>
          <w:rFonts w:ascii="仿宋_GB2312" w:hAnsi="宋体" w:eastAsia="仿宋_GB2312"/>
          <w:color w:val="auto"/>
          <w:szCs w:val="21"/>
          <w:highlight w:val="none"/>
        </w:rPr>
        <w:t>有效期</w:t>
      </w:r>
      <w:r>
        <w:rPr>
          <w:rFonts w:hint="eastAsia" w:ascii="仿宋_GB2312" w:hAnsi="宋体" w:eastAsia="仿宋_GB2312"/>
          <w:color w:val="auto"/>
          <w:szCs w:val="21"/>
          <w:highlight w:val="none"/>
        </w:rPr>
        <w:t>：自首次响应文件提交截止日期后</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天。</w:t>
      </w:r>
      <w:r>
        <w:rPr>
          <w:rFonts w:hint="eastAsia" w:ascii="仿宋_GB2312" w:hAnsi="宋体" w:eastAsia="仿宋_GB2312"/>
          <w:b/>
          <w:bCs/>
          <w:color w:val="auto"/>
          <w:szCs w:val="21"/>
          <w:highlight w:val="none"/>
        </w:rPr>
        <w:t>（不得少于90天，否则响应无效）</w:t>
      </w:r>
    </w:p>
    <w:p w14:paraId="672A3517">
      <w:pPr>
        <w:snapToGrid w:val="0"/>
        <w:spacing w:line="400" w:lineRule="exact"/>
        <w:ind w:firstLine="420" w:firstLineChars="200"/>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4.将按竞争性磋商文件的约定履行合同责任和义务；</w:t>
      </w:r>
    </w:p>
    <w:p w14:paraId="77AF88BF">
      <w:pPr>
        <w:snapToGrid w:val="0"/>
        <w:spacing w:line="400" w:lineRule="exact"/>
        <w:ind w:firstLine="420" w:firstLineChars="200"/>
        <w:rPr>
          <w:rFonts w:ascii="仿宋_GB2312" w:eastAsia="仿宋_GB2312"/>
          <w:color w:val="auto"/>
          <w:szCs w:val="21"/>
          <w:highlight w:val="none"/>
        </w:rPr>
      </w:pPr>
      <w:r>
        <w:rPr>
          <w:rFonts w:hint="eastAsia" w:ascii="仿宋_GB2312" w:eastAsia="仿宋_GB2312"/>
          <w:color w:val="auto"/>
          <w:szCs w:val="21"/>
          <w:highlight w:val="none"/>
        </w:rPr>
        <w:t>5.同意按照贵方要求提供与磋商有关的一切数据或资料，并承诺我方向贵方提交的所有响应文件、资料都是准确的和真实的。</w:t>
      </w:r>
    </w:p>
    <w:p w14:paraId="3A591101">
      <w:pPr>
        <w:snapToGrid w:val="0"/>
        <w:spacing w:line="400" w:lineRule="exact"/>
        <w:ind w:firstLine="420" w:firstLineChars="200"/>
        <w:rPr>
          <w:rFonts w:ascii="仿宋_GB2312" w:eastAsia="仿宋_GB2312"/>
          <w:color w:val="auto"/>
          <w:szCs w:val="21"/>
          <w:highlight w:val="none"/>
        </w:rPr>
      </w:pPr>
      <w:r>
        <w:rPr>
          <w:rFonts w:hint="eastAsia" w:ascii="仿宋_GB2312" w:eastAsia="仿宋_GB2312"/>
          <w:color w:val="auto"/>
          <w:szCs w:val="21"/>
          <w:highlight w:val="none"/>
        </w:rPr>
        <w:t>6.我方不是采购人的附属机构；在获知本项目采购信息后，与采购人聘请的为此项目提供咨询服务的公司及其附属机构没有任何联系。</w:t>
      </w:r>
    </w:p>
    <w:p w14:paraId="167F55B6">
      <w:pPr>
        <w:snapToGrid w:val="0"/>
        <w:spacing w:line="400" w:lineRule="exact"/>
        <w:ind w:firstLine="420" w:firstLineChars="200"/>
        <w:rPr>
          <w:rFonts w:hint="eastAsia" w:ascii="仿宋_GB2312" w:hAnsi="宋体" w:eastAsia="仿宋_GB2312"/>
          <w:color w:val="auto"/>
          <w:szCs w:val="21"/>
          <w:highlight w:val="none"/>
        </w:rPr>
      </w:pPr>
      <w:r>
        <w:rPr>
          <w:rFonts w:hint="eastAsia" w:ascii="仿宋_GB2312" w:eastAsia="仿宋_GB2312"/>
          <w:color w:val="auto"/>
          <w:szCs w:val="21"/>
          <w:highlight w:val="none"/>
        </w:rPr>
        <w:t>7.以上事项如有虚假或隐瞒，我方愿意承担一切后果，并不再寻求任何旨在减轻或免除法律责任的辩解</w:t>
      </w:r>
      <w:r>
        <w:rPr>
          <w:rFonts w:hint="eastAsia" w:ascii="仿宋_GB2312" w:hAnsi="宋体" w:eastAsia="仿宋_GB2312"/>
          <w:color w:val="auto"/>
          <w:szCs w:val="21"/>
          <w:highlight w:val="none"/>
        </w:rPr>
        <w:t>；</w:t>
      </w:r>
    </w:p>
    <w:p w14:paraId="43C999E6">
      <w:pPr>
        <w:snapToGrid w:val="0"/>
        <w:spacing w:line="400" w:lineRule="exact"/>
        <w:ind w:firstLine="420" w:firstLineChars="200"/>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8.与本次磋商有关的一切正式往来信函请寄：</w:t>
      </w:r>
    </w:p>
    <w:p w14:paraId="606609C5">
      <w:pPr>
        <w:snapToGrid w:val="0"/>
        <w:spacing w:line="400" w:lineRule="exact"/>
        <w:ind w:firstLine="420" w:firstLineChars="200"/>
        <w:rPr>
          <w:rFonts w:hint="eastAsia" w:ascii="仿宋_GB2312" w:hAnsi="宋体" w:eastAsia="仿宋_GB2312"/>
          <w:color w:val="auto"/>
          <w:szCs w:val="21"/>
          <w:highlight w:val="none"/>
          <w:u w:val="single"/>
        </w:rPr>
      </w:pPr>
      <w:r>
        <w:rPr>
          <w:rFonts w:hint="eastAsia" w:ascii="仿宋_GB2312" w:hAnsi="宋体" w:eastAsia="仿宋_GB2312"/>
          <w:color w:val="auto"/>
          <w:szCs w:val="21"/>
          <w:highlight w:val="none"/>
        </w:rPr>
        <w:t>地址：</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邮编：</w:t>
      </w:r>
      <w:r>
        <w:rPr>
          <w:rFonts w:hint="eastAsia" w:ascii="仿宋_GB2312" w:hAnsi="宋体" w:eastAsia="仿宋_GB2312"/>
          <w:color w:val="auto"/>
          <w:szCs w:val="21"/>
          <w:highlight w:val="none"/>
          <w:u w:val="single"/>
        </w:rPr>
        <w:t xml:space="preserve">                       </w:t>
      </w:r>
    </w:p>
    <w:p w14:paraId="2538B9AC">
      <w:pPr>
        <w:snapToGrid w:val="0"/>
        <w:spacing w:line="400" w:lineRule="exact"/>
        <w:ind w:firstLine="420" w:firstLineChars="200"/>
        <w:rPr>
          <w:rFonts w:hint="eastAsia" w:ascii="仿宋_GB2312" w:hAnsi="宋体" w:eastAsia="仿宋_GB2312"/>
          <w:color w:val="auto"/>
          <w:szCs w:val="21"/>
          <w:highlight w:val="none"/>
          <w:u w:val="single"/>
        </w:rPr>
      </w:pPr>
      <w:r>
        <w:rPr>
          <w:rFonts w:hint="eastAsia" w:ascii="仿宋_GB2312" w:hAnsi="宋体" w:eastAsia="仿宋_GB2312"/>
          <w:color w:val="auto"/>
          <w:szCs w:val="21"/>
          <w:highlight w:val="none"/>
        </w:rPr>
        <w:t>电话：</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传真：</w:t>
      </w:r>
      <w:r>
        <w:rPr>
          <w:rFonts w:hint="eastAsia" w:ascii="仿宋_GB2312" w:hAnsi="宋体" w:eastAsia="仿宋_GB2312"/>
          <w:color w:val="auto"/>
          <w:szCs w:val="21"/>
          <w:highlight w:val="none"/>
          <w:u w:val="single"/>
        </w:rPr>
        <w:t xml:space="preserve">                       </w:t>
      </w:r>
    </w:p>
    <w:p w14:paraId="13960E28">
      <w:pPr>
        <w:snapToGrid w:val="0"/>
        <w:spacing w:line="400" w:lineRule="exact"/>
        <w:ind w:firstLine="420" w:firstLineChars="200"/>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开户银行：</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 xml:space="preserve">  账号：</w:t>
      </w:r>
      <w:r>
        <w:rPr>
          <w:rFonts w:hint="eastAsia" w:ascii="仿宋_GB2312" w:hAnsi="宋体" w:eastAsia="仿宋_GB2312"/>
          <w:color w:val="auto"/>
          <w:szCs w:val="21"/>
          <w:highlight w:val="none"/>
          <w:u w:val="single"/>
        </w:rPr>
        <w:t xml:space="preserve">                       </w:t>
      </w:r>
    </w:p>
    <w:p w14:paraId="27E40EBE">
      <w:pPr>
        <w:snapToGrid w:val="0"/>
        <w:spacing w:line="400" w:lineRule="exact"/>
        <w:ind w:firstLine="420" w:firstLineChars="200"/>
        <w:rPr>
          <w:rFonts w:hint="eastAsia" w:ascii="仿宋_GB2312" w:hAnsi="宋体" w:eastAsia="仿宋_GB2312"/>
          <w:color w:val="auto"/>
          <w:szCs w:val="21"/>
          <w:highlight w:val="none"/>
        </w:rPr>
      </w:pPr>
    </w:p>
    <w:p w14:paraId="7946A04B">
      <w:pPr>
        <w:snapToGrid w:val="0"/>
        <w:spacing w:line="400" w:lineRule="exact"/>
        <w:ind w:firstLine="420" w:firstLineChars="200"/>
        <w:jc w:val="center"/>
        <w:rPr>
          <w:rFonts w:hint="eastAsia" w:ascii="仿宋_GB2312" w:hAnsi="宋体" w:eastAsia="仿宋_GB2312"/>
          <w:color w:val="auto"/>
          <w:szCs w:val="21"/>
          <w:highlight w:val="none"/>
        </w:rPr>
      </w:pPr>
    </w:p>
    <w:p w14:paraId="5CDC1B9E">
      <w:pPr>
        <w:pStyle w:val="26"/>
        <w:spacing w:line="360" w:lineRule="auto"/>
        <w:ind w:firstLine="4625" w:firstLineChars="2194"/>
        <w:rPr>
          <w:rFonts w:ascii="仿宋_GB2312" w:eastAsia="仿宋_GB2312"/>
          <w:color w:val="auto"/>
          <w:highlight w:val="none"/>
        </w:rPr>
      </w:pPr>
      <w:r>
        <w:rPr>
          <w:rFonts w:hint="eastAsia" w:ascii="仿宋_GB2312" w:eastAsia="仿宋_GB2312"/>
          <w:b/>
          <w:bCs/>
          <w:color w:val="auto"/>
          <w:highlight w:val="none"/>
        </w:rPr>
        <w:t>法定代表人或委托代理人（签字）：</w:t>
      </w:r>
      <w:r>
        <w:rPr>
          <w:rFonts w:hint="eastAsia" w:ascii="仿宋_GB2312" w:eastAsia="仿宋_GB2312"/>
          <w:color w:val="auto"/>
          <w:highlight w:val="none"/>
          <w:u w:val="single"/>
        </w:rPr>
        <w:t xml:space="preserve">                 </w:t>
      </w:r>
    </w:p>
    <w:p w14:paraId="77138118">
      <w:pPr>
        <w:snapToGrid w:val="0"/>
        <w:spacing w:line="400" w:lineRule="exact"/>
        <w:ind w:right="480" w:firstLine="420" w:firstLineChars="200"/>
        <w:jc w:val="center"/>
        <w:rPr>
          <w:rFonts w:hint="eastAsia" w:ascii="仿宋_GB2312" w:hAnsi="宋体" w:eastAsia="仿宋_GB2312"/>
          <w:color w:val="auto"/>
          <w:sz w:val="24"/>
          <w:highlight w:val="none"/>
        </w:rPr>
      </w:pPr>
      <w:r>
        <w:rPr>
          <w:rFonts w:hint="eastAsia" w:ascii="仿宋_GB2312" w:eastAsia="仿宋_GB2312"/>
          <w:color w:val="auto"/>
          <w:szCs w:val="21"/>
          <w:highlight w:val="none"/>
        </w:rPr>
        <w:t xml:space="preserve">                               供应商名称</w:t>
      </w:r>
      <w:r>
        <w:rPr>
          <w:rFonts w:hint="eastAsia" w:ascii="仿宋_GB2312" w:eastAsia="仿宋_GB2312"/>
          <w:b/>
          <w:bCs/>
          <w:color w:val="auto"/>
          <w:szCs w:val="21"/>
          <w:highlight w:val="none"/>
        </w:rPr>
        <w:t>（CA电子签章）</w:t>
      </w:r>
      <w:r>
        <w:rPr>
          <w:rFonts w:hint="eastAsia" w:ascii="仿宋_GB2312" w:eastAsia="仿宋_GB2312"/>
          <w:color w:val="auto"/>
          <w:szCs w:val="21"/>
          <w:highlight w:val="none"/>
        </w:rPr>
        <w:t>：</w:t>
      </w:r>
      <w:r>
        <w:rPr>
          <w:rFonts w:hint="eastAsia" w:ascii="仿宋_GB2312" w:eastAsia="仿宋_GB2312"/>
          <w:color w:val="auto"/>
          <w:szCs w:val="21"/>
          <w:highlight w:val="none"/>
          <w:u w:val="single"/>
        </w:rPr>
        <w:t xml:space="preserve">            </w:t>
      </w:r>
      <w:r>
        <w:rPr>
          <w:rFonts w:hint="eastAsia" w:ascii="仿宋_GB2312" w:hAnsi="宋体" w:eastAsia="仿宋_GB2312"/>
          <w:color w:val="auto"/>
          <w:sz w:val="24"/>
          <w:highlight w:val="none"/>
          <w:u w:val="single"/>
        </w:rPr>
        <w:t xml:space="preserve">                     </w:t>
      </w:r>
    </w:p>
    <w:p w14:paraId="7BD08546">
      <w:pPr>
        <w:snapToGrid w:val="0"/>
        <w:spacing w:line="400" w:lineRule="exact"/>
        <w:ind w:firstLine="480" w:firstLineChars="200"/>
        <w:rPr>
          <w:rFonts w:hint="eastAsia" w:ascii="仿宋_GB2312" w:hAnsi="宋体" w:eastAsia="仿宋_GB2312"/>
          <w:color w:val="auto"/>
          <w:sz w:val="24"/>
          <w:highlight w:val="none"/>
        </w:rPr>
      </w:pPr>
    </w:p>
    <w:p w14:paraId="0DDCEC8F">
      <w:pPr>
        <w:snapToGrid w:val="0"/>
        <w:spacing w:line="400" w:lineRule="exact"/>
        <w:ind w:firstLine="480" w:firstLineChars="200"/>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 xml:space="preserve">                                      </w:t>
      </w:r>
      <w:r>
        <w:rPr>
          <w:rFonts w:hint="eastAsia" w:ascii="仿宋_GB2312" w:hAnsi="宋体" w:eastAsia="仿宋_GB2312" w:cs="宋体"/>
          <w:color w:val="auto"/>
          <w:kern w:val="0"/>
          <w:sz w:val="24"/>
          <w:highlight w:val="none"/>
        </w:rPr>
        <w:t xml:space="preserve">          日  期</w:t>
      </w:r>
      <w:r>
        <w:rPr>
          <w:rFonts w:hint="eastAsia" w:ascii="仿宋_GB2312" w:hAnsi="宋体" w:eastAsia="仿宋_GB2312"/>
          <w:color w:val="auto"/>
          <w:sz w:val="24"/>
          <w:highlight w:val="none"/>
        </w:rPr>
        <w:t>：</w:t>
      </w:r>
      <w:r>
        <w:rPr>
          <w:rFonts w:hint="eastAsia" w:ascii="仿宋_GB2312" w:eastAsia="仿宋_GB2312"/>
          <w:color w:val="auto"/>
          <w:sz w:val="24"/>
          <w:highlight w:val="none"/>
        </w:rPr>
        <w:t xml:space="preserve">       年   月   日</w:t>
      </w:r>
    </w:p>
    <w:p w14:paraId="5D08D1A3">
      <w:pPr>
        <w:snapToGrid w:val="0"/>
        <w:spacing w:before="50" w:after="50"/>
        <w:jc w:val="left"/>
        <w:rPr>
          <w:rFonts w:hint="eastAsia" w:ascii="仿宋_GB2312" w:hAnsi="宋体" w:eastAsia="仿宋_GB2312"/>
          <w:color w:val="auto"/>
          <w:sz w:val="24"/>
          <w:highlight w:val="none"/>
        </w:rPr>
      </w:pPr>
    </w:p>
    <w:p w14:paraId="7887FACB">
      <w:pPr>
        <w:pStyle w:val="26"/>
        <w:spacing w:line="360" w:lineRule="exact"/>
        <w:ind w:firstLine="482" w:firstLineChars="200"/>
        <w:rPr>
          <w:rFonts w:ascii="Times New Roman" w:hAnsi="Times New Roman"/>
          <w:color w:val="auto"/>
          <w:highlight w:val="none"/>
        </w:rPr>
      </w:pPr>
      <w:r>
        <w:rPr>
          <w:rFonts w:hint="eastAsia" w:ascii="仿宋_GB2312" w:eastAsia="仿宋_GB2312"/>
          <w:b/>
          <w:color w:val="auto"/>
          <w:sz w:val="24"/>
          <w:highlight w:val="none"/>
        </w:rPr>
        <w:t>注：此项材料必须</w:t>
      </w:r>
      <w:r>
        <w:rPr>
          <w:rFonts w:hint="eastAsia" w:ascii="仿宋_GB2312" w:hAnsi="宋体" w:eastAsia="仿宋_GB2312"/>
          <w:b/>
          <w:bCs/>
          <w:color w:val="auto"/>
          <w:sz w:val="24"/>
          <w:highlight w:val="none"/>
        </w:rPr>
        <w:t>以PDF格式上传。</w:t>
      </w:r>
    </w:p>
    <w:p w14:paraId="59432710">
      <w:pPr>
        <w:snapToGrid w:val="0"/>
        <w:spacing w:before="50" w:after="50"/>
        <w:jc w:val="left"/>
        <w:rPr>
          <w:rFonts w:hint="eastAsia" w:ascii="仿宋_GB2312" w:hAnsi="宋体" w:eastAsia="仿宋_GB2312"/>
          <w:b/>
          <w:bCs/>
          <w:color w:val="auto"/>
          <w:sz w:val="24"/>
          <w:highlight w:val="none"/>
        </w:rPr>
        <w:sectPr>
          <w:pgSz w:w="11906" w:h="16838"/>
          <w:pgMar w:top="1440" w:right="1083" w:bottom="1440" w:left="1083" w:header="851" w:footer="992" w:gutter="0"/>
          <w:cols w:space="720" w:num="1"/>
          <w:docGrid w:type="lines" w:linePitch="312" w:charSpace="0"/>
        </w:sectPr>
      </w:pPr>
    </w:p>
    <w:p w14:paraId="13ED37EE">
      <w:pPr>
        <w:snapToGrid w:val="0"/>
        <w:spacing w:before="50" w:after="50"/>
        <w:jc w:val="left"/>
        <w:rPr>
          <w:rFonts w:hint="eastAsia" w:ascii="仿宋_GB2312" w:hAnsi="宋体" w:eastAsia="仿宋_GB2312"/>
          <w:b/>
          <w:bCs/>
          <w:color w:val="auto"/>
          <w:sz w:val="24"/>
          <w:highlight w:val="none"/>
        </w:rPr>
      </w:pPr>
      <w:r>
        <w:rPr>
          <w:rFonts w:hint="eastAsia" w:ascii="仿宋_GB2312" w:hAnsi="宋体" w:eastAsia="仿宋_GB2312"/>
          <w:b/>
          <w:bCs/>
          <w:color w:val="auto"/>
          <w:sz w:val="24"/>
          <w:highlight w:val="none"/>
        </w:rPr>
        <w:t>（</w:t>
      </w:r>
      <w:r>
        <w:rPr>
          <w:rFonts w:ascii="仿宋_GB2312" w:hAnsi="宋体" w:eastAsia="仿宋_GB2312"/>
          <w:b/>
          <w:bCs/>
          <w:color w:val="auto"/>
          <w:sz w:val="24"/>
          <w:highlight w:val="none"/>
        </w:rPr>
        <w:t>2</w:t>
      </w:r>
      <w:r>
        <w:rPr>
          <w:rFonts w:hint="eastAsia" w:ascii="仿宋_GB2312" w:hAnsi="宋体" w:eastAsia="仿宋_GB2312"/>
          <w:b/>
          <w:bCs/>
          <w:color w:val="auto"/>
          <w:sz w:val="24"/>
          <w:highlight w:val="none"/>
        </w:rPr>
        <w:t>）项目要求及服务需求响应表格式</w:t>
      </w:r>
      <w:r>
        <w:rPr>
          <w:rFonts w:hint="eastAsia" w:ascii="仿宋_GB2312" w:eastAsia="仿宋_GB2312"/>
          <w:b/>
          <w:color w:val="auto"/>
          <w:sz w:val="24"/>
          <w:highlight w:val="none"/>
        </w:rPr>
        <w:t>（必须提供）</w:t>
      </w:r>
      <w:r>
        <w:rPr>
          <w:rFonts w:hint="eastAsia" w:ascii="仿宋_GB2312" w:hAnsi="宋体" w:eastAsia="仿宋_GB2312"/>
          <w:b/>
          <w:bCs/>
          <w:color w:val="auto"/>
          <w:sz w:val="24"/>
          <w:highlight w:val="none"/>
        </w:rPr>
        <w:t>：</w:t>
      </w:r>
    </w:p>
    <w:p w14:paraId="3F12F003">
      <w:pPr>
        <w:spacing w:line="276" w:lineRule="auto"/>
        <w:jc w:val="left"/>
        <w:rPr>
          <w:rFonts w:ascii="仿宋_GB2312" w:eastAsia="仿宋_GB2312"/>
          <w:color w:val="auto"/>
          <w:sz w:val="24"/>
          <w:highlight w:val="none"/>
          <w:u w:val="single"/>
        </w:rPr>
      </w:pPr>
    </w:p>
    <w:p w14:paraId="1E2D6711">
      <w:pPr>
        <w:snapToGrid w:val="0"/>
        <w:spacing w:before="50" w:after="50"/>
        <w:jc w:val="center"/>
        <w:rPr>
          <w:rFonts w:hint="eastAsia" w:ascii="宋体" w:hAnsi="宋体"/>
          <w:b/>
          <w:color w:val="auto"/>
          <w:sz w:val="32"/>
          <w:szCs w:val="32"/>
          <w:highlight w:val="none"/>
        </w:rPr>
      </w:pPr>
      <w:r>
        <w:rPr>
          <w:rFonts w:hint="eastAsia" w:ascii="宋体" w:hAnsi="宋体"/>
          <w:b/>
          <w:color w:val="auto"/>
          <w:sz w:val="32"/>
          <w:szCs w:val="32"/>
          <w:highlight w:val="none"/>
        </w:rPr>
        <w:t>项目要求及服务需求响应表</w:t>
      </w:r>
    </w:p>
    <w:p w14:paraId="68CFC2A8">
      <w:pPr>
        <w:snapToGrid w:val="0"/>
        <w:spacing w:before="50" w:after="50"/>
        <w:jc w:val="center"/>
        <w:rPr>
          <w:rFonts w:hint="eastAsia" w:ascii="宋体" w:hAnsi="宋体"/>
          <w:b/>
          <w:color w:val="auto"/>
          <w:sz w:val="32"/>
          <w:szCs w:val="32"/>
          <w:highlight w:val="none"/>
        </w:rPr>
      </w:pPr>
    </w:p>
    <w:tbl>
      <w:tblPr>
        <w:tblStyle w:val="48"/>
        <w:tblW w:w="924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71"/>
        <w:gridCol w:w="3450"/>
        <w:gridCol w:w="3470"/>
        <w:gridCol w:w="1251"/>
      </w:tblGrid>
      <w:tr w14:paraId="438E35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07BEFF3A">
            <w:pPr>
              <w:snapToGrid w:val="0"/>
              <w:spacing w:before="156" w:beforeLines="50"/>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项目</w:t>
            </w:r>
          </w:p>
        </w:tc>
        <w:tc>
          <w:tcPr>
            <w:tcW w:w="3450" w:type="dxa"/>
            <w:tcBorders>
              <w:top w:val="single" w:color="auto" w:sz="4" w:space="0"/>
              <w:left w:val="single" w:color="auto" w:sz="4" w:space="0"/>
              <w:bottom w:val="single" w:color="auto" w:sz="4" w:space="0"/>
              <w:right w:val="single" w:color="auto" w:sz="4" w:space="0"/>
            </w:tcBorders>
            <w:vAlign w:val="center"/>
          </w:tcPr>
          <w:p w14:paraId="2FCE0548">
            <w:pPr>
              <w:snapToGrid w:val="0"/>
              <w:spacing w:before="156" w:beforeLines="50"/>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竞争性磋商文件要求</w:t>
            </w:r>
          </w:p>
        </w:tc>
        <w:tc>
          <w:tcPr>
            <w:tcW w:w="3470" w:type="dxa"/>
            <w:tcBorders>
              <w:top w:val="single" w:color="auto" w:sz="4" w:space="0"/>
              <w:left w:val="single" w:color="auto" w:sz="4" w:space="0"/>
              <w:bottom w:val="single" w:color="auto" w:sz="4" w:space="0"/>
              <w:right w:val="single" w:color="auto" w:sz="4" w:space="0"/>
            </w:tcBorders>
            <w:vAlign w:val="center"/>
          </w:tcPr>
          <w:p w14:paraId="2C703B69">
            <w:pPr>
              <w:snapToGrid w:val="0"/>
              <w:spacing w:before="156" w:beforeLines="50"/>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竞争性磋商响应文件响应情况</w:t>
            </w:r>
          </w:p>
        </w:tc>
        <w:tc>
          <w:tcPr>
            <w:tcW w:w="1251" w:type="dxa"/>
            <w:tcBorders>
              <w:top w:val="single" w:color="auto" w:sz="4" w:space="0"/>
              <w:left w:val="single" w:color="auto" w:sz="4" w:space="0"/>
              <w:bottom w:val="single" w:color="auto" w:sz="4" w:space="0"/>
              <w:right w:val="single" w:color="auto" w:sz="4" w:space="0"/>
            </w:tcBorders>
            <w:vAlign w:val="center"/>
          </w:tcPr>
          <w:p w14:paraId="487261E5">
            <w:pPr>
              <w:snapToGrid w:val="0"/>
              <w:spacing w:before="156" w:beforeLines="50"/>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偏离说明</w:t>
            </w:r>
          </w:p>
        </w:tc>
      </w:tr>
      <w:tr w14:paraId="52D7C5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9242" w:type="dxa"/>
            <w:gridSpan w:val="4"/>
            <w:tcBorders>
              <w:top w:val="single" w:color="auto" w:sz="4" w:space="0"/>
              <w:left w:val="single" w:color="auto" w:sz="4" w:space="0"/>
              <w:bottom w:val="single" w:color="auto" w:sz="4" w:space="0"/>
              <w:right w:val="single" w:color="auto" w:sz="4" w:space="0"/>
            </w:tcBorders>
            <w:vAlign w:val="center"/>
          </w:tcPr>
          <w:p w14:paraId="0664E643">
            <w:pPr>
              <w:snapToGrid w:val="0"/>
              <w:spacing w:before="156" w:beforeLines="50"/>
              <w:jc w:val="left"/>
              <w:rPr>
                <w:rFonts w:hint="eastAsia" w:ascii="仿宋_GB2312" w:hAnsi="宋体" w:eastAsia="仿宋_GB2312"/>
                <w:color w:val="auto"/>
                <w:sz w:val="24"/>
                <w:highlight w:val="none"/>
              </w:rPr>
            </w:pPr>
            <w:r>
              <w:rPr>
                <w:rFonts w:hint="eastAsia" w:ascii="宋体" w:hAnsi="宋体" w:cs="宋体"/>
                <w:b/>
                <w:color w:val="auto"/>
                <w:kern w:val="0"/>
                <w:sz w:val="24"/>
                <w:highlight w:val="none"/>
              </w:rPr>
              <w:t>★</w:t>
            </w:r>
            <w:r>
              <w:rPr>
                <w:rFonts w:hint="eastAsia" w:ascii="仿宋_GB2312" w:hAnsi="宋体" w:eastAsia="仿宋_GB2312"/>
                <w:b/>
                <w:bCs/>
                <w:color w:val="auto"/>
                <w:sz w:val="24"/>
                <w:highlight w:val="none"/>
              </w:rPr>
              <w:t>一、</w:t>
            </w:r>
            <w:r>
              <w:rPr>
                <w:rFonts w:hint="eastAsia" w:ascii="仿宋_GB2312" w:hAnsi="宋体" w:eastAsia="仿宋_GB2312" w:cs="宋体"/>
                <w:b/>
                <w:color w:val="auto"/>
                <w:kern w:val="0"/>
                <w:sz w:val="24"/>
                <w:highlight w:val="none"/>
              </w:rPr>
              <w:t>项目要求及服务需求</w:t>
            </w:r>
          </w:p>
        </w:tc>
      </w:tr>
      <w:tr w14:paraId="7AF623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744399EB">
            <w:pPr>
              <w:snapToGrid w:val="0"/>
              <w:spacing w:before="156" w:beforeLines="50"/>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w:t>
            </w:r>
          </w:p>
        </w:tc>
        <w:tc>
          <w:tcPr>
            <w:tcW w:w="3450" w:type="dxa"/>
            <w:tcBorders>
              <w:top w:val="single" w:color="auto" w:sz="4" w:space="0"/>
              <w:left w:val="single" w:color="auto" w:sz="4" w:space="0"/>
              <w:bottom w:val="single" w:color="auto" w:sz="4" w:space="0"/>
              <w:right w:val="single" w:color="auto" w:sz="4" w:space="0"/>
            </w:tcBorders>
            <w:vAlign w:val="center"/>
          </w:tcPr>
          <w:p w14:paraId="3A1ACA65">
            <w:pPr>
              <w:pStyle w:val="26"/>
              <w:snapToGrid w:val="0"/>
              <w:spacing w:line="400" w:lineRule="atLeast"/>
              <w:ind w:firstLine="480" w:firstLineChars="200"/>
              <w:rPr>
                <w:rFonts w:hint="eastAsia" w:ascii="仿宋_GB2312" w:hAnsi="宋体" w:eastAsia="仿宋_GB2312"/>
                <w:color w:val="auto"/>
                <w:sz w:val="24"/>
                <w:highlight w:val="none"/>
              </w:rPr>
            </w:pPr>
          </w:p>
        </w:tc>
        <w:tc>
          <w:tcPr>
            <w:tcW w:w="3470" w:type="dxa"/>
            <w:tcBorders>
              <w:top w:val="single" w:color="auto" w:sz="4" w:space="0"/>
              <w:left w:val="single" w:color="auto" w:sz="4" w:space="0"/>
              <w:bottom w:val="single" w:color="auto" w:sz="4" w:space="0"/>
              <w:right w:val="single" w:color="auto" w:sz="4" w:space="0"/>
            </w:tcBorders>
            <w:vAlign w:val="center"/>
          </w:tcPr>
          <w:p w14:paraId="5CC5944A">
            <w:pPr>
              <w:pStyle w:val="26"/>
              <w:snapToGrid w:val="0"/>
              <w:spacing w:line="400" w:lineRule="atLeast"/>
              <w:ind w:firstLine="480" w:firstLineChars="200"/>
              <w:rPr>
                <w:rFonts w:hint="eastAsia" w:ascii="仿宋_GB2312" w:hAnsi="宋体" w:eastAsia="仿宋_GB2312"/>
                <w:color w:val="auto"/>
                <w:sz w:val="24"/>
                <w:highlight w:val="none"/>
              </w:rPr>
            </w:pPr>
          </w:p>
        </w:tc>
        <w:tc>
          <w:tcPr>
            <w:tcW w:w="1251" w:type="dxa"/>
            <w:tcBorders>
              <w:top w:val="single" w:color="auto" w:sz="4" w:space="0"/>
              <w:left w:val="single" w:color="auto" w:sz="4" w:space="0"/>
              <w:bottom w:val="single" w:color="auto" w:sz="4" w:space="0"/>
              <w:right w:val="single" w:color="auto" w:sz="4" w:space="0"/>
            </w:tcBorders>
            <w:vAlign w:val="center"/>
          </w:tcPr>
          <w:p w14:paraId="4CB6C7CC">
            <w:pPr>
              <w:snapToGrid w:val="0"/>
              <w:spacing w:before="156" w:beforeLines="50"/>
              <w:jc w:val="left"/>
              <w:rPr>
                <w:rFonts w:hint="eastAsia" w:ascii="仿宋_GB2312" w:hAnsi="宋体" w:eastAsia="仿宋_GB2312"/>
                <w:color w:val="auto"/>
                <w:sz w:val="24"/>
                <w:highlight w:val="none"/>
              </w:rPr>
            </w:pPr>
          </w:p>
        </w:tc>
      </w:tr>
      <w:tr w14:paraId="11B1A2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2E935A8F">
            <w:pPr>
              <w:snapToGrid w:val="0"/>
              <w:spacing w:before="156" w:beforeLines="50"/>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2</w:t>
            </w:r>
          </w:p>
        </w:tc>
        <w:tc>
          <w:tcPr>
            <w:tcW w:w="3450" w:type="dxa"/>
            <w:tcBorders>
              <w:top w:val="single" w:color="auto" w:sz="4" w:space="0"/>
              <w:left w:val="single" w:color="auto" w:sz="4" w:space="0"/>
              <w:bottom w:val="single" w:color="auto" w:sz="4" w:space="0"/>
              <w:right w:val="single" w:color="auto" w:sz="4" w:space="0"/>
            </w:tcBorders>
            <w:vAlign w:val="center"/>
          </w:tcPr>
          <w:p w14:paraId="470175F8">
            <w:pPr>
              <w:snapToGrid w:val="0"/>
              <w:spacing w:before="156" w:beforeLines="50"/>
              <w:jc w:val="left"/>
              <w:rPr>
                <w:rFonts w:hint="eastAsia" w:ascii="仿宋_GB2312" w:hAnsi="宋体" w:eastAsia="仿宋_GB2312"/>
                <w:color w:val="auto"/>
                <w:sz w:val="24"/>
                <w:highlight w:val="none"/>
              </w:rPr>
            </w:pPr>
          </w:p>
        </w:tc>
        <w:tc>
          <w:tcPr>
            <w:tcW w:w="3470" w:type="dxa"/>
            <w:tcBorders>
              <w:top w:val="single" w:color="auto" w:sz="4" w:space="0"/>
              <w:left w:val="single" w:color="auto" w:sz="4" w:space="0"/>
              <w:bottom w:val="single" w:color="auto" w:sz="4" w:space="0"/>
              <w:right w:val="single" w:color="auto" w:sz="4" w:space="0"/>
            </w:tcBorders>
            <w:vAlign w:val="center"/>
          </w:tcPr>
          <w:p w14:paraId="083F4C68">
            <w:pPr>
              <w:snapToGrid w:val="0"/>
              <w:spacing w:before="156" w:beforeLines="50"/>
              <w:jc w:val="left"/>
              <w:rPr>
                <w:rFonts w:hint="eastAsia" w:ascii="仿宋_GB2312" w:hAnsi="宋体" w:eastAsia="仿宋_GB2312"/>
                <w:color w:val="auto"/>
                <w:sz w:val="24"/>
                <w:highlight w:val="none"/>
              </w:rPr>
            </w:pPr>
          </w:p>
        </w:tc>
        <w:tc>
          <w:tcPr>
            <w:tcW w:w="1251" w:type="dxa"/>
            <w:tcBorders>
              <w:top w:val="single" w:color="auto" w:sz="4" w:space="0"/>
              <w:left w:val="single" w:color="auto" w:sz="4" w:space="0"/>
              <w:bottom w:val="single" w:color="auto" w:sz="4" w:space="0"/>
              <w:right w:val="single" w:color="auto" w:sz="4" w:space="0"/>
            </w:tcBorders>
            <w:vAlign w:val="center"/>
          </w:tcPr>
          <w:p w14:paraId="19FE3F98">
            <w:pPr>
              <w:snapToGrid w:val="0"/>
              <w:spacing w:before="156" w:beforeLines="50"/>
              <w:jc w:val="left"/>
              <w:rPr>
                <w:rFonts w:hint="eastAsia" w:ascii="仿宋_GB2312" w:hAnsi="宋体" w:eastAsia="仿宋_GB2312"/>
                <w:color w:val="auto"/>
                <w:sz w:val="24"/>
                <w:highlight w:val="none"/>
              </w:rPr>
            </w:pPr>
          </w:p>
        </w:tc>
      </w:tr>
      <w:tr w14:paraId="0FF1C8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73A3517E">
            <w:pPr>
              <w:snapToGrid w:val="0"/>
              <w:spacing w:before="156" w:beforeLines="50"/>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w:t>
            </w:r>
          </w:p>
        </w:tc>
        <w:tc>
          <w:tcPr>
            <w:tcW w:w="3450" w:type="dxa"/>
            <w:tcBorders>
              <w:top w:val="single" w:color="auto" w:sz="4" w:space="0"/>
              <w:left w:val="single" w:color="auto" w:sz="4" w:space="0"/>
              <w:bottom w:val="single" w:color="auto" w:sz="4" w:space="0"/>
              <w:right w:val="single" w:color="auto" w:sz="4" w:space="0"/>
            </w:tcBorders>
            <w:vAlign w:val="center"/>
          </w:tcPr>
          <w:p w14:paraId="0E549C7E">
            <w:pPr>
              <w:snapToGrid w:val="0"/>
              <w:spacing w:before="156" w:beforeLines="50"/>
              <w:jc w:val="left"/>
              <w:rPr>
                <w:rFonts w:hint="eastAsia" w:ascii="仿宋_GB2312" w:hAnsi="宋体" w:eastAsia="仿宋_GB2312"/>
                <w:color w:val="auto"/>
                <w:sz w:val="24"/>
                <w:highlight w:val="none"/>
              </w:rPr>
            </w:pPr>
          </w:p>
        </w:tc>
        <w:tc>
          <w:tcPr>
            <w:tcW w:w="3470" w:type="dxa"/>
            <w:tcBorders>
              <w:top w:val="single" w:color="auto" w:sz="4" w:space="0"/>
              <w:left w:val="single" w:color="auto" w:sz="4" w:space="0"/>
              <w:bottom w:val="single" w:color="auto" w:sz="4" w:space="0"/>
              <w:right w:val="single" w:color="auto" w:sz="4" w:space="0"/>
            </w:tcBorders>
            <w:vAlign w:val="center"/>
          </w:tcPr>
          <w:p w14:paraId="0DF0774D">
            <w:pPr>
              <w:snapToGrid w:val="0"/>
              <w:spacing w:before="156" w:beforeLines="50"/>
              <w:jc w:val="left"/>
              <w:rPr>
                <w:rFonts w:hint="eastAsia" w:ascii="仿宋_GB2312" w:hAnsi="宋体" w:eastAsia="仿宋_GB2312"/>
                <w:color w:val="auto"/>
                <w:sz w:val="24"/>
                <w:highlight w:val="none"/>
              </w:rPr>
            </w:pPr>
          </w:p>
        </w:tc>
        <w:tc>
          <w:tcPr>
            <w:tcW w:w="1251" w:type="dxa"/>
            <w:tcBorders>
              <w:top w:val="single" w:color="auto" w:sz="4" w:space="0"/>
              <w:left w:val="single" w:color="auto" w:sz="4" w:space="0"/>
              <w:bottom w:val="single" w:color="auto" w:sz="4" w:space="0"/>
              <w:right w:val="single" w:color="auto" w:sz="4" w:space="0"/>
            </w:tcBorders>
            <w:vAlign w:val="center"/>
          </w:tcPr>
          <w:p w14:paraId="0A597973">
            <w:pPr>
              <w:snapToGrid w:val="0"/>
              <w:spacing w:before="156" w:beforeLines="50"/>
              <w:jc w:val="left"/>
              <w:rPr>
                <w:rFonts w:hint="eastAsia" w:ascii="仿宋_GB2312" w:hAnsi="宋体" w:eastAsia="仿宋_GB2312"/>
                <w:color w:val="auto"/>
                <w:sz w:val="24"/>
                <w:highlight w:val="none"/>
              </w:rPr>
            </w:pPr>
          </w:p>
        </w:tc>
      </w:tr>
      <w:tr w14:paraId="69E73B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9242" w:type="dxa"/>
            <w:gridSpan w:val="4"/>
            <w:tcBorders>
              <w:top w:val="single" w:color="auto" w:sz="4" w:space="0"/>
              <w:left w:val="single" w:color="auto" w:sz="4" w:space="0"/>
              <w:bottom w:val="single" w:color="auto" w:sz="4" w:space="0"/>
              <w:right w:val="single" w:color="auto" w:sz="4" w:space="0"/>
            </w:tcBorders>
            <w:vAlign w:val="center"/>
          </w:tcPr>
          <w:p w14:paraId="17A6A75F">
            <w:pPr>
              <w:snapToGrid w:val="0"/>
              <w:spacing w:before="156" w:beforeLines="50"/>
              <w:jc w:val="left"/>
              <w:rPr>
                <w:rFonts w:hint="eastAsia" w:ascii="仿宋_GB2312" w:hAnsi="宋体" w:eastAsia="仿宋_GB2312"/>
                <w:color w:val="auto"/>
                <w:sz w:val="24"/>
                <w:highlight w:val="none"/>
              </w:rPr>
            </w:pPr>
          </w:p>
        </w:tc>
      </w:tr>
      <w:tr w14:paraId="68E925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6C851404">
            <w:pPr>
              <w:snapToGrid w:val="0"/>
              <w:spacing w:before="156" w:beforeLines="50"/>
              <w:jc w:val="center"/>
              <w:rPr>
                <w:rFonts w:hint="eastAsia" w:ascii="仿宋_GB2312" w:hAnsi="宋体" w:eastAsia="仿宋_GB2312"/>
                <w:color w:val="auto"/>
                <w:sz w:val="24"/>
                <w:highlight w:val="none"/>
              </w:rPr>
            </w:pPr>
          </w:p>
        </w:tc>
        <w:tc>
          <w:tcPr>
            <w:tcW w:w="3450" w:type="dxa"/>
            <w:tcBorders>
              <w:top w:val="single" w:color="auto" w:sz="4" w:space="0"/>
              <w:left w:val="single" w:color="auto" w:sz="4" w:space="0"/>
              <w:bottom w:val="single" w:color="auto" w:sz="4" w:space="0"/>
              <w:right w:val="single" w:color="auto" w:sz="4" w:space="0"/>
            </w:tcBorders>
            <w:vAlign w:val="center"/>
          </w:tcPr>
          <w:p w14:paraId="5DF30D1B">
            <w:pPr>
              <w:snapToGrid w:val="0"/>
              <w:spacing w:before="156" w:beforeLines="50"/>
              <w:jc w:val="left"/>
              <w:rPr>
                <w:rFonts w:hint="eastAsia" w:ascii="仿宋_GB2312" w:hAnsi="宋体" w:eastAsia="仿宋_GB2312"/>
                <w:color w:val="auto"/>
                <w:sz w:val="24"/>
                <w:highlight w:val="none"/>
              </w:rPr>
            </w:pPr>
          </w:p>
        </w:tc>
        <w:tc>
          <w:tcPr>
            <w:tcW w:w="3470" w:type="dxa"/>
            <w:tcBorders>
              <w:top w:val="single" w:color="auto" w:sz="4" w:space="0"/>
              <w:left w:val="single" w:color="auto" w:sz="4" w:space="0"/>
              <w:bottom w:val="single" w:color="auto" w:sz="4" w:space="0"/>
              <w:right w:val="single" w:color="auto" w:sz="4" w:space="0"/>
            </w:tcBorders>
            <w:vAlign w:val="center"/>
          </w:tcPr>
          <w:p w14:paraId="749C61CE">
            <w:pPr>
              <w:snapToGrid w:val="0"/>
              <w:spacing w:before="156" w:beforeLines="50"/>
              <w:jc w:val="left"/>
              <w:rPr>
                <w:rFonts w:hint="eastAsia" w:ascii="仿宋_GB2312" w:hAnsi="宋体" w:eastAsia="仿宋_GB2312"/>
                <w:color w:val="auto"/>
                <w:sz w:val="24"/>
                <w:highlight w:val="none"/>
              </w:rPr>
            </w:pPr>
          </w:p>
        </w:tc>
        <w:tc>
          <w:tcPr>
            <w:tcW w:w="1251" w:type="dxa"/>
            <w:tcBorders>
              <w:top w:val="single" w:color="auto" w:sz="4" w:space="0"/>
              <w:left w:val="single" w:color="auto" w:sz="4" w:space="0"/>
              <w:bottom w:val="single" w:color="auto" w:sz="4" w:space="0"/>
              <w:right w:val="single" w:color="auto" w:sz="4" w:space="0"/>
            </w:tcBorders>
            <w:vAlign w:val="center"/>
          </w:tcPr>
          <w:p w14:paraId="318332D9">
            <w:pPr>
              <w:snapToGrid w:val="0"/>
              <w:spacing w:before="156" w:beforeLines="50"/>
              <w:jc w:val="left"/>
              <w:rPr>
                <w:rFonts w:hint="eastAsia" w:ascii="仿宋_GB2312" w:hAnsi="宋体" w:eastAsia="仿宋_GB2312"/>
                <w:color w:val="auto"/>
                <w:sz w:val="24"/>
                <w:highlight w:val="none"/>
              </w:rPr>
            </w:pPr>
          </w:p>
        </w:tc>
      </w:tr>
    </w:tbl>
    <w:p w14:paraId="2979A320">
      <w:pPr>
        <w:spacing w:after="120" w:line="300" w:lineRule="auto"/>
        <w:ind w:right="382" w:rightChars="182" w:firstLine="482" w:firstLineChars="200"/>
        <w:rPr>
          <w:rFonts w:ascii="仿宋_GB2312" w:eastAsia="仿宋_GB2312"/>
          <w:b/>
          <w:color w:val="auto"/>
          <w:sz w:val="24"/>
          <w:highlight w:val="none"/>
        </w:rPr>
      </w:pPr>
      <w:r>
        <w:rPr>
          <w:rFonts w:hint="eastAsia" w:ascii="仿宋_GB2312" w:hAnsi="宋体" w:eastAsia="仿宋_GB2312"/>
          <w:b/>
          <w:color w:val="auto"/>
          <w:sz w:val="24"/>
          <w:highlight w:val="none"/>
        </w:rPr>
        <w:t>注：1.应对照竞争性磋商文件“第三章《采购需求》”一、</w:t>
      </w:r>
      <w:r>
        <w:rPr>
          <w:rFonts w:hint="eastAsia" w:ascii="仿宋_GB2312" w:hAnsi="宋体" w:eastAsia="仿宋_GB2312" w:cs="宋体"/>
          <w:b/>
          <w:color w:val="auto"/>
          <w:kern w:val="0"/>
          <w:sz w:val="24"/>
          <w:highlight w:val="none"/>
        </w:rPr>
        <w:t>项目要求及服务需求</w:t>
      </w:r>
      <w:r>
        <w:rPr>
          <w:rFonts w:hint="eastAsia" w:ascii="仿宋_GB2312" w:hAnsi="宋体" w:eastAsia="仿宋_GB2312"/>
          <w:b/>
          <w:color w:val="auto"/>
          <w:sz w:val="24"/>
          <w:highlight w:val="none"/>
        </w:rPr>
        <w:t>，逐条说明所提供服务已对竞争性磋商文件的服务内容要求做出了实质性的响应，并申明与服务内容要求的偏离说明。</w:t>
      </w:r>
      <w:r>
        <w:rPr>
          <w:rFonts w:hint="eastAsia" w:ascii="仿宋_GB2312" w:eastAsia="仿宋_GB2312"/>
          <w:b/>
          <w:color w:val="auto"/>
          <w:sz w:val="24"/>
          <w:highlight w:val="none"/>
        </w:rPr>
        <w:t>具体响应内容优于竞争性磋商文件要求的请在“偏离说明”一栏填写“正偏离”，具体响应内容满足</w:t>
      </w:r>
      <w:r>
        <w:rPr>
          <w:rFonts w:hint="eastAsia" w:ascii="仿宋_GB2312" w:hAnsi="宋体" w:eastAsia="仿宋_GB2312"/>
          <w:b/>
          <w:color w:val="auto"/>
          <w:sz w:val="24"/>
          <w:highlight w:val="none"/>
        </w:rPr>
        <w:t>竞争性</w:t>
      </w:r>
      <w:r>
        <w:rPr>
          <w:rFonts w:hint="eastAsia" w:ascii="仿宋_GB2312" w:eastAsia="仿宋_GB2312"/>
          <w:b/>
          <w:color w:val="auto"/>
          <w:sz w:val="24"/>
          <w:highlight w:val="none"/>
        </w:rPr>
        <w:t>磋商</w:t>
      </w:r>
      <w:r>
        <w:rPr>
          <w:rFonts w:hint="eastAsia" w:ascii="仿宋_GB2312" w:hAnsi="宋体" w:eastAsia="仿宋_GB2312"/>
          <w:b/>
          <w:color w:val="auto"/>
          <w:sz w:val="24"/>
          <w:highlight w:val="none"/>
        </w:rPr>
        <w:t>文件</w:t>
      </w:r>
      <w:r>
        <w:rPr>
          <w:rFonts w:hint="eastAsia" w:ascii="仿宋_GB2312" w:eastAsia="仿宋_GB2312"/>
          <w:b/>
          <w:color w:val="auto"/>
          <w:sz w:val="24"/>
          <w:highlight w:val="none"/>
        </w:rPr>
        <w:t>要求的填写“无偏离”，具体响应内容低于</w:t>
      </w:r>
      <w:r>
        <w:rPr>
          <w:rFonts w:hint="eastAsia" w:ascii="仿宋_GB2312" w:hAnsi="宋体" w:eastAsia="仿宋_GB2312"/>
          <w:b/>
          <w:color w:val="auto"/>
          <w:sz w:val="24"/>
          <w:highlight w:val="none"/>
        </w:rPr>
        <w:t>竞争性磋商文件</w:t>
      </w:r>
      <w:r>
        <w:rPr>
          <w:rFonts w:hint="eastAsia" w:ascii="仿宋_GB2312" w:eastAsia="仿宋_GB2312"/>
          <w:b/>
          <w:color w:val="auto"/>
          <w:sz w:val="24"/>
          <w:highlight w:val="none"/>
        </w:rPr>
        <w:t>要求的填写“负偏离”。</w:t>
      </w:r>
    </w:p>
    <w:p w14:paraId="0D12BAE1">
      <w:pPr>
        <w:spacing w:after="120" w:line="300" w:lineRule="auto"/>
        <w:ind w:right="382" w:rightChars="182" w:firstLine="482" w:firstLineChars="200"/>
        <w:rPr>
          <w:rFonts w:ascii="仿宋_GB2312" w:eastAsia="仿宋_GB2312"/>
          <w:b/>
          <w:color w:val="auto"/>
          <w:sz w:val="24"/>
          <w:highlight w:val="none"/>
        </w:rPr>
      </w:pPr>
      <w:r>
        <w:rPr>
          <w:rFonts w:hint="eastAsia" w:ascii="仿宋_GB2312" w:hAnsi="宋体" w:eastAsia="仿宋_GB2312"/>
          <w:b/>
          <w:bCs/>
          <w:color w:val="auto"/>
          <w:kern w:val="0"/>
          <w:sz w:val="24"/>
          <w:highlight w:val="none"/>
        </w:rPr>
        <w:t>2.供应商就标记“★”符号的实质性响应内容发生负偏离一项以上的，视为响应无效。</w:t>
      </w:r>
    </w:p>
    <w:p w14:paraId="7F0D43C7">
      <w:pPr>
        <w:spacing w:after="120" w:line="300" w:lineRule="auto"/>
        <w:ind w:right="382" w:rightChars="182" w:firstLine="482" w:firstLineChars="200"/>
        <w:rPr>
          <w:rFonts w:hint="eastAsia" w:ascii="仿宋_GB2312" w:hAnsi="宋体" w:eastAsia="仿宋_GB2312"/>
          <w:b/>
          <w:color w:val="auto"/>
          <w:sz w:val="24"/>
          <w:highlight w:val="none"/>
        </w:rPr>
      </w:pPr>
    </w:p>
    <w:p w14:paraId="20967C07">
      <w:pPr>
        <w:ind w:firstLine="3150" w:firstLineChars="1500"/>
        <w:rPr>
          <w:rFonts w:ascii="仿宋_GB2312" w:hAnsi="Courier New" w:eastAsia="仿宋_GB2312" w:cs="Courier New"/>
          <w:color w:val="auto"/>
          <w:sz w:val="24"/>
          <w:szCs w:val="21"/>
          <w:highlight w:val="none"/>
          <w:u w:val="single"/>
        </w:rPr>
      </w:pPr>
      <w:r>
        <w:rPr>
          <w:rFonts w:hint="eastAsia" w:ascii="仿宋_GB2312" w:eastAsia="仿宋_GB2312"/>
          <w:color w:val="auto"/>
          <w:szCs w:val="21"/>
          <w:highlight w:val="none"/>
        </w:rPr>
        <w:t>法定代表人或委托代理人</w:t>
      </w:r>
      <w:r>
        <w:rPr>
          <w:rFonts w:hint="eastAsia" w:ascii="仿宋_GB2312" w:eastAsia="仿宋_GB2312"/>
          <w:b/>
          <w:bCs/>
          <w:color w:val="auto"/>
          <w:szCs w:val="21"/>
          <w:highlight w:val="none"/>
        </w:rPr>
        <w:t>（签字）：</w:t>
      </w:r>
      <w:r>
        <w:rPr>
          <w:rFonts w:hint="eastAsia" w:ascii="仿宋_GB2312" w:hAnsi="Courier New" w:eastAsia="仿宋_GB2312" w:cs="Courier New"/>
          <w:color w:val="auto"/>
          <w:sz w:val="24"/>
          <w:szCs w:val="21"/>
          <w:highlight w:val="none"/>
          <w:u w:val="single"/>
        </w:rPr>
        <w:t xml:space="preserve">           </w:t>
      </w:r>
    </w:p>
    <w:p w14:paraId="4F221BBB">
      <w:pPr>
        <w:ind w:firstLine="2160" w:firstLineChars="900"/>
        <w:rPr>
          <w:rFonts w:ascii="仿宋_GB2312" w:hAnsi="Courier New" w:eastAsia="仿宋_GB2312" w:cs="Courier New"/>
          <w:color w:val="auto"/>
          <w:sz w:val="24"/>
          <w:highlight w:val="none"/>
        </w:rPr>
      </w:pPr>
    </w:p>
    <w:p w14:paraId="04004133">
      <w:pPr>
        <w:ind w:firstLine="4515" w:firstLineChars="2150"/>
        <w:rPr>
          <w:rFonts w:ascii="仿宋_GB2312" w:hAnsi="Courier New" w:eastAsia="仿宋_GB2312" w:cs="Courier New"/>
          <w:color w:val="auto"/>
          <w:sz w:val="24"/>
          <w:highlight w:val="none"/>
        </w:rPr>
      </w:pPr>
      <w:r>
        <w:rPr>
          <w:rFonts w:hint="eastAsia" w:ascii="仿宋_GB2312" w:hAnsi="Courier New" w:eastAsia="仿宋_GB2312" w:cs="Courier New"/>
          <w:color w:val="auto"/>
          <w:szCs w:val="21"/>
          <w:highlight w:val="none"/>
        </w:rPr>
        <w:t>供应商名称</w:t>
      </w:r>
      <w:r>
        <w:rPr>
          <w:rFonts w:hint="eastAsia" w:ascii="仿宋_GB2312" w:hAnsi="Courier New" w:eastAsia="仿宋_GB2312" w:cs="Courier New"/>
          <w:b/>
          <w:bCs/>
          <w:color w:val="auto"/>
          <w:szCs w:val="21"/>
          <w:highlight w:val="none"/>
        </w:rPr>
        <w:t>（CA电子签章）</w:t>
      </w:r>
      <w:r>
        <w:rPr>
          <w:rFonts w:hint="eastAsia" w:ascii="仿宋_GB2312" w:hAnsi="Courier New" w:eastAsia="仿宋_GB2312" w:cs="Courier New"/>
          <w:color w:val="auto"/>
          <w:szCs w:val="21"/>
          <w:highlight w:val="none"/>
        </w:rPr>
        <w:t>：</w:t>
      </w:r>
      <w:r>
        <w:rPr>
          <w:rFonts w:hint="eastAsia" w:ascii="仿宋_GB2312" w:hAnsi="Courier New" w:eastAsia="仿宋_GB2312" w:cs="Courier New"/>
          <w:color w:val="auto"/>
          <w:sz w:val="24"/>
          <w:highlight w:val="none"/>
          <w:u w:val="single"/>
        </w:rPr>
        <w:t xml:space="preserve">                                </w:t>
      </w:r>
    </w:p>
    <w:p w14:paraId="4121268A">
      <w:pPr>
        <w:rPr>
          <w:rFonts w:ascii="仿宋_GB2312" w:hAnsi="Courier New" w:eastAsia="仿宋_GB2312" w:cs="Courier New"/>
          <w:color w:val="auto"/>
          <w:sz w:val="24"/>
          <w:highlight w:val="none"/>
        </w:rPr>
      </w:pPr>
    </w:p>
    <w:p w14:paraId="4D4E8757">
      <w:pPr>
        <w:jc w:val="right"/>
        <w:rPr>
          <w:rFonts w:hint="eastAsia" w:ascii="仿宋_GB2312" w:hAnsi="宋体" w:eastAsia="仿宋_GB2312"/>
          <w:color w:val="auto"/>
          <w:sz w:val="24"/>
          <w:highlight w:val="none"/>
        </w:rPr>
      </w:pPr>
      <w:r>
        <w:rPr>
          <w:rFonts w:hint="eastAsia" w:ascii="仿宋_GB2312" w:hAnsi="宋体" w:eastAsia="仿宋_GB2312" w:cs="宋体"/>
          <w:color w:val="auto"/>
          <w:kern w:val="0"/>
          <w:sz w:val="24"/>
          <w:highlight w:val="none"/>
        </w:rPr>
        <w:t>日  期：</w:t>
      </w:r>
      <w:r>
        <w:rPr>
          <w:rFonts w:hint="eastAsia" w:ascii="仿宋_GB2312" w:hAnsi="宋体" w:eastAsia="仿宋_GB2312"/>
          <w:color w:val="auto"/>
          <w:sz w:val="24"/>
          <w:highlight w:val="none"/>
        </w:rPr>
        <w:t xml:space="preserve">        年     月     日</w:t>
      </w:r>
    </w:p>
    <w:p w14:paraId="612485C5">
      <w:pPr>
        <w:jc w:val="right"/>
        <w:rPr>
          <w:rFonts w:hint="eastAsia" w:ascii="仿宋_GB2312" w:hAnsi="宋体" w:eastAsia="仿宋_GB2312"/>
          <w:color w:val="auto"/>
          <w:sz w:val="24"/>
          <w:highlight w:val="none"/>
        </w:rPr>
      </w:pPr>
    </w:p>
    <w:p w14:paraId="78C11ABE">
      <w:pPr>
        <w:pStyle w:val="26"/>
        <w:spacing w:line="360" w:lineRule="exact"/>
        <w:ind w:firstLine="482" w:firstLineChars="200"/>
        <w:rPr>
          <w:rFonts w:ascii="Times New Roman" w:hAnsi="Times New Roman"/>
          <w:color w:val="auto"/>
          <w:highlight w:val="none"/>
        </w:rPr>
      </w:pPr>
      <w:r>
        <w:rPr>
          <w:rFonts w:hint="eastAsia" w:ascii="仿宋_GB2312" w:eastAsia="仿宋_GB2312"/>
          <w:b/>
          <w:color w:val="auto"/>
          <w:sz w:val="24"/>
          <w:highlight w:val="none"/>
        </w:rPr>
        <w:t>注：此项材料必须</w:t>
      </w:r>
      <w:r>
        <w:rPr>
          <w:rFonts w:hint="eastAsia" w:ascii="仿宋_GB2312" w:hAnsi="宋体" w:eastAsia="仿宋_GB2312"/>
          <w:b/>
          <w:bCs/>
          <w:color w:val="auto"/>
          <w:sz w:val="24"/>
          <w:highlight w:val="none"/>
        </w:rPr>
        <w:t>以PDF格式上传。</w:t>
      </w:r>
    </w:p>
    <w:p w14:paraId="43FA2B82">
      <w:pPr>
        <w:jc w:val="right"/>
        <w:rPr>
          <w:rFonts w:hint="eastAsia" w:ascii="仿宋_GB2312" w:hAnsi="宋体" w:eastAsia="仿宋_GB2312"/>
          <w:color w:val="auto"/>
          <w:sz w:val="24"/>
          <w:highlight w:val="none"/>
        </w:rPr>
        <w:sectPr>
          <w:pgSz w:w="11906" w:h="16838"/>
          <w:pgMar w:top="1440" w:right="1083" w:bottom="1440" w:left="1083" w:header="851" w:footer="992" w:gutter="0"/>
          <w:cols w:space="720" w:num="1"/>
          <w:docGrid w:type="lines" w:linePitch="312" w:charSpace="0"/>
        </w:sectPr>
      </w:pPr>
    </w:p>
    <w:p w14:paraId="5A38DEE2">
      <w:pPr>
        <w:pStyle w:val="26"/>
        <w:spacing w:line="276" w:lineRule="auto"/>
        <w:jc w:val="left"/>
        <w:rPr>
          <w:rFonts w:ascii="仿宋_GB2312" w:eastAsia="仿宋_GB2312"/>
          <w:color w:val="auto"/>
          <w:sz w:val="24"/>
          <w:highlight w:val="none"/>
        </w:rPr>
      </w:pPr>
      <w:r>
        <w:rPr>
          <w:rFonts w:hint="eastAsia" w:ascii="仿宋_GB2312" w:hAnsi="宋体" w:eastAsia="仿宋_GB2312"/>
          <w:b/>
          <w:bCs/>
          <w:color w:val="auto"/>
          <w:sz w:val="24"/>
          <w:highlight w:val="none"/>
        </w:rPr>
        <w:t>（</w:t>
      </w:r>
      <w:r>
        <w:rPr>
          <w:rFonts w:ascii="仿宋_GB2312" w:hAnsi="宋体" w:eastAsia="仿宋_GB2312"/>
          <w:b/>
          <w:bCs/>
          <w:color w:val="auto"/>
          <w:sz w:val="24"/>
          <w:highlight w:val="none"/>
        </w:rPr>
        <w:t>3</w:t>
      </w:r>
      <w:r>
        <w:rPr>
          <w:rFonts w:hint="eastAsia" w:ascii="仿宋_GB2312" w:hAnsi="宋体" w:eastAsia="仿宋_GB2312"/>
          <w:b/>
          <w:bCs/>
          <w:color w:val="auto"/>
          <w:sz w:val="24"/>
          <w:highlight w:val="none"/>
        </w:rPr>
        <w:t>）商务响应表格式</w:t>
      </w:r>
      <w:r>
        <w:rPr>
          <w:rFonts w:hint="eastAsia" w:ascii="仿宋_GB2312" w:eastAsia="仿宋_GB2312"/>
          <w:b/>
          <w:color w:val="auto"/>
          <w:sz w:val="24"/>
          <w:highlight w:val="none"/>
        </w:rPr>
        <w:t>（必须提供）</w:t>
      </w:r>
      <w:r>
        <w:rPr>
          <w:rFonts w:hint="eastAsia" w:ascii="仿宋_GB2312" w:hAnsi="宋体" w:eastAsia="仿宋_GB2312"/>
          <w:b/>
          <w:bCs/>
          <w:color w:val="auto"/>
          <w:sz w:val="24"/>
          <w:highlight w:val="none"/>
        </w:rPr>
        <w:t>：</w:t>
      </w:r>
    </w:p>
    <w:p w14:paraId="65559249">
      <w:pPr>
        <w:pStyle w:val="26"/>
        <w:spacing w:line="276" w:lineRule="auto"/>
        <w:jc w:val="center"/>
        <w:rPr>
          <w:rFonts w:hint="eastAsia" w:hAnsi="宋体"/>
          <w:b/>
          <w:color w:val="auto"/>
          <w:sz w:val="32"/>
          <w:szCs w:val="32"/>
          <w:highlight w:val="none"/>
        </w:rPr>
      </w:pPr>
      <w:r>
        <w:rPr>
          <w:rFonts w:hint="eastAsia" w:hAnsi="宋体"/>
          <w:b/>
          <w:color w:val="auto"/>
          <w:sz w:val="32"/>
          <w:szCs w:val="32"/>
          <w:highlight w:val="none"/>
        </w:rPr>
        <w:t>商务响应表</w:t>
      </w:r>
    </w:p>
    <w:tbl>
      <w:tblPr>
        <w:tblStyle w:val="48"/>
        <w:tblW w:w="995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47"/>
        <w:gridCol w:w="2417"/>
        <w:gridCol w:w="2952"/>
        <w:gridCol w:w="2040"/>
      </w:tblGrid>
      <w:tr w14:paraId="72073B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47" w:type="dxa"/>
            <w:tcBorders>
              <w:top w:val="single" w:color="auto" w:sz="4" w:space="0"/>
              <w:left w:val="single" w:color="auto" w:sz="4" w:space="0"/>
              <w:bottom w:val="single" w:color="auto" w:sz="4" w:space="0"/>
              <w:right w:val="single" w:color="auto" w:sz="4" w:space="0"/>
            </w:tcBorders>
          </w:tcPr>
          <w:p w14:paraId="0D6583D8">
            <w:pPr>
              <w:snapToGrid w:val="0"/>
              <w:spacing w:before="156" w:beforeLines="50"/>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项目</w:t>
            </w:r>
          </w:p>
        </w:tc>
        <w:tc>
          <w:tcPr>
            <w:tcW w:w="2417" w:type="dxa"/>
            <w:tcBorders>
              <w:top w:val="single" w:color="auto" w:sz="4" w:space="0"/>
              <w:left w:val="single" w:color="auto" w:sz="4" w:space="0"/>
              <w:bottom w:val="single" w:color="auto" w:sz="4" w:space="0"/>
              <w:right w:val="single" w:color="auto" w:sz="4" w:space="0"/>
            </w:tcBorders>
          </w:tcPr>
          <w:p w14:paraId="30B969C6">
            <w:pPr>
              <w:snapToGrid w:val="0"/>
              <w:spacing w:before="156" w:beforeLines="50"/>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竞争性磋商文件要求</w:t>
            </w:r>
          </w:p>
        </w:tc>
        <w:tc>
          <w:tcPr>
            <w:tcW w:w="2952" w:type="dxa"/>
            <w:tcBorders>
              <w:top w:val="single" w:color="auto" w:sz="4" w:space="0"/>
              <w:left w:val="single" w:color="auto" w:sz="4" w:space="0"/>
              <w:bottom w:val="single" w:color="auto" w:sz="4" w:space="0"/>
              <w:right w:val="single" w:color="auto" w:sz="4" w:space="0"/>
            </w:tcBorders>
          </w:tcPr>
          <w:p w14:paraId="6F97D53E">
            <w:pPr>
              <w:snapToGrid w:val="0"/>
              <w:spacing w:before="156" w:beforeLines="50"/>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竞争性磋商响应文件响应情况</w:t>
            </w:r>
          </w:p>
        </w:tc>
        <w:tc>
          <w:tcPr>
            <w:tcW w:w="2040" w:type="dxa"/>
            <w:tcBorders>
              <w:top w:val="single" w:color="auto" w:sz="4" w:space="0"/>
              <w:left w:val="single" w:color="auto" w:sz="4" w:space="0"/>
              <w:bottom w:val="single" w:color="auto" w:sz="4" w:space="0"/>
              <w:right w:val="single" w:color="auto" w:sz="4" w:space="0"/>
            </w:tcBorders>
            <w:vAlign w:val="center"/>
          </w:tcPr>
          <w:p w14:paraId="2127E5C1">
            <w:pPr>
              <w:snapToGrid w:val="0"/>
              <w:spacing w:before="156" w:beforeLines="50"/>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偏离说明</w:t>
            </w:r>
          </w:p>
        </w:tc>
      </w:tr>
      <w:tr w14:paraId="1E3138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9956" w:type="dxa"/>
            <w:gridSpan w:val="4"/>
            <w:tcBorders>
              <w:top w:val="single" w:color="auto" w:sz="4" w:space="0"/>
              <w:left w:val="single" w:color="auto" w:sz="4" w:space="0"/>
              <w:bottom w:val="single" w:color="auto" w:sz="4" w:space="0"/>
              <w:right w:val="single" w:color="auto" w:sz="4" w:space="0"/>
            </w:tcBorders>
          </w:tcPr>
          <w:p w14:paraId="76DC2A53">
            <w:pPr>
              <w:snapToGrid w:val="0"/>
              <w:spacing w:before="156" w:beforeLines="50"/>
              <w:jc w:val="left"/>
              <w:rPr>
                <w:rFonts w:hint="eastAsia" w:ascii="仿宋_GB2312" w:hAnsi="宋体" w:eastAsia="仿宋_GB2312"/>
                <w:color w:val="auto"/>
                <w:sz w:val="24"/>
                <w:highlight w:val="none"/>
              </w:rPr>
            </w:pPr>
            <w:r>
              <w:rPr>
                <w:rFonts w:ascii="仿宋_GB2312" w:hAnsi="宋体" w:eastAsia="仿宋_GB2312"/>
                <w:b/>
                <w:bCs/>
                <w:color w:val="auto"/>
                <w:sz w:val="24"/>
                <w:highlight w:val="none"/>
              </w:rPr>
              <w:t>★</w:t>
            </w:r>
            <w:r>
              <w:rPr>
                <w:rFonts w:hint="eastAsia" w:ascii="仿宋_GB2312" w:hAnsi="宋体" w:eastAsia="仿宋_GB2312"/>
                <w:b/>
                <w:bCs/>
                <w:color w:val="auto"/>
                <w:sz w:val="24"/>
                <w:highlight w:val="none"/>
              </w:rPr>
              <w:t>二、商务要求</w:t>
            </w:r>
          </w:p>
        </w:tc>
      </w:tr>
      <w:tr w14:paraId="73CD09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62E2AA10">
            <w:pPr>
              <w:jc w:val="center"/>
              <w:rPr>
                <w:rFonts w:ascii="仿宋_GB2312" w:eastAsia="仿宋_GB2312"/>
                <w:color w:val="auto"/>
                <w:sz w:val="24"/>
                <w:highlight w:val="none"/>
              </w:rPr>
            </w:pPr>
            <w:r>
              <w:rPr>
                <w:rFonts w:hint="eastAsia" w:ascii="仿宋_GB2312" w:hAnsi="仿宋_GB2312" w:eastAsia="仿宋_GB2312" w:cs="仿宋_GB2312"/>
                <w:color w:val="auto"/>
                <w:sz w:val="24"/>
                <w:highlight w:val="none"/>
              </w:rPr>
              <w:t>报价要求</w:t>
            </w:r>
          </w:p>
        </w:tc>
        <w:tc>
          <w:tcPr>
            <w:tcW w:w="2417" w:type="dxa"/>
            <w:tcBorders>
              <w:top w:val="single" w:color="auto" w:sz="4" w:space="0"/>
              <w:left w:val="single" w:color="auto" w:sz="4" w:space="0"/>
              <w:bottom w:val="single" w:color="auto" w:sz="4" w:space="0"/>
              <w:right w:val="single" w:color="auto" w:sz="4" w:space="0"/>
            </w:tcBorders>
          </w:tcPr>
          <w:p w14:paraId="343CA9EA">
            <w:pPr>
              <w:snapToGrid w:val="0"/>
              <w:spacing w:before="156" w:beforeLines="50"/>
              <w:jc w:val="center"/>
              <w:rPr>
                <w:rFonts w:hint="eastAsia" w:ascii="仿宋_GB2312" w:hAnsi="宋体" w:eastAsia="仿宋_GB2312"/>
                <w:color w:val="auto"/>
                <w:sz w:val="24"/>
                <w:highlight w:val="none"/>
              </w:rPr>
            </w:pPr>
          </w:p>
        </w:tc>
        <w:tc>
          <w:tcPr>
            <w:tcW w:w="2952" w:type="dxa"/>
            <w:tcBorders>
              <w:top w:val="single" w:color="auto" w:sz="4" w:space="0"/>
              <w:left w:val="single" w:color="auto" w:sz="4" w:space="0"/>
              <w:bottom w:val="single" w:color="auto" w:sz="4" w:space="0"/>
              <w:right w:val="single" w:color="auto" w:sz="4" w:space="0"/>
            </w:tcBorders>
          </w:tcPr>
          <w:p w14:paraId="4F97ED09">
            <w:pPr>
              <w:snapToGrid w:val="0"/>
              <w:spacing w:before="156" w:beforeLines="50"/>
              <w:jc w:val="center"/>
              <w:rPr>
                <w:rFonts w:hint="eastAsia" w:ascii="仿宋_GB2312" w:hAnsi="宋体" w:eastAsia="仿宋_GB2312"/>
                <w:color w:val="auto"/>
                <w:sz w:val="24"/>
                <w:highlight w:val="none"/>
              </w:rPr>
            </w:pPr>
          </w:p>
        </w:tc>
        <w:tc>
          <w:tcPr>
            <w:tcW w:w="2040" w:type="dxa"/>
            <w:tcBorders>
              <w:top w:val="single" w:color="auto" w:sz="4" w:space="0"/>
              <w:left w:val="single" w:color="auto" w:sz="4" w:space="0"/>
              <w:bottom w:val="single" w:color="auto" w:sz="4" w:space="0"/>
              <w:right w:val="single" w:color="auto" w:sz="4" w:space="0"/>
            </w:tcBorders>
          </w:tcPr>
          <w:p w14:paraId="281CAB11">
            <w:pPr>
              <w:snapToGrid w:val="0"/>
              <w:spacing w:before="156" w:beforeLines="50"/>
              <w:jc w:val="center"/>
              <w:rPr>
                <w:rFonts w:hint="eastAsia" w:ascii="仿宋_GB2312" w:hAnsi="宋体" w:eastAsia="仿宋_GB2312"/>
                <w:color w:val="auto"/>
                <w:sz w:val="24"/>
                <w:highlight w:val="none"/>
              </w:rPr>
            </w:pPr>
          </w:p>
        </w:tc>
      </w:tr>
      <w:tr w14:paraId="11B58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5F8C59B3">
            <w:pPr>
              <w:jc w:val="center"/>
              <w:rPr>
                <w:rFonts w:ascii="仿宋_GB2312" w:eastAsia="仿宋_GB2312"/>
                <w:color w:val="auto"/>
                <w:sz w:val="24"/>
                <w:highlight w:val="none"/>
              </w:rPr>
            </w:pPr>
            <w:r>
              <w:rPr>
                <w:rFonts w:hint="eastAsia" w:ascii="仿宋_GB2312" w:hAnsi="仿宋_GB2312" w:eastAsia="仿宋_GB2312" w:cs="仿宋_GB2312"/>
                <w:color w:val="auto"/>
                <w:sz w:val="24"/>
                <w:highlight w:val="none"/>
              </w:rPr>
              <w:t>服务期限</w:t>
            </w:r>
          </w:p>
        </w:tc>
        <w:tc>
          <w:tcPr>
            <w:tcW w:w="2417" w:type="dxa"/>
            <w:tcBorders>
              <w:top w:val="single" w:color="auto" w:sz="4" w:space="0"/>
              <w:left w:val="single" w:color="auto" w:sz="4" w:space="0"/>
              <w:bottom w:val="single" w:color="auto" w:sz="4" w:space="0"/>
              <w:right w:val="single" w:color="auto" w:sz="4" w:space="0"/>
            </w:tcBorders>
          </w:tcPr>
          <w:p w14:paraId="46AE662A">
            <w:pPr>
              <w:snapToGrid w:val="0"/>
              <w:spacing w:before="156" w:beforeLines="50"/>
              <w:jc w:val="center"/>
              <w:rPr>
                <w:rFonts w:hint="eastAsia" w:ascii="仿宋_GB2312" w:hAnsi="宋体" w:eastAsia="仿宋_GB2312"/>
                <w:color w:val="auto"/>
                <w:sz w:val="24"/>
                <w:highlight w:val="none"/>
              </w:rPr>
            </w:pPr>
          </w:p>
        </w:tc>
        <w:tc>
          <w:tcPr>
            <w:tcW w:w="2952" w:type="dxa"/>
            <w:tcBorders>
              <w:top w:val="single" w:color="auto" w:sz="4" w:space="0"/>
              <w:left w:val="single" w:color="auto" w:sz="4" w:space="0"/>
              <w:bottom w:val="single" w:color="auto" w:sz="4" w:space="0"/>
              <w:right w:val="single" w:color="auto" w:sz="4" w:space="0"/>
            </w:tcBorders>
          </w:tcPr>
          <w:p w14:paraId="2CC4A5E4">
            <w:pPr>
              <w:snapToGrid w:val="0"/>
              <w:spacing w:before="156" w:beforeLines="50"/>
              <w:jc w:val="center"/>
              <w:rPr>
                <w:rFonts w:hint="eastAsia" w:ascii="仿宋_GB2312" w:hAnsi="宋体" w:eastAsia="仿宋_GB2312"/>
                <w:color w:val="auto"/>
                <w:sz w:val="24"/>
                <w:highlight w:val="none"/>
              </w:rPr>
            </w:pPr>
          </w:p>
        </w:tc>
        <w:tc>
          <w:tcPr>
            <w:tcW w:w="2040" w:type="dxa"/>
            <w:tcBorders>
              <w:top w:val="single" w:color="auto" w:sz="4" w:space="0"/>
              <w:left w:val="single" w:color="auto" w:sz="4" w:space="0"/>
              <w:bottom w:val="single" w:color="auto" w:sz="4" w:space="0"/>
              <w:right w:val="single" w:color="auto" w:sz="4" w:space="0"/>
            </w:tcBorders>
          </w:tcPr>
          <w:p w14:paraId="28361A0B">
            <w:pPr>
              <w:snapToGrid w:val="0"/>
              <w:spacing w:before="156" w:beforeLines="50"/>
              <w:jc w:val="center"/>
              <w:rPr>
                <w:rFonts w:hint="eastAsia" w:ascii="仿宋_GB2312" w:hAnsi="宋体" w:eastAsia="仿宋_GB2312"/>
                <w:color w:val="auto"/>
                <w:sz w:val="24"/>
                <w:highlight w:val="none"/>
              </w:rPr>
            </w:pPr>
          </w:p>
        </w:tc>
      </w:tr>
      <w:tr w14:paraId="179DE5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77C111FA">
            <w:pPr>
              <w:jc w:val="center"/>
              <w:rPr>
                <w:rFonts w:ascii="仿宋_GB2312" w:eastAsia="仿宋_GB2312"/>
                <w:color w:val="auto"/>
                <w:sz w:val="24"/>
                <w:highlight w:val="none"/>
              </w:rPr>
            </w:pPr>
            <w:r>
              <w:rPr>
                <w:rFonts w:hint="eastAsia" w:ascii="仿宋_GB2312" w:hAnsi="仿宋_GB2312" w:eastAsia="仿宋_GB2312" w:cs="仿宋_GB2312"/>
                <w:color w:val="auto"/>
                <w:sz w:val="24"/>
                <w:highlight w:val="none"/>
              </w:rPr>
              <w:t>处理问题响应时间</w:t>
            </w:r>
          </w:p>
        </w:tc>
        <w:tc>
          <w:tcPr>
            <w:tcW w:w="2417" w:type="dxa"/>
            <w:tcBorders>
              <w:top w:val="single" w:color="auto" w:sz="4" w:space="0"/>
              <w:left w:val="single" w:color="auto" w:sz="4" w:space="0"/>
              <w:bottom w:val="single" w:color="auto" w:sz="4" w:space="0"/>
              <w:right w:val="single" w:color="auto" w:sz="4" w:space="0"/>
            </w:tcBorders>
          </w:tcPr>
          <w:p w14:paraId="4EABA39E">
            <w:pPr>
              <w:snapToGrid w:val="0"/>
              <w:spacing w:before="156" w:beforeLines="50"/>
              <w:jc w:val="center"/>
              <w:rPr>
                <w:rFonts w:hint="eastAsia" w:ascii="仿宋_GB2312" w:hAnsi="宋体" w:eastAsia="仿宋_GB2312"/>
                <w:color w:val="auto"/>
                <w:sz w:val="24"/>
                <w:highlight w:val="none"/>
              </w:rPr>
            </w:pPr>
          </w:p>
        </w:tc>
        <w:tc>
          <w:tcPr>
            <w:tcW w:w="2952" w:type="dxa"/>
            <w:tcBorders>
              <w:top w:val="single" w:color="auto" w:sz="4" w:space="0"/>
              <w:left w:val="single" w:color="auto" w:sz="4" w:space="0"/>
              <w:bottom w:val="single" w:color="auto" w:sz="4" w:space="0"/>
              <w:right w:val="single" w:color="auto" w:sz="4" w:space="0"/>
            </w:tcBorders>
          </w:tcPr>
          <w:p w14:paraId="79B2D835">
            <w:pPr>
              <w:snapToGrid w:val="0"/>
              <w:spacing w:before="156" w:beforeLines="50"/>
              <w:jc w:val="center"/>
              <w:rPr>
                <w:rFonts w:hint="eastAsia" w:ascii="仿宋_GB2312" w:hAnsi="宋体" w:eastAsia="仿宋_GB2312"/>
                <w:color w:val="auto"/>
                <w:sz w:val="24"/>
                <w:highlight w:val="none"/>
              </w:rPr>
            </w:pPr>
          </w:p>
        </w:tc>
        <w:tc>
          <w:tcPr>
            <w:tcW w:w="2040" w:type="dxa"/>
            <w:tcBorders>
              <w:top w:val="single" w:color="auto" w:sz="4" w:space="0"/>
              <w:left w:val="single" w:color="auto" w:sz="4" w:space="0"/>
              <w:bottom w:val="single" w:color="auto" w:sz="4" w:space="0"/>
              <w:right w:val="single" w:color="auto" w:sz="4" w:space="0"/>
            </w:tcBorders>
          </w:tcPr>
          <w:p w14:paraId="6D2D6EE5">
            <w:pPr>
              <w:snapToGrid w:val="0"/>
              <w:spacing w:before="156" w:beforeLines="50"/>
              <w:jc w:val="center"/>
              <w:rPr>
                <w:rFonts w:hint="eastAsia" w:ascii="仿宋_GB2312" w:hAnsi="宋体" w:eastAsia="仿宋_GB2312"/>
                <w:color w:val="auto"/>
                <w:sz w:val="24"/>
                <w:highlight w:val="none"/>
              </w:rPr>
            </w:pPr>
          </w:p>
        </w:tc>
      </w:tr>
      <w:tr w14:paraId="21F502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16DC511F">
            <w:pPr>
              <w:jc w:val="center"/>
              <w:rPr>
                <w:rFonts w:ascii="仿宋_GB2312" w:eastAsia="仿宋_GB2312"/>
                <w:color w:val="auto"/>
                <w:sz w:val="24"/>
                <w:highlight w:val="none"/>
              </w:rPr>
            </w:pPr>
            <w:r>
              <w:rPr>
                <w:rFonts w:hint="eastAsia" w:ascii="仿宋_GB2312" w:hAnsi="仿宋_GB2312" w:eastAsia="仿宋_GB2312" w:cs="仿宋_GB2312"/>
                <w:color w:val="auto"/>
                <w:sz w:val="24"/>
                <w:highlight w:val="none"/>
              </w:rPr>
              <w:t>服务交接时间及地点</w:t>
            </w:r>
          </w:p>
        </w:tc>
        <w:tc>
          <w:tcPr>
            <w:tcW w:w="2417" w:type="dxa"/>
            <w:tcBorders>
              <w:top w:val="single" w:color="auto" w:sz="4" w:space="0"/>
              <w:left w:val="single" w:color="auto" w:sz="4" w:space="0"/>
              <w:bottom w:val="single" w:color="auto" w:sz="4" w:space="0"/>
              <w:right w:val="single" w:color="auto" w:sz="4" w:space="0"/>
            </w:tcBorders>
          </w:tcPr>
          <w:p w14:paraId="72727ED2">
            <w:pPr>
              <w:snapToGrid w:val="0"/>
              <w:spacing w:before="156" w:beforeLines="50"/>
              <w:jc w:val="center"/>
              <w:rPr>
                <w:rFonts w:hint="eastAsia" w:ascii="仿宋_GB2312" w:hAnsi="宋体" w:eastAsia="仿宋_GB2312"/>
                <w:color w:val="auto"/>
                <w:sz w:val="24"/>
                <w:highlight w:val="none"/>
              </w:rPr>
            </w:pPr>
          </w:p>
        </w:tc>
        <w:tc>
          <w:tcPr>
            <w:tcW w:w="2952" w:type="dxa"/>
            <w:tcBorders>
              <w:top w:val="single" w:color="auto" w:sz="4" w:space="0"/>
              <w:left w:val="single" w:color="auto" w:sz="4" w:space="0"/>
              <w:bottom w:val="single" w:color="auto" w:sz="4" w:space="0"/>
              <w:right w:val="single" w:color="auto" w:sz="4" w:space="0"/>
            </w:tcBorders>
          </w:tcPr>
          <w:p w14:paraId="252EEA2A">
            <w:pPr>
              <w:snapToGrid w:val="0"/>
              <w:spacing w:before="156" w:beforeLines="50"/>
              <w:jc w:val="center"/>
              <w:rPr>
                <w:rFonts w:hint="eastAsia" w:ascii="仿宋_GB2312" w:hAnsi="宋体" w:eastAsia="仿宋_GB2312"/>
                <w:color w:val="auto"/>
                <w:sz w:val="24"/>
                <w:highlight w:val="none"/>
              </w:rPr>
            </w:pPr>
          </w:p>
        </w:tc>
        <w:tc>
          <w:tcPr>
            <w:tcW w:w="2040" w:type="dxa"/>
            <w:tcBorders>
              <w:top w:val="single" w:color="auto" w:sz="4" w:space="0"/>
              <w:left w:val="single" w:color="auto" w:sz="4" w:space="0"/>
              <w:bottom w:val="single" w:color="auto" w:sz="4" w:space="0"/>
              <w:right w:val="single" w:color="auto" w:sz="4" w:space="0"/>
            </w:tcBorders>
          </w:tcPr>
          <w:p w14:paraId="5A66CC76">
            <w:pPr>
              <w:snapToGrid w:val="0"/>
              <w:spacing w:before="156" w:beforeLines="50"/>
              <w:jc w:val="center"/>
              <w:rPr>
                <w:rFonts w:hint="eastAsia" w:ascii="仿宋_GB2312" w:hAnsi="宋体" w:eastAsia="仿宋_GB2312"/>
                <w:color w:val="auto"/>
                <w:sz w:val="24"/>
                <w:highlight w:val="none"/>
              </w:rPr>
            </w:pPr>
          </w:p>
        </w:tc>
      </w:tr>
      <w:tr w14:paraId="0361C6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3A08BF2F">
            <w:pPr>
              <w:jc w:val="center"/>
              <w:rPr>
                <w:rFonts w:ascii="仿宋_GB2312" w:eastAsia="仿宋_GB2312"/>
                <w:color w:val="auto"/>
                <w:sz w:val="24"/>
                <w:highlight w:val="none"/>
              </w:rPr>
            </w:pPr>
            <w:r>
              <w:rPr>
                <w:rFonts w:hint="eastAsia" w:ascii="仿宋_GB2312" w:hAnsi="仿宋_GB2312" w:eastAsia="仿宋_GB2312" w:cs="仿宋_GB2312"/>
                <w:color w:val="auto"/>
                <w:sz w:val="24"/>
                <w:highlight w:val="none"/>
              </w:rPr>
              <w:t>付款方式</w:t>
            </w:r>
          </w:p>
        </w:tc>
        <w:tc>
          <w:tcPr>
            <w:tcW w:w="2417" w:type="dxa"/>
            <w:tcBorders>
              <w:top w:val="single" w:color="auto" w:sz="4" w:space="0"/>
              <w:left w:val="single" w:color="auto" w:sz="4" w:space="0"/>
              <w:bottom w:val="single" w:color="auto" w:sz="4" w:space="0"/>
              <w:right w:val="single" w:color="auto" w:sz="4" w:space="0"/>
            </w:tcBorders>
          </w:tcPr>
          <w:p w14:paraId="6F195CC2">
            <w:pPr>
              <w:snapToGrid w:val="0"/>
              <w:spacing w:before="156" w:beforeLines="50"/>
              <w:jc w:val="center"/>
              <w:rPr>
                <w:rFonts w:hint="eastAsia" w:ascii="仿宋_GB2312" w:hAnsi="宋体" w:eastAsia="仿宋_GB2312"/>
                <w:color w:val="auto"/>
                <w:sz w:val="24"/>
                <w:highlight w:val="none"/>
              </w:rPr>
            </w:pPr>
          </w:p>
        </w:tc>
        <w:tc>
          <w:tcPr>
            <w:tcW w:w="2952" w:type="dxa"/>
            <w:tcBorders>
              <w:top w:val="single" w:color="auto" w:sz="4" w:space="0"/>
              <w:left w:val="single" w:color="auto" w:sz="4" w:space="0"/>
              <w:bottom w:val="single" w:color="auto" w:sz="4" w:space="0"/>
              <w:right w:val="single" w:color="auto" w:sz="4" w:space="0"/>
            </w:tcBorders>
          </w:tcPr>
          <w:p w14:paraId="7615D318">
            <w:pPr>
              <w:snapToGrid w:val="0"/>
              <w:spacing w:before="156" w:beforeLines="50"/>
              <w:jc w:val="center"/>
              <w:rPr>
                <w:rFonts w:hint="eastAsia" w:ascii="仿宋_GB2312" w:hAnsi="宋体" w:eastAsia="仿宋_GB2312"/>
                <w:color w:val="auto"/>
                <w:sz w:val="24"/>
                <w:highlight w:val="none"/>
              </w:rPr>
            </w:pPr>
          </w:p>
        </w:tc>
        <w:tc>
          <w:tcPr>
            <w:tcW w:w="2040" w:type="dxa"/>
            <w:tcBorders>
              <w:top w:val="single" w:color="auto" w:sz="4" w:space="0"/>
              <w:left w:val="single" w:color="auto" w:sz="4" w:space="0"/>
              <w:bottom w:val="single" w:color="auto" w:sz="4" w:space="0"/>
              <w:right w:val="single" w:color="auto" w:sz="4" w:space="0"/>
            </w:tcBorders>
          </w:tcPr>
          <w:p w14:paraId="23F725BC">
            <w:pPr>
              <w:snapToGrid w:val="0"/>
              <w:spacing w:before="156" w:beforeLines="50"/>
              <w:jc w:val="center"/>
              <w:rPr>
                <w:rFonts w:hint="eastAsia" w:ascii="仿宋_GB2312" w:hAnsi="宋体" w:eastAsia="仿宋_GB2312"/>
                <w:color w:val="auto"/>
                <w:sz w:val="24"/>
                <w:highlight w:val="none"/>
              </w:rPr>
            </w:pPr>
          </w:p>
        </w:tc>
      </w:tr>
      <w:tr w14:paraId="4502C7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7C2A251F">
            <w:pPr>
              <w:snapToGrid w:val="0"/>
              <w:spacing w:before="156" w:beforeLines="50"/>
              <w:jc w:val="left"/>
              <w:rPr>
                <w:rFonts w:hint="eastAsia" w:ascii="仿宋_GB2312" w:hAnsi="宋体" w:eastAsia="仿宋_GB2312"/>
                <w:color w:val="auto"/>
                <w:sz w:val="24"/>
                <w:highlight w:val="none"/>
              </w:rPr>
            </w:pPr>
            <w:r>
              <w:rPr>
                <w:rFonts w:ascii="仿宋_GB2312" w:hAnsi="宋体" w:eastAsia="仿宋_GB2312"/>
                <w:b/>
                <w:bCs/>
                <w:color w:val="auto"/>
                <w:sz w:val="24"/>
                <w:highlight w:val="none"/>
              </w:rPr>
              <w:t>★</w:t>
            </w:r>
            <w:r>
              <w:rPr>
                <w:rFonts w:hint="eastAsia" w:ascii="仿宋_GB2312" w:hAnsi="宋体" w:eastAsia="仿宋_GB2312"/>
                <w:b/>
                <w:bCs/>
                <w:color w:val="auto"/>
                <w:sz w:val="24"/>
                <w:highlight w:val="none"/>
              </w:rPr>
              <w:t>三、验收要求</w:t>
            </w:r>
          </w:p>
        </w:tc>
      </w:tr>
      <w:tr w14:paraId="411260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2C8811AC">
            <w:pPr>
              <w:spacing w:line="276" w:lineRule="auto"/>
              <w:jc w:val="center"/>
              <w:rPr>
                <w:rFonts w:hint="eastAsia" w:ascii="仿宋_GB2312" w:hAnsi="宋体" w:eastAsia="仿宋_GB2312"/>
                <w:color w:val="auto"/>
                <w:sz w:val="24"/>
                <w:highlight w:val="none"/>
              </w:rPr>
            </w:pPr>
            <w:r>
              <w:rPr>
                <w:rFonts w:hint="eastAsia" w:ascii="仿宋_GB2312" w:hAnsi="仿宋_GB2312" w:eastAsia="仿宋_GB2312" w:cs="仿宋_GB2312"/>
                <w:color w:val="auto"/>
                <w:sz w:val="24"/>
                <w:highlight w:val="none"/>
              </w:rPr>
              <w:t>验收标准及要求</w:t>
            </w:r>
          </w:p>
        </w:tc>
        <w:tc>
          <w:tcPr>
            <w:tcW w:w="2417" w:type="dxa"/>
            <w:tcBorders>
              <w:top w:val="single" w:color="auto" w:sz="4" w:space="0"/>
              <w:left w:val="single" w:color="auto" w:sz="4" w:space="0"/>
              <w:bottom w:val="single" w:color="auto" w:sz="4" w:space="0"/>
              <w:right w:val="single" w:color="auto" w:sz="4" w:space="0"/>
            </w:tcBorders>
          </w:tcPr>
          <w:p w14:paraId="0AF73C6C">
            <w:pPr>
              <w:snapToGrid w:val="0"/>
              <w:spacing w:before="156" w:beforeLines="50"/>
              <w:jc w:val="center"/>
              <w:rPr>
                <w:rFonts w:hint="eastAsia" w:ascii="仿宋_GB2312" w:hAnsi="宋体" w:eastAsia="仿宋_GB2312"/>
                <w:color w:val="auto"/>
                <w:sz w:val="24"/>
                <w:highlight w:val="none"/>
              </w:rPr>
            </w:pPr>
          </w:p>
        </w:tc>
        <w:tc>
          <w:tcPr>
            <w:tcW w:w="2952" w:type="dxa"/>
            <w:tcBorders>
              <w:top w:val="single" w:color="auto" w:sz="4" w:space="0"/>
              <w:left w:val="single" w:color="auto" w:sz="4" w:space="0"/>
              <w:bottom w:val="single" w:color="auto" w:sz="4" w:space="0"/>
              <w:right w:val="single" w:color="auto" w:sz="4" w:space="0"/>
            </w:tcBorders>
          </w:tcPr>
          <w:p w14:paraId="4493847B">
            <w:pPr>
              <w:snapToGrid w:val="0"/>
              <w:spacing w:before="156" w:beforeLines="50"/>
              <w:jc w:val="center"/>
              <w:rPr>
                <w:rFonts w:hint="eastAsia" w:ascii="仿宋_GB2312" w:hAnsi="宋体" w:eastAsia="仿宋_GB2312"/>
                <w:color w:val="auto"/>
                <w:sz w:val="24"/>
                <w:highlight w:val="none"/>
              </w:rPr>
            </w:pPr>
          </w:p>
        </w:tc>
        <w:tc>
          <w:tcPr>
            <w:tcW w:w="2040" w:type="dxa"/>
            <w:tcBorders>
              <w:top w:val="single" w:color="auto" w:sz="4" w:space="0"/>
              <w:left w:val="single" w:color="auto" w:sz="4" w:space="0"/>
              <w:bottom w:val="single" w:color="auto" w:sz="4" w:space="0"/>
              <w:right w:val="single" w:color="auto" w:sz="4" w:space="0"/>
            </w:tcBorders>
          </w:tcPr>
          <w:p w14:paraId="0C76F201">
            <w:pPr>
              <w:snapToGrid w:val="0"/>
              <w:spacing w:before="156" w:beforeLines="50"/>
              <w:jc w:val="center"/>
              <w:rPr>
                <w:rFonts w:hint="eastAsia" w:ascii="仿宋_GB2312" w:hAnsi="宋体" w:eastAsia="仿宋_GB2312"/>
                <w:color w:val="auto"/>
                <w:sz w:val="24"/>
                <w:highlight w:val="none"/>
              </w:rPr>
            </w:pPr>
          </w:p>
        </w:tc>
      </w:tr>
      <w:tr w14:paraId="1C0289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5E7A8FF1">
            <w:pPr>
              <w:snapToGrid w:val="0"/>
              <w:spacing w:before="156" w:beforeLines="50"/>
              <w:jc w:val="left"/>
              <w:rPr>
                <w:rFonts w:hint="eastAsia" w:ascii="仿宋_GB2312" w:hAnsi="宋体" w:eastAsia="仿宋_GB2312"/>
                <w:color w:val="auto"/>
                <w:sz w:val="24"/>
                <w:highlight w:val="none"/>
              </w:rPr>
            </w:pPr>
            <w:r>
              <w:rPr>
                <w:rFonts w:hint="eastAsia" w:ascii="仿宋_GB2312" w:hAnsi="宋体" w:eastAsia="仿宋_GB2312"/>
                <w:b/>
                <w:bCs/>
                <w:color w:val="auto"/>
                <w:sz w:val="24"/>
                <w:highlight w:val="none"/>
              </w:rPr>
              <w:t>四、资信要求</w:t>
            </w:r>
          </w:p>
        </w:tc>
      </w:tr>
      <w:tr w14:paraId="7DA0DA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7367918A">
            <w:pPr>
              <w:spacing w:line="276" w:lineRule="auto"/>
              <w:jc w:val="center"/>
              <w:rPr>
                <w:rFonts w:hint="eastAsia" w:ascii="仿宋_GB2312" w:hAnsi="宋体" w:eastAsia="仿宋_GB2312"/>
                <w:color w:val="auto"/>
                <w:sz w:val="24"/>
                <w:highlight w:val="none"/>
              </w:rPr>
            </w:pPr>
            <w:r>
              <w:rPr>
                <w:rFonts w:hint="eastAsia" w:ascii="仿宋_GB2312" w:hAnsi="仿宋_GB2312" w:eastAsia="仿宋_GB2312" w:cs="仿宋_GB2312"/>
                <w:color w:val="auto"/>
                <w:sz w:val="24"/>
                <w:highlight w:val="none"/>
              </w:rPr>
              <w:t>★政策性资格要求</w:t>
            </w:r>
          </w:p>
        </w:tc>
        <w:tc>
          <w:tcPr>
            <w:tcW w:w="2417" w:type="dxa"/>
            <w:tcBorders>
              <w:top w:val="single" w:color="auto" w:sz="4" w:space="0"/>
              <w:left w:val="single" w:color="auto" w:sz="4" w:space="0"/>
              <w:bottom w:val="single" w:color="auto" w:sz="4" w:space="0"/>
              <w:right w:val="single" w:color="auto" w:sz="4" w:space="0"/>
            </w:tcBorders>
          </w:tcPr>
          <w:p w14:paraId="3CC0CAC0">
            <w:pPr>
              <w:snapToGrid w:val="0"/>
              <w:spacing w:before="156" w:beforeLines="50"/>
              <w:jc w:val="center"/>
              <w:rPr>
                <w:rFonts w:hint="eastAsia" w:ascii="仿宋_GB2312" w:hAnsi="宋体" w:eastAsia="仿宋_GB2312"/>
                <w:color w:val="auto"/>
                <w:sz w:val="24"/>
                <w:highlight w:val="none"/>
              </w:rPr>
            </w:pPr>
          </w:p>
        </w:tc>
        <w:tc>
          <w:tcPr>
            <w:tcW w:w="2952" w:type="dxa"/>
            <w:tcBorders>
              <w:top w:val="single" w:color="auto" w:sz="4" w:space="0"/>
              <w:left w:val="single" w:color="auto" w:sz="4" w:space="0"/>
              <w:bottom w:val="single" w:color="auto" w:sz="4" w:space="0"/>
              <w:right w:val="single" w:color="auto" w:sz="4" w:space="0"/>
            </w:tcBorders>
          </w:tcPr>
          <w:p w14:paraId="05483005">
            <w:pPr>
              <w:snapToGrid w:val="0"/>
              <w:spacing w:before="156" w:beforeLines="50"/>
              <w:jc w:val="center"/>
              <w:rPr>
                <w:rFonts w:hint="eastAsia" w:ascii="仿宋_GB2312" w:hAnsi="宋体" w:eastAsia="仿宋_GB2312"/>
                <w:color w:val="auto"/>
                <w:sz w:val="24"/>
                <w:highlight w:val="none"/>
              </w:rPr>
            </w:pPr>
          </w:p>
        </w:tc>
        <w:tc>
          <w:tcPr>
            <w:tcW w:w="2040" w:type="dxa"/>
            <w:tcBorders>
              <w:top w:val="single" w:color="auto" w:sz="4" w:space="0"/>
              <w:left w:val="single" w:color="auto" w:sz="4" w:space="0"/>
              <w:bottom w:val="single" w:color="auto" w:sz="4" w:space="0"/>
              <w:right w:val="single" w:color="auto" w:sz="4" w:space="0"/>
            </w:tcBorders>
          </w:tcPr>
          <w:p w14:paraId="491A714F">
            <w:pPr>
              <w:snapToGrid w:val="0"/>
              <w:spacing w:before="156" w:beforeLines="50"/>
              <w:jc w:val="center"/>
              <w:rPr>
                <w:rFonts w:hint="eastAsia" w:ascii="仿宋_GB2312" w:hAnsi="宋体" w:eastAsia="仿宋_GB2312"/>
                <w:color w:val="auto"/>
                <w:sz w:val="24"/>
                <w:highlight w:val="none"/>
              </w:rPr>
            </w:pPr>
          </w:p>
        </w:tc>
      </w:tr>
      <w:tr w14:paraId="3FF8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75F40033">
            <w:pPr>
              <w:spacing w:line="276" w:lineRule="auto"/>
              <w:jc w:val="center"/>
              <w:rPr>
                <w:rFonts w:hint="eastAsia" w:ascii="仿宋_GB2312" w:hAnsi="宋体" w:eastAsia="仿宋_GB2312"/>
                <w:color w:val="auto"/>
                <w:sz w:val="24"/>
                <w:highlight w:val="none"/>
              </w:rPr>
            </w:pPr>
            <w:r>
              <w:rPr>
                <w:rFonts w:hint="eastAsia" w:ascii="仿宋_GB2312" w:hAnsi="仿宋_GB2312" w:eastAsia="仿宋_GB2312" w:cs="仿宋_GB2312"/>
                <w:color w:val="auto"/>
                <w:sz w:val="24"/>
                <w:highlight w:val="none"/>
              </w:rPr>
              <w:t xml:space="preserve">质量管理、企业信用要求（如有） </w:t>
            </w:r>
          </w:p>
        </w:tc>
        <w:tc>
          <w:tcPr>
            <w:tcW w:w="2417" w:type="dxa"/>
            <w:tcBorders>
              <w:top w:val="single" w:color="auto" w:sz="4" w:space="0"/>
              <w:left w:val="single" w:color="auto" w:sz="4" w:space="0"/>
              <w:bottom w:val="single" w:color="auto" w:sz="4" w:space="0"/>
              <w:right w:val="single" w:color="auto" w:sz="4" w:space="0"/>
            </w:tcBorders>
          </w:tcPr>
          <w:p w14:paraId="1C9BB7A0">
            <w:pPr>
              <w:snapToGrid w:val="0"/>
              <w:spacing w:before="156" w:beforeLines="50"/>
              <w:jc w:val="center"/>
              <w:rPr>
                <w:rFonts w:hint="eastAsia" w:ascii="仿宋_GB2312" w:hAnsi="宋体" w:eastAsia="仿宋_GB2312"/>
                <w:color w:val="auto"/>
                <w:sz w:val="24"/>
                <w:highlight w:val="none"/>
              </w:rPr>
            </w:pPr>
          </w:p>
        </w:tc>
        <w:tc>
          <w:tcPr>
            <w:tcW w:w="2952" w:type="dxa"/>
            <w:tcBorders>
              <w:top w:val="single" w:color="auto" w:sz="4" w:space="0"/>
              <w:left w:val="single" w:color="auto" w:sz="4" w:space="0"/>
              <w:bottom w:val="single" w:color="auto" w:sz="4" w:space="0"/>
              <w:right w:val="single" w:color="auto" w:sz="4" w:space="0"/>
            </w:tcBorders>
          </w:tcPr>
          <w:p w14:paraId="77AAE32F">
            <w:pPr>
              <w:snapToGrid w:val="0"/>
              <w:spacing w:before="156" w:beforeLines="50"/>
              <w:jc w:val="center"/>
              <w:rPr>
                <w:rFonts w:hint="eastAsia" w:ascii="仿宋_GB2312" w:hAnsi="宋体" w:eastAsia="仿宋_GB2312"/>
                <w:color w:val="auto"/>
                <w:sz w:val="24"/>
                <w:highlight w:val="none"/>
              </w:rPr>
            </w:pPr>
          </w:p>
        </w:tc>
        <w:tc>
          <w:tcPr>
            <w:tcW w:w="2040" w:type="dxa"/>
            <w:tcBorders>
              <w:top w:val="single" w:color="auto" w:sz="4" w:space="0"/>
              <w:left w:val="single" w:color="auto" w:sz="4" w:space="0"/>
              <w:bottom w:val="single" w:color="auto" w:sz="4" w:space="0"/>
              <w:right w:val="single" w:color="auto" w:sz="4" w:space="0"/>
            </w:tcBorders>
          </w:tcPr>
          <w:p w14:paraId="732A4A39">
            <w:pPr>
              <w:snapToGrid w:val="0"/>
              <w:spacing w:before="156" w:beforeLines="50"/>
              <w:jc w:val="center"/>
              <w:rPr>
                <w:rFonts w:hint="eastAsia" w:ascii="仿宋_GB2312" w:hAnsi="宋体" w:eastAsia="仿宋_GB2312"/>
                <w:color w:val="auto"/>
                <w:sz w:val="24"/>
                <w:highlight w:val="none"/>
              </w:rPr>
            </w:pPr>
          </w:p>
        </w:tc>
      </w:tr>
      <w:tr w14:paraId="7E944E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4ABC76D9">
            <w:pPr>
              <w:spacing w:line="276" w:lineRule="auto"/>
              <w:jc w:val="center"/>
              <w:rPr>
                <w:rFonts w:hint="eastAsia" w:ascii="仿宋_GB2312" w:hAnsi="宋体" w:eastAsia="仿宋_GB2312"/>
                <w:color w:val="auto"/>
                <w:sz w:val="24"/>
                <w:highlight w:val="none"/>
              </w:rPr>
            </w:pPr>
            <w:r>
              <w:rPr>
                <w:rFonts w:hint="eastAsia" w:ascii="仿宋_GB2312" w:hAnsi="仿宋_GB2312" w:eastAsia="仿宋_GB2312" w:cs="仿宋_GB2312"/>
                <w:color w:val="auto"/>
                <w:sz w:val="24"/>
                <w:highlight w:val="none"/>
              </w:rPr>
              <w:t xml:space="preserve">能力或业绩要求（如有） </w:t>
            </w:r>
          </w:p>
        </w:tc>
        <w:tc>
          <w:tcPr>
            <w:tcW w:w="2417" w:type="dxa"/>
            <w:tcBorders>
              <w:top w:val="single" w:color="auto" w:sz="4" w:space="0"/>
              <w:left w:val="single" w:color="auto" w:sz="4" w:space="0"/>
              <w:bottom w:val="single" w:color="auto" w:sz="4" w:space="0"/>
              <w:right w:val="single" w:color="auto" w:sz="4" w:space="0"/>
            </w:tcBorders>
          </w:tcPr>
          <w:p w14:paraId="079C88EA">
            <w:pPr>
              <w:snapToGrid w:val="0"/>
              <w:spacing w:before="156" w:beforeLines="50"/>
              <w:jc w:val="center"/>
              <w:rPr>
                <w:rFonts w:hint="eastAsia" w:ascii="仿宋_GB2312" w:hAnsi="宋体" w:eastAsia="仿宋_GB2312"/>
                <w:color w:val="auto"/>
                <w:sz w:val="24"/>
                <w:highlight w:val="none"/>
              </w:rPr>
            </w:pPr>
          </w:p>
        </w:tc>
        <w:tc>
          <w:tcPr>
            <w:tcW w:w="2952" w:type="dxa"/>
            <w:tcBorders>
              <w:top w:val="single" w:color="auto" w:sz="4" w:space="0"/>
              <w:left w:val="single" w:color="auto" w:sz="4" w:space="0"/>
              <w:bottom w:val="single" w:color="auto" w:sz="4" w:space="0"/>
              <w:right w:val="single" w:color="auto" w:sz="4" w:space="0"/>
            </w:tcBorders>
          </w:tcPr>
          <w:p w14:paraId="3EA94984">
            <w:pPr>
              <w:snapToGrid w:val="0"/>
              <w:spacing w:before="156" w:beforeLines="50"/>
              <w:jc w:val="center"/>
              <w:rPr>
                <w:rFonts w:hint="eastAsia" w:ascii="仿宋_GB2312" w:hAnsi="宋体" w:eastAsia="仿宋_GB2312"/>
                <w:color w:val="auto"/>
                <w:sz w:val="24"/>
                <w:highlight w:val="none"/>
              </w:rPr>
            </w:pPr>
          </w:p>
        </w:tc>
        <w:tc>
          <w:tcPr>
            <w:tcW w:w="2040" w:type="dxa"/>
            <w:tcBorders>
              <w:top w:val="single" w:color="auto" w:sz="4" w:space="0"/>
              <w:left w:val="single" w:color="auto" w:sz="4" w:space="0"/>
              <w:bottom w:val="single" w:color="auto" w:sz="4" w:space="0"/>
              <w:right w:val="single" w:color="auto" w:sz="4" w:space="0"/>
            </w:tcBorders>
          </w:tcPr>
          <w:p w14:paraId="09CABA0A">
            <w:pPr>
              <w:snapToGrid w:val="0"/>
              <w:spacing w:before="156" w:beforeLines="50"/>
              <w:jc w:val="center"/>
              <w:rPr>
                <w:rFonts w:hint="eastAsia" w:ascii="仿宋_GB2312" w:hAnsi="宋体" w:eastAsia="仿宋_GB2312"/>
                <w:color w:val="auto"/>
                <w:sz w:val="24"/>
                <w:highlight w:val="none"/>
              </w:rPr>
            </w:pPr>
          </w:p>
        </w:tc>
      </w:tr>
      <w:tr w14:paraId="7FDEA8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00E15D21">
            <w:pPr>
              <w:spacing w:line="276" w:lineRule="auto"/>
              <w:jc w:val="center"/>
              <w:rPr>
                <w:rFonts w:hint="eastAsia" w:ascii="仿宋_GB2312" w:hAnsi="宋体" w:eastAsia="仿宋_GB2312"/>
                <w:color w:val="auto"/>
                <w:sz w:val="24"/>
                <w:highlight w:val="none"/>
              </w:rPr>
            </w:pPr>
            <w:r>
              <w:rPr>
                <w:rFonts w:hint="eastAsia" w:ascii="仿宋_GB2312" w:hAnsi="仿宋_GB2312" w:eastAsia="仿宋_GB2312" w:cs="仿宋_GB2312"/>
                <w:color w:val="auto"/>
                <w:sz w:val="24"/>
                <w:highlight w:val="none"/>
              </w:rPr>
              <w:t xml:space="preserve">人员要求（如有） </w:t>
            </w:r>
          </w:p>
        </w:tc>
        <w:tc>
          <w:tcPr>
            <w:tcW w:w="2417" w:type="dxa"/>
            <w:tcBorders>
              <w:top w:val="single" w:color="auto" w:sz="4" w:space="0"/>
              <w:left w:val="single" w:color="auto" w:sz="4" w:space="0"/>
              <w:bottom w:val="single" w:color="auto" w:sz="4" w:space="0"/>
              <w:right w:val="single" w:color="auto" w:sz="4" w:space="0"/>
            </w:tcBorders>
          </w:tcPr>
          <w:p w14:paraId="4CB11804">
            <w:pPr>
              <w:snapToGrid w:val="0"/>
              <w:spacing w:before="156" w:beforeLines="50"/>
              <w:jc w:val="center"/>
              <w:rPr>
                <w:rFonts w:hint="eastAsia" w:ascii="仿宋_GB2312" w:hAnsi="宋体" w:eastAsia="仿宋_GB2312"/>
                <w:color w:val="auto"/>
                <w:sz w:val="24"/>
                <w:highlight w:val="none"/>
              </w:rPr>
            </w:pPr>
          </w:p>
        </w:tc>
        <w:tc>
          <w:tcPr>
            <w:tcW w:w="2952" w:type="dxa"/>
            <w:tcBorders>
              <w:top w:val="single" w:color="auto" w:sz="4" w:space="0"/>
              <w:left w:val="single" w:color="auto" w:sz="4" w:space="0"/>
              <w:bottom w:val="single" w:color="auto" w:sz="4" w:space="0"/>
              <w:right w:val="single" w:color="auto" w:sz="4" w:space="0"/>
            </w:tcBorders>
          </w:tcPr>
          <w:p w14:paraId="2DE84FDD">
            <w:pPr>
              <w:snapToGrid w:val="0"/>
              <w:spacing w:before="156" w:beforeLines="50"/>
              <w:jc w:val="center"/>
              <w:rPr>
                <w:rFonts w:hint="eastAsia" w:ascii="仿宋_GB2312" w:hAnsi="宋体" w:eastAsia="仿宋_GB2312"/>
                <w:color w:val="auto"/>
                <w:sz w:val="24"/>
                <w:highlight w:val="none"/>
              </w:rPr>
            </w:pPr>
          </w:p>
        </w:tc>
        <w:tc>
          <w:tcPr>
            <w:tcW w:w="2040" w:type="dxa"/>
            <w:tcBorders>
              <w:top w:val="single" w:color="auto" w:sz="4" w:space="0"/>
              <w:left w:val="single" w:color="auto" w:sz="4" w:space="0"/>
              <w:bottom w:val="single" w:color="auto" w:sz="4" w:space="0"/>
              <w:right w:val="single" w:color="auto" w:sz="4" w:space="0"/>
            </w:tcBorders>
          </w:tcPr>
          <w:p w14:paraId="554C05C1">
            <w:pPr>
              <w:snapToGrid w:val="0"/>
              <w:spacing w:before="156" w:beforeLines="50"/>
              <w:jc w:val="center"/>
              <w:rPr>
                <w:rFonts w:hint="eastAsia" w:ascii="仿宋_GB2312" w:hAnsi="宋体" w:eastAsia="仿宋_GB2312"/>
                <w:color w:val="auto"/>
                <w:sz w:val="24"/>
                <w:highlight w:val="none"/>
              </w:rPr>
            </w:pPr>
          </w:p>
        </w:tc>
      </w:tr>
      <w:tr w14:paraId="1BC8CA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1614AC3E">
            <w:pPr>
              <w:snapToGrid w:val="0"/>
              <w:spacing w:before="156" w:beforeLines="50"/>
              <w:jc w:val="left"/>
              <w:rPr>
                <w:rFonts w:hint="eastAsia" w:ascii="仿宋_GB2312" w:hAnsi="宋体" w:eastAsia="仿宋_GB2312"/>
                <w:color w:val="auto"/>
                <w:sz w:val="24"/>
                <w:highlight w:val="none"/>
              </w:rPr>
            </w:pPr>
            <w:r>
              <w:rPr>
                <w:rFonts w:hint="eastAsia" w:ascii="仿宋_GB2312" w:hAnsi="宋体" w:eastAsia="仿宋_GB2312"/>
                <w:b/>
                <w:bCs/>
                <w:color w:val="auto"/>
                <w:sz w:val="24"/>
                <w:highlight w:val="none"/>
              </w:rPr>
              <w:t>五、其他要求</w:t>
            </w:r>
          </w:p>
        </w:tc>
      </w:tr>
      <w:tr w14:paraId="6C56D4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3513269D">
            <w:pPr>
              <w:spacing w:line="276" w:lineRule="auto"/>
              <w:jc w:val="center"/>
              <w:rPr>
                <w:rFonts w:hint="eastAsia" w:ascii="仿宋_GB2312" w:hAnsi="宋体" w:eastAsia="仿宋_GB2312"/>
                <w:color w:val="auto"/>
                <w:sz w:val="24"/>
                <w:highlight w:val="none"/>
              </w:rPr>
            </w:pPr>
            <w:r>
              <w:rPr>
                <w:rFonts w:hint="eastAsia" w:ascii="仿宋_GB2312" w:hAnsi="仿宋_GB2312" w:eastAsia="仿宋_GB2312" w:cs="仿宋_GB2312"/>
                <w:color w:val="auto"/>
                <w:sz w:val="24"/>
                <w:highlight w:val="none"/>
              </w:rPr>
              <w:t>无</w:t>
            </w:r>
          </w:p>
        </w:tc>
        <w:tc>
          <w:tcPr>
            <w:tcW w:w="2417" w:type="dxa"/>
            <w:tcBorders>
              <w:top w:val="single" w:color="auto" w:sz="4" w:space="0"/>
              <w:left w:val="single" w:color="auto" w:sz="4" w:space="0"/>
              <w:bottom w:val="single" w:color="auto" w:sz="4" w:space="0"/>
              <w:right w:val="single" w:color="auto" w:sz="4" w:space="0"/>
            </w:tcBorders>
          </w:tcPr>
          <w:p w14:paraId="71403465">
            <w:pPr>
              <w:snapToGrid w:val="0"/>
              <w:spacing w:before="156" w:beforeLines="50"/>
              <w:jc w:val="center"/>
              <w:rPr>
                <w:rFonts w:hint="eastAsia" w:ascii="仿宋_GB2312" w:hAnsi="宋体" w:eastAsia="仿宋_GB2312"/>
                <w:color w:val="auto"/>
                <w:sz w:val="24"/>
                <w:highlight w:val="none"/>
              </w:rPr>
            </w:pPr>
          </w:p>
        </w:tc>
        <w:tc>
          <w:tcPr>
            <w:tcW w:w="2952" w:type="dxa"/>
            <w:tcBorders>
              <w:top w:val="single" w:color="auto" w:sz="4" w:space="0"/>
              <w:left w:val="single" w:color="auto" w:sz="4" w:space="0"/>
              <w:bottom w:val="single" w:color="auto" w:sz="4" w:space="0"/>
              <w:right w:val="single" w:color="auto" w:sz="4" w:space="0"/>
            </w:tcBorders>
          </w:tcPr>
          <w:p w14:paraId="29526123">
            <w:pPr>
              <w:snapToGrid w:val="0"/>
              <w:spacing w:before="156" w:beforeLines="50"/>
              <w:jc w:val="center"/>
              <w:rPr>
                <w:rFonts w:hint="eastAsia" w:ascii="仿宋_GB2312" w:hAnsi="宋体" w:eastAsia="仿宋_GB2312"/>
                <w:color w:val="auto"/>
                <w:sz w:val="24"/>
                <w:highlight w:val="none"/>
              </w:rPr>
            </w:pPr>
          </w:p>
        </w:tc>
        <w:tc>
          <w:tcPr>
            <w:tcW w:w="2040" w:type="dxa"/>
            <w:tcBorders>
              <w:top w:val="single" w:color="auto" w:sz="4" w:space="0"/>
              <w:left w:val="single" w:color="auto" w:sz="4" w:space="0"/>
              <w:bottom w:val="single" w:color="auto" w:sz="4" w:space="0"/>
              <w:right w:val="single" w:color="auto" w:sz="4" w:space="0"/>
            </w:tcBorders>
          </w:tcPr>
          <w:p w14:paraId="5D2D4E82">
            <w:pPr>
              <w:snapToGrid w:val="0"/>
              <w:spacing w:before="156" w:beforeLines="50"/>
              <w:jc w:val="center"/>
              <w:rPr>
                <w:rFonts w:hint="eastAsia" w:ascii="仿宋_GB2312" w:hAnsi="宋体" w:eastAsia="仿宋_GB2312"/>
                <w:color w:val="auto"/>
                <w:sz w:val="24"/>
                <w:highlight w:val="none"/>
              </w:rPr>
            </w:pPr>
          </w:p>
        </w:tc>
      </w:tr>
    </w:tbl>
    <w:p w14:paraId="7403DAD6">
      <w:pPr>
        <w:pStyle w:val="26"/>
        <w:ind w:firstLine="5180" w:firstLineChars="2150"/>
        <w:rPr>
          <w:rFonts w:ascii="仿宋_GB2312" w:eastAsia="仿宋_GB2312"/>
          <w:b/>
          <w:color w:val="auto"/>
          <w:sz w:val="24"/>
          <w:highlight w:val="none"/>
        </w:rPr>
      </w:pPr>
    </w:p>
    <w:p w14:paraId="48C82B84">
      <w:pPr>
        <w:pStyle w:val="26"/>
        <w:spacing w:line="300" w:lineRule="exact"/>
        <w:ind w:firstLine="482" w:firstLineChars="200"/>
        <w:rPr>
          <w:rFonts w:ascii="仿宋_GB2312" w:eastAsia="仿宋_GB2312"/>
          <w:b/>
          <w:color w:val="auto"/>
          <w:sz w:val="24"/>
          <w:highlight w:val="none"/>
        </w:rPr>
      </w:pPr>
      <w:r>
        <w:rPr>
          <w:rFonts w:hint="eastAsia" w:ascii="仿宋_GB2312" w:eastAsia="仿宋_GB2312"/>
          <w:b/>
          <w:color w:val="auto"/>
          <w:sz w:val="24"/>
          <w:highlight w:val="none"/>
        </w:rPr>
        <w:t>注：1</w:t>
      </w:r>
      <w:r>
        <w:rPr>
          <w:rFonts w:ascii="仿宋_GB2312" w:eastAsia="仿宋_GB2312"/>
          <w:b/>
          <w:color w:val="auto"/>
          <w:sz w:val="24"/>
          <w:highlight w:val="none"/>
        </w:rPr>
        <w:t>.</w:t>
      </w:r>
      <w:r>
        <w:rPr>
          <w:rFonts w:hint="eastAsia" w:ascii="仿宋_GB2312" w:eastAsia="仿宋_GB2312"/>
          <w:b/>
          <w:color w:val="auto"/>
          <w:sz w:val="24"/>
          <w:highlight w:val="none"/>
        </w:rPr>
        <w:t>应对照竞争性磋商文件“第三章《采购需求》”中的商务、验收、资信、其他要求内容，逐条说明所提供服务已对竞争性磋商文件的相应条款做出响应，并申明与相应条款的偏离说明。具体响应内容优于竞争性磋商文件要求的请在“偏离说明”一栏填写“正偏离”，具体响应内容满足竞争性磋商文件要求的填写“无偏离”，具体响应内容低于竞争性磋商文件的填写“负偏离”。</w:t>
      </w:r>
    </w:p>
    <w:p w14:paraId="189FAB79">
      <w:pPr>
        <w:pStyle w:val="26"/>
        <w:spacing w:line="300" w:lineRule="exact"/>
        <w:ind w:firstLine="482" w:firstLineChars="200"/>
        <w:rPr>
          <w:rFonts w:ascii="仿宋_GB2312" w:eastAsia="仿宋_GB2312"/>
          <w:b/>
          <w:color w:val="auto"/>
          <w:sz w:val="24"/>
          <w:highlight w:val="none"/>
        </w:rPr>
      </w:pPr>
      <w:r>
        <w:rPr>
          <w:rFonts w:hint="eastAsia" w:ascii="仿宋_GB2312" w:eastAsia="仿宋_GB2312"/>
          <w:b/>
          <w:color w:val="auto"/>
          <w:sz w:val="24"/>
          <w:highlight w:val="none"/>
        </w:rPr>
        <w:t>2.供应商就标记“★”符号的实质性响应内容发生负偏离一项以上的，视为响应无效。</w:t>
      </w:r>
    </w:p>
    <w:p w14:paraId="5AD8066B">
      <w:pPr>
        <w:pStyle w:val="26"/>
        <w:spacing w:line="300" w:lineRule="exact"/>
        <w:ind w:firstLine="482" w:firstLineChars="200"/>
        <w:rPr>
          <w:rFonts w:ascii="仿宋_GB2312" w:eastAsia="仿宋_GB2312"/>
          <w:b/>
          <w:color w:val="auto"/>
          <w:sz w:val="24"/>
          <w:highlight w:val="none"/>
        </w:rPr>
      </w:pPr>
    </w:p>
    <w:p w14:paraId="09A4B31D">
      <w:pPr>
        <w:pStyle w:val="26"/>
        <w:spacing w:line="300" w:lineRule="exact"/>
        <w:rPr>
          <w:rFonts w:ascii="仿宋_GB2312" w:eastAsia="仿宋_GB2312"/>
          <w:b/>
          <w:color w:val="auto"/>
          <w:sz w:val="24"/>
          <w:highlight w:val="none"/>
        </w:rPr>
      </w:pPr>
    </w:p>
    <w:p w14:paraId="0FCE55F1">
      <w:pPr>
        <w:snapToGrid w:val="0"/>
        <w:spacing w:before="50" w:after="50" w:line="400" w:lineRule="exact"/>
        <w:ind w:left="-2" w:leftChars="-1" w:right="-817" w:rightChars="-389" w:firstLine="5250" w:firstLineChars="2500"/>
        <w:jc w:val="left"/>
        <w:rPr>
          <w:rFonts w:ascii="仿宋_GB2312" w:eastAsia="仿宋_GB2312"/>
          <w:color w:val="auto"/>
          <w:szCs w:val="21"/>
          <w:highlight w:val="none"/>
        </w:rPr>
      </w:pPr>
      <w:r>
        <w:rPr>
          <w:rFonts w:hint="eastAsia" w:ascii="仿宋_GB2312" w:eastAsia="仿宋_GB2312"/>
          <w:color w:val="auto"/>
          <w:szCs w:val="21"/>
          <w:highlight w:val="none"/>
        </w:rPr>
        <w:t>法定代表人或委托代理人</w:t>
      </w:r>
      <w:r>
        <w:rPr>
          <w:rFonts w:hint="eastAsia" w:ascii="仿宋_GB2312" w:eastAsia="仿宋_GB2312"/>
          <w:b/>
          <w:bCs/>
          <w:color w:val="auto"/>
          <w:szCs w:val="21"/>
          <w:highlight w:val="none"/>
        </w:rPr>
        <w:t>（签字）：</w:t>
      </w:r>
      <w:r>
        <w:rPr>
          <w:rFonts w:hint="eastAsia" w:ascii="仿宋_GB2312" w:eastAsia="仿宋_GB2312"/>
          <w:color w:val="auto"/>
          <w:szCs w:val="21"/>
          <w:highlight w:val="none"/>
          <w:u w:val="single"/>
        </w:rPr>
        <w:t xml:space="preserve">         </w:t>
      </w:r>
    </w:p>
    <w:p w14:paraId="712DECD0">
      <w:pPr>
        <w:spacing w:line="300" w:lineRule="exact"/>
        <w:jc w:val="center"/>
        <w:rPr>
          <w:rFonts w:hint="eastAsia" w:ascii="仿宋_GB2312" w:hAnsi="宋体" w:eastAsia="仿宋_GB2312"/>
          <w:color w:val="auto"/>
          <w:sz w:val="24"/>
          <w:highlight w:val="none"/>
        </w:rPr>
      </w:pPr>
      <w:r>
        <w:rPr>
          <w:rFonts w:hint="eastAsia" w:ascii="仿宋_GB2312" w:eastAsia="仿宋_GB2312"/>
          <w:color w:val="auto"/>
          <w:sz w:val="24"/>
          <w:highlight w:val="none"/>
        </w:rPr>
        <w:t xml:space="preserve">                              </w:t>
      </w:r>
      <w:r>
        <w:rPr>
          <w:rFonts w:hint="eastAsia" w:ascii="仿宋_GB2312" w:hAnsi="Courier New" w:eastAsia="仿宋_GB2312" w:cs="Courier New"/>
          <w:color w:val="auto"/>
          <w:szCs w:val="21"/>
          <w:highlight w:val="none"/>
        </w:rPr>
        <w:t>供应商名称</w:t>
      </w:r>
      <w:r>
        <w:rPr>
          <w:rFonts w:hint="eastAsia" w:ascii="仿宋_GB2312" w:hAnsi="Courier New" w:eastAsia="仿宋_GB2312" w:cs="Courier New"/>
          <w:b/>
          <w:bCs/>
          <w:color w:val="auto"/>
          <w:szCs w:val="21"/>
          <w:highlight w:val="none"/>
        </w:rPr>
        <w:t>（CA电子签章）</w:t>
      </w:r>
      <w:r>
        <w:rPr>
          <w:rFonts w:hint="eastAsia" w:ascii="仿宋_GB2312" w:hAnsi="Courier New" w:eastAsia="仿宋_GB2312" w:cs="Courier New"/>
          <w:color w:val="auto"/>
          <w:szCs w:val="21"/>
          <w:highlight w:val="none"/>
        </w:rPr>
        <w:t>：</w:t>
      </w:r>
      <w:r>
        <w:rPr>
          <w:rFonts w:hint="eastAsia" w:ascii="仿宋_GB2312" w:hAnsi="Courier New" w:eastAsia="仿宋_GB2312" w:cs="Courier New"/>
          <w:color w:val="auto"/>
          <w:szCs w:val="21"/>
          <w:highlight w:val="none"/>
          <w:u w:val="single"/>
        </w:rPr>
        <w:t xml:space="preserve">                     </w:t>
      </w:r>
      <w:r>
        <w:rPr>
          <w:rFonts w:hint="eastAsia" w:ascii="仿宋_GB2312" w:hAnsi="宋体" w:eastAsia="仿宋_GB2312"/>
          <w:color w:val="auto"/>
          <w:sz w:val="24"/>
          <w:highlight w:val="none"/>
        </w:rPr>
        <w:t xml:space="preserve">     </w:t>
      </w:r>
    </w:p>
    <w:p w14:paraId="176B4949">
      <w:pPr>
        <w:snapToGrid w:val="0"/>
        <w:spacing w:before="50" w:after="50" w:line="300" w:lineRule="exact"/>
        <w:ind w:firstLine="6489" w:firstLineChars="2704"/>
        <w:rPr>
          <w:rFonts w:hint="eastAsia" w:ascii="仿宋_GB2312" w:hAnsi="宋体" w:eastAsia="仿宋_GB2312"/>
          <w:color w:val="auto"/>
          <w:sz w:val="24"/>
          <w:highlight w:val="none"/>
        </w:rPr>
      </w:pPr>
      <w:r>
        <w:rPr>
          <w:rFonts w:hint="eastAsia" w:ascii="仿宋_GB2312" w:hAnsi="宋体" w:eastAsia="仿宋_GB2312" w:cs="宋体"/>
          <w:color w:val="auto"/>
          <w:kern w:val="0"/>
          <w:sz w:val="24"/>
          <w:highlight w:val="none"/>
        </w:rPr>
        <w:t>日  期</w:t>
      </w:r>
      <w:r>
        <w:rPr>
          <w:rFonts w:hint="eastAsia" w:ascii="仿宋_GB2312" w:hAnsi="宋体" w:eastAsia="仿宋_GB2312"/>
          <w:color w:val="auto"/>
          <w:sz w:val="24"/>
          <w:highlight w:val="none"/>
        </w:rPr>
        <w:t>：      年   月    日</w:t>
      </w:r>
    </w:p>
    <w:p w14:paraId="3710E8B1">
      <w:pPr>
        <w:pStyle w:val="26"/>
        <w:spacing w:line="360" w:lineRule="exact"/>
        <w:ind w:firstLine="482" w:firstLineChars="200"/>
        <w:rPr>
          <w:rFonts w:ascii="Times New Roman" w:hAnsi="Times New Roman"/>
          <w:color w:val="auto"/>
          <w:highlight w:val="none"/>
        </w:rPr>
      </w:pPr>
      <w:r>
        <w:rPr>
          <w:rFonts w:hint="eastAsia" w:ascii="仿宋_GB2312" w:eastAsia="仿宋_GB2312"/>
          <w:b/>
          <w:color w:val="auto"/>
          <w:sz w:val="24"/>
          <w:highlight w:val="none"/>
        </w:rPr>
        <w:t>注：此项材料必须</w:t>
      </w:r>
      <w:r>
        <w:rPr>
          <w:rFonts w:hint="eastAsia" w:ascii="仿宋_GB2312" w:hAnsi="宋体" w:eastAsia="仿宋_GB2312"/>
          <w:b/>
          <w:bCs/>
          <w:color w:val="auto"/>
          <w:sz w:val="24"/>
          <w:highlight w:val="none"/>
        </w:rPr>
        <w:t>以PDF格式上传。</w:t>
      </w:r>
    </w:p>
    <w:p w14:paraId="72A510EA">
      <w:pPr>
        <w:snapToGrid w:val="0"/>
        <w:spacing w:before="50" w:after="50" w:line="300" w:lineRule="exact"/>
        <w:ind w:firstLine="6489" w:firstLineChars="2704"/>
        <w:rPr>
          <w:rFonts w:hint="eastAsia" w:ascii="仿宋_GB2312" w:hAnsi="宋体" w:eastAsia="仿宋_GB2312"/>
          <w:color w:val="auto"/>
          <w:sz w:val="24"/>
          <w:highlight w:val="none"/>
        </w:rPr>
        <w:sectPr>
          <w:pgSz w:w="11906" w:h="16838"/>
          <w:pgMar w:top="1440" w:right="1083" w:bottom="1440" w:left="1083" w:header="851" w:footer="992" w:gutter="0"/>
          <w:cols w:space="720" w:num="1"/>
          <w:docGrid w:type="lines" w:linePitch="312" w:charSpace="0"/>
        </w:sectPr>
      </w:pPr>
    </w:p>
    <w:p w14:paraId="5FD9D62F">
      <w:pPr>
        <w:pStyle w:val="444"/>
        <w:rPr>
          <w:rFonts w:ascii="仿宋_GB2312" w:eastAsia="仿宋_GB2312"/>
          <w:b/>
          <w:bCs/>
          <w:color w:val="auto"/>
          <w:highlight w:val="none"/>
        </w:rPr>
      </w:pPr>
      <w:r>
        <w:rPr>
          <w:rFonts w:hint="eastAsia" w:ascii="仿宋_GB2312" w:eastAsia="仿宋_GB2312"/>
          <w:b/>
          <w:bCs/>
          <w:color w:val="auto"/>
          <w:highlight w:val="none"/>
        </w:rPr>
        <w:t>（4）拟投入服务团队承诺函格式（必须提供）：</w:t>
      </w:r>
    </w:p>
    <w:p w14:paraId="2328C777">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2C1EECD7">
      <w:pPr>
        <w:pStyle w:val="444"/>
        <w:jc w:val="center"/>
        <w:rPr>
          <w:rFonts w:hint="eastAsia" w:ascii="仿宋_GB2312" w:eastAsia="仿宋_GB2312"/>
          <w:color w:val="auto"/>
          <w:highlight w:val="none"/>
        </w:rPr>
      </w:pPr>
      <w:r>
        <w:rPr>
          <w:rFonts w:hint="eastAsia" w:ascii="仿宋_GB2312" w:eastAsia="仿宋_GB2312"/>
          <w:b/>
          <w:bCs/>
          <w:color w:val="auto"/>
          <w:sz w:val="33"/>
          <w:szCs w:val="33"/>
          <w:highlight w:val="none"/>
        </w:rPr>
        <w:t>拟投入服务团队承诺函</w:t>
      </w:r>
    </w:p>
    <w:p w14:paraId="674DF143">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41FF6D17">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u w:val="single"/>
        </w:rPr>
        <w:t>柳城县人民检察院、柳州市政府集中采购中心：</w:t>
      </w:r>
    </w:p>
    <w:p w14:paraId="5E3BE4D9">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我公司在</w:t>
      </w:r>
      <w:r>
        <w:rPr>
          <w:rFonts w:hint="eastAsia" w:ascii="仿宋_GB2312" w:eastAsia="仿宋_GB2312"/>
          <w:color w:val="auto"/>
          <w:highlight w:val="none"/>
          <w:u w:val="single"/>
        </w:rPr>
        <w:t>                </w:t>
      </w:r>
      <w:r>
        <w:rPr>
          <w:rFonts w:hint="eastAsia" w:ascii="仿宋_GB2312" w:eastAsia="仿宋_GB2312"/>
          <w:color w:val="auto"/>
          <w:highlight w:val="none"/>
        </w:rPr>
        <w:t>项目（项目编号：</w:t>
      </w:r>
      <w:r>
        <w:rPr>
          <w:rFonts w:hint="eastAsia" w:ascii="仿宋_GB2312" w:eastAsia="仿宋_GB2312"/>
          <w:color w:val="auto"/>
          <w:highlight w:val="none"/>
          <w:u w:val="single"/>
        </w:rPr>
        <w:t>           </w:t>
      </w:r>
      <w:r>
        <w:rPr>
          <w:rFonts w:hint="eastAsia" w:ascii="仿宋_GB2312" w:eastAsia="仿宋_GB2312"/>
          <w:color w:val="auto"/>
          <w:highlight w:val="none"/>
        </w:rPr>
        <w:t>）竞争性磋商采购活动中若成交，保证服务团队人员按照响应文件中承诺的标准配备。后期履约严格按照响应文件中自行编写的措施及方案执行，如未遵守，将按照合同约定承担违约责任。</w:t>
      </w:r>
    </w:p>
    <w:p w14:paraId="475B4F49">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特此承诺！</w:t>
      </w:r>
    </w:p>
    <w:p w14:paraId="0D05C614">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2F4C7979">
      <w:pPr>
        <w:pStyle w:val="444"/>
        <w:jc w:val="right"/>
        <w:rPr>
          <w:rFonts w:hint="eastAsia" w:ascii="仿宋_GB2312" w:eastAsia="仿宋_GB2312"/>
          <w:color w:val="auto"/>
          <w:highlight w:val="none"/>
        </w:rPr>
      </w:pPr>
      <w:r>
        <w:rPr>
          <w:rFonts w:hint="eastAsia" w:ascii="仿宋_GB2312" w:eastAsia="仿宋_GB2312"/>
          <w:color w:val="auto"/>
          <w:highlight w:val="none"/>
        </w:rPr>
        <w:t>供应商名称（</w:t>
      </w:r>
      <w:r>
        <w:rPr>
          <w:rFonts w:hint="eastAsia" w:ascii="仿宋_GB2312" w:eastAsia="仿宋_GB2312"/>
          <w:b/>
          <w:bCs/>
          <w:color w:val="auto"/>
          <w:highlight w:val="none"/>
        </w:rPr>
        <w:t>CA电子签章</w:t>
      </w:r>
      <w:r>
        <w:rPr>
          <w:rFonts w:hint="eastAsia" w:ascii="仿宋_GB2312" w:eastAsia="仿宋_GB2312"/>
          <w:color w:val="auto"/>
          <w:highlight w:val="none"/>
        </w:rPr>
        <w:t>）：</w:t>
      </w:r>
      <w:r>
        <w:rPr>
          <w:rFonts w:hint="eastAsia" w:ascii="仿宋_GB2312" w:eastAsia="仿宋_GB2312"/>
          <w:color w:val="auto"/>
          <w:highlight w:val="none"/>
          <w:u w:val="single"/>
        </w:rPr>
        <w:t>        </w:t>
      </w:r>
    </w:p>
    <w:p w14:paraId="53F25502">
      <w:pPr>
        <w:pStyle w:val="444"/>
        <w:jc w:val="right"/>
        <w:rPr>
          <w:rFonts w:hint="eastAsia" w:ascii="仿宋_GB2312" w:eastAsia="仿宋_GB2312"/>
          <w:color w:val="auto"/>
          <w:highlight w:val="none"/>
        </w:rPr>
      </w:pPr>
      <w:r>
        <w:rPr>
          <w:rFonts w:hint="eastAsia" w:ascii="仿宋_GB2312" w:eastAsia="仿宋_GB2312"/>
          <w:color w:val="auto"/>
          <w:highlight w:val="none"/>
        </w:rPr>
        <w:t>日期：   年   月   日</w:t>
      </w:r>
    </w:p>
    <w:p w14:paraId="404200F8">
      <w:pPr>
        <w:pStyle w:val="444"/>
        <w:spacing w:line="405" w:lineRule="atLeast"/>
        <w:rPr>
          <w:rFonts w:hint="eastAsia" w:ascii="仿宋_GB2312" w:eastAsia="仿宋_GB2312"/>
          <w:color w:val="auto"/>
          <w:highlight w:val="none"/>
        </w:rPr>
      </w:pPr>
      <w:r>
        <w:rPr>
          <w:rFonts w:hint="eastAsia" w:ascii="仿宋_GB2312" w:eastAsia="仿宋_GB2312"/>
          <w:b/>
          <w:bCs/>
          <w:color w:val="auto"/>
          <w:highlight w:val="none"/>
        </w:rPr>
        <w:t>注：此项材料必须以PDF格式上传。</w:t>
      </w:r>
    </w:p>
    <w:p w14:paraId="11C3CA9F">
      <w:pPr>
        <w:pStyle w:val="444"/>
        <w:jc w:val="right"/>
        <w:rPr>
          <w:rFonts w:hint="eastAsia" w:ascii="仿宋_GB2312" w:eastAsia="仿宋_GB2312"/>
          <w:color w:val="auto"/>
          <w:highlight w:val="none"/>
        </w:rPr>
      </w:pPr>
      <w:r>
        <w:rPr>
          <w:rFonts w:hint="eastAsia" w:ascii="仿宋_GB2312" w:eastAsia="仿宋_GB2312"/>
          <w:color w:val="auto"/>
          <w:highlight w:val="none"/>
        </w:rPr>
        <w:t>       </w:t>
      </w:r>
    </w:p>
    <w:p w14:paraId="0FC7906D">
      <w:pPr>
        <w:pStyle w:val="444"/>
        <w:rPr>
          <w:rFonts w:hint="eastAsia" w:ascii="仿宋_GB2312" w:eastAsia="仿宋_GB2312"/>
          <w:b/>
          <w:bCs/>
          <w:color w:val="auto"/>
          <w:highlight w:val="none"/>
        </w:rPr>
      </w:pPr>
      <w:r>
        <w:rPr>
          <w:rFonts w:hint="eastAsia" w:ascii="仿宋_GB2312" w:eastAsia="仿宋_GB2312"/>
          <w:color w:val="auto"/>
          <w:highlight w:val="none"/>
        </w:rPr>
        <w:br w:type="page"/>
      </w:r>
      <w:r>
        <w:rPr>
          <w:rFonts w:hint="eastAsia" w:ascii="仿宋_GB2312" w:eastAsia="仿宋_GB2312"/>
          <w:b/>
          <w:bCs/>
          <w:color w:val="auto"/>
          <w:highlight w:val="none"/>
        </w:rPr>
        <w:t>（5）人员配置方案格式（如有）：</w:t>
      </w:r>
    </w:p>
    <w:p w14:paraId="2C3B6C6A">
      <w:pPr>
        <w:pStyle w:val="444"/>
        <w:jc w:val="center"/>
        <w:rPr>
          <w:rFonts w:hint="eastAsia" w:ascii="仿宋_GB2312" w:eastAsia="仿宋_GB2312"/>
          <w:color w:val="auto"/>
          <w:highlight w:val="none"/>
        </w:rPr>
      </w:pPr>
      <w:r>
        <w:rPr>
          <w:rFonts w:hint="eastAsia" w:ascii="仿宋_GB2312" w:eastAsia="仿宋_GB2312"/>
          <w:b/>
          <w:bCs/>
          <w:color w:val="auto"/>
          <w:sz w:val="33"/>
          <w:szCs w:val="33"/>
          <w:highlight w:val="none"/>
        </w:rPr>
        <w:t>人员配置方案</w:t>
      </w:r>
    </w:p>
    <w:p w14:paraId="7F234028">
      <w:pPr>
        <w:pStyle w:val="444"/>
        <w:spacing w:line="405" w:lineRule="atLeast"/>
        <w:rPr>
          <w:rFonts w:hint="eastAsia" w:ascii="仿宋_GB2312" w:eastAsia="仿宋_GB2312"/>
          <w:color w:val="auto"/>
          <w:highlight w:val="none"/>
        </w:rPr>
      </w:pPr>
      <w:r>
        <w:rPr>
          <w:rFonts w:hint="eastAsia" w:ascii="仿宋_GB2312" w:eastAsia="仿宋_GB2312"/>
          <w:b/>
          <w:bCs/>
          <w:color w:val="auto"/>
          <w:highlight w:val="none"/>
        </w:rPr>
        <w:t>  供应商在制作此份《人员配置方案》时，请根据第六章评审方法及评审标准“人员配置方案分”中的人员素质评分内容，结合自身响应情况编写。</w:t>
      </w:r>
    </w:p>
    <w:p w14:paraId="73FA2D2F">
      <w:pPr>
        <w:pStyle w:val="444"/>
        <w:spacing w:line="405" w:lineRule="atLeast"/>
        <w:rPr>
          <w:rFonts w:hint="eastAsia" w:ascii="仿宋_GB2312" w:eastAsia="仿宋_GB2312"/>
          <w:color w:val="auto"/>
          <w:highlight w:val="none"/>
        </w:rPr>
      </w:pPr>
      <w:r>
        <w:rPr>
          <w:rFonts w:hint="eastAsia" w:ascii="仿宋_GB2312" w:eastAsia="仿宋_GB2312"/>
          <w:b/>
          <w:bCs/>
          <w:color w:val="auto"/>
          <w:highlight w:val="none"/>
        </w:rPr>
        <w:t>  第一条 项目经理简历表</w:t>
      </w:r>
    </w:p>
    <w:p w14:paraId="58E1E6F6">
      <w:pPr>
        <w:pStyle w:val="444"/>
        <w:jc w:val="center"/>
        <w:rPr>
          <w:rFonts w:hint="eastAsia" w:ascii="仿宋_GB2312" w:eastAsia="仿宋_GB2312"/>
          <w:color w:val="auto"/>
          <w:highlight w:val="none"/>
        </w:rPr>
      </w:pPr>
      <w:r>
        <w:rPr>
          <w:rFonts w:hint="eastAsia" w:ascii="仿宋_GB2312" w:eastAsia="仿宋_GB2312"/>
          <w:b/>
          <w:bCs/>
          <w:color w:val="auto"/>
          <w:sz w:val="27"/>
          <w:szCs w:val="27"/>
          <w:highlight w:val="none"/>
        </w:rPr>
        <w:t>项目经理简历表</w:t>
      </w:r>
    </w:p>
    <w:tbl>
      <w:tblPr>
        <w:tblStyle w:val="48"/>
        <w:tblW w:w="10185"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062"/>
        <w:gridCol w:w="3030"/>
        <w:gridCol w:w="1703"/>
        <w:gridCol w:w="3390"/>
      </w:tblGrid>
      <w:tr w14:paraId="4CB4803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06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CA68D21">
            <w:pPr>
              <w:pStyle w:val="444"/>
              <w:jc w:val="center"/>
              <w:rPr>
                <w:rFonts w:hint="eastAsia" w:ascii="仿宋_GB2312" w:eastAsia="仿宋_GB2312"/>
                <w:color w:val="auto"/>
                <w:highlight w:val="none"/>
              </w:rPr>
            </w:pPr>
            <w:r>
              <w:rPr>
                <w:rFonts w:hint="eastAsia" w:ascii="仿宋_GB2312" w:eastAsia="仿宋_GB2312"/>
                <w:color w:val="auto"/>
                <w:highlight w:val="none"/>
              </w:rPr>
              <w:t>姓   名</w:t>
            </w:r>
          </w:p>
        </w:tc>
        <w:tc>
          <w:tcPr>
            <w:tcW w:w="303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13FA8F4">
            <w:pPr>
              <w:pStyle w:val="444"/>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70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5816377">
            <w:pPr>
              <w:pStyle w:val="444"/>
              <w:jc w:val="center"/>
              <w:rPr>
                <w:rFonts w:hint="eastAsia" w:ascii="仿宋_GB2312" w:eastAsia="仿宋_GB2312"/>
                <w:color w:val="auto"/>
                <w:highlight w:val="none"/>
              </w:rPr>
            </w:pPr>
            <w:r>
              <w:rPr>
                <w:rFonts w:hint="eastAsia" w:ascii="仿宋_GB2312" w:eastAsia="仿宋_GB2312"/>
                <w:color w:val="auto"/>
                <w:highlight w:val="none"/>
              </w:rPr>
              <w:t>年   龄</w:t>
            </w:r>
          </w:p>
        </w:tc>
        <w:tc>
          <w:tcPr>
            <w:tcW w:w="339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BB9A900">
            <w:pPr>
              <w:pStyle w:val="444"/>
              <w:jc w:val="center"/>
              <w:rPr>
                <w:rFonts w:hint="eastAsia" w:ascii="仿宋_GB2312" w:eastAsia="仿宋_GB2312"/>
                <w:color w:val="auto"/>
                <w:highlight w:val="none"/>
              </w:rPr>
            </w:pPr>
            <w:r>
              <w:rPr>
                <w:rFonts w:hint="eastAsia" w:ascii="仿宋_GB2312" w:eastAsia="仿宋_GB2312"/>
                <w:color w:val="auto"/>
                <w:highlight w:val="none"/>
              </w:rPr>
              <w:t> </w:t>
            </w:r>
          </w:p>
        </w:tc>
      </w:tr>
      <w:tr w14:paraId="559A5D5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06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CE7E23F">
            <w:pPr>
              <w:pStyle w:val="444"/>
              <w:jc w:val="center"/>
              <w:rPr>
                <w:rFonts w:hint="eastAsia" w:ascii="仿宋_GB2312" w:eastAsia="仿宋_GB2312"/>
                <w:color w:val="auto"/>
                <w:highlight w:val="none"/>
              </w:rPr>
            </w:pPr>
            <w:r>
              <w:rPr>
                <w:rFonts w:hint="eastAsia" w:ascii="仿宋_GB2312" w:eastAsia="仿宋_GB2312"/>
                <w:color w:val="auto"/>
                <w:highlight w:val="none"/>
              </w:rPr>
              <w:t>性 </w:t>
            </w:r>
            <w:r>
              <w:rPr>
                <w:rFonts w:hint="eastAsia" w:ascii="仿宋_GB2312" w:eastAsia="仿宋_GB2312"/>
                <w:color w:val="auto"/>
                <w:highlight w:val="none"/>
                <w:lang w:val="en-US" w:eastAsia="zh-CN"/>
              </w:rPr>
              <w:t xml:space="preserve"> </w:t>
            </w:r>
            <w:r>
              <w:rPr>
                <w:rFonts w:hint="eastAsia" w:ascii="仿宋_GB2312" w:eastAsia="仿宋_GB2312"/>
                <w:color w:val="auto"/>
                <w:highlight w:val="none"/>
              </w:rPr>
              <w:t> 别</w:t>
            </w:r>
          </w:p>
        </w:tc>
        <w:tc>
          <w:tcPr>
            <w:tcW w:w="303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6E962FE">
            <w:pPr>
              <w:pStyle w:val="444"/>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70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08C4176">
            <w:pPr>
              <w:pStyle w:val="444"/>
              <w:jc w:val="center"/>
              <w:rPr>
                <w:rFonts w:hint="eastAsia" w:ascii="仿宋_GB2312" w:eastAsia="仿宋_GB2312"/>
                <w:color w:val="auto"/>
                <w:highlight w:val="none"/>
              </w:rPr>
            </w:pPr>
            <w:r>
              <w:rPr>
                <w:rFonts w:hint="eastAsia" w:ascii="仿宋_GB2312" w:eastAsia="仿宋_GB2312"/>
                <w:color w:val="auto"/>
                <w:highlight w:val="none"/>
              </w:rPr>
              <w:t>学   历</w:t>
            </w:r>
          </w:p>
        </w:tc>
        <w:tc>
          <w:tcPr>
            <w:tcW w:w="339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1766C75">
            <w:pPr>
              <w:pStyle w:val="444"/>
              <w:jc w:val="center"/>
              <w:rPr>
                <w:rFonts w:hint="eastAsia" w:ascii="仿宋_GB2312" w:eastAsia="仿宋_GB2312"/>
                <w:color w:val="auto"/>
                <w:highlight w:val="none"/>
              </w:rPr>
            </w:pPr>
            <w:r>
              <w:rPr>
                <w:rFonts w:hint="eastAsia" w:ascii="仿宋_GB2312" w:eastAsia="仿宋_GB2312"/>
                <w:color w:val="auto"/>
                <w:highlight w:val="none"/>
              </w:rPr>
              <w:t> </w:t>
            </w:r>
          </w:p>
        </w:tc>
      </w:tr>
      <w:tr w14:paraId="77A14E6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06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3E3A758">
            <w:pPr>
              <w:pStyle w:val="444"/>
              <w:jc w:val="center"/>
              <w:rPr>
                <w:rFonts w:hint="eastAsia" w:ascii="仿宋_GB2312" w:eastAsia="仿宋_GB2312"/>
                <w:color w:val="auto"/>
                <w:highlight w:val="none"/>
              </w:rPr>
            </w:pPr>
            <w:r>
              <w:rPr>
                <w:rFonts w:hint="eastAsia" w:ascii="仿宋_GB2312" w:eastAsia="仿宋_GB2312"/>
                <w:color w:val="auto"/>
                <w:highlight w:val="none"/>
              </w:rPr>
              <w:t>职 </w:t>
            </w:r>
            <w:r>
              <w:rPr>
                <w:rFonts w:hint="eastAsia" w:ascii="仿宋_GB2312" w:eastAsia="仿宋_GB2312"/>
                <w:color w:val="auto"/>
                <w:highlight w:val="none"/>
                <w:lang w:val="en-US" w:eastAsia="zh-CN"/>
              </w:rPr>
              <w:t xml:space="preserve"> </w:t>
            </w:r>
            <w:r>
              <w:rPr>
                <w:rFonts w:hint="eastAsia" w:ascii="仿宋_GB2312" w:eastAsia="仿宋_GB2312"/>
                <w:color w:val="auto"/>
                <w:highlight w:val="none"/>
              </w:rPr>
              <w:t> 称</w:t>
            </w:r>
          </w:p>
        </w:tc>
        <w:tc>
          <w:tcPr>
            <w:tcW w:w="303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13845B3">
            <w:pPr>
              <w:pStyle w:val="444"/>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70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AD522B4">
            <w:pPr>
              <w:pStyle w:val="444"/>
              <w:jc w:val="center"/>
              <w:rPr>
                <w:rFonts w:hint="eastAsia" w:ascii="仿宋_GB2312" w:eastAsia="仿宋_GB2312"/>
                <w:color w:val="auto"/>
                <w:highlight w:val="none"/>
              </w:rPr>
            </w:pPr>
            <w:r>
              <w:rPr>
                <w:rFonts w:hint="eastAsia" w:ascii="仿宋_GB2312" w:eastAsia="仿宋_GB2312"/>
                <w:color w:val="auto"/>
                <w:highlight w:val="none"/>
              </w:rPr>
              <w:t>毕业学校</w:t>
            </w:r>
          </w:p>
        </w:tc>
        <w:tc>
          <w:tcPr>
            <w:tcW w:w="339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3F30040">
            <w:pPr>
              <w:pStyle w:val="444"/>
              <w:jc w:val="center"/>
              <w:rPr>
                <w:rFonts w:hint="eastAsia" w:ascii="仿宋_GB2312" w:eastAsia="仿宋_GB2312"/>
                <w:color w:val="auto"/>
                <w:highlight w:val="none"/>
              </w:rPr>
            </w:pPr>
            <w:r>
              <w:rPr>
                <w:rFonts w:hint="eastAsia" w:ascii="仿宋_GB2312" w:eastAsia="仿宋_GB2312"/>
                <w:color w:val="auto"/>
                <w:highlight w:val="none"/>
              </w:rPr>
              <w:t> </w:t>
            </w:r>
          </w:p>
        </w:tc>
      </w:tr>
      <w:tr w14:paraId="66F327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06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22BE65C">
            <w:pPr>
              <w:pStyle w:val="444"/>
              <w:jc w:val="center"/>
              <w:rPr>
                <w:rFonts w:hint="eastAsia" w:ascii="仿宋_GB2312" w:eastAsia="仿宋_GB2312"/>
                <w:color w:val="auto"/>
                <w:highlight w:val="none"/>
                <w:lang w:eastAsia="zh-CN"/>
              </w:rPr>
            </w:pPr>
            <w:r>
              <w:rPr>
                <w:rFonts w:hint="eastAsia" w:ascii="仿宋_GB2312" w:eastAsia="仿宋_GB2312"/>
                <w:color w:val="auto"/>
                <w:highlight w:val="none"/>
                <w:lang w:eastAsia="zh-CN"/>
              </w:rPr>
              <w:t>持证情况</w:t>
            </w:r>
          </w:p>
        </w:tc>
        <w:tc>
          <w:tcPr>
            <w:tcW w:w="303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76DA504">
            <w:pPr>
              <w:pStyle w:val="444"/>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70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9E93B49">
            <w:pPr>
              <w:pStyle w:val="444"/>
              <w:jc w:val="center"/>
              <w:rPr>
                <w:rFonts w:hint="eastAsia" w:ascii="仿宋_GB2312" w:eastAsia="仿宋_GB2312"/>
                <w:color w:val="auto"/>
                <w:highlight w:val="none"/>
              </w:rPr>
            </w:pPr>
            <w:r>
              <w:rPr>
                <w:rFonts w:hint="eastAsia" w:ascii="仿宋_GB2312" w:eastAsia="仿宋_GB2312"/>
                <w:color w:val="auto"/>
                <w:highlight w:val="none"/>
              </w:rPr>
              <w:t>毕业时间</w:t>
            </w:r>
          </w:p>
        </w:tc>
        <w:tc>
          <w:tcPr>
            <w:tcW w:w="339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D0605FA">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r>
      <w:tr w14:paraId="79B5BE7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85" w:hRule="atLeast"/>
          <w:jc w:val="center"/>
        </w:trPr>
        <w:tc>
          <w:tcPr>
            <w:tcW w:w="10185" w:type="dxa"/>
            <w:gridSpan w:val="4"/>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969D35D">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相关工作经验：</w:t>
            </w:r>
          </w:p>
        </w:tc>
      </w:tr>
    </w:tbl>
    <w:p w14:paraId="5396B9E7">
      <w:pPr>
        <w:spacing w:before="0" w:beforeAutospacing="0" w:after="0" w:afterAutospacing="0"/>
        <w:rPr>
          <w:rFonts w:hint="eastAsia" w:ascii="仿宋_GB2312" w:eastAsia="仿宋_GB2312"/>
          <w:color w:val="auto"/>
          <w:highlight w:val="none"/>
        </w:rPr>
      </w:pPr>
      <w:r>
        <w:rPr>
          <w:rFonts w:hint="eastAsia" w:ascii="仿宋_GB2312" w:eastAsia="仿宋_GB2312"/>
          <w:color w:val="auto"/>
          <w:highlight w:val="none"/>
        </w:rPr>
        <w:t> </w:t>
      </w:r>
      <w:r>
        <w:rPr>
          <w:rFonts w:hint="eastAsia" w:ascii="仿宋_GB2312" w:eastAsia="仿宋_GB2312"/>
          <w:b/>
          <w:bCs/>
          <w:color w:val="auto"/>
          <w:highlight w:val="none"/>
        </w:rPr>
        <w:t>  注：供应商提供项目经理为本公司正式员工的相关证明材料（如劳动合同、协议等），并提供其学历证书、工作经验证明材料（能够体现工作经验的合同或物业业主单位的证明）（如有）；</w:t>
      </w:r>
    </w:p>
    <w:p w14:paraId="53002827">
      <w:pPr>
        <w:pStyle w:val="444"/>
        <w:spacing w:line="405" w:lineRule="atLeast"/>
        <w:rPr>
          <w:rFonts w:hint="eastAsia" w:ascii="仿宋_GB2312" w:eastAsia="仿宋_GB2312"/>
          <w:color w:val="auto"/>
          <w:highlight w:val="none"/>
        </w:rPr>
      </w:pPr>
      <w:r>
        <w:rPr>
          <w:rFonts w:hint="eastAsia" w:ascii="仿宋_GB2312" w:eastAsia="仿宋_GB2312"/>
          <w:b/>
          <w:bCs/>
          <w:color w:val="auto"/>
          <w:highlight w:val="none"/>
        </w:rPr>
        <w:t>  第二条 其余服务人员素质结构表</w:t>
      </w:r>
    </w:p>
    <w:p w14:paraId="00078EDF">
      <w:pPr>
        <w:pStyle w:val="444"/>
        <w:jc w:val="center"/>
        <w:rPr>
          <w:rFonts w:hint="eastAsia" w:ascii="仿宋_GB2312" w:eastAsia="仿宋_GB2312"/>
          <w:color w:val="auto"/>
          <w:highlight w:val="none"/>
        </w:rPr>
      </w:pPr>
      <w:r>
        <w:rPr>
          <w:rFonts w:hint="eastAsia" w:ascii="仿宋_GB2312" w:eastAsia="仿宋_GB2312"/>
          <w:b/>
          <w:bCs/>
          <w:color w:val="auto"/>
          <w:sz w:val="27"/>
          <w:szCs w:val="27"/>
          <w:highlight w:val="none"/>
        </w:rPr>
        <w:t>其余服务人员素质结构表</w:t>
      </w:r>
    </w:p>
    <w:tbl>
      <w:tblPr>
        <w:tblStyle w:val="48"/>
        <w:tblW w:w="829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010"/>
        <w:gridCol w:w="1403"/>
        <w:gridCol w:w="2143"/>
        <w:gridCol w:w="1560"/>
        <w:gridCol w:w="1087"/>
        <w:gridCol w:w="1087"/>
      </w:tblGrid>
      <w:tr w14:paraId="1FD7D0B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60" w:hRule="atLeast"/>
          <w:jc w:val="center"/>
        </w:trPr>
        <w:tc>
          <w:tcPr>
            <w:tcW w:w="8290" w:type="dxa"/>
            <w:gridSpan w:val="6"/>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30FFCB">
            <w:pPr>
              <w:pStyle w:val="815"/>
              <w:keepNext w:val="0"/>
              <w:keepLines w:val="0"/>
              <w:widowControl/>
              <w:suppressLineNumbers w:val="0"/>
              <w:spacing w:line="405" w:lineRule="atLeast"/>
              <w:ind w:left="0" w:right="0"/>
              <w:jc w:val="center"/>
              <w:rPr>
                <w:rFonts w:hint="eastAsia" w:ascii="仿宋_GB2312" w:eastAsia="仿宋_GB2312"/>
                <w:color w:val="auto"/>
                <w:highlight w:val="none"/>
              </w:rPr>
            </w:pPr>
            <w:r>
              <w:rPr>
                <w:rFonts w:hint="eastAsia" w:ascii="仿宋_GB2312" w:eastAsia="仿宋_GB2312"/>
                <w:b/>
                <w:bCs/>
                <w:color w:val="auto"/>
                <w:highlight w:val="none"/>
              </w:rPr>
              <w:t>会议服务员</w:t>
            </w:r>
          </w:p>
        </w:tc>
      </w:tr>
      <w:tr w14:paraId="45993D6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A69D49">
            <w:pPr>
              <w:keepNext w:val="0"/>
              <w:keepLines w:val="0"/>
              <w:suppressLineNumbers w:val="0"/>
              <w:spacing w:before="0" w:beforeAutospacing="0" w:after="0" w:afterAutospacing="0"/>
              <w:ind w:left="0" w:right="0"/>
              <w:jc w:val="center"/>
              <w:rPr>
                <w:rFonts w:hint="eastAsia" w:ascii="仿宋_GB2312" w:eastAsia="仿宋_GB2312"/>
                <w:color w:val="auto"/>
                <w:highlight w:val="none"/>
              </w:rPr>
            </w:pPr>
            <w:r>
              <w:rPr>
                <w:rFonts w:hint="eastAsia" w:ascii="仿宋_GB2312" w:eastAsia="仿宋_GB2312"/>
                <w:color w:val="auto"/>
                <w:highlight w:val="none"/>
              </w:rPr>
              <w:t>序号</w:t>
            </w:r>
          </w:p>
        </w:tc>
        <w:tc>
          <w:tcPr>
            <w:tcW w:w="14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A376EC7">
            <w:pPr>
              <w:keepNext w:val="0"/>
              <w:keepLines w:val="0"/>
              <w:suppressLineNumbers w:val="0"/>
              <w:spacing w:before="0" w:beforeAutospacing="0" w:after="0" w:afterAutospacing="0"/>
              <w:ind w:left="0" w:right="0"/>
              <w:jc w:val="center"/>
              <w:rPr>
                <w:rFonts w:hint="eastAsia" w:ascii="仿宋_GB2312" w:eastAsia="仿宋_GB2312"/>
                <w:color w:val="auto"/>
                <w:highlight w:val="none"/>
              </w:rPr>
            </w:pPr>
            <w:r>
              <w:rPr>
                <w:rFonts w:hint="eastAsia" w:ascii="仿宋_GB2312" w:eastAsia="仿宋_GB2312"/>
                <w:color w:val="auto"/>
                <w:highlight w:val="none"/>
              </w:rPr>
              <w:t>工作经验</w:t>
            </w:r>
          </w:p>
        </w:tc>
        <w:tc>
          <w:tcPr>
            <w:tcW w:w="214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67C845">
            <w:pPr>
              <w:keepNext w:val="0"/>
              <w:keepLines w:val="0"/>
              <w:suppressLineNumbers w:val="0"/>
              <w:spacing w:before="0" w:beforeAutospacing="0" w:after="0" w:afterAutospacing="0"/>
              <w:ind w:left="0" w:right="0"/>
              <w:jc w:val="center"/>
              <w:rPr>
                <w:rFonts w:hint="eastAsia" w:ascii="仿宋_GB2312" w:eastAsia="仿宋_GB2312"/>
                <w:color w:val="auto"/>
                <w:highlight w:val="none"/>
              </w:rPr>
            </w:pPr>
            <w:r>
              <w:rPr>
                <w:rFonts w:hint="eastAsia" w:ascii="仿宋_GB2312" w:eastAsia="仿宋_GB2312"/>
                <w:color w:val="auto"/>
                <w:highlight w:val="none"/>
              </w:rPr>
              <w:t>学历</w:t>
            </w:r>
          </w:p>
        </w:tc>
        <w:tc>
          <w:tcPr>
            <w:tcW w:w="15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C1DA42F">
            <w:pPr>
              <w:keepNext w:val="0"/>
              <w:keepLines w:val="0"/>
              <w:suppressLineNumbers w:val="0"/>
              <w:spacing w:before="0" w:beforeAutospacing="0" w:after="0" w:afterAutospacing="0"/>
              <w:ind w:left="0" w:right="0"/>
              <w:jc w:val="center"/>
              <w:rPr>
                <w:rFonts w:hint="eastAsia" w:ascii="仿宋_GB2312" w:eastAsia="仿宋_GB2312"/>
                <w:color w:val="auto"/>
                <w:highlight w:val="none"/>
              </w:rPr>
            </w:pPr>
            <w:r>
              <w:rPr>
                <w:rFonts w:hint="eastAsia" w:ascii="仿宋_GB2312" w:eastAsia="仿宋_GB2312"/>
                <w:color w:val="auto"/>
                <w:highlight w:val="none"/>
              </w:rPr>
              <w:t>人数</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969BD26">
            <w:pPr>
              <w:pStyle w:val="815"/>
              <w:keepNext w:val="0"/>
              <w:keepLines w:val="0"/>
              <w:widowControl/>
              <w:suppressLineNumbers w:val="0"/>
              <w:spacing w:line="405" w:lineRule="atLeast"/>
              <w:ind w:left="0" w:right="0"/>
              <w:jc w:val="center"/>
              <w:rPr>
                <w:rFonts w:hint="eastAsia" w:ascii="仿宋_GB2312" w:eastAsia="仿宋_GB2312"/>
                <w:color w:val="auto"/>
                <w:highlight w:val="none"/>
              </w:rPr>
            </w:pPr>
            <w:r>
              <w:rPr>
                <w:rFonts w:hint="eastAsia" w:ascii="仿宋_GB2312" w:eastAsia="仿宋_GB2312"/>
                <w:color w:val="auto"/>
                <w:highlight w:val="none"/>
              </w:rPr>
              <w:t>……</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0A1014A">
            <w:pPr>
              <w:pStyle w:val="815"/>
              <w:keepNext w:val="0"/>
              <w:keepLines w:val="0"/>
              <w:widowControl/>
              <w:suppressLineNumbers w:val="0"/>
              <w:spacing w:line="405" w:lineRule="atLeast"/>
              <w:ind w:left="0" w:right="0"/>
              <w:jc w:val="center"/>
              <w:rPr>
                <w:rFonts w:hint="eastAsia" w:ascii="仿宋_GB2312" w:eastAsia="仿宋_GB2312"/>
                <w:color w:val="auto"/>
                <w:highlight w:val="none"/>
              </w:rPr>
            </w:pPr>
          </w:p>
        </w:tc>
      </w:tr>
      <w:tr w14:paraId="29E71E8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18D7E7">
            <w:pPr>
              <w:pStyle w:val="815"/>
              <w:keepNext w:val="0"/>
              <w:keepLines w:val="0"/>
              <w:widowControl/>
              <w:suppressLineNumbers w:val="0"/>
              <w:ind w:left="0" w:right="0"/>
              <w:jc w:val="center"/>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1</w:t>
            </w:r>
          </w:p>
        </w:tc>
        <w:tc>
          <w:tcPr>
            <w:tcW w:w="14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C4ADD0B">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214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12F909">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15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3C86DF">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01860BB">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F9BE2EC">
            <w:pPr>
              <w:pStyle w:val="815"/>
              <w:keepNext w:val="0"/>
              <w:keepLines w:val="0"/>
              <w:widowControl/>
              <w:suppressLineNumbers w:val="0"/>
              <w:spacing w:line="405" w:lineRule="atLeast"/>
              <w:ind w:left="0" w:right="0"/>
              <w:rPr>
                <w:rFonts w:hint="eastAsia" w:ascii="仿宋_GB2312" w:eastAsia="仿宋_GB2312"/>
                <w:color w:val="auto"/>
                <w:highlight w:val="none"/>
              </w:rPr>
            </w:pPr>
          </w:p>
        </w:tc>
      </w:tr>
      <w:tr w14:paraId="3DEBBB6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290" w:type="dxa"/>
            <w:gridSpan w:val="6"/>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685EDE5A">
            <w:pPr>
              <w:pStyle w:val="815"/>
              <w:keepNext w:val="0"/>
              <w:keepLines w:val="0"/>
              <w:widowControl/>
              <w:suppressLineNumbers w:val="0"/>
              <w:spacing w:line="405" w:lineRule="atLeast"/>
              <w:ind w:left="0" w:right="0"/>
              <w:jc w:val="center"/>
              <w:rPr>
                <w:rFonts w:hint="eastAsia" w:ascii="仿宋_GB2312" w:eastAsia="仿宋_GB2312"/>
                <w:color w:val="auto"/>
                <w:highlight w:val="none"/>
              </w:rPr>
            </w:pPr>
            <w:r>
              <w:rPr>
                <w:rFonts w:hint="eastAsia" w:ascii="仿宋_GB2312" w:eastAsia="仿宋_GB2312"/>
                <w:b/>
                <w:bCs/>
                <w:color w:val="auto"/>
                <w:highlight w:val="none"/>
                <w:lang w:eastAsia="zh-CN"/>
              </w:rPr>
              <w:t>运维</w:t>
            </w:r>
            <w:r>
              <w:rPr>
                <w:rFonts w:hint="eastAsia" w:ascii="仿宋_GB2312" w:eastAsia="仿宋_GB2312"/>
                <w:b/>
                <w:bCs/>
                <w:color w:val="auto"/>
                <w:highlight w:val="none"/>
              </w:rPr>
              <w:t>服务员</w:t>
            </w:r>
          </w:p>
        </w:tc>
      </w:tr>
      <w:tr w14:paraId="304D975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2C43AD23">
            <w:pPr>
              <w:keepNext w:val="0"/>
              <w:keepLines w:val="0"/>
              <w:suppressLineNumbers w:val="0"/>
              <w:spacing w:before="0" w:beforeAutospacing="0" w:after="0" w:afterAutospacing="0"/>
              <w:ind w:left="0" w:leftChars="0" w:right="0" w:rightChars="0"/>
              <w:jc w:val="center"/>
              <w:rPr>
                <w:rFonts w:hint="eastAsia" w:ascii="仿宋_GB2312" w:hAnsi="Times New Roman" w:eastAsia="仿宋_GB2312" w:cs="Times New Roman"/>
                <w:color w:val="auto"/>
                <w:kern w:val="2"/>
                <w:sz w:val="21"/>
                <w:szCs w:val="24"/>
                <w:highlight w:val="none"/>
                <w:lang w:val="en-US" w:eastAsia="zh-CN" w:bidi="ar-SA"/>
              </w:rPr>
            </w:pPr>
            <w:r>
              <w:rPr>
                <w:rFonts w:hint="eastAsia" w:ascii="仿宋_GB2312" w:eastAsia="仿宋_GB2312"/>
                <w:color w:val="auto"/>
                <w:highlight w:val="none"/>
              </w:rPr>
              <w:t>序号</w:t>
            </w:r>
          </w:p>
        </w:tc>
        <w:tc>
          <w:tcPr>
            <w:tcW w:w="1403"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3E22DBCB">
            <w:pPr>
              <w:keepNext w:val="0"/>
              <w:keepLines w:val="0"/>
              <w:suppressLineNumbers w:val="0"/>
              <w:spacing w:before="0" w:beforeAutospacing="0" w:after="0" w:afterAutospacing="0"/>
              <w:ind w:left="0" w:leftChars="0" w:right="0" w:rightChars="0"/>
              <w:jc w:val="center"/>
              <w:rPr>
                <w:rFonts w:hint="eastAsia" w:ascii="仿宋_GB2312" w:hAnsi="Times New Roman" w:eastAsia="仿宋_GB2312" w:cs="Times New Roman"/>
                <w:color w:val="auto"/>
                <w:kern w:val="2"/>
                <w:sz w:val="21"/>
                <w:szCs w:val="24"/>
                <w:highlight w:val="none"/>
                <w:lang w:val="en-US" w:eastAsia="zh-CN" w:bidi="ar-SA"/>
              </w:rPr>
            </w:pPr>
            <w:r>
              <w:rPr>
                <w:rFonts w:hint="eastAsia" w:ascii="仿宋_GB2312" w:eastAsia="仿宋_GB2312"/>
                <w:color w:val="auto"/>
                <w:highlight w:val="none"/>
              </w:rPr>
              <w:t>工作经验</w:t>
            </w:r>
          </w:p>
        </w:tc>
        <w:tc>
          <w:tcPr>
            <w:tcW w:w="2143"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6CB5667F">
            <w:pPr>
              <w:keepNext w:val="0"/>
              <w:keepLines w:val="0"/>
              <w:suppressLineNumbers w:val="0"/>
              <w:spacing w:before="0" w:beforeAutospacing="0" w:after="0" w:afterAutospacing="0"/>
              <w:ind w:left="0" w:leftChars="0" w:right="0" w:rightChars="0"/>
              <w:jc w:val="center"/>
              <w:rPr>
                <w:rFonts w:hint="eastAsia" w:ascii="仿宋_GB2312" w:hAnsi="Times New Roman" w:eastAsia="仿宋_GB2312" w:cs="Times New Roman"/>
                <w:color w:val="auto"/>
                <w:kern w:val="2"/>
                <w:sz w:val="21"/>
                <w:szCs w:val="24"/>
                <w:highlight w:val="none"/>
                <w:lang w:val="en-US" w:eastAsia="zh-CN" w:bidi="ar-SA"/>
              </w:rPr>
            </w:pPr>
            <w:r>
              <w:rPr>
                <w:rFonts w:hint="eastAsia" w:ascii="仿宋_GB2312" w:hAnsi="Times New Roman" w:eastAsia="仿宋_GB2312" w:cs="Times New Roman"/>
                <w:color w:val="auto"/>
                <w:kern w:val="2"/>
                <w:sz w:val="21"/>
                <w:szCs w:val="24"/>
                <w:highlight w:val="none"/>
                <w:lang w:val="en-US" w:eastAsia="zh-CN" w:bidi="ar-SA"/>
              </w:rPr>
              <w:t>持证情况</w:t>
            </w:r>
          </w:p>
        </w:tc>
        <w:tc>
          <w:tcPr>
            <w:tcW w:w="1560"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647F1487">
            <w:pPr>
              <w:keepNext w:val="0"/>
              <w:keepLines w:val="0"/>
              <w:suppressLineNumbers w:val="0"/>
              <w:spacing w:before="0" w:beforeAutospacing="0" w:after="0" w:afterAutospacing="0"/>
              <w:ind w:left="0" w:leftChars="0" w:right="0" w:rightChars="0"/>
              <w:jc w:val="center"/>
              <w:rPr>
                <w:rFonts w:hint="eastAsia" w:ascii="仿宋_GB2312" w:hAnsi="Times New Roman" w:eastAsia="仿宋_GB2312" w:cs="Times New Roman"/>
                <w:color w:val="auto"/>
                <w:kern w:val="2"/>
                <w:sz w:val="21"/>
                <w:szCs w:val="24"/>
                <w:highlight w:val="none"/>
                <w:lang w:val="en-US" w:eastAsia="zh-CN" w:bidi="ar-SA"/>
              </w:rPr>
            </w:pPr>
            <w:r>
              <w:rPr>
                <w:rFonts w:hint="eastAsia" w:ascii="仿宋_GB2312" w:eastAsia="仿宋_GB2312"/>
                <w:color w:val="auto"/>
                <w:highlight w:val="none"/>
              </w:rPr>
              <w:t>人数</w:t>
            </w:r>
          </w:p>
        </w:tc>
        <w:tc>
          <w:tcPr>
            <w:tcW w:w="1087"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7C665043">
            <w:pPr>
              <w:pStyle w:val="815"/>
              <w:keepNext w:val="0"/>
              <w:keepLines w:val="0"/>
              <w:widowControl/>
              <w:suppressLineNumbers w:val="0"/>
              <w:spacing w:line="405" w:lineRule="atLeast"/>
              <w:ind w:left="0" w:leftChars="0" w:right="0" w:rightChars="0"/>
              <w:jc w:val="center"/>
              <w:rPr>
                <w:rFonts w:hint="eastAsia" w:ascii="仿宋_GB2312" w:hAnsi="宋体" w:eastAsia="仿宋_GB2312" w:cs="宋体"/>
                <w:color w:val="auto"/>
                <w:sz w:val="24"/>
                <w:szCs w:val="24"/>
                <w:highlight w:val="none"/>
                <w:lang w:val="en-US" w:eastAsia="zh-CN" w:bidi="ar-SA"/>
              </w:rPr>
            </w:pPr>
            <w:r>
              <w:rPr>
                <w:rFonts w:hint="eastAsia" w:ascii="仿宋_GB2312" w:eastAsia="仿宋_GB2312"/>
                <w:color w:val="auto"/>
                <w:highlight w:val="none"/>
              </w:rPr>
              <w:t>……</w:t>
            </w:r>
          </w:p>
        </w:tc>
        <w:tc>
          <w:tcPr>
            <w:tcW w:w="1087"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27EDD8B3">
            <w:pPr>
              <w:pStyle w:val="815"/>
              <w:keepNext w:val="0"/>
              <w:keepLines w:val="0"/>
              <w:widowControl/>
              <w:suppressLineNumbers w:val="0"/>
              <w:spacing w:line="405" w:lineRule="atLeast"/>
              <w:ind w:left="0" w:leftChars="0" w:right="0" w:rightChars="0"/>
              <w:jc w:val="center"/>
              <w:rPr>
                <w:rFonts w:hint="eastAsia" w:ascii="仿宋_GB2312" w:hAnsi="宋体" w:eastAsia="仿宋_GB2312" w:cs="宋体"/>
                <w:color w:val="auto"/>
                <w:sz w:val="24"/>
                <w:szCs w:val="24"/>
                <w:highlight w:val="none"/>
                <w:lang w:val="en-US" w:eastAsia="zh-CN" w:bidi="ar-SA"/>
              </w:rPr>
            </w:pPr>
          </w:p>
        </w:tc>
      </w:tr>
      <w:tr w14:paraId="7946714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263D2A44">
            <w:pPr>
              <w:pStyle w:val="815"/>
              <w:keepNext w:val="0"/>
              <w:keepLines w:val="0"/>
              <w:widowControl/>
              <w:suppressLineNumbers w:val="0"/>
              <w:ind w:left="0" w:leftChars="0" w:right="0" w:rightChars="0"/>
              <w:jc w:val="center"/>
              <w:rPr>
                <w:rFonts w:hint="eastAsia" w:ascii="仿宋_GB2312" w:hAnsi="宋体" w:eastAsia="仿宋_GB2312" w:cs="宋体"/>
                <w:color w:val="auto"/>
                <w:sz w:val="24"/>
                <w:szCs w:val="24"/>
                <w:highlight w:val="none"/>
                <w:lang w:val="en-US" w:eastAsia="zh-CN" w:bidi="ar-SA"/>
              </w:rPr>
            </w:pPr>
            <w:r>
              <w:rPr>
                <w:rFonts w:hint="eastAsia" w:ascii="仿宋_GB2312" w:eastAsia="仿宋_GB2312"/>
                <w:color w:val="auto"/>
                <w:highlight w:val="none"/>
                <w:lang w:val="en-US" w:eastAsia="zh-CN"/>
              </w:rPr>
              <w:t>1</w:t>
            </w:r>
          </w:p>
        </w:tc>
        <w:tc>
          <w:tcPr>
            <w:tcW w:w="1403"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561C9473">
            <w:pPr>
              <w:pStyle w:val="815"/>
              <w:keepNext w:val="0"/>
              <w:keepLines w:val="0"/>
              <w:widowControl/>
              <w:suppressLineNumbers w:val="0"/>
              <w:spacing w:line="405" w:lineRule="atLeast"/>
              <w:ind w:left="0" w:leftChars="0" w:right="0" w:rightChars="0"/>
              <w:rPr>
                <w:rFonts w:hint="eastAsia" w:ascii="仿宋_GB2312" w:hAnsi="宋体" w:eastAsia="仿宋_GB2312" w:cs="宋体"/>
                <w:color w:val="auto"/>
                <w:sz w:val="24"/>
                <w:szCs w:val="24"/>
                <w:highlight w:val="none"/>
                <w:lang w:val="en-US" w:eastAsia="zh-CN" w:bidi="ar-SA"/>
              </w:rPr>
            </w:pPr>
          </w:p>
        </w:tc>
        <w:tc>
          <w:tcPr>
            <w:tcW w:w="2143"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473970F3">
            <w:pPr>
              <w:pStyle w:val="815"/>
              <w:keepNext w:val="0"/>
              <w:keepLines w:val="0"/>
              <w:widowControl/>
              <w:suppressLineNumbers w:val="0"/>
              <w:spacing w:line="405" w:lineRule="atLeast"/>
              <w:ind w:left="0" w:leftChars="0" w:right="0" w:rightChars="0"/>
              <w:rPr>
                <w:rFonts w:hint="eastAsia" w:ascii="仿宋_GB2312" w:hAnsi="宋体" w:eastAsia="仿宋_GB2312" w:cs="宋体"/>
                <w:color w:val="auto"/>
                <w:sz w:val="24"/>
                <w:szCs w:val="24"/>
                <w:highlight w:val="none"/>
                <w:lang w:val="en-US" w:eastAsia="zh-CN" w:bidi="ar-SA"/>
              </w:rPr>
            </w:pPr>
          </w:p>
        </w:tc>
        <w:tc>
          <w:tcPr>
            <w:tcW w:w="1560"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2A7F2C51">
            <w:pPr>
              <w:pStyle w:val="815"/>
              <w:keepNext w:val="0"/>
              <w:keepLines w:val="0"/>
              <w:widowControl/>
              <w:suppressLineNumbers w:val="0"/>
              <w:spacing w:line="405" w:lineRule="atLeast"/>
              <w:ind w:left="0" w:leftChars="0" w:right="0" w:rightChars="0"/>
              <w:rPr>
                <w:rFonts w:hint="eastAsia" w:ascii="仿宋_GB2312" w:hAnsi="宋体" w:eastAsia="仿宋_GB2312" w:cs="宋体"/>
                <w:color w:val="auto"/>
                <w:sz w:val="24"/>
                <w:szCs w:val="24"/>
                <w:highlight w:val="none"/>
                <w:lang w:val="en-US" w:eastAsia="zh-CN" w:bidi="ar-SA"/>
              </w:rPr>
            </w:pPr>
          </w:p>
        </w:tc>
        <w:tc>
          <w:tcPr>
            <w:tcW w:w="1087"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5A52CB0C">
            <w:pPr>
              <w:pStyle w:val="815"/>
              <w:keepNext w:val="0"/>
              <w:keepLines w:val="0"/>
              <w:widowControl/>
              <w:suppressLineNumbers w:val="0"/>
              <w:spacing w:line="405" w:lineRule="atLeast"/>
              <w:ind w:left="0" w:leftChars="0" w:right="0" w:rightChars="0"/>
              <w:rPr>
                <w:rFonts w:hint="eastAsia" w:ascii="仿宋_GB2312" w:hAnsi="宋体" w:eastAsia="仿宋_GB2312" w:cs="宋体"/>
                <w:color w:val="auto"/>
                <w:sz w:val="24"/>
                <w:szCs w:val="24"/>
                <w:highlight w:val="none"/>
                <w:lang w:val="en-US" w:eastAsia="zh-CN" w:bidi="ar-SA"/>
              </w:rPr>
            </w:pPr>
          </w:p>
        </w:tc>
        <w:tc>
          <w:tcPr>
            <w:tcW w:w="1087"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5E47D048">
            <w:pPr>
              <w:pStyle w:val="815"/>
              <w:keepNext w:val="0"/>
              <w:keepLines w:val="0"/>
              <w:widowControl/>
              <w:suppressLineNumbers w:val="0"/>
              <w:spacing w:line="405" w:lineRule="atLeast"/>
              <w:ind w:left="0" w:leftChars="0" w:right="0" w:rightChars="0"/>
              <w:rPr>
                <w:rFonts w:hint="eastAsia" w:ascii="仿宋_GB2312" w:hAnsi="宋体" w:eastAsia="仿宋_GB2312" w:cs="宋体"/>
                <w:color w:val="auto"/>
                <w:sz w:val="24"/>
                <w:szCs w:val="24"/>
                <w:highlight w:val="none"/>
                <w:lang w:val="en-US" w:eastAsia="zh-CN" w:bidi="ar-SA"/>
              </w:rPr>
            </w:pPr>
          </w:p>
        </w:tc>
      </w:tr>
      <w:tr w14:paraId="37A5322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5" w:hRule="atLeast"/>
          <w:jc w:val="center"/>
        </w:trPr>
        <w:tc>
          <w:tcPr>
            <w:tcW w:w="8290" w:type="dxa"/>
            <w:gridSpan w:val="6"/>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E6F575">
            <w:pPr>
              <w:pStyle w:val="815"/>
              <w:keepNext w:val="0"/>
              <w:keepLines w:val="0"/>
              <w:widowControl/>
              <w:suppressLineNumbers w:val="0"/>
              <w:spacing w:line="405" w:lineRule="atLeast"/>
              <w:ind w:left="0" w:right="0"/>
              <w:jc w:val="center"/>
              <w:rPr>
                <w:rFonts w:hint="eastAsia" w:ascii="仿宋_GB2312" w:eastAsia="仿宋_GB2312"/>
                <w:color w:val="auto"/>
                <w:highlight w:val="none"/>
              </w:rPr>
            </w:pPr>
            <w:r>
              <w:rPr>
                <w:rFonts w:hint="eastAsia" w:ascii="仿宋_GB2312" w:eastAsia="仿宋_GB2312"/>
                <w:b/>
                <w:bCs/>
                <w:color w:val="auto"/>
                <w:highlight w:val="none"/>
              </w:rPr>
              <w:t>保洁员</w:t>
            </w:r>
          </w:p>
        </w:tc>
      </w:tr>
      <w:tr w14:paraId="2CA26E6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09666B">
            <w:pPr>
              <w:pStyle w:val="815"/>
              <w:keepNext w:val="0"/>
              <w:keepLines w:val="0"/>
              <w:widowControl/>
              <w:suppressLineNumbers w:val="0"/>
              <w:ind w:left="0" w:leftChars="0" w:right="0" w:rightChars="0"/>
              <w:jc w:val="center"/>
              <w:rPr>
                <w:rFonts w:hint="eastAsia" w:ascii="仿宋_GB2312" w:eastAsia="仿宋_GB2312"/>
                <w:color w:val="auto"/>
                <w:highlight w:val="none"/>
              </w:rPr>
            </w:pPr>
            <w:r>
              <w:rPr>
                <w:rFonts w:hint="eastAsia" w:ascii="仿宋_GB2312" w:eastAsia="仿宋_GB2312"/>
                <w:color w:val="auto"/>
                <w:highlight w:val="none"/>
              </w:rPr>
              <w:t>序号</w:t>
            </w:r>
          </w:p>
        </w:tc>
        <w:tc>
          <w:tcPr>
            <w:tcW w:w="14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348F11">
            <w:pPr>
              <w:pStyle w:val="815"/>
              <w:keepNext w:val="0"/>
              <w:keepLines w:val="0"/>
              <w:widowControl/>
              <w:suppressLineNumbers w:val="0"/>
              <w:ind w:left="0" w:leftChars="0" w:right="0" w:rightChars="0"/>
              <w:jc w:val="center"/>
              <w:rPr>
                <w:rFonts w:hint="eastAsia" w:ascii="仿宋_GB2312" w:eastAsia="仿宋_GB2312"/>
                <w:color w:val="auto"/>
                <w:highlight w:val="none"/>
              </w:rPr>
            </w:pPr>
            <w:r>
              <w:rPr>
                <w:rFonts w:hint="eastAsia" w:ascii="仿宋_GB2312" w:eastAsia="仿宋_GB2312"/>
                <w:color w:val="auto"/>
                <w:highlight w:val="none"/>
                <w:lang w:val="en-US" w:eastAsia="zh-CN"/>
              </w:rPr>
              <w:t>工作经验</w:t>
            </w:r>
          </w:p>
        </w:tc>
        <w:tc>
          <w:tcPr>
            <w:tcW w:w="214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D860B4">
            <w:pPr>
              <w:pStyle w:val="815"/>
              <w:keepNext w:val="0"/>
              <w:keepLines w:val="0"/>
              <w:widowControl/>
              <w:suppressLineNumbers w:val="0"/>
              <w:spacing w:line="405" w:lineRule="atLeast"/>
              <w:ind w:left="0" w:right="0"/>
              <w:jc w:val="center"/>
              <w:rPr>
                <w:rFonts w:hint="eastAsia" w:ascii="仿宋_GB2312" w:eastAsia="仿宋_GB2312"/>
                <w:color w:val="auto"/>
                <w:highlight w:val="none"/>
              </w:rPr>
            </w:pPr>
            <w:r>
              <w:rPr>
                <w:rFonts w:hint="eastAsia" w:ascii="仿宋_GB2312" w:eastAsia="仿宋_GB2312"/>
                <w:color w:val="auto"/>
                <w:highlight w:val="none"/>
              </w:rPr>
              <w:t>人数</w:t>
            </w:r>
          </w:p>
        </w:tc>
        <w:tc>
          <w:tcPr>
            <w:tcW w:w="15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455F12">
            <w:pPr>
              <w:pStyle w:val="815"/>
              <w:keepNext w:val="0"/>
              <w:keepLines w:val="0"/>
              <w:widowControl/>
              <w:suppressLineNumbers w:val="0"/>
              <w:spacing w:line="405" w:lineRule="atLeast"/>
              <w:ind w:left="0" w:right="0"/>
              <w:jc w:val="center"/>
              <w:rPr>
                <w:rFonts w:hint="eastAsia" w:ascii="仿宋_GB2312" w:eastAsia="仿宋_GB2312"/>
                <w:color w:val="auto"/>
                <w:highlight w:val="none"/>
              </w:rPr>
            </w:pPr>
            <w:r>
              <w:rPr>
                <w:rFonts w:hint="eastAsia" w:ascii="仿宋_GB2312" w:eastAsia="仿宋_GB2312"/>
                <w:color w:val="auto"/>
                <w:highlight w:val="none"/>
              </w:rPr>
              <w:t>……</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E8D1471">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833C85">
            <w:pPr>
              <w:pStyle w:val="815"/>
              <w:keepNext w:val="0"/>
              <w:keepLines w:val="0"/>
              <w:widowControl/>
              <w:suppressLineNumbers w:val="0"/>
              <w:spacing w:line="405" w:lineRule="atLeast"/>
              <w:ind w:left="0" w:right="0"/>
              <w:rPr>
                <w:rFonts w:hint="eastAsia" w:ascii="仿宋_GB2312" w:eastAsia="仿宋_GB2312"/>
                <w:color w:val="auto"/>
                <w:highlight w:val="none"/>
              </w:rPr>
            </w:pPr>
          </w:p>
        </w:tc>
      </w:tr>
      <w:tr w14:paraId="0304395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1BD2766">
            <w:pPr>
              <w:pStyle w:val="815"/>
              <w:keepNext w:val="0"/>
              <w:keepLines w:val="0"/>
              <w:widowControl/>
              <w:suppressLineNumbers w:val="0"/>
              <w:ind w:left="0" w:right="0"/>
              <w:jc w:val="center"/>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1</w:t>
            </w:r>
          </w:p>
        </w:tc>
        <w:tc>
          <w:tcPr>
            <w:tcW w:w="14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A00807">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214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C4409C6">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15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E80FE2">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AB2D18">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8BE3F9F">
            <w:pPr>
              <w:pStyle w:val="815"/>
              <w:keepNext w:val="0"/>
              <w:keepLines w:val="0"/>
              <w:widowControl/>
              <w:suppressLineNumbers w:val="0"/>
              <w:spacing w:line="405" w:lineRule="atLeast"/>
              <w:ind w:left="0" w:right="0"/>
              <w:rPr>
                <w:rFonts w:hint="eastAsia" w:ascii="仿宋_GB2312" w:eastAsia="仿宋_GB2312"/>
                <w:color w:val="auto"/>
                <w:highlight w:val="none"/>
              </w:rPr>
            </w:pPr>
          </w:p>
        </w:tc>
      </w:tr>
      <w:tr w14:paraId="76E32E0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FF7B5C">
            <w:pPr>
              <w:pStyle w:val="815"/>
              <w:keepNext w:val="0"/>
              <w:keepLines w:val="0"/>
              <w:widowControl/>
              <w:suppressLineNumbers w:val="0"/>
              <w:ind w:left="0" w:right="0"/>
              <w:jc w:val="center"/>
              <w:rPr>
                <w:rFonts w:hint="default" w:ascii="仿宋_GB2312" w:eastAsia="仿宋_GB2312"/>
                <w:color w:val="auto"/>
                <w:highlight w:val="none"/>
                <w:lang w:val="en-US" w:eastAsia="zh-CN"/>
              </w:rPr>
            </w:pPr>
            <w:r>
              <w:rPr>
                <w:rFonts w:hint="eastAsia" w:ascii="仿宋_GB2312" w:eastAsia="仿宋_GB2312"/>
                <w:color w:val="auto"/>
                <w:highlight w:val="none"/>
                <w:lang w:val="en-US" w:eastAsia="zh-CN"/>
              </w:rPr>
              <w:t>2</w:t>
            </w:r>
          </w:p>
        </w:tc>
        <w:tc>
          <w:tcPr>
            <w:tcW w:w="14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543C72">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214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89398F2">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15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8EE191C">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FBB603B">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23080F">
            <w:pPr>
              <w:pStyle w:val="815"/>
              <w:keepNext w:val="0"/>
              <w:keepLines w:val="0"/>
              <w:widowControl/>
              <w:suppressLineNumbers w:val="0"/>
              <w:spacing w:line="405" w:lineRule="atLeast"/>
              <w:ind w:left="0" w:right="0"/>
              <w:rPr>
                <w:rFonts w:hint="eastAsia" w:ascii="仿宋_GB2312" w:eastAsia="仿宋_GB2312"/>
                <w:color w:val="auto"/>
                <w:highlight w:val="none"/>
              </w:rPr>
            </w:pPr>
          </w:p>
        </w:tc>
      </w:tr>
      <w:tr w14:paraId="1E1B838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82FD90">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w:t>
            </w:r>
          </w:p>
        </w:tc>
        <w:tc>
          <w:tcPr>
            <w:tcW w:w="14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C3A7B8C">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214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C9982B">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15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DECFA1">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125043">
            <w:pPr>
              <w:pStyle w:val="815"/>
              <w:keepNext w:val="0"/>
              <w:keepLines w:val="0"/>
              <w:widowControl/>
              <w:suppressLineNumbers w:val="0"/>
              <w:spacing w:line="405" w:lineRule="atLeast"/>
              <w:ind w:left="0" w:right="0"/>
              <w:rPr>
                <w:rFonts w:hint="eastAsia" w:ascii="仿宋_GB2312" w:eastAsia="仿宋_GB2312"/>
                <w:color w:val="auto"/>
                <w:highlight w:val="none"/>
              </w:rPr>
            </w:pP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BAD11BE">
            <w:pPr>
              <w:pStyle w:val="815"/>
              <w:keepNext w:val="0"/>
              <w:keepLines w:val="0"/>
              <w:widowControl/>
              <w:suppressLineNumbers w:val="0"/>
              <w:spacing w:line="405" w:lineRule="atLeast"/>
              <w:ind w:left="0" w:right="0"/>
              <w:rPr>
                <w:rFonts w:hint="eastAsia" w:ascii="仿宋_GB2312" w:eastAsia="仿宋_GB2312"/>
                <w:color w:val="auto"/>
                <w:highlight w:val="none"/>
              </w:rPr>
            </w:pPr>
          </w:p>
        </w:tc>
      </w:tr>
      <w:tr w14:paraId="3A49EB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290" w:type="dxa"/>
            <w:gridSpan w:val="6"/>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8AB84B8">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b/>
                <w:bCs/>
                <w:color w:val="auto"/>
                <w:highlight w:val="none"/>
              </w:rPr>
              <w:t>秩序维护员（大门门岗）</w:t>
            </w:r>
          </w:p>
        </w:tc>
      </w:tr>
      <w:tr w14:paraId="4A789D9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DB2709">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序号</w:t>
            </w:r>
          </w:p>
        </w:tc>
        <w:tc>
          <w:tcPr>
            <w:tcW w:w="14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F25622">
            <w:pPr>
              <w:pStyle w:val="815"/>
              <w:keepNext w:val="0"/>
              <w:keepLines w:val="0"/>
              <w:widowControl/>
              <w:suppressLineNumbers w:val="0"/>
              <w:ind w:left="0" w:right="0"/>
              <w:jc w:val="center"/>
              <w:rPr>
                <w:rFonts w:hint="default" w:ascii="仿宋_GB2312" w:eastAsia="仿宋_GB2312"/>
                <w:color w:val="auto"/>
                <w:highlight w:val="none"/>
                <w:lang w:val="en-US" w:eastAsia="zh-CN"/>
              </w:rPr>
            </w:pPr>
            <w:r>
              <w:rPr>
                <w:rFonts w:hint="eastAsia" w:ascii="仿宋_GB2312" w:eastAsia="仿宋_GB2312"/>
                <w:color w:val="auto"/>
                <w:highlight w:val="none"/>
                <w:lang w:val="en-US" w:eastAsia="zh-CN"/>
              </w:rPr>
              <w:t>工作经验</w:t>
            </w:r>
          </w:p>
        </w:tc>
        <w:tc>
          <w:tcPr>
            <w:tcW w:w="214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F00C25D">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持证情况</w:t>
            </w:r>
          </w:p>
        </w:tc>
        <w:tc>
          <w:tcPr>
            <w:tcW w:w="15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6F81738">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人数</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6BE0DB6">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9544325">
            <w:pPr>
              <w:pStyle w:val="815"/>
              <w:keepNext w:val="0"/>
              <w:keepLines w:val="0"/>
              <w:widowControl/>
              <w:suppressLineNumbers w:val="0"/>
              <w:ind w:left="0" w:right="0"/>
              <w:jc w:val="center"/>
              <w:rPr>
                <w:rFonts w:hint="eastAsia" w:ascii="仿宋_GB2312" w:eastAsia="仿宋_GB2312"/>
                <w:color w:val="auto"/>
                <w:highlight w:val="none"/>
              </w:rPr>
            </w:pPr>
          </w:p>
        </w:tc>
      </w:tr>
      <w:tr w14:paraId="4D87C0F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8722D89">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1</w:t>
            </w:r>
          </w:p>
        </w:tc>
        <w:tc>
          <w:tcPr>
            <w:tcW w:w="14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E441913">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214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7A6F7B9">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5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A06B7DB">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68BF327">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0BBAB6">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r>
      <w:tr w14:paraId="468B4E5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0CB01A6">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2</w:t>
            </w:r>
          </w:p>
        </w:tc>
        <w:tc>
          <w:tcPr>
            <w:tcW w:w="14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98A7DF">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214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1CB251">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5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F6B908">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C85D77">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B9AF4D1">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r>
      <w:tr w14:paraId="4CA573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137A592">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w:t>
            </w:r>
          </w:p>
        </w:tc>
        <w:tc>
          <w:tcPr>
            <w:tcW w:w="14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FAF9FF">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214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7A68503">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5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8E06984">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9E5A915">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493657">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r>
      <w:tr w14:paraId="01D0BE9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290" w:type="dxa"/>
            <w:gridSpan w:val="6"/>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F0AA25">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b/>
                <w:bCs/>
                <w:color w:val="auto"/>
                <w:highlight w:val="none"/>
              </w:rPr>
              <w:t>秩序维护员（安检岗）</w:t>
            </w:r>
          </w:p>
        </w:tc>
      </w:tr>
      <w:tr w14:paraId="7483A60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2B4CC6">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序号</w:t>
            </w:r>
          </w:p>
        </w:tc>
        <w:tc>
          <w:tcPr>
            <w:tcW w:w="14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4CE4BC">
            <w:pPr>
              <w:pStyle w:val="815"/>
              <w:keepNext w:val="0"/>
              <w:keepLines w:val="0"/>
              <w:widowControl/>
              <w:suppressLineNumbers w:val="0"/>
              <w:ind w:left="0" w:leftChars="0" w:right="0" w:rightChars="0"/>
              <w:jc w:val="center"/>
              <w:rPr>
                <w:rFonts w:hint="eastAsia" w:ascii="仿宋_GB2312" w:eastAsia="仿宋_GB2312"/>
                <w:color w:val="auto"/>
                <w:highlight w:val="none"/>
              </w:rPr>
            </w:pPr>
            <w:r>
              <w:rPr>
                <w:rFonts w:hint="eastAsia" w:ascii="仿宋_GB2312" w:eastAsia="仿宋_GB2312"/>
                <w:color w:val="auto"/>
                <w:highlight w:val="none"/>
                <w:lang w:val="en-US" w:eastAsia="zh-CN"/>
              </w:rPr>
              <w:t>工作经验</w:t>
            </w:r>
          </w:p>
        </w:tc>
        <w:tc>
          <w:tcPr>
            <w:tcW w:w="214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E50CB6">
            <w:pPr>
              <w:pStyle w:val="815"/>
              <w:keepNext w:val="0"/>
              <w:keepLines w:val="0"/>
              <w:widowControl/>
              <w:suppressLineNumbers w:val="0"/>
              <w:ind w:left="0" w:leftChars="0" w:right="0" w:rightChars="0"/>
              <w:jc w:val="center"/>
              <w:rPr>
                <w:rFonts w:hint="eastAsia" w:ascii="仿宋_GB2312" w:eastAsia="仿宋_GB2312"/>
                <w:color w:val="auto"/>
                <w:highlight w:val="none"/>
              </w:rPr>
            </w:pPr>
            <w:r>
              <w:rPr>
                <w:rFonts w:hint="eastAsia" w:ascii="仿宋_GB2312" w:eastAsia="仿宋_GB2312"/>
                <w:color w:val="auto"/>
                <w:highlight w:val="none"/>
              </w:rPr>
              <w:t>持证情况</w:t>
            </w:r>
          </w:p>
        </w:tc>
        <w:tc>
          <w:tcPr>
            <w:tcW w:w="15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6CCEB56">
            <w:pPr>
              <w:pStyle w:val="815"/>
              <w:keepNext w:val="0"/>
              <w:keepLines w:val="0"/>
              <w:widowControl/>
              <w:suppressLineNumbers w:val="0"/>
              <w:ind w:left="0" w:leftChars="0" w:right="0" w:rightChars="0"/>
              <w:jc w:val="center"/>
              <w:rPr>
                <w:rFonts w:hint="eastAsia" w:ascii="仿宋_GB2312" w:eastAsia="仿宋_GB2312"/>
                <w:color w:val="auto"/>
                <w:highlight w:val="none"/>
              </w:rPr>
            </w:pPr>
            <w:r>
              <w:rPr>
                <w:rFonts w:hint="eastAsia" w:ascii="仿宋_GB2312" w:eastAsia="仿宋_GB2312"/>
                <w:color w:val="auto"/>
                <w:highlight w:val="none"/>
              </w:rPr>
              <w:t>人数</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976712">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9B91B93">
            <w:pPr>
              <w:pStyle w:val="815"/>
              <w:keepNext w:val="0"/>
              <w:keepLines w:val="0"/>
              <w:widowControl/>
              <w:suppressLineNumbers w:val="0"/>
              <w:ind w:left="0" w:right="0"/>
              <w:jc w:val="center"/>
              <w:rPr>
                <w:rFonts w:hint="eastAsia" w:ascii="仿宋_GB2312" w:eastAsia="仿宋_GB2312"/>
                <w:color w:val="auto"/>
                <w:highlight w:val="none"/>
              </w:rPr>
            </w:pPr>
          </w:p>
        </w:tc>
      </w:tr>
      <w:tr w14:paraId="4C37D64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C868D6">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1</w:t>
            </w:r>
          </w:p>
        </w:tc>
        <w:tc>
          <w:tcPr>
            <w:tcW w:w="14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CEB3A14">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214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5C5833">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5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D72C27">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879372">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08D49B">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 </w:t>
            </w:r>
          </w:p>
        </w:tc>
      </w:tr>
      <w:tr w14:paraId="4D31E33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3FFF676">
            <w:pPr>
              <w:pStyle w:val="815"/>
              <w:keepNext w:val="0"/>
              <w:keepLines w:val="0"/>
              <w:widowControl/>
              <w:suppressLineNumbers w:val="0"/>
              <w:ind w:left="0" w:right="0"/>
              <w:jc w:val="center"/>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2</w:t>
            </w:r>
          </w:p>
        </w:tc>
        <w:tc>
          <w:tcPr>
            <w:tcW w:w="14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5DC8F2D">
            <w:pPr>
              <w:pStyle w:val="815"/>
              <w:keepNext w:val="0"/>
              <w:keepLines w:val="0"/>
              <w:widowControl/>
              <w:suppressLineNumbers w:val="0"/>
              <w:ind w:left="0" w:right="0"/>
              <w:jc w:val="center"/>
              <w:rPr>
                <w:rFonts w:hint="eastAsia" w:ascii="仿宋_GB2312" w:eastAsia="仿宋_GB2312"/>
                <w:color w:val="auto"/>
                <w:highlight w:val="none"/>
              </w:rPr>
            </w:pPr>
          </w:p>
        </w:tc>
        <w:tc>
          <w:tcPr>
            <w:tcW w:w="214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B8BEDF">
            <w:pPr>
              <w:pStyle w:val="815"/>
              <w:keepNext w:val="0"/>
              <w:keepLines w:val="0"/>
              <w:widowControl/>
              <w:suppressLineNumbers w:val="0"/>
              <w:ind w:left="0" w:right="0"/>
              <w:jc w:val="center"/>
              <w:rPr>
                <w:rFonts w:hint="eastAsia" w:ascii="仿宋_GB2312" w:eastAsia="仿宋_GB2312"/>
                <w:color w:val="auto"/>
                <w:highlight w:val="none"/>
              </w:rPr>
            </w:pPr>
          </w:p>
        </w:tc>
        <w:tc>
          <w:tcPr>
            <w:tcW w:w="15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7062E2F">
            <w:pPr>
              <w:pStyle w:val="815"/>
              <w:keepNext w:val="0"/>
              <w:keepLines w:val="0"/>
              <w:widowControl/>
              <w:suppressLineNumbers w:val="0"/>
              <w:ind w:left="0" w:right="0"/>
              <w:jc w:val="center"/>
              <w:rPr>
                <w:rFonts w:hint="eastAsia" w:ascii="仿宋_GB2312" w:eastAsia="仿宋_GB2312"/>
                <w:color w:val="auto"/>
                <w:highlight w:val="none"/>
              </w:rPr>
            </w:pP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E2C0D87">
            <w:pPr>
              <w:pStyle w:val="815"/>
              <w:keepNext w:val="0"/>
              <w:keepLines w:val="0"/>
              <w:widowControl/>
              <w:suppressLineNumbers w:val="0"/>
              <w:ind w:left="0" w:right="0"/>
              <w:jc w:val="center"/>
              <w:rPr>
                <w:rFonts w:hint="eastAsia" w:ascii="仿宋_GB2312" w:eastAsia="仿宋_GB2312"/>
                <w:color w:val="auto"/>
                <w:highlight w:val="none"/>
              </w:rPr>
            </w:pP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495951">
            <w:pPr>
              <w:pStyle w:val="815"/>
              <w:keepNext w:val="0"/>
              <w:keepLines w:val="0"/>
              <w:widowControl/>
              <w:suppressLineNumbers w:val="0"/>
              <w:ind w:left="0" w:right="0"/>
              <w:jc w:val="center"/>
              <w:rPr>
                <w:rFonts w:hint="eastAsia" w:ascii="仿宋_GB2312" w:eastAsia="仿宋_GB2312"/>
                <w:color w:val="auto"/>
                <w:highlight w:val="none"/>
              </w:rPr>
            </w:pPr>
          </w:p>
        </w:tc>
      </w:tr>
      <w:tr w14:paraId="4C3FB05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C3056A">
            <w:pPr>
              <w:pStyle w:val="815"/>
              <w:keepNext w:val="0"/>
              <w:keepLines w:val="0"/>
              <w:widowControl/>
              <w:suppressLineNumbers w:val="0"/>
              <w:ind w:left="0" w:right="0"/>
              <w:jc w:val="center"/>
              <w:rPr>
                <w:rFonts w:hint="eastAsia" w:ascii="仿宋_GB2312" w:eastAsia="仿宋_GB2312"/>
                <w:color w:val="auto"/>
                <w:highlight w:val="none"/>
              </w:rPr>
            </w:pPr>
            <w:r>
              <w:rPr>
                <w:rFonts w:hint="eastAsia" w:ascii="仿宋_GB2312" w:eastAsia="仿宋_GB2312"/>
                <w:color w:val="auto"/>
                <w:highlight w:val="none"/>
              </w:rPr>
              <w:t>……</w:t>
            </w:r>
          </w:p>
        </w:tc>
        <w:tc>
          <w:tcPr>
            <w:tcW w:w="14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B975E6">
            <w:pPr>
              <w:pStyle w:val="815"/>
              <w:keepNext w:val="0"/>
              <w:keepLines w:val="0"/>
              <w:widowControl/>
              <w:suppressLineNumbers w:val="0"/>
              <w:spacing w:line="405" w:lineRule="atLeast"/>
              <w:ind w:left="0" w:right="0"/>
              <w:rPr>
                <w:rFonts w:hint="eastAsia" w:ascii="仿宋_GB2312" w:eastAsia="仿宋_GB2312"/>
                <w:color w:val="auto"/>
                <w:highlight w:val="none"/>
              </w:rPr>
            </w:pPr>
            <w:r>
              <w:rPr>
                <w:rFonts w:hint="eastAsia" w:ascii="仿宋_GB2312" w:eastAsia="仿宋_GB2312"/>
                <w:color w:val="auto"/>
                <w:highlight w:val="none"/>
              </w:rPr>
              <w:t> </w:t>
            </w:r>
          </w:p>
        </w:tc>
        <w:tc>
          <w:tcPr>
            <w:tcW w:w="214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968DA9B">
            <w:pPr>
              <w:pStyle w:val="815"/>
              <w:keepNext w:val="0"/>
              <w:keepLines w:val="0"/>
              <w:widowControl/>
              <w:suppressLineNumbers w:val="0"/>
              <w:spacing w:line="405" w:lineRule="atLeast"/>
              <w:ind w:left="0" w:right="0"/>
              <w:rPr>
                <w:rFonts w:hint="eastAsia" w:ascii="仿宋_GB2312" w:eastAsia="仿宋_GB2312"/>
                <w:color w:val="auto"/>
                <w:highlight w:val="none"/>
              </w:rPr>
            </w:pPr>
            <w:r>
              <w:rPr>
                <w:rFonts w:hint="eastAsia" w:ascii="仿宋_GB2312" w:eastAsia="仿宋_GB2312"/>
                <w:color w:val="auto"/>
                <w:highlight w:val="none"/>
              </w:rPr>
              <w:t> </w:t>
            </w:r>
          </w:p>
        </w:tc>
        <w:tc>
          <w:tcPr>
            <w:tcW w:w="15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B91AF3">
            <w:pPr>
              <w:pStyle w:val="815"/>
              <w:keepNext w:val="0"/>
              <w:keepLines w:val="0"/>
              <w:widowControl/>
              <w:suppressLineNumbers w:val="0"/>
              <w:spacing w:line="405" w:lineRule="atLeast"/>
              <w:ind w:left="0" w:right="0"/>
              <w:rPr>
                <w:rFonts w:hint="eastAsia" w:ascii="仿宋_GB2312" w:eastAsia="仿宋_GB2312"/>
                <w:color w:val="auto"/>
                <w:highlight w:val="none"/>
              </w:rPr>
            </w:pPr>
            <w:r>
              <w:rPr>
                <w:rFonts w:hint="eastAsia" w:ascii="仿宋_GB2312" w:eastAsia="仿宋_GB2312"/>
                <w:color w:val="auto"/>
                <w:highlight w:val="none"/>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C03DEDA">
            <w:pPr>
              <w:pStyle w:val="815"/>
              <w:keepNext w:val="0"/>
              <w:keepLines w:val="0"/>
              <w:widowControl/>
              <w:suppressLineNumbers w:val="0"/>
              <w:spacing w:line="405" w:lineRule="atLeast"/>
              <w:ind w:left="0" w:right="0"/>
              <w:rPr>
                <w:rFonts w:hint="eastAsia" w:ascii="仿宋_GB2312" w:eastAsia="仿宋_GB2312"/>
                <w:color w:val="auto"/>
                <w:highlight w:val="none"/>
              </w:rPr>
            </w:pPr>
            <w:r>
              <w:rPr>
                <w:rFonts w:hint="eastAsia" w:ascii="仿宋_GB2312" w:eastAsia="仿宋_GB2312"/>
                <w:color w:val="auto"/>
                <w:highlight w:val="none"/>
              </w:rPr>
              <w:t> </w:t>
            </w:r>
          </w:p>
        </w:tc>
        <w:tc>
          <w:tcPr>
            <w:tcW w:w="10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E2FCBCE">
            <w:pPr>
              <w:pStyle w:val="815"/>
              <w:keepNext w:val="0"/>
              <w:keepLines w:val="0"/>
              <w:widowControl/>
              <w:suppressLineNumbers w:val="0"/>
              <w:spacing w:line="405" w:lineRule="atLeast"/>
              <w:ind w:left="0" w:right="0"/>
              <w:rPr>
                <w:rFonts w:hint="eastAsia" w:ascii="仿宋_GB2312" w:eastAsia="仿宋_GB2312"/>
                <w:color w:val="auto"/>
                <w:highlight w:val="none"/>
              </w:rPr>
            </w:pPr>
            <w:r>
              <w:rPr>
                <w:rFonts w:hint="eastAsia" w:ascii="仿宋_GB2312" w:eastAsia="仿宋_GB2312"/>
                <w:color w:val="auto"/>
                <w:highlight w:val="none"/>
              </w:rPr>
              <w:t> </w:t>
            </w:r>
          </w:p>
        </w:tc>
      </w:tr>
      <w:tr w14:paraId="3FB9EA8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290" w:type="dxa"/>
            <w:gridSpan w:val="6"/>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28506EA1">
            <w:pPr>
              <w:pStyle w:val="815"/>
              <w:keepNext w:val="0"/>
              <w:keepLines w:val="0"/>
              <w:widowControl/>
              <w:suppressLineNumbers w:val="0"/>
              <w:spacing w:line="405" w:lineRule="atLeast"/>
              <w:ind w:left="0" w:right="0"/>
              <w:jc w:val="center"/>
              <w:rPr>
                <w:rFonts w:hint="eastAsia" w:ascii="仿宋_GB2312" w:eastAsia="仿宋_GB2312"/>
                <w:color w:val="auto"/>
                <w:highlight w:val="none"/>
              </w:rPr>
            </w:pPr>
            <w:r>
              <w:rPr>
                <w:rFonts w:hint="eastAsia" w:ascii="仿宋_GB2312" w:eastAsia="仿宋_GB2312"/>
                <w:b/>
                <w:bCs/>
                <w:color w:val="auto"/>
                <w:highlight w:val="none"/>
              </w:rPr>
              <w:t>水电维护员</w:t>
            </w:r>
          </w:p>
        </w:tc>
      </w:tr>
      <w:tr w14:paraId="4284BD6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13A44917">
            <w:pPr>
              <w:pStyle w:val="815"/>
              <w:keepNext w:val="0"/>
              <w:keepLines w:val="0"/>
              <w:widowControl/>
              <w:suppressLineNumbers w:val="0"/>
              <w:ind w:left="0" w:leftChars="0" w:right="0" w:rightChars="0"/>
              <w:jc w:val="center"/>
              <w:rPr>
                <w:rFonts w:hint="eastAsia" w:ascii="仿宋_GB2312" w:hAnsi="宋体" w:eastAsia="仿宋_GB2312" w:cs="宋体"/>
                <w:color w:val="auto"/>
                <w:sz w:val="24"/>
                <w:szCs w:val="24"/>
                <w:highlight w:val="none"/>
                <w:lang w:val="en-US" w:eastAsia="zh-CN" w:bidi="ar-SA"/>
              </w:rPr>
            </w:pPr>
            <w:r>
              <w:rPr>
                <w:rFonts w:hint="eastAsia" w:ascii="仿宋_GB2312" w:eastAsia="仿宋_GB2312"/>
                <w:color w:val="auto"/>
                <w:highlight w:val="none"/>
              </w:rPr>
              <w:t>序号</w:t>
            </w:r>
          </w:p>
        </w:tc>
        <w:tc>
          <w:tcPr>
            <w:tcW w:w="1403"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44BB3DE7">
            <w:pPr>
              <w:pStyle w:val="815"/>
              <w:keepNext w:val="0"/>
              <w:keepLines w:val="0"/>
              <w:widowControl/>
              <w:suppressLineNumbers w:val="0"/>
              <w:ind w:left="0" w:leftChars="0" w:right="0" w:rightChars="0"/>
              <w:jc w:val="center"/>
              <w:rPr>
                <w:rFonts w:hint="eastAsia" w:ascii="仿宋_GB2312" w:hAnsi="宋体" w:eastAsia="仿宋_GB2312" w:cs="宋体"/>
                <w:color w:val="auto"/>
                <w:sz w:val="24"/>
                <w:szCs w:val="24"/>
                <w:highlight w:val="none"/>
                <w:lang w:val="en-US" w:eastAsia="zh-CN" w:bidi="ar-SA"/>
              </w:rPr>
            </w:pPr>
            <w:r>
              <w:rPr>
                <w:rFonts w:hint="eastAsia" w:ascii="仿宋_GB2312" w:eastAsia="仿宋_GB2312"/>
                <w:color w:val="auto"/>
                <w:highlight w:val="none"/>
                <w:lang w:val="en-US" w:eastAsia="zh-CN"/>
              </w:rPr>
              <w:t>工作经验</w:t>
            </w:r>
          </w:p>
        </w:tc>
        <w:tc>
          <w:tcPr>
            <w:tcW w:w="2143"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233B6031">
            <w:pPr>
              <w:pStyle w:val="815"/>
              <w:keepNext w:val="0"/>
              <w:keepLines w:val="0"/>
              <w:widowControl/>
              <w:suppressLineNumbers w:val="0"/>
              <w:ind w:left="0" w:leftChars="0" w:right="0" w:rightChars="0"/>
              <w:jc w:val="center"/>
              <w:rPr>
                <w:rFonts w:hint="eastAsia" w:ascii="仿宋_GB2312" w:hAnsi="宋体" w:eastAsia="仿宋_GB2312" w:cs="宋体"/>
                <w:color w:val="auto"/>
                <w:sz w:val="24"/>
                <w:szCs w:val="24"/>
                <w:highlight w:val="none"/>
                <w:lang w:val="en-US" w:eastAsia="zh-CN" w:bidi="ar-SA"/>
              </w:rPr>
            </w:pPr>
            <w:r>
              <w:rPr>
                <w:rFonts w:hint="eastAsia" w:ascii="仿宋_GB2312" w:eastAsia="仿宋_GB2312"/>
                <w:color w:val="auto"/>
                <w:highlight w:val="none"/>
              </w:rPr>
              <w:t>人数</w:t>
            </w:r>
          </w:p>
        </w:tc>
        <w:tc>
          <w:tcPr>
            <w:tcW w:w="1560"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3DC9046E">
            <w:pPr>
              <w:pStyle w:val="815"/>
              <w:keepNext w:val="0"/>
              <w:keepLines w:val="0"/>
              <w:widowControl/>
              <w:suppressLineNumbers w:val="0"/>
              <w:ind w:left="0" w:leftChars="0" w:right="0" w:rightChars="0"/>
              <w:jc w:val="center"/>
              <w:rPr>
                <w:rFonts w:hint="eastAsia" w:ascii="仿宋_GB2312" w:hAnsi="宋体" w:eastAsia="仿宋_GB2312" w:cs="宋体"/>
                <w:color w:val="auto"/>
                <w:sz w:val="24"/>
                <w:szCs w:val="24"/>
                <w:highlight w:val="none"/>
                <w:lang w:val="en-US" w:eastAsia="zh-CN" w:bidi="ar-SA"/>
              </w:rPr>
            </w:pPr>
            <w:r>
              <w:rPr>
                <w:rFonts w:hint="eastAsia" w:ascii="仿宋_GB2312" w:eastAsia="仿宋_GB2312"/>
                <w:color w:val="auto"/>
                <w:highlight w:val="none"/>
              </w:rPr>
              <w:t>……</w:t>
            </w:r>
          </w:p>
        </w:tc>
        <w:tc>
          <w:tcPr>
            <w:tcW w:w="1087"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150CDC9A">
            <w:pPr>
              <w:pStyle w:val="815"/>
              <w:keepNext w:val="0"/>
              <w:keepLines w:val="0"/>
              <w:widowControl/>
              <w:suppressLineNumbers w:val="0"/>
              <w:spacing w:line="405" w:lineRule="atLeast"/>
              <w:ind w:left="0" w:leftChars="0" w:right="0" w:rightChars="0"/>
              <w:rPr>
                <w:rFonts w:hint="eastAsia" w:ascii="仿宋_GB2312" w:hAnsi="宋体" w:eastAsia="仿宋_GB2312" w:cs="宋体"/>
                <w:color w:val="auto"/>
                <w:sz w:val="24"/>
                <w:szCs w:val="24"/>
                <w:highlight w:val="none"/>
                <w:lang w:val="en-US" w:eastAsia="zh-CN" w:bidi="ar-SA"/>
              </w:rPr>
            </w:pPr>
          </w:p>
        </w:tc>
        <w:tc>
          <w:tcPr>
            <w:tcW w:w="1087"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330D11F8">
            <w:pPr>
              <w:pStyle w:val="815"/>
              <w:keepNext w:val="0"/>
              <w:keepLines w:val="0"/>
              <w:widowControl/>
              <w:suppressLineNumbers w:val="0"/>
              <w:spacing w:line="405" w:lineRule="atLeast"/>
              <w:ind w:left="0" w:leftChars="0" w:right="0" w:rightChars="0"/>
              <w:rPr>
                <w:rFonts w:hint="eastAsia" w:ascii="仿宋_GB2312" w:hAnsi="宋体" w:eastAsia="仿宋_GB2312" w:cs="宋体"/>
                <w:color w:val="auto"/>
                <w:sz w:val="24"/>
                <w:szCs w:val="24"/>
                <w:highlight w:val="none"/>
                <w:lang w:val="en-US" w:eastAsia="zh-CN" w:bidi="ar-SA"/>
              </w:rPr>
            </w:pPr>
          </w:p>
        </w:tc>
      </w:tr>
      <w:tr w14:paraId="4AB234B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0"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4A75C6D9">
            <w:pPr>
              <w:pStyle w:val="815"/>
              <w:keepNext w:val="0"/>
              <w:keepLines w:val="0"/>
              <w:widowControl/>
              <w:suppressLineNumbers w:val="0"/>
              <w:ind w:left="0" w:leftChars="0" w:right="0" w:rightChars="0"/>
              <w:jc w:val="center"/>
              <w:rPr>
                <w:rFonts w:hint="eastAsia" w:ascii="仿宋_GB2312" w:hAnsi="宋体" w:eastAsia="仿宋_GB2312" w:cs="宋体"/>
                <w:color w:val="auto"/>
                <w:sz w:val="24"/>
                <w:szCs w:val="24"/>
                <w:highlight w:val="none"/>
                <w:lang w:val="en-US" w:eastAsia="zh-CN" w:bidi="ar-SA"/>
              </w:rPr>
            </w:pPr>
            <w:r>
              <w:rPr>
                <w:rFonts w:hint="eastAsia" w:ascii="仿宋_GB2312" w:eastAsia="仿宋_GB2312"/>
                <w:color w:val="auto"/>
                <w:highlight w:val="none"/>
                <w:lang w:val="en-US" w:eastAsia="zh-CN"/>
              </w:rPr>
              <w:t>1</w:t>
            </w:r>
          </w:p>
        </w:tc>
        <w:tc>
          <w:tcPr>
            <w:tcW w:w="1403"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20E6F9ED">
            <w:pPr>
              <w:pStyle w:val="815"/>
              <w:keepNext w:val="0"/>
              <w:keepLines w:val="0"/>
              <w:widowControl/>
              <w:suppressLineNumbers w:val="0"/>
              <w:spacing w:line="405" w:lineRule="atLeast"/>
              <w:ind w:left="0" w:leftChars="0" w:right="0" w:rightChars="0"/>
              <w:rPr>
                <w:rFonts w:hint="eastAsia" w:ascii="仿宋_GB2312" w:hAnsi="宋体" w:eastAsia="仿宋_GB2312" w:cs="宋体"/>
                <w:color w:val="auto"/>
                <w:sz w:val="24"/>
                <w:szCs w:val="24"/>
                <w:highlight w:val="none"/>
                <w:lang w:val="en-US" w:eastAsia="zh-CN" w:bidi="ar-SA"/>
              </w:rPr>
            </w:pPr>
          </w:p>
        </w:tc>
        <w:tc>
          <w:tcPr>
            <w:tcW w:w="2143"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19D07DB1">
            <w:pPr>
              <w:pStyle w:val="815"/>
              <w:keepNext w:val="0"/>
              <w:keepLines w:val="0"/>
              <w:widowControl/>
              <w:suppressLineNumbers w:val="0"/>
              <w:spacing w:line="405" w:lineRule="atLeast"/>
              <w:ind w:left="0" w:leftChars="0" w:right="0" w:rightChars="0"/>
              <w:rPr>
                <w:rFonts w:hint="eastAsia" w:ascii="仿宋_GB2312" w:hAnsi="宋体" w:eastAsia="仿宋_GB2312" w:cs="宋体"/>
                <w:color w:val="auto"/>
                <w:sz w:val="24"/>
                <w:szCs w:val="24"/>
                <w:highlight w:val="none"/>
                <w:lang w:val="en-US" w:eastAsia="zh-CN" w:bidi="ar-SA"/>
              </w:rPr>
            </w:pPr>
          </w:p>
        </w:tc>
        <w:tc>
          <w:tcPr>
            <w:tcW w:w="1560"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6C46EE4E">
            <w:pPr>
              <w:pStyle w:val="815"/>
              <w:keepNext w:val="0"/>
              <w:keepLines w:val="0"/>
              <w:widowControl/>
              <w:suppressLineNumbers w:val="0"/>
              <w:spacing w:line="405" w:lineRule="atLeast"/>
              <w:ind w:left="0" w:leftChars="0" w:right="0" w:rightChars="0"/>
              <w:rPr>
                <w:rFonts w:hint="eastAsia" w:ascii="仿宋_GB2312" w:hAnsi="宋体" w:eastAsia="仿宋_GB2312" w:cs="宋体"/>
                <w:color w:val="auto"/>
                <w:sz w:val="24"/>
                <w:szCs w:val="24"/>
                <w:highlight w:val="none"/>
                <w:lang w:val="en-US" w:eastAsia="zh-CN" w:bidi="ar-SA"/>
              </w:rPr>
            </w:pPr>
          </w:p>
        </w:tc>
        <w:tc>
          <w:tcPr>
            <w:tcW w:w="1087"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36439D71">
            <w:pPr>
              <w:pStyle w:val="815"/>
              <w:keepNext w:val="0"/>
              <w:keepLines w:val="0"/>
              <w:widowControl/>
              <w:suppressLineNumbers w:val="0"/>
              <w:spacing w:line="405" w:lineRule="atLeast"/>
              <w:ind w:left="0" w:leftChars="0" w:right="0" w:rightChars="0"/>
              <w:rPr>
                <w:rFonts w:hint="eastAsia" w:ascii="仿宋_GB2312" w:hAnsi="宋体" w:eastAsia="仿宋_GB2312" w:cs="宋体"/>
                <w:color w:val="auto"/>
                <w:sz w:val="24"/>
                <w:szCs w:val="24"/>
                <w:highlight w:val="none"/>
                <w:lang w:val="en-US" w:eastAsia="zh-CN" w:bidi="ar-SA"/>
              </w:rPr>
            </w:pPr>
          </w:p>
        </w:tc>
        <w:tc>
          <w:tcPr>
            <w:tcW w:w="1087"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31129D45">
            <w:pPr>
              <w:pStyle w:val="815"/>
              <w:keepNext w:val="0"/>
              <w:keepLines w:val="0"/>
              <w:widowControl/>
              <w:suppressLineNumbers w:val="0"/>
              <w:spacing w:line="405" w:lineRule="atLeast"/>
              <w:ind w:left="0" w:leftChars="0" w:right="0" w:rightChars="0"/>
              <w:rPr>
                <w:rFonts w:hint="eastAsia" w:ascii="仿宋_GB2312" w:hAnsi="宋体" w:eastAsia="仿宋_GB2312" w:cs="宋体"/>
                <w:color w:val="auto"/>
                <w:sz w:val="24"/>
                <w:szCs w:val="24"/>
                <w:highlight w:val="none"/>
                <w:lang w:val="en-US" w:eastAsia="zh-CN" w:bidi="ar-SA"/>
              </w:rPr>
            </w:pPr>
          </w:p>
        </w:tc>
      </w:tr>
    </w:tbl>
    <w:p w14:paraId="0FA4CC50">
      <w:pPr>
        <w:spacing w:before="0" w:beforeAutospacing="0" w:after="0" w:afterAutospacing="0" w:line="405" w:lineRule="atLeast"/>
        <w:rPr>
          <w:rFonts w:hint="eastAsia" w:ascii="仿宋_GB2312" w:eastAsia="仿宋_GB2312"/>
          <w:color w:val="auto"/>
          <w:highlight w:val="none"/>
        </w:rPr>
      </w:pPr>
      <w:r>
        <w:rPr>
          <w:rFonts w:hint="eastAsia" w:ascii="仿宋_GB2312" w:eastAsia="仿宋_GB2312"/>
          <w:color w:val="auto"/>
          <w:highlight w:val="none"/>
        </w:rPr>
        <w:t xml:space="preserve">  </w:t>
      </w:r>
    </w:p>
    <w:p w14:paraId="7A6E08EE">
      <w:pPr>
        <w:pStyle w:val="444"/>
        <w:jc w:val="right"/>
        <w:rPr>
          <w:rFonts w:hint="eastAsia" w:ascii="仿宋_GB2312" w:eastAsia="仿宋_GB2312"/>
          <w:color w:val="auto"/>
          <w:highlight w:val="none"/>
        </w:rPr>
      </w:pPr>
      <w:r>
        <w:rPr>
          <w:rFonts w:hint="eastAsia" w:ascii="仿宋_GB2312" w:eastAsia="仿宋_GB2312"/>
          <w:color w:val="auto"/>
          <w:highlight w:val="none"/>
        </w:rPr>
        <w:t>供应商名称（</w:t>
      </w:r>
      <w:r>
        <w:rPr>
          <w:rFonts w:hint="eastAsia" w:ascii="仿宋_GB2312" w:eastAsia="仿宋_GB2312"/>
          <w:b/>
          <w:bCs/>
          <w:color w:val="auto"/>
          <w:highlight w:val="none"/>
        </w:rPr>
        <w:t>CA电子签章</w:t>
      </w:r>
      <w:r>
        <w:rPr>
          <w:rFonts w:hint="eastAsia" w:ascii="仿宋_GB2312" w:eastAsia="仿宋_GB2312"/>
          <w:color w:val="auto"/>
          <w:highlight w:val="none"/>
        </w:rPr>
        <w:t>）：</w:t>
      </w:r>
      <w:r>
        <w:rPr>
          <w:rFonts w:hint="eastAsia" w:ascii="仿宋_GB2312" w:eastAsia="仿宋_GB2312"/>
          <w:color w:val="auto"/>
          <w:highlight w:val="none"/>
          <w:u w:val="single"/>
        </w:rPr>
        <w:t>        </w:t>
      </w:r>
    </w:p>
    <w:p w14:paraId="64F0C60C">
      <w:pPr>
        <w:pStyle w:val="444"/>
        <w:jc w:val="right"/>
        <w:rPr>
          <w:rFonts w:hint="eastAsia" w:ascii="仿宋_GB2312" w:eastAsia="仿宋_GB2312"/>
          <w:color w:val="auto"/>
          <w:highlight w:val="none"/>
        </w:rPr>
      </w:pPr>
      <w:r>
        <w:rPr>
          <w:rFonts w:hint="eastAsia" w:ascii="仿宋_GB2312" w:eastAsia="仿宋_GB2312"/>
          <w:color w:val="auto"/>
          <w:highlight w:val="none"/>
        </w:rPr>
        <w:t>日期：   年   月   日</w:t>
      </w:r>
    </w:p>
    <w:p w14:paraId="2DD80115">
      <w:pPr>
        <w:pStyle w:val="444"/>
        <w:spacing w:line="405" w:lineRule="atLeast"/>
        <w:rPr>
          <w:rFonts w:hint="eastAsia" w:ascii="仿宋_GB2312" w:eastAsia="仿宋_GB2312"/>
          <w:color w:val="auto"/>
          <w:highlight w:val="none"/>
        </w:rPr>
      </w:pPr>
      <w:r>
        <w:rPr>
          <w:rFonts w:hint="eastAsia" w:ascii="仿宋_GB2312" w:eastAsia="仿宋_GB2312"/>
          <w:b/>
          <w:bCs/>
          <w:color w:val="auto"/>
          <w:highlight w:val="none"/>
        </w:rPr>
        <w:t>注：此项材料如有请以PDF格式上传。</w:t>
      </w:r>
    </w:p>
    <w:p w14:paraId="648E4B6B">
      <w:pPr>
        <w:pStyle w:val="444"/>
        <w:rPr>
          <w:rFonts w:hint="eastAsia" w:ascii="仿宋_GB2312" w:eastAsia="仿宋_GB2312"/>
          <w:b/>
          <w:bCs/>
          <w:color w:val="auto"/>
          <w:highlight w:val="none"/>
        </w:rPr>
      </w:pPr>
      <w:r>
        <w:rPr>
          <w:rFonts w:hint="eastAsia" w:ascii="仿宋_GB2312" w:eastAsia="仿宋_GB2312"/>
          <w:color w:val="auto"/>
          <w:highlight w:val="none"/>
        </w:rPr>
        <w:br w:type="page"/>
      </w:r>
      <w:r>
        <w:rPr>
          <w:rFonts w:hint="eastAsia" w:ascii="仿宋_GB2312" w:eastAsia="仿宋_GB2312"/>
          <w:b/>
          <w:bCs/>
          <w:color w:val="auto"/>
          <w:highlight w:val="none"/>
        </w:rPr>
        <w:t>（6）针对本项目的理解分析和工作</w:t>
      </w:r>
      <w:r>
        <w:rPr>
          <w:rFonts w:hint="eastAsia" w:ascii="仿宋_GB2312" w:eastAsia="仿宋_GB2312"/>
          <w:b/>
          <w:bCs/>
          <w:color w:val="auto"/>
          <w:highlight w:val="none"/>
          <w:lang w:eastAsia="zh-CN"/>
        </w:rPr>
        <w:t>方案</w:t>
      </w:r>
      <w:r>
        <w:rPr>
          <w:rFonts w:hint="eastAsia" w:ascii="仿宋_GB2312" w:eastAsia="仿宋_GB2312"/>
          <w:b/>
          <w:bCs/>
          <w:color w:val="auto"/>
          <w:highlight w:val="none"/>
        </w:rPr>
        <w:t>格式（如有）：</w:t>
      </w:r>
    </w:p>
    <w:p w14:paraId="69CD4FC7">
      <w:pPr>
        <w:pStyle w:val="444"/>
        <w:jc w:val="center"/>
        <w:rPr>
          <w:rFonts w:hint="eastAsia" w:ascii="仿宋_GB2312" w:eastAsia="仿宋_GB2312"/>
          <w:color w:val="auto"/>
          <w:highlight w:val="none"/>
        </w:rPr>
      </w:pPr>
      <w:r>
        <w:rPr>
          <w:rFonts w:hint="eastAsia" w:ascii="仿宋_GB2312" w:eastAsia="仿宋_GB2312"/>
          <w:color w:val="auto"/>
          <w:highlight w:val="none"/>
        </w:rPr>
        <w:t> </w:t>
      </w:r>
    </w:p>
    <w:p w14:paraId="6C6F0458">
      <w:pPr>
        <w:pStyle w:val="444"/>
        <w:jc w:val="center"/>
        <w:rPr>
          <w:rFonts w:hint="eastAsia" w:ascii="仿宋_GB2312" w:eastAsia="仿宋_GB2312"/>
          <w:color w:val="auto"/>
          <w:highlight w:val="none"/>
        </w:rPr>
      </w:pPr>
      <w:r>
        <w:rPr>
          <w:rFonts w:hint="eastAsia" w:ascii="仿宋_GB2312" w:eastAsia="仿宋_GB2312"/>
          <w:b/>
          <w:bCs/>
          <w:color w:val="auto"/>
          <w:sz w:val="33"/>
          <w:szCs w:val="33"/>
          <w:highlight w:val="none"/>
        </w:rPr>
        <w:t>针对本项目的理解分析和工作</w:t>
      </w:r>
      <w:r>
        <w:rPr>
          <w:rFonts w:hint="eastAsia" w:ascii="仿宋_GB2312" w:eastAsia="仿宋_GB2312"/>
          <w:b/>
          <w:bCs/>
          <w:color w:val="auto"/>
          <w:sz w:val="33"/>
          <w:szCs w:val="33"/>
          <w:highlight w:val="none"/>
          <w:lang w:eastAsia="zh-CN"/>
        </w:rPr>
        <w:t>方案</w:t>
      </w:r>
    </w:p>
    <w:p w14:paraId="2A01E856">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38905E63">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xml:space="preserve">  </w:t>
      </w:r>
    </w:p>
    <w:p w14:paraId="186326BA">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由供应商按第三章《采购需求》要求，自行编写以下内容，</w:t>
      </w:r>
      <w:r>
        <w:rPr>
          <w:rFonts w:hint="eastAsia" w:ascii="仿宋_GB2312" w:eastAsia="仿宋_GB2312"/>
          <w:b/>
          <w:bCs/>
          <w:color w:val="auto"/>
          <w:highlight w:val="none"/>
        </w:rPr>
        <w:t>可以包括：（1）针对本项目服务内容进行理解分析；（2）针对项目特点提出工作思路及方案；（3）分析工作中可能出现的服务重点和难点；（4）提出服务重点和难点相应解决措施。</w:t>
      </w:r>
    </w:p>
    <w:p w14:paraId="5CD8BD23">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所列内容作为构成合同不可分割的部分，必须真实、诚信。</w:t>
      </w:r>
    </w:p>
    <w:p w14:paraId="45FE8D0E">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15FE54D2">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1696A495">
      <w:pPr>
        <w:pStyle w:val="444"/>
        <w:jc w:val="right"/>
        <w:rPr>
          <w:rFonts w:hint="eastAsia" w:ascii="仿宋_GB2312" w:eastAsia="仿宋_GB2312"/>
          <w:color w:val="auto"/>
          <w:highlight w:val="none"/>
        </w:rPr>
      </w:pPr>
      <w:r>
        <w:rPr>
          <w:rFonts w:hint="eastAsia" w:ascii="仿宋_GB2312" w:eastAsia="仿宋_GB2312"/>
          <w:color w:val="auto"/>
          <w:highlight w:val="none"/>
        </w:rPr>
        <w:t xml:space="preserve">                                   </w:t>
      </w:r>
    </w:p>
    <w:p w14:paraId="3200FCBD">
      <w:pPr>
        <w:pStyle w:val="444"/>
        <w:jc w:val="right"/>
        <w:rPr>
          <w:rFonts w:hint="eastAsia" w:ascii="仿宋_GB2312" w:eastAsia="仿宋_GB2312"/>
          <w:color w:val="auto"/>
          <w:highlight w:val="none"/>
        </w:rPr>
      </w:pPr>
      <w:r>
        <w:rPr>
          <w:rFonts w:hint="eastAsia" w:ascii="仿宋_GB2312" w:eastAsia="仿宋_GB2312"/>
          <w:color w:val="auto"/>
          <w:highlight w:val="none"/>
        </w:rPr>
        <w:t>供应商名称（</w:t>
      </w:r>
      <w:r>
        <w:rPr>
          <w:rFonts w:hint="eastAsia" w:ascii="仿宋_GB2312" w:eastAsia="仿宋_GB2312"/>
          <w:b/>
          <w:bCs/>
          <w:color w:val="auto"/>
          <w:highlight w:val="none"/>
        </w:rPr>
        <w:t>CA电子签章</w:t>
      </w:r>
      <w:r>
        <w:rPr>
          <w:rFonts w:hint="eastAsia" w:ascii="仿宋_GB2312" w:eastAsia="仿宋_GB2312"/>
          <w:color w:val="auto"/>
          <w:highlight w:val="none"/>
        </w:rPr>
        <w:t>）：</w:t>
      </w:r>
      <w:r>
        <w:rPr>
          <w:rFonts w:hint="eastAsia" w:ascii="仿宋_GB2312" w:eastAsia="仿宋_GB2312"/>
          <w:color w:val="auto"/>
          <w:highlight w:val="none"/>
          <w:u w:val="single"/>
        </w:rPr>
        <w:t>        </w:t>
      </w:r>
    </w:p>
    <w:p w14:paraId="6056D6DE">
      <w:pPr>
        <w:pStyle w:val="444"/>
        <w:jc w:val="right"/>
        <w:rPr>
          <w:rFonts w:hint="eastAsia" w:ascii="仿宋_GB2312" w:eastAsia="仿宋_GB2312"/>
          <w:color w:val="auto"/>
          <w:highlight w:val="none"/>
        </w:rPr>
      </w:pPr>
      <w:r>
        <w:rPr>
          <w:rFonts w:hint="eastAsia" w:ascii="仿宋_GB2312" w:eastAsia="仿宋_GB2312"/>
          <w:color w:val="auto"/>
          <w:highlight w:val="none"/>
        </w:rPr>
        <w:t>日期：   年   月   日</w:t>
      </w:r>
    </w:p>
    <w:p w14:paraId="39496678">
      <w:pPr>
        <w:pStyle w:val="444"/>
        <w:spacing w:line="405" w:lineRule="atLeast"/>
        <w:rPr>
          <w:rFonts w:hint="eastAsia" w:ascii="仿宋_GB2312" w:eastAsia="仿宋_GB2312"/>
          <w:color w:val="auto"/>
          <w:highlight w:val="none"/>
        </w:rPr>
      </w:pPr>
      <w:r>
        <w:rPr>
          <w:rFonts w:hint="eastAsia" w:ascii="仿宋_GB2312" w:eastAsia="仿宋_GB2312"/>
          <w:b/>
          <w:bCs/>
          <w:color w:val="auto"/>
          <w:highlight w:val="none"/>
        </w:rPr>
        <w:t>注：此项材料如有请以PDF格式上传。</w:t>
      </w:r>
    </w:p>
    <w:p w14:paraId="1643333A">
      <w:pPr>
        <w:pStyle w:val="444"/>
        <w:rPr>
          <w:rFonts w:hint="eastAsia" w:ascii="仿宋_GB2312" w:eastAsia="仿宋_GB2312"/>
          <w:b/>
          <w:bCs/>
          <w:color w:val="auto"/>
          <w:highlight w:val="none"/>
        </w:rPr>
      </w:pPr>
      <w:r>
        <w:rPr>
          <w:rFonts w:hint="eastAsia" w:ascii="仿宋_GB2312" w:eastAsia="仿宋_GB2312"/>
          <w:color w:val="auto"/>
          <w:highlight w:val="none"/>
        </w:rPr>
        <w:br w:type="page"/>
      </w:r>
      <w:r>
        <w:rPr>
          <w:rFonts w:hint="eastAsia" w:ascii="仿宋_GB2312" w:eastAsia="仿宋_GB2312"/>
          <w:b/>
          <w:bCs/>
          <w:color w:val="auto"/>
          <w:highlight w:val="none"/>
        </w:rPr>
        <w:t>（7）针对本项目的管理模式和管理机制格式（如有）：</w:t>
      </w:r>
    </w:p>
    <w:p w14:paraId="30AC7065">
      <w:pPr>
        <w:pStyle w:val="444"/>
        <w:jc w:val="center"/>
        <w:rPr>
          <w:rFonts w:hint="eastAsia" w:ascii="仿宋_GB2312" w:eastAsia="仿宋_GB2312"/>
          <w:color w:val="auto"/>
          <w:highlight w:val="none"/>
        </w:rPr>
      </w:pPr>
      <w:r>
        <w:rPr>
          <w:rFonts w:hint="eastAsia" w:ascii="仿宋_GB2312" w:eastAsia="仿宋_GB2312"/>
          <w:color w:val="auto"/>
          <w:highlight w:val="none"/>
        </w:rPr>
        <w:t> </w:t>
      </w:r>
    </w:p>
    <w:p w14:paraId="3D465FD7">
      <w:pPr>
        <w:pStyle w:val="444"/>
        <w:jc w:val="center"/>
        <w:rPr>
          <w:rFonts w:hint="eastAsia" w:ascii="仿宋_GB2312" w:eastAsia="仿宋_GB2312"/>
          <w:color w:val="auto"/>
          <w:highlight w:val="none"/>
        </w:rPr>
      </w:pPr>
      <w:r>
        <w:rPr>
          <w:rFonts w:hint="eastAsia" w:ascii="仿宋_GB2312" w:eastAsia="仿宋_GB2312"/>
          <w:b/>
          <w:bCs/>
          <w:color w:val="auto"/>
          <w:sz w:val="33"/>
          <w:szCs w:val="33"/>
          <w:highlight w:val="none"/>
        </w:rPr>
        <w:t>针对本项目的管理模式和管理机制</w:t>
      </w:r>
    </w:p>
    <w:p w14:paraId="1ED8FBB8">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xml:space="preserve">  </w:t>
      </w:r>
    </w:p>
    <w:p w14:paraId="59EB13C2">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由供应商按第三章《采购需求》要求，自行编写针对本项目的管理模式和管理机制</w:t>
      </w:r>
      <w:r>
        <w:rPr>
          <w:rFonts w:hint="eastAsia" w:ascii="仿宋_GB2312" w:eastAsia="仿宋_GB2312"/>
          <w:color w:val="auto"/>
          <w:highlight w:val="none"/>
          <w:lang w:eastAsia="zh-CN"/>
        </w:rPr>
        <w:t>，</w:t>
      </w:r>
      <w:r>
        <w:rPr>
          <w:rFonts w:hint="eastAsia" w:ascii="仿宋_GB2312" w:hAnsi="宋体" w:eastAsia="仿宋_GB2312" w:cs="宋体"/>
          <w:b/>
          <w:bCs/>
          <w:color w:val="auto"/>
          <w:highlight w:val="none"/>
        </w:rPr>
        <w:t>可以包括：（1）岗位责任制度；（2）服务沟通机制；（3）工作记录及档案管理（包括交接验收资料、巡视记录、档案管理、投诉与处理记录、其它管理与服务活动记录等）。</w:t>
      </w:r>
    </w:p>
    <w:p w14:paraId="14A86471">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所列内容作为构成合同不可分割的部分，必须真实、诚信。</w:t>
      </w:r>
    </w:p>
    <w:p w14:paraId="354EAE5D">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1B5111D5">
      <w:pPr>
        <w:pStyle w:val="444"/>
        <w:jc w:val="right"/>
        <w:rPr>
          <w:rFonts w:hint="eastAsia" w:ascii="仿宋_GB2312" w:eastAsia="仿宋_GB2312"/>
          <w:color w:val="auto"/>
          <w:highlight w:val="none"/>
        </w:rPr>
      </w:pPr>
      <w:r>
        <w:rPr>
          <w:rFonts w:hint="eastAsia" w:ascii="仿宋_GB2312" w:eastAsia="仿宋_GB2312"/>
          <w:color w:val="auto"/>
          <w:highlight w:val="none"/>
        </w:rPr>
        <w:t>                                                </w:t>
      </w:r>
    </w:p>
    <w:p w14:paraId="7CB079DD">
      <w:pPr>
        <w:pStyle w:val="444"/>
        <w:jc w:val="right"/>
        <w:rPr>
          <w:rFonts w:hint="eastAsia" w:ascii="仿宋_GB2312" w:eastAsia="仿宋_GB2312"/>
          <w:color w:val="auto"/>
          <w:highlight w:val="none"/>
        </w:rPr>
      </w:pPr>
      <w:r>
        <w:rPr>
          <w:rFonts w:hint="eastAsia" w:ascii="仿宋_GB2312" w:eastAsia="仿宋_GB2312"/>
          <w:color w:val="auto"/>
          <w:highlight w:val="none"/>
        </w:rPr>
        <w:t>供应商名称（</w:t>
      </w:r>
      <w:r>
        <w:rPr>
          <w:rFonts w:hint="eastAsia" w:ascii="仿宋_GB2312" w:eastAsia="仿宋_GB2312"/>
          <w:b/>
          <w:bCs/>
          <w:color w:val="auto"/>
          <w:highlight w:val="none"/>
        </w:rPr>
        <w:t>CA电子签章</w:t>
      </w:r>
      <w:r>
        <w:rPr>
          <w:rFonts w:hint="eastAsia" w:ascii="仿宋_GB2312" w:eastAsia="仿宋_GB2312"/>
          <w:color w:val="auto"/>
          <w:highlight w:val="none"/>
        </w:rPr>
        <w:t>）：</w:t>
      </w:r>
      <w:r>
        <w:rPr>
          <w:rFonts w:hint="eastAsia" w:ascii="仿宋_GB2312" w:eastAsia="仿宋_GB2312"/>
          <w:color w:val="auto"/>
          <w:highlight w:val="none"/>
          <w:u w:val="single"/>
        </w:rPr>
        <w:t>        </w:t>
      </w:r>
    </w:p>
    <w:p w14:paraId="4CA409C5">
      <w:pPr>
        <w:pStyle w:val="444"/>
        <w:jc w:val="right"/>
        <w:rPr>
          <w:rFonts w:hint="eastAsia" w:ascii="仿宋_GB2312" w:eastAsia="仿宋_GB2312"/>
          <w:color w:val="auto"/>
          <w:highlight w:val="none"/>
        </w:rPr>
      </w:pPr>
      <w:r>
        <w:rPr>
          <w:rFonts w:hint="eastAsia" w:ascii="仿宋_GB2312" w:eastAsia="仿宋_GB2312"/>
          <w:color w:val="auto"/>
          <w:highlight w:val="none"/>
        </w:rPr>
        <w:t>日期：   年   月   日</w:t>
      </w:r>
    </w:p>
    <w:p w14:paraId="15D3B2D5">
      <w:pPr>
        <w:pStyle w:val="444"/>
        <w:spacing w:line="405" w:lineRule="atLeast"/>
        <w:rPr>
          <w:rFonts w:hint="eastAsia" w:ascii="仿宋_GB2312" w:eastAsia="仿宋_GB2312"/>
          <w:color w:val="auto"/>
          <w:highlight w:val="none"/>
        </w:rPr>
      </w:pPr>
      <w:r>
        <w:rPr>
          <w:rFonts w:hint="eastAsia" w:ascii="仿宋_GB2312" w:eastAsia="仿宋_GB2312"/>
          <w:b/>
          <w:bCs/>
          <w:color w:val="auto"/>
          <w:highlight w:val="none"/>
        </w:rPr>
        <w:t>注：此项材料如有请以PDF格式上传。</w:t>
      </w:r>
    </w:p>
    <w:p w14:paraId="12B334E0">
      <w:pPr>
        <w:pStyle w:val="444"/>
        <w:rPr>
          <w:rFonts w:hint="eastAsia" w:ascii="仿宋_GB2312" w:eastAsia="仿宋_GB2312"/>
          <w:b/>
          <w:bCs/>
          <w:color w:val="auto"/>
          <w:highlight w:val="none"/>
        </w:rPr>
      </w:pPr>
      <w:r>
        <w:rPr>
          <w:rFonts w:hint="eastAsia" w:ascii="仿宋_GB2312" w:eastAsia="仿宋_GB2312"/>
          <w:color w:val="auto"/>
          <w:highlight w:val="none"/>
        </w:rPr>
        <w:br w:type="page"/>
      </w:r>
      <w:r>
        <w:rPr>
          <w:rFonts w:hint="eastAsia" w:ascii="仿宋_GB2312" w:eastAsia="仿宋_GB2312"/>
          <w:b/>
          <w:bCs/>
          <w:color w:val="auto"/>
          <w:highlight w:val="none"/>
        </w:rPr>
        <w:t>（8）物业服务方案格式（如有）：</w:t>
      </w:r>
    </w:p>
    <w:p w14:paraId="4A535421">
      <w:pPr>
        <w:pStyle w:val="444"/>
        <w:jc w:val="center"/>
        <w:rPr>
          <w:rFonts w:hint="eastAsia" w:ascii="仿宋_GB2312" w:eastAsia="仿宋_GB2312"/>
          <w:color w:val="auto"/>
          <w:highlight w:val="none"/>
        </w:rPr>
      </w:pPr>
      <w:r>
        <w:rPr>
          <w:rFonts w:hint="eastAsia" w:ascii="仿宋_GB2312" w:eastAsia="仿宋_GB2312"/>
          <w:color w:val="auto"/>
          <w:highlight w:val="none"/>
        </w:rPr>
        <w:t> </w:t>
      </w:r>
    </w:p>
    <w:p w14:paraId="6AEDCB16">
      <w:pPr>
        <w:pStyle w:val="444"/>
        <w:jc w:val="center"/>
        <w:rPr>
          <w:rFonts w:hint="eastAsia" w:ascii="仿宋_GB2312" w:eastAsia="仿宋_GB2312"/>
          <w:color w:val="auto"/>
          <w:highlight w:val="none"/>
        </w:rPr>
      </w:pPr>
      <w:r>
        <w:rPr>
          <w:rFonts w:hint="eastAsia" w:ascii="仿宋_GB2312" w:eastAsia="仿宋_GB2312"/>
          <w:b/>
          <w:bCs/>
          <w:color w:val="auto"/>
          <w:sz w:val="33"/>
          <w:szCs w:val="33"/>
          <w:highlight w:val="none"/>
        </w:rPr>
        <w:t>物业服务方案</w:t>
      </w:r>
    </w:p>
    <w:p w14:paraId="2CD521C8">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486F63FC">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由供应商按第三章《采购需求》要求，自行编写针对本项目的物业服务方案，</w:t>
      </w:r>
      <w:r>
        <w:rPr>
          <w:rFonts w:hint="eastAsia" w:ascii="仿宋_GB2312" w:eastAsia="仿宋_GB2312"/>
          <w:b/>
          <w:bCs/>
          <w:color w:val="auto"/>
          <w:highlight w:val="none"/>
        </w:rPr>
        <w:t>方案</w:t>
      </w:r>
      <w:r>
        <w:rPr>
          <w:rFonts w:hint="eastAsia" w:ascii="仿宋_GB2312" w:eastAsia="仿宋_GB2312"/>
          <w:b/>
          <w:bCs/>
          <w:color w:val="auto"/>
          <w:highlight w:val="none"/>
          <w:lang w:eastAsia="zh-CN"/>
        </w:rPr>
        <w:t>可以</w:t>
      </w:r>
      <w:r>
        <w:rPr>
          <w:rFonts w:hint="eastAsia" w:ascii="仿宋_GB2312" w:eastAsia="仿宋_GB2312"/>
          <w:b/>
          <w:bCs/>
          <w:color w:val="auto"/>
          <w:highlight w:val="none"/>
        </w:rPr>
        <w:t>包括：（1）会务服务方案；（2）运维服务方案；（3）秩序维护方案；（4）保洁绿化方案；（5）水电维护方案；（6）提供本项目的针对性服务方案等</w:t>
      </w:r>
      <w:r>
        <w:rPr>
          <w:rFonts w:hint="eastAsia" w:ascii="仿宋_GB2312" w:eastAsia="仿宋_GB2312"/>
          <w:color w:val="auto"/>
          <w:highlight w:val="none"/>
        </w:rPr>
        <w:t>。</w:t>
      </w:r>
    </w:p>
    <w:p w14:paraId="33154088">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所列内容作为构成合同不可分割的部分，必须真实、诚信。</w:t>
      </w:r>
    </w:p>
    <w:p w14:paraId="07370C39">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594EF7D9">
      <w:pPr>
        <w:pStyle w:val="444"/>
        <w:jc w:val="right"/>
        <w:rPr>
          <w:rFonts w:hint="eastAsia" w:ascii="仿宋_GB2312" w:eastAsia="仿宋_GB2312"/>
          <w:color w:val="auto"/>
          <w:highlight w:val="none"/>
        </w:rPr>
      </w:pPr>
      <w:r>
        <w:rPr>
          <w:rFonts w:hint="eastAsia" w:ascii="仿宋_GB2312" w:eastAsia="仿宋_GB2312"/>
          <w:color w:val="auto"/>
          <w:highlight w:val="none"/>
        </w:rPr>
        <w:t xml:space="preserve">                              </w:t>
      </w:r>
    </w:p>
    <w:p w14:paraId="005AB8FF">
      <w:pPr>
        <w:pStyle w:val="444"/>
        <w:jc w:val="right"/>
        <w:rPr>
          <w:rFonts w:hint="eastAsia" w:ascii="仿宋_GB2312" w:eastAsia="仿宋_GB2312"/>
          <w:color w:val="auto"/>
          <w:highlight w:val="none"/>
        </w:rPr>
      </w:pPr>
      <w:r>
        <w:rPr>
          <w:rFonts w:hint="eastAsia" w:ascii="仿宋_GB2312" w:eastAsia="仿宋_GB2312"/>
          <w:color w:val="auto"/>
          <w:highlight w:val="none"/>
        </w:rPr>
        <w:t>供应商名称（</w:t>
      </w:r>
      <w:r>
        <w:rPr>
          <w:rFonts w:hint="eastAsia" w:ascii="仿宋_GB2312" w:eastAsia="仿宋_GB2312"/>
          <w:b/>
          <w:bCs/>
          <w:color w:val="auto"/>
          <w:highlight w:val="none"/>
        </w:rPr>
        <w:t>CA电子签章</w:t>
      </w:r>
      <w:r>
        <w:rPr>
          <w:rFonts w:hint="eastAsia" w:ascii="仿宋_GB2312" w:eastAsia="仿宋_GB2312"/>
          <w:color w:val="auto"/>
          <w:highlight w:val="none"/>
        </w:rPr>
        <w:t>）：</w:t>
      </w:r>
      <w:r>
        <w:rPr>
          <w:rFonts w:hint="eastAsia" w:ascii="仿宋_GB2312" w:eastAsia="仿宋_GB2312"/>
          <w:color w:val="auto"/>
          <w:highlight w:val="none"/>
          <w:u w:val="single"/>
        </w:rPr>
        <w:t>        </w:t>
      </w:r>
    </w:p>
    <w:p w14:paraId="1D77CCAD">
      <w:pPr>
        <w:pStyle w:val="444"/>
        <w:jc w:val="right"/>
        <w:rPr>
          <w:rFonts w:hint="eastAsia" w:ascii="仿宋_GB2312" w:eastAsia="仿宋_GB2312"/>
          <w:color w:val="auto"/>
          <w:highlight w:val="none"/>
        </w:rPr>
      </w:pPr>
      <w:r>
        <w:rPr>
          <w:rFonts w:hint="eastAsia" w:ascii="仿宋_GB2312" w:eastAsia="仿宋_GB2312"/>
          <w:color w:val="auto"/>
          <w:highlight w:val="none"/>
        </w:rPr>
        <w:t>日期：   年   月   日</w:t>
      </w:r>
    </w:p>
    <w:p w14:paraId="1E56572F">
      <w:pPr>
        <w:pStyle w:val="444"/>
        <w:spacing w:line="405" w:lineRule="atLeast"/>
        <w:rPr>
          <w:rFonts w:hint="eastAsia" w:ascii="仿宋_GB2312" w:eastAsia="仿宋_GB2312"/>
          <w:color w:val="auto"/>
          <w:highlight w:val="none"/>
        </w:rPr>
      </w:pPr>
      <w:r>
        <w:rPr>
          <w:rFonts w:hint="eastAsia" w:ascii="仿宋_GB2312" w:eastAsia="仿宋_GB2312"/>
          <w:b/>
          <w:bCs/>
          <w:color w:val="auto"/>
          <w:highlight w:val="none"/>
        </w:rPr>
        <w:t>注：此项材料如有请以PDF格式上传。</w:t>
      </w:r>
    </w:p>
    <w:p w14:paraId="398787AE">
      <w:pPr>
        <w:pStyle w:val="444"/>
        <w:rPr>
          <w:rFonts w:hint="eastAsia" w:ascii="仿宋_GB2312" w:eastAsia="仿宋_GB2312"/>
          <w:b/>
          <w:bCs/>
          <w:color w:val="auto"/>
          <w:highlight w:val="none"/>
        </w:rPr>
      </w:pPr>
      <w:r>
        <w:rPr>
          <w:rFonts w:hint="eastAsia" w:ascii="仿宋_GB2312" w:eastAsia="仿宋_GB2312"/>
          <w:color w:val="auto"/>
          <w:highlight w:val="none"/>
        </w:rPr>
        <w:br w:type="page"/>
      </w:r>
      <w:r>
        <w:rPr>
          <w:rFonts w:hint="eastAsia" w:ascii="仿宋_GB2312" w:eastAsia="仿宋_GB2312"/>
          <w:b/>
          <w:bCs/>
          <w:color w:val="auto"/>
          <w:highlight w:val="none"/>
        </w:rPr>
        <w:t>（9）应急预案和应急配合方案格式（如有）：</w:t>
      </w:r>
    </w:p>
    <w:p w14:paraId="06FD6437">
      <w:pPr>
        <w:pStyle w:val="444"/>
        <w:jc w:val="center"/>
        <w:rPr>
          <w:rFonts w:hint="eastAsia" w:ascii="仿宋_GB2312" w:eastAsia="仿宋_GB2312"/>
          <w:color w:val="auto"/>
          <w:highlight w:val="none"/>
        </w:rPr>
      </w:pPr>
      <w:r>
        <w:rPr>
          <w:rFonts w:hint="eastAsia" w:ascii="仿宋_GB2312" w:eastAsia="仿宋_GB2312"/>
          <w:color w:val="auto"/>
          <w:highlight w:val="none"/>
        </w:rPr>
        <w:t> </w:t>
      </w:r>
    </w:p>
    <w:p w14:paraId="23F16F62">
      <w:pPr>
        <w:pStyle w:val="444"/>
        <w:jc w:val="center"/>
        <w:rPr>
          <w:rFonts w:hint="eastAsia" w:ascii="仿宋_GB2312" w:eastAsia="仿宋_GB2312"/>
          <w:color w:val="auto"/>
          <w:highlight w:val="none"/>
        </w:rPr>
      </w:pPr>
      <w:r>
        <w:rPr>
          <w:rFonts w:hint="eastAsia" w:ascii="仿宋_GB2312" w:eastAsia="仿宋_GB2312"/>
          <w:b/>
          <w:bCs/>
          <w:color w:val="auto"/>
          <w:sz w:val="33"/>
          <w:szCs w:val="33"/>
          <w:highlight w:val="none"/>
        </w:rPr>
        <w:t>应急预案和应急配合方案</w:t>
      </w:r>
    </w:p>
    <w:p w14:paraId="5BE8CCCD">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1E0E459E">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由供应商按第三章《采购需求》要求，自行编写针对本项目的各类应急预案和应急配合方案，</w:t>
      </w:r>
      <w:r>
        <w:rPr>
          <w:rFonts w:hint="eastAsia" w:ascii="仿宋_GB2312" w:eastAsia="仿宋_GB2312"/>
          <w:b/>
          <w:bCs/>
          <w:color w:val="auto"/>
          <w:highlight w:val="none"/>
        </w:rPr>
        <w:t>可以包括：（1）突发火灾及停电方面；（2）设备故障方面；（3）公共安全及卫生方面。</w:t>
      </w:r>
    </w:p>
    <w:p w14:paraId="70FF3030">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所列内容作为构成合同不可分割的部分，必须真实、诚信。</w:t>
      </w:r>
    </w:p>
    <w:p w14:paraId="736EF058">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2012FD81">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2F48B992">
      <w:pPr>
        <w:pStyle w:val="444"/>
        <w:jc w:val="right"/>
        <w:rPr>
          <w:rFonts w:hint="eastAsia" w:ascii="仿宋_GB2312" w:eastAsia="仿宋_GB2312"/>
          <w:color w:val="auto"/>
          <w:highlight w:val="none"/>
        </w:rPr>
      </w:pPr>
      <w:r>
        <w:rPr>
          <w:rFonts w:hint="eastAsia" w:ascii="仿宋_GB2312" w:eastAsia="仿宋_GB2312"/>
          <w:color w:val="auto"/>
          <w:highlight w:val="none"/>
        </w:rPr>
        <w:t xml:space="preserve">                              </w:t>
      </w:r>
    </w:p>
    <w:p w14:paraId="1FAC125A">
      <w:pPr>
        <w:pStyle w:val="444"/>
        <w:jc w:val="right"/>
        <w:rPr>
          <w:rFonts w:hint="eastAsia" w:ascii="仿宋_GB2312" w:eastAsia="仿宋_GB2312"/>
          <w:color w:val="auto"/>
          <w:highlight w:val="none"/>
        </w:rPr>
      </w:pPr>
      <w:r>
        <w:rPr>
          <w:rFonts w:hint="eastAsia" w:ascii="仿宋_GB2312" w:eastAsia="仿宋_GB2312"/>
          <w:color w:val="auto"/>
          <w:highlight w:val="none"/>
        </w:rPr>
        <w:t>供应商名称（</w:t>
      </w:r>
      <w:r>
        <w:rPr>
          <w:rFonts w:hint="eastAsia" w:ascii="仿宋_GB2312" w:eastAsia="仿宋_GB2312"/>
          <w:b/>
          <w:bCs/>
          <w:color w:val="auto"/>
          <w:highlight w:val="none"/>
        </w:rPr>
        <w:t>CA电子签章</w:t>
      </w:r>
      <w:r>
        <w:rPr>
          <w:rFonts w:hint="eastAsia" w:ascii="仿宋_GB2312" w:eastAsia="仿宋_GB2312"/>
          <w:color w:val="auto"/>
          <w:highlight w:val="none"/>
        </w:rPr>
        <w:t>）：</w:t>
      </w:r>
      <w:r>
        <w:rPr>
          <w:rFonts w:hint="eastAsia" w:ascii="仿宋_GB2312" w:eastAsia="仿宋_GB2312"/>
          <w:color w:val="auto"/>
          <w:highlight w:val="none"/>
          <w:u w:val="single"/>
        </w:rPr>
        <w:t>        </w:t>
      </w:r>
    </w:p>
    <w:p w14:paraId="5B5460FB">
      <w:pPr>
        <w:pStyle w:val="444"/>
        <w:jc w:val="right"/>
        <w:rPr>
          <w:rFonts w:hint="eastAsia" w:ascii="仿宋_GB2312" w:eastAsia="仿宋_GB2312"/>
          <w:color w:val="auto"/>
          <w:highlight w:val="none"/>
        </w:rPr>
      </w:pPr>
      <w:r>
        <w:rPr>
          <w:rFonts w:hint="eastAsia" w:ascii="仿宋_GB2312" w:eastAsia="仿宋_GB2312"/>
          <w:color w:val="auto"/>
          <w:highlight w:val="none"/>
        </w:rPr>
        <w:t>日期：   年   月   日</w:t>
      </w:r>
    </w:p>
    <w:p w14:paraId="08A0D26D">
      <w:pPr>
        <w:pStyle w:val="444"/>
        <w:spacing w:line="405" w:lineRule="atLeast"/>
        <w:rPr>
          <w:rFonts w:hint="eastAsia" w:ascii="仿宋_GB2312" w:eastAsia="仿宋_GB2312"/>
          <w:color w:val="auto"/>
          <w:highlight w:val="none"/>
        </w:rPr>
      </w:pPr>
      <w:r>
        <w:rPr>
          <w:rFonts w:hint="eastAsia" w:ascii="仿宋_GB2312" w:eastAsia="仿宋_GB2312"/>
          <w:b/>
          <w:bCs/>
          <w:color w:val="auto"/>
          <w:highlight w:val="none"/>
        </w:rPr>
        <w:t>注：此项材料如有请以PDF格式上传。</w:t>
      </w:r>
    </w:p>
    <w:p w14:paraId="6B3B7918">
      <w:pPr>
        <w:pStyle w:val="444"/>
        <w:rPr>
          <w:rFonts w:hint="eastAsia" w:ascii="仿宋_GB2312" w:eastAsia="仿宋_GB2312"/>
          <w:b/>
          <w:bCs/>
          <w:color w:val="auto"/>
          <w:highlight w:val="none"/>
        </w:rPr>
      </w:pPr>
      <w:r>
        <w:rPr>
          <w:rFonts w:hint="eastAsia" w:ascii="仿宋_GB2312" w:eastAsia="仿宋_GB2312"/>
          <w:color w:val="auto"/>
          <w:highlight w:val="none"/>
        </w:rPr>
        <w:br w:type="page"/>
      </w:r>
      <w:r>
        <w:rPr>
          <w:rFonts w:hint="eastAsia" w:ascii="仿宋_GB2312" w:eastAsia="仿宋_GB2312"/>
          <w:b/>
          <w:bCs/>
          <w:color w:val="auto"/>
          <w:highlight w:val="none"/>
        </w:rPr>
        <w:t>（10）针对本项目的保密工作方案格式（如有）：</w:t>
      </w:r>
    </w:p>
    <w:p w14:paraId="4015816C">
      <w:pPr>
        <w:pStyle w:val="444"/>
        <w:jc w:val="center"/>
        <w:rPr>
          <w:rFonts w:hint="eastAsia" w:ascii="仿宋_GB2312" w:eastAsia="仿宋_GB2312"/>
          <w:color w:val="auto"/>
          <w:highlight w:val="none"/>
        </w:rPr>
      </w:pPr>
      <w:r>
        <w:rPr>
          <w:rFonts w:hint="eastAsia" w:ascii="仿宋_GB2312" w:eastAsia="仿宋_GB2312"/>
          <w:color w:val="auto"/>
          <w:highlight w:val="none"/>
        </w:rPr>
        <w:t> </w:t>
      </w:r>
    </w:p>
    <w:p w14:paraId="3E7B3216">
      <w:pPr>
        <w:pStyle w:val="444"/>
        <w:jc w:val="center"/>
        <w:rPr>
          <w:rFonts w:hint="eastAsia" w:ascii="仿宋_GB2312" w:eastAsia="仿宋_GB2312"/>
          <w:color w:val="auto"/>
          <w:highlight w:val="none"/>
        </w:rPr>
      </w:pPr>
      <w:r>
        <w:rPr>
          <w:rFonts w:hint="eastAsia" w:ascii="仿宋_GB2312" w:eastAsia="仿宋_GB2312"/>
          <w:b/>
          <w:bCs/>
          <w:color w:val="auto"/>
          <w:sz w:val="33"/>
          <w:szCs w:val="33"/>
          <w:highlight w:val="none"/>
        </w:rPr>
        <w:t>针对本项目的保密工作方案</w:t>
      </w:r>
    </w:p>
    <w:p w14:paraId="1C431574">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600ECFCE">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由供应商按第三章《采购需求》要求，自行编写针对本项目的保密工作方案。</w:t>
      </w:r>
      <w:r>
        <w:rPr>
          <w:rFonts w:hint="eastAsia" w:ascii="仿宋_GB2312" w:eastAsia="仿宋_GB2312"/>
          <w:color w:val="auto"/>
          <w:highlight w:val="none"/>
        </w:rPr>
        <w:br w:type="textWrapping"/>
      </w:r>
      <w:r>
        <w:rPr>
          <w:rFonts w:hint="eastAsia" w:ascii="仿宋_GB2312" w:eastAsia="仿宋_GB2312"/>
          <w:color w:val="auto"/>
          <w:highlight w:val="none"/>
        </w:rPr>
        <w:t>  所列内容作为构成合同不可分割的部分，必须真实、诚信。</w:t>
      </w:r>
    </w:p>
    <w:p w14:paraId="3EB5CF86">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71A8428E">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70F69B12">
      <w:pPr>
        <w:pStyle w:val="444"/>
        <w:jc w:val="right"/>
        <w:rPr>
          <w:rFonts w:hint="eastAsia" w:ascii="仿宋_GB2312" w:eastAsia="仿宋_GB2312"/>
          <w:color w:val="auto"/>
          <w:highlight w:val="none"/>
        </w:rPr>
      </w:pPr>
      <w:r>
        <w:rPr>
          <w:rFonts w:hint="eastAsia" w:ascii="仿宋_GB2312" w:eastAsia="仿宋_GB2312"/>
          <w:color w:val="auto"/>
          <w:highlight w:val="none"/>
        </w:rPr>
        <w:t>                             </w:t>
      </w:r>
    </w:p>
    <w:p w14:paraId="0AE05D61">
      <w:pPr>
        <w:pStyle w:val="444"/>
        <w:jc w:val="right"/>
        <w:rPr>
          <w:rFonts w:hint="eastAsia" w:ascii="仿宋_GB2312" w:eastAsia="仿宋_GB2312"/>
          <w:color w:val="auto"/>
          <w:highlight w:val="none"/>
        </w:rPr>
      </w:pPr>
      <w:r>
        <w:rPr>
          <w:rFonts w:hint="eastAsia" w:ascii="仿宋_GB2312" w:eastAsia="仿宋_GB2312"/>
          <w:color w:val="auto"/>
          <w:highlight w:val="none"/>
        </w:rPr>
        <w:t>供应商名称（</w:t>
      </w:r>
      <w:r>
        <w:rPr>
          <w:rFonts w:hint="eastAsia" w:ascii="仿宋_GB2312" w:eastAsia="仿宋_GB2312"/>
          <w:b/>
          <w:bCs/>
          <w:color w:val="auto"/>
          <w:highlight w:val="none"/>
        </w:rPr>
        <w:t>CA电子签章</w:t>
      </w:r>
      <w:r>
        <w:rPr>
          <w:rFonts w:hint="eastAsia" w:ascii="仿宋_GB2312" w:eastAsia="仿宋_GB2312"/>
          <w:color w:val="auto"/>
          <w:highlight w:val="none"/>
        </w:rPr>
        <w:t>）：</w:t>
      </w:r>
      <w:r>
        <w:rPr>
          <w:rFonts w:hint="eastAsia" w:ascii="仿宋_GB2312" w:eastAsia="仿宋_GB2312"/>
          <w:color w:val="auto"/>
          <w:highlight w:val="none"/>
          <w:u w:val="single"/>
        </w:rPr>
        <w:t>        </w:t>
      </w:r>
    </w:p>
    <w:p w14:paraId="6E490FB6">
      <w:pPr>
        <w:pStyle w:val="444"/>
        <w:jc w:val="right"/>
        <w:rPr>
          <w:rFonts w:hint="eastAsia" w:ascii="仿宋_GB2312" w:eastAsia="仿宋_GB2312"/>
          <w:color w:val="auto"/>
          <w:highlight w:val="none"/>
        </w:rPr>
      </w:pPr>
      <w:r>
        <w:rPr>
          <w:rFonts w:hint="eastAsia" w:ascii="仿宋_GB2312" w:eastAsia="仿宋_GB2312"/>
          <w:color w:val="auto"/>
          <w:highlight w:val="none"/>
        </w:rPr>
        <w:t>日期：   年   月   日</w:t>
      </w:r>
    </w:p>
    <w:p w14:paraId="6A13189A">
      <w:pPr>
        <w:pStyle w:val="444"/>
        <w:spacing w:line="405" w:lineRule="atLeast"/>
        <w:rPr>
          <w:rFonts w:hint="eastAsia" w:ascii="仿宋_GB2312" w:eastAsia="仿宋_GB2312"/>
          <w:color w:val="auto"/>
          <w:highlight w:val="none"/>
        </w:rPr>
      </w:pPr>
      <w:r>
        <w:rPr>
          <w:rFonts w:hint="eastAsia" w:ascii="仿宋_GB2312" w:eastAsia="仿宋_GB2312"/>
          <w:b/>
          <w:bCs/>
          <w:color w:val="auto"/>
          <w:highlight w:val="none"/>
        </w:rPr>
        <w:t>注：此项材料如有请以PDF格式上传。</w:t>
      </w:r>
    </w:p>
    <w:p w14:paraId="6ECF6A15">
      <w:pPr>
        <w:pStyle w:val="444"/>
        <w:rPr>
          <w:rFonts w:hint="eastAsia" w:ascii="仿宋_GB2312" w:eastAsia="仿宋_GB2312"/>
          <w:b/>
          <w:bCs/>
          <w:color w:val="auto"/>
          <w:highlight w:val="none"/>
        </w:rPr>
      </w:pPr>
      <w:r>
        <w:rPr>
          <w:rFonts w:hint="eastAsia" w:ascii="仿宋_GB2312" w:eastAsia="仿宋_GB2312"/>
          <w:color w:val="auto"/>
          <w:highlight w:val="none"/>
        </w:rPr>
        <w:br w:type="page"/>
      </w:r>
      <w:r>
        <w:rPr>
          <w:rFonts w:hint="eastAsia" w:ascii="仿宋_GB2312" w:eastAsia="仿宋_GB2312"/>
          <w:b/>
          <w:bCs/>
          <w:color w:val="auto"/>
          <w:highlight w:val="none"/>
        </w:rPr>
        <w:t>（11）人员管理及稳定性方案格式（如有）：</w:t>
      </w:r>
    </w:p>
    <w:p w14:paraId="65164383">
      <w:pPr>
        <w:pStyle w:val="444"/>
        <w:jc w:val="center"/>
        <w:rPr>
          <w:rFonts w:hint="eastAsia" w:ascii="仿宋_GB2312" w:eastAsia="仿宋_GB2312"/>
          <w:color w:val="auto"/>
          <w:highlight w:val="none"/>
        </w:rPr>
      </w:pPr>
      <w:r>
        <w:rPr>
          <w:rFonts w:hint="eastAsia" w:ascii="仿宋_GB2312" w:eastAsia="仿宋_GB2312"/>
          <w:color w:val="auto"/>
          <w:highlight w:val="none"/>
        </w:rPr>
        <w:t> </w:t>
      </w:r>
    </w:p>
    <w:p w14:paraId="20D63E81">
      <w:pPr>
        <w:pStyle w:val="444"/>
        <w:jc w:val="center"/>
        <w:rPr>
          <w:rFonts w:hint="eastAsia" w:ascii="仿宋_GB2312" w:eastAsia="仿宋_GB2312"/>
          <w:color w:val="auto"/>
          <w:highlight w:val="none"/>
        </w:rPr>
      </w:pPr>
      <w:r>
        <w:rPr>
          <w:rFonts w:hint="eastAsia" w:ascii="仿宋_GB2312" w:eastAsia="仿宋_GB2312"/>
          <w:b/>
          <w:bCs/>
          <w:color w:val="auto"/>
          <w:sz w:val="33"/>
          <w:szCs w:val="33"/>
          <w:highlight w:val="none"/>
        </w:rPr>
        <w:t>人员管理及稳定性方案</w:t>
      </w:r>
    </w:p>
    <w:p w14:paraId="71CA701F">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3A261181">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由供应商按第三章《采购需求》要求，自行编写本项目的人员管理及稳定性方案，</w:t>
      </w:r>
      <w:r>
        <w:rPr>
          <w:rFonts w:hint="eastAsia" w:ascii="仿宋_GB2312" w:eastAsia="仿宋_GB2312"/>
          <w:b/>
          <w:bCs/>
          <w:color w:val="auto"/>
          <w:highlight w:val="none"/>
          <w:lang w:eastAsia="zh-CN"/>
        </w:rPr>
        <w:t>可以</w:t>
      </w:r>
      <w:r>
        <w:rPr>
          <w:rFonts w:hint="eastAsia" w:ascii="仿宋_GB2312" w:eastAsia="仿宋_GB2312"/>
          <w:b/>
          <w:bCs/>
          <w:color w:val="auto"/>
          <w:highlight w:val="none"/>
        </w:rPr>
        <w:t>包括：（1）提供服务团队组建方案；（2）培训制度；（3）人员考核制度；（4）奖惩制度；（5）人员稳定性方案及承诺</w:t>
      </w:r>
      <w:r>
        <w:rPr>
          <w:rFonts w:hint="eastAsia" w:ascii="仿宋_GB2312" w:eastAsia="仿宋_GB2312"/>
          <w:color w:val="auto"/>
          <w:highlight w:val="none"/>
        </w:rPr>
        <w:t>。</w:t>
      </w:r>
    </w:p>
    <w:p w14:paraId="2BB480A0">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所列内容作为构成合同不可分割的部分，必须真实、诚信。</w:t>
      </w:r>
    </w:p>
    <w:p w14:paraId="6B08CCEC">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024FB682">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5FB47290">
      <w:pPr>
        <w:pStyle w:val="444"/>
        <w:jc w:val="right"/>
        <w:rPr>
          <w:rFonts w:hint="eastAsia" w:ascii="仿宋_GB2312" w:eastAsia="仿宋_GB2312"/>
          <w:color w:val="auto"/>
          <w:highlight w:val="none"/>
        </w:rPr>
      </w:pPr>
      <w:r>
        <w:rPr>
          <w:rFonts w:hint="eastAsia" w:ascii="仿宋_GB2312" w:eastAsia="仿宋_GB2312"/>
          <w:color w:val="auto"/>
          <w:highlight w:val="none"/>
        </w:rPr>
        <w:t>供应商名称（</w:t>
      </w:r>
      <w:r>
        <w:rPr>
          <w:rFonts w:hint="eastAsia" w:ascii="仿宋_GB2312" w:eastAsia="仿宋_GB2312"/>
          <w:b/>
          <w:bCs/>
          <w:color w:val="auto"/>
          <w:highlight w:val="none"/>
        </w:rPr>
        <w:t>CA电子签章</w:t>
      </w:r>
      <w:r>
        <w:rPr>
          <w:rFonts w:hint="eastAsia" w:ascii="仿宋_GB2312" w:eastAsia="仿宋_GB2312"/>
          <w:color w:val="auto"/>
          <w:highlight w:val="none"/>
        </w:rPr>
        <w:t>）：</w:t>
      </w:r>
      <w:r>
        <w:rPr>
          <w:rFonts w:hint="eastAsia" w:ascii="仿宋_GB2312" w:eastAsia="仿宋_GB2312"/>
          <w:color w:val="auto"/>
          <w:highlight w:val="none"/>
          <w:u w:val="single"/>
        </w:rPr>
        <w:t>        </w:t>
      </w:r>
    </w:p>
    <w:p w14:paraId="53B613F6">
      <w:pPr>
        <w:pStyle w:val="444"/>
        <w:jc w:val="right"/>
        <w:rPr>
          <w:rFonts w:hint="eastAsia" w:ascii="仿宋_GB2312" w:eastAsia="仿宋_GB2312"/>
          <w:color w:val="auto"/>
          <w:highlight w:val="none"/>
        </w:rPr>
      </w:pPr>
      <w:r>
        <w:rPr>
          <w:rFonts w:hint="eastAsia" w:ascii="仿宋_GB2312" w:eastAsia="仿宋_GB2312"/>
          <w:color w:val="auto"/>
          <w:highlight w:val="none"/>
        </w:rPr>
        <w:t>日期：   年   月   日</w:t>
      </w:r>
    </w:p>
    <w:p w14:paraId="53E8611D">
      <w:pPr>
        <w:pStyle w:val="444"/>
        <w:spacing w:line="405" w:lineRule="atLeast"/>
        <w:rPr>
          <w:rFonts w:hint="eastAsia" w:ascii="仿宋_GB2312" w:eastAsia="仿宋_GB2312"/>
          <w:color w:val="auto"/>
          <w:highlight w:val="none"/>
        </w:rPr>
      </w:pPr>
      <w:r>
        <w:rPr>
          <w:rFonts w:hint="eastAsia" w:ascii="仿宋_GB2312" w:eastAsia="仿宋_GB2312"/>
          <w:b/>
          <w:bCs/>
          <w:color w:val="auto"/>
          <w:highlight w:val="none"/>
        </w:rPr>
        <w:t>注：此项材料如有请以PDF格式上传。</w:t>
      </w:r>
    </w:p>
    <w:p w14:paraId="7A2A6818">
      <w:pPr>
        <w:pStyle w:val="444"/>
        <w:rPr>
          <w:rFonts w:hint="eastAsia" w:ascii="仿宋_GB2312" w:eastAsia="仿宋_GB2312"/>
          <w:b/>
          <w:bCs/>
          <w:color w:val="auto"/>
          <w:highlight w:val="none"/>
        </w:rPr>
      </w:pPr>
      <w:r>
        <w:rPr>
          <w:rFonts w:hint="eastAsia" w:ascii="仿宋_GB2312" w:eastAsia="仿宋_GB2312"/>
          <w:color w:val="auto"/>
          <w:highlight w:val="none"/>
        </w:rPr>
        <w:br w:type="page"/>
      </w:r>
      <w:r>
        <w:rPr>
          <w:rFonts w:hint="eastAsia" w:ascii="仿宋_GB2312" w:eastAsia="仿宋_GB2312"/>
          <w:b/>
          <w:bCs/>
          <w:color w:val="auto"/>
          <w:highlight w:val="none"/>
        </w:rPr>
        <w:t>（12） 供应商同类项目经验一览表格式（如有）：</w:t>
      </w:r>
    </w:p>
    <w:p w14:paraId="78A286AC">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p w14:paraId="61BD3E0D">
      <w:pPr>
        <w:pStyle w:val="444"/>
        <w:ind w:left="643"/>
        <w:jc w:val="center"/>
        <w:rPr>
          <w:rFonts w:hint="eastAsia" w:ascii="仿宋_GB2312" w:eastAsia="仿宋_GB2312"/>
          <w:color w:val="auto"/>
          <w:highlight w:val="none"/>
        </w:rPr>
      </w:pPr>
      <w:r>
        <w:rPr>
          <w:rFonts w:hint="eastAsia" w:ascii="仿宋_GB2312" w:eastAsia="仿宋_GB2312"/>
          <w:b/>
          <w:bCs/>
          <w:color w:val="auto"/>
          <w:sz w:val="33"/>
          <w:szCs w:val="33"/>
          <w:highlight w:val="none"/>
        </w:rPr>
        <w:t>供应商同类项目经验一览表</w:t>
      </w:r>
    </w:p>
    <w:p w14:paraId="004D5261">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（供应商202</w:t>
      </w:r>
      <w:r>
        <w:rPr>
          <w:rFonts w:hint="eastAsia" w:ascii="仿宋_GB2312" w:eastAsia="仿宋_GB2312"/>
          <w:color w:val="auto"/>
          <w:highlight w:val="none"/>
          <w:lang w:val="en-US" w:eastAsia="zh-CN"/>
        </w:rPr>
        <w:t>2</w:t>
      </w:r>
      <w:r>
        <w:rPr>
          <w:rFonts w:hint="eastAsia" w:ascii="仿宋_GB2312" w:eastAsia="仿宋_GB2312"/>
          <w:color w:val="auto"/>
          <w:highlight w:val="none"/>
        </w:rPr>
        <w:t>年1月1日起至今承接的同类服务项目合同材料附后并加盖供应商CA电子签章）</w:t>
      </w:r>
    </w:p>
    <w:tbl>
      <w:tblPr>
        <w:tblStyle w:val="48"/>
        <w:tblW w:w="10185"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656"/>
        <w:gridCol w:w="2383"/>
        <w:gridCol w:w="1928"/>
        <w:gridCol w:w="1472"/>
        <w:gridCol w:w="1746"/>
      </w:tblGrid>
      <w:tr w14:paraId="78005E3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635" w:hRule="atLeast"/>
          <w:jc w:val="center"/>
        </w:trPr>
        <w:tc>
          <w:tcPr>
            <w:tcW w:w="265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0C26475">
            <w:pPr>
              <w:pStyle w:val="444"/>
              <w:jc w:val="center"/>
              <w:rPr>
                <w:rFonts w:hint="eastAsia" w:ascii="仿宋_GB2312" w:eastAsia="仿宋_GB2312"/>
                <w:color w:val="auto"/>
                <w:highlight w:val="none"/>
              </w:rPr>
            </w:pPr>
            <w:r>
              <w:rPr>
                <w:rFonts w:hint="eastAsia" w:ascii="仿宋_GB2312" w:eastAsia="仿宋_GB2312"/>
                <w:color w:val="auto"/>
                <w:highlight w:val="none"/>
              </w:rPr>
              <w:t>业主单位名称</w:t>
            </w:r>
          </w:p>
        </w:tc>
        <w:tc>
          <w:tcPr>
            <w:tcW w:w="238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B430AFF">
            <w:pPr>
              <w:pStyle w:val="444"/>
              <w:jc w:val="center"/>
              <w:rPr>
                <w:rFonts w:hint="eastAsia" w:ascii="仿宋_GB2312" w:eastAsia="仿宋_GB2312"/>
                <w:color w:val="auto"/>
                <w:highlight w:val="none"/>
              </w:rPr>
            </w:pPr>
            <w:r>
              <w:rPr>
                <w:rFonts w:hint="eastAsia" w:ascii="仿宋_GB2312" w:eastAsia="仿宋_GB2312"/>
                <w:color w:val="auto"/>
                <w:highlight w:val="none"/>
              </w:rPr>
              <w:t>服务项目名称</w:t>
            </w:r>
          </w:p>
        </w:tc>
        <w:tc>
          <w:tcPr>
            <w:tcW w:w="192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C68AC30">
            <w:pPr>
              <w:pStyle w:val="444"/>
              <w:jc w:val="center"/>
              <w:rPr>
                <w:rFonts w:hint="eastAsia" w:ascii="仿宋_GB2312" w:eastAsia="仿宋_GB2312"/>
                <w:color w:val="auto"/>
                <w:highlight w:val="none"/>
              </w:rPr>
            </w:pPr>
            <w:r>
              <w:rPr>
                <w:rFonts w:hint="eastAsia" w:ascii="仿宋_GB2312" w:eastAsia="仿宋_GB2312"/>
                <w:color w:val="auto"/>
                <w:highlight w:val="none"/>
              </w:rPr>
              <w:t>服务起止时间</w:t>
            </w:r>
          </w:p>
        </w:tc>
        <w:tc>
          <w:tcPr>
            <w:tcW w:w="147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CADB06A">
            <w:pPr>
              <w:pStyle w:val="444"/>
              <w:jc w:val="center"/>
              <w:rPr>
                <w:rFonts w:hint="eastAsia" w:ascii="仿宋_GB2312" w:eastAsia="仿宋_GB2312"/>
                <w:color w:val="auto"/>
                <w:highlight w:val="none"/>
              </w:rPr>
            </w:pPr>
            <w:r>
              <w:rPr>
                <w:rFonts w:hint="eastAsia" w:ascii="仿宋_GB2312" w:eastAsia="仿宋_GB2312"/>
                <w:color w:val="auto"/>
                <w:highlight w:val="none"/>
              </w:rPr>
              <w:t>合同金额</w:t>
            </w:r>
          </w:p>
          <w:p w14:paraId="5AFE31D4">
            <w:pPr>
              <w:pStyle w:val="444"/>
              <w:jc w:val="center"/>
              <w:rPr>
                <w:rFonts w:hint="eastAsia" w:ascii="仿宋_GB2312" w:eastAsia="仿宋_GB2312"/>
                <w:color w:val="auto"/>
                <w:highlight w:val="none"/>
              </w:rPr>
            </w:pPr>
            <w:r>
              <w:rPr>
                <w:rFonts w:hint="eastAsia" w:ascii="仿宋_GB2312" w:eastAsia="仿宋_GB2312"/>
                <w:color w:val="auto"/>
                <w:highlight w:val="none"/>
              </w:rPr>
              <w:t>（万元）</w:t>
            </w:r>
          </w:p>
        </w:tc>
        <w:tc>
          <w:tcPr>
            <w:tcW w:w="174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850615F">
            <w:pPr>
              <w:pStyle w:val="444"/>
              <w:jc w:val="center"/>
              <w:rPr>
                <w:rFonts w:hint="eastAsia" w:ascii="仿宋_GB2312" w:eastAsia="仿宋_GB2312"/>
                <w:color w:val="auto"/>
                <w:highlight w:val="none"/>
              </w:rPr>
            </w:pPr>
            <w:r>
              <w:rPr>
                <w:rFonts w:hint="eastAsia" w:ascii="仿宋_GB2312" w:eastAsia="仿宋_GB2312"/>
                <w:color w:val="auto"/>
                <w:highlight w:val="none"/>
              </w:rPr>
              <w:t>合同附件页码</w:t>
            </w:r>
          </w:p>
        </w:tc>
      </w:tr>
      <w:tr w14:paraId="388CD96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5" w:hRule="atLeast"/>
          <w:jc w:val="center"/>
        </w:trPr>
        <w:tc>
          <w:tcPr>
            <w:tcW w:w="265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AAD0DC0">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238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55F0036">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192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2863C1A">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147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F8C89A6">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174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A285005">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r>
      <w:tr w14:paraId="0E1BB00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5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B4A7BE2">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238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5729C9A">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192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7DBF263">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147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8391EDD">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174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9F23D55">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r>
      <w:tr w14:paraId="70C64C6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05" w:hRule="atLeast"/>
          <w:jc w:val="center"/>
        </w:trPr>
        <w:tc>
          <w:tcPr>
            <w:tcW w:w="265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A2CA911">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238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2ACF4A9">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192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6659915">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147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2825A40">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174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7E985BC">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r>
      <w:tr w14:paraId="4E579BB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5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92F545B">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238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AAB9453">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192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E2628B9">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147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F65086B">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174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FDC4CE7">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r>
      <w:tr w14:paraId="6BFF023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5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D06326D">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238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D5BAFE6">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192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C424F97">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147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3073DDB">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c>
          <w:tcPr>
            <w:tcW w:w="174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D0E3108">
            <w:pPr>
              <w:pStyle w:val="444"/>
              <w:spacing w:line="405" w:lineRule="atLeast"/>
              <w:rPr>
                <w:rFonts w:hint="eastAsia" w:ascii="仿宋_GB2312" w:eastAsia="仿宋_GB2312"/>
                <w:color w:val="auto"/>
                <w:highlight w:val="none"/>
              </w:rPr>
            </w:pPr>
            <w:r>
              <w:rPr>
                <w:rFonts w:hint="eastAsia" w:ascii="仿宋_GB2312" w:eastAsia="仿宋_GB2312"/>
                <w:color w:val="auto"/>
                <w:highlight w:val="none"/>
              </w:rPr>
              <w:t> </w:t>
            </w:r>
          </w:p>
        </w:tc>
      </w:tr>
    </w:tbl>
    <w:p w14:paraId="0C197CC1">
      <w:pPr>
        <w:spacing w:before="0" w:beforeAutospacing="0" w:after="0" w:afterAutospacing="0"/>
        <w:rPr>
          <w:rFonts w:hint="eastAsia" w:ascii="仿宋_GB2312" w:eastAsia="仿宋_GB2312"/>
          <w:color w:val="auto"/>
          <w:highlight w:val="none"/>
        </w:rPr>
      </w:pPr>
      <w:r>
        <w:rPr>
          <w:rFonts w:hint="eastAsia" w:ascii="仿宋_GB2312" w:eastAsia="仿宋_GB2312"/>
          <w:color w:val="auto"/>
          <w:highlight w:val="none"/>
        </w:rPr>
        <w:t> </w:t>
      </w:r>
    </w:p>
    <w:p w14:paraId="525C1F2D">
      <w:pPr>
        <w:spacing w:before="0" w:beforeAutospacing="0" w:after="0" w:afterAutospacing="0"/>
        <w:rPr>
          <w:rFonts w:hint="eastAsia" w:ascii="仿宋_GB2312" w:eastAsia="仿宋_GB2312"/>
          <w:color w:val="auto"/>
          <w:highlight w:val="none"/>
        </w:rPr>
      </w:pPr>
      <w:r>
        <w:rPr>
          <w:rFonts w:hint="eastAsia" w:ascii="仿宋_GB2312" w:eastAsia="仿宋_GB2312"/>
          <w:color w:val="auto"/>
          <w:highlight w:val="none"/>
        </w:rPr>
        <w:t> </w:t>
      </w:r>
    </w:p>
    <w:p w14:paraId="3EC7FFA9">
      <w:pPr>
        <w:pStyle w:val="444"/>
        <w:jc w:val="right"/>
        <w:rPr>
          <w:rFonts w:hint="eastAsia" w:ascii="仿宋_GB2312" w:eastAsia="仿宋_GB2312"/>
          <w:color w:val="auto"/>
          <w:highlight w:val="none"/>
        </w:rPr>
      </w:pPr>
      <w:r>
        <w:rPr>
          <w:rFonts w:hint="eastAsia" w:ascii="仿宋_GB2312" w:eastAsia="仿宋_GB2312"/>
          <w:color w:val="auto"/>
          <w:highlight w:val="none"/>
        </w:rPr>
        <w:t> </w:t>
      </w:r>
    </w:p>
    <w:p w14:paraId="3320532E">
      <w:pPr>
        <w:pStyle w:val="444"/>
        <w:jc w:val="right"/>
        <w:rPr>
          <w:rFonts w:hint="eastAsia" w:ascii="仿宋_GB2312" w:eastAsia="仿宋_GB2312"/>
          <w:color w:val="auto"/>
          <w:highlight w:val="none"/>
        </w:rPr>
      </w:pPr>
      <w:r>
        <w:rPr>
          <w:rFonts w:hint="eastAsia" w:ascii="仿宋_GB2312" w:eastAsia="仿宋_GB2312"/>
          <w:color w:val="auto"/>
          <w:highlight w:val="none"/>
        </w:rPr>
        <w:t>供应商名称（</w:t>
      </w:r>
      <w:r>
        <w:rPr>
          <w:rFonts w:hint="eastAsia" w:ascii="仿宋_GB2312" w:eastAsia="仿宋_GB2312"/>
          <w:b/>
          <w:bCs/>
          <w:color w:val="auto"/>
          <w:highlight w:val="none"/>
        </w:rPr>
        <w:t>CA电子签章</w:t>
      </w:r>
      <w:r>
        <w:rPr>
          <w:rFonts w:hint="eastAsia" w:ascii="仿宋_GB2312" w:eastAsia="仿宋_GB2312"/>
          <w:color w:val="auto"/>
          <w:highlight w:val="none"/>
        </w:rPr>
        <w:t>）：</w:t>
      </w:r>
      <w:r>
        <w:rPr>
          <w:rFonts w:hint="eastAsia" w:ascii="仿宋_GB2312" w:eastAsia="仿宋_GB2312"/>
          <w:color w:val="auto"/>
          <w:highlight w:val="none"/>
          <w:u w:val="single"/>
        </w:rPr>
        <w:t>        </w:t>
      </w:r>
    </w:p>
    <w:p w14:paraId="4C383D0D">
      <w:pPr>
        <w:pStyle w:val="444"/>
        <w:jc w:val="right"/>
        <w:rPr>
          <w:rFonts w:hint="eastAsia" w:ascii="仿宋_GB2312" w:eastAsia="仿宋_GB2312"/>
          <w:color w:val="auto"/>
          <w:highlight w:val="none"/>
        </w:rPr>
      </w:pPr>
      <w:r>
        <w:rPr>
          <w:rFonts w:hint="eastAsia" w:ascii="仿宋_GB2312" w:eastAsia="仿宋_GB2312"/>
          <w:color w:val="auto"/>
          <w:highlight w:val="none"/>
        </w:rPr>
        <w:t>日期：   年   月   日</w:t>
      </w:r>
    </w:p>
    <w:p w14:paraId="59690066">
      <w:pPr>
        <w:pStyle w:val="444"/>
        <w:spacing w:line="405" w:lineRule="atLeast"/>
        <w:rPr>
          <w:rFonts w:hint="eastAsia" w:ascii="仿宋_GB2312" w:eastAsia="仿宋_GB2312"/>
          <w:color w:val="auto"/>
          <w:highlight w:val="none"/>
        </w:rPr>
      </w:pPr>
      <w:r>
        <w:rPr>
          <w:rFonts w:hint="eastAsia" w:ascii="仿宋_GB2312" w:eastAsia="仿宋_GB2312"/>
          <w:b/>
          <w:bCs/>
          <w:color w:val="auto"/>
          <w:highlight w:val="none"/>
        </w:rPr>
        <w:t>注：此项材料如有请以PDF格式上传。</w:t>
      </w:r>
    </w:p>
    <w:p w14:paraId="7B7C2178">
      <w:pPr>
        <w:rPr>
          <w:rFonts w:hint="eastAsia"/>
          <w:color w:val="auto"/>
          <w:highlight w:val="none"/>
        </w:rPr>
      </w:pPr>
    </w:p>
    <w:p w14:paraId="0737036E">
      <w:pPr>
        <w:snapToGrid w:val="0"/>
        <w:spacing w:before="50" w:after="50"/>
        <w:jc w:val="left"/>
        <w:rPr>
          <w:rFonts w:hint="eastAsia" w:ascii="仿宋_GB2312" w:hAnsi="宋体" w:eastAsia="仿宋_GB2312"/>
          <w:color w:val="auto"/>
          <w:sz w:val="24"/>
          <w:highlight w:val="none"/>
        </w:rPr>
        <w:sectPr>
          <w:pgSz w:w="11906" w:h="16838"/>
          <w:pgMar w:top="1440" w:right="964" w:bottom="1134" w:left="907" w:header="851" w:footer="992" w:gutter="0"/>
          <w:cols w:space="720" w:num="1"/>
          <w:docGrid w:type="lines" w:linePitch="314" w:charSpace="0"/>
        </w:sectPr>
      </w:pPr>
    </w:p>
    <w:p w14:paraId="1BD2815C">
      <w:pPr>
        <w:pStyle w:val="462"/>
        <w:spacing w:before="0" w:beforeAutospacing="0" w:after="0" w:afterAutospacing="0" w:line="460" w:lineRule="atLeast"/>
        <w:rPr>
          <w:rFonts w:ascii="仿宋_GB2312" w:eastAsia="仿宋_GB2312"/>
          <w:color w:val="auto"/>
          <w:highlight w:val="none"/>
        </w:rPr>
      </w:pPr>
      <w:r>
        <w:rPr>
          <w:rFonts w:hint="eastAsia" w:ascii="仿宋_GB2312" w:eastAsia="仿宋_GB2312"/>
          <w:color w:val="auto"/>
          <w:highlight w:val="none"/>
        </w:rPr>
        <w:t>  （13）供应商具备有效的质量管理体系认证证书（如有）</w:t>
      </w:r>
    </w:p>
    <w:p w14:paraId="7B8C7606">
      <w:pPr>
        <w:pStyle w:val="462"/>
        <w:spacing w:before="0" w:beforeAutospacing="0" w:after="0" w:afterAutospacing="0" w:line="460" w:lineRule="atLeast"/>
        <w:rPr>
          <w:rFonts w:hint="eastAsia" w:ascii="仿宋_GB2312" w:eastAsia="仿宋_GB2312"/>
          <w:color w:val="auto"/>
          <w:highlight w:val="none"/>
        </w:rPr>
      </w:pPr>
      <w:r>
        <w:rPr>
          <w:rFonts w:hint="eastAsia" w:ascii="仿宋_GB2312" w:eastAsia="仿宋_GB2312"/>
          <w:color w:val="auto"/>
          <w:highlight w:val="none"/>
        </w:rPr>
        <w:t>  （14）供应商具备有效的职业健康安全管理体系认证证书（如有）</w:t>
      </w:r>
    </w:p>
    <w:p w14:paraId="696D80FA">
      <w:pPr>
        <w:pStyle w:val="462"/>
        <w:spacing w:before="0" w:beforeAutospacing="0" w:after="0" w:afterAutospacing="0" w:line="460" w:lineRule="atLeast"/>
        <w:rPr>
          <w:rFonts w:hint="eastAsia" w:ascii="仿宋_GB2312" w:eastAsia="仿宋_GB2312"/>
          <w:color w:val="auto"/>
          <w:highlight w:val="none"/>
        </w:rPr>
      </w:pPr>
      <w:r>
        <w:rPr>
          <w:rFonts w:hint="eastAsia" w:ascii="仿宋_GB2312" w:eastAsia="仿宋_GB2312"/>
          <w:color w:val="auto"/>
          <w:highlight w:val="none"/>
        </w:rPr>
        <w:t>  （15）供应商具备有效的环境管理体系认证证书（如有）</w:t>
      </w:r>
    </w:p>
    <w:p w14:paraId="3EDE4AD4">
      <w:pPr>
        <w:pStyle w:val="462"/>
        <w:spacing w:before="0" w:beforeAutospacing="0" w:after="0" w:afterAutospacing="0" w:line="460" w:lineRule="atLeast"/>
        <w:rPr>
          <w:rFonts w:hint="eastAsia" w:ascii="仿宋_GB2312" w:eastAsia="仿宋_GB2312"/>
          <w:color w:val="auto"/>
          <w:highlight w:val="none"/>
        </w:rPr>
      </w:pPr>
      <w:r>
        <w:rPr>
          <w:rFonts w:hint="eastAsia" w:ascii="仿宋_GB2312" w:eastAsia="仿宋_GB2312"/>
          <w:color w:val="auto"/>
          <w:highlight w:val="none"/>
        </w:rPr>
        <w:t>  （16）对本项目的合理化建议和改进措施（如有，格式自拟）</w:t>
      </w:r>
    </w:p>
    <w:p w14:paraId="01167D2B">
      <w:pPr>
        <w:pStyle w:val="462"/>
        <w:spacing w:before="0" w:beforeAutospacing="0" w:after="0" w:afterAutospacing="0" w:line="460" w:lineRule="atLeast"/>
        <w:rPr>
          <w:rFonts w:hint="eastAsia" w:ascii="仿宋_GB2312" w:eastAsia="仿宋_GB2312"/>
          <w:color w:val="auto"/>
          <w:highlight w:val="none"/>
        </w:rPr>
      </w:pPr>
      <w:r>
        <w:rPr>
          <w:rFonts w:hint="eastAsia" w:ascii="仿宋_GB2312" w:eastAsia="仿宋_GB2312"/>
          <w:color w:val="auto"/>
          <w:highlight w:val="none"/>
        </w:rPr>
        <w:t>  （17）供应商认为需要提供的有关资料（如有，格式自拟）</w:t>
      </w:r>
    </w:p>
    <w:p w14:paraId="3213AB3A">
      <w:pPr>
        <w:jc w:val="left"/>
        <w:rPr>
          <w:rFonts w:ascii="仿宋_GB2312" w:eastAsia="仿宋_GB2312"/>
          <w:color w:val="auto"/>
          <w:sz w:val="24"/>
          <w:highlight w:val="none"/>
        </w:rPr>
      </w:pPr>
    </w:p>
    <w:p w14:paraId="3268D3F4">
      <w:pPr>
        <w:jc w:val="left"/>
        <w:rPr>
          <w:rFonts w:ascii="仿宋_GB2312" w:eastAsia="仿宋_GB2312"/>
          <w:color w:val="auto"/>
          <w:sz w:val="24"/>
          <w:highlight w:val="none"/>
        </w:rPr>
      </w:pPr>
    </w:p>
    <w:p w14:paraId="481335F6">
      <w:pPr>
        <w:jc w:val="left"/>
        <w:rPr>
          <w:rFonts w:ascii="仿宋_GB2312" w:eastAsia="仿宋_GB2312"/>
          <w:color w:val="auto"/>
          <w:sz w:val="24"/>
          <w:highlight w:val="none"/>
        </w:rPr>
      </w:pPr>
    </w:p>
    <w:p w14:paraId="1F10F798">
      <w:pPr>
        <w:jc w:val="left"/>
        <w:rPr>
          <w:rFonts w:ascii="仿宋_GB2312" w:eastAsia="仿宋_GB2312"/>
          <w:color w:val="auto"/>
          <w:sz w:val="24"/>
          <w:highlight w:val="none"/>
        </w:rPr>
      </w:pPr>
    </w:p>
    <w:p w14:paraId="0D4155FF">
      <w:pPr>
        <w:spacing w:line="276" w:lineRule="auto"/>
        <w:rPr>
          <w:rFonts w:ascii="仿宋_GB2312" w:eastAsia="仿宋_GB2312"/>
          <w:color w:val="auto"/>
          <w:sz w:val="24"/>
          <w:highlight w:val="none"/>
        </w:rPr>
        <w:sectPr>
          <w:pgSz w:w="11906" w:h="16838"/>
          <w:pgMar w:top="1440" w:right="964" w:bottom="1134" w:left="907" w:header="851" w:footer="992" w:gutter="0"/>
          <w:cols w:space="720" w:num="1"/>
          <w:docGrid w:type="lines" w:linePitch="314" w:charSpace="0"/>
        </w:sectPr>
      </w:pPr>
      <w:r>
        <w:rPr>
          <w:rFonts w:hint="eastAsia" w:ascii="仿宋_GB2312" w:eastAsia="仿宋_GB2312"/>
          <w:b/>
          <w:bCs/>
          <w:color w:val="auto"/>
          <w:sz w:val="32"/>
          <w:szCs w:val="32"/>
          <w:highlight w:val="none"/>
        </w:rPr>
        <w:t>注：</w:t>
      </w:r>
      <w:bookmarkStart w:id="57" w:name="_Hlk59024305"/>
      <w:r>
        <w:rPr>
          <w:rFonts w:hint="eastAsia" w:ascii="仿宋_GB2312" w:eastAsia="仿宋_GB2312"/>
          <w:b/>
          <w:bCs/>
          <w:color w:val="auto"/>
          <w:sz w:val="32"/>
          <w:szCs w:val="32"/>
          <w:highlight w:val="none"/>
        </w:rPr>
        <w:t>第（</w:t>
      </w:r>
      <w:r>
        <w:rPr>
          <w:rFonts w:ascii="仿宋_GB2312" w:eastAsia="仿宋_GB2312"/>
          <w:b/>
          <w:bCs/>
          <w:color w:val="auto"/>
          <w:sz w:val="32"/>
          <w:szCs w:val="32"/>
          <w:highlight w:val="none"/>
        </w:rPr>
        <w:t>13</w:t>
      </w:r>
      <w:bookmarkEnd w:id="57"/>
      <w:r>
        <w:rPr>
          <w:rFonts w:hint="eastAsia" w:ascii="仿宋_GB2312" w:eastAsia="仿宋_GB2312"/>
          <w:b/>
          <w:bCs/>
          <w:color w:val="auto"/>
          <w:sz w:val="32"/>
          <w:szCs w:val="32"/>
          <w:highlight w:val="none"/>
        </w:rPr>
        <w:t>）至第（</w:t>
      </w:r>
      <w:r>
        <w:rPr>
          <w:rFonts w:ascii="仿宋_GB2312" w:eastAsia="仿宋_GB2312"/>
          <w:b/>
          <w:bCs/>
          <w:color w:val="auto"/>
          <w:sz w:val="32"/>
          <w:szCs w:val="32"/>
          <w:highlight w:val="none"/>
        </w:rPr>
        <w:t>17</w:t>
      </w:r>
      <w:r>
        <w:rPr>
          <w:rFonts w:hint="eastAsia" w:ascii="仿宋_GB2312" w:eastAsia="仿宋_GB2312"/>
          <w:b/>
          <w:bCs/>
          <w:color w:val="auto"/>
          <w:sz w:val="32"/>
          <w:szCs w:val="32"/>
          <w:highlight w:val="none"/>
        </w:rPr>
        <w:t>）项如有请以PDF格式提供，并加盖供应商CA电子签章。</w:t>
      </w:r>
      <w:r>
        <w:rPr>
          <w:rFonts w:ascii="仿宋_GB2312" w:eastAsia="仿宋_GB2312"/>
          <w:color w:val="auto"/>
          <w:sz w:val="24"/>
          <w:highlight w:val="none"/>
        </w:rPr>
        <w:t xml:space="preserve"> </w:t>
      </w:r>
      <w:r>
        <w:rPr>
          <w:rFonts w:hint="eastAsia" w:ascii="仿宋_GB2312" w:eastAsia="仿宋_GB2312"/>
          <w:color w:val="auto"/>
          <w:sz w:val="24"/>
          <w:highlight w:val="none"/>
        </w:rPr>
        <w:t xml:space="preserve"> </w:t>
      </w:r>
    </w:p>
    <w:p w14:paraId="7DB8EE17">
      <w:pPr>
        <w:spacing w:line="300" w:lineRule="auto"/>
        <w:jc w:val="center"/>
        <w:rPr>
          <w:rFonts w:hint="eastAsia" w:ascii="仿宋_GB2312" w:hAnsi="华文中宋" w:eastAsia="仿宋_GB2312"/>
          <w:bCs/>
          <w:color w:val="auto"/>
          <w:sz w:val="32"/>
          <w:szCs w:val="32"/>
          <w:highlight w:val="none"/>
        </w:rPr>
      </w:pPr>
    </w:p>
    <w:p w14:paraId="45C65CF9">
      <w:pPr>
        <w:spacing w:line="300" w:lineRule="auto"/>
        <w:jc w:val="center"/>
        <w:rPr>
          <w:rFonts w:hint="eastAsia" w:ascii="仿宋_GB2312" w:hAnsi="华文中宋" w:eastAsia="仿宋_GB2312"/>
          <w:bCs/>
          <w:color w:val="auto"/>
          <w:sz w:val="32"/>
          <w:szCs w:val="32"/>
          <w:highlight w:val="none"/>
        </w:rPr>
      </w:pPr>
    </w:p>
    <w:p w14:paraId="0E552564">
      <w:pPr>
        <w:spacing w:line="300" w:lineRule="auto"/>
        <w:jc w:val="center"/>
        <w:rPr>
          <w:rFonts w:hint="eastAsia" w:ascii="仿宋_GB2312" w:hAnsi="华文中宋" w:eastAsia="仿宋_GB2312"/>
          <w:bCs/>
          <w:color w:val="auto"/>
          <w:sz w:val="32"/>
          <w:szCs w:val="32"/>
          <w:highlight w:val="none"/>
        </w:rPr>
      </w:pPr>
    </w:p>
    <w:p w14:paraId="46B4A547">
      <w:pPr>
        <w:spacing w:line="300" w:lineRule="auto"/>
        <w:jc w:val="center"/>
        <w:rPr>
          <w:rFonts w:hint="eastAsia" w:ascii="仿宋_GB2312" w:hAnsi="华文中宋" w:eastAsia="仿宋_GB2312"/>
          <w:bCs/>
          <w:color w:val="auto"/>
          <w:sz w:val="32"/>
          <w:szCs w:val="32"/>
          <w:highlight w:val="none"/>
        </w:rPr>
      </w:pPr>
    </w:p>
    <w:p w14:paraId="684242F6">
      <w:pPr>
        <w:spacing w:line="300" w:lineRule="auto"/>
        <w:jc w:val="center"/>
        <w:rPr>
          <w:rFonts w:hint="eastAsia" w:ascii="仿宋_GB2312" w:hAnsi="华文中宋" w:eastAsia="仿宋_GB2312"/>
          <w:bCs/>
          <w:color w:val="auto"/>
          <w:sz w:val="32"/>
          <w:szCs w:val="32"/>
          <w:highlight w:val="none"/>
        </w:rPr>
      </w:pPr>
    </w:p>
    <w:p w14:paraId="1079F1AF">
      <w:pPr>
        <w:spacing w:line="300" w:lineRule="auto"/>
        <w:jc w:val="center"/>
        <w:rPr>
          <w:rFonts w:hint="eastAsia" w:ascii="仿宋_GB2312" w:hAnsi="华文中宋" w:eastAsia="仿宋_GB2312"/>
          <w:bCs/>
          <w:color w:val="auto"/>
          <w:sz w:val="32"/>
          <w:szCs w:val="32"/>
          <w:highlight w:val="none"/>
        </w:rPr>
      </w:pPr>
    </w:p>
    <w:p w14:paraId="22023163">
      <w:pPr>
        <w:spacing w:line="300" w:lineRule="auto"/>
        <w:jc w:val="center"/>
        <w:rPr>
          <w:rFonts w:hint="eastAsia" w:ascii="仿宋_GB2312" w:hAnsi="华文中宋" w:eastAsia="仿宋_GB2312"/>
          <w:bCs/>
          <w:color w:val="auto"/>
          <w:sz w:val="32"/>
          <w:szCs w:val="32"/>
          <w:highlight w:val="none"/>
        </w:rPr>
      </w:pPr>
    </w:p>
    <w:p w14:paraId="477CA2C8">
      <w:pPr>
        <w:rPr>
          <w:rFonts w:hint="eastAsia" w:ascii="宋体" w:hAnsi="宋体"/>
          <w:color w:val="auto"/>
          <w:sz w:val="30"/>
          <w:szCs w:val="30"/>
          <w:highlight w:val="none"/>
        </w:rPr>
      </w:pPr>
      <w:bookmarkStart w:id="58" w:name="_Toc497578453"/>
    </w:p>
    <w:bookmarkEnd w:id="58"/>
    <w:p w14:paraId="0A483D4D">
      <w:pPr>
        <w:pStyle w:val="3"/>
        <w:spacing w:line="400" w:lineRule="exact"/>
        <w:jc w:val="center"/>
        <w:rPr>
          <w:rFonts w:hint="eastAsia" w:ascii="仿宋_GB2312" w:hAnsi="宋体" w:eastAsia="仿宋_GB2312"/>
          <w:b w:val="0"/>
          <w:bCs w:val="0"/>
          <w:color w:val="auto"/>
          <w:sz w:val="32"/>
          <w:szCs w:val="32"/>
          <w:highlight w:val="none"/>
        </w:rPr>
      </w:pPr>
      <w:bookmarkStart w:id="59" w:name="_Toc31562"/>
      <w:bookmarkStart w:id="60" w:name="_Toc9030"/>
      <w:bookmarkStart w:id="61" w:name="_Toc10914"/>
      <w:bookmarkStart w:id="62" w:name="_Toc2794"/>
      <w:bookmarkStart w:id="63" w:name="_Toc9833"/>
      <w:r>
        <w:rPr>
          <w:rFonts w:hint="eastAsia" w:ascii="宋体" w:hAnsi="宋体"/>
          <w:color w:val="auto"/>
          <w:sz w:val="30"/>
          <w:szCs w:val="30"/>
          <w:highlight w:val="none"/>
        </w:rPr>
        <w:t>第五章 合同主要条款</w:t>
      </w:r>
      <w:r>
        <w:rPr>
          <w:rStyle w:val="58"/>
          <w:rFonts w:hint="eastAsia" w:ascii="宋体" w:hAnsi="宋体"/>
          <w:color w:val="auto"/>
          <w:sz w:val="30"/>
          <w:szCs w:val="30"/>
          <w:highlight w:val="none"/>
        </w:rPr>
        <w:t>及验收书格式</w:t>
      </w:r>
      <w:bookmarkEnd w:id="59"/>
      <w:bookmarkEnd w:id="60"/>
      <w:bookmarkEnd w:id="61"/>
      <w:r>
        <w:rPr>
          <w:rFonts w:hint="eastAsia" w:ascii="宋体" w:hAnsi="宋体"/>
          <w:color w:val="auto"/>
          <w:sz w:val="30"/>
          <w:szCs w:val="30"/>
          <w:highlight w:val="none"/>
        </w:rPr>
        <w:t xml:space="preserve"> </w:t>
      </w:r>
      <w:r>
        <w:rPr>
          <w:rFonts w:hint="eastAsia" w:ascii="宋体" w:hAnsi="宋体"/>
          <w:b w:val="0"/>
          <w:bCs w:val="0"/>
          <w:color w:val="auto"/>
          <w:sz w:val="32"/>
          <w:szCs w:val="32"/>
          <w:highlight w:val="none"/>
        </w:rPr>
        <w:t xml:space="preserve">   </w:t>
      </w:r>
      <w:r>
        <w:rPr>
          <w:rFonts w:hint="eastAsia" w:ascii="仿宋_GB2312" w:hAnsi="宋体" w:eastAsia="仿宋_GB2312"/>
          <w:b w:val="0"/>
          <w:bCs w:val="0"/>
          <w:color w:val="auto"/>
          <w:sz w:val="32"/>
          <w:szCs w:val="32"/>
          <w:highlight w:val="none"/>
        </w:rPr>
        <w:t xml:space="preserve">                      </w:t>
      </w:r>
    </w:p>
    <w:p w14:paraId="102A270A">
      <w:pPr>
        <w:snapToGrid w:val="0"/>
        <w:jc w:val="center"/>
        <w:rPr>
          <w:rFonts w:hint="eastAsia" w:ascii="仿宋_GB2312" w:hAnsi="华文中宋" w:eastAsia="仿宋_GB2312"/>
          <w:bCs/>
          <w:color w:val="auto"/>
          <w:sz w:val="32"/>
          <w:szCs w:val="32"/>
          <w:highlight w:val="none"/>
        </w:rPr>
      </w:pPr>
    </w:p>
    <w:p w14:paraId="7D3FF042">
      <w:pPr>
        <w:snapToGrid w:val="0"/>
        <w:jc w:val="center"/>
        <w:rPr>
          <w:rFonts w:hint="eastAsia" w:ascii="仿宋_GB2312" w:hAnsi="华文中宋" w:eastAsia="仿宋_GB2312"/>
          <w:bCs/>
          <w:color w:val="auto"/>
          <w:sz w:val="32"/>
          <w:szCs w:val="32"/>
          <w:highlight w:val="none"/>
        </w:rPr>
      </w:pPr>
    </w:p>
    <w:p w14:paraId="56F93A6B">
      <w:pPr>
        <w:snapToGrid w:val="0"/>
        <w:jc w:val="center"/>
        <w:rPr>
          <w:rFonts w:hint="eastAsia" w:ascii="仿宋_GB2312" w:hAnsi="华文中宋" w:eastAsia="仿宋_GB2312"/>
          <w:bCs/>
          <w:color w:val="auto"/>
          <w:sz w:val="32"/>
          <w:szCs w:val="32"/>
          <w:highlight w:val="none"/>
        </w:rPr>
      </w:pPr>
    </w:p>
    <w:p w14:paraId="11496668">
      <w:pPr>
        <w:snapToGrid w:val="0"/>
        <w:jc w:val="center"/>
        <w:rPr>
          <w:rFonts w:hint="eastAsia" w:ascii="仿宋_GB2312" w:hAnsi="华文中宋" w:eastAsia="仿宋_GB2312"/>
          <w:bCs/>
          <w:color w:val="auto"/>
          <w:sz w:val="32"/>
          <w:szCs w:val="32"/>
          <w:highlight w:val="none"/>
        </w:rPr>
      </w:pPr>
    </w:p>
    <w:p w14:paraId="4511BF41">
      <w:pPr>
        <w:snapToGrid w:val="0"/>
        <w:jc w:val="center"/>
        <w:rPr>
          <w:rFonts w:hint="eastAsia" w:ascii="仿宋_GB2312" w:hAnsi="华文中宋" w:eastAsia="仿宋_GB2312"/>
          <w:bCs/>
          <w:color w:val="auto"/>
          <w:sz w:val="32"/>
          <w:szCs w:val="32"/>
          <w:highlight w:val="none"/>
        </w:rPr>
      </w:pPr>
    </w:p>
    <w:p w14:paraId="52AE5231">
      <w:pPr>
        <w:snapToGrid w:val="0"/>
        <w:jc w:val="center"/>
        <w:rPr>
          <w:rFonts w:hint="eastAsia" w:ascii="仿宋_GB2312" w:hAnsi="华文中宋" w:eastAsia="仿宋_GB2312"/>
          <w:bCs/>
          <w:color w:val="auto"/>
          <w:sz w:val="32"/>
          <w:szCs w:val="32"/>
          <w:highlight w:val="none"/>
        </w:rPr>
      </w:pPr>
    </w:p>
    <w:p w14:paraId="12F7852C">
      <w:pPr>
        <w:snapToGrid w:val="0"/>
        <w:jc w:val="center"/>
        <w:rPr>
          <w:rFonts w:hint="eastAsia" w:ascii="仿宋_GB2312" w:hAnsi="华文中宋" w:eastAsia="仿宋_GB2312"/>
          <w:bCs/>
          <w:color w:val="auto"/>
          <w:sz w:val="32"/>
          <w:szCs w:val="32"/>
          <w:highlight w:val="none"/>
        </w:rPr>
      </w:pPr>
    </w:p>
    <w:p w14:paraId="3A2D983F">
      <w:pPr>
        <w:snapToGrid w:val="0"/>
        <w:jc w:val="center"/>
        <w:rPr>
          <w:rFonts w:hint="eastAsia" w:ascii="仿宋_GB2312" w:hAnsi="华文中宋" w:eastAsia="仿宋_GB2312"/>
          <w:bCs/>
          <w:color w:val="auto"/>
          <w:sz w:val="32"/>
          <w:szCs w:val="32"/>
          <w:highlight w:val="none"/>
        </w:rPr>
      </w:pPr>
    </w:p>
    <w:p w14:paraId="4085793D">
      <w:pPr>
        <w:snapToGrid w:val="0"/>
        <w:jc w:val="center"/>
        <w:rPr>
          <w:rFonts w:hint="eastAsia" w:ascii="仿宋_GB2312" w:hAnsi="华文中宋" w:eastAsia="仿宋_GB2312"/>
          <w:bCs/>
          <w:color w:val="auto"/>
          <w:sz w:val="32"/>
          <w:szCs w:val="32"/>
          <w:highlight w:val="none"/>
        </w:rPr>
      </w:pPr>
    </w:p>
    <w:p w14:paraId="716DB050">
      <w:pPr>
        <w:snapToGrid w:val="0"/>
        <w:jc w:val="center"/>
        <w:rPr>
          <w:rFonts w:hint="eastAsia" w:ascii="仿宋_GB2312" w:hAnsi="华文中宋" w:eastAsia="仿宋_GB2312"/>
          <w:bCs/>
          <w:color w:val="auto"/>
          <w:sz w:val="32"/>
          <w:szCs w:val="32"/>
          <w:highlight w:val="none"/>
        </w:rPr>
      </w:pPr>
    </w:p>
    <w:p w14:paraId="6D6A92FC">
      <w:pPr>
        <w:snapToGrid w:val="0"/>
        <w:jc w:val="center"/>
        <w:rPr>
          <w:rFonts w:hint="eastAsia" w:ascii="仿宋_GB2312" w:hAnsi="华文中宋" w:eastAsia="仿宋_GB2312"/>
          <w:bCs/>
          <w:color w:val="auto"/>
          <w:sz w:val="32"/>
          <w:szCs w:val="32"/>
          <w:highlight w:val="none"/>
        </w:rPr>
      </w:pPr>
    </w:p>
    <w:p w14:paraId="2A36E29E">
      <w:pPr>
        <w:snapToGrid w:val="0"/>
        <w:jc w:val="center"/>
        <w:rPr>
          <w:rFonts w:hint="eastAsia" w:ascii="仿宋_GB2312" w:hAnsi="华文中宋" w:eastAsia="仿宋_GB2312"/>
          <w:bCs/>
          <w:color w:val="auto"/>
          <w:sz w:val="32"/>
          <w:szCs w:val="32"/>
          <w:highlight w:val="none"/>
        </w:rPr>
      </w:pPr>
    </w:p>
    <w:p w14:paraId="722233B6">
      <w:pPr>
        <w:snapToGrid w:val="0"/>
        <w:jc w:val="center"/>
        <w:rPr>
          <w:rFonts w:hint="eastAsia" w:ascii="仿宋_GB2312" w:hAnsi="华文中宋" w:eastAsia="仿宋_GB2312"/>
          <w:bCs/>
          <w:color w:val="auto"/>
          <w:sz w:val="32"/>
          <w:szCs w:val="32"/>
          <w:highlight w:val="none"/>
        </w:rPr>
      </w:pPr>
    </w:p>
    <w:p w14:paraId="7CB9F5C6">
      <w:pPr>
        <w:snapToGrid w:val="0"/>
        <w:jc w:val="center"/>
        <w:rPr>
          <w:rFonts w:hint="eastAsia" w:ascii="仿宋_GB2312" w:hAnsi="华文中宋" w:eastAsia="仿宋_GB2312"/>
          <w:bCs/>
          <w:color w:val="auto"/>
          <w:sz w:val="32"/>
          <w:szCs w:val="32"/>
          <w:highlight w:val="none"/>
        </w:rPr>
      </w:pPr>
    </w:p>
    <w:p w14:paraId="080DFC5F">
      <w:pPr>
        <w:snapToGrid w:val="0"/>
        <w:jc w:val="center"/>
        <w:rPr>
          <w:rFonts w:hint="eastAsia" w:ascii="仿宋_GB2312" w:hAnsi="华文中宋" w:eastAsia="仿宋_GB2312"/>
          <w:bCs/>
          <w:color w:val="auto"/>
          <w:sz w:val="32"/>
          <w:szCs w:val="32"/>
          <w:highlight w:val="none"/>
        </w:rPr>
      </w:pPr>
    </w:p>
    <w:p w14:paraId="4D0D4338">
      <w:pPr>
        <w:snapToGrid w:val="0"/>
        <w:rPr>
          <w:rFonts w:hint="eastAsia" w:ascii="仿宋_GB2312" w:hAnsi="华文中宋" w:eastAsia="仿宋_GB2312"/>
          <w:bCs/>
          <w:color w:val="auto"/>
          <w:sz w:val="32"/>
          <w:szCs w:val="32"/>
          <w:highlight w:val="none"/>
        </w:rPr>
      </w:pPr>
    </w:p>
    <w:p w14:paraId="7854B96C">
      <w:pPr>
        <w:snapToGrid w:val="0"/>
        <w:rPr>
          <w:rFonts w:hint="eastAsia" w:ascii="仿宋_GB2312" w:hAnsi="华文中宋" w:eastAsia="仿宋_GB2312"/>
          <w:bCs/>
          <w:color w:val="auto"/>
          <w:sz w:val="32"/>
          <w:szCs w:val="32"/>
          <w:highlight w:val="none"/>
        </w:rPr>
      </w:pPr>
      <w:r>
        <w:rPr>
          <w:rFonts w:ascii="仿宋_GB2312" w:hAnsi="华文中宋" w:eastAsia="仿宋_GB2312"/>
          <w:bCs/>
          <w:color w:val="auto"/>
          <w:sz w:val="32"/>
          <w:szCs w:val="32"/>
          <w:highlight w:val="none"/>
        </w:rPr>
        <w:br w:type="page"/>
      </w:r>
    </w:p>
    <w:p w14:paraId="6B033C87">
      <w:pPr>
        <w:snapToGrid w:val="0"/>
        <w:ind w:firstLine="236" w:firstLineChars="98"/>
        <w:jc w:val="left"/>
        <w:rPr>
          <w:rFonts w:ascii="仿宋_GB2312" w:eastAsia="仿宋_GB2312"/>
          <w:b/>
          <w:color w:val="auto"/>
          <w:sz w:val="24"/>
          <w:highlight w:val="none"/>
        </w:rPr>
      </w:pPr>
      <w:r>
        <w:rPr>
          <w:rFonts w:hint="eastAsia" w:ascii="仿宋_GB2312" w:eastAsia="仿宋_GB2312"/>
          <w:b/>
          <w:color w:val="auto"/>
          <w:sz w:val="24"/>
          <w:highlight w:val="none"/>
        </w:rPr>
        <w:t>合同使用说明：1.根据《中华人民共和国政府采购法》、《</w:t>
      </w:r>
      <w:r>
        <w:rPr>
          <w:rFonts w:hint="eastAsia" w:ascii="仿宋_GB2312" w:eastAsia="仿宋_GB2312"/>
          <w:b/>
          <w:bCs/>
          <w:color w:val="auto"/>
          <w:sz w:val="24"/>
          <w:highlight w:val="none"/>
        </w:rPr>
        <w:t>中华人民共和国民法典（合同编）</w:t>
      </w:r>
      <w:r>
        <w:rPr>
          <w:rFonts w:hint="eastAsia" w:ascii="仿宋_GB2312" w:eastAsia="仿宋_GB2312"/>
          <w:b/>
          <w:color w:val="auto"/>
          <w:sz w:val="24"/>
          <w:highlight w:val="none"/>
        </w:rPr>
        <w:t>》等法律、法规规定，按照竞争性磋商文件规定条款和成交供应商响应文件及其承诺，甲乙双方签订本合同。</w:t>
      </w:r>
    </w:p>
    <w:p w14:paraId="06439C6D">
      <w:pPr>
        <w:snapToGrid w:val="0"/>
        <w:ind w:firstLine="482" w:firstLineChars="200"/>
        <w:jc w:val="left"/>
        <w:rPr>
          <w:rFonts w:ascii="仿宋_GB2312" w:eastAsia="仿宋_GB2312"/>
          <w:b/>
          <w:color w:val="auto"/>
          <w:sz w:val="24"/>
          <w:highlight w:val="none"/>
        </w:rPr>
      </w:pPr>
      <w:r>
        <w:rPr>
          <w:rFonts w:hint="eastAsia" w:ascii="仿宋_GB2312" w:eastAsia="仿宋_GB2312"/>
          <w:b/>
          <w:color w:val="auto"/>
          <w:sz w:val="24"/>
          <w:highlight w:val="none"/>
        </w:rPr>
        <w:t>2.本合同</w:t>
      </w:r>
      <w:r>
        <w:rPr>
          <w:rFonts w:ascii="仿宋_GB2312" w:eastAsia="仿宋_GB2312"/>
          <w:b/>
          <w:color w:val="auto"/>
          <w:sz w:val="24"/>
          <w:highlight w:val="none"/>
        </w:rPr>
        <w:t>为中小企业</w:t>
      </w:r>
      <w:r>
        <w:rPr>
          <w:rFonts w:hint="eastAsia" w:ascii="仿宋_GB2312" w:eastAsia="仿宋_GB2312"/>
          <w:b/>
          <w:color w:val="auto"/>
          <w:sz w:val="24"/>
          <w:highlight w:val="none"/>
        </w:rPr>
        <w:t>预留合同。</w:t>
      </w:r>
    </w:p>
    <w:p w14:paraId="5F42D20F">
      <w:pPr>
        <w:snapToGrid w:val="0"/>
        <w:jc w:val="left"/>
        <w:rPr>
          <w:rFonts w:ascii="仿宋_GB2312" w:eastAsia="仿宋_GB2312"/>
          <w:b/>
          <w:color w:val="auto"/>
          <w:sz w:val="24"/>
          <w:highlight w:val="none"/>
        </w:rPr>
      </w:pPr>
    </w:p>
    <w:p w14:paraId="5DE39DCD">
      <w:pPr>
        <w:snapToGrid w:val="0"/>
        <w:jc w:val="center"/>
        <w:rPr>
          <w:rFonts w:hint="eastAsia" w:ascii="仿宋_GB2312" w:hAnsi="宋体" w:eastAsia="仿宋_GB2312"/>
          <w:b/>
          <w:bCs/>
          <w:color w:val="auto"/>
          <w:sz w:val="44"/>
          <w:szCs w:val="44"/>
          <w:highlight w:val="none"/>
        </w:rPr>
      </w:pPr>
    </w:p>
    <w:p w14:paraId="719C8EF8">
      <w:pPr>
        <w:snapToGrid w:val="0"/>
        <w:jc w:val="center"/>
        <w:rPr>
          <w:rFonts w:hint="eastAsia" w:ascii="仿宋_GB2312" w:hAnsi="宋体" w:eastAsia="仿宋_GB2312"/>
          <w:b/>
          <w:bCs/>
          <w:color w:val="auto"/>
          <w:sz w:val="44"/>
          <w:szCs w:val="44"/>
          <w:highlight w:val="none"/>
        </w:rPr>
      </w:pPr>
      <w:r>
        <w:rPr>
          <w:rFonts w:hint="eastAsia" w:ascii="仿宋_GB2312" w:hAnsi="宋体" w:eastAsia="仿宋_GB2312"/>
          <w:b/>
          <w:bCs/>
          <w:color w:val="auto"/>
          <w:sz w:val="44"/>
          <w:szCs w:val="44"/>
          <w:highlight w:val="none"/>
        </w:rPr>
        <w:t>政府采购合同</w:t>
      </w:r>
    </w:p>
    <w:p w14:paraId="32A5E77F">
      <w:pPr>
        <w:spacing w:line="340" w:lineRule="exact"/>
        <w:ind w:right="480"/>
        <w:jc w:val="righ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合同编号：</w:t>
      </w:r>
    </w:p>
    <w:p w14:paraId="4DC22414">
      <w:pPr>
        <w:snapToGrid w:val="0"/>
        <w:spacing w:line="320" w:lineRule="exact"/>
        <w:jc w:val="left"/>
        <w:rPr>
          <w:rFonts w:hint="eastAsia" w:ascii="仿宋_GB2312" w:hAnsi="宋体" w:eastAsia="仿宋_GB2312"/>
          <w:color w:val="auto"/>
          <w:sz w:val="24"/>
          <w:highlight w:val="none"/>
          <w:u w:val="single"/>
        </w:rPr>
      </w:pPr>
      <w:r>
        <w:rPr>
          <w:rFonts w:hint="eastAsia" w:ascii="仿宋_GB2312" w:hAnsi="宋体" w:eastAsia="仿宋_GB2312"/>
          <w:color w:val="auto"/>
          <w:sz w:val="24"/>
          <w:highlight w:val="none"/>
        </w:rPr>
        <w:t>采购单位（甲方）</w:t>
      </w:r>
      <w:r>
        <w:rPr>
          <w:rFonts w:hint="eastAsia" w:ascii="仿宋_GB2312" w:hAnsi="宋体" w:eastAsia="仿宋_GB2312"/>
          <w:color w:val="auto"/>
          <w:sz w:val="24"/>
          <w:highlight w:val="none"/>
          <w:u w:val="single"/>
        </w:rPr>
        <w:t xml:space="preserve">   </w:t>
      </w:r>
      <w:r>
        <w:rPr>
          <w:rFonts w:ascii="仿宋_GB2312" w:hAnsi="宋体" w:eastAsia="仿宋_GB2312"/>
          <w:color w:val="auto"/>
          <w:sz w:val="24"/>
          <w:highlight w:val="none"/>
          <w:u w:val="single"/>
        </w:rPr>
        <w:t xml:space="preserve">                            </w:t>
      </w:r>
      <w:r>
        <w:rPr>
          <w:rFonts w:hint="eastAsia" w:ascii="仿宋_GB2312" w:hAnsi="宋体" w:eastAsia="仿宋_GB2312"/>
          <w:color w:val="auto"/>
          <w:spacing w:val="-20"/>
          <w:sz w:val="24"/>
          <w:highlight w:val="none"/>
        </w:rPr>
        <w:t>采 购 计 划表编号</w:t>
      </w:r>
      <w:r>
        <w:rPr>
          <w:rFonts w:hint="eastAsia" w:ascii="仿宋_GB2312" w:hAnsi="宋体" w:eastAsia="仿宋_GB2312"/>
          <w:color w:val="auto"/>
          <w:spacing w:val="-20"/>
          <w:sz w:val="24"/>
          <w:highlight w:val="none"/>
          <w:u w:val="single"/>
        </w:rPr>
        <w:t>：</w:t>
      </w:r>
      <w:r>
        <w:rPr>
          <w:rFonts w:hint="eastAsia" w:ascii="仿宋_GB2312" w:hAnsi="宋体" w:eastAsia="仿宋_GB2312"/>
          <w:color w:val="auto"/>
          <w:sz w:val="24"/>
          <w:highlight w:val="none"/>
          <w:u w:val="single"/>
        </w:rPr>
        <w:t xml:space="preserve">                      </w:t>
      </w:r>
    </w:p>
    <w:p w14:paraId="3BD6EF5D">
      <w:pPr>
        <w:snapToGrid w:val="0"/>
        <w:spacing w:line="320" w:lineRule="exact"/>
        <w:rPr>
          <w:rFonts w:hint="eastAsia" w:ascii="仿宋_GB2312" w:hAnsi="宋体" w:eastAsia="仿宋_GB2312"/>
          <w:color w:val="auto"/>
          <w:sz w:val="24"/>
          <w:highlight w:val="none"/>
          <w:u w:val="single"/>
        </w:rPr>
      </w:pPr>
      <w:r>
        <w:rPr>
          <w:rFonts w:hint="eastAsia" w:ascii="仿宋_GB2312" w:hAnsi="宋体" w:eastAsia="仿宋_GB2312"/>
          <w:color w:val="auto"/>
          <w:sz w:val="24"/>
          <w:highlight w:val="none"/>
        </w:rPr>
        <w:t>供 应 商（乙方）</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 xml:space="preserve">     项目名称和编号</w:t>
      </w:r>
      <w:r>
        <w:rPr>
          <w:rFonts w:hint="eastAsia" w:ascii="仿宋_GB2312" w:hAnsi="宋体" w:eastAsia="仿宋_GB2312"/>
          <w:color w:val="auto"/>
          <w:spacing w:val="-20"/>
          <w:sz w:val="24"/>
          <w:highlight w:val="none"/>
        </w:rPr>
        <w:t>：</w:t>
      </w:r>
      <w:r>
        <w:rPr>
          <w:rFonts w:hint="eastAsia" w:ascii="仿宋_GB2312" w:hAnsi="宋体" w:eastAsia="仿宋_GB2312"/>
          <w:color w:val="auto"/>
          <w:sz w:val="24"/>
          <w:highlight w:val="none"/>
          <w:u w:val="single"/>
        </w:rPr>
        <w:t xml:space="preserve">                         </w:t>
      </w:r>
    </w:p>
    <w:p w14:paraId="52DA12C9">
      <w:pPr>
        <w:snapToGrid w:val="0"/>
        <w:spacing w:line="320" w:lineRule="exact"/>
        <w:ind w:right="482"/>
        <w:rPr>
          <w:rFonts w:hint="eastAsia" w:ascii="仿宋_GB2312" w:hAnsi="宋体" w:eastAsia="仿宋_GB2312"/>
          <w:bCs/>
          <w:color w:val="auto"/>
          <w:sz w:val="24"/>
          <w:highlight w:val="none"/>
        </w:rPr>
      </w:pPr>
      <w:r>
        <w:rPr>
          <w:rFonts w:hint="eastAsia" w:ascii="仿宋_GB2312" w:hAnsi="宋体" w:eastAsia="仿宋_GB2312"/>
          <w:color w:val="auto"/>
          <w:sz w:val="24"/>
          <w:highlight w:val="none"/>
        </w:rPr>
        <w:t xml:space="preserve">签  订  地  点  </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 xml:space="preserve">     签 订 时 间</w:t>
      </w:r>
      <w:r>
        <w:rPr>
          <w:rFonts w:hint="eastAsia" w:ascii="仿宋_GB2312" w:hAnsi="宋体" w:eastAsia="仿宋_GB2312"/>
          <w:color w:val="auto"/>
          <w:sz w:val="24"/>
          <w:highlight w:val="none"/>
          <w:u w:val="single"/>
        </w:rPr>
        <w:t xml:space="preserve">                            </w:t>
      </w:r>
    </w:p>
    <w:p w14:paraId="6E3B6EE7">
      <w:pPr>
        <w:spacing w:line="3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根据《中华人民共和国政府采购法》、《中华人民共和国民法典（合同编）》等法律、法规规定，按照竞争性磋商文件规定条款和成交供应商响应文件和承诺，就甲方委托乙方提供</w:t>
      </w:r>
      <w:r>
        <w:rPr>
          <w:rFonts w:ascii="仿宋_GB2312" w:hAnsi="宋体" w:eastAsia="仿宋_GB2312"/>
          <w:color w:val="auto"/>
          <w:sz w:val="24"/>
          <w:highlight w:val="none"/>
        </w:rPr>
        <w:t>柳城县人民检察院物业管理服务采购</w:t>
      </w:r>
      <w:r>
        <w:rPr>
          <w:rFonts w:hint="eastAsia" w:ascii="仿宋_GB2312" w:hAnsi="宋体" w:eastAsia="仿宋_GB2312"/>
          <w:color w:val="auto"/>
          <w:sz w:val="24"/>
          <w:highlight w:val="none"/>
        </w:rPr>
        <w:t>之相关事宜，达成以下协议，并承诺共同遵守。</w:t>
      </w:r>
    </w:p>
    <w:p w14:paraId="46FB851D">
      <w:pPr>
        <w:numPr>
          <w:ilvl w:val="0"/>
          <w:numId w:val="8"/>
        </w:numPr>
        <w:adjustRightInd w:val="0"/>
        <w:spacing w:line="360" w:lineRule="exact"/>
        <w:jc w:val="left"/>
        <w:textAlignment w:val="baseline"/>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 xml:space="preserve"> 合同标的</w:t>
      </w:r>
    </w:p>
    <w:tbl>
      <w:tblPr>
        <w:tblStyle w:val="48"/>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201"/>
        <w:gridCol w:w="3803"/>
        <w:gridCol w:w="589"/>
        <w:gridCol w:w="648"/>
        <w:gridCol w:w="1206"/>
        <w:gridCol w:w="1407"/>
      </w:tblGrid>
      <w:tr w14:paraId="318E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trPr>
        <w:tc>
          <w:tcPr>
            <w:tcW w:w="610" w:type="dxa"/>
            <w:vAlign w:val="center"/>
          </w:tcPr>
          <w:p w14:paraId="5FA7A08C">
            <w:pPr>
              <w:snapToGrid w:val="0"/>
              <w:spacing w:line="360" w:lineRule="exact"/>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序号</w:t>
            </w:r>
          </w:p>
        </w:tc>
        <w:tc>
          <w:tcPr>
            <w:tcW w:w="1201" w:type="dxa"/>
            <w:vAlign w:val="center"/>
          </w:tcPr>
          <w:p w14:paraId="7035B789">
            <w:pPr>
              <w:snapToGrid w:val="0"/>
              <w:spacing w:line="360" w:lineRule="exact"/>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服务名称</w:t>
            </w:r>
          </w:p>
        </w:tc>
        <w:tc>
          <w:tcPr>
            <w:tcW w:w="3803" w:type="dxa"/>
            <w:vAlign w:val="center"/>
          </w:tcPr>
          <w:p w14:paraId="5FAFC343">
            <w:pPr>
              <w:snapToGrid w:val="0"/>
              <w:spacing w:line="360" w:lineRule="exact"/>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服务内容</w:t>
            </w:r>
          </w:p>
        </w:tc>
        <w:tc>
          <w:tcPr>
            <w:tcW w:w="589" w:type="dxa"/>
            <w:vAlign w:val="center"/>
          </w:tcPr>
          <w:p w14:paraId="348D2BF1">
            <w:pPr>
              <w:snapToGrid w:val="0"/>
              <w:spacing w:line="360" w:lineRule="exact"/>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数量</w:t>
            </w:r>
          </w:p>
        </w:tc>
        <w:tc>
          <w:tcPr>
            <w:tcW w:w="648" w:type="dxa"/>
            <w:vAlign w:val="center"/>
          </w:tcPr>
          <w:p w14:paraId="0C04EFEE">
            <w:pPr>
              <w:snapToGrid w:val="0"/>
              <w:spacing w:line="360" w:lineRule="exact"/>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单位</w:t>
            </w:r>
          </w:p>
        </w:tc>
        <w:tc>
          <w:tcPr>
            <w:tcW w:w="1206" w:type="dxa"/>
            <w:vAlign w:val="center"/>
          </w:tcPr>
          <w:p w14:paraId="6E7D2F54">
            <w:pPr>
              <w:snapToGrid w:val="0"/>
              <w:spacing w:line="360" w:lineRule="exact"/>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单价（元）</w:t>
            </w:r>
          </w:p>
        </w:tc>
        <w:tc>
          <w:tcPr>
            <w:tcW w:w="1407" w:type="dxa"/>
            <w:vAlign w:val="center"/>
          </w:tcPr>
          <w:p w14:paraId="48D9AF49">
            <w:pPr>
              <w:snapToGrid w:val="0"/>
              <w:spacing w:line="360" w:lineRule="exact"/>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金额（元）</w:t>
            </w:r>
          </w:p>
        </w:tc>
      </w:tr>
      <w:tr w14:paraId="0375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610" w:type="dxa"/>
            <w:vAlign w:val="center"/>
          </w:tcPr>
          <w:p w14:paraId="15040F98">
            <w:pPr>
              <w:snapToGrid w:val="0"/>
              <w:spacing w:line="360" w:lineRule="exact"/>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w:t>
            </w:r>
          </w:p>
        </w:tc>
        <w:tc>
          <w:tcPr>
            <w:tcW w:w="1201" w:type="dxa"/>
            <w:vAlign w:val="center"/>
          </w:tcPr>
          <w:p w14:paraId="109BABD1">
            <w:pPr>
              <w:snapToGrid w:val="0"/>
              <w:spacing w:line="360" w:lineRule="exact"/>
              <w:jc w:val="center"/>
              <w:rPr>
                <w:rFonts w:hint="eastAsia" w:ascii="仿宋_GB2312" w:hAnsi="宋体" w:eastAsia="仿宋_GB2312"/>
                <w:color w:val="auto"/>
                <w:sz w:val="24"/>
                <w:highlight w:val="none"/>
              </w:rPr>
            </w:pPr>
          </w:p>
        </w:tc>
        <w:tc>
          <w:tcPr>
            <w:tcW w:w="3803" w:type="dxa"/>
            <w:vAlign w:val="center"/>
          </w:tcPr>
          <w:p w14:paraId="42AEB924">
            <w:pPr>
              <w:snapToGrid w:val="0"/>
              <w:spacing w:line="360" w:lineRule="exact"/>
              <w:jc w:val="center"/>
              <w:rPr>
                <w:rFonts w:hint="eastAsia" w:ascii="仿宋_GB2312" w:hAnsi="宋体" w:eastAsia="仿宋_GB2312" w:cs="宋体"/>
                <w:color w:val="auto"/>
                <w:kern w:val="0"/>
                <w:sz w:val="24"/>
                <w:highlight w:val="none"/>
              </w:rPr>
            </w:pPr>
          </w:p>
        </w:tc>
        <w:tc>
          <w:tcPr>
            <w:tcW w:w="589" w:type="dxa"/>
            <w:vAlign w:val="center"/>
          </w:tcPr>
          <w:p w14:paraId="2C1661BB">
            <w:pPr>
              <w:snapToGrid w:val="0"/>
              <w:spacing w:line="360" w:lineRule="exact"/>
              <w:jc w:val="center"/>
              <w:rPr>
                <w:rFonts w:hint="eastAsia" w:ascii="仿宋_GB2312" w:hAnsi="宋体" w:eastAsia="仿宋_GB2312"/>
                <w:color w:val="auto"/>
                <w:sz w:val="24"/>
                <w:highlight w:val="none"/>
              </w:rPr>
            </w:pPr>
          </w:p>
        </w:tc>
        <w:tc>
          <w:tcPr>
            <w:tcW w:w="648" w:type="dxa"/>
            <w:vAlign w:val="center"/>
          </w:tcPr>
          <w:p w14:paraId="63CCE7CC">
            <w:pPr>
              <w:snapToGrid w:val="0"/>
              <w:spacing w:line="360" w:lineRule="exact"/>
              <w:jc w:val="center"/>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 xml:space="preserve"> </w:t>
            </w:r>
          </w:p>
        </w:tc>
        <w:tc>
          <w:tcPr>
            <w:tcW w:w="1206" w:type="dxa"/>
            <w:vAlign w:val="center"/>
          </w:tcPr>
          <w:p w14:paraId="1AD6F2FD">
            <w:pPr>
              <w:snapToGrid w:val="0"/>
              <w:spacing w:line="360" w:lineRule="exact"/>
              <w:jc w:val="center"/>
              <w:rPr>
                <w:rFonts w:hint="eastAsia" w:ascii="仿宋_GB2312" w:hAnsi="宋体" w:eastAsia="仿宋_GB2312"/>
                <w:color w:val="auto"/>
                <w:sz w:val="24"/>
                <w:highlight w:val="none"/>
              </w:rPr>
            </w:pPr>
          </w:p>
        </w:tc>
        <w:tc>
          <w:tcPr>
            <w:tcW w:w="1407" w:type="dxa"/>
            <w:vAlign w:val="center"/>
          </w:tcPr>
          <w:p w14:paraId="50A31377">
            <w:pPr>
              <w:snapToGrid w:val="0"/>
              <w:spacing w:line="360" w:lineRule="exact"/>
              <w:jc w:val="center"/>
              <w:rPr>
                <w:rFonts w:hint="eastAsia" w:ascii="仿宋_GB2312" w:hAnsi="宋体" w:eastAsia="仿宋_GB2312"/>
                <w:color w:val="auto"/>
                <w:sz w:val="24"/>
                <w:highlight w:val="none"/>
              </w:rPr>
            </w:pPr>
          </w:p>
        </w:tc>
      </w:tr>
      <w:tr w14:paraId="7A0C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9464" w:type="dxa"/>
            <w:gridSpan w:val="7"/>
            <w:vAlign w:val="center"/>
          </w:tcPr>
          <w:p w14:paraId="671AB59D">
            <w:pPr>
              <w:snapToGrid w:val="0"/>
              <w:spacing w:line="360" w:lineRule="exact"/>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人民币合计金额（大写）                          （小写）¥</w:t>
            </w:r>
          </w:p>
        </w:tc>
      </w:tr>
      <w:tr w14:paraId="6AE12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9464" w:type="dxa"/>
            <w:gridSpan w:val="7"/>
            <w:vAlign w:val="center"/>
          </w:tcPr>
          <w:p w14:paraId="54F67254">
            <w:pPr>
              <w:snapToGrid w:val="0"/>
              <w:spacing w:line="360" w:lineRule="exact"/>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服务交接时间：</w:t>
            </w:r>
            <w:r>
              <w:rPr>
                <w:rFonts w:hint="eastAsia" w:ascii="仿宋_GB2312" w:eastAsia="仿宋_GB2312"/>
                <w:color w:val="auto"/>
                <w:sz w:val="24"/>
                <w:highlight w:val="none"/>
              </w:rPr>
              <w:t>自合同约定提供服务之日起</w:t>
            </w:r>
            <w:r>
              <w:rPr>
                <w:rFonts w:ascii="仿宋_GB2312" w:eastAsia="仿宋_GB2312"/>
                <w:color w:val="auto"/>
                <w:sz w:val="24"/>
                <w:highlight w:val="none"/>
                <w:u w:val="single"/>
              </w:rPr>
              <w:t xml:space="preserve">  </w:t>
            </w:r>
            <w:r>
              <w:rPr>
                <w:rFonts w:hint="eastAsia" w:ascii="仿宋_GB2312" w:eastAsia="仿宋_GB2312"/>
                <w:color w:val="auto"/>
                <w:sz w:val="24"/>
                <w:highlight w:val="none"/>
              </w:rPr>
              <w:t>日内办理完服务交接手续。</w:t>
            </w:r>
          </w:p>
        </w:tc>
      </w:tr>
    </w:tbl>
    <w:p w14:paraId="4BB5E075">
      <w:pPr>
        <w:tabs>
          <w:tab w:val="left" w:pos="851"/>
          <w:tab w:val="left" w:pos="993"/>
          <w:tab w:val="left" w:pos="1134"/>
        </w:tabs>
        <w:spacing w:line="3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合同合计金额包括为了实施和完成服务所需的各种费用及合同包含的所有风险、责任等各项应有的费用。如竞争性磋商文件对其另有规定的，从其规定。</w:t>
      </w:r>
    </w:p>
    <w:p w14:paraId="18C6E217">
      <w:pPr>
        <w:spacing w:line="360" w:lineRule="exact"/>
        <w:ind w:firstLine="590" w:firstLineChars="245"/>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第二条  服务基本情况：</w:t>
      </w:r>
    </w:p>
    <w:p w14:paraId="34D0A4CA">
      <w:pPr>
        <w:spacing w:line="360" w:lineRule="exact"/>
        <w:ind w:firstLine="588" w:firstLineChars="245"/>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（一）具体管理范围及构成详见本项目采购文件中第三章《采购需求》的相关内容。</w:t>
      </w:r>
    </w:p>
    <w:p w14:paraId="01E03484">
      <w:pPr>
        <w:spacing w:line="360" w:lineRule="exact"/>
        <w:ind w:firstLine="590" w:firstLineChars="245"/>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（二）乙方提供的管理服务包括以下内容：</w:t>
      </w:r>
    </w:p>
    <w:p w14:paraId="0DCEF781">
      <w:pPr>
        <w:spacing w:line="360" w:lineRule="exact"/>
        <w:ind w:firstLine="588" w:firstLineChars="245"/>
        <w:jc w:val="left"/>
        <w:rPr>
          <w:rFonts w:hint="eastAsia" w:ascii="仿宋_GB2312" w:hAnsi="宋体" w:eastAsia="仿宋_GB2312"/>
          <w:color w:val="auto"/>
          <w:sz w:val="24"/>
          <w:highlight w:val="none"/>
          <w:u w:val="single"/>
        </w:rPr>
      </w:pPr>
      <w:r>
        <w:rPr>
          <w:rFonts w:hint="eastAsia" w:ascii="仿宋_GB2312" w:hAnsi="宋体" w:eastAsia="仿宋_GB2312"/>
          <w:color w:val="auto"/>
          <w:sz w:val="24"/>
          <w:highlight w:val="none"/>
        </w:rPr>
        <w:t>1.</w:t>
      </w:r>
      <w:r>
        <w:rPr>
          <w:rFonts w:hint="eastAsia" w:ascii="仿宋_GB2312" w:hAnsi="宋体" w:eastAsia="仿宋_GB2312"/>
          <w:color w:val="auto"/>
          <w:sz w:val="24"/>
          <w:highlight w:val="none"/>
          <w:u w:val="single"/>
        </w:rPr>
        <w:t>具体服务内容包含乙方响应文件承诺服务内容。</w:t>
      </w:r>
      <w:r>
        <w:rPr>
          <w:rFonts w:hint="eastAsia" w:ascii="仿宋_GB2312" w:hAnsi="宋体" w:eastAsia="仿宋_GB2312"/>
          <w:color w:val="auto"/>
          <w:sz w:val="24"/>
          <w:highlight w:val="none"/>
        </w:rPr>
        <w:t xml:space="preserve">                           </w:t>
      </w:r>
    </w:p>
    <w:p w14:paraId="36AE2A76">
      <w:pPr>
        <w:spacing w:line="360" w:lineRule="exact"/>
        <w:ind w:firstLine="588" w:firstLineChars="245"/>
        <w:jc w:val="left"/>
        <w:rPr>
          <w:rFonts w:hint="eastAsia" w:ascii="仿宋_GB2312" w:hAnsi="宋体" w:eastAsia="仿宋_GB2312"/>
          <w:color w:val="auto"/>
          <w:sz w:val="24"/>
          <w:highlight w:val="none"/>
          <w:u w:val="single"/>
        </w:rPr>
      </w:pPr>
      <w:r>
        <w:rPr>
          <w:rFonts w:hint="eastAsia" w:ascii="仿宋_GB2312" w:hAnsi="宋体" w:eastAsia="仿宋_GB2312"/>
          <w:color w:val="auto"/>
          <w:sz w:val="24"/>
          <w:highlight w:val="none"/>
        </w:rPr>
        <w:t>2.</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 xml:space="preserve">                          </w:t>
      </w:r>
    </w:p>
    <w:p w14:paraId="68EC1336">
      <w:pPr>
        <w:spacing w:line="360" w:lineRule="exact"/>
        <w:ind w:firstLine="588" w:firstLineChars="245"/>
        <w:jc w:val="left"/>
        <w:rPr>
          <w:rFonts w:hint="eastAsia" w:ascii="仿宋_GB2312" w:hAnsi="宋体" w:eastAsia="仿宋_GB2312"/>
          <w:color w:val="auto"/>
          <w:sz w:val="24"/>
          <w:highlight w:val="none"/>
          <w:u w:val="single"/>
        </w:rPr>
      </w:pPr>
      <w:r>
        <w:rPr>
          <w:rFonts w:hint="eastAsia" w:ascii="仿宋_GB2312" w:hAnsi="宋体" w:eastAsia="仿宋_GB2312"/>
          <w:color w:val="auto"/>
          <w:sz w:val="24"/>
          <w:highlight w:val="none"/>
        </w:rPr>
        <w:t>3.</w:t>
      </w:r>
      <w:r>
        <w:rPr>
          <w:rFonts w:hint="eastAsia" w:ascii="仿宋_GB2312" w:hAnsi="宋体" w:eastAsia="仿宋_GB2312"/>
          <w:color w:val="auto"/>
          <w:sz w:val="24"/>
          <w:highlight w:val="none"/>
          <w:u w:val="single"/>
        </w:rPr>
        <w:t xml:space="preserve">                                          </w:t>
      </w:r>
    </w:p>
    <w:p w14:paraId="4B42EE41">
      <w:pPr>
        <w:tabs>
          <w:tab w:val="left" w:pos="851"/>
          <w:tab w:val="left" w:pos="993"/>
          <w:tab w:val="left" w:pos="1134"/>
        </w:tabs>
        <w:spacing w:line="360" w:lineRule="exact"/>
        <w:ind w:left="481" w:leftChars="229" w:firstLine="120" w:firstLineChars="50"/>
        <w:jc w:val="left"/>
        <w:rPr>
          <w:rFonts w:hint="eastAsia" w:ascii="仿宋_GB2312" w:hAnsi="宋体" w:eastAsia="仿宋_GB2312"/>
          <w:color w:val="auto"/>
          <w:sz w:val="24"/>
          <w:highlight w:val="none"/>
        </w:rPr>
      </w:pPr>
      <w:r>
        <w:rPr>
          <w:rFonts w:hint="eastAsia" w:ascii="仿宋_GB2312" w:hAnsi="宋体" w:eastAsia="仿宋_GB2312" w:cs="宋体"/>
          <w:b/>
          <w:bCs/>
          <w:color w:val="auto"/>
          <w:kern w:val="0"/>
          <w:sz w:val="24"/>
          <w:highlight w:val="none"/>
        </w:rPr>
        <w:t xml:space="preserve">第三条  </w:t>
      </w:r>
      <w:r>
        <w:rPr>
          <w:rFonts w:hint="eastAsia" w:ascii="仿宋_GB2312" w:hAnsi="宋体" w:eastAsia="仿宋_GB2312"/>
          <w:b/>
          <w:color w:val="auto"/>
          <w:sz w:val="24"/>
          <w:highlight w:val="none"/>
        </w:rPr>
        <w:t>服务期限、服务人数及工作时间</w:t>
      </w:r>
    </w:p>
    <w:p w14:paraId="2B4E32D4">
      <w:pPr>
        <w:tabs>
          <w:tab w:val="left" w:pos="851"/>
          <w:tab w:val="left" w:pos="993"/>
          <w:tab w:val="left" w:pos="1134"/>
        </w:tabs>
        <w:spacing w:line="360" w:lineRule="exact"/>
        <w:ind w:left="481" w:leftChars="229" w:firstLine="120" w:firstLineChars="5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（一）服务期限：</w:t>
      </w:r>
      <w:r>
        <w:rPr>
          <w:rFonts w:hint="eastAsia" w:ascii="仿宋_GB2312" w:hAnsi="宋体" w:eastAsia="仿宋_GB2312"/>
          <w:color w:val="auto"/>
          <w:sz w:val="24"/>
          <w:highlight w:val="none"/>
          <w:u w:val="single"/>
        </w:rPr>
        <w:t xml:space="preserve">自   年   月  日起至     年  月   日止，共     </w:t>
      </w:r>
      <w:r>
        <w:rPr>
          <w:rFonts w:hint="eastAsia" w:ascii="仿宋_GB2312" w:eastAsia="仿宋_GB2312"/>
          <w:color w:val="auto"/>
          <w:sz w:val="24"/>
          <w:highlight w:val="none"/>
          <w:u w:val="single"/>
        </w:rPr>
        <w:t>年</w:t>
      </w:r>
      <w:r>
        <w:rPr>
          <w:rFonts w:hint="eastAsia" w:ascii="仿宋_GB2312" w:hAnsi="宋体" w:eastAsia="仿宋_GB2312"/>
          <w:color w:val="auto"/>
          <w:sz w:val="24"/>
          <w:highlight w:val="none"/>
          <w:u w:val="single"/>
        </w:rPr>
        <w:t>。</w:t>
      </w:r>
    </w:p>
    <w:p w14:paraId="2F7B78C1">
      <w:pPr>
        <w:pStyle w:val="26"/>
        <w:snapToGrid w:val="0"/>
        <w:ind w:firstLine="600" w:firstLineChars="250"/>
        <w:jc w:val="left"/>
        <w:rPr>
          <w:rFonts w:hint="eastAsia" w:ascii="仿宋_GB2312" w:hAnsi="宋体" w:eastAsia="仿宋_GB2312" w:cs="Arial"/>
          <w:bCs/>
          <w:color w:val="auto"/>
          <w:sz w:val="24"/>
          <w:highlight w:val="none"/>
        </w:rPr>
      </w:pPr>
      <w:r>
        <w:rPr>
          <w:rFonts w:hint="eastAsia" w:ascii="仿宋_GB2312" w:hAnsi="宋体" w:eastAsia="仿宋_GB2312"/>
          <w:color w:val="auto"/>
          <w:sz w:val="24"/>
          <w:highlight w:val="none"/>
        </w:rPr>
        <w:t>（二）服务人数：乙方向甲方派服务人员</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名。</w:t>
      </w:r>
    </w:p>
    <w:p w14:paraId="42C6F58D">
      <w:pPr>
        <w:tabs>
          <w:tab w:val="left" w:pos="851"/>
          <w:tab w:val="left" w:pos="993"/>
          <w:tab w:val="left" w:pos="1134"/>
        </w:tabs>
        <w:spacing w:line="360" w:lineRule="exact"/>
        <w:ind w:left="481" w:leftChars="229" w:firstLine="120" w:firstLineChars="50"/>
        <w:jc w:val="left"/>
        <w:rPr>
          <w:rFonts w:hint="eastAsia" w:ascii="仿宋_GB2312" w:hAnsi="宋体" w:eastAsia="仿宋_GB2312" w:cs="宋体"/>
          <w:b/>
          <w:bCs/>
          <w:color w:val="auto"/>
          <w:kern w:val="0"/>
          <w:sz w:val="24"/>
          <w:highlight w:val="none"/>
        </w:rPr>
      </w:pPr>
      <w:r>
        <w:rPr>
          <w:rFonts w:hint="eastAsia" w:ascii="仿宋_GB2312" w:hAnsi="宋体" w:eastAsia="仿宋_GB2312" w:cs="宋体"/>
          <w:b/>
          <w:bCs/>
          <w:color w:val="auto"/>
          <w:kern w:val="0"/>
          <w:sz w:val="24"/>
          <w:highlight w:val="none"/>
        </w:rPr>
        <w:t>第四条  质量保证</w:t>
      </w:r>
    </w:p>
    <w:p w14:paraId="70AC4412">
      <w:pPr>
        <w:tabs>
          <w:tab w:val="left" w:pos="851"/>
          <w:tab w:val="left" w:pos="993"/>
          <w:tab w:val="left" w:pos="1134"/>
        </w:tabs>
        <w:spacing w:line="360" w:lineRule="exact"/>
        <w:ind w:firstLine="470" w:firstLineChars="196"/>
        <w:jc w:val="left"/>
        <w:rPr>
          <w:rFonts w:hint="eastAsia" w:ascii="仿宋_GB2312" w:hAnsi="宋体" w:eastAsia="仿宋_GB2312" w:cs="宋体"/>
          <w:bCs/>
          <w:color w:val="auto"/>
          <w:kern w:val="0"/>
          <w:sz w:val="24"/>
          <w:highlight w:val="none"/>
        </w:rPr>
      </w:pPr>
      <w:r>
        <w:rPr>
          <w:rFonts w:hint="eastAsia" w:ascii="仿宋_GB2312" w:hAnsi="宋体" w:eastAsia="仿宋_GB2312" w:cs="宋体"/>
          <w:bCs/>
          <w:color w:val="auto"/>
          <w:kern w:val="0"/>
          <w:sz w:val="24"/>
          <w:highlight w:val="none"/>
        </w:rPr>
        <w:t>乙方提供的服务质量标准按国家和地方政府的规定和本合同约定的服务质量要求及乙方在响应文件中的承诺执行。</w:t>
      </w:r>
    </w:p>
    <w:p w14:paraId="73600B2D">
      <w:pPr>
        <w:spacing w:line="360" w:lineRule="exact"/>
        <w:ind w:firstLine="590" w:firstLineChars="245"/>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第五条  服务费及支付</w:t>
      </w:r>
    </w:p>
    <w:p w14:paraId="56DD34A6">
      <w:pPr>
        <w:snapToGrid w:val="0"/>
        <w:spacing w:line="360" w:lineRule="exact"/>
        <w:ind w:firstLine="600" w:firstLineChars="25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（一）资金性质：</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w:t>
      </w:r>
    </w:p>
    <w:p w14:paraId="13405E43">
      <w:pPr>
        <w:snapToGrid w:val="0"/>
        <w:spacing w:line="360" w:lineRule="exact"/>
        <w:ind w:firstLine="600" w:firstLineChars="25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（二）合同总金额：（大写）</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（小写）¥</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w:t>
      </w:r>
    </w:p>
    <w:p w14:paraId="107B1641">
      <w:pPr>
        <w:tabs>
          <w:tab w:val="left" w:pos="851"/>
          <w:tab w:val="left" w:pos="993"/>
          <w:tab w:val="left" w:pos="1134"/>
        </w:tabs>
        <w:spacing w:line="360" w:lineRule="exact"/>
        <w:ind w:firstLine="600" w:firstLineChars="25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（三）支付办法：</w:t>
      </w:r>
    </w:p>
    <w:p w14:paraId="4C72E5D4">
      <w:pPr>
        <w:spacing w:line="360" w:lineRule="exact"/>
        <w:ind w:firstLine="588" w:firstLineChars="245"/>
        <w:jc w:val="left"/>
        <w:rPr>
          <w:rFonts w:hint="eastAsia" w:ascii="仿宋_GB2312" w:hAnsi="宋体" w:eastAsia="仿宋_GB2312"/>
          <w:color w:val="auto"/>
          <w:sz w:val="24"/>
          <w:highlight w:val="none"/>
        </w:rPr>
      </w:pPr>
      <w:r>
        <w:rPr>
          <w:rFonts w:hint="eastAsia" w:ascii="仿宋_GB2312" w:hAnsi="宋体" w:eastAsia="仿宋_GB2312" w:cs="Arial"/>
          <w:bCs/>
          <w:color w:val="auto"/>
          <w:sz w:val="24"/>
          <w:highlight w:val="none"/>
        </w:rPr>
        <w:t>本项目合同正式生效之日起，甲方按</w:t>
      </w:r>
      <w:r>
        <w:rPr>
          <w:rFonts w:hint="eastAsia" w:ascii="仿宋_GB2312" w:hAnsi="宋体" w:eastAsia="仿宋_GB2312" w:cs="Arial"/>
          <w:bCs/>
          <w:color w:val="auto"/>
          <w:sz w:val="24"/>
          <w:highlight w:val="none"/>
          <w:u w:val="single"/>
        </w:rPr>
        <w:t xml:space="preserve">      </w:t>
      </w:r>
      <w:r>
        <w:rPr>
          <w:rFonts w:hint="eastAsia" w:ascii="仿宋_GB2312" w:hAnsi="宋体" w:eastAsia="仿宋_GB2312" w:cs="Arial"/>
          <w:bCs/>
          <w:color w:val="auto"/>
          <w:sz w:val="24"/>
          <w:highlight w:val="none"/>
        </w:rPr>
        <w:t>向</w:t>
      </w:r>
      <w:r>
        <w:rPr>
          <w:rFonts w:hint="eastAsia" w:ascii="仿宋_GB2312" w:hAnsi="宋体" w:eastAsia="仿宋_GB2312" w:cs="Arial"/>
          <w:bCs/>
          <w:color w:val="auto"/>
          <w:sz w:val="24"/>
          <w:highlight w:val="none"/>
          <w:lang w:val="en-US" w:eastAsia="zh-CN"/>
        </w:rPr>
        <w:t>乙方</w:t>
      </w:r>
      <w:r>
        <w:rPr>
          <w:rFonts w:hint="eastAsia" w:ascii="仿宋_GB2312" w:hAnsi="宋体" w:eastAsia="仿宋_GB2312" w:cs="Arial"/>
          <w:bCs/>
          <w:color w:val="auto"/>
          <w:sz w:val="24"/>
          <w:highlight w:val="none"/>
        </w:rPr>
        <w:t>支付服务费。</w:t>
      </w:r>
      <w:r>
        <w:rPr>
          <w:rFonts w:hint="eastAsia" w:ascii="仿宋_GB2312" w:hAnsi="宋体" w:eastAsia="仿宋_GB2312"/>
          <w:color w:val="auto"/>
          <w:sz w:val="24"/>
          <w:highlight w:val="none"/>
        </w:rPr>
        <w:t>具体支付约定见本项目采购文件中第三章《采购需求》的相关内容。</w:t>
      </w:r>
    </w:p>
    <w:p w14:paraId="099A8A41">
      <w:pPr>
        <w:tabs>
          <w:tab w:val="left" w:pos="851"/>
          <w:tab w:val="left" w:pos="993"/>
          <w:tab w:val="left" w:pos="1134"/>
        </w:tabs>
        <w:spacing w:line="360" w:lineRule="exact"/>
        <w:ind w:firstLine="600" w:firstLineChars="25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（四）支付方式：转账或电汇形式</w:t>
      </w:r>
    </w:p>
    <w:p w14:paraId="77B50F46">
      <w:pPr>
        <w:tabs>
          <w:tab w:val="left" w:pos="851"/>
          <w:tab w:val="left" w:pos="993"/>
          <w:tab w:val="left" w:pos="1134"/>
        </w:tabs>
        <w:spacing w:line="360" w:lineRule="exact"/>
        <w:ind w:firstLine="600" w:firstLineChars="25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（五）甲方将服务费付至乙方指定的以下银行账号：</w:t>
      </w:r>
    </w:p>
    <w:p w14:paraId="1923E33B">
      <w:pPr>
        <w:spacing w:line="360" w:lineRule="exact"/>
        <w:ind w:left="480" w:firstLine="200"/>
        <w:jc w:val="left"/>
        <w:rPr>
          <w:rFonts w:hint="eastAsia" w:ascii="仿宋_GB2312" w:hAnsi="宋体" w:eastAsia="仿宋_GB2312"/>
          <w:color w:val="auto"/>
          <w:sz w:val="24"/>
          <w:highlight w:val="none"/>
          <w:u w:val="single"/>
        </w:rPr>
      </w:pPr>
      <w:r>
        <w:rPr>
          <w:rFonts w:hint="eastAsia" w:ascii="仿宋_GB2312" w:hAnsi="宋体" w:eastAsia="仿宋_GB2312"/>
          <w:color w:val="auto"/>
          <w:sz w:val="24"/>
          <w:highlight w:val="none"/>
        </w:rPr>
        <w:t>开户名：</w:t>
      </w:r>
      <w:r>
        <w:rPr>
          <w:rFonts w:hint="eastAsia" w:ascii="仿宋_GB2312" w:hAnsi="宋体" w:eastAsia="仿宋_GB2312"/>
          <w:color w:val="auto"/>
          <w:sz w:val="24"/>
          <w:highlight w:val="none"/>
          <w:u w:val="single"/>
        </w:rPr>
        <w:t xml:space="preserve">                                   </w:t>
      </w:r>
    </w:p>
    <w:p w14:paraId="43B321D5">
      <w:pPr>
        <w:spacing w:line="360" w:lineRule="exact"/>
        <w:ind w:left="480" w:firstLine="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开户银行：</w:t>
      </w:r>
      <w:r>
        <w:rPr>
          <w:rFonts w:hint="eastAsia" w:ascii="仿宋_GB2312" w:hAnsi="宋体" w:eastAsia="仿宋_GB2312"/>
          <w:color w:val="auto"/>
          <w:sz w:val="24"/>
          <w:highlight w:val="none"/>
          <w:u w:val="single"/>
        </w:rPr>
        <w:t xml:space="preserve">                                 </w:t>
      </w:r>
    </w:p>
    <w:p w14:paraId="66A100C3">
      <w:pPr>
        <w:spacing w:line="360" w:lineRule="exact"/>
        <w:ind w:left="480" w:firstLine="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账号：</w:t>
      </w:r>
      <w:r>
        <w:rPr>
          <w:rFonts w:hint="eastAsia" w:ascii="仿宋_GB2312" w:hAnsi="宋体" w:eastAsia="仿宋_GB2312"/>
          <w:color w:val="auto"/>
          <w:sz w:val="24"/>
          <w:highlight w:val="none"/>
          <w:u w:val="single"/>
        </w:rPr>
        <w:t xml:space="preserve">                                     </w:t>
      </w:r>
    </w:p>
    <w:p w14:paraId="48B10B6B">
      <w:pPr>
        <w:spacing w:line="360" w:lineRule="exact"/>
        <w:ind w:firstLine="472" w:firstLineChars="196"/>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第六条  税费</w:t>
      </w:r>
    </w:p>
    <w:p w14:paraId="6B16C0AD">
      <w:pPr>
        <w:spacing w:line="360" w:lineRule="exact"/>
        <w:ind w:firstLine="588" w:firstLineChars="245"/>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本合同执行中相关的一切税费均由乙方负担。</w:t>
      </w:r>
    </w:p>
    <w:p w14:paraId="633E6F48">
      <w:pPr>
        <w:spacing w:line="360" w:lineRule="exact"/>
        <w:ind w:firstLine="472" w:firstLineChars="196"/>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第七条  甲方的权利和义务</w:t>
      </w:r>
    </w:p>
    <w:p w14:paraId="5C06F58C">
      <w:pPr>
        <w:spacing w:line="360" w:lineRule="exact"/>
        <w:ind w:firstLine="480" w:firstLineChars="200"/>
        <w:jc w:val="left"/>
        <w:rPr>
          <w:rFonts w:hint="eastAsia" w:ascii="仿宋_GB2312" w:hAnsi="宋体" w:eastAsia="仿宋_GB2312"/>
          <w:color w:val="auto"/>
          <w:sz w:val="24"/>
          <w:highlight w:val="none"/>
          <w:u w:val="singl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u w:val="single"/>
        </w:rPr>
        <w:t>包含竞争性磋商文件的第三章《采购需求》中约定的甲方的权利和义务。</w:t>
      </w:r>
      <w:r>
        <w:rPr>
          <w:rFonts w:hint="eastAsia" w:ascii="仿宋_GB2312" w:hAnsi="宋体" w:eastAsia="仿宋_GB2312"/>
          <w:color w:val="auto"/>
          <w:sz w:val="24"/>
          <w:highlight w:val="none"/>
        </w:rPr>
        <w:t xml:space="preserve">           </w:t>
      </w:r>
    </w:p>
    <w:p w14:paraId="61D92E8C">
      <w:pPr>
        <w:spacing w:line="360" w:lineRule="exact"/>
        <w:ind w:firstLine="480" w:firstLineChars="200"/>
        <w:jc w:val="left"/>
        <w:rPr>
          <w:rFonts w:hint="eastAsia" w:ascii="仿宋_GB2312" w:hAnsi="宋体" w:eastAsia="仿宋_GB2312"/>
          <w:color w:val="auto"/>
          <w:sz w:val="24"/>
          <w:highlight w:val="none"/>
          <w:u w:val="singl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 xml:space="preserve">           </w:t>
      </w:r>
    </w:p>
    <w:p w14:paraId="16B2BB20">
      <w:pPr>
        <w:spacing w:line="360" w:lineRule="exact"/>
        <w:ind w:firstLine="480" w:firstLineChars="200"/>
        <w:jc w:val="left"/>
        <w:rPr>
          <w:rFonts w:hint="eastAsia" w:ascii="仿宋_GB2312" w:hAnsi="宋体" w:eastAsia="仿宋_GB2312"/>
          <w:color w:val="auto"/>
          <w:sz w:val="24"/>
          <w:highlight w:val="none"/>
          <w:u w:val="single"/>
        </w:rPr>
      </w:pPr>
      <w:r>
        <w:rPr>
          <w:rFonts w:hint="eastAsia" w:ascii="仿宋_GB2312" w:hAnsi="宋体" w:eastAsia="仿宋_GB2312"/>
          <w:color w:val="auto"/>
          <w:sz w:val="24"/>
          <w:highlight w:val="none"/>
        </w:rPr>
        <w:t>（三）</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 xml:space="preserve">          </w:t>
      </w:r>
    </w:p>
    <w:p w14:paraId="72C7D602">
      <w:pPr>
        <w:spacing w:line="360" w:lineRule="exact"/>
        <w:ind w:firstLine="482" w:firstLineChars="200"/>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第八条  乙方的权利和义务</w:t>
      </w:r>
    </w:p>
    <w:p w14:paraId="4D19D750">
      <w:pPr>
        <w:spacing w:line="360" w:lineRule="exact"/>
        <w:ind w:firstLine="480" w:firstLineChars="200"/>
        <w:jc w:val="left"/>
        <w:rPr>
          <w:rFonts w:hint="eastAsia" w:ascii="仿宋_GB2312" w:hAnsi="宋体" w:eastAsia="仿宋_GB2312"/>
          <w:color w:val="auto"/>
          <w:sz w:val="24"/>
          <w:highlight w:val="none"/>
          <w:u w:val="singl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u w:val="single"/>
        </w:rPr>
        <w:t>包含竞争性磋商文件的第三章《采购需求》中约定的乙方的权利和义务。</w:t>
      </w:r>
      <w:r>
        <w:rPr>
          <w:rFonts w:hint="eastAsia" w:ascii="仿宋_GB2312" w:hAnsi="宋体" w:eastAsia="仿宋_GB2312"/>
          <w:color w:val="auto"/>
          <w:sz w:val="24"/>
          <w:highlight w:val="none"/>
        </w:rPr>
        <w:t xml:space="preserve">           </w:t>
      </w:r>
    </w:p>
    <w:p w14:paraId="757A5805">
      <w:pPr>
        <w:spacing w:line="360" w:lineRule="exact"/>
        <w:ind w:firstLine="480" w:firstLineChars="200"/>
        <w:jc w:val="left"/>
        <w:rPr>
          <w:rFonts w:hint="eastAsia" w:ascii="仿宋_GB2312" w:hAnsi="宋体" w:eastAsia="仿宋_GB2312"/>
          <w:color w:val="auto"/>
          <w:sz w:val="24"/>
          <w:highlight w:val="none"/>
          <w:u w:val="singl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 xml:space="preserve">           </w:t>
      </w:r>
    </w:p>
    <w:p w14:paraId="3CE50677">
      <w:pPr>
        <w:spacing w:line="360" w:lineRule="exact"/>
        <w:ind w:firstLine="480" w:firstLineChars="200"/>
        <w:jc w:val="left"/>
        <w:rPr>
          <w:rFonts w:hint="eastAsia" w:ascii="仿宋_GB2312" w:hAnsi="宋体" w:eastAsia="仿宋_GB2312"/>
          <w:color w:val="auto"/>
          <w:sz w:val="24"/>
          <w:highlight w:val="none"/>
          <w:u w:val="single"/>
        </w:rPr>
      </w:pPr>
      <w:r>
        <w:rPr>
          <w:rFonts w:hint="eastAsia" w:ascii="仿宋_GB2312" w:hAnsi="宋体" w:eastAsia="仿宋_GB2312"/>
          <w:color w:val="auto"/>
          <w:sz w:val="24"/>
          <w:highlight w:val="none"/>
        </w:rPr>
        <w:t>（三）</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 xml:space="preserve">           </w:t>
      </w:r>
    </w:p>
    <w:p w14:paraId="087C3811">
      <w:pPr>
        <w:snapToGrid w:val="0"/>
        <w:spacing w:line="360" w:lineRule="exact"/>
        <w:ind w:firstLine="472" w:firstLineChars="196"/>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第九条  违约责任</w:t>
      </w:r>
    </w:p>
    <w:p w14:paraId="45D58257">
      <w:pPr>
        <w:tabs>
          <w:tab w:val="left" w:pos="567"/>
        </w:tabs>
        <w:spacing w:line="3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（一）合同双方均应按约定履行，如存在逾期提供服务或逾期付款的，每逾期一日应按逾期提供服务所对应的款项或逾期应付款的</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‰支付违约金；逾期超过</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日的，守约方有权解除合同，并要求违约方按合同总价款的</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%支付违约金；</w:t>
      </w:r>
    </w:p>
    <w:p w14:paraId="72B35DC3">
      <w:pPr>
        <w:tabs>
          <w:tab w:val="left" w:pos="567"/>
        </w:tabs>
        <w:spacing w:line="3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kern w:val="0"/>
          <w:sz w:val="24"/>
          <w:highlight w:val="none"/>
        </w:rPr>
        <w:t>（二）</w:t>
      </w:r>
      <w:r>
        <w:rPr>
          <w:rFonts w:hint="eastAsia" w:ascii="仿宋_GB2312" w:hAnsi="宋体" w:eastAsia="仿宋_GB2312"/>
          <w:color w:val="auto"/>
          <w:sz w:val="24"/>
          <w:highlight w:val="none"/>
        </w:rPr>
        <w:t>乙方未按合同约定全面提供服务的，对于未完成部分，甲方有权不予付款，并要求乙方按未完成部分价款的</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%支付违约金。如未完成部分与整个合同的履行有直接影响，导致合同无法履行或无法实现合同目的的，甲方有权解除合同，并要求乙方按合同总价款的</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%支付违约金；</w:t>
      </w:r>
    </w:p>
    <w:p w14:paraId="3F32A02E">
      <w:pPr>
        <w:tabs>
          <w:tab w:val="left" w:pos="567"/>
        </w:tabs>
        <w:spacing w:line="3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kern w:val="0"/>
          <w:sz w:val="24"/>
          <w:highlight w:val="none"/>
        </w:rPr>
        <w:t>（三）</w:t>
      </w:r>
      <w:r>
        <w:rPr>
          <w:rFonts w:hint="eastAsia" w:ascii="仿宋_GB2312" w:hAnsi="宋体" w:eastAsia="仿宋_GB2312"/>
          <w:color w:val="auto"/>
          <w:sz w:val="24"/>
          <w:highlight w:val="none"/>
        </w:rPr>
        <w:t>1.如乙方提供的服务不符合合同约定，甲方有权解除合同，并要求乙方按合同总价款的</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%支付违约金。2.如甲方同意由乙方继续履行合同或重新提供符合合同约定服务的，乙方除继续履行外，仍需按合同总价款的</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%支付违约金（此项违约金的设置比例不得高于前款所约定的违约金比例）；</w:t>
      </w:r>
    </w:p>
    <w:p w14:paraId="2E4193C4">
      <w:pPr>
        <w:tabs>
          <w:tab w:val="left" w:pos="567"/>
        </w:tabs>
        <w:spacing w:line="3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kern w:val="0"/>
          <w:sz w:val="24"/>
          <w:highlight w:val="none"/>
        </w:rPr>
        <w:t>（四）</w:t>
      </w:r>
      <w:r>
        <w:rPr>
          <w:rFonts w:hint="eastAsia" w:ascii="仿宋_GB2312" w:hAnsi="宋体" w:eastAsia="仿宋_GB2312"/>
          <w:color w:val="auto"/>
          <w:sz w:val="24"/>
          <w:highlight w:val="none"/>
        </w:rPr>
        <w:t>若乙方违约，造成甲方的损失超过违约金额的，乙方应赔偿甲方超出违约金部分的损失；</w:t>
      </w:r>
    </w:p>
    <w:p w14:paraId="59FC1ACB">
      <w:pPr>
        <w:tabs>
          <w:tab w:val="left" w:pos="567"/>
        </w:tabs>
        <w:spacing w:line="3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（五）合同一方违约，另一方为主张权利而支付的费用（该包括但不限于诉讼费、律师费、公告费等），由违约方承担。</w:t>
      </w:r>
    </w:p>
    <w:p w14:paraId="58E58AD4">
      <w:pPr>
        <w:tabs>
          <w:tab w:val="left" w:pos="567"/>
        </w:tabs>
        <w:spacing w:line="3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（六）违约金的约定支付比例按相关法律法规规定自行约定。</w:t>
      </w:r>
    </w:p>
    <w:p w14:paraId="164F0B89">
      <w:pPr>
        <w:spacing w:line="360" w:lineRule="exact"/>
        <w:ind w:firstLine="354" w:firstLineChars="147"/>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第十条  不可抗力事件处理</w:t>
      </w:r>
    </w:p>
    <w:p w14:paraId="33BB3067">
      <w:pPr>
        <w:pStyle w:val="26"/>
        <w:snapToGrid w:val="0"/>
        <w:spacing w:line="360" w:lineRule="exact"/>
        <w:ind w:firstLine="480" w:firstLineChars="200"/>
        <w:rPr>
          <w:rFonts w:hint="eastAsia" w:ascii="仿宋_GB2312" w:hAnsi="宋体" w:eastAsia="仿宋_GB2312"/>
          <w:color w:val="auto"/>
          <w:sz w:val="24"/>
          <w:highlight w:val="none"/>
        </w:rPr>
      </w:pPr>
      <w:r>
        <w:rPr>
          <w:rFonts w:hint="eastAsia" w:ascii="仿宋_GB2312" w:hAnsi="宋体" w:eastAsia="仿宋_GB2312" w:cs="Times New Roman"/>
          <w:color w:val="auto"/>
          <w:sz w:val="24"/>
          <w:szCs w:val="24"/>
          <w:highlight w:val="none"/>
        </w:rPr>
        <w:t>（一）</w:t>
      </w:r>
      <w:r>
        <w:rPr>
          <w:rFonts w:hint="eastAsia" w:ascii="仿宋_GB2312" w:hAnsi="宋体" w:eastAsia="仿宋_GB2312"/>
          <w:color w:val="auto"/>
          <w:sz w:val="24"/>
          <w:highlight w:val="none"/>
        </w:rPr>
        <w:t>在合同有效期内，任何一方因不可抗力事件导致不能履行合同，则合同履行期可延长，其延长期与不可抗力影响期相同。</w:t>
      </w:r>
    </w:p>
    <w:p w14:paraId="382E9CE8">
      <w:pPr>
        <w:pStyle w:val="26"/>
        <w:snapToGrid w:val="0"/>
        <w:spacing w:line="360" w:lineRule="exact"/>
        <w:ind w:firstLine="480" w:firstLineChars="200"/>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（二）不可抗力事件发生后，应立即通知对方，并寄送有关权威机构出具的证明。</w:t>
      </w:r>
    </w:p>
    <w:p w14:paraId="15CC31D8">
      <w:pPr>
        <w:pStyle w:val="26"/>
        <w:snapToGrid w:val="0"/>
        <w:spacing w:line="360" w:lineRule="exact"/>
        <w:ind w:firstLine="480" w:firstLineChars="200"/>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（三）不可抗力事件延续30天以上，双方应通过友好协商，确定是否继续履行合同。</w:t>
      </w:r>
    </w:p>
    <w:p w14:paraId="03892A08">
      <w:pPr>
        <w:spacing w:line="360" w:lineRule="exact"/>
        <w:ind w:firstLine="472" w:firstLineChars="196"/>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第十一条  争议解决</w:t>
      </w:r>
    </w:p>
    <w:p w14:paraId="3C123FC6">
      <w:pPr>
        <w:spacing w:line="3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（一）因服务质量问题发生争议的，应由双方共同委托国家认可的检测部门对质量进行鉴定。服务符合标准或要求的，鉴定费由甲方承担；不符合标准或要求的，鉴定费由乙方承担。</w:t>
      </w:r>
    </w:p>
    <w:p w14:paraId="78618AAB">
      <w:pPr>
        <w:spacing w:line="3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（二）因履行本合同引起的或与本合同有关的争议，甲乙双方应首先通过友好协商解决，如果协商不能解决，可向甲方住所地的人民法院提起诉讼。</w:t>
      </w:r>
    </w:p>
    <w:p w14:paraId="5225EC47">
      <w:pPr>
        <w:spacing w:line="3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（三）诉讼期间，本合同继续履行。</w:t>
      </w:r>
    </w:p>
    <w:p w14:paraId="7653B710">
      <w:pPr>
        <w:spacing w:line="360" w:lineRule="exact"/>
        <w:ind w:firstLine="472" w:firstLineChars="196"/>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第十二条  合同生效及其它</w:t>
      </w:r>
    </w:p>
    <w:p w14:paraId="12535DBE">
      <w:pPr>
        <w:snapToGrid w:val="0"/>
        <w:spacing w:line="360" w:lineRule="exact"/>
        <w:ind w:firstLine="480" w:firstLineChars="200"/>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（一）合同经双方法定代表人或授权代表签字并加盖单位公章后生效。</w:t>
      </w:r>
    </w:p>
    <w:p w14:paraId="39FE58BC">
      <w:pPr>
        <w:snapToGrid w:val="0"/>
        <w:spacing w:line="360" w:lineRule="exact"/>
        <w:ind w:firstLine="470" w:firstLineChars="196"/>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（二）本合同未尽事宜，遵照《</w:t>
      </w:r>
      <w:r>
        <w:rPr>
          <w:rFonts w:hint="eastAsia" w:ascii="仿宋_GB2312" w:eastAsia="仿宋_GB2312"/>
          <w:color w:val="auto"/>
          <w:sz w:val="24"/>
          <w:highlight w:val="none"/>
        </w:rPr>
        <w:t>中华人民共和国民法典（合同编）</w:t>
      </w:r>
      <w:r>
        <w:rPr>
          <w:rFonts w:hint="eastAsia" w:ascii="仿宋_GB2312" w:hAnsi="宋体" w:eastAsia="仿宋_GB2312"/>
          <w:color w:val="auto"/>
          <w:sz w:val="24"/>
          <w:highlight w:val="none"/>
        </w:rPr>
        <w:t>》有关条文执行。</w:t>
      </w:r>
    </w:p>
    <w:p w14:paraId="3BA1EA0E">
      <w:pPr>
        <w:snapToGrid w:val="0"/>
        <w:spacing w:line="360" w:lineRule="exact"/>
        <w:ind w:firstLine="472" w:firstLineChars="196"/>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第十三条  合同的变更、终止与转让</w:t>
      </w:r>
    </w:p>
    <w:p w14:paraId="71A1751F">
      <w:pPr>
        <w:spacing w:line="3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（一）除《中华人民共和国政府采购法》第五十条规定的情形外，本合同一经签订，甲乙双方不得擅自变更、中止或终止。</w:t>
      </w:r>
    </w:p>
    <w:p w14:paraId="2F09150F">
      <w:pPr>
        <w:spacing w:line="360" w:lineRule="exact"/>
        <w:ind w:firstLine="480" w:firstLineChars="200"/>
        <w:jc w:val="lef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（二）乙方不得擅自转让其应履行的合同义务。</w:t>
      </w:r>
    </w:p>
    <w:p w14:paraId="52EF8A33">
      <w:pPr>
        <w:snapToGrid w:val="0"/>
        <w:spacing w:line="360" w:lineRule="exact"/>
        <w:ind w:firstLine="482" w:firstLineChars="200"/>
        <w:jc w:val="left"/>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第十四条  签订本合同依据</w:t>
      </w:r>
    </w:p>
    <w:p w14:paraId="35651E31">
      <w:pPr>
        <w:snapToGrid w:val="0"/>
        <w:spacing w:line="360" w:lineRule="exact"/>
        <w:ind w:firstLine="480" w:firstLineChars="200"/>
        <w:rPr>
          <w:rFonts w:hint="eastAsia" w:ascii="仿宋_GB2312" w:hAnsi="宋体" w:eastAsia="仿宋_GB2312"/>
          <w:color w:val="auto"/>
          <w:sz w:val="24"/>
          <w:highlight w:val="none"/>
        </w:rPr>
      </w:pPr>
      <w:r>
        <w:rPr>
          <w:rFonts w:hint="eastAsia" w:ascii="仿宋_GB2312" w:hAnsi="宋体" w:eastAsia="仿宋_GB2312"/>
          <w:color w:val="auto"/>
          <w:kern w:val="0"/>
          <w:sz w:val="24"/>
          <w:highlight w:val="none"/>
        </w:rPr>
        <w:t>（一）</w:t>
      </w:r>
      <w:r>
        <w:rPr>
          <w:rFonts w:hint="eastAsia" w:ascii="仿宋_GB2312" w:hAnsi="宋体" w:eastAsia="仿宋_GB2312"/>
          <w:color w:val="auto"/>
          <w:sz w:val="24"/>
          <w:highlight w:val="none"/>
        </w:rPr>
        <w:t>政府采购招标文件；</w:t>
      </w:r>
    </w:p>
    <w:p w14:paraId="3CE4EB20">
      <w:pPr>
        <w:snapToGrid w:val="0"/>
        <w:spacing w:line="360" w:lineRule="exact"/>
        <w:ind w:firstLine="480" w:firstLineChars="200"/>
        <w:rPr>
          <w:rFonts w:hint="eastAsia" w:ascii="仿宋_GB2312" w:hAnsi="宋体" w:eastAsia="仿宋_GB2312"/>
          <w:color w:val="auto"/>
          <w:sz w:val="24"/>
          <w:highlight w:val="none"/>
        </w:rPr>
      </w:pPr>
      <w:r>
        <w:rPr>
          <w:rFonts w:hint="eastAsia" w:ascii="仿宋_GB2312" w:hAnsi="宋体" w:eastAsia="仿宋_GB2312"/>
          <w:color w:val="auto"/>
          <w:kern w:val="0"/>
          <w:sz w:val="24"/>
          <w:highlight w:val="none"/>
        </w:rPr>
        <w:t>（二）</w:t>
      </w:r>
      <w:r>
        <w:rPr>
          <w:rFonts w:hint="eastAsia" w:ascii="仿宋_GB2312" w:hAnsi="宋体" w:eastAsia="仿宋_GB2312"/>
          <w:color w:val="auto"/>
          <w:sz w:val="24"/>
          <w:highlight w:val="none"/>
        </w:rPr>
        <w:t>乙方提供的采购响应（或应答）文件；</w:t>
      </w:r>
    </w:p>
    <w:p w14:paraId="45D9BB0D">
      <w:pPr>
        <w:snapToGrid w:val="0"/>
        <w:spacing w:line="360" w:lineRule="exact"/>
        <w:ind w:firstLine="480" w:firstLineChars="200"/>
        <w:rPr>
          <w:rFonts w:hint="eastAsia" w:ascii="仿宋_GB2312" w:hAnsi="宋体" w:eastAsia="仿宋_GB2312"/>
          <w:color w:val="auto"/>
          <w:sz w:val="24"/>
          <w:highlight w:val="none"/>
        </w:rPr>
      </w:pPr>
      <w:r>
        <w:rPr>
          <w:rFonts w:hint="eastAsia" w:ascii="仿宋_GB2312" w:hAnsi="宋体" w:eastAsia="仿宋_GB2312"/>
          <w:color w:val="auto"/>
          <w:kern w:val="0"/>
          <w:sz w:val="24"/>
          <w:highlight w:val="none"/>
        </w:rPr>
        <w:t>（三）</w:t>
      </w:r>
      <w:r>
        <w:rPr>
          <w:rFonts w:hint="eastAsia" w:ascii="仿宋_GB2312" w:hAnsi="宋体" w:eastAsia="仿宋_GB2312"/>
          <w:color w:val="auto"/>
          <w:sz w:val="24"/>
          <w:highlight w:val="none"/>
        </w:rPr>
        <w:t>响应承诺书；</w:t>
      </w:r>
    </w:p>
    <w:p w14:paraId="58AD632B">
      <w:pPr>
        <w:snapToGrid w:val="0"/>
        <w:spacing w:line="360" w:lineRule="exact"/>
        <w:ind w:firstLine="480" w:firstLineChars="200"/>
        <w:rPr>
          <w:rFonts w:hint="eastAsia" w:ascii="仿宋_GB2312" w:hAnsi="宋体" w:eastAsia="仿宋_GB2312"/>
          <w:color w:val="auto"/>
          <w:sz w:val="24"/>
          <w:highlight w:val="none"/>
        </w:rPr>
      </w:pPr>
      <w:r>
        <w:rPr>
          <w:rFonts w:hint="eastAsia" w:ascii="仿宋_GB2312" w:hAnsi="宋体" w:eastAsia="仿宋_GB2312"/>
          <w:color w:val="auto"/>
          <w:kern w:val="0"/>
          <w:sz w:val="24"/>
          <w:highlight w:val="none"/>
        </w:rPr>
        <w:t>（四）</w:t>
      </w:r>
      <w:r>
        <w:rPr>
          <w:rFonts w:hint="eastAsia" w:ascii="仿宋_GB2312" w:hAnsi="宋体" w:eastAsia="仿宋_GB2312"/>
          <w:color w:val="auto"/>
          <w:sz w:val="24"/>
          <w:highlight w:val="none"/>
        </w:rPr>
        <w:t>中标或成交通知书。</w:t>
      </w:r>
    </w:p>
    <w:p w14:paraId="69A5F6F9">
      <w:pPr>
        <w:snapToGrid w:val="0"/>
        <w:spacing w:line="360" w:lineRule="exact"/>
        <w:ind w:firstLine="482" w:firstLineChars="200"/>
        <w:rPr>
          <w:rFonts w:hint="eastAsia" w:ascii="仿宋_GB2312" w:hAnsi="宋体" w:eastAsia="仿宋_GB2312"/>
          <w:b/>
          <w:color w:val="auto"/>
          <w:sz w:val="24"/>
          <w:highlight w:val="none"/>
        </w:rPr>
      </w:pPr>
      <w:r>
        <w:rPr>
          <w:rFonts w:hint="eastAsia" w:ascii="仿宋_GB2312" w:hAnsi="宋体" w:eastAsia="仿宋_GB2312"/>
          <w:b/>
          <w:color w:val="auto"/>
          <w:sz w:val="24"/>
          <w:highlight w:val="none"/>
        </w:rPr>
        <w:t>第十五条  合同组成部分及解释顺序</w:t>
      </w:r>
    </w:p>
    <w:p w14:paraId="0F15FBE9">
      <w:pPr>
        <w:snapToGrid w:val="0"/>
        <w:spacing w:line="360" w:lineRule="exact"/>
        <w:ind w:firstLine="480" w:firstLineChars="200"/>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下列文件作为合同的组成部分，互为补充和解释，如有不清楚或相互矛盾之处，以下面所列顺序在前的为准。</w:t>
      </w:r>
    </w:p>
    <w:p w14:paraId="72BAD2CB">
      <w:pPr>
        <w:snapToGrid w:val="0"/>
        <w:spacing w:line="360" w:lineRule="exact"/>
        <w:ind w:firstLine="480" w:firstLineChars="200"/>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（一）双方签订的补充协议、双方协商同意的变更、纪要、协议；</w:t>
      </w:r>
    </w:p>
    <w:p w14:paraId="080ED1AC">
      <w:pPr>
        <w:snapToGrid w:val="0"/>
        <w:spacing w:line="360" w:lineRule="exact"/>
        <w:ind w:firstLine="480" w:firstLineChars="200"/>
        <w:rPr>
          <w:rFonts w:hint="eastAsia" w:ascii="仿宋_GB2312" w:hAnsi="宋体" w:eastAsia="仿宋_GB2312"/>
          <w:color w:val="auto"/>
          <w:sz w:val="24"/>
          <w:highlight w:val="none"/>
        </w:rPr>
      </w:pPr>
      <w:r>
        <w:rPr>
          <w:rFonts w:hint="eastAsia" w:ascii="仿宋_GB2312" w:hAnsi="宋体" w:eastAsia="仿宋_GB2312"/>
          <w:color w:val="auto"/>
          <w:kern w:val="0"/>
          <w:sz w:val="24"/>
          <w:highlight w:val="none"/>
        </w:rPr>
        <w:t>（二）</w:t>
      </w:r>
      <w:r>
        <w:rPr>
          <w:rFonts w:hint="eastAsia" w:ascii="仿宋_GB2312" w:hAnsi="宋体" w:eastAsia="仿宋_GB2312"/>
          <w:color w:val="auto"/>
          <w:sz w:val="24"/>
          <w:highlight w:val="none"/>
        </w:rPr>
        <w:t>本合同书；</w:t>
      </w:r>
    </w:p>
    <w:p w14:paraId="534D012F">
      <w:pPr>
        <w:snapToGrid w:val="0"/>
        <w:spacing w:line="360" w:lineRule="exact"/>
        <w:ind w:firstLine="480" w:firstLineChars="200"/>
        <w:rPr>
          <w:rFonts w:hint="eastAsia" w:ascii="仿宋_GB2312" w:hAnsi="宋体" w:eastAsia="仿宋_GB2312"/>
          <w:color w:val="auto"/>
          <w:sz w:val="24"/>
          <w:highlight w:val="none"/>
        </w:rPr>
      </w:pPr>
      <w:r>
        <w:rPr>
          <w:rFonts w:hint="eastAsia" w:ascii="仿宋_GB2312" w:hAnsi="宋体" w:eastAsia="仿宋_GB2312"/>
          <w:color w:val="auto"/>
          <w:kern w:val="0"/>
          <w:sz w:val="24"/>
          <w:highlight w:val="none"/>
        </w:rPr>
        <w:t>（三）</w:t>
      </w:r>
      <w:r>
        <w:rPr>
          <w:rFonts w:hint="eastAsia" w:ascii="仿宋_GB2312" w:hAnsi="宋体" w:eastAsia="仿宋_GB2312"/>
          <w:color w:val="auto"/>
          <w:sz w:val="24"/>
          <w:highlight w:val="none"/>
        </w:rPr>
        <w:t>中标或成交通知书；</w:t>
      </w:r>
    </w:p>
    <w:p w14:paraId="507817C5">
      <w:pPr>
        <w:snapToGrid w:val="0"/>
        <w:spacing w:line="360" w:lineRule="exact"/>
        <w:ind w:firstLine="480" w:firstLineChars="200"/>
        <w:rPr>
          <w:rFonts w:hint="eastAsia" w:ascii="仿宋_GB2312" w:hAnsi="宋体" w:eastAsia="仿宋_GB2312"/>
          <w:color w:val="auto"/>
          <w:sz w:val="24"/>
          <w:highlight w:val="none"/>
        </w:rPr>
      </w:pPr>
      <w:r>
        <w:rPr>
          <w:rFonts w:hint="eastAsia" w:ascii="仿宋_GB2312" w:hAnsi="宋体" w:eastAsia="仿宋_GB2312"/>
          <w:color w:val="auto"/>
          <w:kern w:val="0"/>
          <w:sz w:val="24"/>
          <w:highlight w:val="none"/>
        </w:rPr>
        <w:t>（四）</w:t>
      </w:r>
      <w:r>
        <w:rPr>
          <w:rFonts w:hint="eastAsia" w:ascii="仿宋_GB2312" w:hAnsi="宋体" w:eastAsia="仿宋_GB2312"/>
          <w:color w:val="auto"/>
          <w:sz w:val="24"/>
          <w:highlight w:val="none"/>
        </w:rPr>
        <w:t>响应文件及承诺。</w:t>
      </w:r>
    </w:p>
    <w:p w14:paraId="310BFDD0">
      <w:pPr>
        <w:pStyle w:val="26"/>
        <w:spacing w:line="360" w:lineRule="exact"/>
        <w:ind w:firstLine="420"/>
        <w:rPr>
          <w:rFonts w:hint="eastAsia" w:ascii="仿宋_GB2312" w:hAnsi="宋体" w:eastAsia="仿宋_GB2312"/>
          <w:color w:val="auto"/>
          <w:sz w:val="24"/>
          <w:szCs w:val="24"/>
          <w:highlight w:val="none"/>
        </w:rPr>
      </w:pPr>
      <w:r>
        <w:rPr>
          <w:rFonts w:hint="eastAsia" w:ascii="仿宋_GB2312" w:hAnsi="宋体" w:eastAsia="仿宋_GB2312"/>
          <w:b/>
          <w:color w:val="auto"/>
          <w:sz w:val="24"/>
          <w:highlight w:val="none"/>
        </w:rPr>
        <w:t>第十六条</w:t>
      </w:r>
      <w:r>
        <w:rPr>
          <w:rFonts w:hint="eastAsia" w:ascii="仿宋_GB2312" w:hAnsi="宋体" w:eastAsia="仿宋_GB2312"/>
          <w:color w:val="auto"/>
          <w:sz w:val="24"/>
          <w:highlight w:val="none"/>
        </w:rPr>
        <w:t xml:space="preserve">  本合同一式</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份，具有同等法律效力，采购代理机构</w:t>
      </w:r>
      <w:r>
        <w:rPr>
          <w:rFonts w:hint="eastAsia" w:ascii="仿宋_GB2312" w:eastAsia="仿宋_GB2312"/>
          <w:color w:val="auto"/>
          <w:sz w:val="24"/>
          <w:highlight w:val="none"/>
          <w:u w:val="single"/>
        </w:rPr>
        <w:t xml:space="preserve"> 两 </w:t>
      </w:r>
      <w:r>
        <w:rPr>
          <w:rFonts w:hint="eastAsia" w:ascii="仿宋_GB2312" w:hAnsi="宋体" w:eastAsia="仿宋_GB2312"/>
          <w:color w:val="auto"/>
          <w:sz w:val="24"/>
          <w:highlight w:val="none"/>
        </w:rPr>
        <w:t>份，甲方</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u w:val="single"/>
          <w:lang w:eastAsia="zh-CN"/>
        </w:rPr>
        <w:t>两</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份，乙方</w:t>
      </w:r>
      <w:r>
        <w:rPr>
          <w:rFonts w:hint="eastAsia" w:ascii="仿宋_GB2312" w:hAnsi="宋体" w:eastAsia="仿宋_GB2312"/>
          <w:color w:val="auto"/>
          <w:sz w:val="24"/>
          <w:highlight w:val="none"/>
          <w:u w:val="single"/>
        </w:rPr>
        <w:t xml:space="preserve"> 一 </w:t>
      </w:r>
      <w:r>
        <w:rPr>
          <w:rFonts w:hint="eastAsia" w:ascii="仿宋_GB2312" w:hAnsi="宋体" w:eastAsia="仿宋_GB2312"/>
          <w:color w:val="auto"/>
          <w:sz w:val="24"/>
          <w:highlight w:val="none"/>
        </w:rPr>
        <w:t>份（可根据需要另增加）。</w:t>
      </w:r>
    </w:p>
    <w:tbl>
      <w:tblPr>
        <w:tblStyle w:val="48"/>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4820"/>
      </w:tblGrid>
      <w:tr w14:paraId="5002B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678" w:type="dxa"/>
            <w:vAlign w:val="center"/>
          </w:tcPr>
          <w:p w14:paraId="7C81B0C9">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 xml:space="preserve">甲方（章）           </w:t>
            </w:r>
          </w:p>
          <w:p w14:paraId="732EFC63">
            <w:pPr>
              <w:snapToGrid w:val="0"/>
              <w:spacing w:line="320" w:lineRule="exact"/>
              <w:ind w:firstLine="480" w:firstLineChars="200"/>
              <w:rPr>
                <w:rFonts w:hint="eastAsia" w:ascii="仿宋_GB2312" w:hAnsi="宋体" w:eastAsia="仿宋_GB2312"/>
                <w:color w:val="auto"/>
                <w:sz w:val="24"/>
                <w:highlight w:val="none"/>
              </w:rPr>
            </w:pPr>
          </w:p>
          <w:p w14:paraId="2495E404">
            <w:pPr>
              <w:snapToGrid w:val="0"/>
              <w:spacing w:line="320" w:lineRule="exact"/>
              <w:ind w:firstLine="480" w:firstLineChars="200"/>
              <w:jc w:val="righ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年   月   日</w:t>
            </w:r>
          </w:p>
        </w:tc>
        <w:tc>
          <w:tcPr>
            <w:tcW w:w="4820" w:type="dxa"/>
            <w:vAlign w:val="center"/>
          </w:tcPr>
          <w:p w14:paraId="0D2A0C83">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 xml:space="preserve">乙方（章）              </w:t>
            </w:r>
          </w:p>
          <w:p w14:paraId="6ABAFB4E">
            <w:pPr>
              <w:snapToGrid w:val="0"/>
              <w:spacing w:line="320" w:lineRule="exact"/>
              <w:ind w:firstLine="480" w:firstLineChars="200"/>
              <w:rPr>
                <w:rFonts w:hint="eastAsia" w:ascii="仿宋_GB2312" w:hAnsi="宋体" w:eastAsia="仿宋_GB2312"/>
                <w:color w:val="auto"/>
                <w:sz w:val="24"/>
                <w:highlight w:val="none"/>
              </w:rPr>
            </w:pPr>
          </w:p>
          <w:p w14:paraId="480A4C93">
            <w:pPr>
              <w:snapToGrid w:val="0"/>
              <w:spacing w:line="320" w:lineRule="exact"/>
              <w:ind w:firstLine="480" w:firstLineChars="200"/>
              <w:jc w:val="righ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 xml:space="preserve"> 年   月   日</w:t>
            </w:r>
          </w:p>
        </w:tc>
      </w:tr>
      <w:tr w14:paraId="23BF6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4678" w:type="dxa"/>
            <w:vAlign w:val="center"/>
          </w:tcPr>
          <w:p w14:paraId="27551A5D">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单位地址：</w:t>
            </w:r>
          </w:p>
        </w:tc>
        <w:tc>
          <w:tcPr>
            <w:tcW w:w="4820" w:type="dxa"/>
            <w:vAlign w:val="center"/>
          </w:tcPr>
          <w:p w14:paraId="007BF814">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单位地址：</w:t>
            </w:r>
          </w:p>
        </w:tc>
      </w:tr>
      <w:tr w14:paraId="6B19E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4678" w:type="dxa"/>
            <w:vAlign w:val="center"/>
          </w:tcPr>
          <w:p w14:paraId="6FCF7BF9">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法定代表人：</w:t>
            </w:r>
          </w:p>
        </w:tc>
        <w:tc>
          <w:tcPr>
            <w:tcW w:w="4820" w:type="dxa"/>
            <w:vAlign w:val="center"/>
          </w:tcPr>
          <w:p w14:paraId="7D8B3BC9">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法定代表人：</w:t>
            </w:r>
          </w:p>
        </w:tc>
      </w:tr>
      <w:tr w14:paraId="0453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4678" w:type="dxa"/>
            <w:vAlign w:val="center"/>
          </w:tcPr>
          <w:p w14:paraId="7BFB39F0">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委托代理人：</w:t>
            </w:r>
          </w:p>
        </w:tc>
        <w:tc>
          <w:tcPr>
            <w:tcW w:w="4820" w:type="dxa"/>
            <w:vAlign w:val="center"/>
          </w:tcPr>
          <w:p w14:paraId="76F79688">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委托代理人：</w:t>
            </w:r>
          </w:p>
        </w:tc>
      </w:tr>
      <w:tr w14:paraId="0B4B2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4678" w:type="dxa"/>
            <w:vAlign w:val="center"/>
          </w:tcPr>
          <w:p w14:paraId="7DD67251">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电    话：</w:t>
            </w:r>
          </w:p>
        </w:tc>
        <w:tc>
          <w:tcPr>
            <w:tcW w:w="4820" w:type="dxa"/>
            <w:vAlign w:val="center"/>
          </w:tcPr>
          <w:p w14:paraId="4ECB51BB">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电    话：</w:t>
            </w:r>
          </w:p>
        </w:tc>
      </w:tr>
      <w:tr w14:paraId="650F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4678" w:type="dxa"/>
            <w:vAlign w:val="center"/>
          </w:tcPr>
          <w:p w14:paraId="53F4D652">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电子邮箱：</w:t>
            </w:r>
          </w:p>
        </w:tc>
        <w:tc>
          <w:tcPr>
            <w:tcW w:w="4820" w:type="dxa"/>
            <w:vAlign w:val="center"/>
          </w:tcPr>
          <w:p w14:paraId="2DE25B0B">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电子邮箱：</w:t>
            </w:r>
          </w:p>
        </w:tc>
      </w:tr>
      <w:tr w14:paraId="39B9D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678" w:type="dxa"/>
            <w:vAlign w:val="center"/>
          </w:tcPr>
          <w:p w14:paraId="3F9F3983">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开户银行：</w:t>
            </w:r>
          </w:p>
        </w:tc>
        <w:tc>
          <w:tcPr>
            <w:tcW w:w="4820" w:type="dxa"/>
            <w:vAlign w:val="center"/>
          </w:tcPr>
          <w:p w14:paraId="04872504">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开户银行：</w:t>
            </w:r>
          </w:p>
        </w:tc>
      </w:tr>
      <w:tr w14:paraId="1D757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678" w:type="dxa"/>
            <w:vAlign w:val="center"/>
          </w:tcPr>
          <w:p w14:paraId="112FB0B7">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账    号：</w:t>
            </w:r>
          </w:p>
        </w:tc>
        <w:tc>
          <w:tcPr>
            <w:tcW w:w="4820" w:type="dxa"/>
            <w:vAlign w:val="center"/>
          </w:tcPr>
          <w:p w14:paraId="0B2D3FC3">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账    号：</w:t>
            </w:r>
          </w:p>
        </w:tc>
      </w:tr>
      <w:tr w14:paraId="67D3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4678" w:type="dxa"/>
            <w:vAlign w:val="center"/>
          </w:tcPr>
          <w:p w14:paraId="3BC998D3">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邮政编码：</w:t>
            </w:r>
          </w:p>
        </w:tc>
        <w:tc>
          <w:tcPr>
            <w:tcW w:w="4820" w:type="dxa"/>
            <w:vAlign w:val="center"/>
          </w:tcPr>
          <w:p w14:paraId="19EA3362">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邮政编码：</w:t>
            </w:r>
          </w:p>
        </w:tc>
      </w:tr>
      <w:tr w14:paraId="4B76C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498" w:type="dxa"/>
            <w:gridSpan w:val="2"/>
          </w:tcPr>
          <w:p w14:paraId="74D0FDB7">
            <w:pPr>
              <w:snapToGrid w:val="0"/>
              <w:spacing w:line="320" w:lineRule="exac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经办人：</w:t>
            </w:r>
          </w:p>
          <w:p w14:paraId="0B923FBF">
            <w:pPr>
              <w:snapToGrid w:val="0"/>
              <w:spacing w:line="320" w:lineRule="exact"/>
              <w:ind w:firstLine="480" w:firstLineChars="200"/>
              <w:jc w:val="right"/>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年    月    日</w:t>
            </w:r>
          </w:p>
        </w:tc>
      </w:tr>
    </w:tbl>
    <w:p w14:paraId="57634D7B">
      <w:pPr>
        <w:spacing w:line="360" w:lineRule="exact"/>
        <w:ind w:left="420" w:leftChars="200" w:firstLine="360" w:firstLineChars="150"/>
        <w:jc w:val="left"/>
        <w:rPr>
          <w:rFonts w:hint="eastAsia" w:ascii="仿宋_GB2312" w:hAnsi="宋体" w:eastAsia="仿宋_GB2312"/>
          <w:color w:val="auto"/>
          <w:sz w:val="24"/>
          <w:highlight w:val="none"/>
        </w:rPr>
      </w:pPr>
    </w:p>
    <w:p w14:paraId="41424C94">
      <w:pPr>
        <w:rPr>
          <w:rFonts w:hint="eastAsia" w:ascii="仿宋_GB2312" w:hAnsi="宋体" w:eastAsia="仿宋_GB2312"/>
          <w:color w:val="auto"/>
          <w:szCs w:val="21"/>
          <w:highlight w:val="none"/>
        </w:rPr>
      </w:pPr>
    </w:p>
    <w:p w14:paraId="658BBCC0">
      <w:pPr>
        <w:widowControl/>
        <w:spacing w:before="150" w:after="150" w:line="345" w:lineRule="atLeast"/>
        <w:rPr>
          <w:rFonts w:hint="eastAsia" w:ascii="仿宋_GB2312" w:hAnsi="宋体" w:eastAsia="仿宋_GB2312"/>
          <w:color w:val="auto"/>
          <w:highlight w:val="none"/>
        </w:rPr>
      </w:pPr>
      <w:r>
        <w:rPr>
          <w:rFonts w:hint="eastAsia" w:ascii="仿宋_GB2312" w:hAnsi="宋体" w:eastAsia="仿宋_GB2312"/>
          <w:color w:val="auto"/>
          <w:highlight w:val="none"/>
        </w:rPr>
        <w:t xml:space="preserve"> </w:t>
      </w:r>
    </w:p>
    <w:p w14:paraId="0AFF78ED">
      <w:pPr>
        <w:spacing w:line="276" w:lineRule="auto"/>
        <w:jc w:val="center"/>
        <w:rPr>
          <w:rFonts w:ascii="仿宋_GB2312" w:eastAsia="仿宋_GB2312"/>
          <w:b/>
          <w:color w:val="auto"/>
          <w:sz w:val="44"/>
          <w:szCs w:val="44"/>
          <w:highlight w:val="none"/>
        </w:rPr>
      </w:pPr>
      <w:r>
        <w:rPr>
          <w:rFonts w:hint="eastAsia" w:ascii="仿宋_GB2312" w:eastAsia="仿宋_GB2312"/>
          <w:color w:val="auto"/>
          <w:sz w:val="24"/>
          <w:highlight w:val="none"/>
        </w:rPr>
        <w:br w:type="page"/>
      </w:r>
      <w:r>
        <w:rPr>
          <w:rFonts w:hint="eastAsia" w:ascii="仿宋_GB2312" w:eastAsia="仿宋_GB2312"/>
          <w:b/>
          <w:color w:val="auto"/>
          <w:sz w:val="44"/>
          <w:szCs w:val="44"/>
          <w:highlight w:val="none"/>
        </w:rPr>
        <w:t>合 同 附 件</w:t>
      </w:r>
    </w:p>
    <w:p w14:paraId="2D49965A">
      <w:pPr>
        <w:snapToGrid w:val="0"/>
        <w:spacing w:line="276" w:lineRule="auto"/>
        <w:jc w:val="center"/>
        <w:rPr>
          <w:rFonts w:ascii="仿宋_GB2312" w:eastAsia="仿宋_GB2312"/>
          <w:b/>
          <w:color w:val="auto"/>
          <w:sz w:val="24"/>
          <w:highlight w:val="none"/>
        </w:rPr>
      </w:pPr>
      <w:r>
        <w:rPr>
          <w:rFonts w:hint="eastAsia" w:ascii="仿宋_GB2312" w:eastAsia="仿宋_GB2312"/>
          <w:b/>
          <w:color w:val="auto"/>
          <w:sz w:val="24"/>
          <w:highlight w:val="none"/>
        </w:rPr>
        <w:t>（服务类）</w:t>
      </w:r>
    </w:p>
    <w:tbl>
      <w:tblPr>
        <w:tblStyle w:val="48"/>
        <w:tblW w:w="9072" w:type="dxa"/>
        <w:tblInd w:w="108" w:type="dxa"/>
        <w:tblLayout w:type="fixed"/>
        <w:tblCellMar>
          <w:top w:w="0" w:type="dxa"/>
          <w:left w:w="108" w:type="dxa"/>
          <w:bottom w:w="0" w:type="dxa"/>
          <w:right w:w="108" w:type="dxa"/>
        </w:tblCellMar>
      </w:tblPr>
      <w:tblGrid>
        <w:gridCol w:w="4678"/>
        <w:gridCol w:w="4394"/>
      </w:tblGrid>
      <w:tr w14:paraId="347E3603">
        <w:tblPrEx>
          <w:tblCellMar>
            <w:top w:w="0" w:type="dxa"/>
            <w:left w:w="108" w:type="dxa"/>
            <w:bottom w:w="0" w:type="dxa"/>
            <w:right w:w="108" w:type="dxa"/>
          </w:tblCellMar>
        </w:tblPrEx>
        <w:trPr>
          <w:trHeight w:val="2072" w:hRule="atLeast"/>
        </w:trPr>
        <w:tc>
          <w:tcPr>
            <w:tcW w:w="9072" w:type="dxa"/>
            <w:gridSpan w:val="2"/>
            <w:tcBorders>
              <w:top w:val="single" w:color="auto" w:sz="4" w:space="0"/>
              <w:left w:val="single" w:color="auto" w:sz="4" w:space="0"/>
              <w:bottom w:val="nil"/>
              <w:right w:val="single" w:color="auto" w:sz="4" w:space="0"/>
            </w:tcBorders>
          </w:tcPr>
          <w:p w14:paraId="79580D42">
            <w:pPr>
              <w:snapToGrid w:val="0"/>
              <w:spacing w:line="276" w:lineRule="auto"/>
              <w:rPr>
                <w:rFonts w:ascii="仿宋_GB2312" w:eastAsia="仿宋_GB2312"/>
                <w:color w:val="auto"/>
                <w:sz w:val="24"/>
                <w:highlight w:val="none"/>
              </w:rPr>
            </w:pPr>
            <w:r>
              <w:rPr>
                <w:rFonts w:hint="eastAsia" w:ascii="仿宋_GB2312" w:eastAsia="仿宋_GB2312"/>
                <w:color w:val="auto"/>
                <w:sz w:val="24"/>
                <w:highlight w:val="none"/>
              </w:rPr>
              <w:t>1</w:t>
            </w:r>
            <w:r>
              <w:rPr>
                <w:rFonts w:hint="eastAsia" w:ascii="仿宋_GB2312" w:hAnsi="宋体" w:eastAsia="仿宋_GB2312"/>
                <w:color w:val="auto"/>
                <w:sz w:val="24"/>
                <w:highlight w:val="none"/>
              </w:rPr>
              <w:t>.</w:t>
            </w:r>
            <w:r>
              <w:rPr>
                <w:rFonts w:hint="eastAsia" w:ascii="仿宋_GB2312" w:eastAsia="仿宋_GB2312"/>
                <w:color w:val="auto"/>
                <w:sz w:val="24"/>
                <w:highlight w:val="none"/>
              </w:rPr>
              <w:t>供应商承诺具体事项：</w:t>
            </w:r>
          </w:p>
          <w:p w14:paraId="613739E0">
            <w:pPr>
              <w:snapToGrid w:val="0"/>
              <w:spacing w:line="276" w:lineRule="auto"/>
              <w:rPr>
                <w:rFonts w:ascii="仿宋_GB2312" w:eastAsia="仿宋_GB2312"/>
                <w:color w:val="auto"/>
                <w:sz w:val="24"/>
                <w:highlight w:val="none"/>
              </w:rPr>
            </w:pPr>
            <w:r>
              <w:rPr>
                <w:rFonts w:hint="eastAsia" w:ascii="仿宋_GB2312" w:eastAsia="仿宋_GB2312"/>
                <w:color w:val="auto"/>
                <w:sz w:val="24"/>
                <w:highlight w:val="none"/>
              </w:rPr>
              <w:t xml:space="preserve">    </w:t>
            </w:r>
          </w:p>
        </w:tc>
      </w:tr>
      <w:tr w14:paraId="1DF7A8AA">
        <w:tblPrEx>
          <w:tblCellMar>
            <w:top w:w="0" w:type="dxa"/>
            <w:left w:w="108" w:type="dxa"/>
            <w:bottom w:w="0" w:type="dxa"/>
            <w:right w:w="108" w:type="dxa"/>
          </w:tblCellMar>
        </w:tblPrEx>
        <w:trPr>
          <w:trHeight w:val="2133" w:hRule="atLeast"/>
        </w:trPr>
        <w:tc>
          <w:tcPr>
            <w:tcW w:w="9072" w:type="dxa"/>
            <w:gridSpan w:val="2"/>
            <w:tcBorders>
              <w:top w:val="single" w:color="auto" w:sz="4" w:space="0"/>
              <w:left w:val="single" w:color="auto" w:sz="4" w:space="0"/>
              <w:bottom w:val="nil"/>
              <w:right w:val="single" w:color="auto" w:sz="4" w:space="0"/>
            </w:tcBorders>
          </w:tcPr>
          <w:p w14:paraId="63A2589F">
            <w:pPr>
              <w:snapToGrid w:val="0"/>
              <w:spacing w:line="276" w:lineRule="auto"/>
              <w:rPr>
                <w:rFonts w:ascii="仿宋_GB2312" w:eastAsia="仿宋_GB2312"/>
                <w:color w:val="auto"/>
                <w:sz w:val="24"/>
                <w:highlight w:val="none"/>
              </w:rPr>
            </w:pPr>
            <w:r>
              <w:rPr>
                <w:rFonts w:hint="eastAsia" w:ascii="仿宋_GB2312" w:eastAsia="仿宋_GB2312"/>
                <w:color w:val="auto"/>
                <w:sz w:val="24"/>
                <w:highlight w:val="none"/>
              </w:rPr>
              <w:t>2</w:t>
            </w:r>
            <w:r>
              <w:rPr>
                <w:rFonts w:hint="eastAsia" w:ascii="仿宋_GB2312" w:hAnsi="宋体" w:eastAsia="仿宋_GB2312"/>
                <w:color w:val="auto"/>
                <w:sz w:val="24"/>
                <w:highlight w:val="none"/>
              </w:rPr>
              <w:t>.</w:t>
            </w:r>
            <w:r>
              <w:rPr>
                <w:rFonts w:hint="eastAsia" w:ascii="仿宋_GB2312" w:eastAsia="仿宋_GB2312"/>
                <w:color w:val="auto"/>
                <w:sz w:val="24"/>
                <w:highlight w:val="none"/>
              </w:rPr>
              <w:t>服务期责任：</w:t>
            </w:r>
          </w:p>
          <w:p w14:paraId="238283A7">
            <w:pPr>
              <w:snapToGrid w:val="0"/>
              <w:spacing w:line="276" w:lineRule="auto"/>
              <w:rPr>
                <w:rFonts w:ascii="仿宋_GB2312" w:eastAsia="仿宋_GB2312"/>
                <w:color w:val="auto"/>
                <w:sz w:val="24"/>
                <w:highlight w:val="none"/>
              </w:rPr>
            </w:pPr>
            <w:r>
              <w:rPr>
                <w:rFonts w:hint="eastAsia" w:ascii="仿宋_GB2312" w:eastAsia="仿宋_GB2312"/>
                <w:color w:val="auto"/>
                <w:sz w:val="24"/>
                <w:highlight w:val="none"/>
              </w:rPr>
              <w:t xml:space="preserve">    </w:t>
            </w:r>
          </w:p>
        </w:tc>
      </w:tr>
      <w:tr w14:paraId="779E5FD4">
        <w:tblPrEx>
          <w:tblCellMar>
            <w:top w:w="0" w:type="dxa"/>
            <w:left w:w="108" w:type="dxa"/>
            <w:bottom w:w="0" w:type="dxa"/>
            <w:right w:w="108" w:type="dxa"/>
          </w:tblCellMar>
        </w:tblPrEx>
        <w:trPr>
          <w:trHeight w:val="2702" w:hRule="atLeast"/>
        </w:trPr>
        <w:tc>
          <w:tcPr>
            <w:tcW w:w="9072" w:type="dxa"/>
            <w:gridSpan w:val="2"/>
            <w:tcBorders>
              <w:top w:val="single" w:color="auto" w:sz="4" w:space="0"/>
              <w:left w:val="single" w:color="auto" w:sz="4" w:space="0"/>
              <w:bottom w:val="nil"/>
              <w:right w:val="single" w:color="auto" w:sz="4" w:space="0"/>
            </w:tcBorders>
          </w:tcPr>
          <w:p w14:paraId="4B5D9F26">
            <w:pPr>
              <w:snapToGrid w:val="0"/>
              <w:spacing w:line="276" w:lineRule="auto"/>
              <w:rPr>
                <w:rFonts w:ascii="仿宋_GB2312" w:eastAsia="仿宋_GB2312"/>
                <w:color w:val="auto"/>
                <w:sz w:val="24"/>
                <w:highlight w:val="none"/>
              </w:rPr>
            </w:pPr>
            <w:r>
              <w:rPr>
                <w:rFonts w:hint="eastAsia" w:ascii="仿宋_GB2312" w:eastAsia="仿宋_GB2312"/>
                <w:color w:val="auto"/>
                <w:sz w:val="24"/>
                <w:highlight w:val="none"/>
              </w:rPr>
              <w:t>3</w:t>
            </w:r>
            <w:r>
              <w:rPr>
                <w:rFonts w:hint="eastAsia" w:ascii="仿宋_GB2312" w:hAnsi="宋体" w:eastAsia="仿宋_GB2312"/>
                <w:color w:val="auto"/>
                <w:sz w:val="24"/>
                <w:highlight w:val="none"/>
              </w:rPr>
              <w:t>.</w:t>
            </w:r>
            <w:r>
              <w:rPr>
                <w:rFonts w:hint="eastAsia" w:ascii="仿宋_GB2312" w:eastAsia="仿宋_GB2312"/>
                <w:color w:val="auto"/>
                <w:sz w:val="24"/>
                <w:highlight w:val="none"/>
              </w:rPr>
              <w:t>其他具体事项：</w:t>
            </w:r>
          </w:p>
          <w:p w14:paraId="4F4E054F">
            <w:pPr>
              <w:snapToGrid w:val="0"/>
              <w:spacing w:line="276" w:lineRule="auto"/>
              <w:rPr>
                <w:rFonts w:ascii="仿宋_GB2312" w:eastAsia="仿宋_GB2312"/>
                <w:color w:val="auto"/>
                <w:sz w:val="24"/>
                <w:highlight w:val="none"/>
              </w:rPr>
            </w:pPr>
            <w:r>
              <w:rPr>
                <w:rFonts w:hint="eastAsia" w:ascii="仿宋_GB2312" w:eastAsia="仿宋_GB2312"/>
                <w:color w:val="auto"/>
                <w:sz w:val="24"/>
                <w:highlight w:val="none"/>
              </w:rPr>
              <w:t xml:space="preserve">    </w:t>
            </w:r>
          </w:p>
        </w:tc>
      </w:tr>
      <w:tr w14:paraId="3793E5B7">
        <w:tblPrEx>
          <w:tblCellMar>
            <w:top w:w="0" w:type="dxa"/>
            <w:left w:w="108" w:type="dxa"/>
            <w:bottom w:w="0" w:type="dxa"/>
            <w:right w:w="108" w:type="dxa"/>
          </w:tblCellMar>
        </w:tblPrEx>
        <w:trPr>
          <w:trHeight w:val="2577" w:hRule="atLeast"/>
        </w:trPr>
        <w:tc>
          <w:tcPr>
            <w:tcW w:w="4678" w:type="dxa"/>
            <w:tcBorders>
              <w:top w:val="single" w:color="auto" w:sz="4" w:space="0"/>
              <w:left w:val="single" w:color="auto" w:sz="4" w:space="0"/>
              <w:bottom w:val="single" w:color="auto" w:sz="4" w:space="0"/>
              <w:right w:val="single" w:color="auto" w:sz="4" w:space="0"/>
            </w:tcBorders>
            <w:vAlign w:val="center"/>
          </w:tcPr>
          <w:p w14:paraId="42EF2F35">
            <w:pPr>
              <w:snapToGrid w:val="0"/>
              <w:spacing w:line="276" w:lineRule="auto"/>
              <w:rPr>
                <w:rFonts w:ascii="仿宋_GB2312" w:eastAsia="仿宋_GB2312"/>
                <w:color w:val="auto"/>
                <w:sz w:val="24"/>
                <w:highlight w:val="none"/>
              </w:rPr>
            </w:pPr>
            <w:r>
              <w:rPr>
                <w:rFonts w:hint="eastAsia" w:ascii="仿宋_GB2312" w:eastAsia="仿宋_GB2312"/>
                <w:color w:val="auto"/>
                <w:sz w:val="24"/>
                <w:highlight w:val="none"/>
              </w:rPr>
              <w:t>甲方（章）</w:t>
            </w:r>
          </w:p>
          <w:p w14:paraId="7140ECF0">
            <w:pPr>
              <w:snapToGrid w:val="0"/>
              <w:spacing w:line="276" w:lineRule="auto"/>
              <w:ind w:firstLine="480" w:firstLineChars="200"/>
              <w:rPr>
                <w:rFonts w:ascii="仿宋_GB2312" w:eastAsia="仿宋_GB2312"/>
                <w:color w:val="auto"/>
                <w:sz w:val="24"/>
                <w:highlight w:val="none"/>
              </w:rPr>
            </w:pPr>
          </w:p>
          <w:p w14:paraId="1C83E854">
            <w:pPr>
              <w:snapToGrid w:val="0"/>
              <w:spacing w:line="276" w:lineRule="auto"/>
              <w:ind w:firstLine="480" w:firstLineChars="200"/>
              <w:rPr>
                <w:rFonts w:ascii="仿宋_GB2312" w:eastAsia="仿宋_GB2312"/>
                <w:color w:val="auto"/>
                <w:sz w:val="24"/>
                <w:highlight w:val="none"/>
              </w:rPr>
            </w:pPr>
          </w:p>
          <w:p w14:paraId="6BC731A4">
            <w:pPr>
              <w:snapToGrid w:val="0"/>
              <w:spacing w:line="276" w:lineRule="auto"/>
              <w:ind w:firstLine="480" w:firstLineChars="200"/>
              <w:rPr>
                <w:rFonts w:ascii="仿宋_GB2312" w:eastAsia="仿宋_GB2312"/>
                <w:color w:val="auto"/>
                <w:sz w:val="24"/>
                <w:highlight w:val="none"/>
              </w:rPr>
            </w:pPr>
          </w:p>
          <w:p w14:paraId="4CB0AC9B">
            <w:pPr>
              <w:snapToGrid w:val="0"/>
              <w:spacing w:line="276" w:lineRule="auto"/>
              <w:ind w:firstLine="480" w:firstLineChars="200"/>
              <w:rPr>
                <w:rFonts w:ascii="仿宋_GB2312" w:eastAsia="仿宋_GB2312"/>
                <w:color w:val="auto"/>
                <w:sz w:val="24"/>
                <w:highlight w:val="none"/>
              </w:rPr>
            </w:pPr>
          </w:p>
          <w:p w14:paraId="08863827">
            <w:pPr>
              <w:snapToGrid w:val="0"/>
              <w:spacing w:line="276" w:lineRule="auto"/>
              <w:ind w:firstLine="480" w:firstLineChars="200"/>
              <w:rPr>
                <w:rFonts w:ascii="仿宋_GB2312" w:eastAsia="仿宋_GB2312"/>
                <w:color w:val="auto"/>
                <w:sz w:val="24"/>
                <w:highlight w:val="none"/>
              </w:rPr>
            </w:pPr>
          </w:p>
          <w:p w14:paraId="34632A51">
            <w:pPr>
              <w:snapToGrid w:val="0"/>
              <w:spacing w:line="276" w:lineRule="auto"/>
              <w:ind w:firstLine="480" w:firstLineChars="200"/>
              <w:rPr>
                <w:rFonts w:ascii="仿宋_GB2312" w:eastAsia="仿宋_GB2312"/>
                <w:color w:val="auto"/>
                <w:sz w:val="24"/>
                <w:highlight w:val="none"/>
              </w:rPr>
            </w:pPr>
          </w:p>
          <w:p w14:paraId="7838F058">
            <w:pPr>
              <w:snapToGrid w:val="0"/>
              <w:spacing w:line="276" w:lineRule="auto"/>
              <w:ind w:firstLine="480" w:firstLineChars="200"/>
              <w:rPr>
                <w:rFonts w:ascii="仿宋_GB2312" w:eastAsia="仿宋_GB2312"/>
                <w:color w:val="auto"/>
                <w:sz w:val="24"/>
                <w:highlight w:val="none"/>
              </w:rPr>
            </w:pPr>
            <w:r>
              <w:rPr>
                <w:rFonts w:hint="eastAsia" w:ascii="仿宋_GB2312" w:eastAsia="仿宋_GB2312"/>
                <w:color w:val="auto"/>
                <w:sz w:val="24"/>
                <w:highlight w:val="none"/>
              </w:rPr>
              <w:t xml:space="preserve">                 年   月   日 </w:t>
            </w:r>
          </w:p>
        </w:tc>
        <w:tc>
          <w:tcPr>
            <w:tcW w:w="4394" w:type="dxa"/>
            <w:tcBorders>
              <w:top w:val="single" w:color="auto" w:sz="4" w:space="0"/>
              <w:left w:val="single" w:color="auto" w:sz="4" w:space="0"/>
              <w:bottom w:val="single" w:color="auto" w:sz="4" w:space="0"/>
              <w:right w:val="single" w:color="auto" w:sz="4" w:space="0"/>
            </w:tcBorders>
            <w:vAlign w:val="center"/>
          </w:tcPr>
          <w:p w14:paraId="0C1D4581">
            <w:pPr>
              <w:snapToGrid w:val="0"/>
              <w:spacing w:line="276" w:lineRule="auto"/>
              <w:rPr>
                <w:rFonts w:ascii="仿宋_GB2312" w:eastAsia="仿宋_GB2312"/>
                <w:color w:val="auto"/>
                <w:sz w:val="24"/>
                <w:highlight w:val="none"/>
              </w:rPr>
            </w:pPr>
            <w:r>
              <w:rPr>
                <w:rFonts w:hint="eastAsia" w:ascii="仿宋_GB2312" w:eastAsia="仿宋_GB2312"/>
                <w:color w:val="auto"/>
                <w:sz w:val="24"/>
                <w:highlight w:val="none"/>
              </w:rPr>
              <w:t>乙方（章）</w:t>
            </w:r>
          </w:p>
          <w:p w14:paraId="4B7403E5">
            <w:pPr>
              <w:snapToGrid w:val="0"/>
              <w:spacing w:line="276" w:lineRule="auto"/>
              <w:ind w:firstLine="480" w:firstLineChars="200"/>
              <w:rPr>
                <w:rFonts w:ascii="仿宋_GB2312" w:eastAsia="仿宋_GB2312"/>
                <w:color w:val="auto"/>
                <w:sz w:val="24"/>
                <w:highlight w:val="none"/>
              </w:rPr>
            </w:pPr>
          </w:p>
          <w:p w14:paraId="64C18833">
            <w:pPr>
              <w:snapToGrid w:val="0"/>
              <w:spacing w:line="276" w:lineRule="auto"/>
              <w:ind w:firstLine="480" w:firstLineChars="200"/>
              <w:rPr>
                <w:rFonts w:ascii="仿宋_GB2312" w:eastAsia="仿宋_GB2312"/>
                <w:color w:val="auto"/>
                <w:sz w:val="24"/>
                <w:highlight w:val="none"/>
              </w:rPr>
            </w:pPr>
          </w:p>
          <w:p w14:paraId="40D21A4A">
            <w:pPr>
              <w:snapToGrid w:val="0"/>
              <w:spacing w:line="276" w:lineRule="auto"/>
              <w:ind w:firstLine="480" w:firstLineChars="200"/>
              <w:rPr>
                <w:rFonts w:ascii="仿宋_GB2312" w:eastAsia="仿宋_GB2312"/>
                <w:color w:val="auto"/>
                <w:sz w:val="24"/>
                <w:highlight w:val="none"/>
              </w:rPr>
            </w:pPr>
          </w:p>
          <w:p w14:paraId="4F5A5D6D">
            <w:pPr>
              <w:snapToGrid w:val="0"/>
              <w:spacing w:line="276" w:lineRule="auto"/>
              <w:ind w:firstLine="480" w:firstLineChars="200"/>
              <w:rPr>
                <w:rFonts w:ascii="仿宋_GB2312" w:eastAsia="仿宋_GB2312"/>
                <w:color w:val="auto"/>
                <w:sz w:val="24"/>
                <w:highlight w:val="none"/>
              </w:rPr>
            </w:pPr>
          </w:p>
          <w:p w14:paraId="5A905A76">
            <w:pPr>
              <w:snapToGrid w:val="0"/>
              <w:spacing w:line="276" w:lineRule="auto"/>
              <w:ind w:firstLine="480" w:firstLineChars="200"/>
              <w:rPr>
                <w:rFonts w:ascii="仿宋_GB2312" w:eastAsia="仿宋_GB2312"/>
                <w:color w:val="auto"/>
                <w:sz w:val="24"/>
                <w:highlight w:val="none"/>
              </w:rPr>
            </w:pPr>
          </w:p>
          <w:p w14:paraId="02A3E247">
            <w:pPr>
              <w:snapToGrid w:val="0"/>
              <w:spacing w:line="276" w:lineRule="auto"/>
              <w:ind w:firstLine="480" w:firstLineChars="200"/>
              <w:rPr>
                <w:rFonts w:ascii="仿宋_GB2312" w:eastAsia="仿宋_GB2312"/>
                <w:color w:val="auto"/>
                <w:sz w:val="24"/>
                <w:highlight w:val="none"/>
              </w:rPr>
            </w:pPr>
          </w:p>
          <w:p w14:paraId="4399847F">
            <w:pPr>
              <w:snapToGrid w:val="0"/>
              <w:spacing w:line="276" w:lineRule="auto"/>
              <w:ind w:firstLine="480" w:firstLineChars="200"/>
              <w:rPr>
                <w:rFonts w:ascii="仿宋_GB2312" w:eastAsia="仿宋_GB2312"/>
                <w:color w:val="auto"/>
                <w:sz w:val="24"/>
                <w:highlight w:val="none"/>
              </w:rPr>
            </w:pPr>
            <w:r>
              <w:rPr>
                <w:rFonts w:hint="eastAsia" w:ascii="仿宋_GB2312" w:eastAsia="仿宋_GB2312"/>
                <w:color w:val="auto"/>
                <w:sz w:val="24"/>
                <w:highlight w:val="none"/>
              </w:rPr>
              <w:t xml:space="preserve">                年   月   日</w:t>
            </w:r>
          </w:p>
        </w:tc>
      </w:tr>
    </w:tbl>
    <w:p w14:paraId="3C5D89C3">
      <w:pPr>
        <w:snapToGrid w:val="0"/>
        <w:spacing w:line="276" w:lineRule="auto"/>
        <w:rPr>
          <w:rFonts w:ascii="仿宋_GB2312" w:eastAsia="仿宋_GB2312"/>
          <w:color w:val="auto"/>
          <w:sz w:val="24"/>
          <w:highlight w:val="none"/>
        </w:rPr>
      </w:pPr>
      <w:r>
        <w:rPr>
          <w:rFonts w:hint="eastAsia" w:ascii="仿宋_GB2312" w:eastAsia="仿宋_GB2312"/>
          <w:b/>
          <w:color w:val="auto"/>
          <w:sz w:val="24"/>
          <w:highlight w:val="none"/>
        </w:rPr>
        <w:t>注：</w:t>
      </w:r>
      <w:r>
        <w:rPr>
          <w:rFonts w:hint="eastAsia" w:ascii="仿宋_GB2312" w:eastAsia="仿宋_GB2312"/>
          <w:color w:val="auto"/>
          <w:sz w:val="24"/>
          <w:highlight w:val="none"/>
        </w:rPr>
        <w:t>填不下时可另加附页</w:t>
      </w:r>
    </w:p>
    <w:p w14:paraId="74940780">
      <w:pPr>
        <w:widowControl/>
        <w:jc w:val="left"/>
        <w:rPr>
          <w:rFonts w:hint="eastAsia" w:ascii="宋体" w:hAnsi="宋体" w:cs="宋体"/>
          <w:b/>
          <w:bCs/>
          <w:color w:val="auto"/>
          <w:kern w:val="0"/>
          <w:sz w:val="32"/>
          <w:szCs w:val="32"/>
          <w:highlight w:val="none"/>
        </w:rPr>
      </w:pPr>
    </w:p>
    <w:p w14:paraId="265CF675">
      <w:pPr>
        <w:snapToGrid w:val="0"/>
        <w:rPr>
          <w:rFonts w:ascii="仿宋_GB2312" w:eastAsia="仿宋_GB2312"/>
          <w:color w:val="auto"/>
          <w:sz w:val="24"/>
          <w:highlight w:val="none"/>
        </w:rPr>
      </w:pPr>
    </w:p>
    <w:p w14:paraId="2E3DD6A9">
      <w:pPr>
        <w:snapToGrid w:val="0"/>
        <w:rPr>
          <w:rFonts w:ascii="仿宋_GB2312" w:eastAsia="仿宋_GB2312"/>
          <w:color w:val="auto"/>
          <w:sz w:val="24"/>
          <w:highlight w:val="none"/>
        </w:rPr>
      </w:pPr>
    </w:p>
    <w:p w14:paraId="68BAFF99">
      <w:pPr>
        <w:snapToGrid w:val="0"/>
        <w:rPr>
          <w:rFonts w:ascii="仿宋_GB2312" w:eastAsia="仿宋_GB2312"/>
          <w:color w:val="auto"/>
          <w:sz w:val="24"/>
          <w:highlight w:val="none"/>
        </w:rPr>
      </w:pPr>
    </w:p>
    <w:p w14:paraId="37246EE4">
      <w:pPr>
        <w:snapToGrid w:val="0"/>
        <w:rPr>
          <w:rFonts w:ascii="仿宋_GB2312" w:eastAsia="仿宋_GB2312"/>
          <w:color w:val="auto"/>
          <w:sz w:val="24"/>
          <w:highlight w:val="none"/>
        </w:rPr>
      </w:pPr>
    </w:p>
    <w:p w14:paraId="54FF0A3D">
      <w:pPr>
        <w:snapToGrid w:val="0"/>
        <w:rPr>
          <w:rFonts w:ascii="仿宋_GB2312" w:eastAsia="仿宋_GB2312"/>
          <w:color w:val="auto"/>
          <w:sz w:val="24"/>
          <w:highlight w:val="none"/>
        </w:rPr>
      </w:pPr>
    </w:p>
    <w:p w14:paraId="387CFA68">
      <w:pPr>
        <w:snapToGrid w:val="0"/>
        <w:rPr>
          <w:rFonts w:ascii="仿宋_GB2312" w:eastAsia="仿宋_GB2312"/>
          <w:color w:val="auto"/>
          <w:sz w:val="24"/>
          <w:highlight w:val="none"/>
        </w:rPr>
      </w:pPr>
    </w:p>
    <w:p w14:paraId="606ADE95">
      <w:pPr>
        <w:spacing w:before="157" w:beforeLines="50" w:after="628" w:afterLines="200" w:line="340" w:lineRule="exact"/>
        <w:jc w:val="center"/>
        <w:rPr>
          <w:rFonts w:hint="eastAsia" w:ascii="仿宋_GB2312" w:hAnsi="仿宋_GB2312" w:eastAsia="仿宋_GB2312" w:cs="仿宋_GB2312"/>
          <w:b/>
          <w:color w:val="auto"/>
          <w:kern w:val="0"/>
          <w:sz w:val="32"/>
          <w:szCs w:val="32"/>
          <w:highlight w:val="none"/>
        </w:rPr>
      </w:pPr>
      <w:r>
        <w:rPr>
          <w:b/>
          <w:color w:val="auto"/>
          <w:sz w:val="32"/>
          <w:highlight w:val="none"/>
        </w:rPr>
        <w:br w:type="page"/>
      </w:r>
      <w:r>
        <w:rPr>
          <w:rFonts w:hint="eastAsia" w:ascii="仿宋_GB2312" w:hAnsi="仿宋_GB2312" w:eastAsia="仿宋_GB2312" w:cs="仿宋_GB2312"/>
          <w:b/>
          <w:bCs/>
          <w:color w:val="auto"/>
          <w:kern w:val="0"/>
          <w:sz w:val="32"/>
          <w:szCs w:val="32"/>
          <w:highlight w:val="none"/>
        </w:rPr>
        <w:t>广西壮族自治区政府采购项目</w:t>
      </w:r>
      <w:r>
        <w:rPr>
          <w:rFonts w:hint="eastAsia" w:ascii="仿宋_GB2312" w:hAnsi="仿宋_GB2312" w:eastAsia="仿宋_GB2312" w:cs="仿宋_GB2312"/>
          <w:b/>
          <w:color w:val="auto"/>
          <w:kern w:val="0"/>
          <w:sz w:val="32"/>
          <w:szCs w:val="32"/>
          <w:highlight w:val="none"/>
        </w:rPr>
        <w:t>合同验收书（格式）</w:t>
      </w:r>
    </w:p>
    <w:p w14:paraId="3C24037D">
      <w:pPr>
        <w:spacing w:line="340" w:lineRule="exact"/>
        <w:ind w:firstLine="420" w:firstLineChars="200"/>
        <w:rPr>
          <w:rFonts w:ascii="仿宋_GB2312" w:eastAsia="仿宋_GB2312"/>
          <w:color w:val="auto"/>
          <w:kern w:val="0"/>
          <w:szCs w:val="21"/>
          <w:highlight w:val="none"/>
        </w:rPr>
      </w:pPr>
      <w:r>
        <w:rPr>
          <w:rFonts w:hint="eastAsia" w:ascii="仿宋_GB2312" w:eastAsia="仿宋_GB2312"/>
          <w:color w:val="auto"/>
          <w:kern w:val="0"/>
          <w:szCs w:val="21"/>
          <w:highlight w:val="none"/>
        </w:rPr>
        <w:t>根据政府采购项目（采购合同编号：</w:t>
      </w:r>
      <w:r>
        <w:rPr>
          <w:rFonts w:hint="eastAsia" w:ascii="仿宋_GB2312" w:eastAsia="仿宋_GB2312"/>
          <w:color w:val="auto"/>
          <w:kern w:val="0"/>
          <w:szCs w:val="21"/>
          <w:highlight w:val="none"/>
        </w:rPr>
        <w:softHyphen/>
      </w:r>
      <w:r>
        <w:rPr>
          <w:rFonts w:hint="eastAsia" w:eastAsia="仿宋_GB2312"/>
          <w:color w:val="auto"/>
          <w:kern w:val="0"/>
          <w:szCs w:val="21"/>
          <w:highlight w:val="none"/>
        </w:rPr>
        <w:t>   </w:t>
      </w:r>
      <w:r>
        <w:rPr>
          <w:rFonts w:hint="eastAsia" w:ascii="仿宋_GB2312" w:eastAsia="仿宋_GB2312"/>
          <w:color w:val="auto"/>
          <w:kern w:val="0"/>
          <w:szCs w:val="21"/>
          <w:highlight w:val="none"/>
        </w:rPr>
        <w:t>）的约定，我单位对</w:t>
      </w:r>
      <w:r>
        <w:rPr>
          <w:rFonts w:hint="eastAsia" w:ascii="仿宋_GB2312" w:eastAsia="仿宋_GB2312"/>
          <w:color w:val="auto"/>
          <w:kern w:val="0"/>
          <w:szCs w:val="21"/>
          <w:highlight w:val="none"/>
          <w:u w:val="single"/>
        </w:rPr>
        <w:t>（ 项目名称 ）</w:t>
      </w:r>
      <w:r>
        <w:rPr>
          <w:rFonts w:hint="eastAsia" w:ascii="仿宋_GB2312" w:eastAsia="仿宋_GB2312"/>
          <w:color w:val="auto"/>
          <w:kern w:val="0"/>
          <w:szCs w:val="21"/>
          <w:highlight w:val="none"/>
        </w:rPr>
        <w:t>政府采购项目成交供应商</w:t>
      </w:r>
      <w:r>
        <w:rPr>
          <w:rFonts w:hint="eastAsia" w:ascii="仿宋_GB2312" w:eastAsia="仿宋_GB2312"/>
          <w:color w:val="auto"/>
          <w:kern w:val="0"/>
          <w:szCs w:val="21"/>
          <w:highlight w:val="none"/>
          <w:u w:val="single"/>
        </w:rPr>
        <w:t>（ 公司名称 ）</w:t>
      </w:r>
      <w:r>
        <w:rPr>
          <w:rFonts w:hint="eastAsia" w:ascii="仿宋_GB2312" w:eastAsia="仿宋_GB2312"/>
          <w:color w:val="auto"/>
          <w:kern w:val="0"/>
          <w:szCs w:val="21"/>
          <w:highlight w:val="none"/>
        </w:rPr>
        <w:t>提供的服务进行了验收，验收情况如下：</w:t>
      </w:r>
    </w:p>
    <w:tbl>
      <w:tblPr>
        <w:tblStyle w:val="48"/>
        <w:tblW w:w="10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6"/>
        <w:gridCol w:w="1614"/>
        <w:gridCol w:w="2637"/>
        <w:gridCol w:w="94"/>
        <w:gridCol w:w="1912"/>
        <w:gridCol w:w="1786"/>
      </w:tblGrid>
      <w:tr w14:paraId="074C1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0" w:type="dxa"/>
            <w:gridSpan w:val="2"/>
          </w:tcPr>
          <w:p w14:paraId="3E287FB4">
            <w:pPr>
              <w:spacing w:line="340" w:lineRule="exact"/>
              <w:jc w:val="center"/>
              <w:rPr>
                <w:rFonts w:ascii="仿宋_GB2312" w:eastAsia="仿宋_GB2312"/>
                <w:b/>
                <w:color w:val="auto"/>
                <w:szCs w:val="21"/>
                <w:highlight w:val="none"/>
              </w:rPr>
            </w:pPr>
            <w:r>
              <w:rPr>
                <w:rFonts w:hint="eastAsia" w:ascii="仿宋_GB2312" w:eastAsia="仿宋_GB2312"/>
                <w:color w:val="auto"/>
                <w:kern w:val="0"/>
                <w:szCs w:val="21"/>
                <w:highlight w:val="none"/>
              </w:rPr>
              <w:t>验收方式：</w:t>
            </w:r>
          </w:p>
        </w:tc>
        <w:tc>
          <w:tcPr>
            <w:tcW w:w="6429" w:type="dxa"/>
            <w:gridSpan w:val="4"/>
          </w:tcPr>
          <w:p w14:paraId="68B0B3DB">
            <w:pPr>
              <w:spacing w:line="340" w:lineRule="exact"/>
              <w:jc w:val="center"/>
              <w:rPr>
                <w:rFonts w:ascii="仿宋_GB2312" w:eastAsia="仿宋_GB2312"/>
                <w:b/>
                <w:color w:val="auto"/>
                <w:szCs w:val="21"/>
                <w:highlight w:val="none"/>
              </w:rPr>
            </w:pPr>
            <w:r>
              <w:rPr>
                <w:rFonts w:hint="eastAsia" w:ascii="仿宋_GB2312" w:eastAsia="仿宋_GB2312"/>
                <w:color w:val="auto"/>
                <w:kern w:val="0"/>
                <w:szCs w:val="21"/>
                <w:highlight w:val="none"/>
              </w:rPr>
              <w:t>□自行验收</w:t>
            </w:r>
            <w:r>
              <w:rPr>
                <w:rFonts w:hint="eastAsia" w:eastAsia="仿宋_GB2312"/>
                <w:color w:val="auto"/>
                <w:kern w:val="0"/>
                <w:szCs w:val="21"/>
                <w:highlight w:val="none"/>
              </w:rPr>
              <w:t>    </w:t>
            </w:r>
            <w:r>
              <w:rPr>
                <w:rFonts w:hint="eastAsia" w:ascii="仿宋_GB2312" w:eastAsia="仿宋_GB2312"/>
                <w:color w:val="auto"/>
                <w:kern w:val="0"/>
                <w:szCs w:val="21"/>
                <w:highlight w:val="none"/>
              </w:rPr>
              <w:t>□委托验收</w:t>
            </w:r>
          </w:p>
        </w:tc>
      </w:tr>
      <w:tr w14:paraId="5D64D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11A03AB7">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r>
              <w:rPr>
                <w:rFonts w:hint="eastAsia" w:ascii="仿宋_GB2312" w:eastAsia="仿宋_GB2312"/>
                <w:color w:val="auto"/>
                <w:kern w:val="0"/>
                <w:szCs w:val="21"/>
                <w:highlight w:val="none"/>
              </w:rPr>
              <w:t>序号</w:t>
            </w:r>
          </w:p>
        </w:tc>
        <w:tc>
          <w:tcPr>
            <w:tcW w:w="1614" w:type="dxa"/>
            <w:vAlign w:val="center"/>
          </w:tcPr>
          <w:p w14:paraId="6EE7F39F">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r>
              <w:rPr>
                <w:rFonts w:hint="eastAsia" w:ascii="仿宋_GB2312" w:eastAsia="仿宋_GB2312"/>
                <w:color w:val="auto"/>
                <w:kern w:val="0"/>
                <w:szCs w:val="21"/>
                <w:highlight w:val="none"/>
              </w:rPr>
              <w:t>名</w:t>
            </w:r>
            <w:r>
              <w:rPr>
                <w:rFonts w:hint="eastAsia" w:eastAsia="仿宋_GB2312"/>
                <w:color w:val="auto"/>
                <w:kern w:val="0"/>
                <w:szCs w:val="21"/>
                <w:highlight w:val="none"/>
              </w:rPr>
              <w:t> </w:t>
            </w:r>
            <w:r>
              <w:rPr>
                <w:rFonts w:hint="eastAsia" w:ascii="仿宋_GB2312" w:eastAsia="仿宋_GB2312"/>
                <w:color w:val="auto"/>
                <w:kern w:val="0"/>
                <w:szCs w:val="21"/>
                <w:highlight w:val="none"/>
              </w:rPr>
              <w:t>称</w:t>
            </w:r>
          </w:p>
        </w:tc>
        <w:tc>
          <w:tcPr>
            <w:tcW w:w="2731" w:type="dxa"/>
            <w:gridSpan w:val="2"/>
            <w:vAlign w:val="center"/>
          </w:tcPr>
          <w:p w14:paraId="405B5725">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r>
              <w:rPr>
                <w:rFonts w:hint="eastAsia" w:ascii="仿宋_GB2312" w:eastAsia="仿宋_GB2312"/>
                <w:color w:val="auto"/>
                <w:kern w:val="0"/>
                <w:szCs w:val="21"/>
                <w:highlight w:val="none"/>
              </w:rPr>
              <w:t>服务内容、标准</w:t>
            </w:r>
          </w:p>
        </w:tc>
        <w:tc>
          <w:tcPr>
            <w:tcW w:w="1912" w:type="dxa"/>
            <w:vAlign w:val="center"/>
          </w:tcPr>
          <w:p w14:paraId="71FC03FF">
            <w:pPr>
              <w:widowControl/>
              <w:snapToGrid w:val="0"/>
              <w:spacing w:before="100" w:beforeAutospacing="1" w:after="100" w:afterAutospacing="1" w:line="320" w:lineRule="atLeast"/>
              <w:jc w:val="center"/>
              <w:rPr>
                <w:rFonts w:ascii="仿宋_GB2312" w:eastAsia="仿宋_GB2312"/>
                <w:color w:val="auto"/>
                <w:kern w:val="0"/>
                <w:szCs w:val="21"/>
                <w:highlight w:val="none"/>
              </w:rPr>
            </w:pPr>
            <w:r>
              <w:rPr>
                <w:rFonts w:hint="eastAsia" w:ascii="仿宋_GB2312" w:eastAsia="仿宋_GB2312"/>
                <w:color w:val="auto"/>
                <w:kern w:val="0"/>
                <w:szCs w:val="21"/>
                <w:highlight w:val="none"/>
              </w:rPr>
              <w:t>数量</w:t>
            </w:r>
          </w:p>
        </w:tc>
        <w:tc>
          <w:tcPr>
            <w:tcW w:w="1786" w:type="dxa"/>
            <w:vAlign w:val="center"/>
          </w:tcPr>
          <w:p w14:paraId="565E6F38">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r>
              <w:rPr>
                <w:rFonts w:hint="eastAsia" w:ascii="仿宋_GB2312" w:eastAsia="仿宋_GB2312"/>
                <w:color w:val="auto"/>
                <w:kern w:val="0"/>
                <w:szCs w:val="21"/>
                <w:highlight w:val="none"/>
              </w:rPr>
              <w:t>金</w:t>
            </w:r>
            <w:r>
              <w:rPr>
                <w:rFonts w:hint="eastAsia" w:eastAsia="仿宋_GB2312"/>
                <w:color w:val="auto"/>
                <w:kern w:val="0"/>
                <w:szCs w:val="21"/>
                <w:highlight w:val="none"/>
              </w:rPr>
              <w:t> </w:t>
            </w:r>
            <w:r>
              <w:rPr>
                <w:rFonts w:hint="eastAsia" w:ascii="仿宋_GB2312" w:eastAsia="仿宋_GB2312"/>
                <w:color w:val="auto"/>
                <w:kern w:val="0"/>
                <w:szCs w:val="21"/>
                <w:highlight w:val="none"/>
              </w:rPr>
              <w:t>额</w:t>
            </w:r>
          </w:p>
        </w:tc>
      </w:tr>
      <w:tr w14:paraId="03E0F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23969181">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p>
        </w:tc>
        <w:tc>
          <w:tcPr>
            <w:tcW w:w="1614" w:type="dxa"/>
            <w:vAlign w:val="center"/>
          </w:tcPr>
          <w:p w14:paraId="569222B0">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p>
        </w:tc>
        <w:tc>
          <w:tcPr>
            <w:tcW w:w="2731" w:type="dxa"/>
            <w:gridSpan w:val="2"/>
            <w:vAlign w:val="center"/>
          </w:tcPr>
          <w:p w14:paraId="3A395F4A">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p>
        </w:tc>
        <w:tc>
          <w:tcPr>
            <w:tcW w:w="1912" w:type="dxa"/>
            <w:vAlign w:val="center"/>
          </w:tcPr>
          <w:p w14:paraId="1F4036A9">
            <w:pPr>
              <w:widowControl/>
              <w:snapToGrid w:val="0"/>
              <w:spacing w:before="100" w:beforeAutospacing="1" w:after="100" w:afterAutospacing="1" w:line="320" w:lineRule="atLeast"/>
              <w:jc w:val="center"/>
              <w:rPr>
                <w:rFonts w:ascii="仿宋_GB2312" w:eastAsia="仿宋_GB2312"/>
                <w:color w:val="auto"/>
                <w:kern w:val="0"/>
                <w:szCs w:val="21"/>
                <w:highlight w:val="none"/>
              </w:rPr>
            </w:pPr>
          </w:p>
        </w:tc>
        <w:tc>
          <w:tcPr>
            <w:tcW w:w="1786" w:type="dxa"/>
            <w:vAlign w:val="center"/>
          </w:tcPr>
          <w:p w14:paraId="541A97B1">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p>
        </w:tc>
      </w:tr>
      <w:tr w14:paraId="6681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486F6E8F">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p>
        </w:tc>
        <w:tc>
          <w:tcPr>
            <w:tcW w:w="1614" w:type="dxa"/>
            <w:vAlign w:val="center"/>
          </w:tcPr>
          <w:p w14:paraId="7CD88BD2">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p>
        </w:tc>
        <w:tc>
          <w:tcPr>
            <w:tcW w:w="2731" w:type="dxa"/>
            <w:gridSpan w:val="2"/>
            <w:vAlign w:val="center"/>
          </w:tcPr>
          <w:p w14:paraId="7455243E">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p>
        </w:tc>
        <w:tc>
          <w:tcPr>
            <w:tcW w:w="1912" w:type="dxa"/>
            <w:vAlign w:val="center"/>
          </w:tcPr>
          <w:p w14:paraId="51A8FC27">
            <w:pPr>
              <w:widowControl/>
              <w:snapToGrid w:val="0"/>
              <w:spacing w:before="100" w:beforeAutospacing="1" w:after="100" w:afterAutospacing="1" w:line="320" w:lineRule="atLeast"/>
              <w:jc w:val="center"/>
              <w:rPr>
                <w:rFonts w:ascii="仿宋_GB2312" w:eastAsia="仿宋_GB2312"/>
                <w:color w:val="auto"/>
                <w:kern w:val="0"/>
                <w:szCs w:val="21"/>
                <w:highlight w:val="none"/>
              </w:rPr>
            </w:pPr>
          </w:p>
        </w:tc>
        <w:tc>
          <w:tcPr>
            <w:tcW w:w="1786" w:type="dxa"/>
            <w:vAlign w:val="center"/>
          </w:tcPr>
          <w:p w14:paraId="315645B1">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p>
        </w:tc>
      </w:tr>
      <w:tr w14:paraId="75D6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0E5244C3">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p>
        </w:tc>
        <w:tc>
          <w:tcPr>
            <w:tcW w:w="1614" w:type="dxa"/>
            <w:vAlign w:val="center"/>
          </w:tcPr>
          <w:p w14:paraId="7430FB00">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p>
        </w:tc>
        <w:tc>
          <w:tcPr>
            <w:tcW w:w="2731" w:type="dxa"/>
            <w:gridSpan w:val="2"/>
            <w:vAlign w:val="center"/>
          </w:tcPr>
          <w:p w14:paraId="1E8C00D9">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p>
        </w:tc>
        <w:tc>
          <w:tcPr>
            <w:tcW w:w="1912" w:type="dxa"/>
            <w:vAlign w:val="center"/>
          </w:tcPr>
          <w:p w14:paraId="7B7A5570">
            <w:pPr>
              <w:widowControl/>
              <w:snapToGrid w:val="0"/>
              <w:spacing w:before="100" w:beforeAutospacing="1" w:after="100" w:afterAutospacing="1" w:line="320" w:lineRule="atLeast"/>
              <w:jc w:val="center"/>
              <w:rPr>
                <w:rFonts w:ascii="仿宋_GB2312" w:eastAsia="仿宋_GB2312"/>
                <w:color w:val="auto"/>
                <w:kern w:val="0"/>
                <w:szCs w:val="21"/>
                <w:highlight w:val="none"/>
              </w:rPr>
            </w:pPr>
          </w:p>
        </w:tc>
        <w:tc>
          <w:tcPr>
            <w:tcW w:w="1786" w:type="dxa"/>
            <w:vAlign w:val="center"/>
          </w:tcPr>
          <w:p w14:paraId="197B65F0">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p>
        </w:tc>
      </w:tr>
      <w:tr w14:paraId="496E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1" w:type="dxa"/>
            <w:gridSpan w:val="4"/>
            <w:vAlign w:val="center"/>
          </w:tcPr>
          <w:p w14:paraId="1F83C1E1">
            <w:pPr>
              <w:widowControl/>
              <w:snapToGrid w:val="0"/>
              <w:spacing w:before="100" w:beforeAutospacing="1" w:after="100" w:afterAutospacing="1" w:line="320" w:lineRule="atLeast"/>
              <w:ind w:firstLine="2"/>
              <w:jc w:val="left"/>
              <w:rPr>
                <w:rFonts w:ascii="仿宋_GB2312" w:eastAsia="仿宋_GB2312"/>
                <w:color w:val="auto"/>
                <w:kern w:val="0"/>
                <w:szCs w:val="21"/>
                <w:highlight w:val="none"/>
              </w:rPr>
            </w:pPr>
            <w:r>
              <w:rPr>
                <w:rFonts w:hint="eastAsia" w:ascii="仿宋_GB2312" w:eastAsia="仿宋_GB2312"/>
                <w:color w:val="auto"/>
                <w:kern w:val="0"/>
                <w:szCs w:val="21"/>
                <w:highlight w:val="none"/>
              </w:rPr>
              <w:t>合</w:t>
            </w:r>
            <w:r>
              <w:rPr>
                <w:rFonts w:hint="eastAsia" w:eastAsia="仿宋_GB2312"/>
                <w:color w:val="auto"/>
                <w:kern w:val="0"/>
                <w:szCs w:val="21"/>
                <w:highlight w:val="none"/>
              </w:rPr>
              <w:t>  </w:t>
            </w:r>
            <w:r>
              <w:rPr>
                <w:rFonts w:hint="eastAsia" w:ascii="仿宋_GB2312" w:eastAsia="仿宋_GB2312"/>
                <w:color w:val="auto"/>
                <w:kern w:val="0"/>
                <w:szCs w:val="21"/>
                <w:highlight w:val="none"/>
              </w:rPr>
              <w:t>计</w:t>
            </w:r>
          </w:p>
        </w:tc>
        <w:tc>
          <w:tcPr>
            <w:tcW w:w="1912" w:type="dxa"/>
            <w:vAlign w:val="center"/>
          </w:tcPr>
          <w:p w14:paraId="4898BDCB">
            <w:pPr>
              <w:widowControl/>
              <w:snapToGrid w:val="0"/>
              <w:spacing w:before="100" w:beforeAutospacing="1" w:after="100" w:afterAutospacing="1" w:line="320" w:lineRule="atLeast"/>
              <w:jc w:val="center"/>
              <w:rPr>
                <w:rFonts w:ascii="仿宋_GB2312" w:eastAsia="仿宋_GB2312"/>
                <w:color w:val="auto"/>
                <w:kern w:val="0"/>
                <w:szCs w:val="21"/>
                <w:highlight w:val="none"/>
              </w:rPr>
            </w:pPr>
          </w:p>
        </w:tc>
        <w:tc>
          <w:tcPr>
            <w:tcW w:w="1786" w:type="dxa"/>
            <w:vAlign w:val="center"/>
          </w:tcPr>
          <w:p w14:paraId="5D00C9EE">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p>
        </w:tc>
      </w:tr>
      <w:tr w14:paraId="435C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544DB840">
            <w:pPr>
              <w:widowControl/>
              <w:snapToGrid w:val="0"/>
              <w:spacing w:before="100" w:beforeAutospacing="1" w:after="100" w:afterAutospacing="1" w:line="320" w:lineRule="atLeast"/>
              <w:ind w:firstLine="2"/>
              <w:jc w:val="left"/>
              <w:rPr>
                <w:rFonts w:ascii="仿宋_GB2312" w:eastAsia="仿宋_GB2312"/>
                <w:color w:val="auto"/>
                <w:kern w:val="0"/>
                <w:szCs w:val="21"/>
                <w:highlight w:val="none"/>
              </w:rPr>
            </w:pPr>
            <w:r>
              <w:rPr>
                <w:rFonts w:hint="eastAsia" w:ascii="仿宋_GB2312" w:eastAsia="仿宋_GB2312"/>
                <w:color w:val="auto"/>
                <w:kern w:val="0"/>
                <w:szCs w:val="21"/>
                <w:highlight w:val="none"/>
              </w:rPr>
              <w:t>合计大写金额：</w:t>
            </w:r>
          </w:p>
        </w:tc>
      </w:tr>
      <w:tr w14:paraId="43CD3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976" w:type="dxa"/>
            <w:vAlign w:val="center"/>
          </w:tcPr>
          <w:p w14:paraId="1C6019C7">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r>
              <w:rPr>
                <w:rFonts w:hint="eastAsia" w:ascii="仿宋_GB2312" w:eastAsia="仿宋_GB2312"/>
                <w:color w:val="auto"/>
                <w:kern w:val="0"/>
                <w:szCs w:val="21"/>
                <w:highlight w:val="none"/>
              </w:rPr>
              <w:t>服务开始日期</w:t>
            </w:r>
          </w:p>
        </w:tc>
        <w:tc>
          <w:tcPr>
            <w:tcW w:w="1614" w:type="dxa"/>
            <w:vAlign w:val="center"/>
          </w:tcPr>
          <w:p w14:paraId="70BAD9B9">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p>
        </w:tc>
        <w:tc>
          <w:tcPr>
            <w:tcW w:w="2637" w:type="dxa"/>
            <w:vAlign w:val="center"/>
          </w:tcPr>
          <w:p w14:paraId="6FAB81A0">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r>
              <w:rPr>
                <w:rFonts w:hint="eastAsia" w:ascii="仿宋_GB2312" w:eastAsia="仿宋_GB2312"/>
                <w:color w:val="auto"/>
                <w:kern w:val="0"/>
                <w:szCs w:val="21"/>
                <w:highlight w:val="none"/>
              </w:rPr>
              <w:t>合同验收日期</w:t>
            </w:r>
          </w:p>
        </w:tc>
        <w:tc>
          <w:tcPr>
            <w:tcW w:w="3792" w:type="dxa"/>
            <w:gridSpan w:val="3"/>
            <w:vAlign w:val="center"/>
          </w:tcPr>
          <w:p w14:paraId="7722624F">
            <w:pPr>
              <w:widowControl/>
              <w:snapToGrid w:val="0"/>
              <w:spacing w:before="100" w:beforeAutospacing="1" w:after="100" w:afterAutospacing="1" w:line="320" w:lineRule="atLeast"/>
              <w:ind w:firstLine="2"/>
              <w:jc w:val="center"/>
              <w:rPr>
                <w:rFonts w:ascii="仿宋_GB2312" w:eastAsia="仿宋_GB2312"/>
                <w:color w:val="auto"/>
                <w:kern w:val="0"/>
                <w:szCs w:val="21"/>
                <w:highlight w:val="none"/>
              </w:rPr>
            </w:pPr>
          </w:p>
        </w:tc>
      </w:tr>
      <w:tr w14:paraId="0638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976" w:type="dxa"/>
            <w:vAlign w:val="center"/>
          </w:tcPr>
          <w:p w14:paraId="74DB4915">
            <w:pPr>
              <w:widowControl/>
              <w:snapToGrid w:val="0"/>
              <w:spacing w:before="100" w:beforeAutospacing="1" w:after="100" w:afterAutospacing="1" w:line="320" w:lineRule="atLeast"/>
              <w:ind w:firstLine="2"/>
              <w:jc w:val="left"/>
              <w:rPr>
                <w:rFonts w:ascii="仿宋_GB2312" w:eastAsia="仿宋_GB2312"/>
                <w:color w:val="auto"/>
                <w:kern w:val="0"/>
                <w:szCs w:val="21"/>
                <w:highlight w:val="none"/>
              </w:rPr>
            </w:pPr>
          </w:p>
        </w:tc>
        <w:tc>
          <w:tcPr>
            <w:tcW w:w="1614" w:type="dxa"/>
            <w:vAlign w:val="center"/>
          </w:tcPr>
          <w:p w14:paraId="07FAF043">
            <w:pPr>
              <w:widowControl/>
              <w:snapToGrid w:val="0"/>
              <w:spacing w:before="100" w:beforeAutospacing="1" w:after="100" w:afterAutospacing="1" w:line="320" w:lineRule="atLeast"/>
              <w:ind w:firstLine="2"/>
              <w:jc w:val="left"/>
              <w:rPr>
                <w:rFonts w:ascii="仿宋_GB2312" w:eastAsia="仿宋_GB2312"/>
                <w:color w:val="auto"/>
                <w:kern w:val="0"/>
                <w:szCs w:val="21"/>
                <w:highlight w:val="none"/>
              </w:rPr>
            </w:pPr>
          </w:p>
        </w:tc>
        <w:tc>
          <w:tcPr>
            <w:tcW w:w="2637" w:type="dxa"/>
            <w:vAlign w:val="center"/>
          </w:tcPr>
          <w:p w14:paraId="1A42214E">
            <w:pPr>
              <w:widowControl/>
              <w:snapToGrid w:val="0"/>
              <w:spacing w:before="100" w:beforeAutospacing="1" w:after="100" w:afterAutospacing="1" w:line="320" w:lineRule="atLeast"/>
              <w:ind w:firstLine="2"/>
              <w:jc w:val="left"/>
              <w:rPr>
                <w:rFonts w:ascii="仿宋_GB2312" w:eastAsia="仿宋_GB2312"/>
                <w:color w:val="auto"/>
                <w:kern w:val="0"/>
                <w:szCs w:val="21"/>
                <w:highlight w:val="none"/>
              </w:rPr>
            </w:pPr>
          </w:p>
        </w:tc>
        <w:tc>
          <w:tcPr>
            <w:tcW w:w="3792" w:type="dxa"/>
            <w:gridSpan w:val="3"/>
            <w:vAlign w:val="center"/>
          </w:tcPr>
          <w:p w14:paraId="26B5A3D1">
            <w:pPr>
              <w:widowControl/>
              <w:snapToGrid w:val="0"/>
              <w:spacing w:before="100" w:beforeAutospacing="1" w:after="100" w:afterAutospacing="1" w:line="320" w:lineRule="atLeast"/>
              <w:ind w:firstLine="2"/>
              <w:jc w:val="left"/>
              <w:rPr>
                <w:rFonts w:ascii="仿宋_GB2312" w:eastAsia="仿宋_GB2312"/>
                <w:color w:val="auto"/>
                <w:kern w:val="0"/>
                <w:szCs w:val="21"/>
                <w:highlight w:val="none"/>
              </w:rPr>
            </w:pPr>
          </w:p>
        </w:tc>
      </w:tr>
      <w:tr w14:paraId="0EC8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976" w:type="dxa"/>
            <w:vAlign w:val="center"/>
          </w:tcPr>
          <w:p w14:paraId="7AA854FF">
            <w:pPr>
              <w:widowControl/>
              <w:snapToGrid w:val="0"/>
              <w:spacing w:before="100" w:beforeAutospacing="1" w:after="100" w:afterAutospacing="1" w:line="320" w:lineRule="atLeast"/>
              <w:ind w:firstLine="2"/>
              <w:jc w:val="left"/>
              <w:rPr>
                <w:rFonts w:ascii="仿宋_GB2312" w:eastAsia="仿宋_GB2312"/>
                <w:color w:val="auto"/>
                <w:kern w:val="0"/>
                <w:szCs w:val="21"/>
                <w:highlight w:val="none"/>
              </w:rPr>
            </w:pPr>
            <w:r>
              <w:rPr>
                <w:rFonts w:hint="eastAsia" w:ascii="仿宋_GB2312" w:eastAsia="仿宋_GB2312"/>
                <w:color w:val="auto"/>
                <w:kern w:val="0"/>
                <w:szCs w:val="21"/>
                <w:highlight w:val="none"/>
              </w:rPr>
              <w:t>验收具体内容</w:t>
            </w:r>
          </w:p>
        </w:tc>
        <w:tc>
          <w:tcPr>
            <w:tcW w:w="8043" w:type="dxa"/>
            <w:gridSpan w:val="5"/>
            <w:vAlign w:val="center"/>
          </w:tcPr>
          <w:p w14:paraId="655ED05D">
            <w:pPr>
              <w:widowControl/>
              <w:snapToGrid w:val="0"/>
              <w:spacing w:before="100" w:beforeAutospacing="1" w:after="100" w:afterAutospacing="1" w:line="320" w:lineRule="atLeast"/>
              <w:jc w:val="left"/>
              <w:rPr>
                <w:rFonts w:ascii="仿宋_GB2312" w:eastAsia="仿宋_GB2312"/>
                <w:color w:val="auto"/>
                <w:kern w:val="0"/>
                <w:szCs w:val="21"/>
                <w:highlight w:val="none"/>
              </w:rPr>
            </w:pPr>
            <w:r>
              <w:rPr>
                <w:rFonts w:hint="eastAsia" w:ascii="仿宋_GB2312" w:eastAsia="仿宋_GB2312"/>
                <w:color w:val="auto"/>
                <w:kern w:val="0"/>
                <w:szCs w:val="21"/>
                <w:highlight w:val="none"/>
              </w:rPr>
              <w:t>（应按采购合同、采购文件、响应文件及验收方案等进行验收；并核对成交供应商配备的服务人员数量、人员素质、服务规范要求等方面是否达到合同约定。可附件)</w:t>
            </w:r>
          </w:p>
        </w:tc>
      </w:tr>
      <w:tr w14:paraId="114C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976" w:type="dxa"/>
            <w:vMerge w:val="restart"/>
            <w:vAlign w:val="center"/>
          </w:tcPr>
          <w:p w14:paraId="5E0A80E5">
            <w:pPr>
              <w:widowControl/>
              <w:snapToGrid w:val="0"/>
              <w:spacing w:before="100" w:beforeAutospacing="1" w:after="100" w:afterAutospacing="1" w:line="320" w:lineRule="atLeast"/>
              <w:ind w:firstLine="2"/>
              <w:jc w:val="left"/>
              <w:rPr>
                <w:rFonts w:ascii="仿宋_GB2312" w:eastAsia="仿宋_GB2312"/>
                <w:color w:val="auto"/>
                <w:kern w:val="0"/>
                <w:szCs w:val="21"/>
                <w:highlight w:val="none"/>
              </w:rPr>
            </w:pPr>
            <w:r>
              <w:rPr>
                <w:rFonts w:hint="eastAsia" w:ascii="仿宋_GB2312" w:eastAsia="仿宋_GB2312"/>
                <w:color w:val="auto"/>
                <w:kern w:val="0"/>
                <w:szCs w:val="21"/>
                <w:highlight w:val="none"/>
              </w:rPr>
              <w:t>验收小组意见</w:t>
            </w:r>
          </w:p>
        </w:tc>
        <w:tc>
          <w:tcPr>
            <w:tcW w:w="8043" w:type="dxa"/>
            <w:gridSpan w:val="5"/>
            <w:vAlign w:val="center"/>
          </w:tcPr>
          <w:p w14:paraId="751571CC">
            <w:pPr>
              <w:widowControl/>
              <w:snapToGrid w:val="0"/>
              <w:spacing w:before="100" w:beforeAutospacing="1" w:after="100" w:afterAutospacing="1" w:line="320" w:lineRule="atLeast"/>
              <w:jc w:val="left"/>
              <w:rPr>
                <w:rFonts w:ascii="仿宋_GB2312" w:eastAsia="仿宋_GB2312"/>
                <w:color w:val="auto"/>
                <w:kern w:val="0"/>
                <w:szCs w:val="21"/>
                <w:highlight w:val="none"/>
              </w:rPr>
            </w:pPr>
            <w:r>
              <w:rPr>
                <w:rFonts w:hint="eastAsia" w:ascii="仿宋_GB2312" w:eastAsia="仿宋_GB2312"/>
                <w:color w:val="auto"/>
                <w:kern w:val="0"/>
                <w:szCs w:val="21"/>
                <w:highlight w:val="none"/>
              </w:rPr>
              <w:t>验收结论性意见：</w:t>
            </w:r>
          </w:p>
          <w:p w14:paraId="02B34E12">
            <w:pPr>
              <w:widowControl/>
              <w:snapToGrid w:val="0"/>
              <w:spacing w:before="100" w:beforeAutospacing="1" w:after="100" w:afterAutospacing="1" w:line="320" w:lineRule="atLeast"/>
              <w:jc w:val="left"/>
              <w:rPr>
                <w:rFonts w:ascii="仿宋_GB2312" w:eastAsia="仿宋_GB2312"/>
                <w:color w:val="auto"/>
                <w:kern w:val="0"/>
                <w:szCs w:val="21"/>
                <w:highlight w:val="none"/>
              </w:rPr>
            </w:pPr>
          </w:p>
        </w:tc>
      </w:tr>
      <w:tr w14:paraId="22CA6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Merge w:val="continue"/>
            <w:vAlign w:val="center"/>
          </w:tcPr>
          <w:p w14:paraId="24E9F5B8">
            <w:pPr>
              <w:widowControl/>
              <w:snapToGrid w:val="0"/>
              <w:spacing w:before="100" w:beforeAutospacing="1" w:after="100" w:afterAutospacing="1" w:line="320" w:lineRule="atLeast"/>
              <w:ind w:firstLine="2"/>
              <w:jc w:val="left"/>
              <w:rPr>
                <w:rFonts w:ascii="仿宋_GB2312" w:eastAsia="仿宋_GB2312"/>
                <w:color w:val="auto"/>
                <w:kern w:val="0"/>
                <w:szCs w:val="21"/>
                <w:highlight w:val="none"/>
              </w:rPr>
            </w:pPr>
          </w:p>
        </w:tc>
        <w:tc>
          <w:tcPr>
            <w:tcW w:w="8043" w:type="dxa"/>
            <w:gridSpan w:val="5"/>
            <w:vAlign w:val="center"/>
          </w:tcPr>
          <w:p w14:paraId="0FC0EF71">
            <w:pPr>
              <w:widowControl/>
              <w:spacing w:before="100" w:beforeAutospacing="1" w:after="100" w:afterAutospacing="1" w:line="320" w:lineRule="atLeast"/>
              <w:jc w:val="left"/>
              <w:rPr>
                <w:rFonts w:ascii="仿宋_GB2312" w:eastAsia="仿宋_GB2312"/>
                <w:color w:val="auto"/>
                <w:kern w:val="0"/>
                <w:szCs w:val="21"/>
                <w:highlight w:val="none"/>
              </w:rPr>
            </w:pPr>
            <w:r>
              <w:rPr>
                <w:rFonts w:hint="eastAsia" w:ascii="仿宋_GB2312" w:eastAsia="仿宋_GB2312"/>
                <w:color w:val="auto"/>
                <w:kern w:val="0"/>
                <w:szCs w:val="21"/>
                <w:highlight w:val="none"/>
              </w:rPr>
              <w:t>有异议的意见和说明理由：</w:t>
            </w:r>
          </w:p>
          <w:p w14:paraId="29416250">
            <w:pPr>
              <w:widowControl/>
              <w:snapToGrid w:val="0"/>
              <w:spacing w:before="100" w:beforeAutospacing="1" w:after="100" w:afterAutospacing="1" w:line="320" w:lineRule="atLeast"/>
              <w:jc w:val="left"/>
              <w:rPr>
                <w:rFonts w:ascii="仿宋_GB2312" w:eastAsia="仿宋_GB2312"/>
                <w:color w:val="auto"/>
                <w:kern w:val="0"/>
                <w:szCs w:val="21"/>
                <w:highlight w:val="none"/>
              </w:rPr>
            </w:pPr>
            <w:r>
              <w:rPr>
                <w:rFonts w:hint="eastAsia" w:eastAsia="仿宋_GB2312"/>
                <w:color w:val="auto"/>
                <w:kern w:val="0"/>
                <w:szCs w:val="21"/>
                <w:highlight w:val="none"/>
              </w:rPr>
              <w:t>        </w:t>
            </w:r>
            <w:r>
              <w:rPr>
                <w:rFonts w:hint="eastAsia" w:ascii="仿宋_GB2312" w:eastAsia="仿宋_GB2312"/>
                <w:color w:val="auto"/>
                <w:kern w:val="0"/>
                <w:szCs w:val="21"/>
                <w:highlight w:val="none"/>
              </w:rPr>
              <w:t xml:space="preserve"> </w:t>
            </w:r>
            <w:r>
              <w:rPr>
                <w:rFonts w:hint="eastAsia" w:eastAsia="仿宋_GB2312"/>
                <w:color w:val="auto"/>
                <w:kern w:val="0"/>
                <w:szCs w:val="21"/>
                <w:highlight w:val="none"/>
              </w:rPr>
              <w:t>                     </w:t>
            </w:r>
            <w:r>
              <w:rPr>
                <w:rFonts w:hint="eastAsia" w:ascii="仿宋_GB2312" w:eastAsia="仿宋_GB2312"/>
                <w:color w:val="auto"/>
                <w:kern w:val="0"/>
                <w:szCs w:val="21"/>
                <w:highlight w:val="none"/>
              </w:rPr>
              <w:t xml:space="preserve">                </w:t>
            </w:r>
            <w:r>
              <w:rPr>
                <w:rFonts w:hint="eastAsia" w:eastAsia="仿宋_GB2312"/>
                <w:color w:val="auto"/>
                <w:kern w:val="0"/>
                <w:szCs w:val="21"/>
                <w:highlight w:val="none"/>
              </w:rPr>
              <w:t> </w:t>
            </w:r>
            <w:r>
              <w:rPr>
                <w:rFonts w:hint="eastAsia" w:ascii="仿宋_GB2312" w:eastAsia="仿宋_GB2312"/>
                <w:color w:val="auto"/>
                <w:kern w:val="0"/>
                <w:szCs w:val="21"/>
                <w:highlight w:val="none"/>
              </w:rPr>
              <w:t xml:space="preserve">                                            签字：</w:t>
            </w:r>
          </w:p>
        </w:tc>
      </w:tr>
      <w:tr w14:paraId="3351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019" w:type="dxa"/>
            <w:gridSpan w:val="6"/>
            <w:vAlign w:val="center"/>
          </w:tcPr>
          <w:p w14:paraId="479DF363">
            <w:pPr>
              <w:widowControl/>
              <w:snapToGrid w:val="0"/>
              <w:spacing w:before="100" w:beforeAutospacing="1" w:after="100" w:afterAutospacing="1" w:line="320" w:lineRule="atLeast"/>
              <w:jc w:val="left"/>
              <w:rPr>
                <w:rFonts w:ascii="仿宋_GB2312" w:eastAsia="仿宋_GB2312"/>
                <w:color w:val="auto"/>
                <w:kern w:val="0"/>
                <w:szCs w:val="21"/>
                <w:highlight w:val="none"/>
              </w:rPr>
            </w:pPr>
            <w:r>
              <w:rPr>
                <w:rFonts w:hint="eastAsia" w:ascii="仿宋_GB2312" w:eastAsia="仿宋_GB2312"/>
                <w:color w:val="auto"/>
                <w:kern w:val="0"/>
                <w:szCs w:val="21"/>
                <w:highlight w:val="none"/>
              </w:rPr>
              <w:t>验收小组成员签字：</w:t>
            </w:r>
          </w:p>
        </w:tc>
      </w:tr>
      <w:tr w14:paraId="2D38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2313D53D">
            <w:pPr>
              <w:widowControl/>
              <w:spacing w:before="100" w:beforeAutospacing="1" w:after="100" w:afterAutospacing="1" w:line="320" w:lineRule="atLeast"/>
              <w:jc w:val="left"/>
              <w:rPr>
                <w:rFonts w:ascii="仿宋_GB2312" w:eastAsia="仿宋_GB2312"/>
                <w:color w:val="auto"/>
                <w:kern w:val="0"/>
                <w:szCs w:val="21"/>
                <w:highlight w:val="none"/>
              </w:rPr>
            </w:pPr>
            <w:r>
              <w:rPr>
                <w:rFonts w:hint="eastAsia" w:ascii="仿宋_GB2312" w:eastAsia="仿宋_GB2312"/>
                <w:color w:val="auto"/>
                <w:kern w:val="0"/>
                <w:szCs w:val="21"/>
                <w:highlight w:val="none"/>
              </w:rPr>
              <w:t>监督人员或其他相关人员签字：</w:t>
            </w:r>
          </w:p>
          <w:p w14:paraId="40315EB7">
            <w:pPr>
              <w:widowControl/>
              <w:spacing w:before="100" w:beforeAutospacing="1" w:after="100" w:afterAutospacing="1" w:line="320" w:lineRule="atLeast"/>
              <w:jc w:val="left"/>
              <w:rPr>
                <w:rFonts w:ascii="仿宋_GB2312" w:eastAsia="仿宋_GB2312"/>
                <w:color w:val="auto"/>
                <w:kern w:val="0"/>
                <w:szCs w:val="21"/>
                <w:highlight w:val="none"/>
              </w:rPr>
            </w:pPr>
            <w:r>
              <w:rPr>
                <w:rFonts w:hint="eastAsia" w:ascii="仿宋_GB2312" w:eastAsia="仿宋_GB2312"/>
                <w:color w:val="auto"/>
                <w:kern w:val="0"/>
                <w:szCs w:val="21"/>
                <w:highlight w:val="none"/>
              </w:rPr>
              <w:t>或受邀机构的意见（盖章）：</w:t>
            </w:r>
          </w:p>
        </w:tc>
      </w:tr>
      <w:tr w14:paraId="526B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5BC56D85">
            <w:pPr>
              <w:widowControl/>
              <w:spacing w:before="100" w:beforeAutospacing="1" w:after="100" w:afterAutospacing="1" w:line="320" w:lineRule="atLeast"/>
              <w:jc w:val="left"/>
              <w:rPr>
                <w:rFonts w:ascii="仿宋_GB2312" w:eastAsia="仿宋_GB2312"/>
                <w:color w:val="auto"/>
                <w:kern w:val="0"/>
                <w:szCs w:val="21"/>
                <w:highlight w:val="none"/>
              </w:rPr>
            </w:pPr>
            <w:r>
              <w:rPr>
                <w:rFonts w:hint="eastAsia" w:ascii="仿宋_GB2312" w:eastAsia="仿宋_GB2312"/>
                <w:color w:val="auto"/>
                <w:kern w:val="0"/>
                <w:szCs w:val="21"/>
                <w:highlight w:val="none"/>
              </w:rPr>
              <w:t>成交供应商负责人签字或者盖章：     采购人或受托机构的意见（盖章）：</w:t>
            </w:r>
          </w:p>
          <w:p w14:paraId="00B6D422">
            <w:pPr>
              <w:widowControl/>
              <w:spacing w:before="100" w:beforeAutospacing="1" w:after="100" w:afterAutospacing="1" w:line="320" w:lineRule="atLeast"/>
              <w:jc w:val="left"/>
              <w:rPr>
                <w:rFonts w:ascii="仿宋_GB2312" w:eastAsia="仿宋_GB2312"/>
                <w:color w:val="auto"/>
                <w:kern w:val="0"/>
                <w:szCs w:val="21"/>
                <w:highlight w:val="none"/>
              </w:rPr>
            </w:pPr>
            <w:r>
              <w:rPr>
                <w:rFonts w:hint="eastAsia" w:ascii="仿宋_GB2312" w:eastAsia="仿宋_GB2312"/>
                <w:color w:val="auto"/>
                <w:kern w:val="0"/>
                <w:szCs w:val="21"/>
                <w:highlight w:val="none"/>
              </w:rPr>
              <w:t xml:space="preserve">联系电话： </w:t>
            </w:r>
            <w:r>
              <w:rPr>
                <w:rFonts w:hint="eastAsia" w:eastAsia="仿宋_GB2312"/>
                <w:color w:val="auto"/>
                <w:kern w:val="0"/>
                <w:szCs w:val="21"/>
                <w:highlight w:val="none"/>
              </w:rPr>
              <w:t>  </w:t>
            </w:r>
            <w:r>
              <w:rPr>
                <w:rFonts w:hint="eastAsia" w:ascii="仿宋_GB2312" w:eastAsia="仿宋_GB2312"/>
                <w:color w:val="auto"/>
                <w:kern w:val="0"/>
                <w:szCs w:val="21"/>
                <w:highlight w:val="none"/>
              </w:rPr>
              <w:t xml:space="preserve">  </w:t>
            </w:r>
            <w:r>
              <w:rPr>
                <w:rFonts w:hint="eastAsia" w:eastAsia="仿宋_GB2312"/>
                <w:color w:val="auto"/>
                <w:kern w:val="0"/>
                <w:szCs w:val="21"/>
                <w:highlight w:val="none"/>
              </w:rPr>
              <w:t>  </w:t>
            </w:r>
            <w:r>
              <w:rPr>
                <w:rFonts w:hint="eastAsia" w:ascii="仿宋_GB2312" w:eastAsia="仿宋_GB2312"/>
                <w:color w:val="auto"/>
                <w:kern w:val="0"/>
                <w:szCs w:val="21"/>
                <w:highlight w:val="none"/>
              </w:rPr>
              <w:t xml:space="preserve"> 年</w:t>
            </w:r>
            <w:r>
              <w:rPr>
                <w:rFonts w:hint="eastAsia" w:eastAsia="仿宋_GB2312"/>
                <w:color w:val="auto"/>
                <w:kern w:val="0"/>
                <w:szCs w:val="21"/>
                <w:highlight w:val="none"/>
              </w:rPr>
              <w:t>  </w:t>
            </w:r>
            <w:r>
              <w:rPr>
                <w:rFonts w:hint="eastAsia" w:ascii="仿宋_GB2312" w:eastAsia="仿宋_GB2312"/>
                <w:color w:val="auto"/>
                <w:kern w:val="0"/>
                <w:szCs w:val="21"/>
                <w:highlight w:val="none"/>
              </w:rPr>
              <w:t xml:space="preserve"> 月</w:t>
            </w:r>
            <w:r>
              <w:rPr>
                <w:rFonts w:hint="eastAsia" w:eastAsia="仿宋_GB2312"/>
                <w:color w:val="auto"/>
                <w:kern w:val="0"/>
                <w:szCs w:val="21"/>
                <w:highlight w:val="none"/>
              </w:rPr>
              <w:t>  </w:t>
            </w:r>
            <w:r>
              <w:rPr>
                <w:rFonts w:hint="eastAsia" w:ascii="仿宋_GB2312" w:eastAsia="仿宋_GB2312"/>
                <w:color w:val="auto"/>
                <w:kern w:val="0"/>
                <w:szCs w:val="21"/>
                <w:highlight w:val="none"/>
              </w:rPr>
              <w:t xml:space="preserve"> 日                 联系电话： </w:t>
            </w:r>
            <w:r>
              <w:rPr>
                <w:rFonts w:hint="eastAsia" w:eastAsia="仿宋_GB2312"/>
                <w:color w:val="auto"/>
                <w:kern w:val="0"/>
                <w:szCs w:val="21"/>
                <w:highlight w:val="none"/>
              </w:rPr>
              <w:t>       </w:t>
            </w:r>
            <w:r>
              <w:rPr>
                <w:rFonts w:hint="eastAsia" w:ascii="仿宋_GB2312" w:eastAsia="仿宋_GB2312"/>
                <w:color w:val="auto"/>
                <w:kern w:val="0"/>
                <w:szCs w:val="21"/>
                <w:highlight w:val="none"/>
              </w:rPr>
              <w:t xml:space="preserve"> 年</w:t>
            </w:r>
            <w:r>
              <w:rPr>
                <w:rFonts w:hint="eastAsia" w:eastAsia="仿宋_GB2312"/>
                <w:color w:val="auto"/>
                <w:kern w:val="0"/>
                <w:szCs w:val="21"/>
                <w:highlight w:val="none"/>
              </w:rPr>
              <w:t>  </w:t>
            </w:r>
            <w:r>
              <w:rPr>
                <w:rFonts w:hint="eastAsia" w:ascii="仿宋_GB2312" w:eastAsia="仿宋_GB2312"/>
                <w:color w:val="auto"/>
                <w:kern w:val="0"/>
                <w:szCs w:val="21"/>
                <w:highlight w:val="none"/>
              </w:rPr>
              <w:t xml:space="preserve"> 月</w:t>
            </w:r>
            <w:r>
              <w:rPr>
                <w:rFonts w:hint="eastAsia" w:eastAsia="仿宋_GB2312"/>
                <w:color w:val="auto"/>
                <w:kern w:val="0"/>
                <w:szCs w:val="21"/>
                <w:highlight w:val="none"/>
              </w:rPr>
              <w:t>  </w:t>
            </w:r>
            <w:r>
              <w:rPr>
                <w:rFonts w:hint="eastAsia" w:ascii="仿宋_GB2312" w:eastAsia="仿宋_GB2312"/>
                <w:color w:val="auto"/>
                <w:kern w:val="0"/>
                <w:szCs w:val="21"/>
                <w:highlight w:val="none"/>
              </w:rPr>
              <w:t xml:space="preserve"> 日</w:t>
            </w:r>
          </w:p>
        </w:tc>
      </w:tr>
    </w:tbl>
    <w:p w14:paraId="3B36EAC2">
      <w:pPr>
        <w:spacing w:line="276" w:lineRule="auto"/>
        <w:jc w:val="left"/>
        <w:rPr>
          <w:rFonts w:hint="eastAsia" w:ascii="仿宋_GB2312" w:hAnsi="仿宋_GB2312" w:eastAsia="仿宋_GB2312" w:cs="仿宋_GB2312"/>
          <w:b/>
          <w:color w:val="auto"/>
          <w:szCs w:val="21"/>
          <w:highlight w:val="none"/>
        </w:rPr>
      </w:pPr>
      <w:r>
        <w:rPr>
          <w:rFonts w:hint="eastAsia" w:ascii="仿宋_GB2312" w:hAnsi="仿宋_GB2312" w:eastAsia="仿宋_GB2312" w:cs="仿宋_GB2312"/>
          <w:b/>
          <w:color w:val="auto"/>
          <w:sz w:val="32"/>
          <w:highlight w:val="none"/>
        </w:rPr>
        <w:t xml:space="preserve"> </w:t>
      </w:r>
      <w:r>
        <w:rPr>
          <w:rFonts w:hint="eastAsia" w:ascii="仿宋_GB2312" w:hAnsi="仿宋_GB2312" w:eastAsia="仿宋_GB2312" w:cs="仿宋_GB2312"/>
          <w:b/>
          <w:color w:val="auto"/>
          <w:szCs w:val="21"/>
          <w:highlight w:val="none"/>
        </w:rPr>
        <w:t>备注：本验收书一式三份（采购人一份、成交供应商一份、采购代理机构一份）</w:t>
      </w:r>
    </w:p>
    <w:p w14:paraId="6AF20133">
      <w:pPr>
        <w:pStyle w:val="3"/>
        <w:jc w:val="center"/>
        <w:rPr>
          <w:color w:val="auto"/>
          <w:sz w:val="32"/>
          <w:szCs w:val="32"/>
          <w:highlight w:val="none"/>
        </w:rPr>
      </w:pPr>
      <w:r>
        <w:rPr>
          <w:color w:val="auto"/>
          <w:sz w:val="32"/>
          <w:szCs w:val="32"/>
          <w:highlight w:val="none"/>
        </w:rPr>
        <w:br w:type="page"/>
      </w:r>
    </w:p>
    <w:p w14:paraId="5B15C852">
      <w:pPr>
        <w:rPr>
          <w:color w:val="auto"/>
          <w:sz w:val="32"/>
          <w:szCs w:val="32"/>
          <w:highlight w:val="none"/>
        </w:rPr>
      </w:pPr>
    </w:p>
    <w:p w14:paraId="7991A0C2">
      <w:pPr>
        <w:rPr>
          <w:color w:val="auto"/>
          <w:highlight w:val="none"/>
        </w:rPr>
      </w:pPr>
    </w:p>
    <w:p w14:paraId="14EF9CBA">
      <w:pPr>
        <w:rPr>
          <w:color w:val="auto"/>
          <w:highlight w:val="none"/>
        </w:rPr>
      </w:pPr>
    </w:p>
    <w:p w14:paraId="5560C026">
      <w:pPr>
        <w:rPr>
          <w:color w:val="auto"/>
          <w:highlight w:val="none"/>
        </w:rPr>
      </w:pPr>
    </w:p>
    <w:p w14:paraId="610C0345">
      <w:pPr>
        <w:rPr>
          <w:color w:val="auto"/>
          <w:highlight w:val="none"/>
        </w:rPr>
      </w:pPr>
    </w:p>
    <w:p w14:paraId="1E795131">
      <w:pPr>
        <w:rPr>
          <w:color w:val="auto"/>
          <w:highlight w:val="none"/>
        </w:rPr>
      </w:pPr>
    </w:p>
    <w:p w14:paraId="6AE31E10">
      <w:pPr>
        <w:rPr>
          <w:color w:val="auto"/>
          <w:highlight w:val="none"/>
        </w:rPr>
      </w:pPr>
    </w:p>
    <w:p w14:paraId="66DC20BE">
      <w:pPr>
        <w:rPr>
          <w:color w:val="auto"/>
          <w:highlight w:val="none"/>
        </w:rPr>
      </w:pPr>
    </w:p>
    <w:p w14:paraId="4B9178D7">
      <w:pPr>
        <w:rPr>
          <w:color w:val="auto"/>
          <w:highlight w:val="none"/>
        </w:rPr>
      </w:pPr>
    </w:p>
    <w:p w14:paraId="6BDE4391">
      <w:pPr>
        <w:rPr>
          <w:color w:val="auto"/>
          <w:highlight w:val="none"/>
        </w:rPr>
      </w:pPr>
    </w:p>
    <w:p w14:paraId="1E942AA9">
      <w:pPr>
        <w:rPr>
          <w:color w:val="auto"/>
          <w:highlight w:val="none"/>
        </w:rPr>
      </w:pPr>
    </w:p>
    <w:p w14:paraId="492EE033">
      <w:pPr>
        <w:rPr>
          <w:color w:val="auto"/>
          <w:highlight w:val="none"/>
        </w:rPr>
      </w:pPr>
    </w:p>
    <w:p w14:paraId="29EF0A3C">
      <w:pPr>
        <w:rPr>
          <w:color w:val="auto"/>
          <w:sz w:val="32"/>
          <w:szCs w:val="32"/>
          <w:highlight w:val="none"/>
        </w:rPr>
      </w:pPr>
    </w:p>
    <w:p w14:paraId="4FC3B780">
      <w:pPr>
        <w:rPr>
          <w:color w:val="auto"/>
          <w:highlight w:val="none"/>
        </w:rPr>
      </w:pPr>
    </w:p>
    <w:p w14:paraId="25C624A4">
      <w:pPr>
        <w:pStyle w:val="3"/>
        <w:jc w:val="center"/>
        <w:rPr>
          <w:color w:val="auto"/>
          <w:sz w:val="32"/>
          <w:szCs w:val="32"/>
          <w:highlight w:val="none"/>
        </w:rPr>
      </w:pPr>
      <w:bookmarkStart w:id="64" w:name="_第六章_评审方法及评审标准"/>
      <w:bookmarkEnd w:id="64"/>
      <w:bookmarkStart w:id="65" w:name="_Toc29710"/>
      <w:r>
        <w:rPr>
          <w:rFonts w:hint="eastAsia"/>
          <w:color w:val="auto"/>
          <w:sz w:val="32"/>
          <w:szCs w:val="32"/>
          <w:highlight w:val="none"/>
        </w:rPr>
        <w:t>第六章 评审方法及评审标准</w:t>
      </w:r>
      <w:bookmarkEnd w:id="62"/>
      <w:bookmarkEnd w:id="63"/>
      <w:bookmarkEnd w:id="65"/>
    </w:p>
    <w:p w14:paraId="5C5CFA32">
      <w:pPr>
        <w:rPr>
          <w:color w:val="auto"/>
          <w:sz w:val="32"/>
          <w:szCs w:val="32"/>
          <w:highlight w:val="none"/>
        </w:rPr>
      </w:pPr>
    </w:p>
    <w:p w14:paraId="5370D8BF">
      <w:pPr>
        <w:rPr>
          <w:color w:val="auto"/>
          <w:sz w:val="32"/>
          <w:szCs w:val="32"/>
          <w:highlight w:val="none"/>
        </w:rPr>
      </w:pPr>
    </w:p>
    <w:p w14:paraId="7866BF7D">
      <w:pPr>
        <w:rPr>
          <w:color w:val="auto"/>
          <w:sz w:val="32"/>
          <w:szCs w:val="32"/>
          <w:highlight w:val="none"/>
        </w:rPr>
      </w:pPr>
    </w:p>
    <w:p w14:paraId="20064968">
      <w:pPr>
        <w:rPr>
          <w:color w:val="auto"/>
          <w:sz w:val="32"/>
          <w:szCs w:val="32"/>
          <w:highlight w:val="none"/>
        </w:rPr>
      </w:pPr>
    </w:p>
    <w:p w14:paraId="41CB01D6">
      <w:pPr>
        <w:rPr>
          <w:color w:val="auto"/>
          <w:sz w:val="32"/>
          <w:szCs w:val="32"/>
          <w:highlight w:val="none"/>
        </w:rPr>
      </w:pPr>
    </w:p>
    <w:p w14:paraId="71ED8B87">
      <w:pPr>
        <w:rPr>
          <w:color w:val="auto"/>
          <w:sz w:val="32"/>
          <w:szCs w:val="32"/>
          <w:highlight w:val="none"/>
        </w:rPr>
      </w:pPr>
    </w:p>
    <w:p w14:paraId="3BEE130D">
      <w:pPr>
        <w:spacing w:line="440" w:lineRule="exact"/>
        <w:jc w:val="center"/>
        <w:rPr>
          <w:b/>
          <w:color w:val="auto"/>
          <w:sz w:val="32"/>
          <w:szCs w:val="32"/>
          <w:highlight w:val="none"/>
        </w:rPr>
      </w:pPr>
      <w:r>
        <w:rPr>
          <w:color w:val="auto"/>
          <w:sz w:val="32"/>
          <w:szCs w:val="32"/>
          <w:highlight w:val="none"/>
        </w:rPr>
        <w:br w:type="page"/>
      </w:r>
      <w:r>
        <w:rPr>
          <w:rFonts w:hint="eastAsia"/>
          <w:b/>
          <w:color w:val="auto"/>
          <w:sz w:val="32"/>
          <w:szCs w:val="32"/>
          <w:highlight w:val="none"/>
        </w:rPr>
        <w:t>评审方法及评审标准</w:t>
      </w:r>
    </w:p>
    <w:p w14:paraId="79E2A3D6">
      <w:pPr>
        <w:spacing w:line="440" w:lineRule="exact"/>
        <w:ind w:firstLine="482" w:firstLineChars="200"/>
        <w:rPr>
          <w:rFonts w:hint="eastAsia" w:ascii="仿宋_GB2312" w:hAnsi="宋体" w:eastAsia="仿宋_GB2312"/>
          <w:b/>
          <w:bCs/>
          <w:color w:val="auto"/>
          <w:sz w:val="24"/>
          <w:highlight w:val="none"/>
        </w:rPr>
      </w:pPr>
      <w:r>
        <w:rPr>
          <w:rFonts w:hint="eastAsia" w:ascii="仿宋_GB2312" w:hAnsi="宋体" w:eastAsia="仿宋_GB2312"/>
          <w:b/>
          <w:bCs/>
          <w:color w:val="auto"/>
          <w:sz w:val="24"/>
          <w:highlight w:val="none"/>
        </w:rPr>
        <w:t>一、评审原则</w:t>
      </w:r>
    </w:p>
    <w:p w14:paraId="3A8DECE5">
      <w:pPr>
        <w:spacing w:line="44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（一）磋商小组成员组成：本竞争性磋商采购项目的磋商小组由采购人代表和评审专家共三人以上的单数组成，其中评审专家的人数不得少于磋商小组成员总数的三分之二。</w:t>
      </w:r>
    </w:p>
    <w:p w14:paraId="3E512951">
      <w:pPr>
        <w:spacing w:line="440" w:lineRule="exact"/>
        <w:ind w:right="-168" w:rightChars="-80" w:firstLine="435"/>
        <w:rPr>
          <w:rFonts w:ascii="仿宋_GB2312" w:eastAsia="仿宋_GB2312"/>
          <w:b/>
          <w:bCs/>
          <w:color w:val="auto"/>
          <w:sz w:val="24"/>
          <w:highlight w:val="none"/>
        </w:rPr>
      </w:pPr>
      <w:r>
        <w:rPr>
          <w:rFonts w:hint="eastAsia" w:ascii="仿宋_GB2312" w:eastAsia="仿宋_GB2312"/>
          <w:b/>
          <w:bCs/>
          <w:color w:val="auto"/>
          <w:sz w:val="24"/>
          <w:highlight w:val="none"/>
        </w:rPr>
        <w:t>（二）评审依据：磋商小组以竞争性磋商文件和竞争性磋商响应文件为依据，对磋商供应商的</w:t>
      </w:r>
      <w:r>
        <w:rPr>
          <w:rFonts w:hint="eastAsia" w:ascii="仿宋_GB2312" w:eastAsia="仿宋_GB2312"/>
          <w:b/>
          <w:color w:val="auto"/>
          <w:sz w:val="24"/>
          <w:highlight w:val="none"/>
        </w:rPr>
        <w:t>价格、服务方案、信誉、业绩等方面</w:t>
      </w:r>
      <w:r>
        <w:rPr>
          <w:rFonts w:hint="eastAsia" w:ascii="仿宋_GB2312" w:eastAsia="仿宋_GB2312"/>
          <w:b/>
          <w:bCs/>
          <w:color w:val="auto"/>
          <w:sz w:val="24"/>
          <w:highlight w:val="none"/>
        </w:rPr>
        <w:t>按百分制打分。</w:t>
      </w:r>
    </w:p>
    <w:p w14:paraId="1101CB20">
      <w:pPr>
        <w:spacing w:line="44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（三）评审方式：以封闭方式进行。</w:t>
      </w:r>
    </w:p>
    <w:p w14:paraId="43289E4F">
      <w:pPr>
        <w:spacing w:line="440" w:lineRule="exact"/>
        <w:ind w:firstLine="480" w:firstLineChars="200"/>
        <w:jc w:val="left"/>
        <w:rPr>
          <w:rFonts w:ascii="仿宋_GB2312" w:eastAsia="仿宋_GB2312"/>
          <w:color w:val="auto"/>
          <w:sz w:val="24"/>
          <w:highlight w:val="none"/>
        </w:rPr>
      </w:pPr>
      <w:r>
        <w:rPr>
          <w:rFonts w:hint="eastAsia" w:ascii="仿宋_GB2312" w:eastAsia="仿宋_GB2312"/>
          <w:color w:val="auto"/>
          <w:sz w:val="24"/>
          <w:highlight w:val="none"/>
        </w:rPr>
        <w:t>（四）在政府采购评审中出现下列情形之一的，磋商小组应当启动异常低价响应审查程序：</w:t>
      </w:r>
    </w:p>
    <w:p w14:paraId="4E76C569">
      <w:pPr>
        <w:spacing w:line="390" w:lineRule="exact"/>
        <w:ind w:right="-168" w:rightChars="-80" w:firstLine="435"/>
        <w:jc w:val="left"/>
        <w:rPr>
          <w:rFonts w:ascii="仿宋_GB2312" w:eastAsia="仿宋_GB2312"/>
          <w:color w:val="auto"/>
          <w:sz w:val="24"/>
          <w:highlight w:val="none"/>
        </w:rPr>
      </w:pPr>
      <w:r>
        <w:rPr>
          <w:rFonts w:hint="eastAsia" w:ascii="仿宋_GB2312" w:eastAsia="仿宋_GB2312"/>
          <w:color w:val="auto"/>
          <w:sz w:val="24"/>
          <w:highlight w:val="none"/>
        </w:rPr>
        <w:t>1.响应报价低于全部通过符合性审查供应商响应报价平均值50%的，即响应报价&lt;全部通过符合性审查供应商响应报价平均值×50%；</w:t>
      </w:r>
    </w:p>
    <w:p w14:paraId="1FEE8713">
      <w:pPr>
        <w:spacing w:line="390" w:lineRule="exact"/>
        <w:ind w:right="-168" w:rightChars="-80" w:firstLine="435"/>
        <w:jc w:val="left"/>
        <w:rPr>
          <w:rFonts w:ascii="仿宋_GB2312" w:eastAsia="仿宋_GB2312"/>
          <w:color w:val="auto"/>
          <w:sz w:val="24"/>
          <w:highlight w:val="none"/>
        </w:rPr>
      </w:pPr>
      <w:r>
        <w:rPr>
          <w:rFonts w:hint="eastAsia" w:ascii="仿宋_GB2312" w:eastAsia="仿宋_GB2312"/>
          <w:color w:val="auto"/>
          <w:sz w:val="24"/>
          <w:highlight w:val="none"/>
        </w:rPr>
        <w:t>2.响应报价低于通过符合性审查的次低报价供应商响应报价50%的，即响应报价&lt;通过符合性审查的次低报价供应商响应报价×50%；</w:t>
      </w:r>
    </w:p>
    <w:p w14:paraId="050D778A">
      <w:pPr>
        <w:spacing w:line="390" w:lineRule="exact"/>
        <w:ind w:right="-168" w:rightChars="-80" w:firstLine="435"/>
        <w:jc w:val="left"/>
        <w:rPr>
          <w:rFonts w:ascii="仿宋_GB2312" w:eastAsia="仿宋_GB2312"/>
          <w:color w:val="auto"/>
          <w:sz w:val="24"/>
          <w:highlight w:val="none"/>
        </w:rPr>
      </w:pPr>
      <w:r>
        <w:rPr>
          <w:rFonts w:hint="eastAsia" w:ascii="仿宋_GB2312" w:eastAsia="仿宋_GB2312"/>
          <w:color w:val="auto"/>
          <w:sz w:val="24"/>
          <w:highlight w:val="none"/>
        </w:rPr>
        <w:t>3.响应报价低于采购项目最高限价45%的，即响应报价&lt;采购项目最高限价×45%；</w:t>
      </w:r>
    </w:p>
    <w:p w14:paraId="72DB3158">
      <w:pPr>
        <w:spacing w:line="390" w:lineRule="exact"/>
        <w:ind w:right="-168" w:rightChars="-80" w:firstLine="435"/>
        <w:jc w:val="left"/>
        <w:rPr>
          <w:rFonts w:ascii="仿宋_GB2312" w:eastAsia="仿宋_GB2312"/>
          <w:color w:val="auto"/>
          <w:sz w:val="24"/>
          <w:highlight w:val="none"/>
        </w:rPr>
      </w:pPr>
      <w:r>
        <w:rPr>
          <w:rFonts w:hint="eastAsia" w:ascii="仿宋_GB2312" w:eastAsia="仿宋_GB2312"/>
          <w:color w:val="auto"/>
          <w:sz w:val="24"/>
          <w:highlight w:val="none"/>
        </w:rPr>
        <w:t>4.磋商小组基于专业判断，认为供应商报价过低，有可能影响产品质量或者不能诚信履约的其他情形。</w:t>
      </w:r>
    </w:p>
    <w:p w14:paraId="647640BC">
      <w:pPr>
        <w:spacing w:line="390" w:lineRule="exact"/>
        <w:ind w:right="-168" w:rightChars="-80" w:firstLine="435"/>
        <w:jc w:val="left"/>
        <w:rPr>
          <w:rFonts w:ascii="仿宋_GB2312" w:eastAsia="仿宋_GB2312"/>
          <w:color w:val="auto"/>
          <w:sz w:val="24"/>
          <w:highlight w:val="none"/>
        </w:rPr>
      </w:pPr>
      <w:r>
        <w:rPr>
          <w:rFonts w:hint="eastAsia" w:ascii="仿宋_GB2312" w:eastAsia="仿宋_GB2312"/>
          <w:color w:val="auto"/>
          <w:sz w:val="24"/>
          <w:highlight w:val="none"/>
        </w:rPr>
        <w:t>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7E073273">
      <w:pPr>
        <w:spacing w:line="440" w:lineRule="exact"/>
        <w:ind w:firstLine="480" w:firstLineChars="200"/>
        <w:jc w:val="left"/>
        <w:rPr>
          <w:rFonts w:ascii="仿宋_GB2312" w:eastAsia="仿宋_GB2312"/>
          <w:color w:val="auto"/>
          <w:sz w:val="24"/>
          <w:highlight w:val="none"/>
        </w:rPr>
      </w:pPr>
      <w:r>
        <w:rPr>
          <w:rFonts w:hint="eastAsia" w:ascii="仿宋_GB2312" w:eastAsia="仿宋_GB2312"/>
          <w:color w:val="auto"/>
          <w:sz w:val="24"/>
          <w:highlight w:val="none"/>
        </w:rPr>
        <w:t>供应商不能提供书面说明、证明材料，或者提供的书面说明、证明材料不能证明其报价合理性的，磋商小组应当将其作为无效响应处理。</w:t>
      </w:r>
    </w:p>
    <w:p w14:paraId="3C97CBA4">
      <w:pPr>
        <w:spacing w:line="440" w:lineRule="exact"/>
        <w:ind w:firstLine="482" w:firstLineChars="200"/>
        <w:rPr>
          <w:rFonts w:ascii="仿宋_GB2312" w:eastAsia="仿宋_GB2312"/>
          <w:b/>
          <w:bCs/>
          <w:color w:val="auto"/>
          <w:sz w:val="24"/>
          <w:highlight w:val="none"/>
        </w:rPr>
      </w:pPr>
      <w:r>
        <w:rPr>
          <w:rFonts w:hint="eastAsia" w:ascii="仿宋_GB2312" w:eastAsia="仿宋_GB2312"/>
          <w:b/>
          <w:bCs/>
          <w:color w:val="auto"/>
          <w:sz w:val="24"/>
          <w:highlight w:val="none"/>
        </w:rPr>
        <w:t>二、评审方法</w:t>
      </w:r>
    </w:p>
    <w:p w14:paraId="74233F86">
      <w:pPr>
        <w:spacing w:line="44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（一）对进入详评的，采用百分制综合评分法。</w:t>
      </w:r>
    </w:p>
    <w:p w14:paraId="06C31652">
      <w:pPr>
        <w:spacing w:line="440" w:lineRule="exact"/>
        <w:ind w:firstLine="480" w:firstLineChars="200"/>
        <w:rPr>
          <w:rFonts w:ascii="仿宋_GB2312" w:eastAsia="仿宋_GB2312"/>
          <w:color w:val="auto"/>
          <w:sz w:val="24"/>
          <w:highlight w:val="none"/>
        </w:rPr>
      </w:pPr>
      <w:r>
        <w:rPr>
          <w:rFonts w:hint="eastAsia" w:ascii="仿宋_GB2312" w:eastAsia="仿宋_GB2312"/>
          <w:color w:val="auto"/>
          <w:sz w:val="24"/>
          <w:highlight w:val="none"/>
        </w:rPr>
        <w:t>（二）计分办法（分值计算保留小数点后两位，第三位四舍五入）：</w:t>
      </w:r>
    </w:p>
    <w:tbl>
      <w:tblPr>
        <w:tblStyle w:val="471"/>
        <w:tblW w:w="99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69"/>
        <w:gridCol w:w="1175"/>
        <w:gridCol w:w="5450"/>
        <w:gridCol w:w="775"/>
        <w:gridCol w:w="1438"/>
      </w:tblGrid>
      <w:tr w14:paraId="18523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3" w:hRule="atLeast"/>
          <w:jc w:val="center"/>
        </w:trPr>
        <w:tc>
          <w:tcPr>
            <w:tcW w:w="9907" w:type="dxa"/>
            <w:gridSpan w:val="5"/>
            <w:shd w:val="clear" w:color="auto" w:fill="D7D7D7"/>
            <w:vAlign w:val="center"/>
          </w:tcPr>
          <w:p w14:paraId="55B0AEE3">
            <w:pPr>
              <w:keepNext/>
              <w:keepLines w:val="0"/>
              <w:pageBreakBefore w:val="0"/>
              <w:widowControl w:val="0"/>
              <w:kinsoku/>
              <w:wordWrap/>
              <w:overflowPunct/>
              <w:topLinePunct w:val="0"/>
              <w:autoSpaceDE/>
              <w:autoSpaceDN/>
              <w:bidi w:val="0"/>
              <w:adjustRightInd/>
              <w:snapToGrid/>
              <w:spacing w:line="400" w:lineRule="exact"/>
              <w:ind w:right="-168" w:rightChars="-80"/>
              <w:jc w:val="center"/>
              <w:textAlignment w:val="auto"/>
              <w:rPr>
                <w:rFonts w:hint="eastAsia" w:ascii="仿宋_GB2312" w:hAnsi="仿宋_GB2312" w:eastAsia="仿宋_GB2312" w:cs="仿宋_GB2312"/>
                <w:b/>
                <w:color w:val="auto"/>
                <w:sz w:val="21"/>
                <w:szCs w:val="21"/>
                <w:highlight w:val="none"/>
                <w:lang w:val="en-US" w:eastAsia="zh-CN"/>
              </w:rPr>
            </w:pPr>
            <w:r>
              <w:rPr>
                <w:rFonts w:hint="eastAsia" w:ascii="仿宋_GB2312" w:hAnsi="仿宋_GB2312" w:eastAsia="仿宋_GB2312" w:cs="仿宋_GB2312"/>
                <w:b/>
                <w:color w:val="auto"/>
                <w:sz w:val="32"/>
                <w:szCs w:val="32"/>
                <w:highlight w:val="none"/>
              </w:rPr>
              <w:t>客观分</w:t>
            </w:r>
          </w:p>
        </w:tc>
      </w:tr>
      <w:tr w14:paraId="746A3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9" w:type="dxa"/>
            <w:vAlign w:val="center"/>
          </w:tcPr>
          <w:p w14:paraId="3B749C35">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评分项</w:t>
            </w:r>
          </w:p>
        </w:tc>
        <w:tc>
          <w:tcPr>
            <w:tcW w:w="1175" w:type="dxa"/>
            <w:vAlign w:val="center"/>
          </w:tcPr>
          <w:p w14:paraId="00AE4500">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评审因素</w:t>
            </w:r>
          </w:p>
        </w:tc>
        <w:tc>
          <w:tcPr>
            <w:tcW w:w="5450" w:type="dxa"/>
            <w:vAlign w:val="center"/>
          </w:tcPr>
          <w:p w14:paraId="5CF97DA2">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评分标准说明</w:t>
            </w:r>
          </w:p>
        </w:tc>
        <w:tc>
          <w:tcPr>
            <w:tcW w:w="775" w:type="dxa"/>
            <w:vAlign w:val="center"/>
          </w:tcPr>
          <w:p w14:paraId="42F893AD">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val="0"/>
                <w:color w:val="auto"/>
                <w:sz w:val="21"/>
                <w:szCs w:val="21"/>
                <w:highlight w:val="none"/>
              </w:rPr>
            </w:pPr>
            <w:r>
              <w:rPr>
                <w:rFonts w:hint="eastAsia" w:ascii="仿宋_GB2312" w:hAnsi="仿宋_GB2312" w:eastAsia="仿宋_GB2312" w:cs="仿宋_GB2312"/>
                <w:b/>
                <w:bCs w:val="0"/>
                <w:color w:val="auto"/>
                <w:sz w:val="21"/>
                <w:szCs w:val="21"/>
                <w:highlight w:val="none"/>
              </w:rPr>
              <w:t>分值</w:t>
            </w:r>
          </w:p>
        </w:tc>
        <w:tc>
          <w:tcPr>
            <w:tcW w:w="1438" w:type="dxa"/>
            <w:vAlign w:val="center"/>
          </w:tcPr>
          <w:p w14:paraId="59233AA1">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对应的响应文件格式</w:t>
            </w:r>
          </w:p>
        </w:tc>
      </w:tr>
      <w:tr w14:paraId="6E5AC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9" w:type="dxa"/>
            <w:vAlign w:val="center"/>
          </w:tcPr>
          <w:p w14:paraId="632D95A8">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价格分</w:t>
            </w:r>
          </w:p>
        </w:tc>
        <w:tc>
          <w:tcPr>
            <w:tcW w:w="1175" w:type="dxa"/>
            <w:vAlign w:val="center"/>
          </w:tcPr>
          <w:p w14:paraId="3DF9B61C">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价格</w:t>
            </w:r>
          </w:p>
        </w:tc>
        <w:tc>
          <w:tcPr>
            <w:tcW w:w="5450" w:type="dxa"/>
            <w:vAlign w:val="center"/>
          </w:tcPr>
          <w:p w14:paraId="27913F67">
            <w:pPr>
              <w:keepNext/>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仿宋_GB2312" w:eastAsia="仿宋_GB2312"/>
                <w:color w:val="auto"/>
                <w:szCs w:val="24"/>
                <w:highlight w:val="none"/>
              </w:rPr>
            </w:pPr>
            <w:r>
              <w:rPr>
                <w:rFonts w:hint="eastAsia" w:ascii="仿宋_GB2312" w:eastAsia="仿宋_GB2312"/>
                <w:color w:val="auto"/>
                <w:highlight w:val="none"/>
              </w:rPr>
              <w:t>1.以满足磋商文件要求且最后报价最低的供应商的价格为磋商基准价，其供应商的报价分为最高分</w:t>
            </w:r>
            <w:r>
              <w:rPr>
                <w:rFonts w:hint="eastAsia" w:ascii="仿宋_GB2312" w:eastAsia="仿宋_GB2312"/>
                <w:color w:val="auto"/>
                <w:highlight w:val="none"/>
                <w:lang w:val="en-US" w:eastAsia="zh-CN"/>
              </w:rPr>
              <w:t>10</w:t>
            </w:r>
            <w:r>
              <w:rPr>
                <w:rFonts w:hint="eastAsia" w:ascii="仿宋_GB2312" w:eastAsia="仿宋_GB2312"/>
                <w:color w:val="auto"/>
                <w:highlight w:val="none"/>
              </w:rPr>
              <w:t>分；</w:t>
            </w:r>
          </w:p>
          <w:p w14:paraId="3C8C36E9">
            <w:pPr>
              <w:keepNext/>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仿宋_GB2312" w:eastAsia="仿宋_GB2312"/>
                <w:color w:val="auto"/>
                <w:highlight w:val="none"/>
              </w:rPr>
            </w:pPr>
            <w:r>
              <w:rPr>
                <w:rFonts w:hint="eastAsia" w:ascii="仿宋_GB2312" w:eastAsia="仿宋_GB2312"/>
                <w:color w:val="auto"/>
                <w:highlight w:val="none"/>
              </w:rPr>
              <w:t>2.其他供应商的报价得分按以下公式计算：</w:t>
            </w:r>
          </w:p>
          <w:p w14:paraId="016AE612">
            <w:pPr>
              <w:keepNext/>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仿宋_GB2312" w:eastAsia="仿宋_GB2312"/>
                <w:color w:val="auto"/>
                <w:highlight w:val="none"/>
              </w:rPr>
            </w:pPr>
            <w:r>
              <w:rPr>
                <w:rFonts w:hint="eastAsia" w:ascii="仿宋_GB2312" w:eastAsia="仿宋_GB2312"/>
                <w:color w:val="auto"/>
                <w:highlight w:val="none"/>
              </w:rPr>
              <w:t>某供应商磋商报价得分=（磋商基准价／某供应商最后磋商报价）×</w:t>
            </w:r>
            <w:r>
              <w:rPr>
                <w:rFonts w:hint="eastAsia" w:ascii="仿宋_GB2312" w:eastAsia="仿宋_GB2312"/>
                <w:color w:val="auto"/>
                <w:highlight w:val="none"/>
                <w:lang w:val="en-US" w:eastAsia="zh-CN"/>
              </w:rPr>
              <w:t>10</w:t>
            </w:r>
            <w:r>
              <w:rPr>
                <w:rFonts w:hint="eastAsia" w:ascii="仿宋_GB2312" w:eastAsia="仿宋_GB2312"/>
                <w:color w:val="auto"/>
                <w:highlight w:val="none"/>
              </w:rPr>
              <w:t>分。</w:t>
            </w:r>
          </w:p>
          <w:p w14:paraId="45B0CFD5">
            <w:pPr>
              <w:keepNext/>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bCs/>
                <w:color w:val="auto"/>
                <w:sz w:val="21"/>
                <w:szCs w:val="21"/>
                <w:highlight w:val="none"/>
              </w:rPr>
              <w:t>注：专门面向</w:t>
            </w:r>
            <w:r>
              <w:rPr>
                <w:rFonts w:hint="eastAsia" w:ascii="仿宋_GB2312" w:hAnsi="仿宋_GB2312" w:eastAsia="仿宋_GB2312" w:cs="仿宋_GB2312"/>
                <w:b/>
                <w:bCs/>
                <w:color w:val="auto"/>
                <w:sz w:val="21"/>
                <w:szCs w:val="21"/>
                <w:highlight w:val="none"/>
                <w:lang w:val="en-US" w:eastAsia="zh-CN"/>
              </w:rPr>
              <w:t>中小</w:t>
            </w:r>
            <w:r>
              <w:rPr>
                <w:rFonts w:hint="eastAsia" w:ascii="仿宋_GB2312" w:hAnsi="仿宋_GB2312" w:eastAsia="仿宋_GB2312" w:cs="仿宋_GB2312"/>
                <w:b/>
                <w:bCs/>
                <w:color w:val="auto"/>
                <w:sz w:val="21"/>
                <w:szCs w:val="21"/>
                <w:highlight w:val="none"/>
              </w:rPr>
              <w:t>企业采购的项目或者采购包，不再执行价格评审优惠的扶持政策。</w:t>
            </w:r>
          </w:p>
        </w:tc>
        <w:tc>
          <w:tcPr>
            <w:tcW w:w="775" w:type="dxa"/>
            <w:vAlign w:val="center"/>
          </w:tcPr>
          <w:p w14:paraId="4118C3D4">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bCs w:val="0"/>
                <w:color w:val="auto"/>
                <w:sz w:val="21"/>
                <w:szCs w:val="21"/>
                <w:highlight w:val="none"/>
                <w:lang w:val="en-US" w:eastAsia="zh-CN"/>
              </w:rPr>
            </w:pPr>
            <w:r>
              <w:rPr>
                <w:rFonts w:hint="eastAsia" w:ascii="仿宋_GB2312" w:hAnsi="仿宋_GB2312" w:eastAsia="仿宋_GB2312" w:cs="仿宋_GB2312"/>
                <w:b/>
                <w:bCs w:val="0"/>
                <w:color w:val="auto"/>
                <w:sz w:val="21"/>
                <w:szCs w:val="21"/>
                <w:highlight w:val="none"/>
                <w:lang w:val="en-US" w:eastAsia="zh-CN"/>
              </w:rPr>
              <w:t>10</w:t>
            </w:r>
          </w:p>
        </w:tc>
        <w:tc>
          <w:tcPr>
            <w:tcW w:w="1438" w:type="dxa"/>
            <w:vAlign w:val="center"/>
          </w:tcPr>
          <w:p w14:paraId="1C89C62E">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color w:val="auto"/>
                <w:sz w:val="21"/>
                <w:szCs w:val="21"/>
                <w:highlight w:val="none"/>
              </w:rPr>
            </w:pPr>
          </w:p>
        </w:tc>
      </w:tr>
      <w:tr w14:paraId="03EDD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14" w:hRule="atLeast"/>
          <w:jc w:val="center"/>
        </w:trPr>
        <w:tc>
          <w:tcPr>
            <w:tcW w:w="1069" w:type="dxa"/>
            <w:vAlign w:val="center"/>
          </w:tcPr>
          <w:p w14:paraId="0BB05D01">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lang w:val="en-US" w:eastAsia="zh-CN"/>
              </w:rPr>
            </w:pPr>
            <w:r>
              <w:rPr>
                <w:rFonts w:hint="eastAsia" w:ascii="仿宋_GB2312" w:hAnsi="仿宋_GB2312" w:eastAsia="仿宋_GB2312" w:cs="仿宋_GB2312"/>
                <w:b/>
                <w:color w:val="auto"/>
                <w:highlight w:val="none"/>
                <w:lang w:eastAsia="zh-CN"/>
              </w:rPr>
              <w:t>人员配置方案分</w:t>
            </w:r>
          </w:p>
        </w:tc>
        <w:tc>
          <w:tcPr>
            <w:tcW w:w="1175" w:type="dxa"/>
            <w:shd w:val="clear" w:color="auto" w:fill="auto"/>
            <w:vAlign w:val="center"/>
          </w:tcPr>
          <w:p w14:paraId="577006A1">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b/>
                <w:bCs/>
                <w:color w:val="auto"/>
                <w:sz w:val="21"/>
                <w:szCs w:val="21"/>
                <w:highlight w:val="none"/>
              </w:rPr>
              <w:t>项目</w:t>
            </w:r>
            <w:r>
              <w:rPr>
                <w:rFonts w:hint="eastAsia" w:ascii="仿宋_GB2312" w:hAnsi="仿宋_GB2312" w:eastAsia="仿宋_GB2312" w:cs="仿宋_GB2312"/>
                <w:b/>
                <w:bCs/>
                <w:color w:val="auto"/>
                <w:sz w:val="21"/>
                <w:szCs w:val="21"/>
                <w:highlight w:val="none"/>
                <w:lang w:val="en-US" w:eastAsia="zh-CN"/>
              </w:rPr>
              <w:t>经理</w:t>
            </w:r>
          </w:p>
        </w:tc>
        <w:tc>
          <w:tcPr>
            <w:tcW w:w="5450" w:type="dxa"/>
            <w:shd w:val="clear" w:color="auto" w:fill="auto"/>
            <w:vAlign w:val="center"/>
          </w:tcPr>
          <w:p w14:paraId="321C5D26">
            <w:pPr>
              <w:keepNext/>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1.</w:t>
            </w:r>
            <w:r>
              <w:rPr>
                <w:rFonts w:hint="eastAsia" w:ascii="仿宋_GB2312" w:hAnsi="仿宋_GB2312" w:eastAsia="仿宋_GB2312" w:cs="仿宋_GB2312"/>
                <w:color w:val="auto"/>
                <w:sz w:val="21"/>
                <w:szCs w:val="21"/>
                <w:highlight w:val="none"/>
                <w:lang w:val="en-US" w:eastAsia="zh-CN"/>
              </w:rPr>
              <w:t>具有</w:t>
            </w:r>
            <w:r>
              <w:rPr>
                <w:rFonts w:hint="eastAsia" w:ascii="仿宋_GB2312" w:hAnsi="仿宋_GB2312" w:eastAsia="仿宋_GB2312" w:cs="仿宋_GB2312"/>
                <w:color w:val="auto"/>
                <w:sz w:val="21"/>
                <w:szCs w:val="21"/>
                <w:highlight w:val="none"/>
                <w:lang w:eastAsia="zh-CN"/>
              </w:rPr>
              <w:t>本科以上学历得</w:t>
            </w:r>
            <w:r>
              <w:rPr>
                <w:rFonts w:hint="eastAsia" w:ascii="仿宋_GB2312" w:hAnsi="仿宋_GB2312" w:eastAsia="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lang w:eastAsia="zh-CN"/>
              </w:rPr>
              <w:t>分，满分</w:t>
            </w:r>
            <w:r>
              <w:rPr>
                <w:rFonts w:hint="eastAsia" w:ascii="仿宋_GB2312" w:hAnsi="仿宋_GB2312" w:eastAsia="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lang w:eastAsia="zh-CN"/>
              </w:rPr>
              <w:t>分；</w:t>
            </w:r>
          </w:p>
          <w:p w14:paraId="5946A6CD">
            <w:pPr>
              <w:keepNext/>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2</w:t>
            </w:r>
            <w:r>
              <w:rPr>
                <w:rFonts w:hint="eastAsia" w:ascii="仿宋_GB2312" w:hAnsi="仿宋_GB2312" w:eastAsia="仿宋_GB2312" w:cs="仿宋_GB2312"/>
                <w:b w:val="0"/>
                <w:bCs w:val="0"/>
                <w:color w:val="auto"/>
                <w:sz w:val="21"/>
                <w:szCs w:val="21"/>
                <w:highlight w:val="none"/>
                <w:lang w:val="en-US" w:eastAsia="zh-CN"/>
              </w:rPr>
              <w:t>.具备累计3年（含）至5年（不含）物业管理经验的得1分，具备累计5年（含）以上物业管理经验的得2分，满分2分</w:t>
            </w:r>
            <w:r>
              <w:rPr>
                <w:rFonts w:hint="eastAsia" w:ascii="仿宋_GB2312" w:hAnsi="仿宋_GB2312" w:eastAsia="仿宋_GB2312" w:cs="仿宋_GB2312"/>
                <w:color w:val="auto"/>
                <w:sz w:val="21"/>
                <w:szCs w:val="21"/>
                <w:highlight w:val="none"/>
                <w:lang w:eastAsia="zh-CN"/>
              </w:rPr>
              <w:t>。</w:t>
            </w:r>
          </w:p>
          <w:p w14:paraId="09F1ECD5">
            <w:pPr>
              <w:keepNext/>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注：</w:t>
            </w:r>
            <w:r>
              <w:rPr>
                <w:rFonts w:hint="eastAsia" w:ascii="仿宋_GB2312" w:hAnsi="仿宋_GB2312" w:eastAsia="仿宋_GB2312" w:cs="仿宋_GB2312"/>
                <w:b/>
                <w:bCs/>
                <w:color w:val="auto"/>
                <w:sz w:val="21"/>
                <w:szCs w:val="21"/>
                <w:highlight w:val="none"/>
                <w:lang w:eastAsia="zh-CN"/>
              </w:rPr>
              <w:t>供应商</w:t>
            </w:r>
            <w:r>
              <w:rPr>
                <w:rFonts w:hint="eastAsia" w:ascii="仿宋_GB2312" w:hAnsi="仿宋_GB2312" w:eastAsia="仿宋_GB2312" w:cs="仿宋_GB2312"/>
                <w:b/>
                <w:bCs/>
                <w:color w:val="auto"/>
                <w:sz w:val="21"/>
                <w:szCs w:val="21"/>
                <w:highlight w:val="none"/>
              </w:rPr>
              <w:t>提供以下材料：</w:t>
            </w:r>
          </w:p>
          <w:p w14:paraId="6A4C0276">
            <w:pPr>
              <w:keepNext/>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1.提供项目</w:t>
            </w:r>
            <w:r>
              <w:rPr>
                <w:rFonts w:hint="eastAsia" w:ascii="仿宋_GB2312" w:hAnsi="仿宋_GB2312" w:eastAsia="仿宋_GB2312" w:cs="仿宋_GB2312"/>
                <w:b/>
                <w:bCs/>
                <w:color w:val="auto"/>
                <w:sz w:val="21"/>
                <w:szCs w:val="21"/>
                <w:highlight w:val="none"/>
                <w:lang w:val="en-US" w:eastAsia="zh-CN"/>
              </w:rPr>
              <w:t>经理</w:t>
            </w:r>
            <w:r>
              <w:rPr>
                <w:rFonts w:hint="eastAsia" w:ascii="仿宋_GB2312" w:hAnsi="仿宋_GB2312" w:eastAsia="仿宋_GB2312" w:cs="仿宋_GB2312"/>
                <w:b/>
                <w:bCs/>
                <w:color w:val="auto"/>
                <w:sz w:val="21"/>
                <w:szCs w:val="21"/>
                <w:highlight w:val="none"/>
              </w:rPr>
              <w:t>为</w:t>
            </w:r>
            <w:r>
              <w:rPr>
                <w:rFonts w:hint="eastAsia" w:ascii="仿宋_GB2312" w:hAnsi="仿宋_GB2312" w:eastAsia="仿宋_GB2312" w:cs="仿宋_GB2312"/>
                <w:b/>
                <w:bCs/>
                <w:color w:val="auto"/>
                <w:sz w:val="21"/>
                <w:szCs w:val="21"/>
                <w:highlight w:val="none"/>
                <w:lang w:eastAsia="zh-CN"/>
              </w:rPr>
              <w:t>供应商</w:t>
            </w:r>
            <w:r>
              <w:rPr>
                <w:rFonts w:hint="eastAsia" w:ascii="仿宋_GB2312" w:hAnsi="仿宋_GB2312" w:eastAsia="仿宋_GB2312" w:cs="仿宋_GB2312"/>
                <w:b/>
                <w:bCs/>
                <w:color w:val="auto"/>
                <w:sz w:val="21"/>
                <w:szCs w:val="21"/>
                <w:highlight w:val="none"/>
              </w:rPr>
              <w:t>公司正式员工的相关证明材料（如劳动合同、协议等），未提供证明材料的，该人员不予计分。</w:t>
            </w:r>
          </w:p>
          <w:p w14:paraId="30C5100F">
            <w:pPr>
              <w:keepNext/>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kern w:val="2"/>
                <w:sz w:val="21"/>
                <w:szCs w:val="21"/>
                <w:highlight w:val="none"/>
                <w:lang w:val="en-US" w:eastAsia="zh-CN" w:bidi="ar-SA"/>
              </w:rPr>
            </w:pPr>
            <w:r>
              <w:rPr>
                <w:rFonts w:hint="eastAsia" w:ascii="仿宋_GB2312" w:hAnsi="仿宋_GB2312" w:eastAsia="仿宋_GB2312" w:cs="仿宋_GB2312"/>
                <w:b/>
                <w:bCs/>
                <w:color w:val="auto"/>
                <w:sz w:val="21"/>
                <w:szCs w:val="21"/>
                <w:highlight w:val="none"/>
              </w:rPr>
              <w:t>2.项目</w:t>
            </w:r>
            <w:r>
              <w:rPr>
                <w:rFonts w:hint="eastAsia" w:ascii="仿宋_GB2312" w:hAnsi="仿宋_GB2312" w:eastAsia="仿宋_GB2312" w:cs="仿宋_GB2312"/>
                <w:b/>
                <w:bCs/>
                <w:color w:val="auto"/>
                <w:sz w:val="21"/>
                <w:szCs w:val="21"/>
                <w:highlight w:val="none"/>
                <w:lang w:val="en-US" w:eastAsia="zh-CN"/>
              </w:rPr>
              <w:t>经理</w:t>
            </w:r>
            <w:r>
              <w:rPr>
                <w:rFonts w:hint="eastAsia" w:ascii="仿宋_GB2312" w:hAnsi="仿宋_GB2312" w:eastAsia="仿宋_GB2312" w:cs="仿宋_GB2312"/>
                <w:b/>
                <w:bCs/>
                <w:color w:val="auto"/>
                <w:sz w:val="21"/>
                <w:szCs w:val="21"/>
                <w:highlight w:val="none"/>
              </w:rPr>
              <w:t>学历、工作经验证明材料</w:t>
            </w:r>
            <w:r>
              <w:rPr>
                <w:rFonts w:hint="eastAsia" w:ascii="仿宋_GB2312" w:hAnsi="仿宋_GB2312" w:eastAsia="仿宋_GB2312" w:cs="仿宋_GB2312"/>
                <w:b/>
                <w:bCs/>
                <w:color w:val="auto"/>
                <w:sz w:val="21"/>
                <w:szCs w:val="21"/>
                <w:highlight w:val="none"/>
                <w:lang w:eastAsia="zh-CN"/>
              </w:rPr>
              <w:t>（能够体现工作经验的合同或物业业主单位的证明）</w:t>
            </w:r>
            <w:r>
              <w:rPr>
                <w:rFonts w:hint="eastAsia" w:ascii="仿宋_GB2312" w:hAnsi="仿宋_GB2312" w:eastAsia="仿宋_GB2312" w:cs="仿宋_GB2312"/>
                <w:b/>
                <w:bCs/>
                <w:color w:val="auto"/>
                <w:sz w:val="21"/>
                <w:szCs w:val="21"/>
                <w:highlight w:val="none"/>
              </w:rPr>
              <w:t>，</w:t>
            </w:r>
            <w:r>
              <w:rPr>
                <w:rFonts w:hint="eastAsia" w:ascii="仿宋_GB2312" w:hAnsi="仿宋_GB2312" w:eastAsia="仿宋_GB2312" w:cs="仿宋_GB2312"/>
                <w:b/>
                <w:bCs/>
                <w:color w:val="auto"/>
                <w:sz w:val="21"/>
                <w:szCs w:val="21"/>
                <w:highlight w:val="none"/>
                <w:lang w:val="en-US" w:eastAsia="zh-CN"/>
              </w:rPr>
              <w:t>未</w:t>
            </w:r>
            <w:r>
              <w:rPr>
                <w:rFonts w:hint="eastAsia" w:ascii="仿宋_GB2312" w:hAnsi="仿宋_GB2312" w:eastAsia="仿宋_GB2312" w:cs="仿宋_GB2312"/>
                <w:b/>
                <w:bCs/>
                <w:color w:val="auto"/>
                <w:sz w:val="21"/>
                <w:szCs w:val="21"/>
                <w:highlight w:val="none"/>
              </w:rPr>
              <w:t>提供的，对应加分项不予计分。</w:t>
            </w:r>
          </w:p>
        </w:tc>
        <w:tc>
          <w:tcPr>
            <w:tcW w:w="775" w:type="dxa"/>
            <w:shd w:val="clear" w:color="auto" w:fill="auto"/>
            <w:vAlign w:val="center"/>
          </w:tcPr>
          <w:p w14:paraId="492E09D3">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val="0"/>
                <w:color w:val="auto"/>
                <w:kern w:val="2"/>
                <w:sz w:val="21"/>
                <w:szCs w:val="21"/>
                <w:highlight w:val="none"/>
                <w:lang w:val="en-US" w:eastAsia="zh-CN" w:bidi="ar-SA"/>
              </w:rPr>
            </w:pPr>
            <w:r>
              <w:rPr>
                <w:rFonts w:hint="eastAsia" w:ascii="仿宋_GB2312" w:hAnsi="仿宋_GB2312" w:eastAsia="仿宋_GB2312" w:cs="仿宋_GB2312"/>
                <w:b/>
                <w:bCs w:val="0"/>
                <w:color w:val="auto"/>
                <w:sz w:val="21"/>
                <w:szCs w:val="21"/>
                <w:highlight w:val="none"/>
                <w:lang w:val="en-US" w:eastAsia="zh-CN"/>
              </w:rPr>
              <w:t>3</w:t>
            </w:r>
          </w:p>
        </w:tc>
        <w:tc>
          <w:tcPr>
            <w:tcW w:w="1438" w:type="dxa"/>
            <w:shd w:val="clear" w:color="auto" w:fill="auto"/>
            <w:vAlign w:val="center"/>
          </w:tcPr>
          <w:p w14:paraId="208F9FC3">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color w:val="auto"/>
                <w:kern w:val="2"/>
                <w:sz w:val="21"/>
                <w:szCs w:val="21"/>
                <w:highlight w:val="none"/>
                <w:lang w:val="en-US" w:eastAsia="zh-CN" w:bidi="ar-SA"/>
              </w:rPr>
            </w:pPr>
            <w:r>
              <w:rPr>
                <w:rFonts w:hint="eastAsia" w:ascii="仿宋_GB2312" w:hAnsi="仿宋_GB2312" w:eastAsia="仿宋_GB2312" w:cs="仿宋_GB2312"/>
                <w:color w:val="auto"/>
                <w:highlight w:val="none"/>
              </w:rPr>
              <w:t>人员配置方案</w:t>
            </w:r>
          </w:p>
        </w:tc>
      </w:tr>
      <w:tr w14:paraId="25241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87" w:hRule="atLeast"/>
          <w:jc w:val="center"/>
        </w:trPr>
        <w:tc>
          <w:tcPr>
            <w:tcW w:w="1069" w:type="dxa"/>
            <w:shd w:val="clear" w:color="auto" w:fill="auto"/>
            <w:vAlign w:val="center"/>
          </w:tcPr>
          <w:p w14:paraId="76DF49B1">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kern w:val="2"/>
                <w:sz w:val="21"/>
                <w:szCs w:val="21"/>
                <w:highlight w:val="none"/>
                <w:lang w:val="en-US" w:eastAsia="zh-CN" w:bidi="ar-SA"/>
              </w:rPr>
            </w:pPr>
            <w:r>
              <w:rPr>
                <w:rFonts w:hint="eastAsia" w:ascii="仿宋_GB2312" w:hAnsi="仿宋_GB2312" w:eastAsia="仿宋_GB2312" w:cs="仿宋_GB2312"/>
                <w:b/>
                <w:color w:val="auto"/>
                <w:highlight w:val="none"/>
                <w:lang w:eastAsia="zh-CN"/>
              </w:rPr>
              <w:t>人员配置方案分</w:t>
            </w:r>
          </w:p>
        </w:tc>
        <w:tc>
          <w:tcPr>
            <w:tcW w:w="1175" w:type="dxa"/>
            <w:shd w:val="clear" w:color="auto" w:fill="auto"/>
            <w:vAlign w:val="center"/>
          </w:tcPr>
          <w:p w14:paraId="013CEE80">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kern w:val="2"/>
                <w:sz w:val="21"/>
                <w:szCs w:val="21"/>
                <w:highlight w:val="none"/>
                <w:lang w:val="en-US" w:eastAsia="zh-CN" w:bidi="ar-SA"/>
              </w:rPr>
            </w:pPr>
            <w:r>
              <w:rPr>
                <w:rFonts w:hint="eastAsia" w:ascii="仿宋_GB2312" w:hAnsi="仿宋_GB2312" w:eastAsia="仿宋_GB2312" w:cs="仿宋_GB2312"/>
                <w:b/>
                <w:bCs/>
                <w:color w:val="auto"/>
                <w:highlight w:val="none"/>
              </w:rPr>
              <w:t>其余人员配置方案</w:t>
            </w:r>
          </w:p>
        </w:tc>
        <w:tc>
          <w:tcPr>
            <w:tcW w:w="5450" w:type="dxa"/>
            <w:shd w:val="clear" w:color="auto" w:fill="auto"/>
            <w:vAlign w:val="center"/>
          </w:tcPr>
          <w:p w14:paraId="093B8B84">
            <w:pPr>
              <w:pStyle w:val="479"/>
              <w:keepNext/>
              <w:keepLines w:val="0"/>
              <w:pageBreakBefore w:val="0"/>
              <w:widowControl w:val="0"/>
              <w:kinsoku/>
              <w:wordWrap/>
              <w:overflowPunct/>
              <w:topLinePunct w:val="0"/>
              <w:autoSpaceDE/>
              <w:autoSpaceDN/>
              <w:bidi w:val="0"/>
              <w:adjustRightInd/>
              <w:snapToGrid/>
              <w:spacing w:line="400" w:lineRule="exact"/>
              <w:ind w:left="420" w:leftChars="200" w:firstLine="0"/>
              <w:textAlignment w:val="auto"/>
              <w:rPr>
                <w:rFonts w:ascii="仿宋_GB2312" w:hAnsi="仿宋_GB2312" w:eastAsia="仿宋_GB2312" w:cs="仿宋_GB2312"/>
                <w:b/>
                <w:bCs/>
                <w:snapToGrid/>
                <w:color w:val="auto"/>
                <w:kern w:val="2"/>
                <w:sz w:val="21"/>
                <w:szCs w:val="24"/>
                <w:highlight w:val="none"/>
              </w:rPr>
            </w:pPr>
            <w:r>
              <w:rPr>
                <w:rFonts w:hint="eastAsia" w:ascii="仿宋_GB2312" w:hAnsi="仿宋_GB2312" w:eastAsia="仿宋_GB2312" w:cs="仿宋_GB2312"/>
                <w:b/>
                <w:bCs/>
                <w:snapToGrid/>
                <w:color w:val="auto"/>
                <w:kern w:val="2"/>
                <w:sz w:val="21"/>
                <w:szCs w:val="24"/>
                <w:highlight w:val="none"/>
                <w:lang w:val="en-US" w:eastAsia="zh-CN"/>
              </w:rPr>
              <w:t>1</w:t>
            </w:r>
            <w:r>
              <w:rPr>
                <w:rFonts w:hint="eastAsia" w:ascii="仿宋_GB2312" w:hAnsi="仿宋_GB2312" w:eastAsia="仿宋_GB2312" w:cs="仿宋_GB2312"/>
                <w:b/>
                <w:bCs/>
                <w:snapToGrid/>
                <w:color w:val="auto"/>
                <w:kern w:val="2"/>
                <w:sz w:val="21"/>
                <w:szCs w:val="24"/>
                <w:highlight w:val="none"/>
              </w:rPr>
              <w:t>.会议服务员（2分）：</w:t>
            </w:r>
          </w:p>
          <w:p w14:paraId="22672D08">
            <w:pPr>
              <w:pStyle w:val="479"/>
              <w:keepNext/>
              <w:keepLines w:val="0"/>
              <w:pageBreakBefore w:val="0"/>
              <w:widowControl w:val="0"/>
              <w:kinsoku/>
              <w:wordWrap/>
              <w:overflowPunct/>
              <w:topLinePunct w:val="0"/>
              <w:autoSpaceDE/>
              <w:autoSpaceDN/>
              <w:bidi w:val="0"/>
              <w:adjustRightInd/>
              <w:snapToGrid/>
              <w:spacing w:line="400" w:lineRule="exact"/>
              <w:ind w:left="0" w:firstLine="420" w:firstLineChars="200"/>
              <w:textAlignment w:val="auto"/>
              <w:rPr>
                <w:rFonts w:hint="eastAsia" w:ascii="仿宋_GB2312" w:hAnsi="仿宋_GB2312" w:eastAsia="仿宋_GB2312" w:cs="仿宋_GB2312"/>
                <w:b/>
                <w:bCs/>
                <w:snapToGrid/>
                <w:color w:val="auto"/>
                <w:kern w:val="2"/>
                <w:sz w:val="21"/>
                <w:szCs w:val="24"/>
                <w:highlight w:val="none"/>
                <w:lang w:eastAsia="zh-CN"/>
              </w:rPr>
            </w:pPr>
            <w:r>
              <w:rPr>
                <w:rFonts w:hint="eastAsia" w:ascii="仿宋_GB2312" w:hAnsi="仿宋_GB2312" w:eastAsia="仿宋_GB2312" w:cs="仿宋_GB2312"/>
                <w:snapToGrid/>
                <w:color w:val="auto"/>
                <w:kern w:val="2"/>
                <w:sz w:val="21"/>
                <w:szCs w:val="24"/>
                <w:highlight w:val="none"/>
              </w:rPr>
              <w:t>（1）</w:t>
            </w:r>
            <w:r>
              <w:rPr>
                <w:rFonts w:hint="eastAsia" w:ascii="仿宋_GB2312" w:hAnsi="仿宋_GB2312" w:eastAsia="仿宋_GB2312" w:cs="仿宋_GB2312"/>
                <w:b/>
                <w:bCs/>
                <w:snapToGrid/>
                <w:color w:val="auto"/>
                <w:kern w:val="2"/>
                <w:sz w:val="21"/>
                <w:szCs w:val="24"/>
                <w:highlight w:val="none"/>
              </w:rPr>
              <w:t>承诺</w:t>
            </w:r>
            <w:r>
              <w:rPr>
                <w:rFonts w:hint="eastAsia" w:ascii="仿宋_GB2312" w:hAnsi="仿宋_GB2312" w:eastAsia="仿宋_GB2312" w:cs="仿宋_GB2312"/>
                <w:color w:val="auto"/>
                <w:sz w:val="21"/>
                <w:szCs w:val="24"/>
                <w:highlight w:val="none"/>
              </w:rPr>
              <w:t>具有</w:t>
            </w:r>
            <w:r>
              <w:rPr>
                <w:rFonts w:hint="eastAsia" w:ascii="仿宋_GB2312" w:hAnsi="仿宋_GB2312" w:eastAsia="仿宋_GB2312" w:cs="仿宋_GB2312"/>
                <w:color w:val="auto"/>
                <w:szCs w:val="24"/>
                <w:highlight w:val="none"/>
              </w:rPr>
              <w:t>累计</w:t>
            </w:r>
            <w:r>
              <w:rPr>
                <w:rFonts w:hint="eastAsia" w:ascii="仿宋_GB2312" w:hAnsi="仿宋_GB2312" w:eastAsia="仿宋_GB2312" w:cs="仿宋_GB2312"/>
                <w:color w:val="auto"/>
                <w:sz w:val="21"/>
                <w:szCs w:val="24"/>
                <w:highlight w:val="none"/>
              </w:rPr>
              <w:t>3年以上</w:t>
            </w:r>
            <w:r>
              <w:rPr>
                <w:rFonts w:hint="eastAsia" w:ascii="仿宋_GB2312" w:hAnsi="仿宋_GB2312" w:eastAsia="仿宋_GB2312" w:cs="仿宋_GB2312"/>
                <w:color w:val="auto"/>
                <w:sz w:val="21"/>
                <w:szCs w:val="24"/>
                <w:highlight w:val="none"/>
                <w:lang w:eastAsia="zh-CN"/>
              </w:rPr>
              <w:t>会务</w:t>
            </w:r>
            <w:r>
              <w:rPr>
                <w:rFonts w:hint="eastAsia" w:ascii="仿宋_GB2312" w:hAnsi="仿宋_GB2312" w:eastAsia="仿宋_GB2312" w:cs="仿宋_GB2312"/>
                <w:color w:val="auto"/>
                <w:sz w:val="21"/>
                <w:szCs w:val="24"/>
                <w:highlight w:val="none"/>
              </w:rPr>
              <w:t>工作经验得1分，满分1分</w:t>
            </w:r>
            <w:r>
              <w:rPr>
                <w:rFonts w:hint="eastAsia" w:ascii="仿宋_GB2312" w:hAnsi="仿宋_GB2312" w:eastAsia="仿宋_GB2312" w:cs="仿宋_GB2312"/>
                <w:color w:val="auto"/>
                <w:sz w:val="21"/>
                <w:szCs w:val="24"/>
                <w:highlight w:val="none"/>
                <w:lang w:eastAsia="zh-CN"/>
              </w:rPr>
              <w:t>；</w:t>
            </w:r>
          </w:p>
          <w:p w14:paraId="3D20604D">
            <w:pPr>
              <w:keepNext/>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仿宋_GB2312" w:eastAsia="仿宋_GB2312"/>
                <w:color w:val="auto"/>
                <w:highlight w:val="none"/>
                <w:lang w:eastAsia="zh-CN"/>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b/>
                <w:bCs/>
                <w:color w:val="auto"/>
                <w:highlight w:val="none"/>
              </w:rPr>
              <w:t>承诺</w:t>
            </w:r>
            <w:r>
              <w:rPr>
                <w:rFonts w:hint="eastAsia" w:ascii="仿宋_GB2312" w:eastAsia="仿宋_GB2312"/>
                <w:color w:val="auto"/>
                <w:highlight w:val="none"/>
              </w:rPr>
              <w:t>具有大专以上学历得1分，满分1分</w:t>
            </w:r>
            <w:r>
              <w:rPr>
                <w:rFonts w:hint="eastAsia" w:ascii="仿宋_GB2312" w:eastAsia="仿宋_GB2312"/>
                <w:color w:val="auto"/>
                <w:highlight w:val="none"/>
                <w:lang w:eastAsia="zh-CN"/>
              </w:rPr>
              <w:t>。</w:t>
            </w:r>
          </w:p>
          <w:p w14:paraId="5012F36E">
            <w:pPr>
              <w:keepNext/>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highlight w:val="none"/>
                <w:lang w:val="en"/>
              </w:rPr>
            </w:pPr>
            <w:r>
              <w:rPr>
                <w:rFonts w:hint="eastAsia" w:ascii="仿宋_GB2312" w:hAnsi="仿宋_GB2312" w:eastAsia="仿宋_GB2312" w:cs="仿宋_GB2312"/>
                <w:b/>
                <w:bCs/>
                <w:color w:val="auto"/>
                <w:highlight w:val="none"/>
                <w:lang w:val="en-US" w:eastAsia="zh-CN"/>
              </w:rPr>
              <w:t>2</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b/>
                <w:bCs/>
                <w:color w:val="auto"/>
                <w:highlight w:val="none"/>
                <w:lang w:eastAsia="zh-CN"/>
              </w:rPr>
              <w:t>运维服务员</w:t>
            </w:r>
            <w:r>
              <w:rPr>
                <w:rFonts w:hint="eastAsia" w:ascii="仿宋_GB2312" w:hAnsi="仿宋_GB2312" w:eastAsia="仿宋_GB2312" w:cs="仿宋_GB2312"/>
                <w:b/>
                <w:bCs/>
                <w:color w:val="auto"/>
                <w:highlight w:val="none"/>
                <w:lang w:val="en"/>
              </w:rPr>
              <w:t>（</w:t>
            </w:r>
            <w:r>
              <w:rPr>
                <w:rFonts w:hint="eastAsia" w:ascii="仿宋_GB2312" w:hAnsi="仿宋_GB2312" w:eastAsia="仿宋_GB2312" w:cs="仿宋_GB2312"/>
                <w:b/>
                <w:bCs/>
                <w:color w:val="auto"/>
                <w:highlight w:val="none"/>
                <w:lang w:val="en-US" w:eastAsia="zh-CN"/>
              </w:rPr>
              <w:t>3</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b/>
                <w:bCs/>
                <w:color w:val="auto"/>
                <w:highlight w:val="none"/>
                <w:lang w:val="en"/>
              </w:rPr>
              <w:t>）：</w:t>
            </w:r>
          </w:p>
          <w:p w14:paraId="539FD3FB">
            <w:pPr>
              <w:pStyle w:val="479"/>
              <w:keepNext/>
              <w:keepLines w:val="0"/>
              <w:pageBreakBefore w:val="0"/>
              <w:widowControl w:val="0"/>
              <w:kinsoku/>
              <w:wordWrap/>
              <w:overflowPunct/>
              <w:topLinePunct w:val="0"/>
              <w:autoSpaceDE/>
              <w:autoSpaceDN/>
              <w:bidi w:val="0"/>
              <w:adjustRightInd/>
              <w:snapToGrid/>
              <w:spacing w:line="400" w:lineRule="exact"/>
              <w:ind w:left="0" w:firstLine="420" w:firstLineChars="200"/>
              <w:textAlignment w:val="auto"/>
              <w:rPr>
                <w:rFonts w:hint="eastAsia" w:ascii="仿宋_GB2312" w:hAnsi="仿宋_GB2312" w:eastAsia="仿宋_GB2312" w:cs="仿宋_GB2312"/>
                <w:color w:val="auto"/>
                <w:sz w:val="21"/>
                <w:szCs w:val="24"/>
                <w:highlight w:val="none"/>
              </w:rPr>
            </w:pPr>
            <w:r>
              <w:rPr>
                <w:rFonts w:hint="eastAsia" w:ascii="仿宋_GB2312" w:hAnsi="仿宋_GB2312" w:eastAsia="仿宋_GB2312" w:cs="仿宋_GB2312"/>
                <w:b w:val="0"/>
                <w:bCs w:val="0"/>
                <w:color w:val="auto"/>
                <w:sz w:val="21"/>
                <w:szCs w:val="24"/>
                <w:highlight w:val="none"/>
                <w:lang w:val="en" w:eastAsia="zh-CN"/>
              </w:rPr>
              <w:t>（</w:t>
            </w:r>
            <w:r>
              <w:rPr>
                <w:rFonts w:hint="eastAsia" w:ascii="仿宋_GB2312" w:hAnsi="仿宋_GB2312" w:eastAsia="仿宋_GB2312" w:cs="仿宋_GB2312"/>
                <w:b w:val="0"/>
                <w:bCs w:val="0"/>
                <w:color w:val="auto"/>
                <w:sz w:val="21"/>
                <w:szCs w:val="24"/>
                <w:highlight w:val="none"/>
                <w:lang w:val="en-US" w:eastAsia="zh-CN"/>
              </w:rPr>
              <w:t>1</w:t>
            </w:r>
            <w:r>
              <w:rPr>
                <w:rFonts w:hint="eastAsia" w:ascii="仿宋_GB2312" w:hAnsi="仿宋_GB2312" w:eastAsia="仿宋_GB2312" w:cs="仿宋_GB2312"/>
                <w:b w:val="0"/>
                <w:bCs w:val="0"/>
                <w:color w:val="auto"/>
                <w:sz w:val="21"/>
                <w:szCs w:val="24"/>
                <w:highlight w:val="none"/>
                <w:lang w:val="en" w:eastAsia="zh-CN"/>
              </w:rPr>
              <w:t>）</w:t>
            </w:r>
            <w:r>
              <w:rPr>
                <w:rFonts w:hint="eastAsia" w:ascii="仿宋_GB2312" w:hAnsi="仿宋_GB2312" w:eastAsia="仿宋_GB2312" w:cs="仿宋_GB2312"/>
                <w:b/>
                <w:bCs/>
                <w:color w:val="auto"/>
                <w:sz w:val="21"/>
                <w:szCs w:val="24"/>
                <w:highlight w:val="none"/>
                <w:lang w:val="en"/>
              </w:rPr>
              <w:t>承诺</w:t>
            </w:r>
            <w:r>
              <w:rPr>
                <w:rFonts w:hint="eastAsia" w:ascii="仿宋_GB2312" w:hAnsi="仿宋_GB2312" w:eastAsia="仿宋_GB2312" w:cs="仿宋_GB2312"/>
                <w:color w:val="auto"/>
                <w:sz w:val="21"/>
                <w:szCs w:val="24"/>
                <w:highlight w:val="none"/>
              </w:rPr>
              <w:t>具有</w:t>
            </w:r>
            <w:r>
              <w:rPr>
                <w:rFonts w:hint="eastAsia" w:ascii="仿宋_GB2312" w:hAnsi="仿宋_GB2312" w:eastAsia="仿宋_GB2312" w:cs="仿宋_GB2312"/>
                <w:color w:val="auto"/>
                <w:szCs w:val="24"/>
                <w:highlight w:val="none"/>
              </w:rPr>
              <w:t>累计</w:t>
            </w:r>
            <w:r>
              <w:rPr>
                <w:rFonts w:hint="eastAsia" w:ascii="仿宋_GB2312" w:hAnsi="仿宋_GB2312" w:eastAsia="仿宋_GB2312" w:cs="仿宋_GB2312"/>
                <w:color w:val="auto"/>
                <w:sz w:val="21"/>
                <w:szCs w:val="24"/>
                <w:highlight w:val="none"/>
                <w:lang w:val="en-US" w:eastAsia="zh-CN"/>
              </w:rPr>
              <w:t>2</w:t>
            </w:r>
            <w:r>
              <w:rPr>
                <w:rFonts w:hint="eastAsia" w:ascii="仿宋_GB2312" w:hAnsi="仿宋_GB2312" w:eastAsia="仿宋_GB2312" w:cs="仿宋_GB2312"/>
                <w:color w:val="auto"/>
                <w:sz w:val="21"/>
                <w:szCs w:val="24"/>
                <w:highlight w:val="none"/>
              </w:rPr>
              <w:t>年以上</w:t>
            </w:r>
            <w:r>
              <w:rPr>
                <w:rFonts w:hint="eastAsia" w:ascii="仿宋_GB2312" w:hAnsi="仿宋_GB2312" w:eastAsia="仿宋_GB2312" w:cs="仿宋_GB2312"/>
                <w:color w:val="auto"/>
                <w:sz w:val="21"/>
                <w:szCs w:val="24"/>
                <w:highlight w:val="none"/>
                <w:lang w:eastAsia="zh-CN"/>
              </w:rPr>
              <w:t>运维</w:t>
            </w:r>
            <w:r>
              <w:rPr>
                <w:rFonts w:hint="eastAsia" w:ascii="仿宋_GB2312" w:hAnsi="仿宋_GB2312" w:eastAsia="仿宋_GB2312" w:cs="仿宋_GB2312"/>
                <w:color w:val="auto"/>
                <w:sz w:val="21"/>
                <w:szCs w:val="24"/>
                <w:highlight w:val="none"/>
              </w:rPr>
              <w:t>工作经验得</w:t>
            </w:r>
            <w:r>
              <w:rPr>
                <w:rFonts w:hint="eastAsia" w:ascii="仿宋_GB2312" w:hAnsi="仿宋_GB2312" w:eastAsia="仿宋_GB2312" w:cs="仿宋_GB2312"/>
                <w:color w:val="auto"/>
                <w:sz w:val="21"/>
                <w:szCs w:val="24"/>
                <w:highlight w:val="none"/>
                <w:lang w:val="en-US" w:eastAsia="zh-CN"/>
              </w:rPr>
              <w:t>2</w:t>
            </w:r>
            <w:r>
              <w:rPr>
                <w:rFonts w:hint="eastAsia" w:ascii="仿宋_GB2312" w:hAnsi="仿宋_GB2312" w:eastAsia="仿宋_GB2312" w:cs="仿宋_GB2312"/>
                <w:color w:val="auto"/>
                <w:sz w:val="21"/>
                <w:szCs w:val="24"/>
                <w:highlight w:val="none"/>
              </w:rPr>
              <w:t>分，满分</w:t>
            </w:r>
            <w:r>
              <w:rPr>
                <w:rFonts w:hint="eastAsia" w:ascii="仿宋_GB2312" w:hAnsi="仿宋_GB2312" w:eastAsia="仿宋_GB2312" w:cs="仿宋_GB2312"/>
                <w:color w:val="auto"/>
                <w:sz w:val="21"/>
                <w:szCs w:val="24"/>
                <w:highlight w:val="none"/>
                <w:lang w:val="en-US" w:eastAsia="zh-CN"/>
              </w:rPr>
              <w:t>2</w:t>
            </w:r>
            <w:r>
              <w:rPr>
                <w:rFonts w:hint="eastAsia" w:ascii="仿宋_GB2312" w:hAnsi="仿宋_GB2312" w:eastAsia="仿宋_GB2312" w:cs="仿宋_GB2312"/>
                <w:color w:val="auto"/>
                <w:sz w:val="21"/>
                <w:szCs w:val="24"/>
                <w:highlight w:val="none"/>
              </w:rPr>
              <w:t>分</w:t>
            </w:r>
            <w:r>
              <w:rPr>
                <w:rFonts w:hint="eastAsia" w:ascii="仿宋_GB2312" w:hAnsi="仿宋_GB2312" w:eastAsia="仿宋_GB2312" w:cs="仿宋_GB2312"/>
                <w:color w:val="auto"/>
                <w:sz w:val="21"/>
                <w:szCs w:val="24"/>
                <w:highlight w:val="none"/>
                <w:lang w:eastAsia="zh-CN"/>
              </w:rPr>
              <w:t>；</w:t>
            </w:r>
          </w:p>
          <w:p w14:paraId="5FC4BBCF">
            <w:pPr>
              <w:pStyle w:val="479"/>
              <w:keepNext/>
              <w:keepLines w:val="0"/>
              <w:pageBreakBefore w:val="0"/>
              <w:widowControl w:val="0"/>
              <w:kinsoku/>
              <w:wordWrap/>
              <w:overflowPunct/>
              <w:topLinePunct w:val="0"/>
              <w:autoSpaceDE/>
              <w:autoSpaceDN/>
              <w:bidi w:val="0"/>
              <w:adjustRightInd/>
              <w:snapToGrid/>
              <w:spacing w:line="400" w:lineRule="exact"/>
              <w:ind w:left="0" w:firstLine="420" w:firstLineChars="200"/>
              <w:textAlignment w:val="auto"/>
              <w:rPr>
                <w:rFonts w:hint="default" w:ascii="仿宋_GB2312" w:hAnsi="仿宋_GB2312" w:eastAsia="仿宋_GB2312" w:cs="仿宋_GB2312"/>
                <w:color w:val="auto"/>
                <w:sz w:val="21"/>
                <w:szCs w:val="24"/>
                <w:highlight w:val="none"/>
                <w:lang w:val="en-US" w:eastAsia="zh-CN"/>
              </w:rPr>
            </w:pPr>
            <w:r>
              <w:rPr>
                <w:rFonts w:hint="eastAsia" w:ascii="仿宋_GB2312" w:hAnsi="仿宋_GB2312" w:eastAsia="仿宋_GB2312" w:cs="仿宋_GB2312"/>
                <w:color w:val="auto"/>
                <w:sz w:val="21"/>
                <w:szCs w:val="24"/>
                <w:highlight w:val="none"/>
                <w:lang w:eastAsia="zh-CN"/>
              </w:rPr>
              <w:t>（</w:t>
            </w:r>
            <w:r>
              <w:rPr>
                <w:rFonts w:hint="eastAsia" w:ascii="仿宋_GB2312" w:hAnsi="仿宋_GB2312" w:eastAsia="仿宋_GB2312" w:cs="仿宋_GB2312"/>
                <w:color w:val="auto"/>
                <w:sz w:val="21"/>
                <w:szCs w:val="24"/>
                <w:highlight w:val="none"/>
                <w:lang w:val="en-US" w:eastAsia="zh-CN"/>
              </w:rPr>
              <w:t>2</w:t>
            </w:r>
            <w:r>
              <w:rPr>
                <w:rFonts w:hint="eastAsia" w:ascii="仿宋_GB2312" w:hAnsi="仿宋_GB2312" w:eastAsia="仿宋_GB2312" w:cs="仿宋_GB2312"/>
                <w:color w:val="auto"/>
                <w:sz w:val="21"/>
                <w:szCs w:val="24"/>
                <w:highlight w:val="none"/>
                <w:lang w:eastAsia="zh-CN"/>
              </w:rPr>
              <w:t>）</w:t>
            </w:r>
            <w:r>
              <w:rPr>
                <w:rFonts w:hint="eastAsia" w:ascii="仿宋_GB2312" w:hAnsi="仿宋_GB2312" w:eastAsia="仿宋_GB2312" w:cs="仿宋_GB2312"/>
                <w:b/>
                <w:bCs/>
                <w:color w:val="auto"/>
                <w:sz w:val="21"/>
                <w:szCs w:val="24"/>
                <w:highlight w:val="none"/>
                <w:lang w:eastAsia="zh-CN"/>
              </w:rPr>
              <w:t>承诺</w:t>
            </w:r>
            <w:r>
              <w:rPr>
                <w:rFonts w:hint="eastAsia" w:ascii="仿宋_GB2312" w:hAnsi="仿宋_GB2312" w:eastAsia="仿宋_GB2312" w:cs="仿宋_GB2312"/>
                <w:color w:val="auto"/>
                <w:sz w:val="21"/>
                <w:szCs w:val="24"/>
                <w:highlight w:val="none"/>
                <w:lang w:eastAsia="zh-CN"/>
              </w:rPr>
              <w:t>持有国家人力资源和社会保障部、工业和信息化部颁发的信息安全工程师、网络工程师、数据库系统工程师证书中的任何一项证书得</w:t>
            </w:r>
            <w:r>
              <w:rPr>
                <w:rFonts w:hint="eastAsia" w:ascii="仿宋_GB2312" w:hAnsi="仿宋_GB2312" w:eastAsia="仿宋_GB2312" w:cs="仿宋_GB2312"/>
                <w:color w:val="auto"/>
                <w:sz w:val="21"/>
                <w:szCs w:val="24"/>
                <w:highlight w:val="none"/>
                <w:lang w:val="en-US" w:eastAsia="zh-CN"/>
              </w:rPr>
              <w:t>1分，满分1分。</w:t>
            </w:r>
          </w:p>
          <w:p w14:paraId="15A4AD71">
            <w:pPr>
              <w:keepNext/>
              <w:keepLines w:val="0"/>
              <w:pageBreakBefore w:val="0"/>
              <w:widowControl w:val="0"/>
              <w:kinsoku/>
              <w:wordWrap/>
              <w:overflowPunct/>
              <w:topLinePunct w:val="0"/>
              <w:autoSpaceDE/>
              <w:autoSpaceDN/>
              <w:bidi w:val="0"/>
              <w:adjustRightInd/>
              <w:snapToGrid/>
              <w:spacing w:line="400" w:lineRule="exact"/>
              <w:ind w:firstLine="420"/>
              <w:textAlignment w:val="auto"/>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lang w:val="en-US" w:eastAsia="zh-CN"/>
              </w:rPr>
              <w:t>3</w:t>
            </w:r>
            <w:r>
              <w:rPr>
                <w:rFonts w:hint="eastAsia" w:ascii="仿宋_GB2312" w:hAnsi="仿宋_GB2312" w:eastAsia="仿宋_GB2312" w:cs="仿宋_GB2312"/>
                <w:b/>
                <w:bCs/>
                <w:color w:val="auto"/>
                <w:highlight w:val="none"/>
              </w:rPr>
              <w:t>.保洁员（4分）：</w:t>
            </w:r>
          </w:p>
          <w:p w14:paraId="02A39111">
            <w:pPr>
              <w:keepNext/>
              <w:keepLines w:val="0"/>
              <w:pageBreakBefore w:val="0"/>
              <w:widowControl w:val="0"/>
              <w:kinsoku/>
              <w:wordWrap/>
              <w:overflowPunct/>
              <w:topLinePunct w:val="0"/>
              <w:autoSpaceDE/>
              <w:autoSpaceDN/>
              <w:bidi w:val="0"/>
              <w:adjustRightInd/>
              <w:snapToGrid/>
              <w:spacing w:line="400" w:lineRule="exact"/>
              <w:ind w:firstLine="42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承诺</w:t>
            </w:r>
            <w:r>
              <w:rPr>
                <w:rFonts w:hint="eastAsia" w:ascii="仿宋_GB2312" w:hAnsi="仿宋_GB2312" w:eastAsia="仿宋_GB2312" w:cs="仿宋_GB2312"/>
                <w:color w:val="auto"/>
                <w:highlight w:val="none"/>
              </w:rPr>
              <w:t>每有1人从事</w:t>
            </w:r>
            <w:r>
              <w:rPr>
                <w:rFonts w:hint="eastAsia" w:ascii="仿宋_GB2312" w:hAnsi="仿宋_GB2312" w:eastAsia="仿宋_GB2312" w:cs="仿宋_GB2312"/>
                <w:color w:val="auto"/>
                <w:highlight w:val="none"/>
                <w:lang w:eastAsia="zh-CN"/>
              </w:rPr>
              <w:t>保洁</w:t>
            </w:r>
            <w:r>
              <w:rPr>
                <w:rFonts w:hint="eastAsia" w:ascii="仿宋_GB2312" w:hAnsi="仿宋_GB2312" w:eastAsia="仿宋_GB2312" w:cs="仿宋_GB2312"/>
                <w:color w:val="auto"/>
                <w:highlight w:val="none"/>
              </w:rPr>
              <w:t>工作累计3年以上的得</w:t>
            </w:r>
            <w:r>
              <w:rPr>
                <w:rFonts w:hint="eastAsia" w:ascii="仿宋_GB2312" w:hAnsi="仿宋_GB2312" w:eastAsia="仿宋_GB2312" w:cs="仿宋_GB2312"/>
                <w:color w:val="auto"/>
                <w:highlight w:val="none"/>
                <w:lang w:val="en"/>
              </w:rPr>
              <w:t>1</w:t>
            </w:r>
            <w:r>
              <w:rPr>
                <w:rFonts w:hint="eastAsia" w:ascii="仿宋_GB2312" w:hAnsi="仿宋_GB2312" w:eastAsia="仿宋_GB2312" w:cs="仿宋_GB2312"/>
                <w:color w:val="auto"/>
                <w:highlight w:val="none"/>
              </w:rPr>
              <w:t>分，满分4分。</w:t>
            </w:r>
          </w:p>
          <w:p w14:paraId="00F1CC3C">
            <w:pPr>
              <w:keepNext/>
              <w:keepLines w:val="0"/>
              <w:pageBreakBefore w:val="0"/>
              <w:widowControl w:val="0"/>
              <w:kinsoku/>
              <w:wordWrap/>
              <w:overflowPunct/>
              <w:topLinePunct w:val="0"/>
              <w:autoSpaceDE/>
              <w:autoSpaceDN/>
              <w:bidi w:val="0"/>
              <w:adjustRightInd/>
              <w:snapToGrid/>
              <w:spacing w:line="400" w:lineRule="exact"/>
              <w:ind w:firstLine="420"/>
              <w:textAlignment w:val="auto"/>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lang w:val="en-US" w:eastAsia="zh-CN"/>
              </w:rPr>
              <w:t>4</w:t>
            </w:r>
            <w:r>
              <w:rPr>
                <w:rFonts w:hint="eastAsia" w:ascii="仿宋_GB2312" w:hAnsi="仿宋_GB2312" w:eastAsia="仿宋_GB2312" w:cs="仿宋_GB2312"/>
                <w:b/>
                <w:bCs/>
                <w:color w:val="auto"/>
                <w:highlight w:val="none"/>
              </w:rPr>
              <w:t>.秩序维护员（大门门岗）（8分）：</w:t>
            </w:r>
          </w:p>
          <w:p w14:paraId="78074C3E">
            <w:pPr>
              <w:keepNext/>
              <w:keepLines w:val="0"/>
              <w:pageBreakBefore w:val="0"/>
              <w:widowControl w:val="0"/>
              <w:kinsoku/>
              <w:wordWrap/>
              <w:overflowPunct/>
              <w:topLinePunct w:val="0"/>
              <w:autoSpaceDE/>
              <w:autoSpaceDN/>
              <w:bidi w:val="0"/>
              <w:adjustRightInd/>
              <w:snapToGrid/>
              <w:spacing w:line="400" w:lineRule="exact"/>
              <w:ind w:firstLine="420"/>
              <w:textAlignment w:val="auto"/>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b/>
                <w:bCs/>
                <w:color w:val="auto"/>
                <w:highlight w:val="none"/>
              </w:rPr>
              <w:t>承诺</w:t>
            </w:r>
            <w:r>
              <w:rPr>
                <w:rFonts w:hint="eastAsia" w:ascii="仿宋_GB2312" w:hAnsi="仿宋_GB2312" w:eastAsia="仿宋_GB2312" w:cs="仿宋_GB2312"/>
                <w:color w:val="auto"/>
                <w:highlight w:val="none"/>
              </w:rPr>
              <w:t>每有1人从事相关工作累计3年以上得1分，满分4分；</w:t>
            </w:r>
          </w:p>
          <w:p w14:paraId="446C83A9">
            <w:pPr>
              <w:keepNext/>
              <w:keepLines w:val="0"/>
              <w:pageBreakBefore w:val="0"/>
              <w:widowControl w:val="0"/>
              <w:kinsoku/>
              <w:wordWrap/>
              <w:overflowPunct/>
              <w:topLinePunct w:val="0"/>
              <w:autoSpaceDE/>
              <w:autoSpaceDN/>
              <w:bidi w:val="0"/>
              <w:adjustRightInd/>
              <w:snapToGrid/>
              <w:spacing w:line="400" w:lineRule="exact"/>
              <w:ind w:firstLine="420"/>
              <w:textAlignment w:val="auto"/>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b/>
                <w:bCs/>
                <w:color w:val="auto"/>
                <w:highlight w:val="none"/>
              </w:rPr>
              <w:t>承诺</w:t>
            </w:r>
            <w:r>
              <w:rPr>
                <w:rFonts w:hint="eastAsia" w:ascii="仿宋_GB2312" w:hAnsi="仿宋_GB2312" w:eastAsia="仿宋_GB2312" w:cs="仿宋_GB2312"/>
                <w:color w:val="auto"/>
                <w:highlight w:val="none"/>
              </w:rPr>
              <w:t>每有1人具有《退役军人优待证》或《退出现役证书》或《退伍军人证》或其他可直接证明退役军人身份的证书得1分，满分2分；</w:t>
            </w:r>
          </w:p>
          <w:p w14:paraId="3FD4EFD4">
            <w:pPr>
              <w:pStyle w:val="477"/>
              <w:keepNext/>
              <w:keepLines w:val="0"/>
              <w:pageBreakBefore w:val="0"/>
              <w:widowControl w:val="0"/>
              <w:kinsoku/>
              <w:wordWrap/>
              <w:overflowPunct/>
              <w:topLinePunct w:val="0"/>
              <w:autoSpaceDE/>
              <w:autoSpaceDN/>
              <w:bidi w:val="0"/>
              <w:adjustRightInd/>
              <w:snapToGrid/>
              <w:spacing w:line="400" w:lineRule="exact"/>
              <w:ind w:firstLine="520"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w:t>
            </w:r>
            <w:r>
              <w:rPr>
                <w:rFonts w:hint="eastAsia" w:ascii="仿宋_GB2312" w:hAnsi="仿宋_GB2312" w:eastAsia="仿宋_GB2312" w:cs="仿宋_GB2312"/>
                <w:b/>
                <w:color w:val="auto"/>
                <w:spacing w:val="0"/>
                <w:kern w:val="2"/>
                <w:sz w:val="21"/>
                <w:highlight w:val="none"/>
              </w:rPr>
              <w:t>承诺</w:t>
            </w:r>
            <w:r>
              <w:rPr>
                <w:rFonts w:hint="eastAsia" w:ascii="仿宋_GB2312" w:hAnsi="仿宋_GB2312" w:eastAsia="仿宋_GB2312" w:cs="仿宋_GB2312"/>
                <w:bCs w:val="0"/>
                <w:color w:val="auto"/>
                <w:spacing w:val="0"/>
                <w:kern w:val="2"/>
                <w:sz w:val="21"/>
                <w:highlight w:val="none"/>
              </w:rPr>
              <w:t>每有1人具有保安员四级/中级工以上证</w:t>
            </w:r>
            <w:r>
              <w:rPr>
                <w:rFonts w:hint="eastAsia" w:ascii="仿宋_GB2312" w:hAnsi="仿宋_GB2312" w:eastAsia="仿宋_GB2312" w:cs="仿宋_GB2312"/>
                <w:bCs w:val="0"/>
                <w:color w:val="auto"/>
                <w:spacing w:val="0"/>
                <w:kern w:val="2"/>
                <w:sz w:val="21"/>
                <w:highlight w:val="none"/>
                <w:lang w:eastAsia="zh-CN"/>
              </w:rPr>
              <w:t>书</w:t>
            </w:r>
            <w:r>
              <w:rPr>
                <w:rFonts w:hint="eastAsia" w:ascii="仿宋_GB2312" w:hAnsi="仿宋_GB2312" w:eastAsia="仿宋_GB2312" w:cs="仿宋_GB2312"/>
                <w:bCs w:val="0"/>
                <w:color w:val="auto"/>
                <w:spacing w:val="0"/>
                <w:kern w:val="2"/>
                <w:sz w:val="21"/>
                <w:highlight w:val="none"/>
              </w:rPr>
              <w:t>得1分，满分2分。</w:t>
            </w:r>
          </w:p>
          <w:p w14:paraId="2644F1FC">
            <w:pPr>
              <w:keepNext/>
              <w:keepLines w:val="0"/>
              <w:pageBreakBefore w:val="0"/>
              <w:widowControl w:val="0"/>
              <w:kinsoku/>
              <w:wordWrap/>
              <w:overflowPunct/>
              <w:topLinePunct w:val="0"/>
              <w:autoSpaceDE/>
              <w:autoSpaceDN/>
              <w:bidi w:val="0"/>
              <w:adjustRightInd/>
              <w:snapToGrid/>
              <w:spacing w:line="400" w:lineRule="exact"/>
              <w:ind w:firstLine="420"/>
              <w:textAlignment w:val="auto"/>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lang w:val="en-US" w:eastAsia="zh-CN"/>
              </w:rPr>
              <w:t>5</w:t>
            </w:r>
            <w:r>
              <w:rPr>
                <w:rFonts w:hint="eastAsia" w:ascii="仿宋_GB2312" w:hAnsi="仿宋_GB2312" w:eastAsia="仿宋_GB2312" w:cs="仿宋_GB2312"/>
                <w:b/>
                <w:bCs/>
                <w:color w:val="auto"/>
                <w:highlight w:val="none"/>
              </w:rPr>
              <w:t>.秩序维护员（安检岗）（4分）：</w:t>
            </w:r>
          </w:p>
          <w:p w14:paraId="59D9F52A">
            <w:pPr>
              <w:keepNext/>
              <w:keepLines w:val="0"/>
              <w:pageBreakBefore w:val="0"/>
              <w:widowControl w:val="0"/>
              <w:kinsoku/>
              <w:wordWrap/>
              <w:overflowPunct/>
              <w:topLinePunct w:val="0"/>
              <w:autoSpaceDE/>
              <w:autoSpaceDN/>
              <w:bidi w:val="0"/>
              <w:adjustRightInd/>
              <w:snapToGrid/>
              <w:spacing w:line="400" w:lineRule="exact"/>
              <w:ind w:firstLine="420"/>
              <w:textAlignment w:val="auto"/>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b/>
                <w:bCs/>
                <w:color w:val="auto"/>
                <w:highlight w:val="none"/>
              </w:rPr>
              <w:t>承诺</w:t>
            </w:r>
            <w:r>
              <w:rPr>
                <w:rFonts w:hint="eastAsia" w:ascii="仿宋_GB2312" w:hAnsi="仿宋_GB2312" w:eastAsia="仿宋_GB2312" w:cs="仿宋_GB2312"/>
                <w:color w:val="auto"/>
                <w:highlight w:val="none"/>
              </w:rPr>
              <w:t>每有1人从事相关工作累计3年以上得1分，满分2分。</w:t>
            </w:r>
          </w:p>
          <w:p w14:paraId="613BB5E0">
            <w:pPr>
              <w:keepNext/>
              <w:keepLines w:val="0"/>
              <w:pageBreakBefore w:val="0"/>
              <w:widowControl w:val="0"/>
              <w:kinsoku/>
              <w:wordWrap/>
              <w:overflowPunct/>
              <w:topLinePunct w:val="0"/>
              <w:autoSpaceDE/>
              <w:autoSpaceDN/>
              <w:bidi w:val="0"/>
              <w:adjustRightInd/>
              <w:snapToGrid/>
              <w:spacing w:line="400" w:lineRule="exact"/>
              <w:ind w:firstLine="420"/>
              <w:textAlignment w:val="auto"/>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b/>
                <w:bCs/>
                <w:color w:val="auto"/>
                <w:highlight w:val="none"/>
              </w:rPr>
              <w:t>承诺</w:t>
            </w:r>
            <w:r>
              <w:rPr>
                <w:rFonts w:hint="eastAsia" w:ascii="仿宋_GB2312" w:hAnsi="仿宋_GB2312" w:eastAsia="仿宋_GB2312" w:cs="仿宋_GB2312"/>
                <w:color w:val="auto"/>
                <w:highlight w:val="none"/>
              </w:rPr>
              <w:t>每有1人具有《退役军人优待证》或《退出现役证书》或《退伍军人证》或其他可直接证明退役军人身份的证书得1分，满分1分；</w:t>
            </w:r>
          </w:p>
          <w:p w14:paraId="4D1F4350">
            <w:pPr>
              <w:pStyle w:val="477"/>
              <w:keepNext/>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Cs w:val="0"/>
                <w:color w:val="auto"/>
                <w:spacing w:val="0"/>
                <w:kern w:val="2"/>
                <w:sz w:val="21"/>
                <w:highlight w:val="none"/>
              </w:rPr>
              <w:t>（3）</w:t>
            </w:r>
            <w:r>
              <w:rPr>
                <w:rFonts w:hint="eastAsia" w:ascii="仿宋_GB2312" w:hAnsi="仿宋_GB2312" w:eastAsia="仿宋_GB2312" w:cs="仿宋_GB2312"/>
                <w:b/>
                <w:color w:val="auto"/>
                <w:spacing w:val="0"/>
                <w:kern w:val="2"/>
                <w:sz w:val="21"/>
                <w:highlight w:val="none"/>
              </w:rPr>
              <w:t>承诺</w:t>
            </w:r>
            <w:r>
              <w:rPr>
                <w:rFonts w:hint="eastAsia" w:ascii="仿宋_GB2312" w:hAnsi="仿宋_GB2312" w:eastAsia="仿宋_GB2312" w:cs="仿宋_GB2312"/>
                <w:bCs w:val="0"/>
                <w:color w:val="auto"/>
                <w:spacing w:val="0"/>
                <w:kern w:val="2"/>
                <w:sz w:val="21"/>
                <w:highlight w:val="none"/>
              </w:rPr>
              <w:t>每有1人具有保安员四级/中级工以上</w:t>
            </w:r>
            <w:r>
              <w:rPr>
                <w:rFonts w:hint="eastAsia" w:ascii="仿宋_GB2312" w:hAnsi="仿宋_GB2312" w:eastAsia="仿宋_GB2312" w:cs="仿宋_GB2312"/>
                <w:bCs w:val="0"/>
                <w:color w:val="auto"/>
                <w:spacing w:val="0"/>
                <w:kern w:val="2"/>
                <w:sz w:val="21"/>
                <w:highlight w:val="none"/>
                <w:lang w:eastAsia="zh-CN"/>
              </w:rPr>
              <w:t>证书</w:t>
            </w:r>
            <w:r>
              <w:rPr>
                <w:rFonts w:hint="eastAsia" w:ascii="仿宋_GB2312" w:hAnsi="仿宋_GB2312" w:eastAsia="仿宋_GB2312" w:cs="仿宋_GB2312"/>
                <w:bCs w:val="0"/>
                <w:color w:val="auto"/>
                <w:spacing w:val="0"/>
                <w:kern w:val="2"/>
                <w:sz w:val="21"/>
                <w:highlight w:val="none"/>
              </w:rPr>
              <w:t>得1分，满分1分。</w:t>
            </w:r>
          </w:p>
          <w:p w14:paraId="2A921474">
            <w:pPr>
              <w:keepNext/>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highlight w:val="none"/>
                <w:lang w:val="en"/>
              </w:rPr>
            </w:pPr>
            <w:r>
              <w:rPr>
                <w:rFonts w:hint="eastAsia" w:ascii="仿宋_GB2312" w:hAnsi="仿宋_GB2312" w:eastAsia="仿宋_GB2312" w:cs="仿宋_GB2312"/>
                <w:b/>
                <w:bCs/>
                <w:color w:val="auto"/>
                <w:highlight w:val="none"/>
                <w:lang w:val="en-US" w:eastAsia="zh-CN"/>
              </w:rPr>
              <w:t>6</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b/>
                <w:bCs/>
                <w:color w:val="auto"/>
                <w:highlight w:val="none"/>
                <w:lang w:val="en"/>
              </w:rPr>
              <w:t>水电维护员（</w:t>
            </w:r>
            <w:r>
              <w:rPr>
                <w:rFonts w:hint="eastAsia" w:ascii="仿宋_GB2312" w:hAnsi="仿宋_GB2312" w:eastAsia="仿宋_GB2312" w:cs="仿宋_GB2312"/>
                <w:b/>
                <w:bCs/>
                <w:color w:val="auto"/>
                <w:highlight w:val="none"/>
              </w:rPr>
              <w:t>1分</w:t>
            </w:r>
            <w:r>
              <w:rPr>
                <w:rFonts w:hint="eastAsia" w:ascii="仿宋_GB2312" w:hAnsi="仿宋_GB2312" w:eastAsia="仿宋_GB2312" w:cs="仿宋_GB2312"/>
                <w:b/>
                <w:bCs/>
                <w:color w:val="auto"/>
                <w:highlight w:val="none"/>
                <w:lang w:val="en"/>
              </w:rPr>
              <w:t>）：</w:t>
            </w:r>
          </w:p>
          <w:p w14:paraId="63F148CD">
            <w:pPr>
              <w:pStyle w:val="479"/>
              <w:keepNext/>
              <w:keepLines w:val="0"/>
              <w:pageBreakBefore w:val="0"/>
              <w:widowControl w:val="0"/>
              <w:kinsoku/>
              <w:wordWrap/>
              <w:overflowPunct/>
              <w:topLinePunct w:val="0"/>
              <w:autoSpaceDE/>
              <w:autoSpaceDN/>
              <w:bidi w:val="0"/>
              <w:adjustRightInd/>
              <w:snapToGrid/>
              <w:spacing w:line="400" w:lineRule="exact"/>
              <w:ind w:left="0" w:firstLine="422" w:firstLineChars="200"/>
              <w:textAlignment w:val="auto"/>
              <w:rPr>
                <w:rFonts w:ascii="仿宋_GB2312" w:hAnsi="仿宋_GB2312" w:eastAsia="仿宋_GB2312" w:cs="仿宋_GB2312"/>
                <w:color w:val="auto"/>
                <w:sz w:val="21"/>
                <w:szCs w:val="24"/>
                <w:highlight w:val="none"/>
              </w:rPr>
            </w:pPr>
            <w:r>
              <w:rPr>
                <w:rFonts w:hint="eastAsia" w:ascii="仿宋_GB2312" w:hAnsi="仿宋_GB2312" w:eastAsia="仿宋_GB2312" w:cs="仿宋_GB2312"/>
                <w:b/>
                <w:bCs/>
                <w:color w:val="auto"/>
                <w:sz w:val="21"/>
                <w:szCs w:val="24"/>
                <w:highlight w:val="none"/>
                <w:lang w:val="en"/>
              </w:rPr>
              <w:t>承诺</w:t>
            </w:r>
            <w:r>
              <w:rPr>
                <w:rFonts w:hint="eastAsia" w:ascii="仿宋_GB2312" w:hAnsi="仿宋_GB2312" w:eastAsia="仿宋_GB2312" w:cs="仿宋_GB2312"/>
                <w:color w:val="auto"/>
                <w:sz w:val="21"/>
                <w:szCs w:val="24"/>
                <w:highlight w:val="none"/>
              </w:rPr>
              <w:t>具有</w:t>
            </w:r>
            <w:r>
              <w:rPr>
                <w:rFonts w:hint="eastAsia" w:ascii="仿宋_GB2312" w:hAnsi="仿宋_GB2312" w:eastAsia="仿宋_GB2312" w:cs="仿宋_GB2312"/>
                <w:color w:val="auto"/>
                <w:szCs w:val="24"/>
                <w:highlight w:val="none"/>
              </w:rPr>
              <w:t>累计</w:t>
            </w:r>
            <w:r>
              <w:rPr>
                <w:rFonts w:hint="eastAsia" w:ascii="仿宋_GB2312" w:hAnsi="仿宋_GB2312" w:eastAsia="仿宋_GB2312" w:cs="仿宋_GB2312"/>
                <w:color w:val="auto"/>
                <w:sz w:val="21"/>
                <w:szCs w:val="24"/>
                <w:highlight w:val="none"/>
              </w:rPr>
              <w:t>3年以上相关工作经验得1分，满分1分。</w:t>
            </w:r>
          </w:p>
          <w:p w14:paraId="18CD63BF">
            <w:pPr>
              <w:keepNext/>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b/>
                <w:bCs/>
                <w:color w:val="auto"/>
                <w:highlight w:val="none"/>
              </w:rPr>
              <w:t>注:承诺是指供应商在《</w:t>
            </w:r>
            <w:r>
              <w:rPr>
                <w:rFonts w:hint="eastAsia" w:ascii="仿宋_GB2312" w:hAnsi="仿宋_GB2312" w:eastAsia="仿宋_GB2312" w:cs="仿宋_GB2312"/>
                <w:b/>
                <w:bCs/>
                <w:color w:val="auto"/>
                <w:highlight w:val="none"/>
                <w:lang w:eastAsia="zh-CN"/>
              </w:rPr>
              <w:t>人员配置方案</w:t>
            </w:r>
            <w:r>
              <w:rPr>
                <w:rFonts w:hint="eastAsia" w:ascii="仿宋_GB2312" w:hAnsi="仿宋_GB2312" w:eastAsia="仿宋_GB2312" w:cs="仿宋_GB2312"/>
                <w:b/>
                <w:bCs/>
                <w:color w:val="auto"/>
                <w:highlight w:val="none"/>
              </w:rPr>
              <w:t>》中响应人员素质信息，无需提供相关证明材料。</w:t>
            </w:r>
            <w:r>
              <w:rPr>
                <w:rFonts w:hint="eastAsia" w:ascii="仿宋_GB2312" w:hAnsi="仿宋_GB2312" w:eastAsia="仿宋_GB2312" w:cs="仿宋_GB2312"/>
                <w:b/>
                <w:bCs/>
                <w:color w:val="auto"/>
                <w:sz w:val="21"/>
                <w:szCs w:val="21"/>
                <w:highlight w:val="none"/>
              </w:rPr>
              <w:t xml:space="preserve"> </w:t>
            </w:r>
          </w:p>
        </w:tc>
        <w:tc>
          <w:tcPr>
            <w:tcW w:w="775" w:type="dxa"/>
            <w:shd w:val="clear" w:color="auto" w:fill="auto"/>
            <w:vAlign w:val="center"/>
          </w:tcPr>
          <w:p w14:paraId="4DB76B6C">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bCs w:val="0"/>
                <w:color w:val="auto"/>
                <w:kern w:val="2"/>
                <w:sz w:val="21"/>
                <w:szCs w:val="21"/>
                <w:highlight w:val="none"/>
                <w:lang w:val="en-US" w:eastAsia="zh-CN" w:bidi="ar-SA"/>
              </w:rPr>
            </w:pPr>
            <w:r>
              <w:rPr>
                <w:rFonts w:hint="eastAsia" w:ascii="仿宋_GB2312" w:hAnsi="仿宋_GB2312" w:eastAsia="仿宋_GB2312" w:cs="仿宋_GB2312"/>
                <w:b/>
                <w:bCs w:val="0"/>
                <w:color w:val="auto"/>
                <w:kern w:val="2"/>
                <w:sz w:val="21"/>
                <w:szCs w:val="21"/>
                <w:highlight w:val="none"/>
                <w:lang w:val="en-US" w:eastAsia="zh-CN" w:bidi="ar-SA"/>
              </w:rPr>
              <w:t>2</w:t>
            </w:r>
            <w:r>
              <w:rPr>
                <w:rFonts w:hint="default" w:ascii="仿宋_GB2312" w:hAnsi="仿宋_GB2312" w:eastAsia="仿宋_GB2312" w:cs="仿宋_GB2312"/>
                <w:b/>
                <w:bCs w:val="0"/>
                <w:color w:val="auto"/>
                <w:kern w:val="2"/>
                <w:sz w:val="21"/>
                <w:szCs w:val="21"/>
                <w:highlight w:val="none"/>
                <w:lang w:val="en-US" w:eastAsia="zh-CN" w:bidi="ar-SA"/>
              </w:rPr>
              <w:t>2</w:t>
            </w:r>
          </w:p>
        </w:tc>
        <w:tc>
          <w:tcPr>
            <w:tcW w:w="1438" w:type="dxa"/>
            <w:shd w:val="clear" w:color="auto" w:fill="auto"/>
            <w:vAlign w:val="center"/>
          </w:tcPr>
          <w:p w14:paraId="0AA460D7">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highlight w:val="none"/>
              </w:rPr>
              <w:t>人员配置方案</w:t>
            </w:r>
          </w:p>
        </w:tc>
      </w:tr>
      <w:tr w14:paraId="68FBB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5" w:hRule="exact"/>
          <w:jc w:val="center"/>
        </w:trPr>
        <w:tc>
          <w:tcPr>
            <w:tcW w:w="1069" w:type="dxa"/>
            <w:tcBorders>
              <w:bottom w:val="single" w:color="auto" w:sz="4" w:space="0"/>
            </w:tcBorders>
            <w:shd w:val="clear" w:color="auto" w:fill="auto"/>
            <w:vAlign w:val="center"/>
          </w:tcPr>
          <w:p w14:paraId="7B319188">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kern w:val="2"/>
                <w:sz w:val="21"/>
                <w:szCs w:val="21"/>
                <w:highlight w:val="none"/>
                <w:lang w:val="en-US" w:eastAsia="zh-CN" w:bidi="ar-SA"/>
              </w:rPr>
            </w:pPr>
            <w:r>
              <w:rPr>
                <w:rFonts w:hint="eastAsia" w:ascii="仿宋_GB2312" w:hAnsi="仿宋_GB2312" w:eastAsia="仿宋_GB2312" w:cs="仿宋_GB2312"/>
                <w:b/>
                <w:color w:val="auto"/>
                <w:sz w:val="21"/>
                <w:szCs w:val="21"/>
                <w:highlight w:val="none"/>
                <w:lang w:val="en-US" w:eastAsia="zh-CN"/>
              </w:rPr>
              <w:t>业绩分</w:t>
            </w:r>
          </w:p>
        </w:tc>
        <w:tc>
          <w:tcPr>
            <w:tcW w:w="1175" w:type="dxa"/>
            <w:shd w:val="clear" w:color="auto" w:fill="auto"/>
            <w:vAlign w:val="center"/>
          </w:tcPr>
          <w:p w14:paraId="694CDA65">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kern w:val="2"/>
                <w:sz w:val="21"/>
                <w:szCs w:val="21"/>
                <w:highlight w:val="none"/>
                <w:lang w:val="en-US" w:eastAsia="zh-CN" w:bidi="ar-SA"/>
              </w:rPr>
            </w:pPr>
            <w:r>
              <w:rPr>
                <w:rFonts w:hint="eastAsia" w:ascii="仿宋_GB2312" w:hAnsi="仿宋_GB2312" w:eastAsia="仿宋_GB2312" w:cs="仿宋_GB2312"/>
                <w:b/>
                <w:color w:val="auto"/>
                <w:sz w:val="21"/>
                <w:szCs w:val="21"/>
                <w:highlight w:val="none"/>
              </w:rPr>
              <w:t>同类项目经验</w:t>
            </w:r>
          </w:p>
        </w:tc>
        <w:tc>
          <w:tcPr>
            <w:tcW w:w="5450" w:type="dxa"/>
            <w:shd w:val="clear" w:color="auto" w:fill="auto"/>
            <w:vAlign w:val="center"/>
          </w:tcPr>
          <w:p w14:paraId="583A3661">
            <w:pPr>
              <w:keepNext/>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供应商2022年1月1日起至今承接的同类服务项目，每有一个项目得1分，满分2分。</w:t>
            </w:r>
          </w:p>
          <w:p w14:paraId="44BBB411">
            <w:pPr>
              <w:keepNext/>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注：1.同类项目是指服务内容</w:t>
            </w:r>
            <w:bookmarkStart w:id="66" w:name="_Hlk100829327"/>
            <w:r>
              <w:rPr>
                <w:rFonts w:hint="eastAsia" w:ascii="仿宋_GB2312" w:hAnsi="仿宋_GB2312" w:eastAsia="仿宋_GB2312" w:cs="仿宋_GB2312"/>
                <w:b/>
                <w:bCs/>
                <w:color w:val="auto"/>
                <w:highlight w:val="none"/>
              </w:rPr>
              <w:t>同时包含秩序维护和保洁</w:t>
            </w:r>
            <w:bookmarkEnd w:id="66"/>
            <w:r>
              <w:rPr>
                <w:rFonts w:hint="eastAsia" w:ascii="仿宋_GB2312" w:hAnsi="仿宋_GB2312" w:eastAsia="仿宋_GB2312" w:cs="仿宋_GB2312"/>
                <w:b/>
                <w:bCs/>
                <w:color w:val="auto"/>
                <w:highlight w:val="none"/>
              </w:rPr>
              <w:t>的项目</w:t>
            </w:r>
            <w:r>
              <w:rPr>
                <w:rFonts w:hint="eastAsia" w:ascii="仿宋_GB2312" w:hAnsi="仿宋_GB2312" w:eastAsia="仿宋_GB2312" w:cs="仿宋_GB2312"/>
                <w:b/>
                <w:bCs/>
                <w:color w:val="auto"/>
                <w:sz w:val="21"/>
                <w:szCs w:val="21"/>
                <w:highlight w:val="none"/>
              </w:rPr>
              <w:t>；</w:t>
            </w:r>
          </w:p>
          <w:p w14:paraId="09479889">
            <w:pPr>
              <w:keepNext/>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2.承接时间以合同签订时间为准。</w:t>
            </w:r>
          </w:p>
          <w:p w14:paraId="480BE769">
            <w:pPr>
              <w:keepNext/>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b/>
                <w:bCs/>
                <w:color w:val="auto"/>
                <w:sz w:val="21"/>
                <w:szCs w:val="21"/>
                <w:highlight w:val="none"/>
              </w:rPr>
              <w:t>3.</w:t>
            </w:r>
            <w:r>
              <w:rPr>
                <w:rFonts w:hint="eastAsia" w:ascii="仿宋_GB2312" w:hAnsi="仿宋_GB2312" w:eastAsia="仿宋_GB2312" w:cs="仿宋_GB2312"/>
                <w:b/>
                <w:bCs/>
                <w:color w:val="auto"/>
                <w:sz w:val="21"/>
                <w:szCs w:val="21"/>
                <w:highlight w:val="none"/>
                <w:lang w:eastAsia="zh-CN"/>
              </w:rPr>
              <w:t>供应商</w:t>
            </w:r>
            <w:r>
              <w:rPr>
                <w:rFonts w:hint="eastAsia" w:ascii="仿宋_GB2312" w:hAnsi="仿宋_GB2312" w:eastAsia="仿宋_GB2312" w:cs="仿宋_GB2312"/>
                <w:b/>
                <w:bCs/>
                <w:color w:val="auto"/>
                <w:sz w:val="21"/>
                <w:szCs w:val="21"/>
                <w:highlight w:val="none"/>
              </w:rPr>
              <w:t>提供上述合同等材料并加盖</w:t>
            </w:r>
            <w:r>
              <w:rPr>
                <w:rFonts w:hint="eastAsia" w:ascii="仿宋_GB2312" w:hAnsi="仿宋_GB2312" w:eastAsia="仿宋_GB2312" w:cs="仿宋_GB2312"/>
                <w:b/>
                <w:bCs/>
                <w:color w:val="auto"/>
                <w:sz w:val="21"/>
                <w:szCs w:val="21"/>
                <w:highlight w:val="none"/>
                <w:lang w:eastAsia="zh-CN"/>
              </w:rPr>
              <w:t>供应商</w:t>
            </w:r>
            <w:r>
              <w:rPr>
                <w:rFonts w:hint="eastAsia" w:ascii="仿宋_GB2312" w:hAnsi="仿宋_GB2312" w:eastAsia="仿宋_GB2312" w:cs="仿宋_GB2312"/>
                <w:b/>
                <w:bCs/>
                <w:color w:val="auto"/>
                <w:sz w:val="21"/>
                <w:szCs w:val="21"/>
                <w:highlight w:val="none"/>
              </w:rPr>
              <w:t xml:space="preserve">CA电子签章，否则不予计分。 </w:t>
            </w:r>
          </w:p>
        </w:tc>
        <w:tc>
          <w:tcPr>
            <w:tcW w:w="775" w:type="dxa"/>
            <w:shd w:val="clear" w:color="auto" w:fill="auto"/>
            <w:vAlign w:val="center"/>
          </w:tcPr>
          <w:p w14:paraId="1B337E38">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val="0"/>
                <w:color w:val="auto"/>
                <w:kern w:val="2"/>
                <w:sz w:val="21"/>
                <w:szCs w:val="21"/>
                <w:highlight w:val="none"/>
                <w:lang w:val="en-US" w:eastAsia="zh-CN" w:bidi="ar-SA"/>
              </w:rPr>
            </w:pPr>
            <w:r>
              <w:rPr>
                <w:rFonts w:hint="eastAsia" w:ascii="仿宋_GB2312" w:hAnsi="仿宋_GB2312" w:eastAsia="仿宋_GB2312" w:cs="仿宋_GB2312"/>
                <w:b/>
                <w:bCs w:val="0"/>
                <w:color w:val="auto"/>
                <w:kern w:val="2"/>
                <w:sz w:val="21"/>
                <w:szCs w:val="21"/>
                <w:highlight w:val="none"/>
                <w:lang w:val="en-US" w:eastAsia="zh-CN" w:bidi="ar-SA"/>
              </w:rPr>
              <w:t>2</w:t>
            </w:r>
          </w:p>
        </w:tc>
        <w:tc>
          <w:tcPr>
            <w:tcW w:w="1438" w:type="dxa"/>
            <w:shd w:val="clear" w:color="auto" w:fill="auto"/>
            <w:vAlign w:val="center"/>
          </w:tcPr>
          <w:p w14:paraId="6A31A78B">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highlight w:val="none"/>
              </w:rPr>
              <w:t>供应商同类项目经验一览表</w:t>
            </w:r>
          </w:p>
        </w:tc>
      </w:tr>
      <w:tr w14:paraId="215E7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1" w:hRule="exact"/>
          <w:jc w:val="center"/>
        </w:trPr>
        <w:tc>
          <w:tcPr>
            <w:tcW w:w="1069" w:type="dxa"/>
            <w:tcBorders>
              <w:bottom w:val="single" w:color="auto" w:sz="4" w:space="0"/>
            </w:tcBorders>
            <w:shd w:val="clear" w:color="auto" w:fill="auto"/>
            <w:vAlign w:val="center"/>
          </w:tcPr>
          <w:p w14:paraId="4EA4123A">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kern w:val="2"/>
                <w:sz w:val="21"/>
                <w:szCs w:val="21"/>
                <w:highlight w:val="none"/>
                <w:lang w:val="en-US" w:eastAsia="zh-CN" w:bidi="ar-SA"/>
              </w:rPr>
            </w:pPr>
            <w:r>
              <w:rPr>
                <w:rFonts w:hint="eastAsia" w:ascii="仿宋_GB2312" w:hAnsi="仿宋_GB2312" w:eastAsia="仿宋_GB2312" w:cs="仿宋_GB2312"/>
                <w:b/>
                <w:color w:val="auto"/>
                <w:sz w:val="21"/>
                <w:szCs w:val="21"/>
                <w:highlight w:val="none"/>
              </w:rPr>
              <w:t>信誉分</w:t>
            </w:r>
          </w:p>
        </w:tc>
        <w:tc>
          <w:tcPr>
            <w:tcW w:w="1175" w:type="dxa"/>
            <w:shd w:val="clear" w:color="auto" w:fill="auto"/>
            <w:vAlign w:val="center"/>
          </w:tcPr>
          <w:p w14:paraId="73093073">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kern w:val="2"/>
                <w:sz w:val="21"/>
                <w:szCs w:val="21"/>
                <w:highlight w:val="none"/>
                <w:lang w:val="en-US" w:eastAsia="zh-CN" w:bidi="ar-SA"/>
              </w:rPr>
            </w:pPr>
            <w:r>
              <w:rPr>
                <w:rFonts w:hint="eastAsia" w:ascii="仿宋_GB2312" w:hAnsi="仿宋_GB2312" w:eastAsia="仿宋_GB2312" w:cs="仿宋_GB2312"/>
                <w:b/>
                <w:color w:val="auto"/>
                <w:sz w:val="21"/>
                <w:szCs w:val="21"/>
                <w:highlight w:val="none"/>
              </w:rPr>
              <w:t>体系认证</w:t>
            </w:r>
          </w:p>
        </w:tc>
        <w:tc>
          <w:tcPr>
            <w:tcW w:w="5450" w:type="dxa"/>
            <w:shd w:val="clear" w:color="auto" w:fill="auto"/>
            <w:vAlign w:val="center"/>
          </w:tcPr>
          <w:p w14:paraId="679769C2">
            <w:pPr>
              <w:keepNext/>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w:t>
            </w:r>
            <w:r>
              <w:rPr>
                <w:rFonts w:hint="eastAsia" w:ascii="仿宋_GB2312" w:hAnsi="仿宋_GB2312" w:eastAsia="仿宋_GB2312" w:cs="仿宋_GB2312"/>
                <w:color w:val="auto"/>
                <w:kern w:val="0"/>
                <w:sz w:val="21"/>
                <w:szCs w:val="21"/>
                <w:highlight w:val="none"/>
                <w:lang w:eastAsia="zh-CN"/>
              </w:rPr>
              <w:t>供应商</w:t>
            </w:r>
            <w:r>
              <w:rPr>
                <w:rFonts w:hint="eastAsia" w:ascii="仿宋_GB2312" w:hAnsi="仿宋_GB2312" w:eastAsia="仿宋_GB2312" w:cs="仿宋_GB2312"/>
                <w:color w:val="auto"/>
                <w:kern w:val="0"/>
                <w:sz w:val="21"/>
                <w:szCs w:val="21"/>
                <w:highlight w:val="none"/>
              </w:rPr>
              <w:t>具备有效的质量管理体系认证证书得1分，满分1分；</w:t>
            </w:r>
          </w:p>
          <w:p w14:paraId="3A2D9F2E">
            <w:pPr>
              <w:keepNext/>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2.</w:t>
            </w:r>
            <w:r>
              <w:rPr>
                <w:rFonts w:hint="eastAsia" w:ascii="仿宋_GB2312" w:hAnsi="仿宋_GB2312" w:eastAsia="仿宋_GB2312" w:cs="仿宋_GB2312"/>
                <w:color w:val="auto"/>
                <w:kern w:val="0"/>
                <w:sz w:val="21"/>
                <w:szCs w:val="21"/>
                <w:highlight w:val="none"/>
                <w:lang w:eastAsia="zh-CN"/>
              </w:rPr>
              <w:t>供应商</w:t>
            </w:r>
            <w:r>
              <w:rPr>
                <w:rFonts w:hint="eastAsia" w:ascii="仿宋_GB2312" w:hAnsi="仿宋_GB2312" w:eastAsia="仿宋_GB2312" w:cs="仿宋_GB2312"/>
                <w:color w:val="auto"/>
                <w:kern w:val="0"/>
                <w:sz w:val="21"/>
                <w:szCs w:val="21"/>
                <w:highlight w:val="none"/>
              </w:rPr>
              <w:t>具备有效的职业健康安全管理体系认证证书得1分，满分1分；</w:t>
            </w:r>
          </w:p>
          <w:p w14:paraId="6D9DC809">
            <w:pPr>
              <w:keepNext/>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3.</w:t>
            </w:r>
            <w:r>
              <w:rPr>
                <w:rFonts w:hint="eastAsia" w:ascii="仿宋_GB2312" w:hAnsi="仿宋_GB2312" w:eastAsia="仿宋_GB2312" w:cs="仿宋_GB2312"/>
                <w:color w:val="auto"/>
                <w:kern w:val="0"/>
                <w:sz w:val="21"/>
                <w:szCs w:val="21"/>
                <w:highlight w:val="none"/>
                <w:lang w:eastAsia="zh-CN"/>
              </w:rPr>
              <w:t>供应商</w:t>
            </w:r>
            <w:r>
              <w:rPr>
                <w:rFonts w:hint="eastAsia" w:ascii="仿宋_GB2312" w:hAnsi="仿宋_GB2312" w:eastAsia="仿宋_GB2312" w:cs="仿宋_GB2312"/>
                <w:color w:val="auto"/>
                <w:kern w:val="0"/>
                <w:sz w:val="21"/>
                <w:szCs w:val="21"/>
                <w:highlight w:val="none"/>
              </w:rPr>
              <w:t>具备有效的环境管理体系认证证书得1分，满分1分。</w:t>
            </w:r>
          </w:p>
          <w:p w14:paraId="488789E4">
            <w:pPr>
              <w:keepNext/>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b/>
                <w:bCs/>
                <w:color w:val="auto"/>
                <w:kern w:val="0"/>
                <w:sz w:val="21"/>
                <w:szCs w:val="21"/>
                <w:highlight w:val="none"/>
              </w:rPr>
              <w:t>注：</w:t>
            </w:r>
            <w:r>
              <w:rPr>
                <w:rFonts w:hint="eastAsia" w:ascii="仿宋_GB2312" w:hAnsi="仿宋_GB2312" w:eastAsia="仿宋_GB2312" w:cs="仿宋_GB2312"/>
                <w:b/>
                <w:bCs/>
                <w:color w:val="auto"/>
                <w:kern w:val="0"/>
                <w:sz w:val="21"/>
                <w:szCs w:val="21"/>
                <w:highlight w:val="none"/>
                <w:lang w:eastAsia="zh-CN"/>
              </w:rPr>
              <w:t>供应商</w:t>
            </w:r>
            <w:r>
              <w:rPr>
                <w:rFonts w:hint="eastAsia" w:ascii="仿宋_GB2312" w:hAnsi="仿宋_GB2312" w:eastAsia="仿宋_GB2312" w:cs="仿宋_GB2312"/>
                <w:b/>
                <w:bCs/>
                <w:color w:val="auto"/>
                <w:kern w:val="0"/>
                <w:sz w:val="21"/>
                <w:szCs w:val="21"/>
                <w:highlight w:val="none"/>
              </w:rPr>
              <w:t>提供上述证书材料并加盖</w:t>
            </w:r>
            <w:r>
              <w:rPr>
                <w:rFonts w:hint="eastAsia" w:ascii="仿宋_GB2312" w:hAnsi="仿宋_GB2312" w:eastAsia="仿宋_GB2312" w:cs="仿宋_GB2312"/>
                <w:b/>
                <w:bCs/>
                <w:color w:val="auto"/>
                <w:kern w:val="0"/>
                <w:sz w:val="21"/>
                <w:szCs w:val="21"/>
                <w:highlight w:val="none"/>
                <w:lang w:eastAsia="zh-CN"/>
              </w:rPr>
              <w:t>供应商</w:t>
            </w:r>
            <w:r>
              <w:rPr>
                <w:rFonts w:hint="eastAsia" w:ascii="仿宋_GB2312" w:hAnsi="仿宋_GB2312" w:eastAsia="仿宋_GB2312" w:cs="仿宋_GB2312"/>
                <w:b/>
                <w:bCs/>
                <w:color w:val="auto"/>
                <w:kern w:val="0"/>
                <w:sz w:val="21"/>
                <w:szCs w:val="21"/>
                <w:highlight w:val="none"/>
              </w:rPr>
              <w:t>CA电子签章，否则不予计分。</w:t>
            </w:r>
          </w:p>
        </w:tc>
        <w:tc>
          <w:tcPr>
            <w:tcW w:w="775" w:type="dxa"/>
            <w:shd w:val="clear" w:color="auto" w:fill="auto"/>
            <w:vAlign w:val="center"/>
          </w:tcPr>
          <w:p w14:paraId="3F66A8FA">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bCs w:val="0"/>
                <w:color w:val="auto"/>
                <w:kern w:val="2"/>
                <w:sz w:val="21"/>
                <w:szCs w:val="21"/>
                <w:highlight w:val="none"/>
                <w:lang w:val="en-US" w:eastAsia="zh-CN" w:bidi="ar-SA"/>
              </w:rPr>
            </w:pPr>
            <w:r>
              <w:rPr>
                <w:rFonts w:hint="eastAsia" w:ascii="仿宋_GB2312" w:hAnsi="仿宋_GB2312" w:eastAsia="仿宋_GB2312" w:cs="仿宋_GB2312"/>
                <w:b/>
                <w:bCs w:val="0"/>
                <w:color w:val="auto"/>
                <w:sz w:val="21"/>
                <w:szCs w:val="21"/>
                <w:highlight w:val="none"/>
                <w:lang w:val="en-US" w:eastAsia="zh-CN"/>
              </w:rPr>
              <w:t>3</w:t>
            </w:r>
          </w:p>
        </w:tc>
        <w:tc>
          <w:tcPr>
            <w:tcW w:w="1438" w:type="dxa"/>
            <w:shd w:val="clear" w:color="auto" w:fill="auto"/>
            <w:vAlign w:val="center"/>
          </w:tcPr>
          <w:p w14:paraId="16BF1EE9">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相关认证证书材料</w:t>
            </w:r>
          </w:p>
        </w:tc>
      </w:tr>
      <w:tr w14:paraId="73613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4" w:hRule="atLeast"/>
          <w:jc w:val="center"/>
        </w:trPr>
        <w:tc>
          <w:tcPr>
            <w:tcW w:w="7694" w:type="dxa"/>
            <w:gridSpan w:val="3"/>
            <w:vAlign w:val="center"/>
          </w:tcPr>
          <w:p w14:paraId="64A95FAA">
            <w:pPr>
              <w:keepNext/>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客观分总分</w:t>
            </w:r>
          </w:p>
        </w:tc>
        <w:tc>
          <w:tcPr>
            <w:tcW w:w="775" w:type="dxa"/>
            <w:vAlign w:val="center"/>
          </w:tcPr>
          <w:p w14:paraId="274126DC">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bCs w:val="0"/>
                <w:color w:val="auto"/>
                <w:sz w:val="21"/>
                <w:szCs w:val="21"/>
                <w:highlight w:val="none"/>
                <w:lang w:val="en-US" w:eastAsia="zh-CN"/>
              </w:rPr>
            </w:pPr>
            <w:r>
              <w:rPr>
                <w:rFonts w:hint="default" w:ascii="仿宋_GB2312" w:hAnsi="仿宋_GB2312" w:eastAsia="仿宋_GB2312" w:cs="仿宋_GB2312"/>
                <w:b/>
                <w:bCs w:val="0"/>
                <w:color w:val="auto"/>
                <w:sz w:val="21"/>
                <w:szCs w:val="21"/>
                <w:highlight w:val="none"/>
                <w:lang w:val="en-US" w:eastAsia="zh-CN"/>
              </w:rPr>
              <w:t>40</w:t>
            </w:r>
          </w:p>
        </w:tc>
        <w:tc>
          <w:tcPr>
            <w:tcW w:w="1438" w:type="dxa"/>
            <w:vAlign w:val="center"/>
          </w:tcPr>
          <w:p w14:paraId="37283597">
            <w:pPr>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color w:val="auto"/>
                <w:sz w:val="21"/>
                <w:szCs w:val="21"/>
                <w:highlight w:val="none"/>
              </w:rPr>
            </w:pPr>
          </w:p>
        </w:tc>
      </w:tr>
    </w:tbl>
    <w:tbl>
      <w:tblPr>
        <w:tblStyle w:val="471"/>
        <w:tblpPr w:leftFromText="180" w:rightFromText="180" w:vertAnchor="text" w:horzAnchor="page" w:tblpX="1086" w:tblpY="290"/>
        <w:tblOverlap w:val="never"/>
        <w:tblW w:w="99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5"/>
        <w:gridCol w:w="1175"/>
        <w:gridCol w:w="5455"/>
        <w:gridCol w:w="735"/>
        <w:gridCol w:w="1445"/>
      </w:tblGrid>
      <w:tr w14:paraId="554A7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9935" w:type="dxa"/>
            <w:gridSpan w:val="5"/>
            <w:shd w:val="clear" w:color="auto" w:fill="D7D7D7"/>
            <w:vAlign w:val="center"/>
          </w:tcPr>
          <w:p w14:paraId="757CC7C8">
            <w:pPr>
              <w:keepNext w:val="0"/>
              <w:keepLines w:val="0"/>
              <w:pageBreakBefore w:val="0"/>
              <w:kinsoku/>
              <w:wordWrap/>
              <w:overflowPunct/>
              <w:topLinePunct w:val="0"/>
              <w:autoSpaceDE/>
              <w:autoSpaceDN/>
              <w:bidi w:val="0"/>
              <w:adjustRightInd/>
              <w:snapToGrid/>
              <w:spacing w:line="400" w:lineRule="exact"/>
              <w:ind w:right="-168" w:rightChars="-80"/>
              <w:jc w:val="center"/>
              <w:textAlignment w:val="auto"/>
              <w:rPr>
                <w:rFonts w:hint="eastAsia" w:ascii="仿宋_GB2312" w:hAnsi="仿宋_GB2312" w:eastAsia="仿宋_GB2312" w:cs="仿宋_GB2312"/>
                <w:b/>
                <w:color w:val="auto"/>
                <w:sz w:val="21"/>
                <w:szCs w:val="21"/>
                <w:highlight w:val="none"/>
                <w:lang w:val="en-US" w:eastAsia="zh-CN"/>
              </w:rPr>
            </w:pPr>
            <w:r>
              <w:rPr>
                <w:rFonts w:hint="eastAsia" w:ascii="仿宋_GB2312" w:hAnsi="仿宋_GB2312" w:eastAsia="仿宋_GB2312" w:cs="仿宋_GB2312"/>
                <w:b/>
                <w:color w:val="auto"/>
                <w:sz w:val="32"/>
                <w:szCs w:val="32"/>
                <w:highlight w:val="none"/>
              </w:rPr>
              <w:t>主观分</w:t>
            </w:r>
          </w:p>
        </w:tc>
      </w:tr>
      <w:tr w14:paraId="2C619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5" w:type="dxa"/>
            <w:vAlign w:val="center"/>
          </w:tcPr>
          <w:p w14:paraId="4B20A0C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评分项</w:t>
            </w:r>
          </w:p>
        </w:tc>
        <w:tc>
          <w:tcPr>
            <w:tcW w:w="1175" w:type="dxa"/>
            <w:vAlign w:val="center"/>
          </w:tcPr>
          <w:p w14:paraId="4F407BD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评审因素</w:t>
            </w:r>
          </w:p>
        </w:tc>
        <w:tc>
          <w:tcPr>
            <w:tcW w:w="5455" w:type="dxa"/>
            <w:vAlign w:val="center"/>
          </w:tcPr>
          <w:p w14:paraId="5CF6273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评分标准说明</w:t>
            </w:r>
          </w:p>
        </w:tc>
        <w:tc>
          <w:tcPr>
            <w:tcW w:w="735" w:type="dxa"/>
            <w:vAlign w:val="center"/>
          </w:tcPr>
          <w:p w14:paraId="3EDD55E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分值</w:t>
            </w:r>
          </w:p>
        </w:tc>
        <w:tc>
          <w:tcPr>
            <w:tcW w:w="1445" w:type="dxa"/>
            <w:vAlign w:val="center"/>
          </w:tcPr>
          <w:p w14:paraId="37620E4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对应的响应文件格式</w:t>
            </w:r>
          </w:p>
        </w:tc>
      </w:tr>
      <w:tr w14:paraId="2462C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5" w:type="dxa"/>
            <w:shd w:val="clear" w:color="auto" w:fill="auto"/>
            <w:vAlign w:val="center"/>
          </w:tcPr>
          <w:p w14:paraId="47E40EA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lang w:val="en-US" w:eastAsia="zh-CN"/>
              </w:rPr>
            </w:pPr>
            <w:r>
              <w:rPr>
                <w:rFonts w:hint="eastAsia" w:ascii="仿宋_GB2312" w:hAnsi="仿宋_GB2312" w:eastAsia="仿宋_GB2312" w:cs="仿宋_GB2312"/>
                <w:b/>
                <w:color w:val="auto"/>
                <w:sz w:val="21"/>
                <w:szCs w:val="21"/>
                <w:highlight w:val="none"/>
                <w:lang w:eastAsia="zh-CN"/>
              </w:rPr>
              <w:t>服务方案</w:t>
            </w:r>
          </w:p>
        </w:tc>
        <w:tc>
          <w:tcPr>
            <w:tcW w:w="1175" w:type="dxa"/>
            <w:shd w:val="clear" w:color="auto" w:fill="auto"/>
            <w:vAlign w:val="center"/>
          </w:tcPr>
          <w:p w14:paraId="64EBF47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lang w:val="en-US" w:eastAsia="zh-CN"/>
              </w:rPr>
            </w:pPr>
            <w:r>
              <w:rPr>
                <w:rFonts w:hint="eastAsia" w:ascii="仿宋_GB2312" w:hAnsi="仿宋_GB2312" w:eastAsia="仿宋_GB2312" w:cs="仿宋_GB2312"/>
                <w:b/>
                <w:color w:val="auto"/>
                <w:sz w:val="21"/>
                <w:szCs w:val="21"/>
                <w:highlight w:val="none"/>
                <w:lang w:eastAsia="zh-CN"/>
              </w:rPr>
              <w:t>针对本项目的理解分析和工作方案</w:t>
            </w:r>
          </w:p>
        </w:tc>
        <w:tc>
          <w:tcPr>
            <w:tcW w:w="5455" w:type="dxa"/>
            <w:shd w:val="clear" w:color="auto" w:fill="auto"/>
            <w:vAlign w:val="center"/>
          </w:tcPr>
          <w:p w14:paraId="1113E8B0">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一档（</w:t>
            </w:r>
            <w:r>
              <w:rPr>
                <w:rFonts w:hint="eastAsia" w:ascii="仿宋_GB2312" w:hAnsi="仿宋_GB2312" w:eastAsia="仿宋_GB2312" w:cs="仿宋_GB2312"/>
                <w:b/>
                <w:bCs/>
                <w:color w:val="auto"/>
                <w:highlight w:val="none"/>
                <w:lang w:val="en-US" w:eastAsia="zh-CN"/>
              </w:rPr>
              <w:t>9</w:t>
            </w:r>
            <w:r>
              <w:rPr>
                <w:rFonts w:hint="eastAsia" w:ascii="仿宋_GB2312" w:hAnsi="仿宋_GB2312" w:eastAsia="仿宋_GB2312" w:cs="仿宋_GB2312"/>
                <w:b/>
                <w:bCs/>
                <w:color w:val="auto"/>
                <w:highlight w:val="none"/>
              </w:rPr>
              <w:t>分）：</w:t>
            </w:r>
            <w:r>
              <w:rPr>
                <w:rFonts w:hint="eastAsia" w:ascii="仿宋_GB2312" w:eastAsia="仿宋_GB2312"/>
                <w:color w:val="auto"/>
                <w:highlight w:val="none"/>
              </w:rPr>
              <w:t>对项目需求理解透彻，</w:t>
            </w:r>
            <w:r>
              <w:rPr>
                <w:rFonts w:hint="eastAsia" w:ascii="仿宋_GB2312" w:hAnsi="仿宋_GB2312" w:eastAsia="仿宋_GB2312" w:cs="仿宋_GB2312"/>
                <w:color w:val="auto"/>
                <w:highlight w:val="none"/>
              </w:rPr>
              <w:t>方案针对需求，对需求中涉及的各项服务内容即会务保障、</w:t>
            </w:r>
            <w:r>
              <w:rPr>
                <w:rFonts w:hint="eastAsia" w:ascii="仿宋_GB2312" w:hAnsi="仿宋_GB2312" w:eastAsia="仿宋_GB2312" w:cs="仿宋_GB2312"/>
                <w:color w:val="auto"/>
                <w:highlight w:val="none"/>
                <w:lang w:eastAsia="zh-CN"/>
              </w:rPr>
              <w:t>运维服务、</w:t>
            </w:r>
            <w:r>
              <w:rPr>
                <w:rFonts w:hint="eastAsia" w:ascii="仿宋_GB2312" w:hAnsi="仿宋_GB2312" w:eastAsia="仿宋_GB2312" w:cs="仿宋_GB2312"/>
                <w:color w:val="auto"/>
                <w:highlight w:val="none"/>
              </w:rPr>
              <w:t>秩序维护、保洁绿化、水电维护等工作</w:t>
            </w:r>
            <w:r>
              <w:rPr>
                <w:rFonts w:hint="eastAsia" w:ascii="仿宋_GB2312" w:eastAsia="仿宋_GB2312"/>
                <w:color w:val="auto"/>
                <w:highlight w:val="none"/>
              </w:rPr>
              <w:t>能提炼</w:t>
            </w:r>
            <w:r>
              <w:rPr>
                <w:rFonts w:hint="eastAsia" w:ascii="仿宋_GB2312" w:eastAsia="仿宋_GB2312"/>
                <w:color w:val="auto"/>
                <w:highlight w:val="none"/>
                <w:lang w:eastAsia="zh-CN"/>
              </w:rPr>
              <w:t>至少</w:t>
            </w:r>
            <w:r>
              <w:rPr>
                <w:rFonts w:hint="eastAsia" w:ascii="仿宋_GB2312" w:eastAsia="仿宋_GB2312"/>
                <w:color w:val="auto"/>
                <w:highlight w:val="none"/>
                <w:lang w:val="en-US" w:eastAsia="zh-CN"/>
              </w:rPr>
              <w:t>3</w:t>
            </w:r>
            <w:r>
              <w:rPr>
                <w:rFonts w:hint="eastAsia" w:ascii="仿宋_GB2312" w:eastAsia="仿宋_GB2312"/>
                <w:color w:val="auto"/>
                <w:highlight w:val="none"/>
              </w:rPr>
              <w:t>项服务重点，定位</w:t>
            </w:r>
            <w:r>
              <w:rPr>
                <w:rFonts w:hint="eastAsia" w:ascii="仿宋_GB2312" w:eastAsia="仿宋_GB2312"/>
                <w:color w:val="auto"/>
                <w:highlight w:val="none"/>
                <w:lang w:eastAsia="zh-CN"/>
              </w:rPr>
              <w:t>至少</w:t>
            </w:r>
            <w:r>
              <w:rPr>
                <w:rFonts w:hint="eastAsia" w:ascii="仿宋_GB2312" w:eastAsia="仿宋_GB2312"/>
                <w:color w:val="auto"/>
                <w:highlight w:val="none"/>
                <w:lang w:val="en-US" w:eastAsia="zh-CN"/>
              </w:rPr>
              <w:t>3</w:t>
            </w:r>
            <w:r>
              <w:rPr>
                <w:rFonts w:hint="eastAsia" w:ascii="仿宋_GB2312" w:eastAsia="仿宋_GB2312"/>
                <w:color w:val="auto"/>
                <w:highlight w:val="none"/>
              </w:rPr>
              <w:t>项工作难点，难点定位准确、</w:t>
            </w:r>
            <w:r>
              <w:rPr>
                <w:rFonts w:hint="eastAsia" w:ascii="仿宋_GB2312" w:hAnsi="仿宋_GB2312" w:eastAsia="仿宋_GB2312" w:cs="仿宋_GB2312"/>
                <w:color w:val="auto"/>
                <w:highlight w:val="none"/>
              </w:rPr>
              <w:t>重点贴合实际，</w:t>
            </w:r>
            <w:r>
              <w:rPr>
                <w:rFonts w:hint="eastAsia" w:ascii="仿宋_GB2312" w:eastAsia="仿宋_GB2312"/>
                <w:color w:val="auto"/>
                <w:highlight w:val="none"/>
              </w:rPr>
              <w:t>分析合理，措施得力</w:t>
            </w:r>
            <w:r>
              <w:rPr>
                <w:rFonts w:hint="eastAsia" w:ascii="仿宋_GB2312" w:hAnsi="仿宋_GB2312" w:eastAsia="仿宋_GB2312" w:cs="仿宋_GB2312"/>
                <w:color w:val="auto"/>
                <w:highlight w:val="none"/>
              </w:rPr>
              <w:t>，内容严谨、</w:t>
            </w:r>
            <w:r>
              <w:rPr>
                <w:rFonts w:hint="eastAsia" w:ascii="仿宋_GB2312" w:eastAsia="仿宋_GB2312"/>
                <w:color w:val="auto"/>
                <w:highlight w:val="none"/>
              </w:rPr>
              <w:t>详细</w:t>
            </w:r>
            <w:r>
              <w:rPr>
                <w:rFonts w:hint="eastAsia" w:ascii="仿宋_GB2312" w:eastAsia="仿宋_GB2312"/>
                <w:color w:val="auto"/>
                <w:highlight w:val="none"/>
                <w:lang w:eastAsia="zh-CN"/>
              </w:rPr>
              <w:t>，</w:t>
            </w:r>
            <w:r>
              <w:rPr>
                <w:rFonts w:hint="eastAsia" w:ascii="仿宋_GB2312" w:eastAsia="仿宋_GB2312"/>
                <w:color w:val="auto"/>
                <w:highlight w:val="none"/>
              </w:rPr>
              <w:t>可操作性强；</w:t>
            </w:r>
          </w:p>
          <w:p w14:paraId="28925907">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val="en-US" w:eastAsia="zh-CN"/>
              </w:rPr>
              <w:t>6</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需求理解到位，</w:t>
            </w:r>
            <w:r>
              <w:rPr>
                <w:rFonts w:hint="eastAsia" w:ascii="仿宋_GB2312" w:hAnsi="仿宋_GB2312" w:eastAsia="仿宋_GB2312" w:cs="仿宋_GB2312"/>
                <w:color w:val="auto"/>
                <w:highlight w:val="none"/>
                <w:lang w:eastAsia="zh-CN"/>
              </w:rPr>
              <w:t>有针对服务场所特殊性的理解和应对方案，方案能提炼</w:t>
            </w: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lang w:eastAsia="zh-CN"/>
              </w:rPr>
              <w:t>项服务重点，</w:t>
            </w:r>
            <w:r>
              <w:rPr>
                <w:rFonts w:hint="eastAsia" w:ascii="仿宋_GB2312" w:hAnsi="仿宋_GB2312" w:eastAsia="仿宋_GB2312" w:cs="仿宋_GB2312"/>
                <w:color w:val="auto"/>
                <w:highlight w:val="none"/>
              </w:rPr>
              <w:t>基本满足采购需求</w:t>
            </w:r>
            <w:r>
              <w:rPr>
                <w:rFonts w:hint="eastAsia" w:ascii="仿宋_GB2312" w:hAnsi="仿宋_GB2312" w:eastAsia="仿宋_GB2312" w:cs="仿宋_GB2312"/>
                <w:color w:val="auto"/>
                <w:highlight w:val="none"/>
                <w:lang w:eastAsia="zh-CN"/>
              </w:rPr>
              <w:t>；能定位</w:t>
            </w: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lang w:eastAsia="zh-CN"/>
              </w:rPr>
              <w:t>项工作难点，并提出解决措施，</w:t>
            </w:r>
            <w:r>
              <w:rPr>
                <w:rFonts w:hint="eastAsia" w:ascii="仿宋_GB2312" w:hAnsi="仿宋_GB2312" w:eastAsia="仿宋_GB2312" w:cs="仿宋_GB2312"/>
                <w:color w:val="auto"/>
                <w:highlight w:val="none"/>
              </w:rPr>
              <w:t>难点分析较合理</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解决措施可行</w:t>
            </w:r>
            <w:r>
              <w:rPr>
                <w:rFonts w:hint="eastAsia" w:ascii="仿宋_GB2312" w:hAnsi="仿宋_GB2312" w:eastAsia="仿宋_GB2312" w:cs="仿宋_GB2312"/>
                <w:color w:val="auto"/>
                <w:highlight w:val="none"/>
                <w:lang w:eastAsia="zh-CN"/>
              </w:rPr>
              <w:t>、较详细。符合项目实施</w:t>
            </w:r>
            <w:r>
              <w:rPr>
                <w:rFonts w:hint="eastAsia" w:ascii="仿宋_GB2312" w:hAnsi="仿宋_GB2312" w:eastAsia="仿宋_GB2312" w:cs="仿宋_GB2312"/>
                <w:color w:val="auto"/>
                <w:highlight w:val="none"/>
                <w:lang w:val="en-US" w:eastAsia="zh-CN"/>
              </w:rPr>
              <w:t>实际</w:t>
            </w:r>
            <w:r>
              <w:rPr>
                <w:rFonts w:hint="eastAsia" w:ascii="仿宋_GB2312" w:hAnsi="仿宋_GB2312" w:eastAsia="仿宋_GB2312" w:cs="仿宋_GB2312"/>
                <w:color w:val="auto"/>
                <w:highlight w:val="none"/>
                <w:lang w:eastAsia="zh-CN"/>
              </w:rPr>
              <w:t>，方案具备落地性；</w:t>
            </w:r>
          </w:p>
          <w:p w14:paraId="297BE0E8">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三档（3分）：</w:t>
            </w:r>
            <w:r>
              <w:rPr>
                <w:rFonts w:hint="eastAsia" w:ascii="仿宋_GB2312" w:hAnsi="仿宋_GB2312" w:eastAsia="仿宋_GB2312" w:cs="仿宋_GB2312"/>
                <w:color w:val="auto"/>
                <w:highlight w:val="none"/>
              </w:rPr>
              <w:t>需求理解不够到位，</w:t>
            </w:r>
            <w:r>
              <w:rPr>
                <w:rFonts w:hint="eastAsia" w:ascii="仿宋_GB2312" w:hAnsi="仿宋_GB2312" w:eastAsia="仿宋_GB2312" w:cs="仿宋_GB2312"/>
                <w:color w:val="auto"/>
                <w:highlight w:val="none"/>
                <w:lang w:eastAsia="zh-CN"/>
              </w:rPr>
              <w:t>方案内容简单，</w:t>
            </w:r>
            <w:r>
              <w:rPr>
                <w:rFonts w:hint="eastAsia" w:ascii="仿宋_GB2312" w:hAnsi="仿宋_GB2312" w:eastAsia="仿宋_GB2312" w:cs="仿宋_GB2312"/>
                <w:color w:val="auto"/>
                <w:highlight w:val="none"/>
              </w:rPr>
              <w:t>仅提及服务重点或难点，解决措施笼统模糊，无具体方式。</w:t>
            </w:r>
          </w:p>
          <w:p w14:paraId="78B5233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注：1.该方案内容可以包括：（1）针对本项目服务内容进行理解分析；（2）针对项目特点提出工作思路及方案；（3）分析工作中可能出现的服务重点和难点；（4）提出服务重点和难点相应解决措施。</w:t>
            </w:r>
          </w:p>
          <w:p w14:paraId="153C844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color w:val="auto"/>
                <w:kern w:val="2"/>
                <w:sz w:val="21"/>
                <w:szCs w:val="24"/>
                <w:highlight w:val="none"/>
                <w:lang w:val="en-US" w:eastAsia="zh-CN" w:bidi="ar-SA"/>
              </w:rPr>
            </w:pPr>
            <w:r>
              <w:rPr>
                <w:rFonts w:hint="eastAsia" w:ascii="仿宋_GB2312" w:hAnsi="仿宋_GB2312" w:eastAsia="仿宋_GB2312" w:cs="仿宋_GB2312"/>
                <w:b/>
                <w:bCs/>
                <w:color w:val="auto"/>
                <w:kern w:val="0"/>
                <w:sz w:val="21"/>
                <w:szCs w:val="21"/>
                <w:highlight w:val="none"/>
              </w:rPr>
              <w:t>2.未提供方案或提供的内容与本项目无关的得0分。</w:t>
            </w:r>
          </w:p>
        </w:tc>
        <w:tc>
          <w:tcPr>
            <w:tcW w:w="735" w:type="dxa"/>
            <w:shd w:val="clear" w:color="auto" w:fill="auto"/>
            <w:vAlign w:val="center"/>
          </w:tcPr>
          <w:p w14:paraId="2079D405">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color w:val="auto"/>
                <w:kern w:val="2"/>
                <w:sz w:val="21"/>
                <w:szCs w:val="24"/>
                <w:highlight w:val="none"/>
                <w:lang w:val="en-US" w:eastAsia="zh-CN" w:bidi="ar-SA"/>
              </w:rPr>
            </w:pPr>
            <w:r>
              <w:rPr>
                <w:rFonts w:hint="eastAsia" w:ascii="仿宋_GB2312" w:hAnsi="仿宋_GB2312" w:eastAsia="仿宋_GB2312" w:cs="仿宋_GB2312"/>
                <w:b/>
                <w:bCs/>
                <w:color w:val="auto"/>
                <w:highlight w:val="none"/>
                <w:lang w:val="en-US" w:eastAsia="zh-CN"/>
              </w:rPr>
              <w:t>9</w:t>
            </w:r>
          </w:p>
        </w:tc>
        <w:tc>
          <w:tcPr>
            <w:tcW w:w="1445" w:type="dxa"/>
            <w:shd w:val="clear" w:color="auto" w:fill="auto"/>
            <w:vAlign w:val="center"/>
          </w:tcPr>
          <w:p w14:paraId="60C15EE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kern w:val="2"/>
                <w:sz w:val="21"/>
                <w:szCs w:val="24"/>
                <w:highlight w:val="none"/>
                <w:lang w:val="en-US" w:eastAsia="zh-CN" w:bidi="ar-SA"/>
              </w:rPr>
            </w:pPr>
            <w:r>
              <w:rPr>
                <w:rFonts w:hint="eastAsia" w:ascii="仿宋_GB2312" w:hAnsi="仿宋_GB2312" w:eastAsia="仿宋_GB2312" w:cs="仿宋_GB2312"/>
                <w:color w:val="auto"/>
                <w:highlight w:val="none"/>
              </w:rPr>
              <w:t>针对本项目的理解分析和工作</w:t>
            </w:r>
            <w:r>
              <w:rPr>
                <w:rFonts w:hint="eastAsia" w:ascii="仿宋_GB2312" w:hAnsi="仿宋_GB2312" w:eastAsia="仿宋_GB2312" w:cs="仿宋_GB2312"/>
                <w:bCs/>
                <w:color w:val="auto"/>
                <w:highlight w:val="none"/>
              </w:rPr>
              <w:t>方案</w:t>
            </w:r>
          </w:p>
        </w:tc>
      </w:tr>
      <w:tr w14:paraId="2DD05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5" w:type="dxa"/>
            <w:shd w:val="clear" w:color="auto" w:fill="auto"/>
            <w:vAlign w:val="center"/>
          </w:tcPr>
          <w:p w14:paraId="7539488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lang w:val="en-US" w:eastAsia="zh-CN"/>
              </w:rPr>
            </w:pPr>
            <w:r>
              <w:rPr>
                <w:rFonts w:hint="eastAsia" w:ascii="仿宋_GB2312" w:hAnsi="仿宋_GB2312" w:eastAsia="仿宋_GB2312" w:cs="仿宋_GB2312"/>
                <w:b/>
                <w:color w:val="auto"/>
                <w:sz w:val="21"/>
                <w:szCs w:val="21"/>
                <w:highlight w:val="none"/>
                <w:lang w:eastAsia="zh-CN"/>
              </w:rPr>
              <w:t>服务方案</w:t>
            </w:r>
          </w:p>
        </w:tc>
        <w:tc>
          <w:tcPr>
            <w:tcW w:w="1175" w:type="dxa"/>
            <w:shd w:val="clear" w:color="auto" w:fill="auto"/>
            <w:vAlign w:val="center"/>
          </w:tcPr>
          <w:p w14:paraId="72D95DD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lang w:val="en-US" w:eastAsia="zh-CN"/>
              </w:rPr>
            </w:pPr>
            <w:r>
              <w:rPr>
                <w:rFonts w:hint="eastAsia" w:ascii="仿宋_GB2312" w:hAnsi="仿宋_GB2312" w:eastAsia="仿宋_GB2312" w:cs="仿宋_GB2312"/>
                <w:b/>
                <w:color w:val="auto"/>
                <w:sz w:val="21"/>
                <w:szCs w:val="21"/>
                <w:highlight w:val="none"/>
                <w:lang w:eastAsia="zh-CN"/>
              </w:rPr>
              <w:t>针对本项目的管理模式和管理机制</w:t>
            </w:r>
          </w:p>
        </w:tc>
        <w:tc>
          <w:tcPr>
            <w:tcW w:w="5455" w:type="dxa"/>
            <w:shd w:val="clear" w:color="auto" w:fill="auto"/>
            <w:vAlign w:val="center"/>
          </w:tcPr>
          <w:p w14:paraId="3AF080E8">
            <w:pPr>
              <w:keepNext w:val="0"/>
              <w:keepLines w:val="0"/>
              <w:pageBreakBefore w:val="0"/>
              <w:widowControl/>
              <w:tabs>
                <w:tab w:val="left" w:pos="312"/>
              </w:tabs>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一档（</w:t>
            </w:r>
            <w:r>
              <w:rPr>
                <w:rFonts w:hint="eastAsia" w:ascii="仿宋_GB2312" w:hAnsi="仿宋_GB2312" w:eastAsia="仿宋_GB2312" w:cs="仿宋_GB2312"/>
                <w:b/>
                <w:bCs/>
                <w:color w:val="auto"/>
                <w:highlight w:val="none"/>
                <w:lang w:val="en-US" w:eastAsia="zh-CN"/>
              </w:rPr>
              <w:t>9</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方案针对本项目服务内容及需求，切合实际，科学合理，有详细的内部管理制度</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岗位责任制度</w:t>
            </w:r>
            <w:r>
              <w:rPr>
                <w:rFonts w:hint="eastAsia" w:ascii="仿宋_GB2312" w:hAnsi="仿宋_GB2312" w:eastAsia="仿宋_GB2312" w:cs="仿宋_GB2312"/>
                <w:color w:val="auto"/>
                <w:highlight w:val="none"/>
                <w:lang w:eastAsia="zh-CN"/>
              </w:rPr>
              <w:t>能明确本项目</w:t>
            </w:r>
            <w:r>
              <w:rPr>
                <w:rFonts w:hint="eastAsia" w:ascii="仿宋_GB2312" w:hAnsi="仿宋_GB2312" w:eastAsia="仿宋_GB2312" w:cs="仿宋_GB2312"/>
                <w:color w:val="auto"/>
                <w:highlight w:val="none"/>
                <w:lang w:val="en-US" w:eastAsia="zh-CN"/>
              </w:rPr>
              <w:t>各</w:t>
            </w:r>
            <w:r>
              <w:rPr>
                <w:rFonts w:hint="eastAsia" w:ascii="仿宋_GB2312" w:hAnsi="仿宋_GB2312" w:eastAsia="仿宋_GB2312" w:cs="仿宋_GB2312"/>
                <w:color w:val="auto"/>
                <w:highlight w:val="none"/>
              </w:rPr>
              <w:t>岗位</w:t>
            </w:r>
            <w:r>
              <w:rPr>
                <w:rFonts w:hint="eastAsia" w:ascii="仿宋_GB2312" w:hAnsi="仿宋_GB2312" w:eastAsia="仿宋_GB2312" w:cs="仿宋_GB2312"/>
                <w:color w:val="auto"/>
                <w:highlight w:val="none"/>
                <w:lang w:eastAsia="zh-CN"/>
              </w:rPr>
              <w:t>的岗位</w:t>
            </w:r>
            <w:r>
              <w:rPr>
                <w:rFonts w:hint="eastAsia" w:ascii="仿宋_GB2312" w:hAnsi="仿宋_GB2312" w:eastAsia="仿宋_GB2312" w:cs="仿宋_GB2312"/>
                <w:color w:val="auto"/>
                <w:highlight w:val="none"/>
              </w:rPr>
              <w:t>职责</w:t>
            </w:r>
            <w:r>
              <w:rPr>
                <w:rFonts w:hint="eastAsia" w:ascii="仿宋_GB2312" w:hAnsi="仿宋_GB2312" w:eastAsia="仿宋_GB2312" w:cs="仿宋_GB2312"/>
                <w:color w:val="auto"/>
                <w:highlight w:val="none"/>
                <w:lang w:eastAsia="zh-CN"/>
              </w:rPr>
              <w:t>及其</w:t>
            </w:r>
            <w:r>
              <w:rPr>
                <w:rFonts w:hint="eastAsia" w:ascii="仿宋_GB2312" w:hAnsi="仿宋_GB2312" w:eastAsia="仿宋_GB2312" w:cs="仿宋_GB2312"/>
                <w:color w:val="auto"/>
                <w:highlight w:val="none"/>
              </w:rPr>
              <w:t>工作标准、考核指标及问责机制，完全贴合检察院物业服务场景；服务沟通机制建立“每周沟通+月度</w:t>
            </w:r>
            <w:r>
              <w:rPr>
                <w:rFonts w:hint="eastAsia" w:ascii="仿宋_GB2312" w:hAnsi="仿宋_GB2312" w:eastAsia="仿宋_GB2312" w:cs="仿宋_GB2312"/>
                <w:color w:val="auto"/>
                <w:highlight w:val="none"/>
                <w:lang w:eastAsia="zh-CN"/>
              </w:rPr>
              <w:t>汇报</w:t>
            </w:r>
            <w:r>
              <w:rPr>
                <w:rFonts w:hint="eastAsia" w:ascii="仿宋_GB2312" w:hAnsi="仿宋_GB2312" w:eastAsia="仿宋_GB2312" w:cs="仿宋_GB2312"/>
                <w:color w:val="auto"/>
                <w:highlight w:val="none"/>
              </w:rPr>
              <w:t>”沟通体系，明确各岗位对接人；</w:t>
            </w:r>
            <w:r>
              <w:rPr>
                <w:rFonts w:hint="eastAsia" w:ascii="仿宋_GB2312" w:hAnsi="仿宋_GB2312" w:eastAsia="仿宋_GB2312" w:cs="仿宋_GB2312"/>
                <w:color w:val="auto"/>
                <w:highlight w:val="none"/>
                <w:lang w:eastAsia="zh-CN"/>
              </w:rPr>
              <w:t>针对</w:t>
            </w:r>
            <w:r>
              <w:rPr>
                <w:rFonts w:hint="eastAsia" w:ascii="仿宋_GB2312" w:hAnsi="仿宋_GB2312" w:eastAsia="仿宋_GB2312" w:cs="仿宋_GB2312"/>
                <w:color w:val="auto"/>
                <w:highlight w:val="none"/>
              </w:rPr>
              <w:t>工作记录及档案管理制定标准化记录模板（含会务服务记录、设施运维台账、保洁消杀记录、秩序巡逻日志、投诉处理台账等），档案实现电子化+纸质双备份，分类清晰且保存期限符合档案管理规定；</w:t>
            </w:r>
            <w:r>
              <w:rPr>
                <w:rFonts w:hint="eastAsia" w:ascii="仿宋_GB2312" w:hAnsi="仿宋_GB2312" w:eastAsia="仿宋_GB2312" w:cs="仿宋_GB2312"/>
                <w:color w:val="auto"/>
                <w:highlight w:val="none"/>
                <w:lang w:eastAsia="zh-CN"/>
              </w:rPr>
              <w:t>能</w:t>
            </w:r>
            <w:r>
              <w:rPr>
                <w:rFonts w:hint="eastAsia" w:ascii="仿宋_GB2312" w:hAnsi="仿宋_GB2312" w:eastAsia="仿宋_GB2312" w:cs="仿宋_GB2312"/>
                <w:color w:val="auto"/>
                <w:highlight w:val="none"/>
              </w:rPr>
              <w:t>结合检察院安保保密、会务服务等特殊需求，提出≥2项个性化管理优化方案，能直接提升服务专业性。</w:t>
            </w:r>
          </w:p>
          <w:p w14:paraId="0561BA29">
            <w:pPr>
              <w:keepNext w:val="0"/>
              <w:keepLines w:val="0"/>
              <w:pageBreakBefore w:val="0"/>
              <w:widowControl/>
              <w:tabs>
                <w:tab w:val="left" w:pos="312"/>
              </w:tabs>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val="en-US" w:eastAsia="zh-CN"/>
              </w:rPr>
              <w:t>6</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方案能较好满足采购需求，岗位责任制度</w:t>
            </w:r>
            <w:r>
              <w:rPr>
                <w:rFonts w:hint="eastAsia" w:ascii="仿宋_GB2312" w:hAnsi="仿宋_GB2312" w:eastAsia="仿宋_GB2312" w:cs="仿宋_GB2312"/>
                <w:color w:val="auto"/>
                <w:highlight w:val="none"/>
                <w:lang w:eastAsia="zh-CN"/>
              </w:rPr>
              <w:t>能明确各</w:t>
            </w:r>
            <w:r>
              <w:rPr>
                <w:rFonts w:hint="eastAsia" w:ascii="仿宋_GB2312" w:hAnsi="仿宋_GB2312" w:eastAsia="仿宋_GB2312" w:cs="仿宋_GB2312"/>
                <w:color w:val="auto"/>
                <w:highlight w:val="none"/>
              </w:rPr>
              <w:t>岗位职责，包含基本工作内容及考核方向，覆盖检察院物业服务主要场景</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服务沟通机制</w:t>
            </w:r>
            <w:r>
              <w:rPr>
                <w:rFonts w:hint="eastAsia" w:ascii="仿宋_GB2312" w:hAnsi="仿宋_GB2312" w:eastAsia="仿宋_GB2312" w:cs="仿宋_GB2312"/>
                <w:color w:val="auto"/>
                <w:highlight w:val="none"/>
                <w:lang w:eastAsia="zh-CN"/>
              </w:rPr>
              <w:t>，能</w:t>
            </w:r>
            <w:r>
              <w:rPr>
                <w:rFonts w:hint="eastAsia" w:ascii="仿宋_GB2312" w:hAnsi="仿宋_GB2312" w:eastAsia="仿宋_GB2312" w:cs="仿宋_GB2312"/>
                <w:color w:val="auto"/>
                <w:highlight w:val="none"/>
              </w:rPr>
              <w:t>明确固定对接人，有基本的沟通反馈流程</w:t>
            </w:r>
            <w:r>
              <w:rPr>
                <w:rFonts w:hint="eastAsia" w:ascii="仿宋_GB2312" w:hAnsi="仿宋_GB2312" w:eastAsia="仿宋_GB2312" w:cs="仿宋_GB2312"/>
                <w:color w:val="auto"/>
                <w:highlight w:val="none"/>
                <w:lang w:eastAsia="zh-CN"/>
              </w:rPr>
              <w:t>，有助于及时发现并解决问题；</w:t>
            </w:r>
            <w:r>
              <w:rPr>
                <w:rFonts w:hint="eastAsia" w:ascii="仿宋_GB2312" w:hAnsi="仿宋_GB2312" w:eastAsia="仿宋_GB2312" w:cs="仿宋_GB2312"/>
                <w:color w:val="auto"/>
                <w:highlight w:val="none"/>
              </w:rPr>
              <w:t>工作记录及档案管理</w:t>
            </w:r>
            <w:r>
              <w:rPr>
                <w:rFonts w:hint="eastAsia" w:ascii="仿宋_GB2312" w:hAnsi="仿宋_GB2312" w:eastAsia="仿宋_GB2312" w:cs="仿宋_GB2312"/>
                <w:color w:val="auto"/>
                <w:highlight w:val="none"/>
                <w:lang w:eastAsia="zh-CN"/>
              </w:rPr>
              <w:t>，能</w:t>
            </w:r>
            <w:r>
              <w:rPr>
                <w:rFonts w:hint="eastAsia" w:ascii="仿宋_GB2312" w:hAnsi="仿宋_GB2312" w:eastAsia="仿宋_GB2312" w:cs="仿宋_GB2312"/>
                <w:color w:val="auto"/>
                <w:highlight w:val="none"/>
              </w:rPr>
              <w:t>按岗位类别存放，满足日常工作查询需求</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能结合检察院特殊需求提出1项针对性管理改进思路，具备可操作性。</w:t>
            </w:r>
          </w:p>
          <w:p w14:paraId="4F4B90BB">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三档（3分）：</w:t>
            </w:r>
            <w:r>
              <w:rPr>
                <w:rFonts w:hint="eastAsia" w:ascii="仿宋_GB2312" w:hAnsi="仿宋_GB2312" w:eastAsia="仿宋_GB2312" w:cs="仿宋_GB2312"/>
                <w:color w:val="auto"/>
                <w:highlight w:val="none"/>
                <w:lang w:eastAsia="zh-CN"/>
              </w:rPr>
              <w:t>管理</w:t>
            </w:r>
            <w:r>
              <w:rPr>
                <w:rFonts w:hint="eastAsia" w:ascii="仿宋_GB2312" w:hAnsi="仿宋_GB2312" w:eastAsia="仿宋_GB2312" w:cs="仿宋_GB2312"/>
                <w:color w:val="auto"/>
                <w:highlight w:val="none"/>
              </w:rPr>
              <w:t>制度内容简单，</w:t>
            </w:r>
            <w:r>
              <w:rPr>
                <w:rFonts w:hint="eastAsia" w:ascii="仿宋_GB2312" w:hAnsi="仿宋_GB2312" w:eastAsia="仿宋_GB2312" w:cs="仿宋_GB2312"/>
                <w:color w:val="auto"/>
                <w:highlight w:val="none"/>
                <w:lang w:eastAsia="zh-CN"/>
              </w:rPr>
              <w:t>没有针对性，</w:t>
            </w:r>
            <w:r>
              <w:rPr>
                <w:rFonts w:hint="eastAsia" w:ascii="仿宋_GB2312" w:hAnsi="仿宋_GB2312" w:eastAsia="仿宋_GB2312" w:cs="仿宋_GB2312"/>
                <w:color w:val="auto"/>
                <w:highlight w:val="none"/>
              </w:rPr>
              <w:t>与项目实际适配性较弱。</w:t>
            </w:r>
          </w:p>
          <w:p w14:paraId="4BDF1512">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注：1.该方案内容可以包括：（1）岗位责任制度；（2）服务沟通机制；（3）工作记录及档案管理（包括交接验收资料、巡视记录、档案管理、投诉与处理记录、其它管理与服务活动记录等）。</w:t>
            </w:r>
          </w:p>
          <w:p w14:paraId="7175CC7F">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kern w:val="2"/>
                <w:sz w:val="21"/>
                <w:szCs w:val="24"/>
                <w:highlight w:val="none"/>
                <w:lang w:val="en-US" w:eastAsia="zh-CN" w:bidi="ar-SA"/>
              </w:rPr>
            </w:pPr>
            <w:r>
              <w:rPr>
                <w:rFonts w:hint="eastAsia" w:ascii="仿宋_GB2312" w:hAnsi="仿宋_GB2312" w:eastAsia="仿宋_GB2312" w:cs="仿宋_GB2312"/>
                <w:b/>
                <w:bCs/>
                <w:color w:val="auto"/>
                <w:highlight w:val="none"/>
              </w:rPr>
              <w:t>2.未提供方案或提供的内容与本项目无关的得0分。</w:t>
            </w:r>
          </w:p>
        </w:tc>
        <w:tc>
          <w:tcPr>
            <w:tcW w:w="735" w:type="dxa"/>
            <w:shd w:val="clear" w:color="auto" w:fill="auto"/>
            <w:vAlign w:val="center"/>
          </w:tcPr>
          <w:p w14:paraId="36327015">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bCs/>
                <w:color w:val="auto"/>
                <w:kern w:val="2"/>
                <w:sz w:val="21"/>
                <w:szCs w:val="24"/>
                <w:highlight w:val="none"/>
                <w:lang w:val="en-US" w:eastAsia="zh-CN" w:bidi="ar-SA"/>
              </w:rPr>
            </w:pPr>
            <w:r>
              <w:rPr>
                <w:rFonts w:hint="eastAsia" w:ascii="仿宋_GB2312" w:hAnsi="仿宋_GB2312" w:eastAsia="仿宋_GB2312" w:cs="仿宋_GB2312"/>
                <w:b/>
                <w:bCs/>
                <w:color w:val="auto"/>
                <w:highlight w:val="none"/>
                <w:lang w:val="en-US" w:eastAsia="zh-CN"/>
              </w:rPr>
              <w:t>9</w:t>
            </w:r>
          </w:p>
        </w:tc>
        <w:tc>
          <w:tcPr>
            <w:tcW w:w="1445" w:type="dxa"/>
            <w:shd w:val="clear" w:color="auto" w:fill="auto"/>
            <w:vAlign w:val="center"/>
          </w:tcPr>
          <w:p w14:paraId="2101DB7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color w:val="auto"/>
                <w:kern w:val="2"/>
                <w:sz w:val="21"/>
                <w:szCs w:val="24"/>
                <w:highlight w:val="none"/>
                <w:lang w:val="en-US" w:eastAsia="zh-CN" w:bidi="ar-SA"/>
              </w:rPr>
            </w:pPr>
            <w:r>
              <w:rPr>
                <w:rFonts w:hint="eastAsia" w:ascii="仿宋_GB2312" w:hAnsi="仿宋_GB2312" w:eastAsia="仿宋_GB2312" w:cs="仿宋_GB2312"/>
                <w:color w:val="auto"/>
                <w:highlight w:val="none"/>
              </w:rPr>
              <w:t>针对本项目的管理模式和管理机制</w:t>
            </w:r>
          </w:p>
        </w:tc>
      </w:tr>
      <w:tr w14:paraId="3EEE3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5" w:type="dxa"/>
            <w:vAlign w:val="center"/>
          </w:tcPr>
          <w:p w14:paraId="45D54C4B">
            <w:pPr>
              <w:keepNext w:val="0"/>
              <w:keepLines w:val="0"/>
              <w:pageBreakBefore w:val="0"/>
              <w:kinsoku/>
              <w:wordWrap/>
              <w:overflowPunct/>
              <w:topLinePunct w:val="0"/>
              <w:autoSpaceDE/>
              <w:autoSpaceDN/>
              <w:bidi w:val="0"/>
              <w:adjustRightInd/>
              <w:snapToGrid/>
              <w:spacing w:line="400" w:lineRule="exact"/>
              <w:ind w:right="0" w:rightChars="0"/>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服务方案</w:t>
            </w:r>
          </w:p>
        </w:tc>
        <w:tc>
          <w:tcPr>
            <w:tcW w:w="1175" w:type="dxa"/>
            <w:vAlign w:val="center"/>
          </w:tcPr>
          <w:p w14:paraId="1516B0C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lang w:eastAsia="zh-CN"/>
              </w:rPr>
              <w:t>物业</w:t>
            </w:r>
            <w:r>
              <w:rPr>
                <w:rFonts w:hint="eastAsia" w:ascii="仿宋_GB2312" w:hAnsi="仿宋_GB2312" w:eastAsia="仿宋_GB2312" w:cs="仿宋_GB2312"/>
                <w:b/>
                <w:color w:val="auto"/>
                <w:sz w:val="21"/>
                <w:szCs w:val="21"/>
                <w:highlight w:val="none"/>
              </w:rPr>
              <w:t>服务方案</w:t>
            </w:r>
          </w:p>
        </w:tc>
        <w:tc>
          <w:tcPr>
            <w:tcW w:w="5455" w:type="dxa"/>
            <w:vAlign w:val="center"/>
          </w:tcPr>
          <w:p w14:paraId="4AA087F6">
            <w:pPr>
              <w:pStyle w:val="472"/>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bCs/>
                <w:color w:val="auto"/>
                <w:sz w:val="21"/>
                <w:szCs w:val="21"/>
                <w:highlight w:val="none"/>
              </w:rPr>
              <w:t>一档（</w:t>
            </w:r>
            <w:r>
              <w:rPr>
                <w:rFonts w:hint="default" w:ascii="仿宋_GB2312" w:hAnsi="仿宋_GB2312" w:eastAsia="仿宋_GB2312" w:cs="仿宋_GB2312"/>
                <w:b/>
                <w:bCs/>
                <w:color w:val="auto"/>
                <w:sz w:val="21"/>
                <w:szCs w:val="21"/>
                <w:highlight w:val="none"/>
                <w:lang w:val="en-US" w:eastAsia="zh-CN"/>
              </w:rPr>
              <w:t>15</w:t>
            </w:r>
            <w:r>
              <w:rPr>
                <w:rFonts w:hint="eastAsia" w:ascii="仿宋_GB2312" w:hAnsi="仿宋_GB2312" w:eastAsia="仿宋_GB2312" w:cs="仿宋_GB2312"/>
                <w:b/>
                <w:bCs/>
                <w:color w:val="auto"/>
                <w:sz w:val="21"/>
                <w:szCs w:val="21"/>
                <w:highlight w:val="none"/>
              </w:rPr>
              <w:t>分）：</w:t>
            </w:r>
            <w:r>
              <w:rPr>
                <w:rFonts w:hint="eastAsia" w:ascii="仿宋_GB2312" w:hAnsi="仿宋_GB2312" w:eastAsia="仿宋_GB2312" w:cs="仿宋_GB2312"/>
                <w:b w:val="0"/>
                <w:bCs w:val="0"/>
                <w:color w:val="auto"/>
                <w:sz w:val="21"/>
                <w:szCs w:val="21"/>
                <w:highlight w:val="none"/>
                <w:lang w:val="en-US" w:eastAsia="zh-CN"/>
              </w:rPr>
              <w:t>方案完全覆盖会务服务、运维服务、秩序维护、保洁绿化、水电维护等内容。秩序维护能明确24小时值守细则、安检标准及巡逻频次，涵盖2类以上突发场景应急处置预案；会务服务制定不同规模会议标准化流程，针对重大会议有专属服务方案；运维服务明确公共设施巡检频次，故障响应时间；保洁绿化明确各区域保洁消杀频次及绿植养护周期；水电维护制定系统巡检计划，针对特殊用电需求有专属保障方案；能结合检察院保密需求制定涉密区域操作规范。能提供本项目的针对性服务方案，贴合本项目实际场景，预判一些特殊场景下的服务需求并提出解决措施。方案内容详尽精准，实施性强，与项目高度匹配；</w:t>
            </w:r>
          </w:p>
          <w:p w14:paraId="0D24BF7D">
            <w:pPr>
              <w:keepNext w:val="0"/>
              <w:keepLines w:val="0"/>
              <w:pageBreakBefore w:val="0"/>
              <w:widowControl/>
              <w:tabs>
                <w:tab w:val="left" w:pos="312"/>
              </w:tabs>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二档（</w:t>
            </w:r>
            <w:r>
              <w:rPr>
                <w:rFonts w:hint="eastAsia" w:ascii="仿宋_GB2312" w:hAnsi="仿宋_GB2312" w:eastAsia="仿宋_GB2312" w:cs="仿宋_GB2312"/>
                <w:b/>
                <w:bCs/>
                <w:color w:val="auto"/>
                <w:sz w:val="21"/>
                <w:szCs w:val="21"/>
                <w:highlight w:val="none"/>
                <w:lang w:val="en-US" w:eastAsia="zh-CN"/>
              </w:rPr>
              <w:t>10</w:t>
            </w:r>
            <w:r>
              <w:rPr>
                <w:rFonts w:hint="eastAsia" w:ascii="仿宋_GB2312" w:hAnsi="仿宋_GB2312" w:eastAsia="仿宋_GB2312" w:cs="仿宋_GB2312"/>
                <w:b/>
                <w:bCs/>
                <w:color w:val="auto"/>
                <w:sz w:val="21"/>
                <w:szCs w:val="21"/>
                <w:highlight w:val="none"/>
              </w:rPr>
              <w:t>分）：</w:t>
            </w:r>
            <w:r>
              <w:rPr>
                <w:rFonts w:hint="eastAsia" w:ascii="仿宋_GB2312" w:hAnsi="仿宋_GB2312" w:eastAsia="仿宋_GB2312" w:cs="仿宋_GB2312"/>
                <w:color w:val="auto"/>
                <w:sz w:val="21"/>
                <w:szCs w:val="21"/>
                <w:highlight w:val="none"/>
                <w:lang w:val="en-US" w:eastAsia="zh-CN"/>
              </w:rPr>
              <w:t>方案包含需求中的全部内容，多数内容能结合项目的实际需求提供对应的服务保障。会务服务能制定常规会议流程，针对重要活动有专项服务方案；运维服务能明确公共设施巡检频次；秩序维护有基础应急处置预案；水电维护制定巡检计划，能满足办公区域基本水电需求。方案内容较详细，能较好满足采购需求，具备一定的科学性与合理性，但部分服务内容缺少细节或频次说明；</w:t>
            </w:r>
          </w:p>
          <w:p w14:paraId="7933F520">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三档（</w:t>
            </w:r>
            <w:r>
              <w:rPr>
                <w:rFonts w:hint="eastAsia" w:ascii="仿宋_GB2312" w:hAnsi="仿宋_GB2312" w:eastAsia="仿宋_GB2312" w:cs="仿宋_GB2312"/>
                <w:b/>
                <w:bCs/>
                <w:color w:val="auto"/>
                <w:sz w:val="21"/>
                <w:szCs w:val="21"/>
                <w:highlight w:val="none"/>
                <w:lang w:val="en-US" w:eastAsia="zh-CN"/>
              </w:rPr>
              <w:t>5</w:t>
            </w:r>
            <w:r>
              <w:rPr>
                <w:rFonts w:hint="eastAsia" w:ascii="仿宋_GB2312" w:hAnsi="仿宋_GB2312" w:eastAsia="仿宋_GB2312" w:cs="仿宋_GB2312"/>
                <w:b/>
                <w:bCs/>
                <w:color w:val="auto"/>
                <w:sz w:val="21"/>
                <w:szCs w:val="21"/>
                <w:highlight w:val="none"/>
              </w:rPr>
              <w:t>分）：</w:t>
            </w:r>
            <w:r>
              <w:rPr>
                <w:rFonts w:hint="eastAsia" w:ascii="仿宋_GB2312" w:hAnsi="仿宋_GB2312" w:eastAsia="仿宋_GB2312" w:cs="仿宋_GB2312"/>
                <w:color w:val="auto"/>
                <w:sz w:val="21"/>
                <w:szCs w:val="21"/>
                <w:highlight w:val="none"/>
              </w:rPr>
              <w:t>方案</w:t>
            </w:r>
            <w:r>
              <w:rPr>
                <w:rFonts w:hint="eastAsia" w:ascii="仿宋_GB2312" w:hAnsi="仿宋_GB2312" w:eastAsia="仿宋_GB2312" w:cs="仿宋_GB2312"/>
                <w:color w:val="auto"/>
                <w:sz w:val="21"/>
                <w:szCs w:val="21"/>
                <w:highlight w:val="none"/>
                <w:lang w:eastAsia="zh-CN"/>
              </w:rPr>
              <w:t>仅仅包含需求中的部分内容，</w:t>
            </w:r>
            <w:r>
              <w:rPr>
                <w:rFonts w:hint="eastAsia" w:ascii="仿宋_GB2312" w:hAnsi="仿宋_GB2312" w:eastAsia="仿宋_GB2312" w:cs="仿宋_GB2312"/>
                <w:color w:val="auto"/>
                <w:sz w:val="21"/>
                <w:szCs w:val="21"/>
                <w:highlight w:val="none"/>
              </w:rPr>
              <w:t>相关内容</w:t>
            </w:r>
            <w:r>
              <w:rPr>
                <w:rFonts w:hint="eastAsia" w:ascii="仿宋_GB2312" w:hAnsi="仿宋_GB2312" w:eastAsia="仿宋_GB2312" w:cs="仿宋_GB2312"/>
                <w:color w:val="auto"/>
                <w:sz w:val="21"/>
                <w:szCs w:val="21"/>
                <w:highlight w:val="none"/>
                <w:lang w:eastAsia="zh-CN"/>
              </w:rPr>
              <w:t>简单，描述笼统含糊，</w:t>
            </w:r>
            <w:r>
              <w:rPr>
                <w:rFonts w:hint="eastAsia" w:ascii="仿宋_GB2312" w:hAnsi="仿宋_GB2312" w:eastAsia="仿宋_GB2312" w:cs="仿宋_GB2312"/>
                <w:color w:val="auto"/>
                <w:sz w:val="21"/>
                <w:szCs w:val="21"/>
                <w:highlight w:val="none"/>
              </w:rPr>
              <w:t>科学合理性弱。</w:t>
            </w:r>
          </w:p>
          <w:p w14:paraId="663F17DB">
            <w:pPr>
              <w:pStyle w:val="474"/>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注：1.该方案内容可以包括：</w:t>
            </w:r>
            <w:r>
              <w:rPr>
                <w:rFonts w:hint="eastAsia" w:ascii="仿宋_GB2312" w:hAnsi="仿宋_GB2312" w:eastAsia="仿宋_GB2312" w:cs="仿宋_GB2312"/>
                <w:b/>
                <w:bCs/>
                <w:color w:val="auto"/>
                <w:szCs w:val="24"/>
                <w:highlight w:val="none"/>
              </w:rPr>
              <w:t>（</w:t>
            </w:r>
            <w:r>
              <w:rPr>
                <w:rFonts w:hint="eastAsia" w:ascii="仿宋_GB2312" w:hAnsi="仿宋_GB2312" w:eastAsia="仿宋_GB2312" w:cs="仿宋_GB2312"/>
                <w:b/>
                <w:bCs/>
                <w:color w:val="auto"/>
                <w:szCs w:val="24"/>
                <w:highlight w:val="none"/>
                <w:lang w:val="en-US" w:eastAsia="zh-CN"/>
              </w:rPr>
              <w:t>1</w:t>
            </w:r>
            <w:r>
              <w:rPr>
                <w:rFonts w:hint="eastAsia" w:ascii="仿宋_GB2312" w:hAnsi="仿宋_GB2312" w:eastAsia="仿宋_GB2312" w:cs="仿宋_GB2312"/>
                <w:b/>
                <w:bCs/>
                <w:color w:val="auto"/>
                <w:szCs w:val="24"/>
                <w:highlight w:val="none"/>
              </w:rPr>
              <w:t>）会务服务方案；（</w:t>
            </w:r>
            <w:r>
              <w:rPr>
                <w:rFonts w:hint="eastAsia" w:ascii="仿宋_GB2312" w:hAnsi="仿宋_GB2312" w:eastAsia="仿宋_GB2312" w:cs="仿宋_GB2312"/>
                <w:b/>
                <w:bCs/>
                <w:color w:val="auto"/>
                <w:szCs w:val="24"/>
                <w:highlight w:val="none"/>
                <w:lang w:val="en-US" w:eastAsia="zh-CN"/>
              </w:rPr>
              <w:t>2</w:t>
            </w:r>
            <w:r>
              <w:rPr>
                <w:rFonts w:hint="eastAsia" w:ascii="仿宋_GB2312" w:hAnsi="仿宋_GB2312" w:eastAsia="仿宋_GB2312" w:cs="仿宋_GB2312"/>
                <w:b/>
                <w:bCs/>
                <w:color w:val="auto"/>
                <w:szCs w:val="24"/>
                <w:highlight w:val="none"/>
              </w:rPr>
              <w:t>）</w:t>
            </w:r>
            <w:r>
              <w:rPr>
                <w:rFonts w:hint="eastAsia" w:ascii="仿宋_GB2312" w:hAnsi="仿宋_GB2312" w:eastAsia="仿宋_GB2312" w:cs="仿宋_GB2312"/>
                <w:b/>
                <w:bCs/>
                <w:color w:val="auto"/>
                <w:szCs w:val="24"/>
                <w:highlight w:val="none"/>
                <w:lang w:eastAsia="zh-CN"/>
              </w:rPr>
              <w:t>运维服务</w:t>
            </w:r>
            <w:r>
              <w:rPr>
                <w:rFonts w:hint="eastAsia" w:ascii="仿宋_GB2312" w:hAnsi="仿宋_GB2312" w:eastAsia="仿宋_GB2312" w:cs="仿宋_GB2312"/>
                <w:b/>
                <w:bCs/>
                <w:color w:val="auto"/>
                <w:szCs w:val="24"/>
                <w:highlight w:val="none"/>
              </w:rPr>
              <w:t>方案；（</w:t>
            </w:r>
            <w:r>
              <w:rPr>
                <w:rFonts w:hint="eastAsia" w:ascii="仿宋_GB2312" w:hAnsi="仿宋_GB2312" w:eastAsia="仿宋_GB2312" w:cs="仿宋_GB2312"/>
                <w:b/>
                <w:bCs/>
                <w:color w:val="auto"/>
                <w:szCs w:val="24"/>
                <w:highlight w:val="none"/>
                <w:lang w:val="en-US" w:eastAsia="zh-CN"/>
              </w:rPr>
              <w:t>3</w:t>
            </w:r>
            <w:r>
              <w:rPr>
                <w:rFonts w:hint="eastAsia" w:ascii="仿宋_GB2312" w:hAnsi="仿宋_GB2312" w:eastAsia="仿宋_GB2312" w:cs="仿宋_GB2312"/>
                <w:b/>
                <w:bCs/>
                <w:color w:val="auto"/>
                <w:szCs w:val="24"/>
                <w:highlight w:val="none"/>
              </w:rPr>
              <w:t>）秩序维护方案；（</w:t>
            </w:r>
            <w:r>
              <w:rPr>
                <w:rFonts w:hint="eastAsia" w:ascii="仿宋_GB2312" w:hAnsi="仿宋_GB2312" w:eastAsia="仿宋_GB2312" w:cs="仿宋_GB2312"/>
                <w:b/>
                <w:bCs/>
                <w:color w:val="auto"/>
                <w:szCs w:val="24"/>
                <w:highlight w:val="none"/>
                <w:lang w:val="en-US" w:eastAsia="zh-CN"/>
              </w:rPr>
              <w:t>4</w:t>
            </w:r>
            <w:r>
              <w:rPr>
                <w:rFonts w:hint="eastAsia" w:ascii="仿宋_GB2312" w:hAnsi="仿宋_GB2312" w:eastAsia="仿宋_GB2312" w:cs="仿宋_GB2312"/>
                <w:b/>
                <w:bCs/>
                <w:color w:val="auto"/>
                <w:szCs w:val="24"/>
                <w:highlight w:val="none"/>
              </w:rPr>
              <w:t>）保洁</w:t>
            </w:r>
            <w:r>
              <w:rPr>
                <w:rFonts w:hint="eastAsia" w:ascii="仿宋_GB2312" w:hAnsi="仿宋_GB2312" w:eastAsia="仿宋_GB2312" w:cs="仿宋_GB2312"/>
                <w:b/>
                <w:bCs/>
                <w:color w:val="auto"/>
                <w:szCs w:val="24"/>
                <w:highlight w:val="none"/>
                <w:lang w:eastAsia="zh-CN"/>
              </w:rPr>
              <w:t>绿化</w:t>
            </w:r>
            <w:r>
              <w:rPr>
                <w:rFonts w:hint="eastAsia" w:ascii="仿宋_GB2312" w:hAnsi="仿宋_GB2312" w:eastAsia="仿宋_GB2312" w:cs="仿宋_GB2312"/>
                <w:b/>
                <w:bCs/>
                <w:color w:val="auto"/>
                <w:szCs w:val="24"/>
                <w:highlight w:val="none"/>
              </w:rPr>
              <w:t>方案；（</w:t>
            </w:r>
            <w:r>
              <w:rPr>
                <w:rFonts w:hint="eastAsia" w:ascii="仿宋_GB2312" w:hAnsi="仿宋_GB2312" w:eastAsia="仿宋_GB2312" w:cs="仿宋_GB2312"/>
                <w:b/>
                <w:bCs/>
                <w:color w:val="auto"/>
                <w:szCs w:val="24"/>
                <w:highlight w:val="none"/>
                <w:lang w:val="en-US" w:eastAsia="zh-CN"/>
              </w:rPr>
              <w:t>5</w:t>
            </w:r>
            <w:r>
              <w:rPr>
                <w:rFonts w:hint="eastAsia" w:ascii="仿宋_GB2312" w:hAnsi="仿宋_GB2312" w:eastAsia="仿宋_GB2312" w:cs="仿宋_GB2312"/>
                <w:b/>
                <w:bCs/>
                <w:color w:val="auto"/>
                <w:szCs w:val="24"/>
                <w:highlight w:val="none"/>
              </w:rPr>
              <w:t>）水电维护方案；（</w:t>
            </w:r>
            <w:r>
              <w:rPr>
                <w:rFonts w:hint="eastAsia" w:ascii="仿宋_GB2312" w:hAnsi="仿宋_GB2312" w:eastAsia="仿宋_GB2312" w:cs="仿宋_GB2312"/>
                <w:b/>
                <w:bCs/>
                <w:color w:val="auto"/>
                <w:szCs w:val="24"/>
                <w:highlight w:val="none"/>
                <w:lang w:val="en-US" w:eastAsia="zh-CN"/>
              </w:rPr>
              <w:t>6</w:t>
            </w:r>
            <w:r>
              <w:rPr>
                <w:rFonts w:hint="eastAsia" w:ascii="仿宋_GB2312" w:hAnsi="仿宋_GB2312" w:eastAsia="仿宋_GB2312" w:cs="仿宋_GB2312"/>
                <w:b/>
                <w:bCs/>
                <w:color w:val="auto"/>
                <w:szCs w:val="24"/>
                <w:highlight w:val="none"/>
              </w:rPr>
              <w:t>）提供本项目的针对性服务方案。</w:t>
            </w:r>
          </w:p>
          <w:p w14:paraId="49BE9AB7">
            <w:pPr>
              <w:pStyle w:val="474"/>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bCs/>
                <w:color w:val="auto"/>
                <w:sz w:val="21"/>
                <w:szCs w:val="21"/>
                <w:highlight w:val="none"/>
              </w:rPr>
              <w:t>2.未提供方案或提供的内容与本项目无关的得0分。</w:t>
            </w:r>
          </w:p>
        </w:tc>
        <w:tc>
          <w:tcPr>
            <w:tcW w:w="735" w:type="dxa"/>
            <w:vAlign w:val="center"/>
          </w:tcPr>
          <w:p w14:paraId="1A4D5176">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color w:val="auto"/>
                <w:sz w:val="21"/>
                <w:szCs w:val="21"/>
                <w:highlight w:val="none"/>
                <w:lang w:val="en-US"/>
              </w:rPr>
            </w:pPr>
            <w:r>
              <w:rPr>
                <w:rFonts w:hint="default" w:ascii="仿宋_GB2312" w:hAnsi="仿宋_GB2312" w:eastAsia="仿宋_GB2312" w:cs="仿宋_GB2312"/>
                <w:b/>
                <w:bCs/>
                <w:color w:val="auto"/>
                <w:sz w:val="21"/>
                <w:szCs w:val="21"/>
                <w:highlight w:val="none"/>
                <w:lang w:val="en-US" w:eastAsia="zh-CN"/>
              </w:rPr>
              <w:t>15</w:t>
            </w:r>
          </w:p>
        </w:tc>
        <w:tc>
          <w:tcPr>
            <w:tcW w:w="1445" w:type="dxa"/>
            <w:vAlign w:val="center"/>
          </w:tcPr>
          <w:p w14:paraId="74DBEC7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color w:val="auto"/>
                <w:sz w:val="21"/>
                <w:szCs w:val="21"/>
                <w:highlight w:val="none"/>
                <w:lang w:val="en-US" w:eastAsia="zh-CN"/>
              </w:rPr>
              <w:t>物业</w:t>
            </w:r>
            <w:r>
              <w:rPr>
                <w:rFonts w:hint="eastAsia" w:ascii="仿宋_GB2312" w:hAnsi="仿宋_GB2312" w:eastAsia="仿宋_GB2312" w:cs="仿宋_GB2312"/>
                <w:color w:val="auto"/>
                <w:sz w:val="21"/>
                <w:szCs w:val="21"/>
                <w:highlight w:val="none"/>
              </w:rPr>
              <w:t>服务方案</w:t>
            </w:r>
          </w:p>
        </w:tc>
      </w:tr>
      <w:tr w14:paraId="76C6F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5" w:type="dxa"/>
            <w:vAlign w:val="center"/>
          </w:tcPr>
          <w:p w14:paraId="12F6E767">
            <w:pPr>
              <w:keepNext w:val="0"/>
              <w:keepLines w:val="0"/>
              <w:pageBreakBefore w:val="0"/>
              <w:kinsoku/>
              <w:wordWrap/>
              <w:overflowPunct/>
              <w:topLinePunct w:val="0"/>
              <w:autoSpaceDE/>
              <w:autoSpaceDN/>
              <w:bidi w:val="0"/>
              <w:adjustRightInd/>
              <w:snapToGrid/>
              <w:spacing w:line="400" w:lineRule="exact"/>
              <w:ind w:right="0" w:rightChars="0"/>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服务方案</w:t>
            </w:r>
          </w:p>
        </w:tc>
        <w:tc>
          <w:tcPr>
            <w:tcW w:w="1175" w:type="dxa"/>
            <w:vAlign w:val="center"/>
          </w:tcPr>
          <w:p w14:paraId="34984EE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应急预案和应急配合方案</w:t>
            </w:r>
          </w:p>
        </w:tc>
        <w:tc>
          <w:tcPr>
            <w:tcW w:w="5455" w:type="dxa"/>
            <w:vAlign w:val="center"/>
          </w:tcPr>
          <w:p w14:paraId="0D51E6A9">
            <w:pPr>
              <w:pStyle w:val="474"/>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一档（</w:t>
            </w:r>
            <w:r>
              <w:rPr>
                <w:rFonts w:hint="eastAsia" w:ascii="仿宋_GB2312" w:hAnsi="仿宋_GB2312" w:eastAsia="仿宋_GB2312" w:cs="仿宋_GB2312"/>
                <w:b/>
                <w:bCs/>
                <w:color w:val="auto"/>
                <w:sz w:val="21"/>
                <w:szCs w:val="21"/>
                <w:highlight w:val="none"/>
                <w:lang w:val="en-US" w:eastAsia="zh-CN"/>
              </w:rPr>
              <w:t>10</w:t>
            </w:r>
            <w:r>
              <w:rPr>
                <w:rFonts w:hint="eastAsia" w:ascii="仿宋_GB2312" w:hAnsi="仿宋_GB2312" w:eastAsia="仿宋_GB2312" w:cs="仿宋_GB2312"/>
                <w:b/>
                <w:bCs/>
                <w:color w:val="auto"/>
                <w:sz w:val="21"/>
                <w:szCs w:val="21"/>
                <w:highlight w:val="none"/>
              </w:rPr>
              <w:t>分）：</w:t>
            </w:r>
            <w:r>
              <w:rPr>
                <w:rFonts w:hint="eastAsia" w:ascii="仿宋_GB2312" w:hAnsi="仿宋_GB2312" w:eastAsia="仿宋_GB2312" w:cs="仿宋_GB2312"/>
                <w:color w:val="auto"/>
                <w:sz w:val="21"/>
                <w:szCs w:val="21"/>
                <w:highlight w:val="none"/>
              </w:rPr>
              <w:t>方案完整覆盖</w:t>
            </w:r>
            <w:r>
              <w:rPr>
                <w:rFonts w:hint="eastAsia" w:ascii="仿宋_GB2312" w:hAnsi="仿宋_GB2312" w:eastAsia="仿宋_GB2312" w:cs="仿宋_GB2312"/>
                <w:color w:val="auto"/>
                <w:sz w:val="21"/>
                <w:szCs w:val="21"/>
                <w:highlight w:val="none"/>
                <w:lang w:eastAsia="zh-CN"/>
              </w:rPr>
              <w:t>突发火灾及停电、</w:t>
            </w:r>
            <w:r>
              <w:rPr>
                <w:rFonts w:hint="eastAsia" w:ascii="仿宋_GB2312" w:hAnsi="仿宋_GB2312" w:eastAsia="仿宋_GB2312" w:cs="仿宋_GB2312"/>
                <w:color w:val="auto"/>
                <w:sz w:val="21"/>
                <w:szCs w:val="21"/>
                <w:highlight w:val="none"/>
              </w:rPr>
              <w:t>设备故障</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公共卫生</w:t>
            </w:r>
            <w:r>
              <w:rPr>
                <w:rFonts w:hint="eastAsia" w:ascii="仿宋_GB2312" w:hAnsi="仿宋_GB2312" w:eastAsia="仿宋_GB2312" w:cs="仿宋_GB2312"/>
                <w:color w:val="auto"/>
                <w:sz w:val="21"/>
                <w:szCs w:val="21"/>
                <w:highlight w:val="none"/>
                <w:lang w:eastAsia="zh-CN"/>
              </w:rPr>
              <w:t>等突发场景，</w:t>
            </w:r>
            <w:r>
              <w:rPr>
                <w:rFonts w:hint="eastAsia" w:ascii="仿宋_GB2312" w:hAnsi="仿宋_GB2312" w:eastAsia="仿宋_GB2312" w:cs="仿宋_GB2312"/>
                <w:b w:val="0"/>
                <w:bCs w:val="0"/>
                <w:color w:val="auto"/>
                <w:sz w:val="21"/>
                <w:szCs w:val="21"/>
                <w:highlight w:val="none"/>
                <w:lang w:val="en-US" w:eastAsia="zh-CN"/>
              </w:rPr>
              <w:t>有重大活动、临时迎检等应急活动保障方案（包含但不限于资源调配、应急设备保障、预警机制等方面内容），能对人员疏散、消防器材的使用、人员调配有详细的阐述。方案有详细的事故处置运作流程、应急风险控制等内容，能够迅速落实、高效地应对突发事件；</w:t>
            </w:r>
          </w:p>
          <w:p w14:paraId="5ADB6DDF">
            <w:pPr>
              <w:pStyle w:val="474"/>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二档（</w:t>
            </w:r>
            <w:r>
              <w:rPr>
                <w:rFonts w:hint="eastAsia" w:ascii="仿宋_GB2312" w:hAnsi="仿宋_GB2312" w:eastAsia="仿宋_GB2312" w:cs="仿宋_GB2312"/>
                <w:b/>
                <w:bCs/>
                <w:color w:val="auto"/>
                <w:sz w:val="21"/>
                <w:szCs w:val="21"/>
                <w:highlight w:val="none"/>
                <w:lang w:val="en-US" w:eastAsia="zh-CN"/>
              </w:rPr>
              <w:t>7</w:t>
            </w:r>
            <w:r>
              <w:rPr>
                <w:rFonts w:hint="eastAsia" w:ascii="仿宋_GB2312" w:hAnsi="仿宋_GB2312" w:eastAsia="仿宋_GB2312" w:cs="仿宋_GB2312"/>
                <w:b/>
                <w:bCs/>
                <w:color w:val="auto"/>
                <w:sz w:val="21"/>
                <w:szCs w:val="21"/>
                <w:highlight w:val="none"/>
              </w:rPr>
              <w:t>分）：</w:t>
            </w:r>
            <w:r>
              <w:rPr>
                <w:rFonts w:hint="eastAsia" w:ascii="仿宋_GB2312" w:hAnsi="仿宋_GB2312" w:eastAsia="仿宋_GB2312" w:cs="仿宋_GB2312"/>
                <w:b w:val="0"/>
                <w:bCs w:val="0"/>
                <w:color w:val="auto"/>
                <w:sz w:val="21"/>
                <w:szCs w:val="21"/>
                <w:highlight w:val="none"/>
                <w:lang w:val="en-US" w:eastAsia="zh-CN"/>
              </w:rPr>
              <w:t>方案覆盖主要突发场景（火灾及停电、设备故障），涉及人员安排、装备、响应时间等方面，明确报告程序、处置措施及记录要求。符合实际，具有实用性，能较好应对突发事件；</w:t>
            </w:r>
          </w:p>
          <w:p w14:paraId="47EC7797">
            <w:pPr>
              <w:pStyle w:val="474"/>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三档（</w:t>
            </w:r>
            <w:r>
              <w:rPr>
                <w:rFonts w:hint="eastAsia" w:ascii="仿宋_GB2312" w:hAnsi="仿宋_GB2312" w:eastAsia="仿宋_GB2312" w:cs="仿宋_GB2312"/>
                <w:b/>
                <w:bCs/>
                <w:color w:val="auto"/>
                <w:sz w:val="21"/>
                <w:szCs w:val="21"/>
                <w:highlight w:val="none"/>
                <w:lang w:val="en-US" w:eastAsia="zh-CN"/>
              </w:rPr>
              <w:t>3</w:t>
            </w:r>
            <w:r>
              <w:rPr>
                <w:rFonts w:hint="eastAsia" w:ascii="仿宋_GB2312" w:hAnsi="仿宋_GB2312" w:eastAsia="仿宋_GB2312" w:cs="仿宋_GB2312"/>
                <w:b/>
                <w:bCs/>
                <w:color w:val="auto"/>
                <w:sz w:val="21"/>
                <w:szCs w:val="21"/>
                <w:highlight w:val="none"/>
              </w:rPr>
              <w:t>分）：</w:t>
            </w:r>
            <w:r>
              <w:rPr>
                <w:rFonts w:hint="eastAsia" w:ascii="仿宋_GB2312" w:hAnsi="仿宋_GB2312" w:eastAsia="仿宋_GB2312" w:cs="仿宋_GB2312"/>
                <w:b w:val="0"/>
                <w:bCs w:val="0"/>
                <w:color w:val="auto"/>
                <w:sz w:val="21"/>
                <w:szCs w:val="21"/>
                <w:highlight w:val="none"/>
                <w:lang w:val="en-US" w:eastAsia="zh-CN"/>
              </w:rPr>
              <w:t>方案简单，能覆盖火灾及停电、设备故障、公共卫生等突发场景中的1类突发场景，但程序、处置措施不清晰，细节缺失。</w:t>
            </w:r>
          </w:p>
          <w:p w14:paraId="47A17C51">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注：1.该方案内容可以包括：（1）突发火灾及停电方面；（2）设备故障方面；（3）公共安全及卫生方面。</w:t>
            </w:r>
          </w:p>
          <w:p w14:paraId="168BC64B">
            <w:pPr>
              <w:pStyle w:val="474"/>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bCs/>
                <w:color w:val="auto"/>
                <w:sz w:val="21"/>
                <w:szCs w:val="21"/>
                <w:highlight w:val="none"/>
              </w:rPr>
              <w:t>2.未提供方案或提供的内容与本项目无关的得0分。</w:t>
            </w:r>
          </w:p>
        </w:tc>
        <w:tc>
          <w:tcPr>
            <w:tcW w:w="735" w:type="dxa"/>
            <w:vAlign w:val="center"/>
          </w:tcPr>
          <w:p w14:paraId="092086B1">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color w:val="auto"/>
                <w:sz w:val="21"/>
                <w:szCs w:val="21"/>
                <w:highlight w:val="none"/>
                <w:lang w:val="en-US"/>
              </w:rPr>
            </w:pPr>
            <w:r>
              <w:rPr>
                <w:rFonts w:hint="eastAsia" w:ascii="仿宋_GB2312" w:hAnsi="仿宋_GB2312" w:eastAsia="仿宋_GB2312" w:cs="仿宋_GB2312"/>
                <w:b/>
                <w:bCs/>
                <w:color w:val="auto"/>
                <w:sz w:val="21"/>
                <w:szCs w:val="21"/>
                <w:highlight w:val="none"/>
                <w:lang w:val="en-US" w:eastAsia="zh-CN"/>
              </w:rPr>
              <w:t>10</w:t>
            </w:r>
          </w:p>
        </w:tc>
        <w:tc>
          <w:tcPr>
            <w:tcW w:w="1445" w:type="dxa"/>
            <w:vAlign w:val="center"/>
          </w:tcPr>
          <w:p w14:paraId="2DE6951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color w:val="auto"/>
                <w:sz w:val="21"/>
                <w:szCs w:val="21"/>
                <w:highlight w:val="none"/>
              </w:rPr>
              <w:t>应急预案和应急配合方案</w:t>
            </w:r>
          </w:p>
        </w:tc>
      </w:tr>
      <w:tr w14:paraId="6A25E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5" w:type="dxa"/>
            <w:shd w:val="clear" w:color="auto" w:fill="auto"/>
            <w:vAlign w:val="center"/>
          </w:tcPr>
          <w:p w14:paraId="79665F0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Times New Roman" w:eastAsia="仿宋_GB2312" w:cs="Times New Roman"/>
                <w:b/>
                <w:color w:val="auto"/>
                <w:kern w:val="2"/>
                <w:sz w:val="24"/>
                <w:szCs w:val="24"/>
                <w:highlight w:val="none"/>
                <w:lang w:val="en-US" w:eastAsia="zh-CN" w:bidi="ar-SA"/>
              </w:rPr>
            </w:pPr>
            <w:r>
              <w:rPr>
                <w:rFonts w:hint="eastAsia" w:ascii="仿宋_GB2312" w:eastAsia="仿宋_GB2312"/>
                <w:b/>
                <w:color w:val="auto"/>
                <w:sz w:val="24"/>
                <w:highlight w:val="none"/>
              </w:rPr>
              <w:t>服务方案</w:t>
            </w:r>
          </w:p>
        </w:tc>
        <w:tc>
          <w:tcPr>
            <w:tcW w:w="1175" w:type="dxa"/>
            <w:shd w:val="clear" w:color="auto" w:fill="auto"/>
            <w:vAlign w:val="center"/>
          </w:tcPr>
          <w:p w14:paraId="1D1B483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kern w:val="2"/>
                <w:sz w:val="21"/>
                <w:szCs w:val="24"/>
                <w:highlight w:val="none"/>
                <w:lang w:val="en-US" w:eastAsia="zh-CN" w:bidi="ar-SA"/>
              </w:rPr>
            </w:pPr>
            <w:r>
              <w:rPr>
                <w:rFonts w:hint="eastAsia" w:ascii="仿宋_GB2312" w:hAnsi="仿宋_GB2312" w:eastAsia="仿宋_GB2312" w:cs="仿宋_GB2312"/>
                <w:b/>
                <w:color w:val="auto"/>
                <w:highlight w:val="none"/>
              </w:rPr>
              <w:t>针对本项目的保密工作方案</w:t>
            </w:r>
          </w:p>
        </w:tc>
        <w:tc>
          <w:tcPr>
            <w:tcW w:w="5455" w:type="dxa"/>
            <w:shd w:val="clear" w:color="auto" w:fill="auto"/>
            <w:vAlign w:val="center"/>
          </w:tcPr>
          <w:p w14:paraId="52EEC4E8">
            <w:pPr>
              <w:pStyle w:val="483"/>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szCs w:val="24"/>
                <w:highlight w:val="none"/>
              </w:rPr>
            </w:pPr>
            <w:r>
              <w:rPr>
                <w:rFonts w:hint="eastAsia" w:ascii="仿宋_GB2312" w:hAnsi="仿宋_GB2312" w:eastAsia="仿宋_GB2312" w:cs="仿宋_GB2312"/>
                <w:b/>
                <w:bCs/>
                <w:color w:val="auto"/>
                <w:szCs w:val="24"/>
                <w:highlight w:val="none"/>
              </w:rPr>
              <w:t>一档</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b/>
                <w:bCs/>
                <w:color w:val="auto"/>
                <w:highlight w:val="none"/>
                <w:lang w:val="en-US" w:eastAsia="zh-CN"/>
              </w:rPr>
              <w:t>8</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b/>
                <w:bCs/>
                <w:color w:val="auto"/>
                <w:szCs w:val="24"/>
                <w:highlight w:val="none"/>
              </w:rPr>
              <w:t>：</w:t>
            </w:r>
            <w:r>
              <w:rPr>
                <w:rFonts w:hint="eastAsia" w:ascii="仿宋_GB2312" w:hAnsi="仿宋_GB2312" w:eastAsia="仿宋_GB2312" w:cs="仿宋_GB2312"/>
                <w:color w:val="auto"/>
                <w:szCs w:val="24"/>
                <w:highlight w:val="none"/>
              </w:rPr>
              <w:t>针对</w:t>
            </w:r>
            <w:r>
              <w:rPr>
                <w:rFonts w:hint="eastAsia" w:ascii="仿宋_GB2312" w:hAnsi="仿宋_GB2312" w:eastAsia="仿宋_GB2312" w:cs="仿宋_GB2312"/>
                <w:color w:val="auto"/>
                <w:szCs w:val="24"/>
                <w:highlight w:val="none"/>
                <w:lang w:eastAsia="zh-CN"/>
              </w:rPr>
              <w:t>检察院</w:t>
            </w:r>
            <w:r>
              <w:rPr>
                <w:rFonts w:hint="eastAsia" w:ascii="仿宋_GB2312" w:hAnsi="仿宋_GB2312" w:eastAsia="仿宋_GB2312" w:cs="仿宋_GB2312"/>
                <w:color w:val="auto"/>
                <w:szCs w:val="24"/>
                <w:highlight w:val="none"/>
              </w:rPr>
              <w:t>涉密场景制定防护措施，明确涉密管理</w:t>
            </w:r>
            <w:r>
              <w:rPr>
                <w:rFonts w:hint="eastAsia" w:ascii="仿宋_GB2312" w:hAnsi="仿宋_GB2312" w:eastAsia="仿宋_GB2312" w:cs="仿宋_GB2312"/>
                <w:color w:val="auto"/>
                <w:szCs w:val="24"/>
                <w:highlight w:val="none"/>
                <w:lang w:eastAsia="zh-CN"/>
              </w:rPr>
              <w:t>和</w:t>
            </w:r>
            <w:r>
              <w:rPr>
                <w:rFonts w:hint="eastAsia" w:ascii="仿宋_GB2312" w:hAnsi="仿宋_GB2312" w:eastAsia="仿宋_GB2312" w:cs="仿宋_GB2312"/>
                <w:color w:val="auto"/>
                <w:szCs w:val="24"/>
                <w:highlight w:val="none"/>
              </w:rPr>
              <w:t>要求，能覆盖项目保密需求；制定保密承诺书，明确人员保密责任，包含违规行为的处罚说明；有涉密信息泄露应急处置思路，能配合采购方完成应急处理工作。方案科学合理，描述准确</w:t>
            </w:r>
            <w:r>
              <w:rPr>
                <w:rFonts w:hint="eastAsia" w:ascii="仿宋_GB2312" w:hAnsi="仿宋_GB2312" w:eastAsia="仿宋_GB2312" w:cs="仿宋_GB2312"/>
                <w:color w:val="auto"/>
                <w:szCs w:val="24"/>
                <w:highlight w:val="none"/>
                <w:lang w:eastAsia="zh-CN"/>
              </w:rPr>
              <w:t>，</w:t>
            </w:r>
            <w:r>
              <w:rPr>
                <w:rFonts w:hint="eastAsia" w:ascii="仿宋_GB2312" w:hAnsi="仿宋_GB2312" w:eastAsia="仿宋_GB2312" w:cs="仿宋_GB2312"/>
                <w:color w:val="auto"/>
                <w:szCs w:val="24"/>
                <w:highlight w:val="none"/>
              </w:rPr>
              <w:t>针对性、可行性强；</w:t>
            </w:r>
          </w:p>
          <w:p w14:paraId="746775CC">
            <w:pPr>
              <w:pStyle w:val="483"/>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color w:val="auto"/>
                <w:szCs w:val="24"/>
                <w:highlight w:val="none"/>
              </w:rPr>
            </w:pPr>
            <w:r>
              <w:rPr>
                <w:rFonts w:hint="eastAsia" w:ascii="仿宋_GB2312" w:hAnsi="仿宋_GB2312" w:eastAsia="仿宋_GB2312" w:cs="仿宋_GB2312"/>
                <w:b/>
                <w:bCs/>
                <w:color w:val="auto"/>
                <w:szCs w:val="24"/>
                <w:highlight w:val="none"/>
              </w:rPr>
              <w:t>二档</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b/>
                <w:bCs/>
                <w:color w:val="auto"/>
                <w:highlight w:val="none"/>
                <w:lang w:val="en-US" w:eastAsia="zh-CN"/>
              </w:rPr>
              <w:t>5</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b/>
                <w:bCs/>
                <w:color w:val="auto"/>
                <w:szCs w:val="24"/>
                <w:highlight w:val="none"/>
              </w:rPr>
              <w:t>：</w:t>
            </w:r>
            <w:r>
              <w:rPr>
                <w:rFonts w:hint="eastAsia" w:ascii="仿宋_GB2312" w:hAnsi="仿宋_GB2312" w:eastAsia="仿宋_GB2312" w:cs="仿宋_GB2312"/>
                <w:color w:val="auto"/>
                <w:szCs w:val="24"/>
                <w:highlight w:val="none"/>
                <w:lang w:eastAsia="zh-CN"/>
              </w:rPr>
              <w:t>方案内容阐述较详细，有</w:t>
            </w:r>
            <w:r>
              <w:rPr>
                <w:rFonts w:hint="eastAsia" w:ascii="仿宋_GB2312" w:hAnsi="仿宋_GB2312" w:eastAsia="仿宋_GB2312" w:cs="仿宋_GB2312"/>
                <w:color w:val="auto"/>
                <w:szCs w:val="24"/>
                <w:highlight w:val="none"/>
              </w:rPr>
              <w:t>基本保密要求</w:t>
            </w:r>
            <w:r>
              <w:rPr>
                <w:rFonts w:hint="eastAsia" w:ascii="仿宋_GB2312" w:hAnsi="仿宋_GB2312" w:eastAsia="仿宋_GB2312" w:cs="仿宋_GB2312"/>
                <w:color w:val="auto"/>
                <w:szCs w:val="24"/>
                <w:highlight w:val="none"/>
                <w:lang w:eastAsia="zh-CN"/>
              </w:rPr>
              <w:t>和简单的</w:t>
            </w:r>
            <w:r>
              <w:rPr>
                <w:rFonts w:hint="eastAsia" w:ascii="仿宋_GB2312" w:hAnsi="仿宋_GB2312" w:eastAsia="仿宋_GB2312" w:cs="仿宋_GB2312"/>
                <w:color w:val="auto"/>
                <w:szCs w:val="24"/>
                <w:highlight w:val="none"/>
              </w:rPr>
              <w:t>防护措施；承诺遵守采购方保密规定，</w:t>
            </w:r>
            <w:r>
              <w:rPr>
                <w:rFonts w:hint="eastAsia" w:ascii="仿宋_GB2312" w:hAnsi="仿宋_GB2312" w:eastAsia="仿宋_GB2312" w:cs="仿宋_GB2312"/>
                <w:color w:val="auto"/>
                <w:szCs w:val="24"/>
                <w:highlight w:val="none"/>
                <w:lang w:eastAsia="zh-CN"/>
              </w:rPr>
              <w:t>明确</w:t>
            </w:r>
            <w:r>
              <w:rPr>
                <w:rFonts w:hint="eastAsia" w:ascii="仿宋_GB2312" w:hAnsi="仿宋_GB2312" w:eastAsia="仿宋_GB2312" w:cs="仿宋_GB2312"/>
                <w:color w:val="auto"/>
                <w:szCs w:val="24"/>
                <w:highlight w:val="none"/>
              </w:rPr>
              <w:t>责任及约束条款；</w:t>
            </w:r>
            <w:r>
              <w:rPr>
                <w:rFonts w:hint="eastAsia" w:ascii="仿宋_GB2312" w:hAnsi="仿宋_GB2312" w:eastAsia="仿宋_GB2312" w:cs="仿宋_GB2312"/>
                <w:color w:val="auto"/>
                <w:szCs w:val="24"/>
                <w:highlight w:val="none"/>
                <w:lang w:eastAsia="zh-CN"/>
              </w:rPr>
              <w:t>有</w:t>
            </w:r>
            <w:r>
              <w:rPr>
                <w:rFonts w:hint="eastAsia" w:ascii="仿宋_GB2312" w:hAnsi="仿宋_GB2312" w:eastAsia="仿宋_GB2312" w:cs="仿宋_GB2312"/>
                <w:color w:val="auto"/>
                <w:szCs w:val="24"/>
                <w:highlight w:val="none"/>
              </w:rPr>
              <w:t>应急处置方案，</w:t>
            </w:r>
            <w:r>
              <w:rPr>
                <w:rFonts w:hint="eastAsia" w:ascii="仿宋_GB2312" w:hAnsi="仿宋_GB2312" w:eastAsia="仿宋_GB2312" w:cs="仿宋_GB2312"/>
                <w:color w:val="auto"/>
                <w:szCs w:val="24"/>
                <w:highlight w:val="none"/>
                <w:lang w:eastAsia="zh-CN"/>
              </w:rPr>
              <w:t>并</w:t>
            </w:r>
            <w:r>
              <w:rPr>
                <w:rFonts w:hint="eastAsia" w:ascii="仿宋_GB2312" w:hAnsi="仿宋_GB2312" w:eastAsia="仿宋_GB2312" w:cs="仿宋_GB2312"/>
                <w:color w:val="auto"/>
                <w:szCs w:val="24"/>
                <w:highlight w:val="none"/>
              </w:rPr>
              <w:t>承诺在发生涉密事件时配合采购方处理。</w:t>
            </w:r>
            <w:r>
              <w:rPr>
                <w:rFonts w:hint="eastAsia" w:ascii="仿宋_GB2312" w:hAnsi="仿宋_GB2312" w:eastAsia="仿宋_GB2312" w:cs="仿宋_GB2312"/>
                <w:color w:val="auto"/>
                <w:szCs w:val="24"/>
                <w:highlight w:val="none"/>
                <w:lang w:eastAsia="zh-CN"/>
              </w:rPr>
              <w:t>方案</w:t>
            </w:r>
            <w:r>
              <w:rPr>
                <w:rFonts w:hint="eastAsia" w:ascii="仿宋_GB2312" w:hAnsi="仿宋_GB2312" w:eastAsia="仿宋_GB2312" w:cs="仿宋_GB2312"/>
                <w:color w:val="auto"/>
                <w:szCs w:val="24"/>
                <w:highlight w:val="none"/>
              </w:rPr>
              <w:t>针对性、可行性较强；</w:t>
            </w:r>
          </w:p>
          <w:p w14:paraId="484EAB22">
            <w:pPr>
              <w:pStyle w:val="483"/>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szCs w:val="24"/>
                <w:highlight w:val="none"/>
              </w:rPr>
            </w:pPr>
            <w:r>
              <w:rPr>
                <w:rFonts w:hint="eastAsia" w:ascii="仿宋_GB2312" w:hAnsi="仿宋_GB2312" w:eastAsia="仿宋_GB2312" w:cs="仿宋_GB2312"/>
                <w:b/>
                <w:bCs/>
                <w:color w:val="auto"/>
                <w:szCs w:val="24"/>
                <w:highlight w:val="none"/>
              </w:rPr>
              <w:t>三档</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b/>
                <w:bCs/>
                <w:color w:val="auto"/>
                <w:highlight w:val="none"/>
                <w:lang w:val="en-US" w:eastAsia="zh-CN"/>
              </w:rPr>
              <w:t>2</w:t>
            </w:r>
            <w:r>
              <w:rPr>
                <w:rFonts w:hint="eastAsia" w:ascii="仿宋_GB2312" w:hAnsi="仿宋_GB2312" w:eastAsia="仿宋_GB2312" w:cs="仿宋_GB2312"/>
                <w:b/>
                <w:bCs/>
                <w:color w:val="auto"/>
                <w:highlight w:val="none"/>
              </w:rPr>
              <w:t xml:space="preserve"> 分）</w:t>
            </w:r>
            <w:r>
              <w:rPr>
                <w:rFonts w:hint="eastAsia" w:ascii="仿宋_GB2312" w:hAnsi="仿宋_GB2312" w:eastAsia="仿宋_GB2312" w:cs="仿宋_GB2312"/>
                <w:b/>
                <w:bCs/>
                <w:color w:val="auto"/>
                <w:szCs w:val="24"/>
                <w:highlight w:val="none"/>
              </w:rPr>
              <w:t>：</w:t>
            </w:r>
            <w:r>
              <w:rPr>
                <w:rFonts w:hint="eastAsia" w:ascii="仿宋_GB2312" w:hAnsi="仿宋_GB2312" w:eastAsia="仿宋_GB2312" w:cs="仿宋_GB2312"/>
                <w:color w:val="auto"/>
                <w:szCs w:val="24"/>
                <w:highlight w:val="none"/>
                <w:lang w:eastAsia="zh-CN"/>
              </w:rPr>
              <w:t>方案内容简单，仅提及基本保密要求，未制定具体防护措施，无明确的责任及约束条款，针对性、可行性一般。</w:t>
            </w:r>
          </w:p>
          <w:p w14:paraId="64A50FE3">
            <w:pPr>
              <w:pStyle w:val="481"/>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kern w:val="2"/>
                <w:sz w:val="21"/>
                <w:szCs w:val="21"/>
                <w:highlight w:val="none"/>
                <w:lang w:val="en-US" w:eastAsia="zh-CN" w:bidi="ar-SA"/>
              </w:rPr>
            </w:pPr>
            <w:r>
              <w:rPr>
                <w:rFonts w:hint="eastAsia" w:ascii="仿宋_GB2312" w:hAnsi="仿宋_GB2312" w:eastAsia="仿宋_GB2312" w:cs="仿宋_GB2312"/>
                <w:b/>
                <w:bCs/>
                <w:color w:val="auto"/>
                <w:highlight w:val="none"/>
              </w:rPr>
              <w:t>注：未提供方案或提供的内容与本项目无关的得0分。</w:t>
            </w:r>
          </w:p>
        </w:tc>
        <w:tc>
          <w:tcPr>
            <w:tcW w:w="735" w:type="dxa"/>
            <w:shd w:val="clear" w:color="auto" w:fill="auto"/>
            <w:vAlign w:val="center"/>
          </w:tcPr>
          <w:p w14:paraId="629E235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color w:val="auto"/>
                <w:kern w:val="2"/>
                <w:sz w:val="21"/>
                <w:szCs w:val="24"/>
                <w:highlight w:val="none"/>
                <w:lang w:val="en-US" w:eastAsia="zh-CN" w:bidi="ar-SA"/>
              </w:rPr>
            </w:pPr>
            <w:r>
              <w:rPr>
                <w:rFonts w:hint="eastAsia" w:ascii="仿宋_GB2312" w:hAnsi="仿宋_GB2312" w:eastAsia="仿宋_GB2312" w:cs="仿宋_GB2312"/>
                <w:b/>
                <w:bCs/>
                <w:color w:val="auto"/>
                <w:highlight w:val="none"/>
                <w:lang w:val="en-US" w:eastAsia="zh-CN"/>
              </w:rPr>
              <w:t>8</w:t>
            </w:r>
          </w:p>
        </w:tc>
        <w:tc>
          <w:tcPr>
            <w:tcW w:w="1445" w:type="dxa"/>
            <w:shd w:val="clear" w:color="auto" w:fill="auto"/>
            <w:vAlign w:val="center"/>
          </w:tcPr>
          <w:p w14:paraId="01A4014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4"/>
                <w:highlight w:val="none"/>
                <w:lang w:val="en-US" w:eastAsia="zh-CN" w:bidi="ar-SA"/>
              </w:rPr>
            </w:pPr>
            <w:r>
              <w:rPr>
                <w:rFonts w:hint="eastAsia" w:ascii="仿宋_GB2312" w:hAnsi="仿宋_GB2312" w:eastAsia="仿宋_GB2312" w:cs="仿宋_GB2312"/>
                <w:color w:val="auto"/>
                <w:highlight w:val="none"/>
              </w:rPr>
              <w:t>针对本项目的保密工作方案</w:t>
            </w:r>
          </w:p>
        </w:tc>
      </w:tr>
      <w:tr w14:paraId="31162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5" w:type="dxa"/>
            <w:vAlign w:val="center"/>
          </w:tcPr>
          <w:p w14:paraId="7FEF67DB">
            <w:pPr>
              <w:keepNext w:val="0"/>
              <w:keepLines w:val="0"/>
              <w:pageBreakBefore w:val="0"/>
              <w:kinsoku/>
              <w:wordWrap/>
              <w:overflowPunct/>
              <w:topLinePunct w:val="0"/>
              <w:autoSpaceDE/>
              <w:autoSpaceDN/>
              <w:bidi w:val="0"/>
              <w:adjustRightInd/>
              <w:snapToGrid/>
              <w:spacing w:line="400" w:lineRule="exact"/>
              <w:ind w:right="0" w:rightChars="0"/>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服务方案</w:t>
            </w:r>
          </w:p>
        </w:tc>
        <w:tc>
          <w:tcPr>
            <w:tcW w:w="1175" w:type="dxa"/>
            <w:vAlign w:val="center"/>
          </w:tcPr>
          <w:p w14:paraId="32235DF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bCs w:val="0"/>
                <w:color w:val="auto"/>
                <w:sz w:val="21"/>
                <w:szCs w:val="21"/>
                <w:highlight w:val="none"/>
              </w:rPr>
              <w:t>人员</w:t>
            </w:r>
            <w:r>
              <w:rPr>
                <w:rFonts w:hint="eastAsia" w:ascii="仿宋_GB2312" w:hAnsi="仿宋_GB2312" w:eastAsia="仿宋_GB2312" w:cs="仿宋_GB2312"/>
                <w:b/>
                <w:bCs w:val="0"/>
                <w:color w:val="auto"/>
                <w:sz w:val="21"/>
                <w:szCs w:val="21"/>
                <w:highlight w:val="none"/>
                <w:lang w:eastAsia="zh-CN"/>
              </w:rPr>
              <w:t>管理</w:t>
            </w:r>
            <w:r>
              <w:rPr>
                <w:rFonts w:hint="eastAsia" w:ascii="仿宋_GB2312" w:hAnsi="仿宋_GB2312" w:eastAsia="仿宋_GB2312" w:cs="仿宋_GB2312"/>
                <w:b/>
                <w:bCs w:val="0"/>
                <w:color w:val="auto"/>
                <w:sz w:val="21"/>
                <w:szCs w:val="21"/>
                <w:highlight w:val="none"/>
              </w:rPr>
              <w:t>及稳定性方案</w:t>
            </w:r>
          </w:p>
        </w:tc>
        <w:tc>
          <w:tcPr>
            <w:tcW w:w="5455" w:type="dxa"/>
            <w:vAlign w:val="center"/>
          </w:tcPr>
          <w:p w14:paraId="38B37639">
            <w:pPr>
              <w:pStyle w:val="474"/>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一档（</w:t>
            </w:r>
            <w:r>
              <w:rPr>
                <w:rFonts w:hint="default" w:ascii="仿宋_GB2312" w:hAnsi="仿宋_GB2312" w:eastAsia="仿宋_GB2312" w:cs="仿宋_GB2312"/>
                <w:b/>
                <w:bCs/>
                <w:color w:val="auto"/>
                <w:sz w:val="21"/>
                <w:szCs w:val="21"/>
                <w:highlight w:val="none"/>
                <w:lang w:val="en-US" w:eastAsia="zh-CN"/>
              </w:rPr>
              <w:t>9</w:t>
            </w:r>
            <w:r>
              <w:rPr>
                <w:rFonts w:hint="eastAsia" w:ascii="仿宋_GB2312" w:hAnsi="仿宋_GB2312" w:eastAsia="仿宋_GB2312" w:cs="仿宋_GB2312"/>
                <w:b/>
                <w:bCs/>
                <w:color w:val="auto"/>
                <w:sz w:val="21"/>
                <w:szCs w:val="21"/>
                <w:highlight w:val="none"/>
              </w:rPr>
              <w:t>分）：</w:t>
            </w:r>
            <w:r>
              <w:rPr>
                <w:rFonts w:hint="eastAsia" w:ascii="仿宋_GB2312" w:hAnsi="仿宋_GB2312" w:eastAsia="仿宋_GB2312" w:cs="仿宋_GB2312"/>
                <w:color w:val="auto"/>
                <w:sz w:val="21"/>
                <w:szCs w:val="21"/>
                <w:highlight w:val="none"/>
              </w:rPr>
              <w:t>方案针对需求，切合实际工作内容，科学合理，各项管理制度完善、详细、可行，人员素质全面，服务团队人员完全符合项目需求并相关经验丰富，实力突出，人员方案中能提出详细的工作快速开展的保证措施</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人员考核</w:t>
            </w:r>
            <w:r>
              <w:rPr>
                <w:rFonts w:hint="eastAsia" w:ascii="仿宋_GB2312" w:hAnsi="仿宋_GB2312" w:eastAsia="仿宋_GB2312" w:cs="仿宋_GB2312"/>
                <w:color w:val="auto"/>
                <w:sz w:val="21"/>
                <w:szCs w:val="21"/>
                <w:highlight w:val="none"/>
                <w:lang w:eastAsia="zh-CN"/>
              </w:rPr>
              <w:t>及</w:t>
            </w:r>
            <w:r>
              <w:rPr>
                <w:rFonts w:hint="eastAsia" w:ascii="仿宋_GB2312" w:hAnsi="仿宋_GB2312" w:eastAsia="仿宋_GB2312" w:cs="仿宋_GB2312"/>
                <w:color w:val="auto"/>
                <w:sz w:val="21"/>
                <w:szCs w:val="21"/>
                <w:highlight w:val="none"/>
              </w:rPr>
              <w:t>奖惩制度</w:t>
            </w:r>
            <w:r>
              <w:rPr>
                <w:rFonts w:hint="eastAsia" w:ascii="仿宋_GB2312" w:hAnsi="仿宋_GB2312" w:eastAsia="仿宋_GB2312" w:cs="仿宋_GB2312"/>
                <w:color w:val="auto"/>
                <w:sz w:val="21"/>
                <w:szCs w:val="21"/>
                <w:highlight w:val="none"/>
                <w:lang w:eastAsia="zh-CN"/>
              </w:rPr>
              <w:t>方面，做到</w:t>
            </w:r>
            <w:r>
              <w:rPr>
                <w:rFonts w:hint="eastAsia" w:ascii="仿宋_GB2312" w:hAnsi="仿宋_GB2312" w:eastAsia="仿宋_GB2312" w:cs="仿宋_GB2312"/>
                <w:color w:val="auto"/>
                <w:sz w:val="21"/>
                <w:szCs w:val="21"/>
                <w:highlight w:val="none"/>
              </w:rPr>
              <w:t>考核指标量化，奖惩措施具体，考核周期清晰</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有</w:t>
            </w:r>
            <w:r>
              <w:rPr>
                <w:rFonts w:hint="eastAsia" w:ascii="仿宋_GB2312" w:hAnsi="仿宋_GB2312" w:eastAsia="仿宋_GB2312" w:cs="仿宋_GB2312"/>
                <w:color w:val="auto"/>
                <w:sz w:val="21"/>
                <w:szCs w:val="21"/>
                <w:highlight w:val="none"/>
                <w:lang w:val="en-US" w:eastAsia="zh-CN"/>
              </w:rPr>
              <w:t>重大节日活动、</w:t>
            </w:r>
            <w:r>
              <w:rPr>
                <w:rFonts w:hint="eastAsia" w:ascii="仿宋_GB2312" w:hAnsi="仿宋_GB2312" w:eastAsia="仿宋_GB2312" w:cs="仿宋_GB2312"/>
                <w:color w:val="auto"/>
                <w:sz w:val="21"/>
                <w:szCs w:val="21"/>
                <w:highlight w:val="none"/>
              </w:rPr>
              <w:t>临时迎检、参观等活动服务</w:t>
            </w:r>
            <w:r>
              <w:rPr>
                <w:rFonts w:hint="eastAsia" w:ascii="仿宋_GB2312" w:hAnsi="仿宋_GB2312" w:eastAsia="仿宋_GB2312" w:cs="仿宋_GB2312"/>
                <w:color w:val="auto"/>
                <w:sz w:val="21"/>
                <w:szCs w:val="21"/>
                <w:highlight w:val="none"/>
                <w:lang w:val="en-US" w:eastAsia="zh-CN"/>
              </w:rPr>
              <w:t>人员</w:t>
            </w:r>
            <w:r>
              <w:rPr>
                <w:rFonts w:hint="eastAsia" w:ascii="仿宋_GB2312" w:hAnsi="仿宋_GB2312" w:eastAsia="仿宋_GB2312" w:cs="仿宋_GB2312"/>
                <w:color w:val="auto"/>
                <w:sz w:val="21"/>
                <w:szCs w:val="21"/>
                <w:highlight w:val="none"/>
              </w:rPr>
              <w:t>质量保证措施，确保服务人员不会出现因人数变动导致整体服务质量下降；</w:t>
            </w:r>
          </w:p>
          <w:p w14:paraId="1CB6AD7D">
            <w:pPr>
              <w:pStyle w:val="474"/>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二档（</w:t>
            </w:r>
            <w:r>
              <w:rPr>
                <w:rFonts w:hint="eastAsia" w:ascii="仿宋_GB2312" w:hAnsi="仿宋_GB2312" w:eastAsia="仿宋_GB2312" w:cs="仿宋_GB2312"/>
                <w:b/>
                <w:bCs/>
                <w:color w:val="auto"/>
                <w:sz w:val="21"/>
                <w:szCs w:val="21"/>
                <w:highlight w:val="none"/>
                <w:lang w:val="en-US" w:eastAsia="zh-CN"/>
              </w:rPr>
              <w:t>6</w:t>
            </w:r>
            <w:r>
              <w:rPr>
                <w:rFonts w:hint="eastAsia" w:ascii="仿宋_GB2312" w:hAnsi="仿宋_GB2312" w:eastAsia="仿宋_GB2312" w:cs="仿宋_GB2312"/>
                <w:b/>
                <w:bCs/>
                <w:color w:val="auto"/>
                <w:sz w:val="21"/>
                <w:szCs w:val="21"/>
                <w:highlight w:val="none"/>
              </w:rPr>
              <w:t>分）：</w:t>
            </w:r>
            <w:r>
              <w:rPr>
                <w:rFonts w:hint="eastAsia" w:ascii="仿宋_GB2312" w:hAnsi="仿宋_GB2312" w:eastAsia="仿宋_GB2312" w:cs="仿宋_GB2312"/>
                <w:color w:val="auto"/>
                <w:sz w:val="21"/>
                <w:szCs w:val="21"/>
                <w:highlight w:val="none"/>
              </w:rPr>
              <w:t>方案较详细</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eastAsia="zh-CN"/>
              </w:rPr>
              <w:t>包含服务团队组建方案、培训制度和人员稳定性方案</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服务团队组建方案具有一定的合理</w:t>
            </w:r>
            <w:r>
              <w:rPr>
                <w:rFonts w:hint="eastAsia" w:ascii="仿宋_GB2312" w:hAnsi="仿宋_GB2312" w:eastAsia="仿宋_GB2312" w:cs="仿宋_GB2312"/>
                <w:color w:val="auto"/>
                <w:sz w:val="21"/>
                <w:szCs w:val="21"/>
                <w:highlight w:val="none"/>
                <w:lang w:val="en-US" w:eastAsia="zh-CN"/>
              </w:rPr>
              <w:t>及</w:t>
            </w:r>
            <w:r>
              <w:rPr>
                <w:rFonts w:hint="eastAsia" w:ascii="仿宋_GB2312" w:hAnsi="仿宋_GB2312" w:eastAsia="仿宋_GB2312" w:cs="仿宋_GB2312"/>
                <w:color w:val="auto"/>
                <w:sz w:val="21"/>
                <w:szCs w:val="21"/>
                <w:highlight w:val="none"/>
              </w:rPr>
              <w:t>稳定性、针对性较强</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服务团队人员较经验丰富，能迅速熟悉工作内容</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有针对本项目的</w:t>
            </w:r>
            <w:r>
              <w:rPr>
                <w:rFonts w:hint="eastAsia" w:ascii="仿宋_GB2312" w:hAnsi="仿宋_GB2312" w:eastAsia="仿宋_GB2312" w:cs="仿宋_GB2312"/>
                <w:color w:val="auto"/>
                <w:sz w:val="21"/>
                <w:szCs w:val="21"/>
                <w:highlight w:val="none"/>
                <w:lang w:val="en-US" w:eastAsia="zh-CN"/>
              </w:rPr>
              <w:t>服务前期、中期、后期的</w:t>
            </w:r>
            <w:r>
              <w:rPr>
                <w:rFonts w:hint="eastAsia" w:ascii="仿宋_GB2312" w:hAnsi="仿宋_GB2312" w:eastAsia="仿宋_GB2312" w:cs="仿宋_GB2312"/>
                <w:color w:val="auto"/>
                <w:sz w:val="21"/>
                <w:szCs w:val="21"/>
                <w:highlight w:val="none"/>
              </w:rPr>
              <w:t>培训方案</w:t>
            </w:r>
            <w:r>
              <w:rPr>
                <w:rFonts w:hint="eastAsia" w:ascii="仿宋_GB2312" w:hAnsi="仿宋_GB2312" w:eastAsia="仿宋_GB2312" w:cs="仿宋_GB2312"/>
                <w:color w:val="auto"/>
                <w:sz w:val="21"/>
                <w:szCs w:val="21"/>
                <w:highlight w:val="none"/>
                <w:lang w:eastAsia="zh-CN"/>
              </w:rPr>
              <w:t>；方案可</w:t>
            </w:r>
            <w:r>
              <w:rPr>
                <w:rFonts w:hint="eastAsia" w:ascii="仿宋_GB2312" w:hAnsi="仿宋_GB2312" w:eastAsia="仿宋_GB2312" w:cs="仿宋_GB2312"/>
                <w:color w:val="auto"/>
                <w:sz w:val="21"/>
                <w:szCs w:val="21"/>
                <w:highlight w:val="none"/>
              </w:rPr>
              <w:t>较好</w:t>
            </w:r>
            <w:r>
              <w:rPr>
                <w:rFonts w:hint="eastAsia" w:ascii="仿宋_GB2312" w:hAnsi="仿宋_GB2312" w:eastAsia="仿宋_GB2312" w:cs="仿宋_GB2312"/>
                <w:color w:val="auto"/>
                <w:sz w:val="21"/>
                <w:szCs w:val="21"/>
                <w:highlight w:val="none"/>
                <w:lang w:eastAsia="zh-CN"/>
              </w:rPr>
              <w:t>地</w:t>
            </w:r>
            <w:r>
              <w:rPr>
                <w:rFonts w:hint="eastAsia" w:ascii="仿宋_GB2312" w:hAnsi="仿宋_GB2312" w:eastAsia="仿宋_GB2312" w:cs="仿宋_GB2312"/>
                <w:color w:val="auto"/>
                <w:sz w:val="21"/>
                <w:szCs w:val="21"/>
                <w:highlight w:val="none"/>
              </w:rPr>
              <w:t>服务本项目</w:t>
            </w:r>
            <w:r>
              <w:rPr>
                <w:rFonts w:hint="eastAsia" w:ascii="仿宋_GB2312" w:hAnsi="仿宋_GB2312" w:eastAsia="仿宋_GB2312" w:cs="仿宋_GB2312"/>
                <w:color w:val="auto"/>
                <w:sz w:val="21"/>
                <w:szCs w:val="21"/>
                <w:highlight w:val="none"/>
              </w:rPr>
              <w:t>；</w:t>
            </w:r>
          </w:p>
          <w:p w14:paraId="6CE24093">
            <w:pPr>
              <w:pStyle w:val="474"/>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三档（</w:t>
            </w:r>
            <w:r>
              <w:rPr>
                <w:rFonts w:hint="eastAsia" w:ascii="仿宋_GB2312" w:hAnsi="仿宋_GB2312" w:eastAsia="仿宋_GB2312" w:cs="仿宋_GB2312"/>
                <w:b/>
                <w:bCs/>
                <w:color w:val="auto"/>
                <w:sz w:val="21"/>
                <w:szCs w:val="21"/>
                <w:highlight w:val="none"/>
                <w:lang w:val="en-US" w:eastAsia="zh-CN"/>
              </w:rPr>
              <w:t>3</w:t>
            </w:r>
            <w:r>
              <w:rPr>
                <w:rFonts w:hint="eastAsia" w:ascii="仿宋_GB2312" w:hAnsi="仿宋_GB2312" w:eastAsia="仿宋_GB2312" w:cs="仿宋_GB2312"/>
                <w:b/>
                <w:bCs/>
                <w:color w:val="auto"/>
                <w:sz w:val="21"/>
                <w:szCs w:val="21"/>
                <w:highlight w:val="none"/>
              </w:rPr>
              <w:t>分）：</w:t>
            </w:r>
            <w:r>
              <w:rPr>
                <w:rFonts w:hint="eastAsia" w:ascii="仿宋_GB2312" w:hAnsi="仿宋_GB2312" w:eastAsia="仿宋_GB2312" w:cs="仿宋_GB2312"/>
                <w:color w:val="auto"/>
                <w:sz w:val="21"/>
                <w:szCs w:val="21"/>
                <w:highlight w:val="none"/>
              </w:rPr>
              <w:t>方案内容简单。</w:t>
            </w:r>
            <w:r>
              <w:rPr>
                <w:rFonts w:hint="eastAsia" w:ascii="仿宋_GB2312" w:hAnsi="仿宋_GB2312" w:eastAsia="仿宋_GB2312" w:cs="仿宋_GB2312"/>
                <w:color w:val="auto"/>
                <w:sz w:val="21"/>
                <w:szCs w:val="21"/>
                <w:highlight w:val="none"/>
                <w:lang w:eastAsia="zh-CN"/>
              </w:rPr>
              <w:t>制度方面</w:t>
            </w:r>
            <w:r>
              <w:rPr>
                <w:rFonts w:hint="eastAsia" w:ascii="仿宋_GB2312" w:hAnsi="仿宋_GB2312" w:eastAsia="仿宋_GB2312" w:cs="仿宋_GB2312"/>
                <w:color w:val="auto"/>
                <w:sz w:val="21"/>
                <w:szCs w:val="21"/>
                <w:highlight w:val="none"/>
              </w:rPr>
              <w:t>考核指标模糊，奖惩措施简单；</w:t>
            </w:r>
            <w:r>
              <w:rPr>
                <w:rFonts w:hint="eastAsia" w:ascii="仿宋_GB2312" w:hAnsi="仿宋_GB2312" w:eastAsia="仿宋_GB2312" w:cs="仿宋_GB2312"/>
                <w:color w:val="auto"/>
                <w:sz w:val="21"/>
                <w:szCs w:val="21"/>
                <w:highlight w:val="none"/>
                <w:lang w:eastAsia="zh-CN"/>
              </w:rPr>
              <w:t>稳定性方案</w:t>
            </w:r>
            <w:r>
              <w:rPr>
                <w:rFonts w:hint="eastAsia" w:ascii="仿宋_GB2312" w:hAnsi="仿宋_GB2312" w:eastAsia="仿宋_GB2312" w:cs="仿宋_GB2312"/>
                <w:color w:val="auto"/>
                <w:sz w:val="21"/>
                <w:szCs w:val="21"/>
                <w:highlight w:val="none"/>
              </w:rPr>
              <w:t>仅简单提及人员稳定要求，保障措施笼统</w:t>
            </w:r>
            <w:r>
              <w:rPr>
                <w:rFonts w:hint="eastAsia" w:ascii="仿宋_GB2312" w:hAnsi="仿宋_GB2312" w:eastAsia="仿宋_GB2312" w:cs="仿宋_GB2312"/>
                <w:color w:val="auto"/>
                <w:sz w:val="21"/>
                <w:szCs w:val="21"/>
                <w:highlight w:val="none"/>
              </w:rPr>
              <w:t>。</w:t>
            </w:r>
          </w:p>
          <w:p w14:paraId="03984792">
            <w:pPr>
              <w:pStyle w:val="474"/>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注：1.该方案内容可以包括：（1）提供服务团队组建方案；（</w:t>
            </w:r>
            <w:r>
              <w:rPr>
                <w:rFonts w:hint="eastAsia" w:ascii="仿宋_GB2312" w:hAnsi="仿宋_GB2312" w:eastAsia="仿宋_GB2312" w:cs="仿宋_GB2312"/>
                <w:b/>
                <w:bCs/>
                <w:color w:val="auto"/>
                <w:sz w:val="21"/>
                <w:szCs w:val="21"/>
                <w:highlight w:val="none"/>
                <w:lang w:val="en-US" w:eastAsia="zh-CN"/>
              </w:rPr>
              <w:t>2</w:t>
            </w:r>
            <w:r>
              <w:rPr>
                <w:rFonts w:hint="eastAsia" w:ascii="仿宋_GB2312" w:hAnsi="仿宋_GB2312" w:eastAsia="仿宋_GB2312" w:cs="仿宋_GB2312"/>
                <w:b/>
                <w:bCs/>
                <w:color w:val="auto"/>
                <w:sz w:val="21"/>
                <w:szCs w:val="21"/>
                <w:highlight w:val="none"/>
              </w:rPr>
              <w:t>）培训制度；（3）人员考核制度；（</w:t>
            </w:r>
            <w:r>
              <w:rPr>
                <w:rFonts w:hint="eastAsia" w:ascii="仿宋_GB2312" w:hAnsi="仿宋_GB2312" w:eastAsia="仿宋_GB2312" w:cs="仿宋_GB2312"/>
                <w:b/>
                <w:bCs/>
                <w:color w:val="auto"/>
                <w:sz w:val="21"/>
                <w:szCs w:val="21"/>
                <w:highlight w:val="none"/>
                <w:lang w:val="en-US" w:eastAsia="zh-CN"/>
              </w:rPr>
              <w:t>4</w:t>
            </w:r>
            <w:r>
              <w:rPr>
                <w:rFonts w:hint="eastAsia" w:ascii="仿宋_GB2312" w:hAnsi="仿宋_GB2312" w:eastAsia="仿宋_GB2312" w:cs="仿宋_GB2312"/>
                <w:b/>
                <w:bCs/>
                <w:color w:val="auto"/>
                <w:sz w:val="21"/>
                <w:szCs w:val="21"/>
                <w:highlight w:val="none"/>
              </w:rPr>
              <w:t>）奖惩制度</w:t>
            </w:r>
            <w:r>
              <w:rPr>
                <w:rFonts w:hint="eastAsia" w:ascii="仿宋_GB2312" w:hAnsi="仿宋_GB2312" w:eastAsia="仿宋_GB2312" w:cs="仿宋_GB2312"/>
                <w:b/>
                <w:bCs/>
                <w:color w:val="auto"/>
                <w:sz w:val="21"/>
                <w:szCs w:val="21"/>
                <w:highlight w:val="none"/>
                <w:lang w:eastAsia="zh-CN"/>
              </w:rPr>
              <w:t>；</w:t>
            </w:r>
            <w:r>
              <w:rPr>
                <w:rFonts w:hint="eastAsia" w:ascii="仿宋_GB2312" w:hAnsi="仿宋_GB2312" w:eastAsia="仿宋_GB2312" w:cs="仿宋_GB2312"/>
                <w:b/>
                <w:bCs/>
                <w:color w:val="auto"/>
                <w:sz w:val="21"/>
                <w:szCs w:val="21"/>
                <w:highlight w:val="none"/>
              </w:rPr>
              <w:t>（</w:t>
            </w:r>
            <w:r>
              <w:rPr>
                <w:rFonts w:hint="eastAsia" w:ascii="仿宋_GB2312" w:hAnsi="仿宋_GB2312" w:eastAsia="仿宋_GB2312" w:cs="仿宋_GB2312"/>
                <w:b/>
                <w:bCs/>
                <w:color w:val="auto"/>
                <w:sz w:val="21"/>
                <w:szCs w:val="21"/>
                <w:highlight w:val="none"/>
                <w:lang w:val="en-US" w:eastAsia="zh-CN"/>
              </w:rPr>
              <w:t>5</w:t>
            </w:r>
            <w:r>
              <w:rPr>
                <w:rFonts w:hint="eastAsia" w:ascii="仿宋_GB2312" w:hAnsi="仿宋_GB2312" w:eastAsia="仿宋_GB2312" w:cs="仿宋_GB2312"/>
                <w:b/>
                <w:bCs/>
                <w:color w:val="auto"/>
                <w:sz w:val="21"/>
                <w:szCs w:val="21"/>
                <w:highlight w:val="none"/>
              </w:rPr>
              <w:t>）人员稳定性方案及承诺。</w:t>
            </w:r>
          </w:p>
          <w:p w14:paraId="4491EAD7">
            <w:pPr>
              <w:pStyle w:val="474"/>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bCs/>
                <w:color w:val="auto"/>
                <w:sz w:val="21"/>
                <w:szCs w:val="21"/>
                <w:highlight w:val="none"/>
              </w:rPr>
              <w:t>2.未提供方案或提供的内容与本项目无关的得0分。</w:t>
            </w:r>
          </w:p>
        </w:tc>
        <w:tc>
          <w:tcPr>
            <w:tcW w:w="735" w:type="dxa"/>
            <w:vAlign w:val="center"/>
          </w:tcPr>
          <w:p w14:paraId="4C9DCA0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lang w:eastAsia="zh-CN"/>
              </w:rPr>
            </w:pPr>
            <w:r>
              <w:rPr>
                <w:rFonts w:hint="eastAsia" w:ascii="仿宋_GB2312" w:hAnsi="仿宋_GB2312" w:eastAsia="仿宋_GB2312" w:cs="仿宋_GB2312"/>
                <w:b/>
                <w:bCs/>
                <w:color w:val="auto"/>
                <w:sz w:val="21"/>
                <w:szCs w:val="21"/>
                <w:highlight w:val="none"/>
                <w:lang w:val="en-US" w:eastAsia="zh-CN"/>
              </w:rPr>
              <w:t>9</w:t>
            </w:r>
          </w:p>
        </w:tc>
        <w:tc>
          <w:tcPr>
            <w:tcW w:w="1445" w:type="dxa"/>
            <w:vAlign w:val="center"/>
          </w:tcPr>
          <w:p w14:paraId="12F05C5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color w:val="auto"/>
                <w:sz w:val="21"/>
                <w:szCs w:val="21"/>
                <w:highlight w:val="none"/>
              </w:rPr>
              <w:t>人员管理及稳定性方案</w:t>
            </w:r>
          </w:p>
        </w:tc>
      </w:tr>
      <w:tr w14:paraId="531E7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55" w:type="dxa"/>
            <w:gridSpan w:val="3"/>
            <w:vAlign w:val="top"/>
          </w:tcPr>
          <w:p w14:paraId="49D6180C">
            <w:pPr>
              <w:pStyle w:val="474"/>
              <w:keepNext w:val="0"/>
              <w:keepLines w:val="0"/>
              <w:pageBreakBefore w:val="0"/>
              <w:tabs>
                <w:tab w:val="left" w:pos="312"/>
              </w:tabs>
              <w:kinsoku/>
              <w:wordWrap/>
              <w:overflowPunct/>
              <w:topLinePunct w:val="0"/>
              <w:autoSpaceDE/>
              <w:autoSpaceDN/>
              <w:bidi w:val="0"/>
              <w:adjustRightInd/>
              <w:snapToGrid/>
              <w:spacing w:line="400" w:lineRule="exact"/>
              <w:ind w:firstLine="422" w:firstLineChars="200"/>
              <w:jc w:val="center"/>
              <w:textAlignment w:val="auto"/>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主观分总分</w:t>
            </w:r>
          </w:p>
        </w:tc>
        <w:tc>
          <w:tcPr>
            <w:tcW w:w="735" w:type="dxa"/>
            <w:vAlign w:val="center"/>
          </w:tcPr>
          <w:p w14:paraId="6D53B768">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color w:val="auto"/>
                <w:sz w:val="21"/>
                <w:szCs w:val="21"/>
                <w:highlight w:val="none"/>
                <w:lang w:val="en-US"/>
              </w:rPr>
            </w:pPr>
            <w:r>
              <w:rPr>
                <w:rFonts w:hint="default" w:ascii="仿宋_GB2312" w:hAnsi="仿宋_GB2312" w:eastAsia="仿宋_GB2312" w:cs="仿宋_GB2312"/>
                <w:b/>
                <w:bCs/>
                <w:color w:val="auto"/>
                <w:sz w:val="21"/>
                <w:szCs w:val="21"/>
                <w:highlight w:val="none"/>
                <w:lang w:val="en-US" w:eastAsia="zh-CN"/>
              </w:rPr>
              <w:t>60</w:t>
            </w:r>
          </w:p>
        </w:tc>
        <w:tc>
          <w:tcPr>
            <w:tcW w:w="1445" w:type="dxa"/>
            <w:vAlign w:val="center"/>
          </w:tcPr>
          <w:p w14:paraId="79EBCAA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color w:val="auto"/>
                <w:sz w:val="21"/>
                <w:szCs w:val="21"/>
                <w:highlight w:val="none"/>
              </w:rPr>
            </w:pPr>
          </w:p>
        </w:tc>
      </w:tr>
    </w:tbl>
    <w:p w14:paraId="26040D1F">
      <w:pPr>
        <w:spacing w:line="440" w:lineRule="exact"/>
        <w:ind w:firstLine="241" w:firstLineChars="100"/>
        <w:rPr>
          <w:rFonts w:hint="eastAsia" w:ascii="仿宋_GB2312" w:eastAsia="仿宋_GB2312"/>
          <w:b/>
          <w:color w:val="auto"/>
          <w:sz w:val="24"/>
          <w:highlight w:val="none"/>
        </w:rPr>
      </w:pPr>
    </w:p>
    <w:p w14:paraId="01279B08">
      <w:pPr>
        <w:spacing w:line="440" w:lineRule="exact"/>
        <w:ind w:firstLine="241" w:firstLineChars="100"/>
        <w:rPr>
          <w:rFonts w:ascii="仿宋_GB2312" w:eastAsia="仿宋_GB2312"/>
          <w:b/>
          <w:color w:val="auto"/>
          <w:sz w:val="24"/>
          <w:highlight w:val="none"/>
        </w:rPr>
      </w:pPr>
      <w:r>
        <w:rPr>
          <w:rFonts w:hint="eastAsia" w:ascii="仿宋_GB2312" w:eastAsia="仿宋_GB2312"/>
          <w:b/>
          <w:color w:val="auto"/>
          <w:sz w:val="24"/>
          <w:highlight w:val="none"/>
        </w:rPr>
        <w:t>（三）总得分=客观分+主观分</w:t>
      </w:r>
    </w:p>
    <w:p w14:paraId="4B1A0D14">
      <w:pPr>
        <w:spacing w:line="440" w:lineRule="exact"/>
        <w:ind w:firstLine="482" w:firstLineChars="200"/>
        <w:rPr>
          <w:rFonts w:hint="eastAsia"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三、成交候选供应商推荐原则</w:t>
      </w:r>
    </w:p>
    <w:p w14:paraId="049074F6">
      <w:pPr>
        <w:spacing w:line="440" w:lineRule="exact"/>
        <w:ind w:firstLine="472" w:firstLineChars="196"/>
        <w:rPr>
          <w:rFonts w:hint="eastAsia" w:ascii="仿宋_GB2312" w:hAnsi="仿宋_GB2312" w:eastAsia="仿宋_GB2312" w:cs="仿宋_GB2312"/>
          <w:b/>
          <w:bCs/>
          <w:color w:val="auto"/>
          <w:sz w:val="24"/>
          <w:highlight w:val="none"/>
        </w:rPr>
      </w:pPr>
      <w:r>
        <w:rPr>
          <w:rFonts w:hint="eastAsia" w:ascii="仿宋_GB2312" w:hAnsi="仿宋_GB2312" w:eastAsia="仿宋_GB2312" w:cs="仿宋_GB2312"/>
          <w:b/>
          <w:color w:val="auto"/>
          <w:sz w:val="24"/>
          <w:highlight w:val="none"/>
        </w:rPr>
        <w:t>竞争性磋商响应文件在质量和服务均能满足竞争性磋商文件实质性响应要求时，磋商小组将根据得分由高到低排列次序（得分相同时，以最后报价由低到高顺序排列；得分相同且最后报价相同的，按技术指标优劣顺序排列）并推荐3名以上成交候选供应商。采购人应当确定磋商小组推荐排名第一的成交候选供应商为成交供应商。排名第一的成交候选供应商放弃成交、因不可抗力提出不能履行合同的，</w:t>
      </w:r>
      <w:r>
        <w:rPr>
          <w:rFonts w:hint="eastAsia" w:ascii="仿宋_GB2312" w:hAnsi="仿宋_GB2312" w:eastAsia="仿宋_GB2312" w:cs="仿宋_GB2312"/>
          <w:b/>
          <w:bCs/>
          <w:color w:val="auto"/>
          <w:sz w:val="24"/>
          <w:highlight w:val="none"/>
        </w:rPr>
        <w:t>采购人或采购代理机构应将该情况报政府采购监督管理部门，从合格的成交候选供应商中另行确定成交供应商或重新开展政府采购活动。</w:t>
      </w:r>
    </w:p>
    <w:p w14:paraId="57DF765B">
      <w:pPr>
        <w:spacing w:line="440" w:lineRule="exact"/>
        <w:ind w:firstLine="472" w:firstLineChars="196"/>
        <w:rPr>
          <w:rFonts w:hint="default" w:eastAsia="宋体"/>
          <w:color w:val="auto"/>
          <w:highlight w:val="none"/>
          <w:lang w:val="en-US" w:eastAsia="zh-CN"/>
        </w:rPr>
      </w:pPr>
      <w:r>
        <w:rPr>
          <w:rFonts w:hint="eastAsia" w:ascii="仿宋_GB2312" w:hAnsi="仿宋_GB2312" w:eastAsia="仿宋_GB2312" w:cs="仿宋_GB2312"/>
          <w:b/>
          <w:color w:val="auto"/>
          <w:sz w:val="24"/>
          <w:highlight w:val="none"/>
        </w:rPr>
        <w:t>在成交通知书发出前，采购人或采购代理机构应当对成交供应商信用进行查询，并按照信用信息使用规则处理。当成交供应商属于信用信息使用规则中应被拒绝参与政府采购活动的情形时，采购人或采购代理机构应将该情况报政府采购监督管理部门，从合格的成交候选供应商中另行确定成交供应商或重新开展政府采购活动</w:t>
      </w:r>
      <w:r>
        <w:rPr>
          <w:rFonts w:hint="eastAsia" w:ascii="仿宋_GB2312" w:hAnsi="仿宋_GB2312" w:eastAsia="仿宋_GB2312" w:cs="仿宋_GB2312"/>
          <w:b/>
          <w:bCs/>
          <w:color w:val="auto"/>
          <w:sz w:val="24"/>
          <w:highlight w:val="none"/>
        </w:rPr>
        <w:t>。</w:t>
      </w:r>
    </w:p>
    <w:sectPr>
      <w:pgSz w:w="11906" w:h="16838"/>
      <w:pgMar w:top="1440" w:right="964" w:bottom="1134" w:left="907" w:header="851" w:footer="992" w:gutter="0"/>
      <w:cols w:space="72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 w:name="Lucida Console">
    <w:panose1 w:val="020B0609040504020204"/>
    <w:charset w:val="00"/>
    <w:family w:val="modern"/>
    <w:pitch w:val="default"/>
    <w:sig w:usb0="8000028F" w:usb1="00001800" w:usb2="00000000" w:usb3="00000000" w:csb0="0000001F" w:csb1="D7D7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黑简体2.">
    <w:altName w:val="黑体"/>
    <w:panose1 w:val="00000000000000000000"/>
    <w:charset w:val="86"/>
    <w:family w:val="swiss"/>
    <w:pitch w:val="default"/>
    <w:sig w:usb0="00000000" w:usb1="00000000" w:usb2="0000001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华文新魏">
    <w:altName w:val="宋体"/>
    <w:panose1 w:val="0201080004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Segoe UI">
    <w:panose1 w:val="020B0502040204020203"/>
    <w:charset w:val="00"/>
    <w:family w:val="auto"/>
    <w:pitch w:val="default"/>
    <w:sig w:usb0="E10022FF" w:usb1="C000E47F" w:usb2="00000029" w:usb3="00000000" w:csb0="200001DF" w:csb1="20000000"/>
  </w:font>
  <w:font w:name="仿宋">
    <w:panose1 w:val="02010609060101010101"/>
    <w:charset w:val="86"/>
    <w:family w:val="modern"/>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7894C">
    <w:pPr>
      <w:pStyle w:val="31"/>
      <w:framePr w:wrap="around" w:vAnchor="text" w:hAnchor="margin" w:xAlign="center" w:y="1"/>
      <w:rPr>
        <w:rStyle w:val="54"/>
      </w:rPr>
    </w:pPr>
    <w:r>
      <w:fldChar w:fldCharType="begin"/>
    </w:r>
    <w:r>
      <w:rPr>
        <w:rStyle w:val="54"/>
      </w:rPr>
      <w:instrText xml:space="preserve">PAGE  </w:instrText>
    </w:r>
    <w:r>
      <w:fldChar w:fldCharType="separate"/>
    </w:r>
    <w:r>
      <w:rPr>
        <w:rStyle w:val="54"/>
      </w:rPr>
      <w:t>1</w:t>
    </w:r>
    <w:r>
      <w:fldChar w:fldCharType="end"/>
    </w:r>
  </w:p>
  <w:p w14:paraId="02A6AFF0">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B2FDD">
    <w:pPr>
      <w:pStyle w:val="31"/>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72A28">
    <w:pPr>
      <w:pStyle w:val="31"/>
      <w:jc w:val="center"/>
    </w:pPr>
    <w:r>
      <w:rPr>
        <w:rFonts w:hint="eastAsia"/>
      </w:rPr>
      <w:fldChar w:fldCharType="begin"/>
    </w:r>
    <w:r>
      <w:rPr>
        <w:rFonts w:hint="eastAsia"/>
      </w:rPr>
      <w:instrText xml:space="preserve"> PAGE  \* MERGEFORMAT </w:instrText>
    </w:r>
    <w:r>
      <w:rPr>
        <w:rFonts w:hint="eastAsia"/>
      </w:rPr>
      <w:fldChar w:fldCharType="separate"/>
    </w:r>
    <w:r>
      <w:t>45</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BFBCB">
    <w:pPr>
      <w:pStyle w:val="32"/>
      <w:jc w:val="right"/>
      <w:rPr>
        <w:rFonts w:hint="eastAsia" w:ascii="宋体" w:hAnsi="宋体"/>
        <w:b/>
        <w:color w:val="000000"/>
      </w:rPr>
    </w:pPr>
    <w:bookmarkStart w:id="67" w:name="_Hlk45233189"/>
    <w:r>
      <w:rPr>
        <w:b/>
      </w:rPr>
      <w:t>柳城县人民检察院物业管理服务采购</w:t>
    </w:r>
    <w:r>
      <w:rPr>
        <w:rFonts w:hint="eastAsia"/>
        <w:b/>
      </w:rPr>
      <w:t>（</w:t>
    </w:r>
    <w:r>
      <w:rPr>
        <w:b/>
      </w:rPr>
      <w:t>LZZC2026-C3-990597-LZSZ</w:t>
    </w:r>
    <w:r>
      <w:rPr>
        <w:rFonts w:hint="eastAsia"/>
        <w:b/>
      </w:rPr>
      <w:t>）</w:t>
    </w:r>
    <w:bookmarkEnd w:id="67"/>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2F117">
    <w:pPr>
      <w:pStyle w:val="32"/>
      <w:jc w:val="right"/>
      <w:rPr>
        <w:rFonts w:hint="eastAsia" w:ascii="宋体" w:hAnsi="宋体"/>
        <w:b/>
        <w:color w:val="000000"/>
      </w:rPr>
    </w:pPr>
    <w:r>
      <w:rPr>
        <w:b/>
      </w:rPr>
      <w:t>柳城县人民检察院物业管理服务采购</w:t>
    </w:r>
    <w:r>
      <w:rPr>
        <w:rFonts w:hint="eastAsia"/>
        <w:b/>
      </w:rPr>
      <w:t>（</w:t>
    </w:r>
    <w:r>
      <w:rPr>
        <w:b/>
      </w:rPr>
      <w:t>LZZC2026-C3-990597-LZSZ</w:t>
    </w:r>
    <w:r>
      <w:rPr>
        <w:rFonts w:hint="eastAsia"/>
        <w:b/>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2FEF6"/>
    <w:multiLevelType w:val="singleLevel"/>
    <w:tmpl w:val="96F2FEF6"/>
    <w:lvl w:ilvl="0" w:tentative="0">
      <w:start w:val="5"/>
      <w:numFmt w:val="decimal"/>
      <w:suff w:val="nothing"/>
      <w:lvlText w:val="（%1）"/>
      <w:lvlJc w:val="left"/>
    </w:lvl>
  </w:abstractNum>
  <w:abstractNum w:abstractNumId="1">
    <w:nsid w:val="EF6DDE72"/>
    <w:multiLevelType w:val="singleLevel"/>
    <w:tmpl w:val="EF6DDE72"/>
    <w:lvl w:ilvl="0" w:tentative="0">
      <w:start w:val="1"/>
      <w:numFmt w:val="decimal"/>
      <w:suff w:val="nothing"/>
      <w:lvlText w:val="（%1）"/>
      <w:lvlJc w:val="left"/>
    </w:lvl>
  </w:abstractNum>
  <w:abstractNum w:abstractNumId="2">
    <w:nsid w:val="EF9A0909"/>
    <w:multiLevelType w:val="singleLevel"/>
    <w:tmpl w:val="EF9A0909"/>
    <w:lvl w:ilvl="0" w:tentative="0">
      <w:start w:val="3"/>
      <w:numFmt w:val="decimal"/>
      <w:suff w:val="nothing"/>
      <w:lvlText w:val="（%1）"/>
      <w:lvlJc w:val="left"/>
    </w:lvl>
  </w:abstractNum>
  <w:abstractNum w:abstractNumId="3">
    <w:nsid w:val="09256FDA"/>
    <w:multiLevelType w:val="multilevel"/>
    <w:tmpl w:val="09256FDA"/>
    <w:lvl w:ilvl="0" w:tentative="0">
      <w:start w:val="1"/>
      <w:numFmt w:val="chineseCountingThousand"/>
      <w:pStyle w:val="210"/>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7"/>
      <w:lvlText w:val="%5)"/>
      <w:lvlJc w:val="left"/>
      <w:pPr>
        <w:ind w:left="2580" w:hanging="420"/>
      </w:pPr>
    </w:lvl>
    <w:lvl w:ilvl="5" w:tentative="0">
      <w:start w:val="1"/>
      <w:numFmt w:val="lowerRoman"/>
      <w:pStyle w:val="9"/>
      <w:lvlText w:val="%6."/>
      <w:lvlJc w:val="right"/>
      <w:pPr>
        <w:ind w:left="3000" w:hanging="420"/>
      </w:pPr>
    </w:lvl>
    <w:lvl w:ilvl="6" w:tentative="0">
      <w:start w:val="1"/>
      <w:numFmt w:val="decimal"/>
      <w:pStyle w:val="10"/>
      <w:lvlText w:val="%7."/>
      <w:lvlJc w:val="left"/>
      <w:pPr>
        <w:ind w:left="3420" w:hanging="420"/>
      </w:pPr>
    </w:lvl>
    <w:lvl w:ilvl="7" w:tentative="0">
      <w:start w:val="1"/>
      <w:numFmt w:val="lowerLetter"/>
      <w:pStyle w:val="11"/>
      <w:lvlText w:val="%8)"/>
      <w:lvlJc w:val="left"/>
      <w:pPr>
        <w:ind w:left="3840" w:hanging="420"/>
      </w:pPr>
    </w:lvl>
    <w:lvl w:ilvl="8" w:tentative="0">
      <w:start w:val="1"/>
      <w:numFmt w:val="lowerRoman"/>
      <w:pStyle w:val="12"/>
      <w:lvlText w:val="%9."/>
      <w:lvlJc w:val="right"/>
      <w:pPr>
        <w:ind w:left="4260" w:hanging="420"/>
      </w:pPr>
    </w:lvl>
  </w:abstractNum>
  <w:abstractNum w:abstractNumId="4">
    <w:nsid w:val="0F9E60A7"/>
    <w:multiLevelType w:val="multilevel"/>
    <w:tmpl w:val="0F9E60A7"/>
    <w:lvl w:ilvl="0" w:tentative="0">
      <w:start w:val="1"/>
      <w:numFmt w:val="japaneseCounting"/>
      <w:lvlText w:val="第%1条"/>
      <w:lvlJc w:val="left"/>
      <w:pPr>
        <w:ind w:left="1365" w:hanging="94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35A2BA44"/>
    <w:multiLevelType w:val="singleLevel"/>
    <w:tmpl w:val="35A2BA44"/>
    <w:lvl w:ilvl="0" w:tentative="0">
      <w:start w:val="6"/>
      <w:numFmt w:val="decimal"/>
      <w:suff w:val="nothing"/>
      <w:lvlText w:val="（%1）"/>
      <w:lvlJc w:val="left"/>
    </w:lvl>
  </w:abstractNum>
  <w:abstractNum w:abstractNumId="6">
    <w:nsid w:val="4BBBC8C7"/>
    <w:multiLevelType w:val="singleLevel"/>
    <w:tmpl w:val="4BBBC8C7"/>
    <w:lvl w:ilvl="0" w:tentative="0">
      <w:start w:val="4"/>
      <w:numFmt w:val="decimal"/>
      <w:suff w:val="nothing"/>
      <w:lvlText w:val="（%1）"/>
      <w:lvlJc w:val="left"/>
    </w:lvl>
  </w:abstractNum>
  <w:abstractNum w:abstractNumId="7">
    <w:nsid w:val="6491854F"/>
    <w:multiLevelType w:val="singleLevel"/>
    <w:tmpl w:val="6491854F"/>
    <w:lvl w:ilvl="0" w:tentative="0">
      <w:start w:val="2"/>
      <w:numFmt w:val="decimal"/>
      <w:suff w:val="nothing"/>
      <w:lvlText w:val="（%1）"/>
      <w:lvlJc w:val="left"/>
    </w:lvl>
  </w:abstractNum>
  <w:num w:numId="1">
    <w:abstractNumId w:val="3"/>
  </w:num>
  <w:num w:numId="2">
    <w:abstractNumId w:val="1"/>
  </w:num>
  <w:num w:numId="3">
    <w:abstractNumId w:val="7"/>
  </w:num>
  <w:num w:numId="4">
    <w:abstractNumId w:val="2"/>
  </w:num>
  <w:num w:numId="5">
    <w:abstractNumId w:val="6"/>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7"/>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26"/>
    <w:rsid w:val="00000B3B"/>
    <w:rsid w:val="00001F58"/>
    <w:rsid w:val="00003DBE"/>
    <w:rsid w:val="00004C0C"/>
    <w:rsid w:val="00007139"/>
    <w:rsid w:val="000102DD"/>
    <w:rsid w:val="00010392"/>
    <w:rsid w:val="00010F41"/>
    <w:rsid w:val="00010F76"/>
    <w:rsid w:val="000160D7"/>
    <w:rsid w:val="00016D47"/>
    <w:rsid w:val="00020369"/>
    <w:rsid w:val="00020484"/>
    <w:rsid w:val="00020610"/>
    <w:rsid w:val="00020FE4"/>
    <w:rsid w:val="00021BAD"/>
    <w:rsid w:val="00021D74"/>
    <w:rsid w:val="0002254C"/>
    <w:rsid w:val="00022680"/>
    <w:rsid w:val="0002281A"/>
    <w:rsid w:val="00023F06"/>
    <w:rsid w:val="000258D8"/>
    <w:rsid w:val="00025FA9"/>
    <w:rsid w:val="000319AB"/>
    <w:rsid w:val="0003256E"/>
    <w:rsid w:val="00036C9E"/>
    <w:rsid w:val="00037DB4"/>
    <w:rsid w:val="000404F1"/>
    <w:rsid w:val="00042741"/>
    <w:rsid w:val="00043D07"/>
    <w:rsid w:val="00044448"/>
    <w:rsid w:val="000460A8"/>
    <w:rsid w:val="00047AAA"/>
    <w:rsid w:val="00050A5B"/>
    <w:rsid w:val="00052443"/>
    <w:rsid w:val="00054E61"/>
    <w:rsid w:val="00057119"/>
    <w:rsid w:val="00060018"/>
    <w:rsid w:val="00061018"/>
    <w:rsid w:val="000611D8"/>
    <w:rsid w:val="00061C39"/>
    <w:rsid w:val="00062C74"/>
    <w:rsid w:val="000643DE"/>
    <w:rsid w:val="00065C7F"/>
    <w:rsid w:val="000707F6"/>
    <w:rsid w:val="00070BAA"/>
    <w:rsid w:val="000779B8"/>
    <w:rsid w:val="00077C39"/>
    <w:rsid w:val="000845F2"/>
    <w:rsid w:val="0008739A"/>
    <w:rsid w:val="00090BDD"/>
    <w:rsid w:val="000929EE"/>
    <w:rsid w:val="00093421"/>
    <w:rsid w:val="00096EEE"/>
    <w:rsid w:val="000971BA"/>
    <w:rsid w:val="000A0D70"/>
    <w:rsid w:val="000A2027"/>
    <w:rsid w:val="000A2624"/>
    <w:rsid w:val="000A3F62"/>
    <w:rsid w:val="000A40B4"/>
    <w:rsid w:val="000A56FA"/>
    <w:rsid w:val="000A5D8B"/>
    <w:rsid w:val="000B3D69"/>
    <w:rsid w:val="000B4492"/>
    <w:rsid w:val="000B4C45"/>
    <w:rsid w:val="000B5349"/>
    <w:rsid w:val="000B6204"/>
    <w:rsid w:val="000B757A"/>
    <w:rsid w:val="000C2A7C"/>
    <w:rsid w:val="000C435F"/>
    <w:rsid w:val="000C5334"/>
    <w:rsid w:val="000C53AC"/>
    <w:rsid w:val="000C61BD"/>
    <w:rsid w:val="000C738D"/>
    <w:rsid w:val="000D1B22"/>
    <w:rsid w:val="000D392D"/>
    <w:rsid w:val="000D45CF"/>
    <w:rsid w:val="000E09D0"/>
    <w:rsid w:val="000E2913"/>
    <w:rsid w:val="000E4238"/>
    <w:rsid w:val="000E536D"/>
    <w:rsid w:val="000E73D7"/>
    <w:rsid w:val="000E7D30"/>
    <w:rsid w:val="000E7DBC"/>
    <w:rsid w:val="000F0530"/>
    <w:rsid w:val="000F09A7"/>
    <w:rsid w:val="000F256C"/>
    <w:rsid w:val="000F7013"/>
    <w:rsid w:val="000F77AC"/>
    <w:rsid w:val="00100CBA"/>
    <w:rsid w:val="001036F8"/>
    <w:rsid w:val="00104C60"/>
    <w:rsid w:val="00104D27"/>
    <w:rsid w:val="001068A1"/>
    <w:rsid w:val="00111FAE"/>
    <w:rsid w:val="001128FB"/>
    <w:rsid w:val="00113B4B"/>
    <w:rsid w:val="001175AF"/>
    <w:rsid w:val="00117839"/>
    <w:rsid w:val="00120D8C"/>
    <w:rsid w:val="00120ED4"/>
    <w:rsid w:val="00121159"/>
    <w:rsid w:val="00122EDB"/>
    <w:rsid w:val="001278E0"/>
    <w:rsid w:val="00127C60"/>
    <w:rsid w:val="00132AF8"/>
    <w:rsid w:val="00132C68"/>
    <w:rsid w:val="00133C13"/>
    <w:rsid w:val="00135385"/>
    <w:rsid w:val="0013549B"/>
    <w:rsid w:val="00136972"/>
    <w:rsid w:val="00136C9E"/>
    <w:rsid w:val="00141661"/>
    <w:rsid w:val="00141E68"/>
    <w:rsid w:val="001431A4"/>
    <w:rsid w:val="001432D2"/>
    <w:rsid w:val="001451A1"/>
    <w:rsid w:val="00145C9C"/>
    <w:rsid w:val="00147D01"/>
    <w:rsid w:val="00151AD4"/>
    <w:rsid w:val="0015428D"/>
    <w:rsid w:val="00154CAE"/>
    <w:rsid w:val="001553E9"/>
    <w:rsid w:val="0015779F"/>
    <w:rsid w:val="0016109C"/>
    <w:rsid w:val="0016254A"/>
    <w:rsid w:val="001628EC"/>
    <w:rsid w:val="00163963"/>
    <w:rsid w:val="00163F30"/>
    <w:rsid w:val="00165BFC"/>
    <w:rsid w:val="00166024"/>
    <w:rsid w:val="001669F4"/>
    <w:rsid w:val="00167F64"/>
    <w:rsid w:val="00172A27"/>
    <w:rsid w:val="0017554D"/>
    <w:rsid w:val="00176595"/>
    <w:rsid w:val="0018185B"/>
    <w:rsid w:val="00184DC6"/>
    <w:rsid w:val="00184FC7"/>
    <w:rsid w:val="00186FB9"/>
    <w:rsid w:val="00187124"/>
    <w:rsid w:val="00192929"/>
    <w:rsid w:val="0019529D"/>
    <w:rsid w:val="0019637C"/>
    <w:rsid w:val="001966C6"/>
    <w:rsid w:val="00196F5B"/>
    <w:rsid w:val="0019737E"/>
    <w:rsid w:val="001A2F94"/>
    <w:rsid w:val="001A41A4"/>
    <w:rsid w:val="001A65AB"/>
    <w:rsid w:val="001A7D36"/>
    <w:rsid w:val="001B0849"/>
    <w:rsid w:val="001B3FE1"/>
    <w:rsid w:val="001B6C05"/>
    <w:rsid w:val="001C178B"/>
    <w:rsid w:val="001C2408"/>
    <w:rsid w:val="001C2E7C"/>
    <w:rsid w:val="001C55D1"/>
    <w:rsid w:val="001D04BB"/>
    <w:rsid w:val="001D1332"/>
    <w:rsid w:val="001D1E62"/>
    <w:rsid w:val="001D25EA"/>
    <w:rsid w:val="001D3C6E"/>
    <w:rsid w:val="001D4453"/>
    <w:rsid w:val="001D506C"/>
    <w:rsid w:val="001E0BBB"/>
    <w:rsid w:val="001E0F6A"/>
    <w:rsid w:val="001E1515"/>
    <w:rsid w:val="001E3FC7"/>
    <w:rsid w:val="001E4950"/>
    <w:rsid w:val="001F24F4"/>
    <w:rsid w:val="001F61B6"/>
    <w:rsid w:val="001F63AB"/>
    <w:rsid w:val="001F6F35"/>
    <w:rsid w:val="001F751E"/>
    <w:rsid w:val="0020119F"/>
    <w:rsid w:val="00201875"/>
    <w:rsid w:val="00210544"/>
    <w:rsid w:val="00212123"/>
    <w:rsid w:val="00212805"/>
    <w:rsid w:val="002131B3"/>
    <w:rsid w:val="00213294"/>
    <w:rsid w:val="00213516"/>
    <w:rsid w:val="00213B4A"/>
    <w:rsid w:val="002145D8"/>
    <w:rsid w:val="002149CB"/>
    <w:rsid w:val="002167B7"/>
    <w:rsid w:val="00220AF8"/>
    <w:rsid w:val="00221AEF"/>
    <w:rsid w:val="00223752"/>
    <w:rsid w:val="00223E8E"/>
    <w:rsid w:val="00224819"/>
    <w:rsid w:val="0022514B"/>
    <w:rsid w:val="0022732B"/>
    <w:rsid w:val="00230802"/>
    <w:rsid w:val="00233169"/>
    <w:rsid w:val="0023507E"/>
    <w:rsid w:val="00235507"/>
    <w:rsid w:val="002356E0"/>
    <w:rsid w:val="00236CE8"/>
    <w:rsid w:val="002414ED"/>
    <w:rsid w:val="00244822"/>
    <w:rsid w:val="00244A8A"/>
    <w:rsid w:val="00247C7C"/>
    <w:rsid w:val="002505F9"/>
    <w:rsid w:val="0025138A"/>
    <w:rsid w:val="002539CA"/>
    <w:rsid w:val="00253DA3"/>
    <w:rsid w:val="00255D25"/>
    <w:rsid w:val="00257142"/>
    <w:rsid w:val="00260BCB"/>
    <w:rsid w:val="002618BA"/>
    <w:rsid w:val="00262BBA"/>
    <w:rsid w:val="002630DB"/>
    <w:rsid w:val="00264D62"/>
    <w:rsid w:val="002659F3"/>
    <w:rsid w:val="0026604C"/>
    <w:rsid w:val="00267E18"/>
    <w:rsid w:val="00270EE5"/>
    <w:rsid w:val="00271400"/>
    <w:rsid w:val="0027347F"/>
    <w:rsid w:val="002742E6"/>
    <w:rsid w:val="00274B00"/>
    <w:rsid w:val="00277A71"/>
    <w:rsid w:val="0028441B"/>
    <w:rsid w:val="00285A10"/>
    <w:rsid w:val="002863E0"/>
    <w:rsid w:val="00287285"/>
    <w:rsid w:val="0028793B"/>
    <w:rsid w:val="002931EE"/>
    <w:rsid w:val="00294666"/>
    <w:rsid w:val="00294B20"/>
    <w:rsid w:val="00294D54"/>
    <w:rsid w:val="002A0A05"/>
    <w:rsid w:val="002A0BFB"/>
    <w:rsid w:val="002A0CBC"/>
    <w:rsid w:val="002A33D9"/>
    <w:rsid w:val="002A5116"/>
    <w:rsid w:val="002B0A01"/>
    <w:rsid w:val="002B0CC8"/>
    <w:rsid w:val="002B1891"/>
    <w:rsid w:val="002B2546"/>
    <w:rsid w:val="002B2F95"/>
    <w:rsid w:val="002B51CC"/>
    <w:rsid w:val="002B7700"/>
    <w:rsid w:val="002B7AEB"/>
    <w:rsid w:val="002C1D98"/>
    <w:rsid w:val="002C45E0"/>
    <w:rsid w:val="002C4DAD"/>
    <w:rsid w:val="002C6D2B"/>
    <w:rsid w:val="002D6E3D"/>
    <w:rsid w:val="002D7AE2"/>
    <w:rsid w:val="002E112C"/>
    <w:rsid w:val="002E7672"/>
    <w:rsid w:val="002E783F"/>
    <w:rsid w:val="002F0EBB"/>
    <w:rsid w:val="002F4370"/>
    <w:rsid w:val="002F487A"/>
    <w:rsid w:val="002F4B41"/>
    <w:rsid w:val="002F5FA8"/>
    <w:rsid w:val="002F6107"/>
    <w:rsid w:val="002F63FE"/>
    <w:rsid w:val="002F7134"/>
    <w:rsid w:val="00301929"/>
    <w:rsid w:val="003039C4"/>
    <w:rsid w:val="00303CF9"/>
    <w:rsid w:val="003044B2"/>
    <w:rsid w:val="003057B3"/>
    <w:rsid w:val="00305E30"/>
    <w:rsid w:val="003078FF"/>
    <w:rsid w:val="00312968"/>
    <w:rsid w:val="003143D1"/>
    <w:rsid w:val="00320653"/>
    <w:rsid w:val="00322C99"/>
    <w:rsid w:val="003232DE"/>
    <w:rsid w:val="00323605"/>
    <w:rsid w:val="00323756"/>
    <w:rsid w:val="00323B32"/>
    <w:rsid w:val="00325B67"/>
    <w:rsid w:val="0033049C"/>
    <w:rsid w:val="00340104"/>
    <w:rsid w:val="00341A82"/>
    <w:rsid w:val="00342C34"/>
    <w:rsid w:val="00345270"/>
    <w:rsid w:val="003454A1"/>
    <w:rsid w:val="0034772D"/>
    <w:rsid w:val="00347A2F"/>
    <w:rsid w:val="00347DED"/>
    <w:rsid w:val="0035060B"/>
    <w:rsid w:val="00351646"/>
    <w:rsid w:val="003523B0"/>
    <w:rsid w:val="00355D70"/>
    <w:rsid w:val="0035734E"/>
    <w:rsid w:val="00361197"/>
    <w:rsid w:val="003620B7"/>
    <w:rsid w:val="0036295D"/>
    <w:rsid w:val="00362E07"/>
    <w:rsid w:val="00372D49"/>
    <w:rsid w:val="00373663"/>
    <w:rsid w:val="003749EC"/>
    <w:rsid w:val="00375C65"/>
    <w:rsid w:val="003770E3"/>
    <w:rsid w:val="00377122"/>
    <w:rsid w:val="00381745"/>
    <w:rsid w:val="00381E1A"/>
    <w:rsid w:val="003825C7"/>
    <w:rsid w:val="003839FE"/>
    <w:rsid w:val="00383D6B"/>
    <w:rsid w:val="00383FA0"/>
    <w:rsid w:val="00385437"/>
    <w:rsid w:val="00385CA3"/>
    <w:rsid w:val="00386730"/>
    <w:rsid w:val="00387ED4"/>
    <w:rsid w:val="00391FAA"/>
    <w:rsid w:val="00392956"/>
    <w:rsid w:val="00392FAD"/>
    <w:rsid w:val="003935FF"/>
    <w:rsid w:val="00395B88"/>
    <w:rsid w:val="003961BE"/>
    <w:rsid w:val="003965AD"/>
    <w:rsid w:val="003967F3"/>
    <w:rsid w:val="00396BE0"/>
    <w:rsid w:val="00396E9C"/>
    <w:rsid w:val="003A219A"/>
    <w:rsid w:val="003A2FE6"/>
    <w:rsid w:val="003A43CD"/>
    <w:rsid w:val="003A4D6D"/>
    <w:rsid w:val="003B199F"/>
    <w:rsid w:val="003B22C9"/>
    <w:rsid w:val="003B2611"/>
    <w:rsid w:val="003B3430"/>
    <w:rsid w:val="003B4689"/>
    <w:rsid w:val="003B5596"/>
    <w:rsid w:val="003B5C23"/>
    <w:rsid w:val="003B6DE9"/>
    <w:rsid w:val="003C0260"/>
    <w:rsid w:val="003C2287"/>
    <w:rsid w:val="003C2F69"/>
    <w:rsid w:val="003C57BC"/>
    <w:rsid w:val="003C7454"/>
    <w:rsid w:val="003C7BE9"/>
    <w:rsid w:val="003D019E"/>
    <w:rsid w:val="003D06A0"/>
    <w:rsid w:val="003D1BF5"/>
    <w:rsid w:val="003D1DE4"/>
    <w:rsid w:val="003D2831"/>
    <w:rsid w:val="003D5626"/>
    <w:rsid w:val="003D5861"/>
    <w:rsid w:val="003D6EBE"/>
    <w:rsid w:val="003E0A98"/>
    <w:rsid w:val="003E1925"/>
    <w:rsid w:val="003E2333"/>
    <w:rsid w:val="003E23A7"/>
    <w:rsid w:val="003E37D9"/>
    <w:rsid w:val="003E71FB"/>
    <w:rsid w:val="003F045D"/>
    <w:rsid w:val="003F082C"/>
    <w:rsid w:val="003F0E2F"/>
    <w:rsid w:val="003F55E3"/>
    <w:rsid w:val="003F7EA5"/>
    <w:rsid w:val="00407B3E"/>
    <w:rsid w:val="004106A0"/>
    <w:rsid w:val="00410943"/>
    <w:rsid w:val="00416D81"/>
    <w:rsid w:val="00420FC2"/>
    <w:rsid w:val="00421282"/>
    <w:rsid w:val="0042160E"/>
    <w:rsid w:val="00422CE7"/>
    <w:rsid w:val="004235AE"/>
    <w:rsid w:val="00423E2E"/>
    <w:rsid w:val="0042517B"/>
    <w:rsid w:val="00425A7D"/>
    <w:rsid w:val="004268D3"/>
    <w:rsid w:val="0042743B"/>
    <w:rsid w:val="00430124"/>
    <w:rsid w:val="00434B7D"/>
    <w:rsid w:val="00435363"/>
    <w:rsid w:val="004400A6"/>
    <w:rsid w:val="004401C9"/>
    <w:rsid w:val="0044056A"/>
    <w:rsid w:val="0044543B"/>
    <w:rsid w:val="00445FFD"/>
    <w:rsid w:val="004462DE"/>
    <w:rsid w:val="00446FBE"/>
    <w:rsid w:val="00451A68"/>
    <w:rsid w:val="00453ADD"/>
    <w:rsid w:val="00454EDA"/>
    <w:rsid w:val="00456077"/>
    <w:rsid w:val="00456698"/>
    <w:rsid w:val="00460383"/>
    <w:rsid w:val="0046055A"/>
    <w:rsid w:val="004627FB"/>
    <w:rsid w:val="00462A78"/>
    <w:rsid w:val="00464259"/>
    <w:rsid w:val="004653C8"/>
    <w:rsid w:val="00466C60"/>
    <w:rsid w:val="00470269"/>
    <w:rsid w:val="0047079F"/>
    <w:rsid w:val="0047152D"/>
    <w:rsid w:val="00471A3E"/>
    <w:rsid w:val="00472466"/>
    <w:rsid w:val="0047290C"/>
    <w:rsid w:val="00474D35"/>
    <w:rsid w:val="00474E1F"/>
    <w:rsid w:val="00475AD0"/>
    <w:rsid w:val="004764E5"/>
    <w:rsid w:val="00476A8A"/>
    <w:rsid w:val="00476CCA"/>
    <w:rsid w:val="004771E5"/>
    <w:rsid w:val="00481502"/>
    <w:rsid w:val="00482F3E"/>
    <w:rsid w:val="00487677"/>
    <w:rsid w:val="00487A3B"/>
    <w:rsid w:val="00490A58"/>
    <w:rsid w:val="00491B33"/>
    <w:rsid w:val="004945BC"/>
    <w:rsid w:val="0049466E"/>
    <w:rsid w:val="00494E8D"/>
    <w:rsid w:val="0049514C"/>
    <w:rsid w:val="004954CE"/>
    <w:rsid w:val="004960CE"/>
    <w:rsid w:val="0049735C"/>
    <w:rsid w:val="00497C0D"/>
    <w:rsid w:val="004A1ED8"/>
    <w:rsid w:val="004A209F"/>
    <w:rsid w:val="004A39F5"/>
    <w:rsid w:val="004A42C5"/>
    <w:rsid w:val="004A5578"/>
    <w:rsid w:val="004A5BB9"/>
    <w:rsid w:val="004B17E4"/>
    <w:rsid w:val="004B2E8D"/>
    <w:rsid w:val="004B590C"/>
    <w:rsid w:val="004B7247"/>
    <w:rsid w:val="004C0447"/>
    <w:rsid w:val="004C0814"/>
    <w:rsid w:val="004D1310"/>
    <w:rsid w:val="004D1593"/>
    <w:rsid w:val="004D2098"/>
    <w:rsid w:val="004D3F5C"/>
    <w:rsid w:val="004D5C42"/>
    <w:rsid w:val="004D7E0D"/>
    <w:rsid w:val="004E00A9"/>
    <w:rsid w:val="004E01A1"/>
    <w:rsid w:val="004E0D77"/>
    <w:rsid w:val="004E105E"/>
    <w:rsid w:val="004E1BA2"/>
    <w:rsid w:val="004E2B64"/>
    <w:rsid w:val="004E343A"/>
    <w:rsid w:val="004E656C"/>
    <w:rsid w:val="004E7BF4"/>
    <w:rsid w:val="004E7C62"/>
    <w:rsid w:val="004F205F"/>
    <w:rsid w:val="004F2452"/>
    <w:rsid w:val="004F2479"/>
    <w:rsid w:val="004F3BA2"/>
    <w:rsid w:val="004F4EA6"/>
    <w:rsid w:val="00500426"/>
    <w:rsid w:val="00500629"/>
    <w:rsid w:val="005013BF"/>
    <w:rsid w:val="00503311"/>
    <w:rsid w:val="005042CB"/>
    <w:rsid w:val="00505626"/>
    <w:rsid w:val="00507EDD"/>
    <w:rsid w:val="00510D23"/>
    <w:rsid w:val="00511D64"/>
    <w:rsid w:val="00512D70"/>
    <w:rsid w:val="00514FF6"/>
    <w:rsid w:val="005161B5"/>
    <w:rsid w:val="00522497"/>
    <w:rsid w:val="00523C44"/>
    <w:rsid w:val="005265BB"/>
    <w:rsid w:val="00527983"/>
    <w:rsid w:val="00531039"/>
    <w:rsid w:val="00531F95"/>
    <w:rsid w:val="00533248"/>
    <w:rsid w:val="005363D1"/>
    <w:rsid w:val="0053789B"/>
    <w:rsid w:val="005378CB"/>
    <w:rsid w:val="00542567"/>
    <w:rsid w:val="00542C65"/>
    <w:rsid w:val="00542DC0"/>
    <w:rsid w:val="00546A86"/>
    <w:rsid w:val="00546DBD"/>
    <w:rsid w:val="005473D5"/>
    <w:rsid w:val="00552642"/>
    <w:rsid w:val="00552BE2"/>
    <w:rsid w:val="00553212"/>
    <w:rsid w:val="005538F8"/>
    <w:rsid w:val="00553914"/>
    <w:rsid w:val="005539F8"/>
    <w:rsid w:val="00555593"/>
    <w:rsid w:val="00556D52"/>
    <w:rsid w:val="00557A2A"/>
    <w:rsid w:val="00560FA3"/>
    <w:rsid w:val="005614D3"/>
    <w:rsid w:val="00562180"/>
    <w:rsid w:val="00565308"/>
    <w:rsid w:val="00566E97"/>
    <w:rsid w:val="005673A7"/>
    <w:rsid w:val="00571009"/>
    <w:rsid w:val="00571758"/>
    <w:rsid w:val="0057367F"/>
    <w:rsid w:val="00575059"/>
    <w:rsid w:val="0057529A"/>
    <w:rsid w:val="00581B1B"/>
    <w:rsid w:val="00581E25"/>
    <w:rsid w:val="00583480"/>
    <w:rsid w:val="005835D5"/>
    <w:rsid w:val="00584A5C"/>
    <w:rsid w:val="00585237"/>
    <w:rsid w:val="00587A80"/>
    <w:rsid w:val="00587C43"/>
    <w:rsid w:val="00592DF3"/>
    <w:rsid w:val="0059344A"/>
    <w:rsid w:val="0059373E"/>
    <w:rsid w:val="005972CC"/>
    <w:rsid w:val="005A00FA"/>
    <w:rsid w:val="005A38DD"/>
    <w:rsid w:val="005A5B5E"/>
    <w:rsid w:val="005A6FD4"/>
    <w:rsid w:val="005B2824"/>
    <w:rsid w:val="005C0884"/>
    <w:rsid w:val="005C212D"/>
    <w:rsid w:val="005C264E"/>
    <w:rsid w:val="005C4A21"/>
    <w:rsid w:val="005C5DF5"/>
    <w:rsid w:val="005C65AE"/>
    <w:rsid w:val="005C6C07"/>
    <w:rsid w:val="005D2AA4"/>
    <w:rsid w:val="005D6AC9"/>
    <w:rsid w:val="005D6B94"/>
    <w:rsid w:val="005D7937"/>
    <w:rsid w:val="005E1105"/>
    <w:rsid w:val="005E12D0"/>
    <w:rsid w:val="005E1AE9"/>
    <w:rsid w:val="005E3795"/>
    <w:rsid w:val="005E3BC3"/>
    <w:rsid w:val="005E4240"/>
    <w:rsid w:val="005E4E32"/>
    <w:rsid w:val="005E74B3"/>
    <w:rsid w:val="005F430D"/>
    <w:rsid w:val="005F53A4"/>
    <w:rsid w:val="005F57EA"/>
    <w:rsid w:val="005F6666"/>
    <w:rsid w:val="005F68B0"/>
    <w:rsid w:val="00600ADA"/>
    <w:rsid w:val="00601214"/>
    <w:rsid w:val="0060177E"/>
    <w:rsid w:val="006024F5"/>
    <w:rsid w:val="00602D14"/>
    <w:rsid w:val="0060504E"/>
    <w:rsid w:val="00606F45"/>
    <w:rsid w:val="006073A5"/>
    <w:rsid w:val="0061524C"/>
    <w:rsid w:val="00616DCE"/>
    <w:rsid w:val="00617899"/>
    <w:rsid w:val="00621151"/>
    <w:rsid w:val="00621A58"/>
    <w:rsid w:val="00624CD6"/>
    <w:rsid w:val="00626138"/>
    <w:rsid w:val="0062771F"/>
    <w:rsid w:val="00631EC1"/>
    <w:rsid w:val="00634634"/>
    <w:rsid w:val="006373D9"/>
    <w:rsid w:val="006401C3"/>
    <w:rsid w:val="0064284F"/>
    <w:rsid w:val="006442C1"/>
    <w:rsid w:val="006459E0"/>
    <w:rsid w:val="00645D96"/>
    <w:rsid w:val="00646194"/>
    <w:rsid w:val="0064630F"/>
    <w:rsid w:val="00646EBE"/>
    <w:rsid w:val="00654B31"/>
    <w:rsid w:val="00655874"/>
    <w:rsid w:val="006563A9"/>
    <w:rsid w:val="00656738"/>
    <w:rsid w:val="00657C45"/>
    <w:rsid w:val="00657E0F"/>
    <w:rsid w:val="00660482"/>
    <w:rsid w:val="00660BE5"/>
    <w:rsid w:val="00662661"/>
    <w:rsid w:val="00665808"/>
    <w:rsid w:val="0066691E"/>
    <w:rsid w:val="00667F22"/>
    <w:rsid w:val="00670556"/>
    <w:rsid w:val="00675249"/>
    <w:rsid w:val="00675691"/>
    <w:rsid w:val="006767A8"/>
    <w:rsid w:val="00676AAF"/>
    <w:rsid w:val="00682564"/>
    <w:rsid w:val="0068462B"/>
    <w:rsid w:val="00684B05"/>
    <w:rsid w:val="00685475"/>
    <w:rsid w:val="00690FDD"/>
    <w:rsid w:val="00691E39"/>
    <w:rsid w:val="00692891"/>
    <w:rsid w:val="006954B7"/>
    <w:rsid w:val="00697EF7"/>
    <w:rsid w:val="006A36DA"/>
    <w:rsid w:val="006A4E09"/>
    <w:rsid w:val="006A657E"/>
    <w:rsid w:val="006A6CDC"/>
    <w:rsid w:val="006B00CD"/>
    <w:rsid w:val="006B20A0"/>
    <w:rsid w:val="006B26FC"/>
    <w:rsid w:val="006B3040"/>
    <w:rsid w:val="006B3509"/>
    <w:rsid w:val="006B6774"/>
    <w:rsid w:val="006B6ED3"/>
    <w:rsid w:val="006B72F6"/>
    <w:rsid w:val="006C26E0"/>
    <w:rsid w:val="006C3858"/>
    <w:rsid w:val="006C4FEC"/>
    <w:rsid w:val="006C54F0"/>
    <w:rsid w:val="006C5670"/>
    <w:rsid w:val="006C5CBA"/>
    <w:rsid w:val="006C5EE1"/>
    <w:rsid w:val="006D148E"/>
    <w:rsid w:val="006D2DD8"/>
    <w:rsid w:val="006D3C33"/>
    <w:rsid w:val="006D444C"/>
    <w:rsid w:val="006D4933"/>
    <w:rsid w:val="006D4BF8"/>
    <w:rsid w:val="006D74B0"/>
    <w:rsid w:val="006E1DD2"/>
    <w:rsid w:val="006E21C6"/>
    <w:rsid w:val="006E2958"/>
    <w:rsid w:val="006E6A5B"/>
    <w:rsid w:val="006F1D05"/>
    <w:rsid w:val="006F3F2A"/>
    <w:rsid w:val="007038CB"/>
    <w:rsid w:val="0070532B"/>
    <w:rsid w:val="00710110"/>
    <w:rsid w:val="00710D88"/>
    <w:rsid w:val="00710F73"/>
    <w:rsid w:val="0071107C"/>
    <w:rsid w:val="007120B6"/>
    <w:rsid w:val="00712BA3"/>
    <w:rsid w:val="00713FE2"/>
    <w:rsid w:val="00715C48"/>
    <w:rsid w:val="00723281"/>
    <w:rsid w:val="00724717"/>
    <w:rsid w:val="007269A5"/>
    <w:rsid w:val="007279D9"/>
    <w:rsid w:val="00727AD7"/>
    <w:rsid w:val="00730D78"/>
    <w:rsid w:val="00731F39"/>
    <w:rsid w:val="00732A63"/>
    <w:rsid w:val="007332FA"/>
    <w:rsid w:val="00735A2E"/>
    <w:rsid w:val="007364A3"/>
    <w:rsid w:val="00741460"/>
    <w:rsid w:val="00742E7D"/>
    <w:rsid w:val="00744BA1"/>
    <w:rsid w:val="007514FC"/>
    <w:rsid w:val="007520E6"/>
    <w:rsid w:val="0075324D"/>
    <w:rsid w:val="00754058"/>
    <w:rsid w:val="00754CC0"/>
    <w:rsid w:val="00757B38"/>
    <w:rsid w:val="00763C64"/>
    <w:rsid w:val="007644A0"/>
    <w:rsid w:val="00765DF5"/>
    <w:rsid w:val="0077038F"/>
    <w:rsid w:val="007711C0"/>
    <w:rsid w:val="00771BC0"/>
    <w:rsid w:val="007752CD"/>
    <w:rsid w:val="007760CC"/>
    <w:rsid w:val="00776B04"/>
    <w:rsid w:val="00776C28"/>
    <w:rsid w:val="00776C5F"/>
    <w:rsid w:val="00777C9E"/>
    <w:rsid w:val="007808B2"/>
    <w:rsid w:val="00781002"/>
    <w:rsid w:val="00781B56"/>
    <w:rsid w:val="00783365"/>
    <w:rsid w:val="00787947"/>
    <w:rsid w:val="00787B92"/>
    <w:rsid w:val="00790931"/>
    <w:rsid w:val="00790EF2"/>
    <w:rsid w:val="0079127F"/>
    <w:rsid w:val="007945E6"/>
    <w:rsid w:val="007954EE"/>
    <w:rsid w:val="00795E9C"/>
    <w:rsid w:val="007A136A"/>
    <w:rsid w:val="007A1C06"/>
    <w:rsid w:val="007A46C5"/>
    <w:rsid w:val="007A5319"/>
    <w:rsid w:val="007A5CD5"/>
    <w:rsid w:val="007A62CD"/>
    <w:rsid w:val="007B0E8A"/>
    <w:rsid w:val="007B622F"/>
    <w:rsid w:val="007B7CF3"/>
    <w:rsid w:val="007C06ED"/>
    <w:rsid w:val="007C1684"/>
    <w:rsid w:val="007C2D59"/>
    <w:rsid w:val="007C5568"/>
    <w:rsid w:val="007C64A0"/>
    <w:rsid w:val="007C681E"/>
    <w:rsid w:val="007C74F7"/>
    <w:rsid w:val="007D0EC1"/>
    <w:rsid w:val="007D366F"/>
    <w:rsid w:val="007D41EA"/>
    <w:rsid w:val="007D4F6D"/>
    <w:rsid w:val="007D61E5"/>
    <w:rsid w:val="007D72AF"/>
    <w:rsid w:val="007E2CB5"/>
    <w:rsid w:val="007E3237"/>
    <w:rsid w:val="007E4C8A"/>
    <w:rsid w:val="007E5A7F"/>
    <w:rsid w:val="007F2BA5"/>
    <w:rsid w:val="007F4123"/>
    <w:rsid w:val="007F55B1"/>
    <w:rsid w:val="007F6E6B"/>
    <w:rsid w:val="007F7B48"/>
    <w:rsid w:val="0080072B"/>
    <w:rsid w:val="0080274C"/>
    <w:rsid w:val="00805552"/>
    <w:rsid w:val="00805749"/>
    <w:rsid w:val="00807A87"/>
    <w:rsid w:val="00810154"/>
    <w:rsid w:val="008103A4"/>
    <w:rsid w:val="0081065B"/>
    <w:rsid w:val="00815167"/>
    <w:rsid w:val="008156AF"/>
    <w:rsid w:val="00817787"/>
    <w:rsid w:val="00821C36"/>
    <w:rsid w:val="0082355C"/>
    <w:rsid w:val="0082383F"/>
    <w:rsid w:val="00824B3A"/>
    <w:rsid w:val="00826A17"/>
    <w:rsid w:val="00832546"/>
    <w:rsid w:val="00832BCF"/>
    <w:rsid w:val="00834A9D"/>
    <w:rsid w:val="00837E3C"/>
    <w:rsid w:val="0084146B"/>
    <w:rsid w:val="00842316"/>
    <w:rsid w:val="00843AE2"/>
    <w:rsid w:val="00845A7A"/>
    <w:rsid w:val="00846435"/>
    <w:rsid w:val="00846901"/>
    <w:rsid w:val="00852FDB"/>
    <w:rsid w:val="0085303B"/>
    <w:rsid w:val="00856C33"/>
    <w:rsid w:val="00857308"/>
    <w:rsid w:val="0086168C"/>
    <w:rsid w:val="00862734"/>
    <w:rsid w:val="00864904"/>
    <w:rsid w:val="00864B5A"/>
    <w:rsid w:val="00864DC7"/>
    <w:rsid w:val="0086564D"/>
    <w:rsid w:val="00870389"/>
    <w:rsid w:val="00870EF5"/>
    <w:rsid w:val="00872384"/>
    <w:rsid w:val="00873382"/>
    <w:rsid w:val="00873698"/>
    <w:rsid w:val="00874AED"/>
    <w:rsid w:val="00875832"/>
    <w:rsid w:val="00875AE5"/>
    <w:rsid w:val="008764E8"/>
    <w:rsid w:val="00877B54"/>
    <w:rsid w:val="0088162D"/>
    <w:rsid w:val="008818D7"/>
    <w:rsid w:val="0088230B"/>
    <w:rsid w:val="00882BAA"/>
    <w:rsid w:val="00891F0C"/>
    <w:rsid w:val="008938C7"/>
    <w:rsid w:val="0089392D"/>
    <w:rsid w:val="00893F4F"/>
    <w:rsid w:val="00895D6A"/>
    <w:rsid w:val="008961FE"/>
    <w:rsid w:val="00896605"/>
    <w:rsid w:val="008970CA"/>
    <w:rsid w:val="00897DDA"/>
    <w:rsid w:val="008A1C89"/>
    <w:rsid w:val="008B0505"/>
    <w:rsid w:val="008B3B59"/>
    <w:rsid w:val="008B4291"/>
    <w:rsid w:val="008B6141"/>
    <w:rsid w:val="008B68DE"/>
    <w:rsid w:val="008B7223"/>
    <w:rsid w:val="008C513F"/>
    <w:rsid w:val="008C57C3"/>
    <w:rsid w:val="008C5BF2"/>
    <w:rsid w:val="008C61C6"/>
    <w:rsid w:val="008D09D7"/>
    <w:rsid w:val="008D2AB4"/>
    <w:rsid w:val="008D2CAD"/>
    <w:rsid w:val="008D45AF"/>
    <w:rsid w:val="008D5C08"/>
    <w:rsid w:val="008D7E02"/>
    <w:rsid w:val="008E3385"/>
    <w:rsid w:val="008E38E1"/>
    <w:rsid w:val="008E6390"/>
    <w:rsid w:val="008E655F"/>
    <w:rsid w:val="008E76E5"/>
    <w:rsid w:val="008E77E8"/>
    <w:rsid w:val="008E7F4A"/>
    <w:rsid w:val="008F2940"/>
    <w:rsid w:val="008F2E0F"/>
    <w:rsid w:val="008F44CE"/>
    <w:rsid w:val="008F6062"/>
    <w:rsid w:val="008F6705"/>
    <w:rsid w:val="008F7FA7"/>
    <w:rsid w:val="00900272"/>
    <w:rsid w:val="00900F90"/>
    <w:rsid w:val="00901CD1"/>
    <w:rsid w:val="00902C34"/>
    <w:rsid w:val="00903C70"/>
    <w:rsid w:val="00906269"/>
    <w:rsid w:val="0090697A"/>
    <w:rsid w:val="009101B7"/>
    <w:rsid w:val="00911538"/>
    <w:rsid w:val="0091306B"/>
    <w:rsid w:val="00916705"/>
    <w:rsid w:val="00916B56"/>
    <w:rsid w:val="00920285"/>
    <w:rsid w:val="009209AE"/>
    <w:rsid w:val="00920D4B"/>
    <w:rsid w:val="00922441"/>
    <w:rsid w:val="00922D80"/>
    <w:rsid w:val="009232EF"/>
    <w:rsid w:val="00925F97"/>
    <w:rsid w:val="00926C37"/>
    <w:rsid w:val="00927026"/>
    <w:rsid w:val="0093334F"/>
    <w:rsid w:val="00934992"/>
    <w:rsid w:val="00936EC2"/>
    <w:rsid w:val="009407E7"/>
    <w:rsid w:val="009409C8"/>
    <w:rsid w:val="00941A86"/>
    <w:rsid w:val="00941D56"/>
    <w:rsid w:val="00941FC1"/>
    <w:rsid w:val="00942303"/>
    <w:rsid w:val="00942F61"/>
    <w:rsid w:val="00943497"/>
    <w:rsid w:val="00946E39"/>
    <w:rsid w:val="00950881"/>
    <w:rsid w:val="0095259C"/>
    <w:rsid w:val="009529AF"/>
    <w:rsid w:val="009531FB"/>
    <w:rsid w:val="00953CA2"/>
    <w:rsid w:val="00954E3E"/>
    <w:rsid w:val="00956DF8"/>
    <w:rsid w:val="00964DD9"/>
    <w:rsid w:val="00965F65"/>
    <w:rsid w:val="00967620"/>
    <w:rsid w:val="0097124B"/>
    <w:rsid w:val="009715B0"/>
    <w:rsid w:val="00971E2F"/>
    <w:rsid w:val="00972DEC"/>
    <w:rsid w:val="00974E03"/>
    <w:rsid w:val="00980D5F"/>
    <w:rsid w:val="00983C80"/>
    <w:rsid w:val="00985B9A"/>
    <w:rsid w:val="00986100"/>
    <w:rsid w:val="00990253"/>
    <w:rsid w:val="00990CEB"/>
    <w:rsid w:val="0099193C"/>
    <w:rsid w:val="009928F4"/>
    <w:rsid w:val="00992D1D"/>
    <w:rsid w:val="00996654"/>
    <w:rsid w:val="009969E7"/>
    <w:rsid w:val="009A19A9"/>
    <w:rsid w:val="009A1E90"/>
    <w:rsid w:val="009A4C72"/>
    <w:rsid w:val="009A4FEE"/>
    <w:rsid w:val="009A640E"/>
    <w:rsid w:val="009A6A34"/>
    <w:rsid w:val="009A796A"/>
    <w:rsid w:val="009A7A22"/>
    <w:rsid w:val="009B30D5"/>
    <w:rsid w:val="009B43E5"/>
    <w:rsid w:val="009B5049"/>
    <w:rsid w:val="009B510F"/>
    <w:rsid w:val="009B66F6"/>
    <w:rsid w:val="009B6D41"/>
    <w:rsid w:val="009C0C21"/>
    <w:rsid w:val="009C0C50"/>
    <w:rsid w:val="009C2506"/>
    <w:rsid w:val="009C41CE"/>
    <w:rsid w:val="009C71D8"/>
    <w:rsid w:val="009C7211"/>
    <w:rsid w:val="009D0962"/>
    <w:rsid w:val="009D1E23"/>
    <w:rsid w:val="009D2324"/>
    <w:rsid w:val="009D6AE1"/>
    <w:rsid w:val="009E1AB1"/>
    <w:rsid w:val="009E1ACC"/>
    <w:rsid w:val="009E215D"/>
    <w:rsid w:val="009E477B"/>
    <w:rsid w:val="009E64D0"/>
    <w:rsid w:val="009E6B9E"/>
    <w:rsid w:val="009E7383"/>
    <w:rsid w:val="009E73B6"/>
    <w:rsid w:val="009F0013"/>
    <w:rsid w:val="009F4377"/>
    <w:rsid w:val="009F593E"/>
    <w:rsid w:val="009F631B"/>
    <w:rsid w:val="009F6B76"/>
    <w:rsid w:val="00A00591"/>
    <w:rsid w:val="00A00921"/>
    <w:rsid w:val="00A01935"/>
    <w:rsid w:val="00A02A22"/>
    <w:rsid w:val="00A0573B"/>
    <w:rsid w:val="00A0690E"/>
    <w:rsid w:val="00A10F64"/>
    <w:rsid w:val="00A1333A"/>
    <w:rsid w:val="00A13FEC"/>
    <w:rsid w:val="00A153BA"/>
    <w:rsid w:val="00A1567E"/>
    <w:rsid w:val="00A15872"/>
    <w:rsid w:val="00A16129"/>
    <w:rsid w:val="00A179F6"/>
    <w:rsid w:val="00A209F9"/>
    <w:rsid w:val="00A23168"/>
    <w:rsid w:val="00A24CB1"/>
    <w:rsid w:val="00A26295"/>
    <w:rsid w:val="00A2633D"/>
    <w:rsid w:val="00A26343"/>
    <w:rsid w:val="00A31103"/>
    <w:rsid w:val="00A32519"/>
    <w:rsid w:val="00A339C8"/>
    <w:rsid w:val="00A365B0"/>
    <w:rsid w:val="00A36F04"/>
    <w:rsid w:val="00A40630"/>
    <w:rsid w:val="00A410D6"/>
    <w:rsid w:val="00A4198F"/>
    <w:rsid w:val="00A42B0B"/>
    <w:rsid w:val="00A43F91"/>
    <w:rsid w:val="00A4487F"/>
    <w:rsid w:val="00A4716A"/>
    <w:rsid w:val="00A47503"/>
    <w:rsid w:val="00A477C6"/>
    <w:rsid w:val="00A514BC"/>
    <w:rsid w:val="00A529A4"/>
    <w:rsid w:val="00A54798"/>
    <w:rsid w:val="00A54ECE"/>
    <w:rsid w:val="00A573DA"/>
    <w:rsid w:val="00A576F6"/>
    <w:rsid w:val="00A613C3"/>
    <w:rsid w:val="00A6252E"/>
    <w:rsid w:val="00A64788"/>
    <w:rsid w:val="00A64BDB"/>
    <w:rsid w:val="00A65462"/>
    <w:rsid w:val="00A66287"/>
    <w:rsid w:val="00A6714E"/>
    <w:rsid w:val="00A70930"/>
    <w:rsid w:val="00A70F9A"/>
    <w:rsid w:val="00A712BF"/>
    <w:rsid w:val="00A72459"/>
    <w:rsid w:val="00A73CAF"/>
    <w:rsid w:val="00A7769D"/>
    <w:rsid w:val="00A85C13"/>
    <w:rsid w:val="00A86928"/>
    <w:rsid w:val="00A87025"/>
    <w:rsid w:val="00A87B92"/>
    <w:rsid w:val="00A903A4"/>
    <w:rsid w:val="00A94937"/>
    <w:rsid w:val="00AA024E"/>
    <w:rsid w:val="00AA5260"/>
    <w:rsid w:val="00AA5F34"/>
    <w:rsid w:val="00AA6969"/>
    <w:rsid w:val="00AA7506"/>
    <w:rsid w:val="00AB1440"/>
    <w:rsid w:val="00AB1509"/>
    <w:rsid w:val="00AB1DA5"/>
    <w:rsid w:val="00AB7BB2"/>
    <w:rsid w:val="00AC55F0"/>
    <w:rsid w:val="00AC5CB6"/>
    <w:rsid w:val="00AC7153"/>
    <w:rsid w:val="00AD2030"/>
    <w:rsid w:val="00AD2BB8"/>
    <w:rsid w:val="00AD31D6"/>
    <w:rsid w:val="00AD3E16"/>
    <w:rsid w:val="00AD4B5F"/>
    <w:rsid w:val="00AD56B4"/>
    <w:rsid w:val="00AD5CE5"/>
    <w:rsid w:val="00AD6D04"/>
    <w:rsid w:val="00AD7F91"/>
    <w:rsid w:val="00AE0943"/>
    <w:rsid w:val="00AE0AEF"/>
    <w:rsid w:val="00AE0F48"/>
    <w:rsid w:val="00AE1668"/>
    <w:rsid w:val="00AE1F21"/>
    <w:rsid w:val="00AE39FA"/>
    <w:rsid w:val="00AE5989"/>
    <w:rsid w:val="00AE598D"/>
    <w:rsid w:val="00AE5D5A"/>
    <w:rsid w:val="00AE6083"/>
    <w:rsid w:val="00AF0741"/>
    <w:rsid w:val="00AF0CE8"/>
    <w:rsid w:val="00AF41BA"/>
    <w:rsid w:val="00AF4877"/>
    <w:rsid w:val="00B0090D"/>
    <w:rsid w:val="00B00CD1"/>
    <w:rsid w:val="00B01229"/>
    <w:rsid w:val="00B02B02"/>
    <w:rsid w:val="00B03774"/>
    <w:rsid w:val="00B05146"/>
    <w:rsid w:val="00B06504"/>
    <w:rsid w:val="00B07DBB"/>
    <w:rsid w:val="00B07FF2"/>
    <w:rsid w:val="00B100B0"/>
    <w:rsid w:val="00B10DF4"/>
    <w:rsid w:val="00B14CC5"/>
    <w:rsid w:val="00B16625"/>
    <w:rsid w:val="00B17D42"/>
    <w:rsid w:val="00B201E1"/>
    <w:rsid w:val="00B25AF1"/>
    <w:rsid w:val="00B25AF7"/>
    <w:rsid w:val="00B26401"/>
    <w:rsid w:val="00B267BF"/>
    <w:rsid w:val="00B269DF"/>
    <w:rsid w:val="00B31E84"/>
    <w:rsid w:val="00B34612"/>
    <w:rsid w:val="00B37B3D"/>
    <w:rsid w:val="00B4047F"/>
    <w:rsid w:val="00B40E94"/>
    <w:rsid w:val="00B420B7"/>
    <w:rsid w:val="00B43020"/>
    <w:rsid w:val="00B45190"/>
    <w:rsid w:val="00B45518"/>
    <w:rsid w:val="00B46B2B"/>
    <w:rsid w:val="00B50519"/>
    <w:rsid w:val="00B50D52"/>
    <w:rsid w:val="00B50EA0"/>
    <w:rsid w:val="00B5157B"/>
    <w:rsid w:val="00B51CF8"/>
    <w:rsid w:val="00B52321"/>
    <w:rsid w:val="00B5238B"/>
    <w:rsid w:val="00B53EEB"/>
    <w:rsid w:val="00B540C5"/>
    <w:rsid w:val="00B541B8"/>
    <w:rsid w:val="00B55024"/>
    <w:rsid w:val="00B550E6"/>
    <w:rsid w:val="00B55D01"/>
    <w:rsid w:val="00B57ECC"/>
    <w:rsid w:val="00B60C19"/>
    <w:rsid w:val="00B6163A"/>
    <w:rsid w:val="00B6295E"/>
    <w:rsid w:val="00B63410"/>
    <w:rsid w:val="00B64058"/>
    <w:rsid w:val="00B648F3"/>
    <w:rsid w:val="00B65094"/>
    <w:rsid w:val="00B664B1"/>
    <w:rsid w:val="00B70466"/>
    <w:rsid w:val="00B716D5"/>
    <w:rsid w:val="00B719B8"/>
    <w:rsid w:val="00B72BD0"/>
    <w:rsid w:val="00B72BF9"/>
    <w:rsid w:val="00B760B1"/>
    <w:rsid w:val="00B77356"/>
    <w:rsid w:val="00B7747B"/>
    <w:rsid w:val="00B826C2"/>
    <w:rsid w:val="00B83438"/>
    <w:rsid w:val="00B91C50"/>
    <w:rsid w:val="00B92854"/>
    <w:rsid w:val="00B93594"/>
    <w:rsid w:val="00B944FB"/>
    <w:rsid w:val="00B95380"/>
    <w:rsid w:val="00B96EE1"/>
    <w:rsid w:val="00BA2039"/>
    <w:rsid w:val="00BA2352"/>
    <w:rsid w:val="00BA3AFA"/>
    <w:rsid w:val="00BA45A2"/>
    <w:rsid w:val="00BB3551"/>
    <w:rsid w:val="00BB69F6"/>
    <w:rsid w:val="00BB6EEE"/>
    <w:rsid w:val="00BB72B3"/>
    <w:rsid w:val="00BC4C9E"/>
    <w:rsid w:val="00BC58A8"/>
    <w:rsid w:val="00BC66F6"/>
    <w:rsid w:val="00BD1AC6"/>
    <w:rsid w:val="00BD2A2D"/>
    <w:rsid w:val="00BD32CE"/>
    <w:rsid w:val="00BD3AB6"/>
    <w:rsid w:val="00BD5C75"/>
    <w:rsid w:val="00BE0228"/>
    <w:rsid w:val="00BE5244"/>
    <w:rsid w:val="00BE669F"/>
    <w:rsid w:val="00BE6842"/>
    <w:rsid w:val="00BF2B64"/>
    <w:rsid w:val="00BF6ADB"/>
    <w:rsid w:val="00BF6D3E"/>
    <w:rsid w:val="00BF7971"/>
    <w:rsid w:val="00C00B94"/>
    <w:rsid w:val="00C01BC6"/>
    <w:rsid w:val="00C03DFD"/>
    <w:rsid w:val="00C05DEA"/>
    <w:rsid w:val="00C07FF6"/>
    <w:rsid w:val="00C13A90"/>
    <w:rsid w:val="00C14385"/>
    <w:rsid w:val="00C14465"/>
    <w:rsid w:val="00C14D64"/>
    <w:rsid w:val="00C14E6E"/>
    <w:rsid w:val="00C16F5D"/>
    <w:rsid w:val="00C1776E"/>
    <w:rsid w:val="00C17B58"/>
    <w:rsid w:val="00C17BF2"/>
    <w:rsid w:val="00C17FC1"/>
    <w:rsid w:val="00C20110"/>
    <w:rsid w:val="00C201E5"/>
    <w:rsid w:val="00C2116B"/>
    <w:rsid w:val="00C26DD6"/>
    <w:rsid w:val="00C27A5E"/>
    <w:rsid w:val="00C314E6"/>
    <w:rsid w:val="00C326F2"/>
    <w:rsid w:val="00C33CC1"/>
    <w:rsid w:val="00C3509B"/>
    <w:rsid w:val="00C37E8C"/>
    <w:rsid w:val="00C40D8E"/>
    <w:rsid w:val="00C41F56"/>
    <w:rsid w:val="00C44C55"/>
    <w:rsid w:val="00C4632F"/>
    <w:rsid w:val="00C4652F"/>
    <w:rsid w:val="00C50138"/>
    <w:rsid w:val="00C50281"/>
    <w:rsid w:val="00C53C61"/>
    <w:rsid w:val="00C54634"/>
    <w:rsid w:val="00C55296"/>
    <w:rsid w:val="00C5555A"/>
    <w:rsid w:val="00C55B88"/>
    <w:rsid w:val="00C569D6"/>
    <w:rsid w:val="00C60B18"/>
    <w:rsid w:val="00C645D5"/>
    <w:rsid w:val="00C65E50"/>
    <w:rsid w:val="00C674AE"/>
    <w:rsid w:val="00C700A7"/>
    <w:rsid w:val="00C71679"/>
    <w:rsid w:val="00C7234E"/>
    <w:rsid w:val="00C72488"/>
    <w:rsid w:val="00C74095"/>
    <w:rsid w:val="00C75050"/>
    <w:rsid w:val="00C80EE2"/>
    <w:rsid w:val="00C840C6"/>
    <w:rsid w:val="00C86A4E"/>
    <w:rsid w:val="00C92A13"/>
    <w:rsid w:val="00C93B29"/>
    <w:rsid w:val="00C94961"/>
    <w:rsid w:val="00C9611E"/>
    <w:rsid w:val="00C97DAD"/>
    <w:rsid w:val="00CA27F4"/>
    <w:rsid w:val="00CA4177"/>
    <w:rsid w:val="00CA682C"/>
    <w:rsid w:val="00CB0270"/>
    <w:rsid w:val="00CB298B"/>
    <w:rsid w:val="00CB40FE"/>
    <w:rsid w:val="00CB450D"/>
    <w:rsid w:val="00CB4BA6"/>
    <w:rsid w:val="00CB56BF"/>
    <w:rsid w:val="00CC1916"/>
    <w:rsid w:val="00CC42C9"/>
    <w:rsid w:val="00CC45D4"/>
    <w:rsid w:val="00CC4EBD"/>
    <w:rsid w:val="00CC70C1"/>
    <w:rsid w:val="00CD391B"/>
    <w:rsid w:val="00CD4260"/>
    <w:rsid w:val="00CD509E"/>
    <w:rsid w:val="00CE027A"/>
    <w:rsid w:val="00CE0E95"/>
    <w:rsid w:val="00CE3761"/>
    <w:rsid w:val="00CE4AE5"/>
    <w:rsid w:val="00CE57B3"/>
    <w:rsid w:val="00CF0E7B"/>
    <w:rsid w:val="00CF1479"/>
    <w:rsid w:val="00CF1775"/>
    <w:rsid w:val="00CF78BB"/>
    <w:rsid w:val="00CF7CE1"/>
    <w:rsid w:val="00D01013"/>
    <w:rsid w:val="00D0168B"/>
    <w:rsid w:val="00D03E7B"/>
    <w:rsid w:val="00D1033D"/>
    <w:rsid w:val="00D109FA"/>
    <w:rsid w:val="00D11C81"/>
    <w:rsid w:val="00D13123"/>
    <w:rsid w:val="00D1610A"/>
    <w:rsid w:val="00D16A9A"/>
    <w:rsid w:val="00D21344"/>
    <w:rsid w:val="00D25084"/>
    <w:rsid w:val="00D2757F"/>
    <w:rsid w:val="00D301C8"/>
    <w:rsid w:val="00D302E5"/>
    <w:rsid w:val="00D303B6"/>
    <w:rsid w:val="00D31310"/>
    <w:rsid w:val="00D32A44"/>
    <w:rsid w:val="00D33C5B"/>
    <w:rsid w:val="00D35340"/>
    <w:rsid w:val="00D35D67"/>
    <w:rsid w:val="00D36346"/>
    <w:rsid w:val="00D4286A"/>
    <w:rsid w:val="00D46D70"/>
    <w:rsid w:val="00D4736D"/>
    <w:rsid w:val="00D51A16"/>
    <w:rsid w:val="00D52D74"/>
    <w:rsid w:val="00D5360E"/>
    <w:rsid w:val="00D54A64"/>
    <w:rsid w:val="00D5526F"/>
    <w:rsid w:val="00D610B2"/>
    <w:rsid w:val="00D61E40"/>
    <w:rsid w:val="00D6243A"/>
    <w:rsid w:val="00D652E1"/>
    <w:rsid w:val="00D669AA"/>
    <w:rsid w:val="00D67EEE"/>
    <w:rsid w:val="00D722ED"/>
    <w:rsid w:val="00D76217"/>
    <w:rsid w:val="00D763DA"/>
    <w:rsid w:val="00D76638"/>
    <w:rsid w:val="00D76AA7"/>
    <w:rsid w:val="00D83587"/>
    <w:rsid w:val="00D8621F"/>
    <w:rsid w:val="00D86FF8"/>
    <w:rsid w:val="00D92118"/>
    <w:rsid w:val="00D95B05"/>
    <w:rsid w:val="00D97A3F"/>
    <w:rsid w:val="00DA1FB0"/>
    <w:rsid w:val="00DA2DBA"/>
    <w:rsid w:val="00DA302B"/>
    <w:rsid w:val="00DA49E6"/>
    <w:rsid w:val="00DA5E8C"/>
    <w:rsid w:val="00DB0F34"/>
    <w:rsid w:val="00DB132D"/>
    <w:rsid w:val="00DB1419"/>
    <w:rsid w:val="00DB2646"/>
    <w:rsid w:val="00DB265A"/>
    <w:rsid w:val="00DB2965"/>
    <w:rsid w:val="00DB4E35"/>
    <w:rsid w:val="00DB4EBF"/>
    <w:rsid w:val="00DB4F45"/>
    <w:rsid w:val="00DB70F6"/>
    <w:rsid w:val="00DC0061"/>
    <w:rsid w:val="00DC0EDC"/>
    <w:rsid w:val="00DC4106"/>
    <w:rsid w:val="00DC557D"/>
    <w:rsid w:val="00DC5723"/>
    <w:rsid w:val="00DC5978"/>
    <w:rsid w:val="00DC618D"/>
    <w:rsid w:val="00DC66C2"/>
    <w:rsid w:val="00DC704D"/>
    <w:rsid w:val="00DC7ABC"/>
    <w:rsid w:val="00DD1BC9"/>
    <w:rsid w:val="00DD27EB"/>
    <w:rsid w:val="00DD7A66"/>
    <w:rsid w:val="00DE388C"/>
    <w:rsid w:val="00DE434A"/>
    <w:rsid w:val="00DE467E"/>
    <w:rsid w:val="00DE4B3D"/>
    <w:rsid w:val="00DE5D6A"/>
    <w:rsid w:val="00DE6F13"/>
    <w:rsid w:val="00DE72BA"/>
    <w:rsid w:val="00DE79E4"/>
    <w:rsid w:val="00DF077A"/>
    <w:rsid w:val="00DF24D6"/>
    <w:rsid w:val="00DF2816"/>
    <w:rsid w:val="00DF2F5D"/>
    <w:rsid w:val="00DF33DC"/>
    <w:rsid w:val="00DF6E0C"/>
    <w:rsid w:val="00DF764E"/>
    <w:rsid w:val="00E00B0B"/>
    <w:rsid w:val="00E01FC4"/>
    <w:rsid w:val="00E02293"/>
    <w:rsid w:val="00E03528"/>
    <w:rsid w:val="00E05666"/>
    <w:rsid w:val="00E073A7"/>
    <w:rsid w:val="00E102DA"/>
    <w:rsid w:val="00E110FD"/>
    <w:rsid w:val="00E11440"/>
    <w:rsid w:val="00E1158C"/>
    <w:rsid w:val="00E133F2"/>
    <w:rsid w:val="00E152B7"/>
    <w:rsid w:val="00E17260"/>
    <w:rsid w:val="00E239D1"/>
    <w:rsid w:val="00E2734C"/>
    <w:rsid w:val="00E314B3"/>
    <w:rsid w:val="00E317E1"/>
    <w:rsid w:val="00E3266C"/>
    <w:rsid w:val="00E32710"/>
    <w:rsid w:val="00E32A33"/>
    <w:rsid w:val="00E335D9"/>
    <w:rsid w:val="00E3375E"/>
    <w:rsid w:val="00E35ABC"/>
    <w:rsid w:val="00E40DE2"/>
    <w:rsid w:val="00E420EE"/>
    <w:rsid w:val="00E42C1F"/>
    <w:rsid w:val="00E42FF6"/>
    <w:rsid w:val="00E43519"/>
    <w:rsid w:val="00E435A9"/>
    <w:rsid w:val="00E43D16"/>
    <w:rsid w:val="00E457C9"/>
    <w:rsid w:val="00E50F76"/>
    <w:rsid w:val="00E5108A"/>
    <w:rsid w:val="00E56F52"/>
    <w:rsid w:val="00E60FD1"/>
    <w:rsid w:val="00E61C8B"/>
    <w:rsid w:val="00E61D09"/>
    <w:rsid w:val="00E626E2"/>
    <w:rsid w:val="00E62B65"/>
    <w:rsid w:val="00E6371A"/>
    <w:rsid w:val="00E71351"/>
    <w:rsid w:val="00E72E8D"/>
    <w:rsid w:val="00E7510A"/>
    <w:rsid w:val="00E75D7D"/>
    <w:rsid w:val="00E779A4"/>
    <w:rsid w:val="00E77E20"/>
    <w:rsid w:val="00E82732"/>
    <w:rsid w:val="00E83566"/>
    <w:rsid w:val="00E84AD7"/>
    <w:rsid w:val="00E84C2B"/>
    <w:rsid w:val="00E86078"/>
    <w:rsid w:val="00E86262"/>
    <w:rsid w:val="00E8629F"/>
    <w:rsid w:val="00E86915"/>
    <w:rsid w:val="00E86A42"/>
    <w:rsid w:val="00E8777F"/>
    <w:rsid w:val="00E90CD6"/>
    <w:rsid w:val="00E91646"/>
    <w:rsid w:val="00E91861"/>
    <w:rsid w:val="00E92969"/>
    <w:rsid w:val="00E93A6E"/>
    <w:rsid w:val="00E941CC"/>
    <w:rsid w:val="00E94D3A"/>
    <w:rsid w:val="00E9530C"/>
    <w:rsid w:val="00E96523"/>
    <w:rsid w:val="00E96631"/>
    <w:rsid w:val="00EA0913"/>
    <w:rsid w:val="00EA3E73"/>
    <w:rsid w:val="00EA528C"/>
    <w:rsid w:val="00EA53E7"/>
    <w:rsid w:val="00EB2DB6"/>
    <w:rsid w:val="00EB364A"/>
    <w:rsid w:val="00EB5341"/>
    <w:rsid w:val="00EB6366"/>
    <w:rsid w:val="00EB7A1E"/>
    <w:rsid w:val="00EC0152"/>
    <w:rsid w:val="00EC1E81"/>
    <w:rsid w:val="00EC2E27"/>
    <w:rsid w:val="00EC4136"/>
    <w:rsid w:val="00EC41AE"/>
    <w:rsid w:val="00EC4C07"/>
    <w:rsid w:val="00EC56C5"/>
    <w:rsid w:val="00EC680D"/>
    <w:rsid w:val="00EC6B15"/>
    <w:rsid w:val="00ED0292"/>
    <w:rsid w:val="00ED151D"/>
    <w:rsid w:val="00ED4EDB"/>
    <w:rsid w:val="00ED5AE5"/>
    <w:rsid w:val="00EE1A69"/>
    <w:rsid w:val="00EE2500"/>
    <w:rsid w:val="00EE4A55"/>
    <w:rsid w:val="00EE5560"/>
    <w:rsid w:val="00EE674B"/>
    <w:rsid w:val="00EE68F1"/>
    <w:rsid w:val="00EE71F3"/>
    <w:rsid w:val="00EE71F8"/>
    <w:rsid w:val="00EE72C5"/>
    <w:rsid w:val="00EF0649"/>
    <w:rsid w:val="00EF083C"/>
    <w:rsid w:val="00EF1D34"/>
    <w:rsid w:val="00EF2D9F"/>
    <w:rsid w:val="00EF3DF7"/>
    <w:rsid w:val="00EF43CE"/>
    <w:rsid w:val="00EF6252"/>
    <w:rsid w:val="00EF7BDD"/>
    <w:rsid w:val="00F008CA"/>
    <w:rsid w:val="00F01944"/>
    <w:rsid w:val="00F01A4B"/>
    <w:rsid w:val="00F02553"/>
    <w:rsid w:val="00F02B6A"/>
    <w:rsid w:val="00F04985"/>
    <w:rsid w:val="00F06426"/>
    <w:rsid w:val="00F07416"/>
    <w:rsid w:val="00F07442"/>
    <w:rsid w:val="00F1322D"/>
    <w:rsid w:val="00F13B1D"/>
    <w:rsid w:val="00F14D06"/>
    <w:rsid w:val="00F15929"/>
    <w:rsid w:val="00F16930"/>
    <w:rsid w:val="00F201A1"/>
    <w:rsid w:val="00F2137D"/>
    <w:rsid w:val="00F2241F"/>
    <w:rsid w:val="00F24E4F"/>
    <w:rsid w:val="00F310CF"/>
    <w:rsid w:val="00F336C1"/>
    <w:rsid w:val="00F3406C"/>
    <w:rsid w:val="00F36ED0"/>
    <w:rsid w:val="00F370EE"/>
    <w:rsid w:val="00F377AA"/>
    <w:rsid w:val="00F37B2A"/>
    <w:rsid w:val="00F40ABC"/>
    <w:rsid w:val="00F43013"/>
    <w:rsid w:val="00F47001"/>
    <w:rsid w:val="00F47043"/>
    <w:rsid w:val="00F4772D"/>
    <w:rsid w:val="00F47915"/>
    <w:rsid w:val="00F506AD"/>
    <w:rsid w:val="00F53975"/>
    <w:rsid w:val="00F53B5A"/>
    <w:rsid w:val="00F55051"/>
    <w:rsid w:val="00F5668C"/>
    <w:rsid w:val="00F56A98"/>
    <w:rsid w:val="00F60533"/>
    <w:rsid w:val="00F622F5"/>
    <w:rsid w:val="00F6288D"/>
    <w:rsid w:val="00F63EC3"/>
    <w:rsid w:val="00F709ED"/>
    <w:rsid w:val="00F718C0"/>
    <w:rsid w:val="00F72EBA"/>
    <w:rsid w:val="00F7324A"/>
    <w:rsid w:val="00F77954"/>
    <w:rsid w:val="00F81B2F"/>
    <w:rsid w:val="00F83B8D"/>
    <w:rsid w:val="00F86E0A"/>
    <w:rsid w:val="00F86FC4"/>
    <w:rsid w:val="00F87C3D"/>
    <w:rsid w:val="00F90F61"/>
    <w:rsid w:val="00F913EB"/>
    <w:rsid w:val="00F917B8"/>
    <w:rsid w:val="00F92E97"/>
    <w:rsid w:val="00F92EFA"/>
    <w:rsid w:val="00F93095"/>
    <w:rsid w:val="00F952B0"/>
    <w:rsid w:val="00F9581B"/>
    <w:rsid w:val="00F960DD"/>
    <w:rsid w:val="00F97023"/>
    <w:rsid w:val="00FA048A"/>
    <w:rsid w:val="00FA07E1"/>
    <w:rsid w:val="00FA0DEE"/>
    <w:rsid w:val="00FA106E"/>
    <w:rsid w:val="00FA12B3"/>
    <w:rsid w:val="00FA3654"/>
    <w:rsid w:val="00FA3879"/>
    <w:rsid w:val="00FA7D9D"/>
    <w:rsid w:val="00FB32F7"/>
    <w:rsid w:val="00FC07C5"/>
    <w:rsid w:val="00FC0C2E"/>
    <w:rsid w:val="00FC2D31"/>
    <w:rsid w:val="00FC4175"/>
    <w:rsid w:val="00FC451C"/>
    <w:rsid w:val="00FC6E1E"/>
    <w:rsid w:val="00FC76A3"/>
    <w:rsid w:val="00FD079E"/>
    <w:rsid w:val="00FD4977"/>
    <w:rsid w:val="00FD62ED"/>
    <w:rsid w:val="00FD6952"/>
    <w:rsid w:val="00FD7397"/>
    <w:rsid w:val="00FE3354"/>
    <w:rsid w:val="00FE3989"/>
    <w:rsid w:val="00FE4778"/>
    <w:rsid w:val="00FE6C10"/>
    <w:rsid w:val="00FE7BF4"/>
    <w:rsid w:val="00FE7D99"/>
    <w:rsid w:val="00FE7FB3"/>
    <w:rsid w:val="00FF0641"/>
    <w:rsid w:val="00FF1E6F"/>
    <w:rsid w:val="00FF7D50"/>
    <w:rsid w:val="01F55D2F"/>
    <w:rsid w:val="021B537F"/>
    <w:rsid w:val="02496743"/>
    <w:rsid w:val="0274273D"/>
    <w:rsid w:val="029B50A7"/>
    <w:rsid w:val="0320737B"/>
    <w:rsid w:val="035507B1"/>
    <w:rsid w:val="03580288"/>
    <w:rsid w:val="03671929"/>
    <w:rsid w:val="03A71D33"/>
    <w:rsid w:val="03B83BD5"/>
    <w:rsid w:val="03F34837"/>
    <w:rsid w:val="03FC1928"/>
    <w:rsid w:val="04B10B72"/>
    <w:rsid w:val="04E65979"/>
    <w:rsid w:val="05452DC7"/>
    <w:rsid w:val="054C25C5"/>
    <w:rsid w:val="05762289"/>
    <w:rsid w:val="05A255EB"/>
    <w:rsid w:val="05EF4577"/>
    <w:rsid w:val="061A44C2"/>
    <w:rsid w:val="064352B8"/>
    <w:rsid w:val="065B729C"/>
    <w:rsid w:val="069C3E58"/>
    <w:rsid w:val="070F32FA"/>
    <w:rsid w:val="07165A8F"/>
    <w:rsid w:val="07417974"/>
    <w:rsid w:val="0752517E"/>
    <w:rsid w:val="07734F5C"/>
    <w:rsid w:val="07F15DEB"/>
    <w:rsid w:val="07F8656B"/>
    <w:rsid w:val="085625C5"/>
    <w:rsid w:val="087A5BD2"/>
    <w:rsid w:val="088D3CF3"/>
    <w:rsid w:val="08BD74FF"/>
    <w:rsid w:val="08E724AE"/>
    <w:rsid w:val="09401A4D"/>
    <w:rsid w:val="095C75BE"/>
    <w:rsid w:val="09A0401A"/>
    <w:rsid w:val="09D369CA"/>
    <w:rsid w:val="09EE2615"/>
    <w:rsid w:val="0A050E20"/>
    <w:rsid w:val="0A061ACA"/>
    <w:rsid w:val="0A621EA9"/>
    <w:rsid w:val="0A73361F"/>
    <w:rsid w:val="0AAE5FE5"/>
    <w:rsid w:val="0ACA591E"/>
    <w:rsid w:val="0B365C18"/>
    <w:rsid w:val="0BC22150"/>
    <w:rsid w:val="0BD47ADB"/>
    <w:rsid w:val="0BE55CDF"/>
    <w:rsid w:val="0C27749A"/>
    <w:rsid w:val="0C281469"/>
    <w:rsid w:val="0C604AA1"/>
    <w:rsid w:val="0C7F0949"/>
    <w:rsid w:val="0CC80889"/>
    <w:rsid w:val="0CFA49F0"/>
    <w:rsid w:val="0D314552"/>
    <w:rsid w:val="0D337466"/>
    <w:rsid w:val="0D9243C7"/>
    <w:rsid w:val="0DA31FA3"/>
    <w:rsid w:val="0DAD2356"/>
    <w:rsid w:val="0DBB149D"/>
    <w:rsid w:val="0DD37279"/>
    <w:rsid w:val="0DFE6571"/>
    <w:rsid w:val="0E023815"/>
    <w:rsid w:val="0E25260D"/>
    <w:rsid w:val="0E39581D"/>
    <w:rsid w:val="0F746542"/>
    <w:rsid w:val="0F906C6E"/>
    <w:rsid w:val="103E64F7"/>
    <w:rsid w:val="10763E36"/>
    <w:rsid w:val="11115102"/>
    <w:rsid w:val="11177911"/>
    <w:rsid w:val="11362E20"/>
    <w:rsid w:val="11402012"/>
    <w:rsid w:val="11722AE7"/>
    <w:rsid w:val="1181336F"/>
    <w:rsid w:val="11EA0F3D"/>
    <w:rsid w:val="11FD55C9"/>
    <w:rsid w:val="122D106B"/>
    <w:rsid w:val="12421015"/>
    <w:rsid w:val="125170F1"/>
    <w:rsid w:val="1289491A"/>
    <w:rsid w:val="12C66F5D"/>
    <w:rsid w:val="12CD60EF"/>
    <w:rsid w:val="12DC0B00"/>
    <w:rsid w:val="12F57F6D"/>
    <w:rsid w:val="132A3917"/>
    <w:rsid w:val="13503E01"/>
    <w:rsid w:val="137E4945"/>
    <w:rsid w:val="138D6E2C"/>
    <w:rsid w:val="139C6827"/>
    <w:rsid w:val="13A64327"/>
    <w:rsid w:val="13BE1365"/>
    <w:rsid w:val="13C75906"/>
    <w:rsid w:val="13E057EA"/>
    <w:rsid w:val="14284228"/>
    <w:rsid w:val="144C45A0"/>
    <w:rsid w:val="145928FF"/>
    <w:rsid w:val="148A27F8"/>
    <w:rsid w:val="14E50A79"/>
    <w:rsid w:val="15A30C99"/>
    <w:rsid w:val="15F17C93"/>
    <w:rsid w:val="164F339D"/>
    <w:rsid w:val="16511E87"/>
    <w:rsid w:val="16980FA6"/>
    <w:rsid w:val="16BD1435"/>
    <w:rsid w:val="16BE3CFB"/>
    <w:rsid w:val="17110603"/>
    <w:rsid w:val="173F41DD"/>
    <w:rsid w:val="17BE3C50"/>
    <w:rsid w:val="17C74238"/>
    <w:rsid w:val="17D07D3D"/>
    <w:rsid w:val="17DD569E"/>
    <w:rsid w:val="184110C4"/>
    <w:rsid w:val="185327C0"/>
    <w:rsid w:val="18695FA7"/>
    <w:rsid w:val="1876541E"/>
    <w:rsid w:val="18D64DC3"/>
    <w:rsid w:val="18FD5FE6"/>
    <w:rsid w:val="19821F76"/>
    <w:rsid w:val="19A67675"/>
    <w:rsid w:val="1A0E6B91"/>
    <w:rsid w:val="1A627DB8"/>
    <w:rsid w:val="1A6F4D8F"/>
    <w:rsid w:val="1A795F37"/>
    <w:rsid w:val="1ADF071D"/>
    <w:rsid w:val="1B104881"/>
    <w:rsid w:val="1B1E3CBA"/>
    <w:rsid w:val="1B612447"/>
    <w:rsid w:val="1BEB6A3F"/>
    <w:rsid w:val="1C4B7ECC"/>
    <w:rsid w:val="1C705071"/>
    <w:rsid w:val="1CB96F5F"/>
    <w:rsid w:val="1CE05B1F"/>
    <w:rsid w:val="1CE56A41"/>
    <w:rsid w:val="1CE84BD7"/>
    <w:rsid w:val="1D1906A1"/>
    <w:rsid w:val="1D2600AB"/>
    <w:rsid w:val="1D346DBD"/>
    <w:rsid w:val="1D52231B"/>
    <w:rsid w:val="1D5B1DB8"/>
    <w:rsid w:val="1D5D731E"/>
    <w:rsid w:val="1D8F7FDF"/>
    <w:rsid w:val="1DD647FE"/>
    <w:rsid w:val="1DE22139"/>
    <w:rsid w:val="1DE72140"/>
    <w:rsid w:val="1E222915"/>
    <w:rsid w:val="1E646A9E"/>
    <w:rsid w:val="1E6C6AF8"/>
    <w:rsid w:val="1F36725E"/>
    <w:rsid w:val="1F437789"/>
    <w:rsid w:val="1F7769CC"/>
    <w:rsid w:val="1F784188"/>
    <w:rsid w:val="1FD97438"/>
    <w:rsid w:val="1FEF45EB"/>
    <w:rsid w:val="1FF50379"/>
    <w:rsid w:val="202D04E1"/>
    <w:rsid w:val="203200E0"/>
    <w:rsid w:val="210B5C89"/>
    <w:rsid w:val="21447BF3"/>
    <w:rsid w:val="214555A7"/>
    <w:rsid w:val="21675D85"/>
    <w:rsid w:val="21C916F0"/>
    <w:rsid w:val="21D4524E"/>
    <w:rsid w:val="21FF43D6"/>
    <w:rsid w:val="221E396E"/>
    <w:rsid w:val="22350848"/>
    <w:rsid w:val="22FA7092"/>
    <w:rsid w:val="230F6D99"/>
    <w:rsid w:val="23BE6089"/>
    <w:rsid w:val="23FE4FD5"/>
    <w:rsid w:val="24090C6F"/>
    <w:rsid w:val="24576E84"/>
    <w:rsid w:val="24DB18BA"/>
    <w:rsid w:val="24F54711"/>
    <w:rsid w:val="25360432"/>
    <w:rsid w:val="2558643B"/>
    <w:rsid w:val="25675615"/>
    <w:rsid w:val="256D3D07"/>
    <w:rsid w:val="259374D7"/>
    <w:rsid w:val="25985157"/>
    <w:rsid w:val="25A20C3F"/>
    <w:rsid w:val="25C825F3"/>
    <w:rsid w:val="25F04386"/>
    <w:rsid w:val="260C58BA"/>
    <w:rsid w:val="26BE6B39"/>
    <w:rsid w:val="27035291"/>
    <w:rsid w:val="273F2ED2"/>
    <w:rsid w:val="274B58B3"/>
    <w:rsid w:val="27534889"/>
    <w:rsid w:val="27CD1188"/>
    <w:rsid w:val="27EC51C2"/>
    <w:rsid w:val="28165968"/>
    <w:rsid w:val="281A4A20"/>
    <w:rsid w:val="28341A36"/>
    <w:rsid w:val="28622602"/>
    <w:rsid w:val="29116785"/>
    <w:rsid w:val="29151B13"/>
    <w:rsid w:val="296A432B"/>
    <w:rsid w:val="296F5EA9"/>
    <w:rsid w:val="29764E6E"/>
    <w:rsid w:val="29CD7E86"/>
    <w:rsid w:val="29E706F1"/>
    <w:rsid w:val="2A5D6F79"/>
    <w:rsid w:val="2A624BA6"/>
    <w:rsid w:val="2AB71C86"/>
    <w:rsid w:val="2AED27DC"/>
    <w:rsid w:val="2B1A4667"/>
    <w:rsid w:val="2B22718F"/>
    <w:rsid w:val="2B400863"/>
    <w:rsid w:val="2B4962D3"/>
    <w:rsid w:val="2BE87ED5"/>
    <w:rsid w:val="2C35784E"/>
    <w:rsid w:val="2C4E05F2"/>
    <w:rsid w:val="2C5A6FD4"/>
    <w:rsid w:val="2C9D371E"/>
    <w:rsid w:val="2D2D1AA8"/>
    <w:rsid w:val="2DD1707F"/>
    <w:rsid w:val="2DD56D57"/>
    <w:rsid w:val="2E1374DE"/>
    <w:rsid w:val="2E283AA8"/>
    <w:rsid w:val="2EA37B0F"/>
    <w:rsid w:val="2EA60A0B"/>
    <w:rsid w:val="2EDD2CCE"/>
    <w:rsid w:val="2EE97AEF"/>
    <w:rsid w:val="2F452E8A"/>
    <w:rsid w:val="2F5F5F83"/>
    <w:rsid w:val="2F851C0A"/>
    <w:rsid w:val="2FB01243"/>
    <w:rsid w:val="30295422"/>
    <w:rsid w:val="308D5CE3"/>
    <w:rsid w:val="30DB3C69"/>
    <w:rsid w:val="310A1B9E"/>
    <w:rsid w:val="310C267A"/>
    <w:rsid w:val="31D67DE3"/>
    <w:rsid w:val="31E132FF"/>
    <w:rsid w:val="32036C4B"/>
    <w:rsid w:val="3207453C"/>
    <w:rsid w:val="32226B02"/>
    <w:rsid w:val="32314B41"/>
    <w:rsid w:val="325365D7"/>
    <w:rsid w:val="328A5338"/>
    <w:rsid w:val="330917FC"/>
    <w:rsid w:val="330C6AD3"/>
    <w:rsid w:val="3319531B"/>
    <w:rsid w:val="33784399"/>
    <w:rsid w:val="33963B48"/>
    <w:rsid w:val="33B07AA5"/>
    <w:rsid w:val="34332ACB"/>
    <w:rsid w:val="344D6720"/>
    <w:rsid w:val="346F6B55"/>
    <w:rsid w:val="35051928"/>
    <w:rsid w:val="35480B8D"/>
    <w:rsid w:val="354F1498"/>
    <w:rsid w:val="358E3119"/>
    <w:rsid w:val="35B17296"/>
    <w:rsid w:val="35C7381A"/>
    <w:rsid w:val="360E0FB2"/>
    <w:rsid w:val="364F67F2"/>
    <w:rsid w:val="369A15FD"/>
    <w:rsid w:val="36FA379C"/>
    <w:rsid w:val="37540578"/>
    <w:rsid w:val="376F305B"/>
    <w:rsid w:val="379577DD"/>
    <w:rsid w:val="37C84A35"/>
    <w:rsid w:val="382472B3"/>
    <w:rsid w:val="38501133"/>
    <w:rsid w:val="38965221"/>
    <w:rsid w:val="38DA17E4"/>
    <w:rsid w:val="38E14758"/>
    <w:rsid w:val="38F1355F"/>
    <w:rsid w:val="390F7185"/>
    <w:rsid w:val="39A51F8C"/>
    <w:rsid w:val="39CC09D4"/>
    <w:rsid w:val="39E44487"/>
    <w:rsid w:val="3A0551F6"/>
    <w:rsid w:val="3A1B0A0B"/>
    <w:rsid w:val="3A6C47A8"/>
    <w:rsid w:val="3ADB2C6C"/>
    <w:rsid w:val="3AE11D71"/>
    <w:rsid w:val="3AE362E8"/>
    <w:rsid w:val="3B093DCC"/>
    <w:rsid w:val="3B3F729E"/>
    <w:rsid w:val="3B5C5BF5"/>
    <w:rsid w:val="3B5D0FF1"/>
    <w:rsid w:val="3B5D137F"/>
    <w:rsid w:val="3B6D2B2C"/>
    <w:rsid w:val="3B9F20D2"/>
    <w:rsid w:val="3BA62DD5"/>
    <w:rsid w:val="3C060D09"/>
    <w:rsid w:val="3C213013"/>
    <w:rsid w:val="3C261771"/>
    <w:rsid w:val="3C3776CD"/>
    <w:rsid w:val="3C825430"/>
    <w:rsid w:val="3C8F1954"/>
    <w:rsid w:val="3C9F3180"/>
    <w:rsid w:val="3CB41B63"/>
    <w:rsid w:val="3CDB133B"/>
    <w:rsid w:val="3D1F3632"/>
    <w:rsid w:val="3D2E116F"/>
    <w:rsid w:val="3D9A70AE"/>
    <w:rsid w:val="3E271B46"/>
    <w:rsid w:val="3E4651C8"/>
    <w:rsid w:val="3E7A3F16"/>
    <w:rsid w:val="3EC2618C"/>
    <w:rsid w:val="3ED813D3"/>
    <w:rsid w:val="3F8367E2"/>
    <w:rsid w:val="3F8A5C41"/>
    <w:rsid w:val="3FBF19BA"/>
    <w:rsid w:val="40007016"/>
    <w:rsid w:val="402031B2"/>
    <w:rsid w:val="403109C4"/>
    <w:rsid w:val="40481834"/>
    <w:rsid w:val="40A62D7B"/>
    <w:rsid w:val="40AE3E19"/>
    <w:rsid w:val="40B32D79"/>
    <w:rsid w:val="40DC4AF4"/>
    <w:rsid w:val="40E17CCD"/>
    <w:rsid w:val="41236216"/>
    <w:rsid w:val="41464921"/>
    <w:rsid w:val="414A58A1"/>
    <w:rsid w:val="41603135"/>
    <w:rsid w:val="416F5486"/>
    <w:rsid w:val="41E267B4"/>
    <w:rsid w:val="42091FB5"/>
    <w:rsid w:val="422C43C1"/>
    <w:rsid w:val="42633CE2"/>
    <w:rsid w:val="427133A6"/>
    <w:rsid w:val="42952AF1"/>
    <w:rsid w:val="42997634"/>
    <w:rsid w:val="42AA1B2A"/>
    <w:rsid w:val="43234B6A"/>
    <w:rsid w:val="436255FD"/>
    <w:rsid w:val="436555F6"/>
    <w:rsid w:val="43CF572B"/>
    <w:rsid w:val="44145E77"/>
    <w:rsid w:val="44560FF5"/>
    <w:rsid w:val="44731F74"/>
    <w:rsid w:val="447F1479"/>
    <w:rsid w:val="44884390"/>
    <w:rsid w:val="44A81A61"/>
    <w:rsid w:val="44B3065F"/>
    <w:rsid w:val="44B367CB"/>
    <w:rsid w:val="44D16BE1"/>
    <w:rsid w:val="450F2ACA"/>
    <w:rsid w:val="451950DB"/>
    <w:rsid w:val="451F6855"/>
    <w:rsid w:val="45213A8C"/>
    <w:rsid w:val="45337596"/>
    <w:rsid w:val="45382051"/>
    <w:rsid w:val="45393DA7"/>
    <w:rsid w:val="453E4E00"/>
    <w:rsid w:val="45626B05"/>
    <w:rsid w:val="457D3913"/>
    <w:rsid w:val="45A40095"/>
    <w:rsid w:val="45B20CFA"/>
    <w:rsid w:val="45E33611"/>
    <w:rsid w:val="460263B0"/>
    <w:rsid w:val="46316880"/>
    <w:rsid w:val="463A5F51"/>
    <w:rsid w:val="466B507A"/>
    <w:rsid w:val="4741474A"/>
    <w:rsid w:val="47672382"/>
    <w:rsid w:val="47883445"/>
    <w:rsid w:val="47FF6C76"/>
    <w:rsid w:val="480F2088"/>
    <w:rsid w:val="48223FA5"/>
    <w:rsid w:val="483B4ADC"/>
    <w:rsid w:val="484F0B37"/>
    <w:rsid w:val="48F46286"/>
    <w:rsid w:val="490414C1"/>
    <w:rsid w:val="490561F0"/>
    <w:rsid w:val="493C093D"/>
    <w:rsid w:val="49E13ED4"/>
    <w:rsid w:val="49F21A4F"/>
    <w:rsid w:val="4A520968"/>
    <w:rsid w:val="4AB15AF5"/>
    <w:rsid w:val="4B0E4208"/>
    <w:rsid w:val="4B19147C"/>
    <w:rsid w:val="4B1C39FE"/>
    <w:rsid w:val="4B2D7A2E"/>
    <w:rsid w:val="4B385D49"/>
    <w:rsid w:val="4B5A3717"/>
    <w:rsid w:val="4B5D7640"/>
    <w:rsid w:val="4B8D4FA6"/>
    <w:rsid w:val="4BBE6381"/>
    <w:rsid w:val="4BC831E7"/>
    <w:rsid w:val="4BF86A36"/>
    <w:rsid w:val="4C1E096A"/>
    <w:rsid w:val="4C891216"/>
    <w:rsid w:val="4C945C61"/>
    <w:rsid w:val="4CDA668D"/>
    <w:rsid w:val="4CF41FF8"/>
    <w:rsid w:val="4D1F7563"/>
    <w:rsid w:val="4D3C36BA"/>
    <w:rsid w:val="4D7C0552"/>
    <w:rsid w:val="4DA661BC"/>
    <w:rsid w:val="4DAB22CF"/>
    <w:rsid w:val="4E4D2309"/>
    <w:rsid w:val="4E9D1BA8"/>
    <w:rsid w:val="4EA34087"/>
    <w:rsid w:val="4EDB2766"/>
    <w:rsid w:val="4EE32412"/>
    <w:rsid w:val="4EEF5EDC"/>
    <w:rsid w:val="4EF133C1"/>
    <w:rsid w:val="4EF56A00"/>
    <w:rsid w:val="4F4607F4"/>
    <w:rsid w:val="4F567AC8"/>
    <w:rsid w:val="4F736BF0"/>
    <w:rsid w:val="4FA070A0"/>
    <w:rsid w:val="4FA55ACC"/>
    <w:rsid w:val="4FB035A7"/>
    <w:rsid w:val="4FBA6378"/>
    <w:rsid w:val="4FDB0594"/>
    <w:rsid w:val="50572D90"/>
    <w:rsid w:val="50A8391E"/>
    <w:rsid w:val="50CA3751"/>
    <w:rsid w:val="50F97014"/>
    <w:rsid w:val="512630B0"/>
    <w:rsid w:val="51382055"/>
    <w:rsid w:val="513A72A2"/>
    <w:rsid w:val="51526304"/>
    <w:rsid w:val="51961154"/>
    <w:rsid w:val="51992FCE"/>
    <w:rsid w:val="51CF438D"/>
    <w:rsid w:val="5235276F"/>
    <w:rsid w:val="52762D97"/>
    <w:rsid w:val="52BA6CE6"/>
    <w:rsid w:val="52DA676D"/>
    <w:rsid w:val="52EC7E87"/>
    <w:rsid w:val="530E02D4"/>
    <w:rsid w:val="5339357A"/>
    <w:rsid w:val="5344057A"/>
    <w:rsid w:val="53554B5D"/>
    <w:rsid w:val="53850FA0"/>
    <w:rsid w:val="53A7700C"/>
    <w:rsid w:val="53BE2E82"/>
    <w:rsid w:val="53D944ED"/>
    <w:rsid w:val="54111F61"/>
    <w:rsid w:val="54680B21"/>
    <w:rsid w:val="54D55AB3"/>
    <w:rsid w:val="54ED7D2A"/>
    <w:rsid w:val="55182AB5"/>
    <w:rsid w:val="55F71EA2"/>
    <w:rsid w:val="563A37EF"/>
    <w:rsid w:val="56E03FD6"/>
    <w:rsid w:val="570805F7"/>
    <w:rsid w:val="57513ECB"/>
    <w:rsid w:val="576D5916"/>
    <w:rsid w:val="57B3422A"/>
    <w:rsid w:val="57B563F5"/>
    <w:rsid w:val="580852C7"/>
    <w:rsid w:val="5898031E"/>
    <w:rsid w:val="58C45472"/>
    <w:rsid w:val="59126D46"/>
    <w:rsid w:val="59154DEF"/>
    <w:rsid w:val="591811DB"/>
    <w:rsid w:val="592207F9"/>
    <w:rsid w:val="594D7127"/>
    <w:rsid w:val="596A7975"/>
    <w:rsid w:val="59D83A5B"/>
    <w:rsid w:val="59E7087A"/>
    <w:rsid w:val="59E93F03"/>
    <w:rsid w:val="5A042649"/>
    <w:rsid w:val="5A082249"/>
    <w:rsid w:val="5A244949"/>
    <w:rsid w:val="5A2548FC"/>
    <w:rsid w:val="5A597C10"/>
    <w:rsid w:val="5A893563"/>
    <w:rsid w:val="5AB41180"/>
    <w:rsid w:val="5ADA5066"/>
    <w:rsid w:val="5AF11096"/>
    <w:rsid w:val="5AF739A4"/>
    <w:rsid w:val="5AFC5E46"/>
    <w:rsid w:val="5B012CA3"/>
    <w:rsid w:val="5B026F23"/>
    <w:rsid w:val="5B34195F"/>
    <w:rsid w:val="5B660D66"/>
    <w:rsid w:val="5B8C22EE"/>
    <w:rsid w:val="5B9F2E04"/>
    <w:rsid w:val="5BC41AD1"/>
    <w:rsid w:val="5C0F04EA"/>
    <w:rsid w:val="5C2A3FA5"/>
    <w:rsid w:val="5C395375"/>
    <w:rsid w:val="5C6B2662"/>
    <w:rsid w:val="5D462381"/>
    <w:rsid w:val="5D550AA0"/>
    <w:rsid w:val="5D8A7758"/>
    <w:rsid w:val="5DAA2A19"/>
    <w:rsid w:val="5E003552"/>
    <w:rsid w:val="5E0D5F46"/>
    <w:rsid w:val="5E13027D"/>
    <w:rsid w:val="5E146A49"/>
    <w:rsid w:val="5E71737B"/>
    <w:rsid w:val="5EC702B1"/>
    <w:rsid w:val="5EC82064"/>
    <w:rsid w:val="5F8C79C1"/>
    <w:rsid w:val="5F9D6D7E"/>
    <w:rsid w:val="607D14A1"/>
    <w:rsid w:val="608525AA"/>
    <w:rsid w:val="609150B4"/>
    <w:rsid w:val="60B04C34"/>
    <w:rsid w:val="60CB5E0D"/>
    <w:rsid w:val="614B6C44"/>
    <w:rsid w:val="614E0764"/>
    <w:rsid w:val="61A924B3"/>
    <w:rsid w:val="61BF2B97"/>
    <w:rsid w:val="61CD355C"/>
    <w:rsid w:val="62386C93"/>
    <w:rsid w:val="623F7E8B"/>
    <w:rsid w:val="625F47C7"/>
    <w:rsid w:val="62646BB1"/>
    <w:rsid w:val="631A445D"/>
    <w:rsid w:val="63416863"/>
    <w:rsid w:val="637F4A5E"/>
    <w:rsid w:val="639332DF"/>
    <w:rsid w:val="63D434F9"/>
    <w:rsid w:val="63EE2E1F"/>
    <w:rsid w:val="645362EC"/>
    <w:rsid w:val="64E15121"/>
    <w:rsid w:val="6527529D"/>
    <w:rsid w:val="65374D33"/>
    <w:rsid w:val="653C7EE9"/>
    <w:rsid w:val="654C5480"/>
    <w:rsid w:val="65520F1F"/>
    <w:rsid w:val="657511FD"/>
    <w:rsid w:val="65914F4E"/>
    <w:rsid w:val="659942F7"/>
    <w:rsid w:val="659B1FFD"/>
    <w:rsid w:val="65B36B3E"/>
    <w:rsid w:val="65E17AD9"/>
    <w:rsid w:val="65F14020"/>
    <w:rsid w:val="65F77CEF"/>
    <w:rsid w:val="65F95E96"/>
    <w:rsid w:val="665A6E8D"/>
    <w:rsid w:val="666716AF"/>
    <w:rsid w:val="66713391"/>
    <w:rsid w:val="667543E6"/>
    <w:rsid w:val="66792A62"/>
    <w:rsid w:val="66DB7F55"/>
    <w:rsid w:val="66DD57B5"/>
    <w:rsid w:val="66FA0DA9"/>
    <w:rsid w:val="67125B26"/>
    <w:rsid w:val="67814616"/>
    <w:rsid w:val="67CA0BFE"/>
    <w:rsid w:val="681330C9"/>
    <w:rsid w:val="682C6D27"/>
    <w:rsid w:val="683F1CEE"/>
    <w:rsid w:val="6873723D"/>
    <w:rsid w:val="687832EE"/>
    <w:rsid w:val="68C048E3"/>
    <w:rsid w:val="68DE7078"/>
    <w:rsid w:val="69187A87"/>
    <w:rsid w:val="69207523"/>
    <w:rsid w:val="69292082"/>
    <w:rsid w:val="6990578B"/>
    <w:rsid w:val="6A062568"/>
    <w:rsid w:val="6A266C5C"/>
    <w:rsid w:val="6A50079E"/>
    <w:rsid w:val="6A51658B"/>
    <w:rsid w:val="6A75732D"/>
    <w:rsid w:val="6AED1F8F"/>
    <w:rsid w:val="6B767479"/>
    <w:rsid w:val="6BFF7765"/>
    <w:rsid w:val="6C5B1843"/>
    <w:rsid w:val="6C8D159D"/>
    <w:rsid w:val="6CD0637D"/>
    <w:rsid w:val="6CEF7485"/>
    <w:rsid w:val="6CF541B1"/>
    <w:rsid w:val="6CFF0A62"/>
    <w:rsid w:val="6D211C5C"/>
    <w:rsid w:val="6D9F2BF8"/>
    <w:rsid w:val="6DAE3308"/>
    <w:rsid w:val="6DC2562A"/>
    <w:rsid w:val="6E49260D"/>
    <w:rsid w:val="6E8229A1"/>
    <w:rsid w:val="6E8368DD"/>
    <w:rsid w:val="6E8D4ADD"/>
    <w:rsid w:val="6EE4389B"/>
    <w:rsid w:val="6EFA5544"/>
    <w:rsid w:val="6F033B32"/>
    <w:rsid w:val="6F3736D3"/>
    <w:rsid w:val="6F623DB2"/>
    <w:rsid w:val="6F81482B"/>
    <w:rsid w:val="6FF00F28"/>
    <w:rsid w:val="70300DDC"/>
    <w:rsid w:val="703172D5"/>
    <w:rsid w:val="70362089"/>
    <w:rsid w:val="709020A1"/>
    <w:rsid w:val="70950D2D"/>
    <w:rsid w:val="70AE29D6"/>
    <w:rsid w:val="70E12580"/>
    <w:rsid w:val="711B223D"/>
    <w:rsid w:val="711E0555"/>
    <w:rsid w:val="712D436E"/>
    <w:rsid w:val="714C1C7B"/>
    <w:rsid w:val="71666764"/>
    <w:rsid w:val="718343AF"/>
    <w:rsid w:val="72281C8F"/>
    <w:rsid w:val="72960CFA"/>
    <w:rsid w:val="7314447D"/>
    <w:rsid w:val="733977C9"/>
    <w:rsid w:val="735E5447"/>
    <w:rsid w:val="73AB1082"/>
    <w:rsid w:val="74282515"/>
    <w:rsid w:val="743524BF"/>
    <w:rsid w:val="74420376"/>
    <w:rsid w:val="74A11F8C"/>
    <w:rsid w:val="74A271EF"/>
    <w:rsid w:val="74E2629B"/>
    <w:rsid w:val="751B2458"/>
    <w:rsid w:val="7596500B"/>
    <w:rsid w:val="761663AA"/>
    <w:rsid w:val="76A719FE"/>
    <w:rsid w:val="76EC328B"/>
    <w:rsid w:val="77036918"/>
    <w:rsid w:val="77292877"/>
    <w:rsid w:val="77486480"/>
    <w:rsid w:val="782E4559"/>
    <w:rsid w:val="78595EBE"/>
    <w:rsid w:val="78A858B1"/>
    <w:rsid w:val="78C665CC"/>
    <w:rsid w:val="78F24AF8"/>
    <w:rsid w:val="795F37FC"/>
    <w:rsid w:val="79633332"/>
    <w:rsid w:val="798761B7"/>
    <w:rsid w:val="799A4031"/>
    <w:rsid w:val="79DE12CA"/>
    <w:rsid w:val="7A776449"/>
    <w:rsid w:val="7A7C2A04"/>
    <w:rsid w:val="7A977085"/>
    <w:rsid w:val="7AE75A69"/>
    <w:rsid w:val="7AF8387E"/>
    <w:rsid w:val="7BC360EC"/>
    <w:rsid w:val="7C604B68"/>
    <w:rsid w:val="7CE961B2"/>
    <w:rsid w:val="7D7E6CD0"/>
    <w:rsid w:val="7D924B98"/>
    <w:rsid w:val="7DAE3297"/>
    <w:rsid w:val="7DBC4E1E"/>
    <w:rsid w:val="7DDA769F"/>
    <w:rsid w:val="7E180CF6"/>
    <w:rsid w:val="7E4E5F3E"/>
    <w:rsid w:val="7E5232ED"/>
    <w:rsid w:val="7E5B33F6"/>
    <w:rsid w:val="7E7E1C81"/>
    <w:rsid w:val="7EA557DA"/>
    <w:rsid w:val="7EBB4162"/>
    <w:rsid w:val="7ED1109C"/>
    <w:rsid w:val="7ED5013C"/>
    <w:rsid w:val="7F0437D0"/>
    <w:rsid w:val="7F067F5E"/>
    <w:rsid w:val="7F267E2A"/>
    <w:rsid w:val="7F7E5A9E"/>
    <w:rsid w:val="7F83123F"/>
    <w:rsid w:val="7F837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0" w:semiHidden="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qFormat="1" w:unhideWhenUsed="0" w:uiPriority="99" w:semiHidden="0" w:name="macro"/>
    <w:lsdException w:uiPriority="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nhideWhenUsed="0" w:uiPriority="0" w:semiHidden="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806"/>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807"/>
    <w:qFormat/>
    <w:uiPriority w:val="0"/>
    <w:pPr>
      <w:keepNext/>
      <w:adjustRightInd w:val="0"/>
      <w:spacing w:before="120" w:line="360" w:lineRule="auto"/>
      <w:jc w:val="center"/>
      <w:outlineLvl w:val="1"/>
    </w:pPr>
    <w:rPr>
      <w:rFonts w:eastAsia="隶书"/>
      <w:b/>
      <w:kern w:val="0"/>
      <w:sz w:val="44"/>
      <w:szCs w:val="20"/>
    </w:rPr>
  </w:style>
  <w:style w:type="paragraph" w:styleId="5">
    <w:name w:val="heading 3"/>
    <w:basedOn w:val="1"/>
    <w:next w:val="1"/>
    <w:link w:val="808"/>
    <w:qFormat/>
    <w:uiPriority w:val="0"/>
    <w:pPr>
      <w:keepNext/>
      <w:keepLines/>
      <w:spacing w:before="260" w:after="260" w:line="416" w:lineRule="auto"/>
      <w:outlineLvl w:val="2"/>
    </w:pPr>
    <w:rPr>
      <w:b/>
      <w:bCs/>
      <w:sz w:val="32"/>
      <w:szCs w:val="32"/>
    </w:rPr>
  </w:style>
  <w:style w:type="paragraph" w:styleId="6">
    <w:name w:val="heading 4"/>
    <w:basedOn w:val="1"/>
    <w:next w:val="1"/>
    <w:link w:val="809"/>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810"/>
    <w:qFormat/>
    <w:uiPriority w:val="0"/>
    <w:pPr>
      <w:keepNext/>
      <w:keepLines/>
      <w:numPr>
        <w:ilvl w:val="4"/>
        <w:numId w:val="1"/>
      </w:numPr>
      <w:spacing w:before="280" w:after="290" w:line="376" w:lineRule="auto"/>
      <w:outlineLvl w:val="4"/>
    </w:pPr>
    <w:rPr>
      <w:b/>
      <w:sz w:val="28"/>
    </w:rPr>
  </w:style>
  <w:style w:type="paragraph" w:styleId="9">
    <w:name w:val="heading 6"/>
    <w:basedOn w:val="1"/>
    <w:next w:val="8"/>
    <w:link w:val="811"/>
    <w:qFormat/>
    <w:uiPriority w:val="0"/>
    <w:pPr>
      <w:keepNext/>
      <w:keepLines/>
      <w:numPr>
        <w:ilvl w:val="5"/>
        <w:numId w:val="1"/>
      </w:numPr>
      <w:spacing w:before="240" w:after="64" w:line="320" w:lineRule="auto"/>
      <w:outlineLvl w:val="5"/>
    </w:pPr>
    <w:rPr>
      <w:rFonts w:ascii="Arial" w:hAnsi="Arial" w:eastAsia="黑体"/>
      <w:b/>
      <w:sz w:val="24"/>
    </w:rPr>
  </w:style>
  <w:style w:type="paragraph" w:styleId="10">
    <w:name w:val="heading 7"/>
    <w:basedOn w:val="1"/>
    <w:next w:val="8"/>
    <w:link w:val="193"/>
    <w:qFormat/>
    <w:uiPriority w:val="0"/>
    <w:pPr>
      <w:keepNext/>
      <w:keepLines/>
      <w:numPr>
        <w:ilvl w:val="6"/>
        <w:numId w:val="1"/>
      </w:numPr>
      <w:spacing w:before="240" w:after="64" w:line="320" w:lineRule="auto"/>
      <w:outlineLvl w:val="6"/>
    </w:pPr>
    <w:rPr>
      <w:b/>
      <w:sz w:val="24"/>
    </w:rPr>
  </w:style>
  <w:style w:type="paragraph" w:styleId="11">
    <w:name w:val="heading 8"/>
    <w:basedOn w:val="1"/>
    <w:next w:val="8"/>
    <w:link w:val="129"/>
    <w:qFormat/>
    <w:uiPriority w:val="0"/>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8"/>
    <w:link w:val="128"/>
    <w:qFormat/>
    <w:uiPriority w:val="0"/>
    <w:pPr>
      <w:keepNext/>
      <w:keepLines/>
      <w:numPr>
        <w:ilvl w:val="8"/>
        <w:numId w:val="1"/>
      </w:numPr>
      <w:spacing w:before="240" w:after="64" w:line="320" w:lineRule="auto"/>
      <w:outlineLvl w:val="8"/>
    </w:pPr>
    <w:rPr>
      <w:rFonts w:ascii="Arial" w:hAnsi="Arial" w:eastAsia="黑体"/>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macro"/>
    <w:link w:val="103"/>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styleId="8">
    <w:name w:val="Normal Indent"/>
    <w:basedOn w:val="1"/>
    <w:link w:val="137"/>
    <w:qFormat/>
    <w:uiPriority w:val="0"/>
    <w:pPr>
      <w:spacing w:line="240" w:lineRule="atLeast"/>
      <w:ind w:left="900" w:hanging="900"/>
      <w:jc w:val="left"/>
    </w:pPr>
    <w:rPr>
      <w:rFonts w:ascii="宋体"/>
      <w:snapToGrid w:val="0"/>
      <w:kern w:val="0"/>
      <w:sz w:val="20"/>
      <w:szCs w:val="20"/>
    </w:rPr>
  </w:style>
  <w:style w:type="paragraph" w:styleId="13">
    <w:name w:val="toc 7"/>
    <w:basedOn w:val="1"/>
    <w:next w:val="1"/>
    <w:qFormat/>
    <w:uiPriority w:val="39"/>
    <w:pPr>
      <w:ind w:left="1260"/>
      <w:jc w:val="left"/>
    </w:pPr>
    <w:rPr>
      <w:rFonts w:ascii="Calibri" w:hAnsi="Calibri"/>
      <w:sz w:val="18"/>
      <w:szCs w:val="18"/>
    </w:rPr>
  </w:style>
  <w:style w:type="paragraph" w:styleId="14">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5">
    <w:name w:val="caption"/>
    <w:basedOn w:val="1"/>
    <w:next w:val="1"/>
    <w:link w:val="113"/>
    <w:qFormat/>
    <w:uiPriority w:val="0"/>
    <w:pPr>
      <w:spacing w:before="152" w:after="160"/>
    </w:pPr>
    <w:rPr>
      <w:rFonts w:ascii="Arial" w:hAnsi="Arial" w:eastAsia="黑体"/>
      <w:sz w:val="20"/>
      <w:szCs w:val="20"/>
    </w:rPr>
  </w:style>
  <w:style w:type="paragraph" w:styleId="16">
    <w:name w:val="Document Map"/>
    <w:basedOn w:val="1"/>
    <w:link w:val="131"/>
    <w:qFormat/>
    <w:uiPriority w:val="0"/>
    <w:pPr>
      <w:shd w:val="clear" w:color="auto" w:fill="000080"/>
    </w:pPr>
  </w:style>
  <w:style w:type="paragraph" w:styleId="17">
    <w:name w:val="annotation text"/>
    <w:basedOn w:val="1"/>
    <w:link w:val="199"/>
    <w:unhideWhenUsed/>
    <w:qFormat/>
    <w:uiPriority w:val="99"/>
    <w:pPr>
      <w:jc w:val="left"/>
    </w:pPr>
  </w:style>
  <w:style w:type="paragraph" w:styleId="18">
    <w:name w:val="Body Text 3"/>
    <w:basedOn w:val="1"/>
    <w:link w:val="139"/>
    <w:qFormat/>
    <w:uiPriority w:val="0"/>
    <w:pPr>
      <w:spacing w:line="500" w:lineRule="exact"/>
    </w:pPr>
    <w:rPr>
      <w:b/>
      <w:bCs/>
      <w:kern w:val="0"/>
      <w:sz w:val="24"/>
    </w:rPr>
  </w:style>
  <w:style w:type="paragraph" w:styleId="19">
    <w:name w:val="Body Text"/>
    <w:basedOn w:val="1"/>
    <w:link w:val="208"/>
    <w:qFormat/>
    <w:uiPriority w:val="0"/>
    <w:pPr>
      <w:spacing w:line="420" w:lineRule="exact"/>
    </w:pPr>
    <w:rPr>
      <w:sz w:val="24"/>
    </w:rPr>
  </w:style>
  <w:style w:type="paragraph" w:styleId="20">
    <w:name w:val="Body Text Indent"/>
    <w:basedOn w:val="1"/>
    <w:link w:val="108"/>
    <w:qFormat/>
    <w:uiPriority w:val="0"/>
    <w:pPr>
      <w:spacing w:after="120"/>
      <w:ind w:left="420" w:leftChars="200"/>
    </w:pPr>
  </w:style>
  <w:style w:type="paragraph" w:styleId="21">
    <w:name w:val="List Number 3"/>
    <w:basedOn w:val="1"/>
    <w:qFormat/>
    <w:uiPriority w:val="0"/>
    <w:pPr>
      <w:tabs>
        <w:tab w:val="left" w:pos="1200"/>
      </w:tabs>
      <w:ind w:left="900" w:hanging="42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39"/>
    <w:pPr>
      <w:ind w:left="840"/>
      <w:jc w:val="left"/>
    </w:pPr>
    <w:rPr>
      <w:rFonts w:ascii="Calibri" w:hAnsi="Calibri"/>
      <w:sz w:val="18"/>
      <w:szCs w:val="18"/>
    </w:rPr>
  </w:style>
  <w:style w:type="paragraph" w:styleId="25">
    <w:name w:val="toc 3"/>
    <w:basedOn w:val="1"/>
    <w:next w:val="1"/>
    <w:qFormat/>
    <w:uiPriority w:val="39"/>
    <w:pPr>
      <w:ind w:left="420"/>
      <w:jc w:val="left"/>
    </w:pPr>
    <w:rPr>
      <w:rFonts w:ascii="Calibri" w:hAnsi="Calibri"/>
      <w:i/>
      <w:iCs/>
      <w:sz w:val="20"/>
      <w:szCs w:val="20"/>
    </w:rPr>
  </w:style>
  <w:style w:type="paragraph" w:styleId="26">
    <w:name w:val="Plain Text"/>
    <w:basedOn w:val="1"/>
    <w:link w:val="138"/>
    <w:qFormat/>
    <w:uiPriority w:val="0"/>
    <w:rPr>
      <w:rFonts w:ascii="宋体" w:hAnsi="Courier New" w:cs="Courier New"/>
      <w:szCs w:val="21"/>
    </w:rPr>
  </w:style>
  <w:style w:type="paragraph" w:styleId="27">
    <w:name w:val="toc 8"/>
    <w:basedOn w:val="1"/>
    <w:next w:val="1"/>
    <w:qFormat/>
    <w:uiPriority w:val="39"/>
    <w:pPr>
      <w:ind w:left="1470"/>
      <w:jc w:val="left"/>
    </w:pPr>
    <w:rPr>
      <w:rFonts w:ascii="Calibri" w:hAnsi="Calibri"/>
      <w:sz w:val="18"/>
      <w:szCs w:val="18"/>
    </w:rPr>
  </w:style>
  <w:style w:type="paragraph" w:styleId="28">
    <w:name w:val="Date"/>
    <w:basedOn w:val="1"/>
    <w:next w:val="1"/>
    <w:link w:val="93"/>
    <w:qFormat/>
    <w:uiPriority w:val="0"/>
    <w:pPr>
      <w:ind w:left="100" w:leftChars="2500"/>
    </w:pPr>
    <w:rPr>
      <w:sz w:val="24"/>
    </w:rPr>
  </w:style>
  <w:style w:type="paragraph" w:styleId="29">
    <w:name w:val="Body Text Indent 2"/>
    <w:basedOn w:val="1"/>
    <w:link w:val="77"/>
    <w:qFormat/>
    <w:uiPriority w:val="0"/>
    <w:pPr>
      <w:spacing w:after="120" w:line="480" w:lineRule="auto"/>
      <w:ind w:left="420" w:leftChars="200"/>
    </w:pPr>
  </w:style>
  <w:style w:type="paragraph" w:styleId="30">
    <w:name w:val="Balloon Text"/>
    <w:basedOn w:val="1"/>
    <w:link w:val="136"/>
    <w:qFormat/>
    <w:uiPriority w:val="0"/>
    <w:rPr>
      <w:sz w:val="18"/>
      <w:szCs w:val="18"/>
    </w:rPr>
  </w:style>
  <w:style w:type="paragraph" w:styleId="31">
    <w:name w:val="footer"/>
    <w:basedOn w:val="1"/>
    <w:link w:val="185"/>
    <w:qFormat/>
    <w:uiPriority w:val="99"/>
    <w:pPr>
      <w:tabs>
        <w:tab w:val="center" w:pos="4153"/>
        <w:tab w:val="right" w:pos="8306"/>
      </w:tabs>
      <w:snapToGrid w:val="0"/>
      <w:jc w:val="left"/>
    </w:pPr>
    <w:rPr>
      <w:sz w:val="18"/>
      <w:szCs w:val="18"/>
    </w:rPr>
  </w:style>
  <w:style w:type="paragraph" w:styleId="32">
    <w:name w:val="header"/>
    <w:basedOn w:val="1"/>
    <w:link w:val="90"/>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spacing w:before="120" w:after="120"/>
      <w:jc w:val="left"/>
    </w:pPr>
    <w:rPr>
      <w:rFonts w:ascii="Calibri" w:hAnsi="Calibri"/>
      <w:b/>
      <w:bCs/>
      <w:caps/>
      <w:sz w:val="20"/>
      <w:szCs w:val="20"/>
    </w:rPr>
  </w:style>
  <w:style w:type="paragraph" w:styleId="34">
    <w:name w:val="toc 4"/>
    <w:basedOn w:val="1"/>
    <w:next w:val="1"/>
    <w:qFormat/>
    <w:uiPriority w:val="39"/>
    <w:pPr>
      <w:ind w:left="630"/>
      <w:jc w:val="left"/>
    </w:pPr>
    <w:rPr>
      <w:rFonts w:ascii="Calibri" w:hAnsi="Calibri"/>
      <w:sz w:val="18"/>
      <w:szCs w:val="18"/>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39"/>
    <w:pPr>
      <w:ind w:left="1050"/>
      <w:jc w:val="left"/>
    </w:pPr>
    <w:rPr>
      <w:rFonts w:ascii="Calibri" w:hAnsi="Calibri"/>
      <w:sz w:val="18"/>
      <w:szCs w:val="18"/>
    </w:rPr>
  </w:style>
  <w:style w:type="paragraph" w:styleId="37">
    <w:name w:val="List 5"/>
    <w:basedOn w:val="1"/>
    <w:qFormat/>
    <w:uiPriority w:val="0"/>
    <w:pPr>
      <w:ind w:left="2100" w:hanging="420"/>
    </w:pPr>
    <w:rPr>
      <w:szCs w:val="20"/>
    </w:rPr>
  </w:style>
  <w:style w:type="paragraph" w:styleId="38">
    <w:name w:val="Body Text Indent 3"/>
    <w:basedOn w:val="1"/>
    <w:link w:val="99"/>
    <w:qFormat/>
    <w:uiPriority w:val="0"/>
    <w:pPr>
      <w:spacing w:after="120"/>
      <w:ind w:left="420" w:leftChars="200"/>
    </w:pPr>
    <w:rPr>
      <w:sz w:val="16"/>
      <w:szCs w:val="16"/>
    </w:rPr>
  </w:style>
  <w:style w:type="paragraph" w:styleId="39">
    <w:name w:val="toc 2"/>
    <w:basedOn w:val="1"/>
    <w:next w:val="1"/>
    <w:qFormat/>
    <w:uiPriority w:val="39"/>
    <w:pPr>
      <w:ind w:left="210"/>
      <w:jc w:val="left"/>
    </w:pPr>
    <w:rPr>
      <w:rFonts w:ascii="Calibri" w:hAnsi="Calibri"/>
      <w:smallCaps/>
      <w:sz w:val="20"/>
      <w:szCs w:val="20"/>
    </w:rPr>
  </w:style>
  <w:style w:type="paragraph" w:styleId="40">
    <w:name w:val="toc 9"/>
    <w:basedOn w:val="1"/>
    <w:next w:val="1"/>
    <w:qFormat/>
    <w:uiPriority w:val="0"/>
    <w:pPr>
      <w:ind w:left="1680"/>
      <w:jc w:val="left"/>
    </w:pPr>
    <w:rPr>
      <w:rFonts w:ascii="Calibri" w:hAnsi="Calibri"/>
      <w:sz w:val="18"/>
      <w:szCs w:val="18"/>
    </w:rPr>
  </w:style>
  <w:style w:type="paragraph" w:styleId="41">
    <w:name w:val="Body Text 2"/>
    <w:basedOn w:val="1"/>
    <w:link w:val="74"/>
    <w:qFormat/>
    <w:uiPriority w:val="0"/>
    <w:pPr>
      <w:spacing w:after="120" w:line="480" w:lineRule="auto"/>
    </w:pPr>
    <w:rPr>
      <w:kern w:val="0"/>
      <w:sz w:val="20"/>
    </w:rPr>
  </w:style>
  <w:style w:type="paragraph" w:styleId="42">
    <w:name w:val="HTML Preformatted"/>
    <w:basedOn w:val="1"/>
    <w:link w:val="76"/>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44">
    <w:name w:val="index 1"/>
    <w:basedOn w:val="1"/>
    <w:next w:val="1"/>
    <w:qFormat/>
    <w:uiPriority w:val="0"/>
    <w:pPr>
      <w:spacing w:line="360" w:lineRule="auto"/>
    </w:pPr>
    <w:rPr>
      <w:rFonts w:ascii="宋体" w:hAnsi="宋体"/>
      <w:bCs/>
      <w:szCs w:val="21"/>
    </w:rPr>
  </w:style>
  <w:style w:type="paragraph" w:styleId="45">
    <w:name w:val="Title"/>
    <w:basedOn w:val="1"/>
    <w:next w:val="1"/>
    <w:link w:val="65"/>
    <w:qFormat/>
    <w:uiPriority w:val="0"/>
    <w:pPr>
      <w:jc w:val="center"/>
    </w:pPr>
    <w:rPr>
      <w:rFonts w:ascii="宋体"/>
      <w:b/>
      <w:snapToGrid w:val="0"/>
      <w:kern w:val="0"/>
      <w:sz w:val="36"/>
      <w:szCs w:val="20"/>
    </w:rPr>
  </w:style>
  <w:style w:type="paragraph" w:styleId="46">
    <w:name w:val="annotation subject"/>
    <w:basedOn w:val="17"/>
    <w:next w:val="17"/>
    <w:link w:val="78"/>
    <w:unhideWhenUsed/>
    <w:qFormat/>
    <w:uiPriority w:val="0"/>
    <w:rPr>
      <w:b/>
      <w:bCs/>
    </w:rPr>
  </w:style>
  <w:style w:type="paragraph" w:styleId="47">
    <w:name w:val="Body Text First Indent 2"/>
    <w:basedOn w:val="20"/>
    <w:link w:val="284"/>
    <w:semiHidden/>
    <w:unhideWhenUsed/>
    <w:qFormat/>
    <w:uiPriority w:val="0"/>
    <w:pPr>
      <w:ind w:firstLine="420" w:firstLineChars="200"/>
    </w:pPr>
  </w:style>
  <w:style w:type="table" w:styleId="49">
    <w:name w:val="Table Grid"/>
    <w:basedOn w:val="4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1">
    <w:name w:val="Strong"/>
    <w:link w:val="52"/>
    <w:qFormat/>
    <w:uiPriority w:val="0"/>
    <w:rPr>
      <w:b/>
      <w:bCs/>
    </w:rPr>
  </w:style>
  <w:style w:type="paragraph" w:customStyle="1" w:styleId="52">
    <w:name w:val="Plain Text_file_1473"/>
    <w:basedOn w:val="53"/>
    <w:link w:val="51"/>
    <w:qFormat/>
    <w:uiPriority w:val="0"/>
    <w:rPr>
      <w:rFonts w:ascii="宋体" w:hAnsi="Courier New" w:cs="Courier New"/>
      <w:szCs w:val="21"/>
    </w:rPr>
  </w:style>
  <w:style w:type="paragraph" w:customStyle="1" w:styleId="53">
    <w:name w:val="Normal_file_1473"/>
    <w:qFormat/>
    <w:uiPriority w:val="0"/>
    <w:pPr>
      <w:widowControl w:val="0"/>
      <w:jc w:val="both"/>
    </w:pPr>
    <w:rPr>
      <w:rFonts w:ascii="Times New Roman" w:hAnsi="Times New Roman" w:eastAsia="宋体" w:cs="Times New Roman"/>
      <w:szCs w:val="24"/>
      <w:lang w:val="en-US" w:eastAsia="zh-CN" w:bidi="ar-SA"/>
    </w:rPr>
  </w:style>
  <w:style w:type="character" w:styleId="54">
    <w:name w:val="page number"/>
    <w:basedOn w:val="50"/>
    <w:qFormat/>
    <w:uiPriority w:val="0"/>
  </w:style>
  <w:style w:type="character" w:styleId="55">
    <w:name w:val="FollowedHyperlink"/>
    <w:link w:val="56"/>
    <w:qFormat/>
    <w:uiPriority w:val="99"/>
    <w:rPr>
      <w:color w:val="333333"/>
      <w:u w:val="none"/>
    </w:rPr>
  </w:style>
  <w:style w:type="paragraph" w:customStyle="1" w:styleId="56">
    <w:name w:val="Balloon Text_file_1473"/>
    <w:basedOn w:val="53"/>
    <w:link w:val="55"/>
    <w:semiHidden/>
    <w:unhideWhenUsed/>
    <w:qFormat/>
    <w:uiPriority w:val="99"/>
    <w:rPr>
      <w:rFonts w:asciiTheme="minorHAnsi" w:hAnsiTheme="minorHAnsi" w:eastAsiaTheme="minorEastAsia" w:cstheme="minorBidi"/>
      <w:sz w:val="18"/>
      <w:szCs w:val="18"/>
    </w:rPr>
  </w:style>
  <w:style w:type="character" w:styleId="57">
    <w:name w:val="Emphasis"/>
    <w:qFormat/>
    <w:uiPriority w:val="0"/>
    <w:rPr>
      <w:color w:val="CC0000"/>
    </w:rPr>
  </w:style>
  <w:style w:type="character" w:styleId="58">
    <w:name w:val="Hyperlink"/>
    <w:qFormat/>
    <w:uiPriority w:val="99"/>
    <w:rPr>
      <w:color w:val="333333"/>
      <w:u w:val="none"/>
    </w:rPr>
  </w:style>
  <w:style w:type="character" w:styleId="59">
    <w:name w:val="HTML Code"/>
    <w:qFormat/>
    <w:uiPriority w:val="0"/>
    <w:rPr>
      <w:rFonts w:ascii="Lucida Console" w:hAnsi="Lucida Console" w:eastAsia="Lucida Console" w:cs="Lucida Console"/>
      <w:sz w:val="20"/>
    </w:rPr>
  </w:style>
  <w:style w:type="character" w:styleId="60">
    <w:name w:val="annotation reference"/>
    <w:link w:val="61"/>
    <w:unhideWhenUsed/>
    <w:qFormat/>
    <w:uiPriority w:val="99"/>
    <w:rPr>
      <w:sz w:val="21"/>
      <w:szCs w:val="21"/>
    </w:rPr>
  </w:style>
  <w:style w:type="paragraph" w:customStyle="1" w:styleId="61">
    <w:name w:val="header_file_1473"/>
    <w:basedOn w:val="53"/>
    <w:link w:val="6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2">
    <w:name w:val="标题 2 字符"/>
    <w:link w:val="4"/>
    <w:qFormat/>
    <w:uiPriority w:val="0"/>
    <w:rPr>
      <w:rFonts w:eastAsia="隶书"/>
      <w:b/>
      <w:sz w:val="44"/>
    </w:rPr>
  </w:style>
  <w:style w:type="character" w:customStyle="1" w:styleId="63">
    <w:name w:val="ca-11"/>
    <w:qFormat/>
    <w:uiPriority w:val="0"/>
    <w:rPr>
      <w:rFonts w:ascii="宋体" w:hAnsi="宋体" w:eastAsia="宋体"/>
      <w:b/>
      <w:spacing w:val="-20"/>
      <w:w w:val="100"/>
      <w:sz w:val="21"/>
      <w:szCs w:val="21"/>
      <w:shd w:val="clear" w:color="auto" w:fill="auto"/>
    </w:rPr>
  </w:style>
  <w:style w:type="character" w:customStyle="1" w:styleId="64">
    <w:name w:val="文档结构图 Char1"/>
    <w:qFormat/>
    <w:uiPriority w:val="99"/>
    <w:rPr>
      <w:rFonts w:ascii="宋体"/>
      <w:kern w:val="2"/>
      <w:sz w:val="18"/>
      <w:szCs w:val="18"/>
    </w:rPr>
  </w:style>
  <w:style w:type="character" w:customStyle="1" w:styleId="65">
    <w:name w:val="标题 字符"/>
    <w:link w:val="45"/>
    <w:qFormat/>
    <w:uiPriority w:val="0"/>
    <w:rPr>
      <w:rFonts w:ascii="宋体"/>
      <w:b/>
      <w:snapToGrid w:val="0"/>
      <w:sz w:val="36"/>
    </w:rPr>
  </w:style>
  <w:style w:type="character" w:customStyle="1" w:styleId="66">
    <w:name w:val="1ji Char"/>
    <w:link w:val="67"/>
    <w:qFormat/>
    <w:uiPriority w:val="0"/>
    <w:rPr>
      <w:rFonts w:ascii="宋体" w:hAnsi="宋体"/>
      <w:b/>
      <w:bCs/>
      <w:kern w:val="44"/>
      <w:sz w:val="36"/>
      <w:szCs w:val="44"/>
    </w:rPr>
  </w:style>
  <w:style w:type="paragraph" w:customStyle="1" w:styleId="67">
    <w:name w:val="1ji"/>
    <w:basedOn w:val="3"/>
    <w:link w:val="66"/>
    <w:qFormat/>
    <w:uiPriority w:val="0"/>
    <w:pPr>
      <w:keepLines w:val="0"/>
      <w:widowControl/>
      <w:spacing w:before="0" w:after="0" w:line="240" w:lineRule="auto"/>
      <w:jc w:val="center"/>
    </w:pPr>
    <w:rPr>
      <w:rFonts w:ascii="宋体" w:hAnsi="宋体"/>
      <w:sz w:val="36"/>
    </w:rPr>
  </w:style>
  <w:style w:type="character" w:customStyle="1" w:styleId="68">
    <w:name w:val="gray"/>
    <w:qFormat/>
    <w:uiPriority w:val="0"/>
    <w:rPr>
      <w:rFonts w:ascii="Tahoma" w:hAnsi="Tahoma" w:eastAsia="宋体"/>
      <w:kern w:val="2"/>
      <w:sz w:val="24"/>
      <w:szCs w:val="24"/>
      <w:lang w:val="en-US" w:eastAsia="zh-CN" w:bidi="ar-SA"/>
    </w:rPr>
  </w:style>
  <w:style w:type="character" w:customStyle="1" w:styleId="69">
    <w:name w:val="style1"/>
    <w:basedOn w:val="50"/>
    <w:qFormat/>
    <w:uiPriority w:val="0"/>
  </w:style>
  <w:style w:type="character" w:customStyle="1" w:styleId="70">
    <w:name w:val="日期 Char2"/>
    <w:semiHidden/>
    <w:qFormat/>
    <w:uiPriority w:val="99"/>
    <w:rPr>
      <w:kern w:val="2"/>
      <w:sz w:val="21"/>
      <w:szCs w:val="24"/>
    </w:rPr>
  </w:style>
  <w:style w:type="character" w:customStyle="1" w:styleId="71">
    <w:name w:val="HTML 预设格式 Char1"/>
    <w:qFormat/>
    <w:uiPriority w:val="99"/>
    <w:rPr>
      <w:rFonts w:ascii="Courier New" w:hAnsi="Courier New" w:cs="Courier New"/>
      <w:kern w:val="2"/>
    </w:rPr>
  </w:style>
  <w:style w:type="character" w:customStyle="1" w:styleId="72">
    <w:name w:val="引用 字符"/>
    <w:link w:val="73"/>
    <w:qFormat/>
    <w:uiPriority w:val="29"/>
    <w:rPr>
      <w:i/>
      <w:iCs/>
      <w:color w:val="404040"/>
      <w:kern w:val="2"/>
      <w:sz w:val="21"/>
      <w:szCs w:val="24"/>
    </w:rPr>
  </w:style>
  <w:style w:type="paragraph" w:styleId="73">
    <w:name w:val="Quote"/>
    <w:basedOn w:val="1"/>
    <w:next w:val="1"/>
    <w:link w:val="72"/>
    <w:qFormat/>
    <w:uiPriority w:val="29"/>
    <w:pPr>
      <w:spacing w:before="200" w:after="160"/>
      <w:ind w:left="864" w:right="864"/>
      <w:jc w:val="center"/>
    </w:pPr>
    <w:rPr>
      <w:i/>
      <w:iCs/>
      <w:color w:val="404040"/>
    </w:rPr>
  </w:style>
  <w:style w:type="character" w:customStyle="1" w:styleId="74">
    <w:name w:val="正文文本 2 字符"/>
    <w:link w:val="41"/>
    <w:qFormat/>
    <w:uiPriority w:val="0"/>
    <w:rPr>
      <w:szCs w:val="24"/>
    </w:rPr>
  </w:style>
  <w:style w:type="character" w:customStyle="1" w:styleId="75">
    <w:name w:val="正文文本缩进 2 Char2"/>
    <w:semiHidden/>
    <w:qFormat/>
    <w:uiPriority w:val="99"/>
    <w:rPr>
      <w:kern w:val="2"/>
      <w:sz w:val="21"/>
      <w:szCs w:val="24"/>
    </w:rPr>
  </w:style>
  <w:style w:type="character" w:customStyle="1" w:styleId="76">
    <w:name w:val="HTML 预设格式 字符"/>
    <w:link w:val="42"/>
    <w:qFormat/>
    <w:uiPriority w:val="99"/>
    <w:rPr>
      <w:rFonts w:ascii="宋体" w:hAnsi="宋体" w:cs="宋体"/>
      <w:sz w:val="24"/>
      <w:szCs w:val="24"/>
    </w:rPr>
  </w:style>
  <w:style w:type="character" w:customStyle="1" w:styleId="77">
    <w:name w:val="正文文本缩进 2 字符"/>
    <w:link w:val="29"/>
    <w:qFormat/>
    <w:uiPriority w:val="0"/>
    <w:rPr>
      <w:kern w:val="2"/>
      <w:sz w:val="21"/>
      <w:szCs w:val="24"/>
    </w:rPr>
  </w:style>
  <w:style w:type="character" w:customStyle="1" w:styleId="78">
    <w:name w:val="批注主题 字符"/>
    <w:link w:val="46"/>
    <w:qFormat/>
    <w:uiPriority w:val="0"/>
    <w:rPr>
      <w:b/>
      <w:bCs/>
      <w:kern w:val="2"/>
      <w:sz w:val="21"/>
      <w:szCs w:val="24"/>
    </w:rPr>
  </w:style>
  <w:style w:type="character" w:customStyle="1" w:styleId="79">
    <w:name w:val="text1"/>
    <w:basedOn w:val="50"/>
    <w:qFormat/>
    <w:uiPriority w:val="0"/>
  </w:style>
  <w:style w:type="character" w:customStyle="1" w:styleId="80">
    <w:name w:val="纯文本 字符1"/>
    <w:qFormat/>
    <w:uiPriority w:val="0"/>
    <w:rPr>
      <w:rFonts w:ascii="宋体" w:hAnsi="Courier New" w:cs="Courier New"/>
      <w:kern w:val="2"/>
      <w:sz w:val="21"/>
      <w:szCs w:val="21"/>
    </w:rPr>
  </w:style>
  <w:style w:type="character" w:customStyle="1" w:styleId="81">
    <w:name w:val="普通文字 Char Char4"/>
    <w:qFormat/>
    <w:uiPriority w:val="0"/>
    <w:rPr>
      <w:rFonts w:ascii="宋体" w:hAnsi="Courier New" w:eastAsia="宋体" w:cs="Courier New"/>
      <w:szCs w:val="21"/>
    </w:rPr>
  </w:style>
  <w:style w:type="character" w:customStyle="1" w:styleId="82">
    <w:name w:val="z-窗体底端 字符"/>
    <w:link w:val="83"/>
    <w:qFormat/>
    <w:uiPriority w:val="0"/>
    <w:rPr>
      <w:rFonts w:ascii="Arial" w:hAnsi="Arial" w:cs="Arial"/>
      <w:vanish/>
      <w:sz w:val="16"/>
      <w:szCs w:val="16"/>
    </w:rPr>
  </w:style>
  <w:style w:type="paragraph" w:customStyle="1" w:styleId="83">
    <w:name w:val="HTML Bottom of Form"/>
    <w:basedOn w:val="1"/>
    <w:next w:val="1"/>
    <w:link w:val="82"/>
    <w:qFormat/>
    <w:uiPriority w:val="0"/>
    <w:pPr>
      <w:widowControl/>
      <w:pBdr>
        <w:top w:val="single" w:color="auto" w:sz="6" w:space="1"/>
      </w:pBdr>
      <w:jc w:val="center"/>
    </w:pPr>
    <w:rPr>
      <w:rFonts w:ascii="Arial" w:hAnsi="Arial"/>
      <w:vanish/>
      <w:kern w:val="0"/>
      <w:sz w:val="16"/>
      <w:szCs w:val="16"/>
    </w:rPr>
  </w:style>
  <w:style w:type="character" w:customStyle="1" w:styleId="84">
    <w:name w:val="正文文本缩进 2 Char1"/>
    <w:semiHidden/>
    <w:qFormat/>
    <w:uiPriority w:val="99"/>
    <w:rPr>
      <w:rFonts w:ascii="Times New Roman" w:hAnsi="Times New Roman" w:eastAsia="宋体" w:cs="Times New Roman"/>
      <w:szCs w:val="24"/>
    </w:rPr>
  </w:style>
  <w:style w:type="character" w:customStyle="1" w:styleId="85">
    <w:name w:val="hei16b"/>
    <w:basedOn w:val="50"/>
    <w:qFormat/>
    <w:uiPriority w:val="0"/>
  </w:style>
  <w:style w:type="character" w:customStyle="1" w:styleId="86">
    <w:name w:val="样式2"/>
    <w:qFormat/>
    <w:uiPriority w:val="0"/>
    <w:rPr>
      <w:rFonts w:ascii="宋体" w:hAnsi="宋体"/>
      <w:b/>
      <w:szCs w:val="21"/>
    </w:rPr>
  </w:style>
  <w:style w:type="character" w:customStyle="1" w:styleId="87">
    <w:name w:val="z-窗体顶端 字符"/>
    <w:link w:val="88"/>
    <w:qFormat/>
    <w:uiPriority w:val="0"/>
    <w:rPr>
      <w:rFonts w:ascii="Arial" w:hAnsi="Arial" w:cs="Arial"/>
      <w:vanish/>
      <w:sz w:val="16"/>
      <w:szCs w:val="16"/>
    </w:rPr>
  </w:style>
  <w:style w:type="paragraph" w:customStyle="1" w:styleId="88">
    <w:name w:val="HTML Top of Form"/>
    <w:basedOn w:val="1"/>
    <w:next w:val="1"/>
    <w:link w:val="87"/>
    <w:qFormat/>
    <w:uiPriority w:val="0"/>
    <w:pPr>
      <w:widowControl/>
      <w:pBdr>
        <w:bottom w:val="single" w:color="auto" w:sz="6" w:space="1"/>
      </w:pBdr>
      <w:jc w:val="center"/>
    </w:pPr>
    <w:rPr>
      <w:rFonts w:ascii="Arial" w:hAnsi="Arial"/>
      <w:vanish/>
      <w:kern w:val="0"/>
      <w:sz w:val="16"/>
      <w:szCs w:val="16"/>
    </w:rPr>
  </w:style>
  <w:style w:type="character" w:customStyle="1" w:styleId="89">
    <w:name w:val="正文文本 2 Char2"/>
    <w:qFormat/>
    <w:uiPriority w:val="99"/>
    <w:rPr>
      <w:kern w:val="2"/>
      <w:sz w:val="21"/>
      <w:szCs w:val="24"/>
    </w:rPr>
  </w:style>
  <w:style w:type="character" w:customStyle="1" w:styleId="90">
    <w:name w:val="页眉 字符"/>
    <w:link w:val="32"/>
    <w:qFormat/>
    <w:uiPriority w:val="0"/>
    <w:rPr>
      <w:kern w:val="2"/>
      <w:sz w:val="18"/>
      <w:szCs w:val="18"/>
    </w:rPr>
  </w:style>
  <w:style w:type="character" w:customStyle="1" w:styleId="91">
    <w:name w:val="正文文本 3 Char1"/>
    <w:qFormat/>
    <w:uiPriority w:val="99"/>
    <w:rPr>
      <w:kern w:val="2"/>
      <w:sz w:val="16"/>
      <w:szCs w:val="16"/>
    </w:rPr>
  </w:style>
  <w:style w:type="character" w:customStyle="1" w:styleId="92">
    <w:name w:val="case31"/>
    <w:qFormat/>
    <w:uiPriority w:val="0"/>
    <w:rPr>
      <w:rFonts w:hint="default"/>
      <w:sz w:val="21"/>
      <w:szCs w:val="21"/>
    </w:rPr>
  </w:style>
  <w:style w:type="character" w:customStyle="1" w:styleId="93">
    <w:name w:val="日期 字符"/>
    <w:link w:val="28"/>
    <w:qFormat/>
    <w:uiPriority w:val="0"/>
    <w:rPr>
      <w:kern w:val="2"/>
      <w:sz w:val="24"/>
      <w:szCs w:val="24"/>
    </w:rPr>
  </w:style>
  <w:style w:type="character" w:customStyle="1" w:styleId="94">
    <w:name w:val="标题3 Char Char"/>
    <w:link w:val="95"/>
    <w:qFormat/>
    <w:uiPriority w:val="0"/>
    <w:rPr>
      <w:rFonts w:eastAsia="仿宋_GB2312"/>
      <w:bCs/>
      <w:kern w:val="2"/>
      <w:sz w:val="30"/>
      <w:szCs w:val="32"/>
    </w:rPr>
  </w:style>
  <w:style w:type="paragraph" w:customStyle="1" w:styleId="95">
    <w:name w:val="标题3"/>
    <w:basedOn w:val="5"/>
    <w:link w:val="94"/>
    <w:qFormat/>
    <w:uiPriority w:val="0"/>
    <w:pPr>
      <w:keepNext w:val="0"/>
      <w:keepLines w:val="0"/>
      <w:spacing w:before="0" w:after="0" w:line="360" w:lineRule="auto"/>
    </w:pPr>
    <w:rPr>
      <w:rFonts w:eastAsia="仿宋_GB2312"/>
      <w:b w:val="0"/>
      <w:sz w:val="30"/>
    </w:rPr>
  </w:style>
  <w:style w:type="character" w:customStyle="1" w:styleId="96">
    <w:name w:val="正文文本 Char2"/>
    <w:semiHidden/>
    <w:qFormat/>
    <w:uiPriority w:val="99"/>
    <w:rPr>
      <w:kern w:val="2"/>
      <w:sz w:val="21"/>
      <w:szCs w:val="24"/>
    </w:rPr>
  </w:style>
  <w:style w:type="character" w:customStyle="1" w:styleId="97">
    <w:name w:val="样式1"/>
    <w:qFormat/>
    <w:uiPriority w:val="0"/>
    <w:rPr>
      <w:rFonts w:ascii="宋体" w:hAnsi="宋体"/>
      <w:szCs w:val="21"/>
    </w:rPr>
  </w:style>
  <w:style w:type="character" w:customStyle="1" w:styleId="98">
    <w:name w:val="标题 1 字符"/>
    <w:link w:val="3"/>
    <w:qFormat/>
    <w:uiPriority w:val="0"/>
    <w:rPr>
      <w:b/>
      <w:bCs/>
      <w:kern w:val="44"/>
      <w:sz w:val="44"/>
      <w:szCs w:val="44"/>
    </w:rPr>
  </w:style>
  <w:style w:type="character" w:customStyle="1" w:styleId="99">
    <w:name w:val="正文文本缩进 3 字符"/>
    <w:link w:val="38"/>
    <w:qFormat/>
    <w:uiPriority w:val="0"/>
    <w:rPr>
      <w:kern w:val="2"/>
      <w:sz w:val="16"/>
      <w:szCs w:val="16"/>
    </w:rPr>
  </w:style>
  <w:style w:type="character" w:customStyle="1" w:styleId="100">
    <w:name w:val="正文文本 Char1"/>
    <w:semiHidden/>
    <w:qFormat/>
    <w:uiPriority w:val="99"/>
    <w:rPr>
      <w:rFonts w:ascii="Times New Roman" w:hAnsi="Times New Roman" w:eastAsia="宋体" w:cs="Times New Roman"/>
      <w:szCs w:val="24"/>
    </w:rPr>
  </w:style>
  <w:style w:type="character" w:customStyle="1" w:styleId="101">
    <w:name w:val="062"/>
    <w:qFormat/>
    <w:uiPriority w:val="0"/>
    <w:rPr>
      <w:rFonts w:ascii="宋体" w:hAnsi="宋体"/>
      <w:b/>
      <w:bCs/>
      <w:sz w:val="32"/>
    </w:rPr>
  </w:style>
  <w:style w:type="character" w:customStyle="1" w:styleId="102">
    <w:name w:val="A15"/>
    <w:qFormat/>
    <w:uiPriority w:val="0"/>
    <w:rPr>
      <w:rFonts w:ascii="Times New Roman" w:hAnsi="Times New Roman"/>
      <w:color w:val="000000"/>
      <w:sz w:val="14"/>
      <w:szCs w:val="14"/>
    </w:rPr>
  </w:style>
  <w:style w:type="character" w:customStyle="1" w:styleId="103">
    <w:name w:val="宏文本 字符"/>
    <w:link w:val="2"/>
    <w:qFormat/>
    <w:uiPriority w:val="99"/>
    <w:rPr>
      <w:rFonts w:ascii="Courier New" w:hAnsi="Courier New"/>
      <w:kern w:val="2"/>
      <w:sz w:val="24"/>
      <w:szCs w:val="24"/>
      <w:lang w:val="en-US" w:eastAsia="zh-CN" w:bidi="ar-SA"/>
    </w:rPr>
  </w:style>
  <w:style w:type="character" w:customStyle="1" w:styleId="104">
    <w:name w:val="mark"/>
    <w:basedOn w:val="50"/>
    <w:qFormat/>
    <w:uiPriority w:val="0"/>
  </w:style>
  <w:style w:type="character" w:customStyle="1" w:styleId="105">
    <w:name w:val="apple-converted-space"/>
    <w:basedOn w:val="50"/>
    <w:qFormat/>
    <w:uiPriority w:val="0"/>
  </w:style>
  <w:style w:type="character" w:customStyle="1" w:styleId="106">
    <w:name w:val="ca-41"/>
    <w:qFormat/>
    <w:uiPriority w:val="0"/>
    <w:rPr>
      <w:rFonts w:hint="eastAsia" w:ascii="宋体" w:hAnsi="宋体" w:eastAsia="宋体"/>
      <w:color w:val="FF0000"/>
      <w:sz w:val="21"/>
      <w:szCs w:val="21"/>
    </w:rPr>
  </w:style>
  <w:style w:type="character" w:customStyle="1" w:styleId="107">
    <w:name w:val="引用 Char2"/>
    <w:qFormat/>
    <w:uiPriority w:val="29"/>
    <w:rPr>
      <w:i/>
      <w:iCs/>
      <w:color w:val="000000"/>
      <w:kern w:val="2"/>
      <w:sz w:val="21"/>
      <w:szCs w:val="24"/>
    </w:rPr>
  </w:style>
  <w:style w:type="character" w:customStyle="1" w:styleId="108">
    <w:name w:val="正文文本缩进 字符"/>
    <w:link w:val="20"/>
    <w:qFormat/>
    <w:uiPriority w:val="0"/>
    <w:rPr>
      <w:kern w:val="2"/>
      <w:sz w:val="21"/>
      <w:szCs w:val="24"/>
    </w:rPr>
  </w:style>
  <w:style w:type="character" w:customStyle="1" w:styleId="109">
    <w:name w:val="标题 4 字符"/>
    <w:link w:val="6"/>
    <w:qFormat/>
    <w:uiPriority w:val="0"/>
    <w:rPr>
      <w:rFonts w:ascii="Arial" w:hAnsi="Arial" w:eastAsia="黑体"/>
      <w:b/>
      <w:bCs/>
      <w:kern w:val="2"/>
      <w:sz w:val="28"/>
      <w:szCs w:val="28"/>
    </w:rPr>
  </w:style>
  <w:style w:type="character" w:customStyle="1" w:styleId="110">
    <w:name w:val="正文缩进 Char1"/>
    <w:qFormat/>
    <w:uiPriority w:val="0"/>
    <w:rPr>
      <w:rFonts w:ascii="Times New Roman" w:hAnsi="Times New Roman"/>
      <w:kern w:val="2"/>
      <w:sz w:val="21"/>
    </w:rPr>
  </w:style>
  <w:style w:type="character" w:customStyle="1" w:styleId="111">
    <w:name w:val="引用 Char1"/>
    <w:qFormat/>
    <w:uiPriority w:val="99"/>
    <w:rPr>
      <w:rFonts w:ascii="Times New Roman" w:hAnsi="Times New Roman"/>
      <w:i/>
      <w:iCs/>
      <w:color w:val="000000"/>
      <w:kern w:val="2"/>
      <w:sz w:val="21"/>
      <w:szCs w:val="24"/>
    </w:rPr>
  </w:style>
  <w:style w:type="character" w:customStyle="1" w:styleId="112">
    <w:name w:val="font12-blue-bold1"/>
    <w:qFormat/>
    <w:uiPriority w:val="0"/>
    <w:rPr>
      <w:b/>
      <w:bCs/>
      <w:color w:val="0249A5"/>
      <w:sz w:val="14"/>
      <w:szCs w:val="14"/>
      <w:u w:val="none"/>
    </w:rPr>
  </w:style>
  <w:style w:type="character" w:customStyle="1" w:styleId="113">
    <w:name w:val="题注 字符"/>
    <w:link w:val="15"/>
    <w:qFormat/>
    <w:uiPriority w:val="0"/>
    <w:rPr>
      <w:rFonts w:ascii="Arial" w:hAnsi="Arial" w:eastAsia="黑体" w:cs="Arial"/>
      <w:kern w:val="2"/>
    </w:rPr>
  </w:style>
  <w:style w:type="character" w:customStyle="1" w:styleId="114">
    <w:name w:val="页脚 Char2"/>
    <w:semiHidden/>
    <w:qFormat/>
    <w:uiPriority w:val="99"/>
    <w:rPr>
      <w:kern w:val="2"/>
      <w:sz w:val="18"/>
      <w:szCs w:val="18"/>
    </w:rPr>
  </w:style>
  <w:style w:type="character" w:customStyle="1" w:styleId="115">
    <w:name w:val="纯文本 Char3"/>
    <w:qFormat/>
    <w:uiPriority w:val="0"/>
    <w:rPr>
      <w:rFonts w:ascii="宋体" w:hAnsi="Courier New" w:eastAsia="宋体" w:cs="Courier New"/>
      <w:szCs w:val="21"/>
    </w:rPr>
  </w:style>
  <w:style w:type="character" w:customStyle="1" w:styleId="116">
    <w:name w:val="超链接2"/>
    <w:qFormat/>
    <w:uiPriority w:val="0"/>
    <w:rPr>
      <w:rFonts w:hint="eastAsia" w:ascii="宋体" w:hAnsi="宋体" w:eastAsia="宋体"/>
      <w:color w:val="FFFFFF"/>
      <w:sz w:val="18"/>
      <w:szCs w:val="18"/>
      <w:u w:val="none"/>
    </w:rPr>
  </w:style>
  <w:style w:type="character" w:customStyle="1" w:styleId="117">
    <w:name w:val="apple-style-span"/>
    <w:qFormat/>
    <w:uiPriority w:val="0"/>
  </w:style>
  <w:style w:type="character" w:customStyle="1" w:styleId="118">
    <w:name w:val="f161"/>
    <w:qFormat/>
    <w:uiPriority w:val="0"/>
    <w:rPr>
      <w:b/>
      <w:bCs/>
      <w:sz w:val="24"/>
      <w:szCs w:val="24"/>
    </w:rPr>
  </w:style>
  <w:style w:type="character" w:customStyle="1" w:styleId="119">
    <w:name w:val="纯文本 Char2"/>
    <w:qFormat/>
    <w:uiPriority w:val="0"/>
    <w:rPr>
      <w:rFonts w:ascii="宋体" w:hAnsi="Courier New" w:eastAsia="宋体" w:cs="Courier New"/>
      <w:kern w:val="2"/>
      <w:sz w:val="21"/>
      <w:szCs w:val="21"/>
      <w:lang w:val="en-US" w:eastAsia="zh-CN" w:bidi="ar-SA"/>
    </w:rPr>
  </w:style>
  <w:style w:type="character" w:customStyle="1" w:styleId="120">
    <w:name w:val="text11"/>
    <w:qFormat/>
    <w:uiPriority w:val="0"/>
    <w:rPr>
      <w:rFonts w:hint="default" w:ascii="Verdana" w:hAnsi="Verdana"/>
      <w:color w:val="4E4E4E"/>
      <w:sz w:val="18"/>
      <w:szCs w:val="18"/>
    </w:rPr>
  </w:style>
  <w:style w:type="character" w:customStyle="1" w:styleId="121">
    <w:name w:val="页脚 Char1"/>
    <w:semiHidden/>
    <w:qFormat/>
    <w:uiPriority w:val="99"/>
    <w:rPr>
      <w:rFonts w:ascii="Times New Roman" w:hAnsi="Times New Roman" w:eastAsia="宋体" w:cs="Times New Roman"/>
      <w:sz w:val="18"/>
      <w:szCs w:val="18"/>
    </w:rPr>
  </w:style>
  <w:style w:type="character" w:customStyle="1" w:styleId="122">
    <w:name w:val="标题 3 字符"/>
    <w:link w:val="5"/>
    <w:qFormat/>
    <w:uiPriority w:val="0"/>
    <w:rPr>
      <w:b/>
      <w:bCs/>
      <w:kern w:val="2"/>
      <w:sz w:val="32"/>
      <w:szCs w:val="32"/>
    </w:rPr>
  </w:style>
  <w:style w:type="character" w:customStyle="1" w:styleId="123">
    <w:name w:val="Plain Text Char"/>
    <w:qFormat/>
    <w:locked/>
    <w:uiPriority w:val="0"/>
    <w:rPr>
      <w:rFonts w:ascii="宋体" w:hAnsi="Courier New" w:eastAsia="宋体"/>
    </w:rPr>
  </w:style>
  <w:style w:type="character" w:customStyle="1" w:styleId="124">
    <w:name w:val="font51"/>
    <w:qFormat/>
    <w:uiPriority w:val="0"/>
    <w:rPr>
      <w:rFonts w:hint="eastAsia" w:ascii="宋体" w:hAnsi="宋体" w:eastAsia="宋体" w:cs="宋体"/>
      <w:color w:val="000000"/>
      <w:sz w:val="20"/>
      <w:szCs w:val="20"/>
      <w:u w:val="none"/>
    </w:rPr>
  </w:style>
  <w:style w:type="character" w:customStyle="1" w:styleId="125">
    <w:name w:val="lmain1"/>
    <w:qFormat/>
    <w:uiPriority w:val="0"/>
    <w:rPr>
      <w:color w:val="407AAB"/>
      <w:sz w:val="30"/>
      <w:szCs w:val="30"/>
    </w:rPr>
  </w:style>
  <w:style w:type="character" w:customStyle="1" w:styleId="126">
    <w:name w:val="宏文本 Char1"/>
    <w:qFormat/>
    <w:uiPriority w:val="99"/>
    <w:rPr>
      <w:rFonts w:ascii="Courier New" w:hAnsi="Courier New" w:cs="Courier New"/>
      <w:kern w:val="2"/>
      <w:sz w:val="24"/>
      <w:szCs w:val="24"/>
    </w:rPr>
  </w:style>
  <w:style w:type="character" w:customStyle="1" w:styleId="127">
    <w:name w:val="批注框文本 Char1"/>
    <w:semiHidden/>
    <w:qFormat/>
    <w:uiPriority w:val="99"/>
    <w:rPr>
      <w:kern w:val="2"/>
      <w:sz w:val="18"/>
      <w:szCs w:val="18"/>
    </w:rPr>
  </w:style>
  <w:style w:type="character" w:customStyle="1" w:styleId="128">
    <w:name w:val="标题 9 字符"/>
    <w:link w:val="12"/>
    <w:qFormat/>
    <w:uiPriority w:val="0"/>
    <w:rPr>
      <w:rFonts w:ascii="Arial" w:hAnsi="Arial" w:eastAsia="黑体"/>
      <w:kern w:val="2"/>
      <w:sz w:val="21"/>
      <w:szCs w:val="24"/>
    </w:rPr>
  </w:style>
  <w:style w:type="character" w:customStyle="1" w:styleId="129">
    <w:name w:val="标题 8 字符"/>
    <w:link w:val="11"/>
    <w:qFormat/>
    <w:uiPriority w:val="0"/>
    <w:rPr>
      <w:rFonts w:ascii="Arial" w:hAnsi="Arial" w:eastAsia="黑体"/>
      <w:kern w:val="2"/>
      <w:sz w:val="24"/>
      <w:szCs w:val="24"/>
    </w:rPr>
  </w:style>
  <w:style w:type="character" w:customStyle="1" w:styleId="130">
    <w:name w:val="正文文本缩进 3 Char1"/>
    <w:semiHidden/>
    <w:qFormat/>
    <w:uiPriority w:val="99"/>
    <w:rPr>
      <w:rFonts w:ascii="Times New Roman" w:hAnsi="Times New Roman" w:eastAsia="宋体" w:cs="Times New Roman"/>
      <w:sz w:val="16"/>
      <w:szCs w:val="16"/>
    </w:rPr>
  </w:style>
  <w:style w:type="character" w:customStyle="1" w:styleId="131">
    <w:name w:val="文档结构图 字符"/>
    <w:link w:val="16"/>
    <w:qFormat/>
    <w:uiPriority w:val="0"/>
    <w:rPr>
      <w:kern w:val="2"/>
      <w:sz w:val="21"/>
      <w:szCs w:val="24"/>
      <w:shd w:val="clear" w:color="auto" w:fill="000080"/>
    </w:rPr>
  </w:style>
  <w:style w:type="character" w:customStyle="1" w:styleId="132">
    <w:name w:val="文档正文 Char Char"/>
    <w:link w:val="133"/>
    <w:qFormat/>
    <w:locked/>
    <w:uiPriority w:val="0"/>
    <w:rPr>
      <w:rFonts w:ascii="华文细黑" w:hAnsi="华文细黑" w:eastAsia="华文细黑"/>
      <w:color w:val="000000"/>
      <w:sz w:val="24"/>
    </w:rPr>
  </w:style>
  <w:style w:type="paragraph" w:customStyle="1" w:styleId="133">
    <w:name w:val="文档正文"/>
    <w:basedOn w:val="1"/>
    <w:link w:val="132"/>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34">
    <w:name w:val="Char Char4"/>
    <w:semiHidden/>
    <w:qFormat/>
    <w:uiPriority w:val="0"/>
    <w:rPr>
      <w:rFonts w:ascii="Times New Roman" w:hAnsi="Times New Roman" w:eastAsia="宋体" w:cs="Times New Roman"/>
      <w:sz w:val="16"/>
      <w:szCs w:val="16"/>
    </w:rPr>
  </w:style>
  <w:style w:type="character" w:customStyle="1" w:styleId="135">
    <w:name w:val="Char Char1"/>
    <w:qFormat/>
    <w:uiPriority w:val="0"/>
    <w:rPr>
      <w:rFonts w:eastAsia="宋体"/>
      <w:kern w:val="2"/>
      <w:sz w:val="21"/>
      <w:szCs w:val="24"/>
      <w:lang w:bidi="ar-SA"/>
    </w:rPr>
  </w:style>
  <w:style w:type="character" w:customStyle="1" w:styleId="136">
    <w:name w:val="批注框文本 字符"/>
    <w:link w:val="30"/>
    <w:qFormat/>
    <w:uiPriority w:val="0"/>
    <w:rPr>
      <w:kern w:val="2"/>
      <w:sz w:val="18"/>
      <w:szCs w:val="18"/>
    </w:rPr>
  </w:style>
  <w:style w:type="character" w:customStyle="1" w:styleId="137">
    <w:name w:val="正文缩进 字符"/>
    <w:link w:val="8"/>
    <w:qFormat/>
    <w:uiPriority w:val="0"/>
    <w:rPr>
      <w:rFonts w:ascii="宋体"/>
      <w:snapToGrid w:val="0"/>
    </w:rPr>
  </w:style>
  <w:style w:type="character" w:customStyle="1" w:styleId="138">
    <w:name w:val="纯文本 字符"/>
    <w:link w:val="26"/>
    <w:qFormat/>
    <w:uiPriority w:val="0"/>
    <w:rPr>
      <w:rFonts w:ascii="宋体" w:hAnsi="Courier New" w:eastAsia="宋体" w:cs="Courier New"/>
      <w:kern w:val="2"/>
      <w:sz w:val="21"/>
      <w:szCs w:val="21"/>
      <w:lang w:val="en-US" w:eastAsia="zh-CN" w:bidi="ar-SA"/>
    </w:rPr>
  </w:style>
  <w:style w:type="character" w:customStyle="1" w:styleId="139">
    <w:name w:val="正文文本 3 字符"/>
    <w:link w:val="18"/>
    <w:qFormat/>
    <w:uiPriority w:val="0"/>
    <w:rPr>
      <w:b/>
      <w:bCs/>
      <w:sz w:val="24"/>
      <w:szCs w:val="24"/>
    </w:rPr>
  </w:style>
  <w:style w:type="character" w:customStyle="1" w:styleId="140">
    <w:name w:val="标题 5 字符"/>
    <w:link w:val="7"/>
    <w:qFormat/>
    <w:uiPriority w:val="0"/>
    <w:rPr>
      <w:b/>
      <w:kern w:val="2"/>
      <w:sz w:val="28"/>
      <w:szCs w:val="24"/>
    </w:rPr>
  </w:style>
  <w:style w:type="character" w:customStyle="1" w:styleId="141">
    <w:name w:val="标题 1 Char"/>
    <w:link w:val="142"/>
    <w:qFormat/>
    <w:uiPriority w:val="0"/>
    <w:rPr>
      <w:b/>
      <w:bCs/>
      <w:kern w:val="44"/>
      <w:sz w:val="44"/>
      <w:szCs w:val="44"/>
    </w:rPr>
  </w:style>
  <w:style w:type="paragraph" w:customStyle="1" w:styleId="142">
    <w:name w:val="heading 1_file_1474"/>
    <w:basedOn w:val="143"/>
    <w:link w:val="141"/>
    <w:qFormat/>
    <w:uiPriority w:val="9"/>
    <w:pPr>
      <w:outlineLvl w:val="0"/>
    </w:pPr>
    <w:rPr>
      <w:kern w:val="36"/>
      <w:sz w:val="48"/>
      <w:szCs w:val="48"/>
    </w:rPr>
  </w:style>
  <w:style w:type="paragraph" w:customStyle="1" w:styleId="143">
    <w:name w:val="Normal_file_147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4">
    <w:name w:val="heading 1_file_1466_file_1475"/>
    <w:basedOn w:val="145"/>
    <w:link w:val="141"/>
    <w:qFormat/>
    <w:uiPriority w:val="9"/>
    <w:pPr>
      <w:outlineLvl w:val="0"/>
    </w:pPr>
    <w:rPr>
      <w:kern w:val="36"/>
      <w:sz w:val="48"/>
      <w:szCs w:val="48"/>
    </w:rPr>
  </w:style>
  <w:style w:type="paragraph" w:customStyle="1" w:styleId="145">
    <w:name w:val="Normal_file_1466_file_147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6">
    <w:name w:val="heading 1_file_1476"/>
    <w:basedOn w:val="147"/>
    <w:link w:val="141"/>
    <w:qFormat/>
    <w:uiPriority w:val="9"/>
    <w:pPr>
      <w:outlineLvl w:val="0"/>
    </w:pPr>
    <w:rPr>
      <w:kern w:val="36"/>
      <w:sz w:val="48"/>
      <w:szCs w:val="48"/>
    </w:rPr>
  </w:style>
  <w:style w:type="paragraph" w:customStyle="1" w:styleId="147">
    <w:name w:val="Normal_file_147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8">
    <w:name w:val="heading 1_file_1478"/>
    <w:basedOn w:val="149"/>
    <w:link w:val="141"/>
    <w:qFormat/>
    <w:uiPriority w:val="9"/>
    <w:pPr>
      <w:outlineLvl w:val="0"/>
    </w:pPr>
    <w:rPr>
      <w:kern w:val="36"/>
      <w:sz w:val="48"/>
      <w:szCs w:val="48"/>
    </w:rPr>
  </w:style>
  <w:style w:type="paragraph" w:customStyle="1" w:styleId="149">
    <w:name w:val="Normal_file_147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0">
    <w:name w:val="heading 1_file_1479"/>
    <w:basedOn w:val="151"/>
    <w:link w:val="141"/>
    <w:qFormat/>
    <w:uiPriority w:val="9"/>
    <w:pPr>
      <w:outlineLvl w:val="0"/>
    </w:pPr>
    <w:rPr>
      <w:kern w:val="36"/>
      <w:sz w:val="48"/>
      <w:szCs w:val="48"/>
    </w:rPr>
  </w:style>
  <w:style w:type="paragraph" w:customStyle="1" w:styleId="151">
    <w:name w:val="Normal_file_147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2">
    <w:name w:val="heading 1_file_1480"/>
    <w:basedOn w:val="153"/>
    <w:link w:val="141"/>
    <w:qFormat/>
    <w:uiPriority w:val="9"/>
    <w:pPr>
      <w:outlineLvl w:val="0"/>
    </w:pPr>
    <w:rPr>
      <w:kern w:val="36"/>
      <w:sz w:val="48"/>
      <w:szCs w:val="48"/>
    </w:rPr>
  </w:style>
  <w:style w:type="paragraph" w:customStyle="1" w:styleId="153">
    <w:name w:val="Normal_file_148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4">
    <w:name w:val="heading 1_file_1481"/>
    <w:basedOn w:val="155"/>
    <w:link w:val="141"/>
    <w:qFormat/>
    <w:uiPriority w:val="9"/>
    <w:pPr>
      <w:outlineLvl w:val="0"/>
    </w:pPr>
    <w:rPr>
      <w:kern w:val="36"/>
      <w:sz w:val="48"/>
      <w:szCs w:val="48"/>
    </w:rPr>
  </w:style>
  <w:style w:type="paragraph" w:customStyle="1" w:styleId="155">
    <w:name w:val="Normal_file_148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6">
    <w:name w:val="heading 1_file_1482"/>
    <w:basedOn w:val="157"/>
    <w:link w:val="141"/>
    <w:qFormat/>
    <w:uiPriority w:val="9"/>
    <w:pPr>
      <w:outlineLvl w:val="0"/>
    </w:pPr>
    <w:rPr>
      <w:kern w:val="36"/>
      <w:sz w:val="48"/>
      <w:szCs w:val="48"/>
    </w:rPr>
  </w:style>
  <w:style w:type="paragraph" w:customStyle="1" w:styleId="157">
    <w:name w:val="Normal_file_148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8">
    <w:name w:val="heading 1_file_1483"/>
    <w:basedOn w:val="159"/>
    <w:link w:val="141"/>
    <w:qFormat/>
    <w:uiPriority w:val="9"/>
    <w:pPr>
      <w:outlineLvl w:val="0"/>
    </w:pPr>
    <w:rPr>
      <w:kern w:val="36"/>
      <w:sz w:val="48"/>
      <w:szCs w:val="48"/>
    </w:rPr>
  </w:style>
  <w:style w:type="paragraph" w:customStyle="1" w:styleId="159">
    <w:name w:val="Normal_file_148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0">
    <w:name w:val="heading 1_file_1484"/>
    <w:basedOn w:val="161"/>
    <w:link w:val="141"/>
    <w:qFormat/>
    <w:uiPriority w:val="9"/>
    <w:pPr>
      <w:outlineLvl w:val="0"/>
    </w:pPr>
    <w:rPr>
      <w:kern w:val="36"/>
      <w:sz w:val="48"/>
      <w:szCs w:val="48"/>
    </w:rPr>
  </w:style>
  <w:style w:type="paragraph" w:customStyle="1" w:styleId="161">
    <w:name w:val="Normal_file_148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2">
    <w:name w:val="heading 1_file_1485"/>
    <w:basedOn w:val="163"/>
    <w:link w:val="141"/>
    <w:qFormat/>
    <w:uiPriority w:val="9"/>
    <w:pPr>
      <w:outlineLvl w:val="0"/>
    </w:pPr>
    <w:rPr>
      <w:kern w:val="36"/>
      <w:sz w:val="48"/>
      <w:szCs w:val="48"/>
    </w:rPr>
  </w:style>
  <w:style w:type="paragraph" w:customStyle="1" w:styleId="163">
    <w:name w:val="Normal_file_148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4">
    <w:name w:val="heading 1_file_1486"/>
    <w:basedOn w:val="165"/>
    <w:link w:val="141"/>
    <w:qFormat/>
    <w:uiPriority w:val="9"/>
    <w:pPr>
      <w:outlineLvl w:val="0"/>
    </w:pPr>
    <w:rPr>
      <w:kern w:val="36"/>
      <w:sz w:val="48"/>
      <w:szCs w:val="48"/>
    </w:rPr>
  </w:style>
  <w:style w:type="paragraph" w:customStyle="1" w:styleId="165">
    <w:name w:val="Normal_file_148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6">
    <w:name w:val="heading 1_file_1487"/>
    <w:basedOn w:val="167"/>
    <w:link w:val="141"/>
    <w:qFormat/>
    <w:uiPriority w:val="9"/>
    <w:pPr>
      <w:outlineLvl w:val="0"/>
    </w:pPr>
    <w:rPr>
      <w:kern w:val="36"/>
      <w:sz w:val="48"/>
      <w:szCs w:val="48"/>
    </w:rPr>
  </w:style>
  <w:style w:type="paragraph" w:customStyle="1" w:styleId="167">
    <w:name w:val="Normal_file_148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8">
    <w:name w:val="heading 1_file_1488"/>
    <w:basedOn w:val="169"/>
    <w:link w:val="141"/>
    <w:qFormat/>
    <w:uiPriority w:val="9"/>
    <w:pPr>
      <w:outlineLvl w:val="0"/>
    </w:pPr>
    <w:rPr>
      <w:kern w:val="36"/>
      <w:sz w:val="48"/>
      <w:szCs w:val="48"/>
    </w:rPr>
  </w:style>
  <w:style w:type="paragraph" w:customStyle="1" w:styleId="169">
    <w:name w:val="Normal_file_148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0">
    <w:name w:val="heading 1_file_1489"/>
    <w:basedOn w:val="171"/>
    <w:link w:val="141"/>
    <w:qFormat/>
    <w:uiPriority w:val="9"/>
    <w:pPr>
      <w:outlineLvl w:val="0"/>
    </w:pPr>
    <w:rPr>
      <w:kern w:val="36"/>
      <w:sz w:val="48"/>
      <w:szCs w:val="48"/>
    </w:rPr>
  </w:style>
  <w:style w:type="paragraph" w:customStyle="1" w:styleId="171">
    <w:name w:val="Normal_file_148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2">
    <w:name w:val="heading 1_file_1490"/>
    <w:basedOn w:val="173"/>
    <w:link w:val="141"/>
    <w:qFormat/>
    <w:uiPriority w:val="9"/>
    <w:pPr>
      <w:outlineLvl w:val="0"/>
    </w:pPr>
    <w:rPr>
      <w:kern w:val="36"/>
      <w:sz w:val="48"/>
      <w:szCs w:val="48"/>
    </w:rPr>
  </w:style>
  <w:style w:type="paragraph" w:customStyle="1" w:styleId="173">
    <w:name w:val="Normal_file_149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4">
    <w:name w:val="heading 1_file_1491"/>
    <w:basedOn w:val="175"/>
    <w:link w:val="141"/>
    <w:qFormat/>
    <w:uiPriority w:val="9"/>
    <w:pPr>
      <w:outlineLvl w:val="0"/>
    </w:pPr>
    <w:rPr>
      <w:kern w:val="36"/>
      <w:sz w:val="48"/>
      <w:szCs w:val="48"/>
    </w:rPr>
  </w:style>
  <w:style w:type="paragraph" w:customStyle="1" w:styleId="175">
    <w:name w:val="Normal_file_149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6">
    <w:name w:val="heading 1_file_1492"/>
    <w:basedOn w:val="177"/>
    <w:link w:val="141"/>
    <w:qFormat/>
    <w:uiPriority w:val="9"/>
    <w:pPr>
      <w:outlineLvl w:val="0"/>
    </w:pPr>
    <w:rPr>
      <w:kern w:val="36"/>
      <w:sz w:val="48"/>
      <w:szCs w:val="48"/>
    </w:rPr>
  </w:style>
  <w:style w:type="paragraph" w:customStyle="1" w:styleId="177">
    <w:name w:val="Normal_file_149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8">
    <w:name w:val="heading 1_file_1493"/>
    <w:basedOn w:val="179"/>
    <w:link w:val="141"/>
    <w:qFormat/>
    <w:uiPriority w:val="9"/>
    <w:pPr>
      <w:outlineLvl w:val="0"/>
    </w:pPr>
    <w:rPr>
      <w:kern w:val="36"/>
      <w:sz w:val="48"/>
      <w:szCs w:val="48"/>
    </w:rPr>
  </w:style>
  <w:style w:type="paragraph" w:customStyle="1" w:styleId="179">
    <w:name w:val="Normal_file_149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0">
    <w:name w:val="heading 1_file_1494"/>
    <w:basedOn w:val="181"/>
    <w:link w:val="141"/>
    <w:qFormat/>
    <w:uiPriority w:val="9"/>
    <w:pPr>
      <w:outlineLvl w:val="0"/>
    </w:pPr>
    <w:rPr>
      <w:kern w:val="36"/>
      <w:sz w:val="48"/>
      <w:szCs w:val="48"/>
    </w:rPr>
  </w:style>
  <w:style w:type="paragraph" w:customStyle="1" w:styleId="181">
    <w:name w:val="Normal_file_149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2">
    <w:name w:val="heading 1_file_1495"/>
    <w:basedOn w:val="183"/>
    <w:link w:val="141"/>
    <w:qFormat/>
    <w:uiPriority w:val="9"/>
    <w:pPr>
      <w:outlineLvl w:val="0"/>
    </w:pPr>
    <w:rPr>
      <w:kern w:val="36"/>
      <w:sz w:val="48"/>
      <w:szCs w:val="48"/>
    </w:rPr>
  </w:style>
  <w:style w:type="paragraph" w:customStyle="1" w:styleId="183">
    <w:name w:val="Normal_file_1495"/>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184">
    <w:name w:val="Char Char11"/>
    <w:qFormat/>
    <w:uiPriority w:val="0"/>
    <w:rPr>
      <w:rFonts w:ascii="宋体" w:hAnsi="Courier New" w:eastAsia="宋体" w:cs="Courier New"/>
      <w:szCs w:val="21"/>
    </w:rPr>
  </w:style>
  <w:style w:type="character" w:customStyle="1" w:styleId="185">
    <w:name w:val="页脚 字符"/>
    <w:link w:val="31"/>
    <w:qFormat/>
    <w:uiPriority w:val="99"/>
    <w:rPr>
      <w:kern w:val="2"/>
      <w:sz w:val="18"/>
      <w:szCs w:val="18"/>
    </w:rPr>
  </w:style>
  <w:style w:type="character" w:customStyle="1" w:styleId="186">
    <w:name w:val="font91"/>
    <w:qFormat/>
    <w:uiPriority w:val="0"/>
    <w:rPr>
      <w:rFonts w:hint="default" w:ascii="Times New Roman" w:hAnsi="Times New Roman" w:cs="Times New Roman"/>
      <w:color w:val="000000"/>
      <w:sz w:val="20"/>
      <w:szCs w:val="20"/>
      <w:u w:val="none"/>
    </w:rPr>
  </w:style>
  <w:style w:type="character" w:customStyle="1" w:styleId="187">
    <w:name w:val="纯文本 Char1"/>
    <w:qFormat/>
    <w:uiPriority w:val="0"/>
    <w:rPr>
      <w:rFonts w:ascii="宋体" w:hAnsi="Courier New" w:eastAsia="宋体" w:cs="Courier New"/>
      <w:szCs w:val="21"/>
    </w:rPr>
  </w:style>
  <w:style w:type="character" w:customStyle="1" w:styleId="188">
    <w:name w:val="正文文本缩进 3 Char2"/>
    <w:semiHidden/>
    <w:qFormat/>
    <w:uiPriority w:val="99"/>
    <w:rPr>
      <w:kern w:val="2"/>
      <w:sz w:val="16"/>
      <w:szCs w:val="16"/>
    </w:rPr>
  </w:style>
  <w:style w:type="character" w:customStyle="1" w:styleId="189">
    <w:name w:val="A4"/>
    <w:qFormat/>
    <w:uiPriority w:val="0"/>
    <w:rPr>
      <w:rFonts w:ascii="新宋体" w:eastAsia="新宋体" w:cs="新宋体"/>
      <w:color w:val="000000"/>
      <w:lang w:bidi="ar-SA"/>
    </w:rPr>
  </w:style>
  <w:style w:type="character" w:customStyle="1" w:styleId="190">
    <w:name w:val="style21"/>
    <w:qFormat/>
    <w:uiPriority w:val="0"/>
    <w:rPr>
      <w:sz w:val="22"/>
      <w:szCs w:val="22"/>
    </w:rPr>
  </w:style>
  <w:style w:type="character" w:customStyle="1" w:styleId="191">
    <w:name w:val="列表段落 字符"/>
    <w:link w:val="192"/>
    <w:qFormat/>
    <w:locked/>
    <w:uiPriority w:val="34"/>
    <w:rPr>
      <w:rFonts w:ascii="Calibri" w:hAnsi="Calibri"/>
      <w:kern w:val="2"/>
      <w:sz w:val="21"/>
      <w:szCs w:val="22"/>
    </w:rPr>
  </w:style>
  <w:style w:type="paragraph" w:styleId="192">
    <w:name w:val="List Paragraph"/>
    <w:basedOn w:val="1"/>
    <w:link w:val="191"/>
    <w:qFormat/>
    <w:uiPriority w:val="34"/>
    <w:pPr>
      <w:ind w:firstLine="420" w:firstLineChars="200"/>
    </w:pPr>
    <w:rPr>
      <w:rFonts w:ascii="Calibri" w:hAnsi="Calibri"/>
      <w:szCs w:val="22"/>
    </w:rPr>
  </w:style>
  <w:style w:type="character" w:customStyle="1" w:styleId="193">
    <w:name w:val="标题 7 字符"/>
    <w:link w:val="10"/>
    <w:qFormat/>
    <w:uiPriority w:val="0"/>
    <w:rPr>
      <w:b/>
      <w:kern w:val="2"/>
      <w:sz w:val="24"/>
      <w:szCs w:val="24"/>
    </w:rPr>
  </w:style>
  <w:style w:type="character" w:customStyle="1" w:styleId="194">
    <w:name w:val="无间隔 字符"/>
    <w:link w:val="195"/>
    <w:qFormat/>
    <w:uiPriority w:val="1"/>
    <w:rPr>
      <w:rFonts w:ascii="宋体" w:hAnsi="Courier New"/>
      <w:kern w:val="2"/>
      <w:sz w:val="21"/>
      <w:lang w:val="en-US" w:eastAsia="zh-CN" w:bidi="ar-SA"/>
    </w:rPr>
  </w:style>
  <w:style w:type="paragraph" w:styleId="195">
    <w:name w:val="No Spacing"/>
    <w:link w:val="194"/>
    <w:qFormat/>
    <w:uiPriority w:val="1"/>
    <w:pPr>
      <w:widowControl w:val="0"/>
      <w:jc w:val="both"/>
    </w:pPr>
    <w:rPr>
      <w:rFonts w:ascii="宋体" w:hAnsi="Courier New" w:eastAsia="宋体" w:cs="Times New Roman"/>
      <w:kern w:val="2"/>
      <w:sz w:val="21"/>
      <w:lang w:val="en-US" w:eastAsia="zh-CN" w:bidi="ar-SA"/>
    </w:rPr>
  </w:style>
  <w:style w:type="character" w:customStyle="1" w:styleId="196">
    <w:name w:val="Subtle Emphasis"/>
    <w:qFormat/>
    <w:uiPriority w:val="19"/>
    <w:rPr>
      <w:i/>
      <w:iCs/>
      <w:color w:val="808080"/>
    </w:rPr>
  </w:style>
  <w:style w:type="character" w:customStyle="1" w:styleId="197">
    <w:name w:val="表正文 Char2"/>
    <w:qFormat/>
    <w:uiPriority w:val="0"/>
    <w:rPr>
      <w:rFonts w:ascii="Times New Roman" w:hAnsi="Times New Roman"/>
      <w:kern w:val="2"/>
      <w:sz w:val="21"/>
    </w:rPr>
  </w:style>
  <w:style w:type="character" w:customStyle="1" w:styleId="198">
    <w:name w:val="日期 Char1"/>
    <w:semiHidden/>
    <w:qFormat/>
    <w:uiPriority w:val="99"/>
    <w:rPr>
      <w:rFonts w:ascii="Times New Roman" w:hAnsi="Times New Roman" w:eastAsia="宋体" w:cs="Times New Roman"/>
      <w:szCs w:val="24"/>
    </w:rPr>
  </w:style>
  <w:style w:type="character" w:customStyle="1" w:styleId="199">
    <w:name w:val="批注文字 字符"/>
    <w:link w:val="17"/>
    <w:qFormat/>
    <w:uiPriority w:val="99"/>
    <w:rPr>
      <w:kern w:val="2"/>
      <w:sz w:val="21"/>
      <w:szCs w:val="24"/>
    </w:rPr>
  </w:style>
  <w:style w:type="character" w:customStyle="1" w:styleId="200">
    <w:name w:val="ca-21"/>
    <w:qFormat/>
    <w:uiPriority w:val="0"/>
    <w:rPr>
      <w:rFonts w:ascii="宋体" w:hAnsi="宋体" w:eastAsia="宋体"/>
      <w:w w:val="100"/>
      <w:sz w:val="21"/>
      <w:szCs w:val="21"/>
      <w:shd w:val="clear" w:color="auto" w:fill="auto"/>
    </w:rPr>
  </w:style>
  <w:style w:type="character" w:customStyle="1" w:styleId="201">
    <w:name w:val="Body Text Indent 3 Char"/>
    <w:qFormat/>
    <w:locked/>
    <w:uiPriority w:val="99"/>
    <w:rPr>
      <w:rFonts w:eastAsia="宋体"/>
      <w:sz w:val="16"/>
    </w:rPr>
  </w:style>
  <w:style w:type="character" w:customStyle="1" w:styleId="202">
    <w:name w:val="批注主题 Char1"/>
    <w:qFormat/>
    <w:uiPriority w:val="99"/>
    <w:rPr>
      <w:b/>
      <w:bCs/>
      <w:kern w:val="2"/>
      <w:sz w:val="21"/>
      <w:szCs w:val="24"/>
    </w:rPr>
  </w:style>
  <w:style w:type="character" w:customStyle="1" w:styleId="203">
    <w:name w:val="页眉 Char1"/>
    <w:semiHidden/>
    <w:qFormat/>
    <w:uiPriority w:val="99"/>
    <w:rPr>
      <w:kern w:val="2"/>
      <w:sz w:val="18"/>
      <w:szCs w:val="18"/>
    </w:rPr>
  </w:style>
  <w:style w:type="character" w:customStyle="1" w:styleId="204">
    <w:name w:val="正文文本 2 Char1"/>
    <w:semiHidden/>
    <w:qFormat/>
    <w:uiPriority w:val="99"/>
    <w:rPr>
      <w:rFonts w:ascii="Times New Roman" w:hAnsi="Times New Roman" w:eastAsia="宋体" w:cs="Times New Roman"/>
      <w:szCs w:val="24"/>
    </w:rPr>
  </w:style>
  <w:style w:type="character" w:customStyle="1" w:styleId="205">
    <w:name w:val="bold1"/>
    <w:qFormat/>
    <w:uiPriority w:val="0"/>
    <w:rPr>
      <w:rFonts w:hint="default"/>
      <w:b/>
      <w:bCs/>
      <w:color w:val="000000"/>
      <w:sz w:val="18"/>
      <w:szCs w:val="18"/>
    </w:rPr>
  </w:style>
  <w:style w:type="character" w:customStyle="1" w:styleId="206">
    <w:name w:val="正文文本缩进 Char1"/>
    <w:semiHidden/>
    <w:qFormat/>
    <w:uiPriority w:val="99"/>
    <w:rPr>
      <w:kern w:val="2"/>
      <w:sz w:val="21"/>
      <w:szCs w:val="24"/>
    </w:rPr>
  </w:style>
  <w:style w:type="character" w:customStyle="1" w:styleId="207">
    <w:name w:val="纯文本 Char"/>
    <w:qFormat/>
    <w:uiPriority w:val="0"/>
    <w:rPr>
      <w:rFonts w:ascii="宋体" w:hAnsi="Courier New" w:eastAsia="宋体" w:cs="Courier New"/>
      <w:kern w:val="2"/>
      <w:sz w:val="21"/>
      <w:szCs w:val="21"/>
      <w:lang w:val="en-US" w:eastAsia="zh-CN" w:bidi="ar-SA"/>
    </w:rPr>
  </w:style>
  <w:style w:type="character" w:customStyle="1" w:styleId="208">
    <w:name w:val="正文文本 字符"/>
    <w:link w:val="19"/>
    <w:qFormat/>
    <w:uiPriority w:val="0"/>
    <w:rPr>
      <w:kern w:val="2"/>
      <w:sz w:val="24"/>
      <w:szCs w:val="24"/>
    </w:rPr>
  </w:style>
  <w:style w:type="character" w:customStyle="1" w:styleId="209">
    <w:name w:val="项目排列 Char Char"/>
    <w:link w:val="210"/>
    <w:qFormat/>
    <w:uiPriority w:val="0"/>
    <w:rPr>
      <w:kern w:val="2"/>
      <w:sz w:val="24"/>
      <w:szCs w:val="24"/>
    </w:rPr>
  </w:style>
  <w:style w:type="paragraph" w:customStyle="1" w:styleId="210">
    <w:name w:val="项目排列"/>
    <w:basedOn w:val="1"/>
    <w:link w:val="209"/>
    <w:qFormat/>
    <w:uiPriority w:val="0"/>
    <w:pPr>
      <w:numPr>
        <w:ilvl w:val="0"/>
        <w:numId w:val="1"/>
      </w:numPr>
      <w:tabs>
        <w:tab w:val="left" w:pos="1200"/>
      </w:tabs>
      <w:spacing w:beforeLines="50" w:afterLines="50" w:line="300" w:lineRule="auto"/>
    </w:pPr>
    <w:rPr>
      <w:sz w:val="24"/>
    </w:rPr>
  </w:style>
  <w:style w:type="character" w:customStyle="1" w:styleId="211">
    <w:name w:val="ca-2"/>
    <w:basedOn w:val="50"/>
    <w:qFormat/>
    <w:uiPriority w:val="0"/>
  </w:style>
  <w:style w:type="character" w:customStyle="1" w:styleId="212">
    <w:name w:val="标题 6 字符"/>
    <w:link w:val="9"/>
    <w:qFormat/>
    <w:uiPriority w:val="0"/>
    <w:rPr>
      <w:rFonts w:ascii="Arial" w:hAnsi="Arial" w:eastAsia="黑体"/>
      <w:b/>
      <w:kern w:val="2"/>
      <w:sz w:val="24"/>
      <w:szCs w:val="24"/>
    </w:rPr>
  </w:style>
  <w:style w:type="paragraph" w:customStyle="1" w:styleId="213">
    <w:name w:val="列表段落1"/>
    <w:basedOn w:val="1"/>
    <w:qFormat/>
    <w:uiPriority w:val="0"/>
    <w:pPr>
      <w:ind w:firstLine="420" w:firstLineChars="200"/>
    </w:pPr>
    <w:rPr>
      <w:rFonts w:ascii="Calibri" w:hAnsi="Calibri"/>
      <w:szCs w:val="22"/>
    </w:rPr>
  </w:style>
  <w:style w:type="paragraph" w:customStyle="1" w:styleId="214">
    <w:name w:val="三级条标题"/>
    <w:basedOn w:val="215"/>
    <w:next w:val="216"/>
    <w:qFormat/>
    <w:uiPriority w:val="0"/>
    <w:pPr>
      <w:outlineLvl w:val="4"/>
    </w:pPr>
  </w:style>
  <w:style w:type="paragraph" w:customStyle="1" w:styleId="215">
    <w:name w:val="二级条标题"/>
    <w:basedOn w:val="1"/>
    <w:next w:val="1"/>
    <w:qFormat/>
    <w:uiPriority w:val="0"/>
    <w:pPr>
      <w:widowControl/>
      <w:jc w:val="left"/>
      <w:outlineLvl w:val="3"/>
    </w:pPr>
    <w:rPr>
      <w:rFonts w:ascii="宋体" w:hAnsi="宋体"/>
      <w:color w:val="000000"/>
      <w:kern w:val="0"/>
      <w:szCs w:val="20"/>
    </w:rPr>
  </w:style>
  <w:style w:type="paragraph" w:customStyle="1" w:styleId="21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7">
    <w:name w:val="样式5"/>
    <w:basedOn w:val="4"/>
    <w:qFormat/>
    <w:uiPriority w:val="0"/>
    <w:pPr>
      <w:keepLines/>
      <w:adjustRightInd/>
      <w:spacing w:before="260" w:after="260"/>
      <w:ind w:left="420" w:leftChars="200"/>
      <w:jc w:val="both"/>
    </w:pPr>
    <w:rPr>
      <w:rFonts w:ascii="宋体" w:hAnsi="宋体" w:eastAsia="宋体"/>
      <w:bCs/>
      <w:sz w:val="24"/>
      <w:szCs w:val="24"/>
    </w:rPr>
  </w:style>
  <w:style w:type="paragraph" w:customStyle="1" w:styleId="218">
    <w:name w:val="pa-2"/>
    <w:basedOn w:val="1"/>
    <w:qFormat/>
    <w:uiPriority w:val="0"/>
    <w:pPr>
      <w:widowControl/>
      <w:ind w:firstLine="420"/>
    </w:pPr>
    <w:rPr>
      <w:rFonts w:ascii="宋体" w:hAnsi="宋体"/>
      <w:kern w:val="0"/>
      <w:sz w:val="24"/>
    </w:rPr>
  </w:style>
  <w:style w:type="paragraph" w:customStyle="1" w:styleId="219">
    <w:name w:val="样式 标题 2 + Times New Roman 四号 非加粗 段前: 5 磅 段后: 0 磅 行距: 固定值 20..."/>
    <w:basedOn w:val="4"/>
    <w:qFormat/>
    <w:uiPriority w:val="0"/>
    <w:pPr>
      <w:keepLines/>
      <w:adjustRightInd/>
      <w:spacing w:before="100" w:line="400" w:lineRule="exact"/>
      <w:jc w:val="both"/>
    </w:pPr>
    <w:rPr>
      <w:rFonts w:eastAsia="黑体" w:cs="宋体"/>
      <w:b w:val="0"/>
      <w:sz w:val="28"/>
    </w:rPr>
  </w:style>
  <w:style w:type="paragraph" w:customStyle="1" w:styleId="220">
    <w:name w:val="Char Char Char"/>
    <w:basedOn w:val="1"/>
    <w:qFormat/>
    <w:uiPriority w:val="0"/>
    <w:rPr>
      <w:rFonts w:ascii="Tahoma" w:hAnsi="Tahoma"/>
      <w:sz w:val="24"/>
      <w:szCs w:val="20"/>
    </w:rPr>
  </w:style>
  <w:style w:type="paragraph" w:customStyle="1" w:styleId="221">
    <w:name w:val="1."/>
    <w:basedOn w:val="1"/>
    <w:qFormat/>
    <w:uiPriority w:val="0"/>
    <w:pPr>
      <w:spacing w:line="360" w:lineRule="auto"/>
      <w:ind w:firstLine="480" w:firstLineChars="200"/>
    </w:pPr>
    <w:rPr>
      <w:rFonts w:ascii="宋体" w:hAnsi="宋体"/>
      <w:sz w:val="24"/>
    </w:rPr>
  </w:style>
  <w:style w:type="paragraph" w:customStyle="1" w:styleId="222">
    <w:name w:val="样式 首行缩进:  2 字符"/>
    <w:basedOn w:val="1"/>
    <w:qFormat/>
    <w:uiPriority w:val="0"/>
    <w:pPr>
      <w:spacing w:line="400" w:lineRule="exact"/>
      <w:ind w:firstLine="200" w:firstLineChars="200"/>
    </w:pPr>
    <w:rPr>
      <w:rFonts w:cs="宋体"/>
      <w:sz w:val="24"/>
    </w:rPr>
  </w:style>
  <w:style w:type="paragraph" w:customStyle="1" w:styleId="223">
    <w:name w:val="正文--2字符首行缩进"/>
    <w:basedOn w:val="1"/>
    <w:qFormat/>
    <w:uiPriority w:val="0"/>
    <w:pPr>
      <w:snapToGrid w:val="0"/>
      <w:spacing w:line="360" w:lineRule="auto"/>
      <w:ind w:firstLine="560" w:firstLineChars="200"/>
      <w:contextualSpacing/>
    </w:pPr>
    <w:rPr>
      <w:rFonts w:ascii="仿宋_GB2312" w:eastAsia="仿宋_GB2312"/>
      <w:sz w:val="28"/>
    </w:rPr>
  </w:style>
  <w:style w:type="paragraph" w:customStyle="1" w:styleId="224">
    <w:name w:val="about_main1"/>
    <w:basedOn w:val="1"/>
    <w:qFormat/>
    <w:uiPriority w:val="0"/>
    <w:pPr>
      <w:widowControl/>
      <w:spacing w:before="30" w:after="100" w:afterAutospacing="1"/>
      <w:jc w:val="left"/>
    </w:pPr>
    <w:rPr>
      <w:rFonts w:ascii="宋体" w:hAnsi="宋体" w:cs="宋体"/>
      <w:kern w:val="0"/>
      <w:sz w:val="24"/>
    </w:rPr>
  </w:style>
  <w:style w:type="paragraph" w:customStyle="1" w:styleId="225">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226">
    <w:name w:val="Char1"/>
    <w:basedOn w:val="1"/>
    <w:qFormat/>
    <w:uiPriority w:val="0"/>
    <w:rPr>
      <w:szCs w:val="21"/>
    </w:rPr>
  </w:style>
  <w:style w:type="paragraph" w:customStyle="1" w:styleId="227">
    <w:name w:val="2-2ji"/>
    <w:basedOn w:val="4"/>
    <w:qFormat/>
    <w:uiPriority w:val="0"/>
    <w:pPr>
      <w:keepLines/>
      <w:spacing w:before="0"/>
      <w:textAlignment w:val="baseline"/>
    </w:pPr>
    <w:rPr>
      <w:rFonts w:ascii="宋体" w:hAnsi="宋体" w:eastAsia="宋体"/>
      <w:sz w:val="36"/>
      <w:szCs w:val="32"/>
    </w:rPr>
  </w:style>
  <w:style w:type="paragraph" w:customStyle="1" w:styleId="228">
    <w:name w:val="正文首行缩进两字符"/>
    <w:basedOn w:val="1"/>
    <w:qFormat/>
    <w:uiPriority w:val="0"/>
    <w:pPr>
      <w:spacing w:line="360" w:lineRule="auto"/>
      <w:ind w:firstLine="200" w:firstLineChars="200"/>
    </w:pPr>
  </w:style>
  <w:style w:type="paragraph" w:customStyle="1" w:styleId="229">
    <w:name w:val="列表1"/>
    <w:basedOn w:val="230"/>
    <w:qFormat/>
    <w:uiPriority w:val="0"/>
    <w:pPr>
      <w:tabs>
        <w:tab w:val="left" w:pos="900"/>
      </w:tabs>
      <w:ind w:left="900" w:hanging="420"/>
    </w:pPr>
    <w:rPr>
      <w:rFonts w:ascii="Times New Roman" w:hAnsi="Times New Roman"/>
      <w:szCs w:val="20"/>
    </w:rPr>
  </w:style>
  <w:style w:type="paragraph" w:customStyle="1" w:styleId="230">
    <w:name w:val="标准正文"/>
    <w:basedOn w:val="20"/>
    <w:qFormat/>
    <w:uiPriority w:val="0"/>
    <w:pPr>
      <w:spacing w:before="60" w:after="60" w:line="360" w:lineRule="auto"/>
      <w:ind w:left="0" w:leftChars="0" w:firstLine="482"/>
    </w:pPr>
    <w:rPr>
      <w:rFonts w:ascii="宋体" w:hAnsi="宋体"/>
      <w:kern w:val="0"/>
      <w:sz w:val="24"/>
      <w:szCs w:val="28"/>
    </w:rPr>
  </w:style>
  <w:style w:type="paragraph" w:customStyle="1" w:styleId="231">
    <w:name w:val="正文1"/>
    <w:basedOn w:val="1"/>
    <w:qFormat/>
    <w:uiPriority w:val="0"/>
    <w:pPr>
      <w:widowControl/>
      <w:overflowPunct w:val="0"/>
      <w:autoSpaceDE w:val="0"/>
      <w:autoSpaceDN w:val="0"/>
      <w:adjustRightInd w:val="0"/>
    </w:pPr>
    <w:rPr>
      <w:rFonts w:ascii="宋体"/>
      <w:kern w:val="0"/>
      <w:szCs w:val="20"/>
    </w:rPr>
  </w:style>
  <w:style w:type="paragraph" w:customStyle="1" w:styleId="232">
    <w:name w:val="列出段落1"/>
    <w:basedOn w:val="1"/>
    <w:qFormat/>
    <w:uiPriority w:val="0"/>
    <w:pPr>
      <w:ind w:firstLine="420" w:firstLineChars="200"/>
    </w:pPr>
    <w:rPr>
      <w:rFonts w:ascii="Calibri" w:hAnsi="Calibri"/>
      <w:szCs w:val="22"/>
    </w:rPr>
  </w:style>
  <w:style w:type="paragraph" w:customStyle="1" w:styleId="233">
    <w:name w:val="_Style 6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4">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35">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36">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37">
    <w:name w:val="n-正文级"/>
    <w:basedOn w:val="1"/>
    <w:qFormat/>
    <w:uiPriority w:val="0"/>
    <w:pPr>
      <w:spacing w:line="360" w:lineRule="auto"/>
      <w:ind w:firstLine="480" w:firstLineChars="200"/>
    </w:pPr>
    <w:rPr>
      <w:rFonts w:ascii="仿宋_GB2312" w:hAnsi="宋体" w:eastAsia="仿宋_GB2312"/>
      <w:sz w:val="24"/>
    </w:rPr>
  </w:style>
  <w:style w:type="paragraph" w:customStyle="1" w:styleId="238">
    <w:name w:val="_Style 8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9">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240">
    <w:name w:val="Char1 Char Char Char Char Char Char Char Char Char Char Char Char"/>
    <w:basedOn w:val="1"/>
    <w:qFormat/>
    <w:uiPriority w:val="0"/>
    <w:rPr>
      <w:rFonts w:ascii="Tahoma" w:hAnsi="Tahoma"/>
      <w:sz w:val="24"/>
      <w:szCs w:val="20"/>
    </w:rPr>
  </w:style>
  <w:style w:type="paragraph" w:customStyle="1" w:styleId="241">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2">
    <w:name w:val="规范正文"/>
    <w:basedOn w:val="1"/>
    <w:qFormat/>
    <w:uiPriority w:val="0"/>
    <w:pPr>
      <w:adjustRightInd w:val="0"/>
      <w:spacing w:line="360" w:lineRule="auto"/>
      <w:ind w:left="480"/>
      <w:textAlignment w:val="baseline"/>
    </w:pPr>
    <w:rPr>
      <w:kern w:val="0"/>
      <w:sz w:val="24"/>
      <w:szCs w:val="20"/>
    </w:rPr>
  </w:style>
  <w:style w:type="paragraph" w:customStyle="1" w:styleId="243">
    <w:name w:val="样式 标题 3 + (中文) 黑体 小四 非加粗 段前: 7.8 磅 段后: 0 磅 行距: 固定值 20 磅"/>
    <w:basedOn w:val="5"/>
    <w:qFormat/>
    <w:uiPriority w:val="0"/>
    <w:pPr>
      <w:spacing w:before="0" w:after="0" w:line="400" w:lineRule="exact"/>
    </w:pPr>
    <w:rPr>
      <w:rFonts w:eastAsia="黑体" w:cs="宋体"/>
      <w:b w:val="0"/>
      <w:bCs w:val="0"/>
      <w:kern w:val="0"/>
      <w:sz w:val="24"/>
      <w:szCs w:val="20"/>
    </w:rPr>
  </w:style>
  <w:style w:type="paragraph" w:customStyle="1" w:styleId="244">
    <w:name w:val="Tabletext"/>
    <w:basedOn w:val="1"/>
    <w:qFormat/>
    <w:uiPriority w:val="0"/>
    <w:pPr>
      <w:keepLines/>
      <w:spacing w:after="120" w:line="240" w:lineRule="atLeast"/>
      <w:jc w:val="left"/>
    </w:pPr>
    <w:rPr>
      <w:rFonts w:ascii="宋体"/>
      <w:snapToGrid w:val="0"/>
      <w:kern w:val="0"/>
      <w:sz w:val="20"/>
      <w:szCs w:val="20"/>
    </w:rPr>
  </w:style>
  <w:style w:type="paragraph" w:customStyle="1" w:styleId="245">
    <w:name w:val="Char Char3 Char Char"/>
    <w:basedOn w:val="1"/>
    <w:qFormat/>
    <w:uiPriority w:val="0"/>
  </w:style>
  <w:style w:type="paragraph" w:customStyle="1" w:styleId="246">
    <w:name w:val="Char Char Char Char"/>
    <w:basedOn w:val="1"/>
    <w:qFormat/>
    <w:uiPriority w:val="0"/>
  </w:style>
  <w:style w:type="paragraph" w:customStyle="1" w:styleId="247">
    <w:name w:val="样式6"/>
    <w:basedOn w:val="7"/>
    <w:qFormat/>
    <w:uiPriority w:val="0"/>
    <w:pPr>
      <w:numPr>
        <w:numId w:val="0"/>
      </w:numPr>
      <w:spacing w:line="360" w:lineRule="auto"/>
      <w:ind w:left="210" w:leftChars="100"/>
    </w:pPr>
    <w:rPr>
      <w:rFonts w:ascii="宋体" w:hAnsi="宋体" w:cs="Arial"/>
      <w:bCs/>
      <w:sz w:val="24"/>
    </w:rPr>
  </w:style>
  <w:style w:type="paragraph" w:customStyle="1" w:styleId="248">
    <w:name w:val="Char11"/>
    <w:basedOn w:val="1"/>
    <w:qFormat/>
    <w:uiPriority w:val="0"/>
    <w:rPr>
      <w:szCs w:val="21"/>
    </w:rPr>
  </w:style>
  <w:style w:type="paragraph" w:customStyle="1" w:styleId="249">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50">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251">
    <w:name w:val="2ji"/>
    <w:basedOn w:val="4"/>
    <w:qFormat/>
    <w:uiPriority w:val="0"/>
    <w:pPr>
      <w:keepLines/>
      <w:spacing w:before="0"/>
      <w:jc w:val="both"/>
      <w:textAlignment w:val="baseline"/>
    </w:pPr>
    <w:rPr>
      <w:rFonts w:ascii="宋体" w:hAnsi="宋体" w:eastAsia="宋体"/>
      <w:bCs/>
      <w:sz w:val="21"/>
      <w:szCs w:val="21"/>
    </w:rPr>
  </w:style>
  <w:style w:type="paragraph" w:customStyle="1" w:styleId="252">
    <w:name w:val="1"/>
    <w:basedOn w:val="1"/>
    <w:next w:val="26"/>
    <w:qFormat/>
    <w:uiPriority w:val="0"/>
    <w:rPr>
      <w:rFonts w:ascii="宋体" w:hAnsi="Courier New"/>
      <w:szCs w:val="20"/>
    </w:rPr>
  </w:style>
  <w:style w:type="paragraph" w:customStyle="1" w:styleId="253">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54">
    <w:name w:val="pa-1"/>
    <w:basedOn w:val="1"/>
    <w:qFormat/>
    <w:uiPriority w:val="0"/>
    <w:pPr>
      <w:widowControl/>
      <w:spacing w:line="280" w:lineRule="atLeast"/>
    </w:pPr>
    <w:rPr>
      <w:rFonts w:ascii="宋体" w:hAnsi="宋体" w:cs="宋体"/>
      <w:kern w:val="0"/>
      <w:sz w:val="24"/>
    </w:rPr>
  </w:style>
  <w:style w:type="paragraph" w:customStyle="1" w:styleId="255">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256">
    <w:name w:val="四级条标题"/>
    <w:basedOn w:val="214"/>
    <w:next w:val="216"/>
    <w:qFormat/>
    <w:uiPriority w:val="0"/>
    <w:pPr>
      <w:outlineLvl w:val="5"/>
    </w:pPr>
  </w:style>
  <w:style w:type="paragraph" w:customStyle="1" w:styleId="257">
    <w:name w:val="444"/>
    <w:basedOn w:val="1"/>
    <w:qFormat/>
    <w:uiPriority w:val="0"/>
    <w:pPr>
      <w:adjustRightInd w:val="0"/>
      <w:spacing w:line="312" w:lineRule="atLeast"/>
      <w:jc w:val="center"/>
      <w:textAlignment w:val="baseline"/>
    </w:pPr>
    <w:rPr>
      <w:b/>
      <w:kern w:val="0"/>
      <w:sz w:val="36"/>
      <w:szCs w:val="36"/>
    </w:rPr>
  </w:style>
  <w:style w:type="paragraph" w:customStyle="1" w:styleId="258">
    <w:name w:val="1 Char"/>
    <w:basedOn w:val="8"/>
    <w:qFormat/>
    <w:uiPriority w:val="0"/>
    <w:pPr>
      <w:spacing w:line="360" w:lineRule="auto"/>
      <w:ind w:left="0" w:firstLine="200" w:firstLineChars="200"/>
      <w:jc w:val="both"/>
    </w:pPr>
    <w:rPr>
      <w:rFonts w:ascii="Times New Roman"/>
      <w:snapToGrid/>
      <w:kern w:val="2"/>
      <w:sz w:val="21"/>
    </w:rPr>
  </w:style>
  <w:style w:type="paragraph" w:customStyle="1" w:styleId="259">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60">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61">
    <w:name w:val="列项——"/>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262">
    <w:name w:val="默认段落字体 Para Char Char Char Char Char Char Char Char Char1 Char Char Char Char"/>
    <w:basedOn w:val="1"/>
    <w:qFormat/>
    <w:uiPriority w:val="0"/>
    <w:rPr>
      <w:rFonts w:ascii="Tahoma" w:hAnsi="Tahoma"/>
      <w:sz w:val="24"/>
      <w:szCs w:val="20"/>
    </w:rPr>
  </w:style>
  <w:style w:type="paragraph" w:customStyle="1" w:styleId="263">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264">
    <w:name w:val="表格"/>
    <w:basedOn w:val="1"/>
    <w:qFormat/>
    <w:uiPriority w:val="0"/>
    <w:pPr>
      <w:spacing w:line="400" w:lineRule="exact"/>
    </w:pPr>
    <w:rPr>
      <w:sz w:val="24"/>
    </w:rPr>
  </w:style>
  <w:style w:type="paragraph" w:customStyle="1" w:styleId="265">
    <w:name w:val="样式 Verdana 首行缩进:  0.74 厘米"/>
    <w:basedOn w:val="1"/>
    <w:qFormat/>
    <w:uiPriority w:val="0"/>
    <w:pPr>
      <w:spacing w:line="360" w:lineRule="auto"/>
      <w:ind w:firstLine="420"/>
    </w:pPr>
    <w:rPr>
      <w:rFonts w:ascii="Verdana" w:hAnsi="Verdana"/>
      <w:sz w:val="24"/>
      <w:szCs w:val="20"/>
    </w:rPr>
  </w:style>
  <w:style w:type="paragraph" w:customStyle="1" w:styleId="266">
    <w:name w:val="Char3"/>
    <w:basedOn w:val="1"/>
    <w:qFormat/>
    <w:uiPriority w:val="0"/>
  </w:style>
  <w:style w:type="paragraph" w:customStyle="1" w:styleId="267">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268">
    <w:name w:val="五级条标题"/>
    <w:basedOn w:val="256"/>
    <w:next w:val="216"/>
    <w:qFormat/>
    <w:uiPriority w:val="0"/>
    <w:pPr>
      <w:outlineLvl w:val="6"/>
    </w:pPr>
  </w:style>
  <w:style w:type="paragraph" w:customStyle="1" w:styleId="269">
    <w:name w:val="p0"/>
    <w:basedOn w:val="1"/>
    <w:qFormat/>
    <w:uiPriority w:val="0"/>
    <w:pPr>
      <w:widowControl/>
    </w:pPr>
    <w:rPr>
      <w:kern w:val="0"/>
      <w:szCs w:val="21"/>
    </w:rPr>
  </w:style>
  <w:style w:type="paragraph" w:customStyle="1" w:styleId="270">
    <w:name w:val="_Style 86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1">
    <w:name w:val="Char12"/>
    <w:basedOn w:val="16"/>
    <w:qFormat/>
    <w:uiPriority w:val="0"/>
    <w:pPr>
      <w:widowControl/>
      <w:ind w:firstLine="454"/>
      <w:jc w:val="left"/>
    </w:pPr>
    <w:rPr>
      <w:rFonts w:ascii="Tahoma" w:hAnsi="Tahoma" w:cs="宋体"/>
      <w:kern w:val="0"/>
      <w:sz w:val="24"/>
      <w:szCs w:val="20"/>
    </w:rPr>
  </w:style>
  <w:style w:type="paragraph" w:customStyle="1" w:styleId="272">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73">
    <w:name w:val="style2"/>
    <w:basedOn w:val="1"/>
    <w:qFormat/>
    <w:uiPriority w:val="0"/>
    <w:pPr>
      <w:widowControl/>
      <w:spacing w:before="100" w:beforeAutospacing="1" w:after="100" w:afterAutospacing="1"/>
    </w:pPr>
    <w:rPr>
      <w:rFonts w:hint="eastAsia" w:ascii="宋体" w:hAnsi="宋体" w:cs="Arial"/>
      <w:kern w:val="0"/>
      <w:sz w:val="18"/>
      <w:szCs w:val="18"/>
    </w:rPr>
  </w:style>
  <w:style w:type="paragraph" w:customStyle="1" w:styleId="274">
    <w:name w:val="默认段落字体 Para Char Char Char1 Char"/>
    <w:basedOn w:val="1"/>
    <w:qFormat/>
    <w:uiPriority w:val="0"/>
    <w:rPr>
      <w:rFonts w:ascii="Tahoma" w:hAnsi="Tahoma"/>
      <w:sz w:val="24"/>
      <w:szCs w:val="20"/>
    </w:rPr>
  </w:style>
  <w:style w:type="paragraph" w:customStyle="1" w:styleId="275">
    <w:name w:val="正文段"/>
    <w:basedOn w:val="1"/>
    <w:qFormat/>
    <w:uiPriority w:val="0"/>
    <w:pPr>
      <w:widowControl/>
      <w:snapToGrid w:val="0"/>
      <w:spacing w:afterLines="50"/>
      <w:ind w:firstLine="200" w:firstLineChars="200"/>
    </w:pPr>
    <w:rPr>
      <w:kern w:val="0"/>
      <w:sz w:val="24"/>
      <w:szCs w:val="20"/>
    </w:rPr>
  </w:style>
  <w:style w:type="paragraph" w:customStyle="1" w:styleId="276">
    <w:name w:val="一级条标题"/>
    <w:next w:val="216"/>
    <w:qFormat/>
    <w:uiPriority w:val="0"/>
    <w:pPr>
      <w:ind w:left="284"/>
      <w:outlineLvl w:val="2"/>
    </w:pPr>
    <w:rPr>
      <w:rFonts w:ascii="Times New Roman" w:hAnsi="Times New Roman" w:eastAsia="黑体" w:cs="Times New Roman"/>
      <w:sz w:val="21"/>
      <w:lang w:val="en-US" w:eastAsia="zh-CN" w:bidi="ar-SA"/>
    </w:rPr>
  </w:style>
  <w:style w:type="paragraph" w:customStyle="1" w:styleId="277">
    <w:name w:val="F2"/>
    <w:basedOn w:val="1"/>
    <w:qFormat/>
    <w:uiPriority w:val="0"/>
    <w:pPr>
      <w:autoSpaceDE w:val="0"/>
      <w:autoSpaceDN w:val="0"/>
      <w:adjustRightInd w:val="0"/>
      <w:ind w:firstLine="601"/>
      <w:textAlignment w:val="baseline"/>
    </w:pPr>
    <w:rPr>
      <w:kern w:val="0"/>
      <w:sz w:val="24"/>
      <w:szCs w:val="20"/>
    </w:rPr>
  </w:style>
  <w:style w:type="paragraph" w:customStyle="1" w:styleId="278">
    <w:name w:val="默认段落字体 Para Char Char Char Char Char Char Char Char Char Char Char Char Char Char Char Char Char Char Char"/>
    <w:basedOn w:val="1"/>
    <w:qFormat/>
    <w:uiPriority w:val="0"/>
    <w:rPr>
      <w:rFonts w:ascii="Calibri" w:hAnsi="Calibri"/>
      <w:szCs w:val="22"/>
    </w:rPr>
  </w:style>
  <w:style w:type="paragraph" w:customStyle="1" w:styleId="279">
    <w:name w:val="pa-3"/>
    <w:basedOn w:val="1"/>
    <w:qFormat/>
    <w:uiPriority w:val="0"/>
    <w:pPr>
      <w:widowControl/>
      <w:spacing w:line="240" w:lineRule="atLeast"/>
    </w:pPr>
    <w:rPr>
      <w:rFonts w:ascii="宋体" w:hAnsi="宋体" w:cs="宋体"/>
      <w:kern w:val="0"/>
      <w:sz w:val="24"/>
    </w:rPr>
  </w:style>
  <w:style w:type="paragraph" w:customStyle="1" w:styleId="280">
    <w:name w:val="Char Char Char Char1"/>
    <w:basedOn w:val="1"/>
    <w:qFormat/>
    <w:uiPriority w:val="0"/>
  </w:style>
  <w:style w:type="paragraph" w:customStyle="1" w:styleId="281">
    <w:name w:val="表格文字"/>
    <w:basedOn w:val="1"/>
    <w:qFormat/>
    <w:uiPriority w:val="99"/>
    <w:pPr>
      <w:spacing w:before="25" w:after="25"/>
      <w:jc w:val="left"/>
    </w:pPr>
    <w:rPr>
      <w:bCs/>
      <w:spacing w:val="10"/>
      <w:kern w:val="0"/>
      <w:sz w:val="24"/>
    </w:rPr>
  </w:style>
  <w:style w:type="paragraph" w:customStyle="1" w:styleId="282">
    <w:name w:val="_Style 124"/>
    <w:basedOn w:val="1"/>
    <w:next w:val="192"/>
    <w:qFormat/>
    <w:uiPriority w:val="34"/>
    <w:pPr>
      <w:ind w:firstLine="420" w:firstLineChars="200"/>
    </w:pPr>
    <w:rPr>
      <w:rFonts w:ascii="Calibri" w:hAnsi="Calibri"/>
      <w:szCs w:val="22"/>
    </w:rPr>
  </w:style>
  <w:style w:type="character" w:customStyle="1" w:styleId="283">
    <w:name w:val="列表段落 字符1"/>
    <w:qFormat/>
    <w:locked/>
    <w:uiPriority w:val="34"/>
    <w:rPr>
      <w:rFonts w:ascii="Calibri" w:hAnsi="Calibri"/>
      <w:kern w:val="2"/>
      <w:sz w:val="21"/>
      <w:szCs w:val="22"/>
    </w:rPr>
  </w:style>
  <w:style w:type="character" w:customStyle="1" w:styleId="284">
    <w:name w:val="正文文本首行缩进 2 字符"/>
    <w:basedOn w:val="108"/>
    <w:link w:val="47"/>
    <w:semiHidden/>
    <w:qFormat/>
    <w:uiPriority w:val="0"/>
    <w:rPr>
      <w:kern w:val="2"/>
      <w:sz w:val="21"/>
      <w:szCs w:val="24"/>
    </w:rPr>
  </w:style>
  <w:style w:type="paragraph" w:customStyle="1" w:styleId="285">
    <w:name w:val="Normal_file_146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86">
    <w:name w:val="heading 1_file_1467"/>
    <w:basedOn w:val="285"/>
    <w:link w:val="141"/>
    <w:qFormat/>
    <w:uiPriority w:val="9"/>
    <w:pPr>
      <w:outlineLvl w:val="0"/>
    </w:pPr>
    <w:rPr>
      <w:kern w:val="36"/>
      <w:sz w:val="48"/>
      <w:szCs w:val="48"/>
    </w:rPr>
  </w:style>
  <w:style w:type="paragraph" w:customStyle="1" w:styleId="287">
    <w:name w:val="heading 2_file_1467"/>
    <w:basedOn w:val="285"/>
    <w:qFormat/>
    <w:uiPriority w:val="9"/>
    <w:pPr>
      <w:outlineLvl w:val="1"/>
    </w:pPr>
    <w:rPr>
      <w:sz w:val="36"/>
      <w:szCs w:val="36"/>
    </w:rPr>
  </w:style>
  <w:style w:type="paragraph" w:customStyle="1" w:styleId="288">
    <w:name w:val="heading 3_file_1467"/>
    <w:basedOn w:val="285"/>
    <w:qFormat/>
    <w:uiPriority w:val="9"/>
    <w:pPr>
      <w:outlineLvl w:val="2"/>
    </w:pPr>
    <w:rPr>
      <w:sz w:val="27"/>
      <w:szCs w:val="27"/>
    </w:rPr>
  </w:style>
  <w:style w:type="paragraph" w:customStyle="1" w:styleId="289">
    <w:name w:val="heading 4_file_1467"/>
    <w:basedOn w:val="285"/>
    <w:qFormat/>
    <w:uiPriority w:val="9"/>
    <w:pPr>
      <w:outlineLvl w:val="3"/>
    </w:pPr>
  </w:style>
  <w:style w:type="paragraph" w:customStyle="1" w:styleId="290">
    <w:name w:val="heading 5_file_1467"/>
    <w:basedOn w:val="285"/>
    <w:qFormat/>
    <w:uiPriority w:val="9"/>
    <w:pPr>
      <w:outlineLvl w:val="4"/>
    </w:pPr>
    <w:rPr>
      <w:sz w:val="20"/>
      <w:szCs w:val="20"/>
    </w:rPr>
  </w:style>
  <w:style w:type="paragraph" w:customStyle="1" w:styleId="291">
    <w:name w:val="heading 6_file_1467"/>
    <w:basedOn w:val="285"/>
    <w:qFormat/>
    <w:uiPriority w:val="9"/>
    <w:pPr>
      <w:outlineLvl w:val="5"/>
    </w:pPr>
    <w:rPr>
      <w:sz w:val="15"/>
      <w:szCs w:val="15"/>
    </w:rPr>
  </w:style>
  <w:style w:type="character" w:customStyle="1" w:styleId="292">
    <w:name w:val="Default Paragraph Font_file_1467"/>
    <w:semiHidden/>
    <w:unhideWhenUsed/>
    <w:qFormat/>
    <w:uiPriority w:val="1"/>
  </w:style>
  <w:style w:type="table" w:customStyle="1" w:styleId="293">
    <w:name w:val="Normal Table_file_1467"/>
    <w:semiHidden/>
    <w:unhideWhenUsed/>
    <w:qFormat/>
    <w:uiPriority w:val="99"/>
    <w:tblPr>
      <w:tblCellMar>
        <w:top w:w="0" w:type="dxa"/>
        <w:left w:w="108" w:type="dxa"/>
        <w:bottom w:w="0" w:type="dxa"/>
        <w:right w:w="108" w:type="dxa"/>
      </w:tblCellMar>
    </w:tblPr>
  </w:style>
  <w:style w:type="character" w:customStyle="1" w:styleId="294">
    <w:name w:val="Hyperlink_file_1467"/>
    <w:basedOn w:val="292"/>
    <w:semiHidden/>
    <w:unhideWhenUsed/>
    <w:qFormat/>
    <w:uiPriority w:val="99"/>
    <w:rPr>
      <w:color w:val="0782C1"/>
      <w:u w:val="single"/>
    </w:rPr>
  </w:style>
  <w:style w:type="character" w:customStyle="1" w:styleId="295">
    <w:name w:val="FollowedHyperlink_file_1467"/>
    <w:basedOn w:val="292"/>
    <w:semiHidden/>
    <w:unhideWhenUsed/>
    <w:qFormat/>
    <w:uiPriority w:val="99"/>
    <w:rPr>
      <w:color w:val="0782C1"/>
      <w:u w:val="single"/>
    </w:rPr>
  </w:style>
  <w:style w:type="character" w:customStyle="1" w:styleId="296">
    <w:name w:val="标题 1 Char_file_1467"/>
    <w:basedOn w:val="292"/>
    <w:link w:val="3"/>
    <w:qFormat/>
    <w:uiPriority w:val="9"/>
    <w:rPr>
      <w:rFonts w:ascii="宋体" w:hAnsi="宋体" w:eastAsia="宋体" w:cs="宋体"/>
      <w:b/>
      <w:bCs/>
      <w:kern w:val="44"/>
      <w:sz w:val="44"/>
      <w:szCs w:val="44"/>
    </w:rPr>
  </w:style>
  <w:style w:type="character" w:customStyle="1" w:styleId="297">
    <w:name w:val="标题 2 Char_file_1467"/>
    <w:basedOn w:val="292"/>
    <w:link w:val="4"/>
    <w:semiHidden/>
    <w:qFormat/>
    <w:uiPriority w:val="9"/>
    <w:rPr>
      <w:rFonts w:asciiTheme="majorHAnsi" w:hAnsiTheme="majorHAnsi" w:eastAsiaTheme="majorEastAsia" w:cstheme="majorBidi"/>
      <w:b/>
      <w:bCs/>
      <w:sz w:val="32"/>
      <w:szCs w:val="32"/>
    </w:rPr>
  </w:style>
  <w:style w:type="character" w:customStyle="1" w:styleId="298">
    <w:name w:val="标题 3 Char_file_1467"/>
    <w:basedOn w:val="292"/>
    <w:link w:val="5"/>
    <w:semiHidden/>
    <w:qFormat/>
    <w:uiPriority w:val="9"/>
    <w:rPr>
      <w:rFonts w:ascii="宋体" w:hAnsi="宋体" w:eastAsia="宋体" w:cs="宋体"/>
      <w:b/>
      <w:bCs/>
      <w:sz w:val="32"/>
      <w:szCs w:val="32"/>
    </w:rPr>
  </w:style>
  <w:style w:type="character" w:customStyle="1" w:styleId="299">
    <w:name w:val="标题 4 Char_file_1467"/>
    <w:basedOn w:val="292"/>
    <w:link w:val="6"/>
    <w:semiHidden/>
    <w:qFormat/>
    <w:uiPriority w:val="9"/>
    <w:rPr>
      <w:rFonts w:asciiTheme="majorHAnsi" w:hAnsiTheme="majorHAnsi" w:eastAsiaTheme="majorEastAsia" w:cstheme="majorBidi"/>
      <w:b/>
      <w:bCs/>
      <w:sz w:val="28"/>
      <w:szCs w:val="28"/>
    </w:rPr>
  </w:style>
  <w:style w:type="character" w:customStyle="1" w:styleId="300">
    <w:name w:val="标题 5 Char_file_1467"/>
    <w:basedOn w:val="292"/>
    <w:link w:val="7"/>
    <w:semiHidden/>
    <w:qFormat/>
    <w:uiPriority w:val="9"/>
    <w:rPr>
      <w:rFonts w:ascii="宋体" w:hAnsi="宋体" w:eastAsia="宋体" w:cs="宋体"/>
      <w:b/>
      <w:bCs/>
      <w:sz w:val="28"/>
      <w:szCs w:val="28"/>
    </w:rPr>
  </w:style>
  <w:style w:type="character" w:customStyle="1" w:styleId="301">
    <w:name w:val="标题 6 Char_file_1467"/>
    <w:basedOn w:val="292"/>
    <w:link w:val="9"/>
    <w:semiHidden/>
    <w:qFormat/>
    <w:uiPriority w:val="9"/>
    <w:rPr>
      <w:rFonts w:asciiTheme="majorHAnsi" w:hAnsiTheme="majorHAnsi" w:eastAsiaTheme="majorEastAsia" w:cstheme="majorBidi"/>
      <w:b/>
      <w:bCs/>
      <w:sz w:val="24"/>
      <w:szCs w:val="24"/>
    </w:rPr>
  </w:style>
  <w:style w:type="paragraph" w:customStyle="1" w:styleId="302">
    <w:name w:val="cke_editable_file_1467"/>
    <w:basedOn w:val="285"/>
    <w:qFormat/>
    <w:uiPriority w:val="0"/>
    <w:rPr>
      <w:rFonts w:ascii="仿宋_GB2312" w:eastAsia="仿宋_GB2312"/>
    </w:rPr>
  </w:style>
  <w:style w:type="paragraph" w:customStyle="1" w:styleId="303">
    <w:name w:val="marker_file_1467"/>
    <w:basedOn w:val="285"/>
    <w:qFormat/>
    <w:uiPriority w:val="0"/>
    <w:pPr>
      <w:shd w:val="clear" w:color="auto" w:fill="FFFF00"/>
    </w:pPr>
  </w:style>
  <w:style w:type="paragraph" w:customStyle="1" w:styleId="304">
    <w:name w:val="Normal (Web)_file_1467"/>
    <w:basedOn w:val="285"/>
    <w:semiHidden/>
    <w:unhideWhenUsed/>
    <w:qFormat/>
    <w:uiPriority w:val="99"/>
  </w:style>
  <w:style w:type="paragraph" w:customStyle="1" w:styleId="305">
    <w:name w:val="Normal_file_146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06">
    <w:name w:val="heading 1_file_1468"/>
    <w:basedOn w:val="305"/>
    <w:link w:val="141"/>
    <w:qFormat/>
    <w:uiPriority w:val="9"/>
    <w:pPr>
      <w:outlineLvl w:val="0"/>
    </w:pPr>
    <w:rPr>
      <w:kern w:val="36"/>
      <w:sz w:val="48"/>
      <w:szCs w:val="48"/>
    </w:rPr>
  </w:style>
  <w:style w:type="paragraph" w:customStyle="1" w:styleId="307">
    <w:name w:val="heading 2_file_1468"/>
    <w:basedOn w:val="305"/>
    <w:qFormat/>
    <w:uiPriority w:val="9"/>
    <w:pPr>
      <w:outlineLvl w:val="1"/>
    </w:pPr>
    <w:rPr>
      <w:sz w:val="36"/>
      <w:szCs w:val="36"/>
    </w:rPr>
  </w:style>
  <w:style w:type="paragraph" w:customStyle="1" w:styleId="308">
    <w:name w:val="heading 3_file_1468"/>
    <w:basedOn w:val="305"/>
    <w:qFormat/>
    <w:uiPriority w:val="9"/>
    <w:pPr>
      <w:outlineLvl w:val="2"/>
    </w:pPr>
    <w:rPr>
      <w:sz w:val="27"/>
      <w:szCs w:val="27"/>
    </w:rPr>
  </w:style>
  <w:style w:type="paragraph" w:customStyle="1" w:styleId="309">
    <w:name w:val="heading 4_file_1468"/>
    <w:basedOn w:val="305"/>
    <w:qFormat/>
    <w:uiPriority w:val="9"/>
    <w:pPr>
      <w:outlineLvl w:val="3"/>
    </w:pPr>
  </w:style>
  <w:style w:type="paragraph" w:customStyle="1" w:styleId="310">
    <w:name w:val="heading 5_file_1468"/>
    <w:basedOn w:val="305"/>
    <w:qFormat/>
    <w:uiPriority w:val="9"/>
    <w:pPr>
      <w:outlineLvl w:val="4"/>
    </w:pPr>
    <w:rPr>
      <w:sz w:val="20"/>
      <w:szCs w:val="20"/>
    </w:rPr>
  </w:style>
  <w:style w:type="paragraph" w:customStyle="1" w:styleId="311">
    <w:name w:val="heading 6_file_1468"/>
    <w:basedOn w:val="305"/>
    <w:qFormat/>
    <w:uiPriority w:val="9"/>
    <w:pPr>
      <w:outlineLvl w:val="5"/>
    </w:pPr>
    <w:rPr>
      <w:sz w:val="15"/>
      <w:szCs w:val="15"/>
    </w:rPr>
  </w:style>
  <w:style w:type="character" w:customStyle="1" w:styleId="312">
    <w:name w:val="Default Paragraph Font_file_1468"/>
    <w:semiHidden/>
    <w:unhideWhenUsed/>
    <w:qFormat/>
    <w:uiPriority w:val="1"/>
  </w:style>
  <w:style w:type="table" w:customStyle="1" w:styleId="313">
    <w:name w:val="Normal Table_file_1468"/>
    <w:semiHidden/>
    <w:unhideWhenUsed/>
    <w:qFormat/>
    <w:uiPriority w:val="99"/>
    <w:tblPr>
      <w:tblCellMar>
        <w:top w:w="0" w:type="dxa"/>
        <w:left w:w="108" w:type="dxa"/>
        <w:bottom w:w="0" w:type="dxa"/>
        <w:right w:w="108" w:type="dxa"/>
      </w:tblCellMar>
    </w:tblPr>
  </w:style>
  <w:style w:type="character" w:customStyle="1" w:styleId="314">
    <w:name w:val="Hyperlink_file_1468"/>
    <w:basedOn w:val="312"/>
    <w:semiHidden/>
    <w:unhideWhenUsed/>
    <w:qFormat/>
    <w:uiPriority w:val="99"/>
    <w:rPr>
      <w:color w:val="0782C1"/>
      <w:u w:val="single"/>
    </w:rPr>
  </w:style>
  <w:style w:type="character" w:customStyle="1" w:styleId="315">
    <w:name w:val="FollowedHyperlink_file_1468"/>
    <w:basedOn w:val="312"/>
    <w:semiHidden/>
    <w:unhideWhenUsed/>
    <w:qFormat/>
    <w:uiPriority w:val="99"/>
    <w:rPr>
      <w:color w:val="0782C1"/>
      <w:u w:val="single"/>
    </w:rPr>
  </w:style>
  <w:style w:type="character" w:customStyle="1" w:styleId="316">
    <w:name w:val="标题 1 Char_file_1468"/>
    <w:basedOn w:val="312"/>
    <w:link w:val="3"/>
    <w:qFormat/>
    <w:uiPriority w:val="9"/>
    <w:rPr>
      <w:rFonts w:ascii="宋体" w:hAnsi="宋体" w:eastAsia="宋体" w:cs="宋体"/>
      <w:b/>
      <w:bCs/>
      <w:kern w:val="44"/>
      <w:sz w:val="44"/>
      <w:szCs w:val="44"/>
    </w:rPr>
  </w:style>
  <w:style w:type="character" w:customStyle="1" w:styleId="317">
    <w:name w:val="标题 2 Char_file_1468"/>
    <w:basedOn w:val="312"/>
    <w:link w:val="4"/>
    <w:semiHidden/>
    <w:qFormat/>
    <w:uiPriority w:val="9"/>
    <w:rPr>
      <w:rFonts w:asciiTheme="majorHAnsi" w:hAnsiTheme="majorHAnsi" w:eastAsiaTheme="majorEastAsia" w:cstheme="majorBidi"/>
      <w:b/>
      <w:bCs/>
      <w:sz w:val="32"/>
      <w:szCs w:val="32"/>
    </w:rPr>
  </w:style>
  <w:style w:type="character" w:customStyle="1" w:styleId="318">
    <w:name w:val="标题 3 Char_file_1468"/>
    <w:basedOn w:val="312"/>
    <w:link w:val="5"/>
    <w:semiHidden/>
    <w:qFormat/>
    <w:uiPriority w:val="9"/>
    <w:rPr>
      <w:rFonts w:ascii="宋体" w:hAnsi="宋体" w:eastAsia="宋体" w:cs="宋体"/>
      <w:b/>
      <w:bCs/>
      <w:sz w:val="32"/>
      <w:szCs w:val="32"/>
    </w:rPr>
  </w:style>
  <w:style w:type="character" w:customStyle="1" w:styleId="319">
    <w:name w:val="标题 4 Char_file_1468"/>
    <w:basedOn w:val="312"/>
    <w:link w:val="6"/>
    <w:semiHidden/>
    <w:qFormat/>
    <w:uiPriority w:val="9"/>
    <w:rPr>
      <w:rFonts w:asciiTheme="majorHAnsi" w:hAnsiTheme="majorHAnsi" w:eastAsiaTheme="majorEastAsia" w:cstheme="majorBidi"/>
      <w:b/>
      <w:bCs/>
      <w:sz w:val="28"/>
      <w:szCs w:val="28"/>
    </w:rPr>
  </w:style>
  <w:style w:type="character" w:customStyle="1" w:styleId="320">
    <w:name w:val="标题 5 Char_file_1468"/>
    <w:basedOn w:val="312"/>
    <w:link w:val="7"/>
    <w:semiHidden/>
    <w:qFormat/>
    <w:uiPriority w:val="9"/>
    <w:rPr>
      <w:rFonts w:ascii="宋体" w:hAnsi="宋体" w:eastAsia="宋体" w:cs="宋体"/>
      <w:b/>
      <w:bCs/>
      <w:sz w:val="28"/>
      <w:szCs w:val="28"/>
    </w:rPr>
  </w:style>
  <w:style w:type="character" w:customStyle="1" w:styleId="321">
    <w:name w:val="标题 6 Char_file_1468"/>
    <w:basedOn w:val="312"/>
    <w:link w:val="9"/>
    <w:semiHidden/>
    <w:qFormat/>
    <w:uiPriority w:val="9"/>
    <w:rPr>
      <w:rFonts w:asciiTheme="majorHAnsi" w:hAnsiTheme="majorHAnsi" w:eastAsiaTheme="majorEastAsia" w:cstheme="majorBidi"/>
      <w:b/>
      <w:bCs/>
      <w:sz w:val="24"/>
      <w:szCs w:val="24"/>
    </w:rPr>
  </w:style>
  <w:style w:type="paragraph" w:customStyle="1" w:styleId="322">
    <w:name w:val="cke_editable_file_1468"/>
    <w:basedOn w:val="305"/>
    <w:qFormat/>
    <w:uiPriority w:val="0"/>
    <w:rPr>
      <w:rFonts w:ascii="仿宋_GB2312" w:eastAsia="仿宋_GB2312"/>
    </w:rPr>
  </w:style>
  <w:style w:type="paragraph" w:customStyle="1" w:styleId="323">
    <w:name w:val="marker_file_1468"/>
    <w:basedOn w:val="305"/>
    <w:qFormat/>
    <w:uiPriority w:val="0"/>
    <w:pPr>
      <w:shd w:val="clear" w:color="auto" w:fill="FFFF00"/>
    </w:pPr>
  </w:style>
  <w:style w:type="paragraph" w:customStyle="1" w:styleId="324">
    <w:name w:val="Normal (Web)_file_1468"/>
    <w:basedOn w:val="305"/>
    <w:semiHidden/>
    <w:unhideWhenUsed/>
    <w:qFormat/>
    <w:uiPriority w:val="99"/>
  </w:style>
  <w:style w:type="paragraph" w:customStyle="1" w:styleId="325">
    <w:name w:val="Normal_file_1469"/>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26">
    <w:name w:val="Default Paragraph Font_file_1469"/>
    <w:semiHidden/>
    <w:qFormat/>
    <w:uiPriority w:val="0"/>
  </w:style>
  <w:style w:type="table" w:customStyle="1" w:styleId="327">
    <w:name w:val="Normal Table_file_1469"/>
    <w:semiHidden/>
    <w:qFormat/>
    <w:uiPriority w:val="0"/>
    <w:tblPr>
      <w:tblCellMar>
        <w:top w:w="0" w:type="dxa"/>
        <w:left w:w="108" w:type="dxa"/>
        <w:bottom w:w="0" w:type="dxa"/>
        <w:right w:w="108" w:type="dxa"/>
      </w:tblCellMar>
    </w:tblPr>
  </w:style>
  <w:style w:type="character" w:customStyle="1" w:styleId="328">
    <w:name w:val="ca-21_file_205_file_2010_file_1469"/>
    <w:basedOn w:val="329"/>
    <w:qFormat/>
    <w:uiPriority w:val="0"/>
    <w:rPr>
      <w:rFonts w:ascii="宋体" w:hAnsi="宋体" w:eastAsia="宋体"/>
      <w:w w:val="100"/>
      <w:sz w:val="21"/>
      <w:szCs w:val="21"/>
      <w:shd w:val="clear" w:color="auto" w:fill="auto"/>
    </w:rPr>
  </w:style>
  <w:style w:type="character" w:customStyle="1" w:styleId="329">
    <w:name w:val="Default Paragraph Font_file_205_file_2010_file_1469"/>
    <w:semiHidden/>
    <w:unhideWhenUsed/>
    <w:qFormat/>
    <w:uiPriority w:val="1"/>
  </w:style>
  <w:style w:type="paragraph" w:customStyle="1" w:styleId="330">
    <w:name w:val="Plain Text_file_683_file_2010_file_1469"/>
    <w:basedOn w:val="331"/>
    <w:qFormat/>
    <w:uiPriority w:val="0"/>
    <w:rPr>
      <w:rFonts w:ascii="宋体" w:hAnsi="Courier New" w:cs="Courier New"/>
      <w:szCs w:val="21"/>
    </w:rPr>
  </w:style>
  <w:style w:type="paragraph" w:customStyle="1" w:styleId="331">
    <w:name w:val="Normal_file_683_file_2010_file_1469"/>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332">
    <w:name w:val="Normal Table_file_205_file_2010_file_1469"/>
    <w:semiHidden/>
    <w:unhideWhenUsed/>
    <w:qFormat/>
    <w:uiPriority w:val="99"/>
    <w:tblPr>
      <w:tblCellMar>
        <w:top w:w="0" w:type="dxa"/>
        <w:left w:w="108" w:type="dxa"/>
        <w:bottom w:w="0" w:type="dxa"/>
        <w:right w:w="108" w:type="dxa"/>
      </w:tblCellMar>
    </w:tblPr>
  </w:style>
  <w:style w:type="paragraph" w:customStyle="1" w:styleId="333">
    <w:name w:val="Normal_file_147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34">
    <w:name w:val="heading 1_file_1470"/>
    <w:basedOn w:val="333"/>
    <w:link w:val="141"/>
    <w:qFormat/>
    <w:uiPriority w:val="9"/>
    <w:pPr>
      <w:outlineLvl w:val="0"/>
    </w:pPr>
    <w:rPr>
      <w:kern w:val="36"/>
      <w:sz w:val="48"/>
      <w:szCs w:val="48"/>
    </w:rPr>
  </w:style>
  <w:style w:type="paragraph" w:customStyle="1" w:styleId="335">
    <w:name w:val="heading 2_file_1470"/>
    <w:basedOn w:val="333"/>
    <w:qFormat/>
    <w:uiPriority w:val="9"/>
    <w:pPr>
      <w:outlineLvl w:val="1"/>
    </w:pPr>
    <w:rPr>
      <w:sz w:val="36"/>
      <w:szCs w:val="36"/>
    </w:rPr>
  </w:style>
  <w:style w:type="paragraph" w:customStyle="1" w:styleId="336">
    <w:name w:val="heading 3_file_1470"/>
    <w:basedOn w:val="333"/>
    <w:qFormat/>
    <w:uiPriority w:val="9"/>
    <w:pPr>
      <w:outlineLvl w:val="2"/>
    </w:pPr>
    <w:rPr>
      <w:sz w:val="27"/>
      <w:szCs w:val="27"/>
    </w:rPr>
  </w:style>
  <w:style w:type="paragraph" w:customStyle="1" w:styleId="337">
    <w:name w:val="heading 4_file_1470"/>
    <w:basedOn w:val="333"/>
    <w:qFormat/>
    <w:uiPriority w:val="9"/>
    <w:pPr>
      <w:outlineLvl w:val="3"/>
    </w:pPr>
  </w:style>
  <w:style w:type="paragraph" w:customStyle="1" w:styleId="338">
    <w:name w:val="heading 5_file_1470"/>
    <w:basedOn w:val="333"/>
    <w:qFormat/>
    <w:uiPriority w:val="9"/>
    <w:pPr>
      <w:outlineLvl w:val="4"/>
    </w:pPr>
    <w:rPr>
      <w:sz w:val="20"/>
      <w:szCs w:val="20"/>
    </w:rPr>
  </w:style>
  <w:style w:type="paragraph" w:customStyle="1" w:styleId="339">
    <w:name w:val="heading 6_file_1470"/>
    <w:basedOn w:val="333"/>
    <w:qFormat/>
    <w:uiPriority w:val="9"/>
    <w:pPr>
      <w:outlineLvl w:val="5"/>
    </w:pPr>
    <w:rPr>
      <w:sz w:val="15"/>
      <w:szCs w:val="15"/>
    </w:rPr>
  </w:style>
  <w:style w:type="character" w:customStyle="1" w:styleId="340">
    <w:name w:val="Default Paragraph Font_file_1470"/>
    <w:semiHidden/>
    <w:unhideWhenUsed/>
    <w:qFormat/>
    <w:uiPriority w:val="1"/>
  </w:style>
  <w:style w:type="table" w:customStyle="1" w:styleId="341">
    <w:name w:val="Normal Table_file_1470"/>
    <w:semiHidden/>
    <w:unhideWhenUsed/>
    <w:qFormat/>
    <w:uiPriority w:val="99"/>
    <w:tblPr>
      <w:tblCellMar>
        <w:top w:w="0" w:type="dxa"/>
        <w:left w:w="108" w:type="dxa"/>
        <w:bottom w:w="0" w:type="dxa"/>
        <w:right w:w="108" w:type="dxa"/>
      </w:tblCellMar>
    </w:tblPr>
  </w:style>
  <w:style w:type="character" w:customStyle="1" w:styleId="342">
    <w:name w:val="Hyperlink_file_1470"/>
    <w:basedOn w:val="340"/>
    <w:semiHidden/>
    <w:unhideWhenUsed/>
    <w:qFormat/>
    <w:uiPriority w:val="99"/>
    <w:rPr>
      <w:color w:val="0782C1"/>
      <w:u w:val="single"/>
    </w:rPr>
  </w:style>
  <w:style w:type="character" w:customStyle="1" w:styleId="343">
    <w:name w:val="FollowedHyperlink_file_1470"/>
    <w:basedOn w:val="340"/>
    <w:semiHidden/>
    <w:unhideWhenUsed/>
    <w:qFormat/>
    <w:uiPriority w:val="99"/>
    <w:rPr>
      <w:color w:val="0782C1"/>
      <w:u w:val="single"/>
    </w:rPr>
  </w:style>
  <w:style w:type="character" w:customStyle="1" w:styleId="344">
    <w:name w:val="标题 1 Char_file_1470"/>
    <w:basedOn w:val="340"/>
    <w:link w:val="3"/>
    <w:qFormat/>
    <w:uiPriority w:val="9"/>
    <w:rPr>
      <w:rFonts w:ascii="宋体" w:hAnsi="宋体" w:eastAsia="宋体" w:cs="宋体"/>
      <w:b/>
      <w:bCs/>
      <w:kern w:val="44"/>
      <w:sz w:val="44"/>
      <w:szCs w:val="44"/>
    </w:rPr>
  </w:style>
  <w:style w:type="character" w:customStyle="1" w:styleId="345">
    <w:name w:val="标题 2 Char_file_1470"/>
    <w:basedOn w:val="340"/>
    <w:link w:val="4"/>
    <w:semiHidden/>
    <w:qFormat/>
    <w:uiPriority w:val="9"/>
    <w:rPr>
      <w:rFonts w:asciiTheme="majorHAnsi" w:hAnsiTheme="majorHAnsi" w:eastAsiaTheme="majorEastAsia" w:cstheme="majorBidi"/>
      <w:b/>
      <w:bCs/>
      <w:sz w:val="32"/>
      <w:szCs w:val="32"/>
    </w:rPr>
  </w:style>
  <w:style w:type="character" w:customStyle="1" w:styleId="346">
    <w:name w:val="标题 3 Char_file_1470"/>
    <w:basedOn w:val="340"/>
    <w:link w:val="5"/>
    <w:semiHidden/>
    <w:qFormat/>
    <w:uiPriority w:val="9"/>
    <w:rPr>
      <w:rFonts w:ascii="宋体" w:hAnsi="宋体" w:eastAsia="宋体" w:cs="宋体"/>
      <w:b/>
      <w:bCs/>
      <w:sz w:val="32"/>
      <w:szCs w:val="32"/>
    </w:rPr>
  </w:style>
  <w:style w:type="character" w:customStyle="1" w:styleId="347">
    <w:name w:val="标题 4 Char_file_1470"/>
    <w:basedOn w:val="340"/>
    <w:link w:val="6"/>
    <w:semiHidden/>
    <w:qFormat/>
    <w:uiPriority w:val="9"/>
    <w:rPr>
      <w:rFonts w:asciiTheme="majorHAnsi" w:hAnsiTheme="majorHAnsi" w:eastAsiaTheme="majorEastAsia" w:cstheme="majorBidi"/>
      <w:b/>
      <w:bCs/>
      <w:sz w:val="28"/>
      <w:szCs w:val="28"/>
    </w:rPr>
  </w:style>
  <w:style w:type="character" w:customStyle="1" w:styleId="348">
    <w:name w:val="标题 5 Char_file_1470"/>
    <w:basedOn w:val="340"/>
    <w:link w:val="7"/>
    <w:semiHidden/>
    <w:qFormat/>
    <w:uiPriority w:val="9"/>
    <w:rPr>
      <w:rFonts w:ascii="宋体" w:hAnsi="宋体" w:eastAsia="宋体" w:cs="宋体"/>
      <w:b/>
      <w:bCs/>
      <w:sz w:val="28"/>
      <w:szCs w:val="28"/>
    </w:rPr>
  </w:style>
  <w:style w:type="character" w:customStyle="1" w:styleId="349">
    <w:name w:val="标题 6 Char_file_1470"/>
    <w:basedOn w:val="340"/>
    <w:link w:val="9"/>
    <w:semiHidden/>
    <w:qFormat/>
    <w:uiPriority w:val="9"/>
    <w:rPr>
      <w:rFonts w:asciiTheme="majorHAnsi" w:hAnsiTheme="majorHAnsi" w:eastAsiaTheme="majorEastAsia" w:cstheme="majorBidi"/>
      <w:b/>
      <w:bCs/>
      <w:sz w:val="24"/>
      <w:szCs w:val="24"/>
    </w:rPr>
  </w:style>
  <w:style w:type="paragraph" w:customStyle="1" w:styleId="350">
    <w:name w:val="cke_editable_file_1470"/>
    <w:basedOn w:val="333"/>
    <w:qFormat/>
    <w:uiPriority w:val="0"/>
    <w:rPr>
      <w:rFonts w:ascii="仿宋_GB2312" w:eastAsia="仿宋_GB2312"/>
    </w:rPr>
  </w:style>
  <w:style w:type="paragraph" w:customStyle="1" w:styleId="351">
    <w:name w:val="marker_file_1470"/>
    <w:basedOn w:val="333"/>
    <w:qFormat/>
    <w:uiPriority w:val="0"/>
    <w:pPr>
      <w:shd w:val="clear" w:color="auto" w:fill="FFFF00"/>
    </w:pPr>
  </w:style>
  <w:style w:type="paragraph" w:customStyle="1" w:styleId="352">
    <w:name w:val="Normal (Web)_file_1470"/>
    <w:basedOn w:val="333"/>
    <w:semiHidden/>
    <w:unhideWhenUsed/>
    <w:qFormat/>
    <w:uiPriority w:val="99"/>
  </w:style>
  <w:style w:type="paragraph" w:customStyle="1" w:styleId="353">
    <w:name w:val="Normal_file_147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54">
    <w:name w:val="heading 1_file_1471"/>
    <w:basedOn w:val="353"/>
    <w:link w:val="141"/>
    <w:qFormat/>
    <w:uiPriority w:val="9"/>
    <w:pPr>
      <w:outlineLvl w:val="0"/>
    </w:pPr>
    <w:rPr>
      <w:kern w:val="36"/>
      <w:sz w:val="48"/>
      <w:szCs w:val="48"/>
    </w:rPr>
  </w:style>
  <w:style w:type="paragraph" w:customStyle="1" w:styleId="355">
    <w:name w:val="heading 2_file_1471"/>
    <w:basedOn w:val="353"/>
    <w:qFormat/>
    <w:uiPriority w:val="9"/>
    <w:pPr>
      <w:outlineLvl w:val="1"/>
    </w:pPr>
    <w:rPr>
      <w:sz w:val="36"/>
      <w:szCs w:val="36"/>
    </w:rPr>
  </w:style>
  <w:style w:type="paragraph" w:customStyle="1" w:styleId="356">
    <w:name w:val="heading 3_file_1471"/>
    <w:basedOn w:val="353"/>
    <w:qFormat/>
    <w:uiPriority w:val="9"/>
    <w:pPr>
      <w:outlineLvl w:val="2"/>
    </w:pPr>
    <w:rPr>
      <w:sz w:val="27"/>
      <w:szCs w:val="27"/>
    </w:rPr>
  </w:style>
  <w:style w:type="paragraph" w:customStyle="1" w:styleId="357">
    <w:name w:val="heading 4_file_1471"/>
    <w:basedOn w:val="353"/>
    <w:qFormat/>
    <w:uiPriority w:val="9"/>
    <w:pPr>
      <w:outlineLvl w:val="3"/>
    </w:pPr>
  </w:style>
  <w:style w:type="paragraph" w:customStyle="1" w:styleId="358">
    <w:name w:val="heading 5_file_1471"/>
    <w:basedOn w:val="353"/>
    <w:qFormat/>
    <w:uiPriority w:val="9"/>
    <w:pPr>
      <w:outlineLvl w:val="4"/>
    </w:pPr>
    <w:rPr>
      <w:sz w:val="20"/>
      <w:szCs w:val="20"/>
    </w:rPr>
  </w:style>
  <w:style w:type="paragraph" w:customStyle="1" w:styleId="359">
    <w:name w:val="heading 6_file_1471"/>
    <w:basedOn w:val="353"/>
    <w:qFormat/>
    <w:uiPriority w:val="9"/>
    <w:pPr>
      <w:outlineLvl w:val="5"/>
    </w:pPr>
    <w:rPr>
      <w:sz w:val="15"/>
      <w:szCs w:val="15"/>
    </w:rPr>
  </w:style>
  <w:style w:type="character" w:customStyle="1" w:styleId="360">
    <w:name w:val="Default Paragraph Font_file_1471"/>
    <w:semiHidden/>
    <w:unhideWhenUsed/>
    <w:qFormat/>
    <w:uiPriority w:val="1"/>
  </w:style>
  <w:style w:type="table" w:customStyle="1" w:styleId="361">
    <w:name w:val="Normal Table_file_1471"/>
    <w:semiHidden/>
    <w:unhideWhenUsed/>
    <w:qFormat/>
    <w:uiPriority w:val="99"/>
    <w:tblPr>
      <w:tblCellMar>
        <w:top w:w="0" w:type="dxa"/>
        <w:left w:w="108" w:type="dxa"/>
        <w:bottom w:w="0" w:type="dxa"/>
        <w:right w:w="108" w:type="dxa"/>
      </w:tblCellMar>
    </w:tblPr>
  </w:style>
  <w:style w:type="character" w:customStyle="1" w:styleId="362">
    <w:name w:val="Hyperlink_file_1471"/>
    <w:basedOn w:val="360"/>
    <w:semiHidden/>
    <w:unhideWhenUsed/>
    <w:qFormat/>
    <w:uiPriority w:val="99"/>
    <w:rPr>
      <w:color w:val="0782C1"/>
      <w:u w:val="single"/>
    </w:rPr>
  </w:style>
  <w:style w:type="character" w:customStyle="1" w:styleId="363">
    <w:name w:val="FollowedHyperlink_file_1471"/>
    <w:basedOn w:val="360"/>
    <w:semiHidden/>
    <w:unhideWhenUsed/>
    <w:qFormat/>
    <w:uiPriority w:val="99"/>
    <w:rPr>
      <w:color w:val="0782C1"/>
      <w:u w:val="single"/>
    </w:rPr>
  </w:style>
  <w:style w:type="character" w:customStyle="1" w:styleId="364">
    <w:name w:val="标题 1 Char_file_1471"/>
    <w:basedOn w:val="360"/>
    <w:link w:val="3"/>
    <w:qFormat/>
    <w:uiPriority w:val="9"/>
    <w:rPr>
      <w:rFonts w:ascii="宋体" w:hAnsi="宋体" w:eastAsia="宋体" w:cs="宋体"/>
      <w:b/>
      <w:bCs/>
      <w:kern w:val="44"/>
      <w:sz w:val="44"/>
      <w:szCs w:val="44"/>
    </w:rPr>
  </w:style>
  <w:style w:type="character" w:customStyle="1" w:styleId="365">
    <w:name w:val="标题 2 Char_file_1471"/>
    <w:basedOn w:val="360"/>
    <w:link w:val="4"/>
    <w:semiHidden/>
    <w:qFormat/>
    <w:uiPriority w:val="9"/>
    <w:rPr>
      <w:rFonts w:asciiTheme="majorHAnsi" w:hAnsiTheme="majorHAnsi" w:eastAsiaTheme="majorEastAsia" w:cstheme="majorBidi"/>
      <w:b/>
      <w:bCs/>
      <w:sz w:val="32"/>
      <w:szCs w:val="32"/>
    </w:rPr>
  </w:style>
  <w:style w:type="character" w:customStyle="1" w:styleId="366">
    <w:name w:val="标题 3 Char_file_1471"/>
    <w:basedOn w:val="360"/>
    <w:link w:val="5"/>
    <w:semiHidden/>
    <w:qFormat/>
    <w:uiPriority w:val="9"/>
    <w:rPr>
      <w:rFonts w:ascii="宋体" w:hAnsi="宋体" w:eastAsia="宋体" w:cs="宋体"/>
      <w:b/>
      <w:bCs/>
      <w:sz w:val="32"/>
      <w:szCs w:val="32"/>
    </w:rPr>
  </w:style>
  <w:style w:type="character" w:customStyle="1" w:styleId="367">
    <w:name w:val="标题 4 Char_file_1471"/>
    <w:basedOn w:val="360"/>
    <w:link w:val="6"/>
    <w:semiHidden/>
    <w:qFormat/>
    <w:uiPriority w:val="9"/>
    <w:rPr>
      <w:rFonts w:asciiTheme="majorHAnsi" w:hAnsiTheme="majorHAnsi" w:eastAsiaTheme="majorEastAsia" w:cstheme="majorBidi"/>
      <w:b/>
      <w:bCs/>
      <w:sz w:val="28"/>
      <w:szCs w:val="28"/>
    </w:rPr>
  </w:style>
  <w:style w:type="character" w:customStyle="1" w:styleId="368">
    <w:name w:val="标题 5 Char_file_1471"/>
    <w:basedOn w:val="360"/>
    <w:link w:val="7"/>
    <w:semiHidden/>
    <w:qFormat/>
    <w:uiPriority w:val="9"/>
    <w:rPr>
      <w:rFonts w:ascii="宋体" w:hAnsi="宋体" w:eastAsia="宋体" w:cs="宋体"/>
      <w:b/>
      <w:bCs/>
      <w:sz w:val="28"/>
      <w:szCs w:val="28"/>
    </w:rPr>
  </w:style>
  <w:style w:type="character" w:customStyle="1" w:styleId="369">
    <w:name w:val="标题 6 Char_file_1471"/>
    <w:basedOn w:val="360"/>
    <w:link w:val="9"/>
    <w:semiHidden/>
    <w:qFormat/>
    <w:uiPriority w:val="9"/>
    <w:rPr>
      <w:rFonts w:asciiTheme="majorHAnsi" w:hAnsiTheme="majorHAnsi" w:eastAsiaTheme="majorEastAsia" w:cstheme="majorBidi"/>
      <w:b/>
      <w:bCs/>
      <w:sz w:val="24"/>
      <w:szCs w:val="24"/>
    </w:rPr>
  </w:style>
  <w:style w:type="paragraph" w:customStyle="1" w:styleId="370">
    <w:name w:val="cke_editable_file_1471"/>
    <w:basedOn w:val="353"/>
    <w:qFormat/>
    <w:uiPriority w:val="0"/>
    <w:rPr>
      <w:rFonts w:ascii="仿宋_GB2312" w:eastAsia="仿宋_GB2312"/>
    </w:rPr>
  </w:style>
  <w:style w:type="paragraph" w:customStyle="1" w:styleId="371">
    <w:name w:val="marker_file_1471"/>
    <w:basedOn w:val="353"/>
    <w:qFormat/>
    <w:uiPriority w:val="0"/>
    <w:pPr>
      <w:shd w:val="clear" w:color="auto" w:fill="FFFF00"/>
    </w:pPr>
  </w:style>
  <w:style w:type="paragraph" w:customStyle="1" w:styleId="372">
    <w:name w:val="Normal (Web)_file_1471"/>
    <w:basedOn w:val="353"/>
    <w:semiHidden/>
    <w:unhideWhenUsed/>
    <w:qFormat/>
    <w:uiPriority w:val="99"/>
  </w:style>
  <w:style w:type="paragraph" w:customStyle="1" w:styleId="373">
    <w:name w:val="Normal_file_147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74">
    <w:name w:val="heading 1_file_1472"/>
    <w:basedOn w:val="373"/>
    <w:link w:val="141"/>
    <w:qFormat/>
    <w:uiPriority w:val="9"/>
    <w:pPr>
      <w:outlineLvl w:val="0"/>
    </w:pPr>
    <w:rPr>
      <w:kern w:val="36"/>
      <w:sz w:val="48"/>
      <w:szCs w:val="48"/>
    </w:rPr>
  </w:style>
  <w:style w:type="paragraph" w:customStyle="1" w:styleId="375">
    <w:name w:val="heading 2_file_1472"/>
    <w:basedOn w:val="373"/>
    <w:qFormat/>
    <w:uiPriority w:val="9"/>
    <w:pPr>
      <w:outlineLvl w:val="1"/>
    </w:pPr>
    <w:rPr>
      <w:sz w:val="36"/>
      <w:szCs w:val="36"/>
    </w:rPr>
  </w:style>
  <w:style w:type="paragraph" w:customStyle="1" w:styleId="376">
    <w:name w:val="heading 3_file_1472"/>
    <w:basedOn w:val="373"/>
    <w:qFormat/>
    <w:uiPriority w:val="9"/>
    <w:pPr>
      <w:outlineLvl w:val="2"/>
    </w:pPr>
    <w:rPr>
      <w:sz w:val="27"/>
      <w:szCs w:val="27"/>
    </w:rPr>
  </w:style>
  <w:style w:type="paragraph" w:customStyle="1" w:styleId="377">
    <w:name w:val="heading 4_file_1472"/>
    <w:basedOn w:val="373"/>
    <w:qFormat/>
    <w:uiPriority w:val="9"/>
    <w:pPr>
      <w:outlineLvl w:val="3"/>
    </w:pPr>
  </w:style>
  <w:style w:type="paragraph" w:customStyle="1" w:styleId="378">
    <w:name w:val="heading 5_file_1472"/>
    <w:basedOn w:val="373"/>
    <w:qFormat/>
    <w:uiPriority w:val="9"/>
    <w:pPr>
      <w:outlineLvl w:val="4"/>
    </w:pPr>
    <w:rPr>
      <w:sz w:val="20"/>
      <w:szCs w:val="20"/>
    </w:rPr>
  </w:style>
  <w:style w:type="paragraph" w:customStyle="1" w:styleId="379">
    <w:name w:val="heading 6_file_1472"/>
    <w:basedOn w:val="373"/>
    <w:qFormat/>
    <w:uiPriority w:val="9"/>
    <w:pPr>
      <w:outlineLvl w:val="5"/>
    </w:pPr>
    <w:rPr>
      <w:sz w:val="15"/>
      <w:szCs w:val="15"/>
    </w:rPr>
  </w:style>
  <w:style w:type="character" w:customStyle="1" w:styleId="380">
    <w:name w:val="Default Paragraph Font_file_1472"/>
    <w:semiHidden/>
    <w:unhideWhenUsed/>
    <w:qFormat/>
    <w:uiPriority w:val="1"/>
  </w:style>
  <w:style w:type="table" w:customStyle="1" w:styleId="381">
    <w:name w:val="Normal Table_file_1472"/>
    <w:semiHidden/>
    <w:unhideWhenUsed/>
    <w:qFormat/>
    <w:uiPriority w:val="99"/>
    <w:tblPr>
      <w:tblCellMar>
        <w:top w:w="0" w:type="dxa"/>
        <w:left w:w="108" w:type="dxa"/>
        <w:bottom w:w="0" w:type="dxa"/>
        <w:right w:w="108" w:type="dxa"/>
      </w:tblCellMar>
    </w:tblPr>
  </w:style>
  <w:style w:type="character" w:customStyle="1" w:styleId="382">
    <w:name w:val="Hyperlink_file_1472"/>
    <w:basedOn w:val="380"/>
    <w:semiHidden/>
    <w:unhideWhenUsed/>
    <w:qFormat/>
    <w:uiPriority w:val="99"/>
    <w:rPr>
      <w:color w:val="0782C1"/>
      <w:u w:val="single"/>
    </w:rPr>
  </w:style>
  <w:style w:type="character" w:customStyle="1" w:styleId="383">
    <w:name w:val="FollowedHyperlink_file_1472"/>
    <w:basedOn w:val="380"/>
    <w:semiHidden/>
    <w:unhideWhenUsed/>
    <w:qFormat/>
    <w:uiPriority w:val="99"/>
    <w:rPr>
      <w:color w:val="0782C1"/>
      <w:u w:val="single"/>
    </w:rPr>
  </w:style>
  <w:style w:type="character" w:customStyle="1" w:styleId="384">
    <w:name w:val="标题 1 Char_file_1472"/>
    <w:basedOn w:val="380"/>
    <w:link w:val="3"/>
    <w:qFormat/>
    <w:uiPriority w:val="9"/>
    <w:rPr>
      <w:rFonts w:ascii="宋体" w:hAnsi="宋体" w:eastAsia="宋体" w:cs="宋体"/>
      <w:b/>
      <w:bCs/>
      <w:kern w:val="44"/>
      <w:sz w:val="44"/>
      <w:szCs w:val="44"/>
    </w:rPr>
  </w:style>
  <w:style w:type="character" w:customStyle="1" w:styleId="385">
    <w:name w:val="标题 2 Char_file_1472"/>
    <w:basedOn w:val="380"/>
    <w:link w:val="4"/>
    <w:semiHidden/>
    <w:qFormat/>
    <w:uiPriority w:val="9"/>
    <w:rPr>
      <w:rFonts w:asciiTheme="majorHAnsi" w:hAnsiTheme="majorHAnsi" w:eastAsiaTheme="majorEastAsia" w:cstheme="majorBidi"/>
      <w:b/>
      <w:bCs/>
      <w:sz w:val="32"/>
      <w:szCs w:val="32"/>
    </w:rPr>
  </w:style>
  <w:style w:type="character" w:customStyle="1" w:styleId="386">
    <w:name w:val="标题 3 Char_file_1472"/>
    <w:basedOn w:val="380"/>
    <w:link w:val="5"/>
    <w:semiHidden/>
    <w:qFormat/>
    <w:uiPriority w:val="9"/>
    <w:rPr>
      <w:rFonts w:ascii="宋体" w:hAnsi="宋体" w:eastAsia="宋体" w:cs="宋体"/>
      <w:b/>
      <w:bCs/>
      <w:sz w:val="32"/>
      <w:szCs w:val="32"/>
    </w:rPr>
  </w:style>
  <w:style w:type="character" w:customStyle="1" w:styleId="387">
    <w:name w:val="标题 4 Char_file_1472"/>
    <w:basedOn w:val="380"/>
    <w:link w:val="6"/>
    <w:semiHidden/>
    <w:qFormat/>
    <w:uiPriority w:val="9"/>
    <w:rPr>
      <w:rFonts w:asciiTheme="majorHAnsi" w:hAnsiTheme="majorHAnsi" w:eastAsiaTheme="majorEastAsia" w:cstheme="majorBidi"/>
      <w:b/>
      <w:bCs/>
      <w:sz w:val="28"/>
      <w:szCs w:val="28"/>
    </w:rPr>
  </w:style>
  <w:style w:type="character" w:customStyle="1" w:styleId="388">
    <w:name w:val="标题 5 Char_file_1472"/>
    <w:basedOn w:val="380"/>
    <w:link w:val="7"/>
    <w:semiHidden/>
    <w:qFormat/>
    <w:uiPriority w:val="9"/>
    <w:rPr>
      <w:rFonts w:ascii="宋体" w:hAnsi="宋体" w:eastAsia="宋体" w:cs="宋体"/>
      <w:b/>
      <w:bCs/>
      <w:sz w:val="28"/>
      <w:szCs w:val="28"/>
    </w:rPr>
  </w:style>
  <w:style w:type="character" w:customStyle="1" w:styleId="389">
    <w:name w:val="标题 6 Char_file_1472"/>
    <w:basedOn w:val="380"/>
    <w:link w:val="9"/>
    <w:semiHidden/>
    <w:qFormat/>
    <w:uiPriority w:val="9"/>
    <w:rPr>
      <w:rFonts w:asciiTheme="majorHAnsi" w:hAnsiTheme="majorHAnsi" w:eastAsiaTheme="majorEastAsia" w:cstheme="majorBidi"/>
      <w:b/>
      <w:bCs/>
      <w:sz w:val="24"/>
      <w:szCs w:val="24"/>
    </w:rPr>
  </w:style>
  <w:style w:type="paragraph" w:customStyle="1" w:styleId="390">
    <w:name w:val="cke_editable_file_1472"/>
    <w:basedOn w:val="373"/>
    <w:qFormat/>
    <w:uiPriority w:val="0"/>
    <w:rPr>
      <w:rFonts w:ascii="仿宋_GB2312" w:eastAsia="仿宋_GB2312"/>
    </w:rPr>
  </w:style>
  <w:style w:type="paragraph" w:customStyle="1" w:styleId="391">
    <w:name w:val="marker_file_1472"/>
    <w:basedOn w:val="373"/>
    <w:qFormat/>
    <w:uiPriority w:val="0"/>
    <w:pPr>
      <w:shd w:val="clear" w:color="auto" w:fill="FFFF00"/>
    </w:pPr>
  </w:style>
  <w:style w:type="paragraph" w:customStyle="1" w:styleId="392">
    <w:name w:val="Normal (Web)_file_1472"/>
    <w:basedOn w:val="373"/>
    <w:semiHidden/>
    <w:unhideWhenUsed/>
    <w:qFormat/>
    <w:uiPriority w:val="99"/>
  </w:style>
  <w:style w:type="character" w:customStyle="1" w:styleId="393">
    <w:name w:val="Emphasis_file_1472"/>
    <w:basedOn w:val="380"/>
    <w:qFormat/>
    <w:uiPriority w:val="20"/>
    <w:rPr>
      <w:i/>
      <w:iCs/>
    </w:rPr>
  </w:style>
  <w:style w:type="character" w:customStyle="1" w:styleId="394">
    <w:name w:val="Default Paragraph Font_file_1473"/>
    <w:semiHidden/>
    <w:unhideWhenUsed/>
    <w:qFormat/>
    <w:uiPriority w:val="1"/>
  </w:style>
  <w:style w:type="table" w:customStyle="1" w:styleId="395">
    <w:name w:val="Normal Table_file_1473"/>
    <w:semiHidden/>
    <w:unhideWhenUsed/>
    <w:qFormat/>
    <w:uiPriority w:val="99"/>
    <w:tblPr>
      <w:tblCellMar>
        <w:top w:w="0" w:type="dxa"/>
        <w:left w:w="108" w:type="dxa"/>
        <w:bottom w:w="0" w:type="dxa"/>
        <w:right w:w="108" w:type="dxa"/>
      </w:tblCellMar>
    </w:tblPr>
  </w:style>
  <w:style w:type="character" w:customStyle="1" w:styleId="396">
    <w:name w:val="批注文字 字符_file_1473"/>
    <w:qFormat/>
    <w:uiPriority w:val="99"/>
    <w:rPr>
      <w:szCs w:val="24"/>
    </w:rPr>
  </w:style>
  <w:style w:type="character" w:customStyle="1" w:styleId="397">
    <w:name w:val="纯文本 字符_file_1473"/>
    <w:qFormat/>
    <w:uiPriority w:val="0"/>
    <w:rPr>
      <w:rFonts w:ascii="宋体" w:hAnsi="Courier New" w:eastAsia="宋体" w:cs="Courier New"/>
      <w:szCs w:val="21"/>
    </w:rPr>
  </w:style>
  <w:style w:type="paragraph" w:customStyle="1" w:styleId="398">
    <w:name w:val="annotation text_file_1473"/>
    <w:basedOn w:val="53"/>
    <w:unhideWhenUsed/>
    <w:qFormat/>
    <w:uiPriority w:val="99"/>
    <w:pPr>
      <w:jc w:val="left"/>
    </w:pPr>
    <w:rPr>
      <w:rFonts w:asciiTheme="minorHAnsi" w:hAnsiTheme="minorHAnsi" w:eastAsiaTheme="minorEastAsia" w:cstheme="minorBidi"/>
    </w:rPr>
  </w:style>
  <w:style w:type="character" w:customStyle="1" w:styleId="399">
    <w:name w:val="批注文字 字符1_file_1473"/>
    <w:basedOn w:val="394"/>
    <w:semiHidden/>
    <w:qFormat/>
    <w:uiPriority w:val="99"/>
  </w:style>
  <w:style w:type="character" w:customStyle="1" w:styleId="400">
    <w:name w:val="纯文本 字符1_file_1473"/>
    <w:basedOn w:val="394"/>
    <w:semiHidden/>
    <w:qFormat/>
    <w:uiPriority w:val="99"/>
    <w:rPr>
      <w:rFonts w:hAnsi="Courier New" w:cs="Courier New" w:asciiTheme="minorEastAsia"/>
    </w:rPr>
  </w:style>
  <w:style w:type="character" w:customStyle="1" w:styleId="401">
    <w:name w:val="批注框文本 字符_file_1473"/>
    <w:basedOn w:val="394"/>
    <w:semiHidden/>
    <w:qFormat/>
    <w:uiPriority w:val="99"/>
    <w:rPr>
      <w:sz w:val="18"/>
      <w:szCs w:val="18"/>
    </w:rPr>
  </w:style>
  <w:style w:type="character" w:customStyle="1" w:styleId="402">
    <w:name w:val="页眉 字符_file_1473"/>
    <w:basedOn w:val="394"/>
    <w:qFormat/>
    <w:uiPriority w:val="99"/>
    <w:rPr>
      <w:sz w:val="18"/>
      <w:szCs w:val="18"/>
    </w:rPr>
  </w:style>
  <w:style w:type="paragraph" w:customStyle="1" w:styleId="403">
    <w:name w:val="footer_file_1473"/>
    <w:basedOn w:val="5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character" w:customStyle="1" w:styleId="404">
    <w:name w:val="页脚 字符_file_1473"/>
    <w:basedOn w:val="394"/>
    <w:qFormat/>
    <w:uiPriority w:val="99"/>
    <w:rPr>
      <w:sz w:val="18"/>
      <w:szCs w:val="18"/>
    </w:rPr>
  </w:style>
  <w:style w:type="paragraph" w:customStyle="1" w:styleId="405">
    <w:name w:val="Plain Text_file_983_file_1473"/>
    <w:basedOn w:val="53"/>
    <w:qFormat/>
    <w:uiPriority w:val="0"/>
    <w:rPr>
      <w:rFonts w:ascii="宋体" w:hAnsi="Courier New" w:cs="Courier New"/>
      <w:kern w:val="0"/>
      <w:sz w:val="20"/>
      <w:szCs w:val="21"/>
    </w:rPr>
  </w:style>
  <w:style w:type="paragraph" w:customStyle="1" w:styleId="406">
    <w:name w:val="heading 2_file_1474"/>
    <w:basedOn w:val="143"/>
    <w:qFormat/>
    <w:uiPriority w:val="9"/>
    <w:pPr>
      <w:outlineLvl w:val="1"/>
    </w:pPr>
    <w:rPr>
      <w:sz w:val="36"/>
      <w:szCs w:val="36"/>
    </w:rPr>
  </w:style>
  <w:style w:type="paragraph" w:customStyle="1" w:styleId="407">
    <w:name w:val="heading 3_file_1474"/>
    <w:basedOn w:val="143"/>
    <w:qFormat/>
    <w:uiPriority w:val="9"/>
    <w:pPr>
      <w:outlineLvl w:val="2"/>
    </w:pPr>
    <w:rPr>
      <w:sz w:val="27"/>
      <w:szCs w:val="27"/>
    </w:rPr>
  </w:style>
  <w:style w:type="paragraph" w:customStyle="1" w:styleId="408">
    <w:name w:val="heading 4_file_1474"/>
    <w:basedOn w:val="143"/>
    <w:qFormat/>
    <w:uiPriority w:val="9"/>
    <w:pPr>
      <w:outlineLvl w:val="3"/>
    </w:pPr>
  </w:style>
  <w:style w:type="paragraph" w:customStyle="1" w:styleId="409">
    <w:name w:val="heading 5_file_1474"/>
    <w:basedOn w:val="143"/>
    <w:qFormat/>
    <w:uiPriority w:val="9"/>
    <w:pPr>
      <w:outlineLvl w:val="4"/>
    </w:pPr>
    <w:rPr>
      <w:sz w:val="20"/>
      <w:szCs w:val="20"/>
    </w:rPr>
  </w:style>
  <w:style w:type="paragraph" w:customStyle="1" w:styleId="410">
    <w:name w:val="heading 6_file_1474"/>
    <w:basedOn w:val="143"/>
    <w:qFormat/>
    <w:uiPriority w:val="9"/>
    <w:pPr>
      <w:outlineLvl w:val="5"/>
    </w:pPr>
    <w:rPr>
      <w:sz w:val="15"/>
      <w:szCs w:val="15"/>
    </w:rPr>
  </w:style>
  <w:style w:type="character" w:customStyle="1" w:styleId="411">
    <w:name w:val="Default Paragraph Font_file_1474"/>
    <w:semiHidden/>
    <w:unhideWhenUsed/>
    <w:qFormat/>
    <w:uiPriority w:val="1"/>
  </w:style>
  <w:style w:type="table" w:customStyle="1" w:styleId="412">
    <w:name w:val="Normal Table_file_1474"/>
    <w:semiHidden/>
    <w:unhideWhenUsed/>
    <w:qFormat/>
    <w:uiPriority w:val="99"/>
    <w:tblPr>
      <w:tblCellMar>
        <w:top w:w="0" w:type="dxa"/>
        <w:left w:w="108" w:type="dxa"/>
        <w:bottom w:w="0" w:type="dxa"/>
        <w:right w:w="108" w:type="dxa"/>
      </w:tblCellMar>
    </w:tblPr>
  </w:style>
  <w:style w:type="character" w:customStyle="1" w:styleId="413">
    <w:name w:val="Hyperlink_file_1474"/>
    <w:basedOn w:val="411"/>
    <w:semiHidden/>
    <w:unhideWhenUsed/>
    <w:qFormat/>
    <w:uiPriority w:val="99"/>
    <w:rPr>
      <w:color w:val="0782C1"/>
      <w:u w:val="single"/>
    </w:rPr>
  </w:style>
  <w:style w:type="character" w:customStyle="1" w:styleId="414">
    <w:name w:val="FollowedHyperlink_file_1474"/>
    <w:basedOn w:val="411"/>
    <w:semiHidden/>
    <w:unhideWhenUsed/>
    <w:qFormat/>
    <w:uiPriority w:val="99"/>
    <w:rPr>
      <w:color w:val="0782C1"/>
      <w:u w:val="single"/>
    </w:rPr>
  </w:style>
  <w:style w:type="character" w:customStyle="1" w:styleId="415">
    <w:name w:val="标题 1 Char_file_1474"/>
    <w:basedOn w:val="411"/>
    <w:link w:val="3"/>
    <w:qFormat/>
    <w:uiPriority w:val="9"/>
    <w:rPr>
      <w:rFonts w:ascii="宋体" w:hAnsi="宋体" w:eastAsia="宋体" w:cs="宋体"/>
      <w:b/>
      <w:bCs/>
      <w:kern w:val="44"/>
      <w:sz w:val="44"/>
      <w:szCs w:val="44"/>
    </w:rPr>
  </w:style>
  <w:style w:type="character" w:customStyle="1" w:styleId="416">
    <w:name w:val="标题 2 Char_file_1474"/>
    <w:basedOn w:val="411"/>
    <w:link w:val="4"/>
    <w:semiHidden/>
    <w:qFormat/>
    <w:uiPriority w:val="9"/>
    <w:rPr>
      <w:rFonts w:asciiTheme="majorHAnsi" w:hAnsiTheme="majorHAnsi" w:eastAsiaTheme="majorEastAsia" w:cstheme="majorBidi"/>
      <w:b/>
      <w:bCs/>
      <w:sz w:val="32"/>
      <w:szCs w:val="32"/>
    </w:rPr>
  </w:style>
  <w:style w:type="character" w:customStyle="1" w:styleId="417">
    <w:name w:val="标题 3 Char_file_1474"/>
    <w:basedOn w:val="411"/>
    <w:link w:val="5"/>
    <w:semiHidden/>
    <w:qFormat/>
    <w:uiPriority w:val="9"/>
    <w:rPr>
      <w:rFonts w:ascii="宋体" w:hAnsi="宋体" w:eastAsia="宋体" w:cs="宋体"/>
      <w:b/>
      <w:bCs/>
      <w:sz w:val="32"/>
      <w:szCs w:val="32"/>
    </w:rPr>
  </w:style>
  <w:style w:type="character" w:customStyle="1" w:styleId="418">
    <w:name w:val="标题 4 Char_file_1474"/>
    <w:basedOn w:val="411"/>
    <w:link w:val="6"/>
    <w:semiHidden/>
    <w:qFormat/>
    <w:uiPriority w:val="9"/>
    <w:rPr>
      <w:rFonts w:asciiTheme="majorHAnsi" w:hAnsiTheme="majorHAnsi" w:eastAsiaTheme="majorEastAsia" w:cstheme="majorBidi"/>
      <w:b/>
      <w:bCs/>
      <w:sz w:val="28"/>
      <w:szCs w:val="28"/>
    </w:rPr>
  </w:style>
  <w:style w:type="character" w:customStyle="1" w:styleId="419">
    <w:name w:val="标题 5 Char_file_1474"/>
    <w:basedOn w:val="411"/>
    <w:link w:val="7"/>
    <w:semiHidden/>
    <w:qFormat/>
    <w:uiPriority w:val="9"/>
    <w:rPr>
      <w:rFonts w:ascii="宋体" w:hAnsi="宋体" w:eastAsia="宋体" w:cs="宋体"/>
      <w:b/>
      <w:bCs/>
      <w:sz w:val="28"/>
      <w:szCs w:val="28"/>
    </w:rPr>
  </w:style>
  <w:style w:type="character" w:customStyle="1" w:styleId="420">
    <w:name w:val="标题 6 Char_file_1474"/>
    <w:basedOn w:val="411"/>
    <w:link w:val="9"/>
    <w:semiHidden/>
    <w:qFormat/>
    <w:uiPriority w:val="9"/>
    <w:rPr>
      <w:rFonts w:asciiTheme="majorHAnsi" w:hAnsiTheme="majorHAnsi" w:eastAsiaTheme="majorEastAsia" w:cstheme="majorBidi"/>
      <w:b/>
      <w:bCs/>
      <w:sz w:val="24"/>
      <w:szCs w:val="24"/>
    </w:rPr>
  </w:style>
  <w:style w:type="paragraph" w:customStyle="1" w:styleId="421">
    <w:name w:val="cke_editable_file_1474"/>
    <w:basedOn w:val="143"/>
    <w:qFormat/>
    <w:uiPriority w:val="0"/>
    <w:rPr>
      <w:rFonts w:ascii="仿宋_GB2312" w:eastAsia="仿宋_GB2312"/>
    </w:rPr>
  </w:style>
  <w:style w:type="paragraph" w:customStyle="1" w:styleId="422">
    <w:name w:val="marker_file_1474"/>
    <w:basedOn w:val="143"/>
    <w:qFormat/>
    <w:uiPriority w:val="0"/>
    <w:pPr>
      <w:shd w:val="clear" w:color="auto" w:fill="FFFF00"/>
    </w:pPr>
  </w:style>
  <w:style w:type="paragraph" w:customStyle="1" w:styleId="423">
    <w:name w:val="Normal (Web)_file_1474"/>
    <w:basedOn w:val="143"/>
    <w:semiHidden/>
    <w:unhideWhenUsed/>
    <w:qFormat/>
    <w:uiPriority w:val="99"/>
  </w:style>
  <w:style w:type="paragraph" w:customStyle="1" w:styleId="424">
    <w:name w:val="Normal_file_1475"/>
    <w:qFormat/>
    <w:uiPriority w:val="0"/>
    <w:pPr>
      <w:widowControl w:val="0"/>
      <w:jc w:val="both"/>
    </w:pPr>
    <w:rPr>
      <w:rFonts w:ascii="Times New Roman" w:hAnsi="Times New Roman" w:eastAsia="宋体" w:cs="Times New Roman"/>
      <w:szCs w:val="24"/>
      <w:lang w:val="en-US" w:eastAsia="zh-CN" w:bidi="ar-SA"/>
    </w:rPr>
  </w:style>
  <w:style w:type="character" w:customStyle="1" w:styleId="425">
    <w:name w:val="Default Paragraph Font_file_1475"/>
    <w:semiHidden/>
    <w:unhideWhenUsed/>
    <w:qFormat/>
    <w:uiPriority w:val="1"/>
  </w:style>
  <w:style w:type="table" w:customStyle="1" w:styleId="426">
    <w:name w:val="Normal Table_file_1475"/>
    <w:semiHidden/>
    <w:unhideWhenUsed/>
    <w:qFormat/>
    <w:uiPriority w:val="99"/>
    <w:tblPr>
      <w:tblCellMar>
        <w:top w:w="0" w:type="dxa"/>
        <w:left w:w="108" w:type="dxa"/>
        <w:bottom w:w="0" w:type="dxa"/>
        <w:right w:w="108" w:type="dxa"/>
      </w:tblCellMar>
    </w:tblPr>
  </w:style>
  <w:style w:type="paragraph" w:customStyle="1" w:styleId="427">
    <w:name w:val="heading 2_file_1466_file_1475"/>
    <w:basedOn w:val="145"/>
    <w:qFormat/>
    <w:uiPriority w:val="9"/>
    <w:pPr>
      <w:outlineLvl w:val="1"/>
    </w:pPr>
    <w:rPr>
      <w:sz w:val="36"/>
      <w:szCs w:val="36"/>
    </w:rPr>
  </w:style>
  <w:style w:type="paragraph" w:customStyle="1" w:styleId="428">
    <w:name w:val="heading 3_file_1466_file_1475"/>
    <w:basedOn w:val="145"/>
    <w:qFormat/>
    <w:uiPriority w:val="9"/>
    <w:pPr>
      <w:outlineLvl w:val="2"/>
    </w:pPr>
    <w:rPr>
      <w:sz w:val="27"/>
      <w:szCs w:val="27"/>
    </w:rPr>
  </w:style>
  <w:style w:type="paragraph" w:customStyle="1" w:styleId="429">
    <w:name w:val="heading 4_file_1466_file_1475"/>
    <w:basedOn w:val="145"/>
    <w:qFormat/>
    <w:uiPriority w:val="9"/>
    <w:pPr>
      <w:outlineLvl w:val="3"/>
    </w:pPr>
  </w:style>
  <w:style w:type="paragraph" w:customStyle="1" w:styleId="430">
    <w:name w:val="heading 5_file_1466_file_1475"/>
    <w:basedOn w:val="145"/>
    <w:qFormat/>
    <w:uiPriority w:val="9"/>
    <w:pPr>
      <w:outlineLvl w:val="4"/>
    </w:pPr>
    <w:rPr>
      <w:sz w:val="20"/>
      <w:szCs w:val="20"/>
    </w:rPr>
  </w:style>
  <w:style w:type="paragraph" w:customStyle="1" w:styleId="431">
    <w:name w:val="heading 6_file_1466_file_1475"/>
    <w:basedOn w:val="145"/>
    <w:qFormat/>
    <w:uiPriority w:val="9"/>
    <w:pPr>
      <w:outlineLvl w:val="5"/>
    </w:pPr>
    <w:rPr>
      <w:sz w:val="15"/>
      <w:szCs w:val="15"/>
    </w:rPr>
  </w:style>
  <w:style w:type="character" w:customStyle="1" w:styleId="432">
    <w:name w:val="Default Paragraph Font_file_1466_file_1475"/>
    <w:semiHidden/>
    <w:unhideWhenUsed/>
    <w:qFormat/>
    <w:uiPriority w:val="1"/>
  </w:style>
  <w:style w:type="table" w:customStyle="1" w:styleId="433">
    <w:name w:val="Normal Table_file_1466_file_1475"/>
    <w:semiHidden/>
    <w:unhideWhenUsed/>
    <w:qFormat/>
    <w:uiPriority w:val="99"/>
    <w:tblPr>
      <w:tblCellMar>
        <w:top w:w="0" w:type="dxa"/>
        <w:left w:w="108" w:type="dxa"/>
        <w:bottom w:w="0" w:type="dxa"/>
        <w:right w:w="108" w:type="dxa"/>
      </w:tblCellMar>
    </w:tblPr>
  </w:style>
  <w:style w:type="character" w:customStyle="1" w:styleId="434">
    <w:name w:val="Hyperlink_file_1466_file_1475"/>
    <w:basedOn w:val="432"/>
    <w:semiHidden/>
    <w:unhideWhenUsed/>
    <w:qFormat/>
    <w:uiPriority w:val="99"/>
    <w:rPr>
      <w:color w:val="0782C1"/>
      <w:u w:val="single"/>
    </w:rPr>
  </w:style>
  <w:style w:type="character" w:customStyle="1" w:styleId="435">
    <w:name w:val="FollowedHyperlink_file_1466_file_1475"/>
    <w:basedOn w:val="432"/>
    <w:semiHidden/>
    <w:unhideWhenUsed/>
    <w:qFormat/>
    <w:uiPriority w:val="99"/>
    <w:rPr>
      <w:color w:val="0782C1"/>
      <w:u w:val="single"/>
    </w:rPr>
  </w:style>
  <w:style w:type="character" w:customStyle="1" w:styleId="436">
    <w:name w:val="标题 1 Char_file_1466_file_1475"/>
    <w:basedOn w:val="432"/>
    <w:link w:val="3"/>
    <w:qFormat/>
    <w:uiPriority w:val="9"/>
    <w:rPr>
      <w:rFonts w:ascii="宋体" w:hAnsi="宋体" w:eastAsia="宋体" w:cs="宋体"/>
      <w:b/>
      <w:bCs/>
      <w:kern w:val="44"/>
      <w:sz w:val="44"/>
      <w:szCs w:val="44"/>
    </w:rPr>
  </w:style>
  <w:style w:type="character" w:customStyle="1" w:styleId="437">
    <w:name w:val="标题 2 Char_file_1466_file_1475"/>
    <w:basedOn w:val="432"/>
    <w:link w:val="4"/>
    <w:semiHidden/>
    <w:qFormat/>
    <w:uiPriority w:val="9"/>
    <w:rPr>
      <w:rFonts w:asciiTheme="majorHAnsi" w:hAnsiTheme="majorHAnsi" w:eastAsiaTheme="majorEastAsia" w:cstheme="majorBidi"/>
      <w:b/>
      <w:bCs/>
      <w:sz w:val="32"/>
      <w:szCs w:val="32"/>
    </w:rPr>
  </w:style>
  <w:style w:type="character" w:customStyle="1" w:styleId="438">
    <w:name w:val="标题 3 Char_file_1466_file_1475"/>
    <w:basedOn w:val="432"/>
    <w:link w:val="5"/>
    <w:semiHidden/>
    <w:qFormat/>
    <w:uiPriority w:val="9"/>
    <w:rPr>
      <w:rFonts w:ascii="宋体" w:hAnsi="宋体" w:eastAsia="宋体" w:cs="宋体"/>
      <w:b/>
      <w:bCs/>
      <w:sz w:val="32"/>
      <w:szCs w:val="32"/>
    </w:rPr>
  </w:style>
  <w:style w:type="character" w:customStyle="1" w:styleId="439">
    <w:name w:val="标题 4 Char_file_1466_file_1475"/>
    <w:basedOn w:val="432"/>
    <w:link w:val="6"/>
    <w:semiHidden/>
    <w:qFormat/>
    <w:uiPriority w:val="9"/>
    <w:rPr>
      <w:rFonts w:asciiTheme="majorHAnsi" w:hAnsiTheme="majorHAnsi" w:eastAsiaTheme="majorEastAsia" w:cstheme="majorBidi"/>
      <w:b/>
      <w:bCs/>
      <w:sz w:val="28"/>
      <w:szCs w:val="28"/>
    </w:rPr>
  </w:style>
  <w:style w:type="character" w:customStyle="1" w:styleId="440">
    <w:name w:val="标题 5 Char_file_1466_file_1475"/>
    <w:basedOn w:val="432"/>
    <w:link w:val="7"/>
    <w:semiHidden/>
    <w:qFormat/>
    <w:uiPriority w:val="9"/>
    <w:rPr>
      <w:rFonts w:ascii="宋体" w:hAnsi="宋体" w:eastAsia="宋体" w:cs="宋体"/>
      <w:b/>
      <w:bCs/>
      <w:sz w:val="28"/>
      <w:szCs w:val="28"/>
    </w:rPr>
  </w:style>
  <w:style w:type="character" w:customStyle="1" w:styleId="441">
    <w:name w:val="标题 6 Char_file_1466_file_1475"/>
    <w:basedOn w:val="432"/>
    <w:link w:val="9"/>
    <w:semiHidden/>
    <w:qFormat/>
    <w:uiPriority w:val="9"/>
    <w:rPr>
      <w:rFonts w:asciiTheme="majorHAnsi" w:hAnsiTheme="majorHAnsi" w:eastAsiaTheme="majorEastAsia" w:cstheme="majorBidi"/>
      <w:b/>
      <w:bCs/>
      <w:sz w:val="24"/>
      <w:szCs w:val="24"/>
    </w:rPr>
  </w:style>
  <w:style w:type="paragraph" w:customStyle="1" w:styleId="442">
    <w:name w:val="cke_editable_file_1466_file_1475"/>
    <w:basedOn w:val="145"/>
    <w:qFormat/>
    <w:uiPriority w:val="0"/>
    <w:rPr>
      <w:rFonts w:ascii="仿宋_GB2312" w:eastAsia="仿宋_GB2312"/>
    </w:rPr>
  </w:style>
  <w:style w:type="paragraph" w:customStyle="1" w:styleId="443">
    <w:name w:val="marker_file_1466_file_1475"/>
    <w:basedOn w:val="145"/>
    <w:qFormat/>
    <w:uiPriority w:val="0"/>
    <w:pPr>
      <w:shd w:val="clear" w:color="auto" w:fill="FFFF00"/>
    </w:pPr>
  </w:style>
  <w:style w:type="paragraph" w:customStyle="1" w:styleId="444">
    <w:name w:val="Normal (Web)_file_1466_file_1475"/>
    <w:basedOn w:val="145"/>
    <w:semiHidden/>
    <w:unhideWhenUsed/>
    <w:qFormat/>
    <w:uiPriority w:val="99"/>
  </w:style>
  <w:style w:type="paragraph" w:customStyle="1" w:styleId="445">
    <w:name w:val="heading 2_file_1476"/>
    <w:basedOn w:val="147"/>
    <w:qFormat/>
    <w:uiPriority w:val="9"/>
    <w:pPr>
      <w:outlineLvl w:val="1"/>
    </w:pPr>
    <w:rPr>
      <w:sz w:val="36"/>
      <w:szCs w:val="36"/>
    </w:rPr>
  </w:style>
  <w:style w:type="paragraph" w:customStyle="1" w:styleId="446">
    <w:name w:val="heading 3_file_1476"/>
    <w:basedOn w:val="147"/>
    <w:qFormat/>
    <w:uiPriority w:val="9"/>
    <w:pPr>
      <w:outlineLvl w:val="2"/>
    </w:pPr>
    <w:rPr>
      <w:sz w:val="27"/>
      <w:szCs w:val="27"/>
    </w:rPr>
  </w:style>
  <w:style w:type="paragraph" w:customStyle="1" w:styleId="447">
    <w:name w:val="heading 4_file_1476"/>
    <w:basedOn w:val="147"/>
    <w:qFormat/>
    <w:uiPriority w:val="9"/>
    <w:pPr>
      <w:outlineLvl w:val="3"/>
    </w:pPr>
  </w:style>
  <w:style w:type="paragraph" w:customStyle="1" w:styleId="448">
    <w:name w:val="heading 5_file_1476"/>
    <w:basedOn w:val="147"/>
    <w:qFormat/>
    <w:uiPriority w:val="9"/>
    <w:pPr>
      <w:outlineLvl w:val="4"/>
    </w:pPr>
    <w:rPr>
      <w:sz w:val="20"/>
      <w:szCs w:val="20"/>
    </w:rPr>
  </w:style>
  <w:style w:type="paragraph" w:customStyle="1" w:styleId="449">
    <w:name w:val="heading 6_file_1476"/>
    <w:basedOn w:val="147"/>
    <w:qFormat/>
    <w:uiPriority w:val="9"/>
    <w:pPr>
      <w:outlineLvl w:val="5"/>
    </w:pPr>
    <w:rPr>
      <w:sz w:val="15"/>
      <w:szCs w:val="15"/>
    </w:rPr>
  </w:style>
  <w:style w:type="character" w:customStyle="1" w:styleId="450">
    <w:name w:val="Default Paragraph Font_file_1476"/>
    <w:semiHidden/>
    <w:unhideWhenUsed/>
    <w:qFormat/>
    <w:uiPriority w:val="1"/>
  </w:style>
  <w:style w:type="table" w:customStyle="1" w:styleId="451">
    <w:name w:val="Normal Table_file_1476"/>
    <w:semiHidden/>
    <w:unhideWhenUsed/>
    <w:qFormat/>
    <w:uiPriority w:val="99"/>
    <w:tblPr>
      <w:tblCellMar>
        <w:top w:w="0" w:type="dxa"/>
        <w:left w:w="108" w:type="dxa"/>
        <w:bottom w:w="0" w:type="dxa"/>
        <w:right w:w="108" w:type="dxa"/>
      </w:tblCellMar>
    </w:tblPr>
  </w:style>
  <w:style w:type="character" w:customStyle="1" w:styleId="452">
    <w:name w:val="Hyperlink_file_1476"/>
    <w:basedOn w:val="450"/>
    <w:semiHidden/>
    <w:unhideWhenUsed/>
    <w:qFormat/>
    <w:uiPriority w:val="99"/>
    <w:rPr>
      <w:color w:val="0782C1"/>
      <w:u w:val="single"/>
    </w:rPr>
  </w:style>
  <w:style w:type="character" w:customStyle="1" w:styleId="453">
    <w:name w:val="FollowedHyperlink_file_1476"/>
    <w:basedOn w:val="450"/>
    <w:semiHidden/>
    <w:unhideWhenUsed/>
    <w:qFormat/>
    <w:uiPriority w:val="99"/>
    <w:rPr>
      <w:color w:val="0782C1"/>
      <w:u w:val="single"/>
    </w:rPr>
  </w:style>
  <w:style w:type="character" w:customStyle="1" w:styleId="454">
    <w:name w:val="标题 1 Char_file_1476"/>
    <w:basedOn w:val="450"/>
    <w:link w:val="3"/>
    <w:qFormat/>
    <w:uiPriority w:val="9"/>
    <w:rPr>
      <w:rFonts w:ascii="宋体" w:hAnsi="宋体" w:eastAsia="宋体" w:cs="宋体"/>
      <w:b/>
      <w:bCs/>
      <w:kern w:val="44"/>
      <w:sz w:val="44"/>
      <w:szCs w:val="44"/>
    </w:rPr>
  </w:style>
  <w:style w:type="character" w:customStyle="1" w:styleId="455">
    <w:name w:val="标题 2 Char_file_1476"/>
    <w:basedOn w:val="450"/>
    <w:link w:val="4"/>
    <w:semiHidden/>
    <w:qFormat/>
    <w:uiPriority w:val="9"/>
    <w:rPr>
      <w:rFonts w:asciiTheme="majorHAnsi" w:hAnsiTheme="majorHAnsi" w:eastAsiaTheme="majorEastAsia" w:cstheme="majorBidi"/>
      <w:b/>
      <w:bCs/>
      <w:sz w:val="32"/>
      <w:szCs w:val="32"/>
    </w:rPr>
  </w:style>
  <w:style w:type="character" w:customStyle="1" w:styleId="456">
    <w:name w:val="标题 3 Char_file_1476"/>
    <w:basedOn w:val="450"/>
    <w:link w:val="5"/>
    <w:semiHidden/>
    <w:qFormat/>
    <w:uiPriority w:val="9"/>
    <w:rPr>
      <w:rFonts w:ascii="宋体" w:hAnsi="宋体" w:eastAsia="宋体" w:cs="宋体"/>
      <w:b/>
      <w:bCs/>
      <w:sz w:val="32"/>
      <w:szCs w:val="32"/>
    </w:rPr>
  </w:style>
  <w:style w:type="character" w:customStyle="1" w:styleId="457">
    <w:name w:val="标题 4 Char_file_1476"/>
    <w:basedOn w:val="450"/>
    <w:link w:val="6"/>
    <w:semiHidden/>
    <w:qFormat/>
    <w:uiPriority w:val="9"/>
    <w:rPr>
      <w:rFonts w:asciiTheme="majorHAnsi" w:hAnsiTheme="majorHAnsi" w:eastAsiaTheme="majorEastAsia" w:cstheme="majorBidi"/>
      <w:b/>
      <w:bCs/>
      <w:sz w:val="28"/>
      <w:szCs w:val="28"/>
    </w:rPr>
  </w:style>
  <w:style w:type="character" w:customStyle="1" w:styleId="458">
    <w:name w:val="标题 5 Char_file_1476"/>
    <w:basedOn w:val="450"/>
    <w:link w:val="7"/>
    <w:semiHidden/>
    <w:qFormat/>
    <w:uiPriority w:val="9"/>
    <w:rPr>
      <w:rFonts w:ascii="宋体" w:hAnsi="宋体" w:eastAsia="宋体" w:cs="宋体"/>
      <w:b/>
      <w:bCs/>
      <w:sz w:val="28"/>
      <w:szCs w:val="28"/>
    </w:rPr>
  </w:style>
  <w:style w:type="character" w:customStyle="1" w:styleId="459">
    <w:name w:val="标题 6 Char_file_1476"/>
    <w:basedOn w:val="450"/>
    <w:link w:val="9"/>
    <w:semiHidden/>
    <w:qFormat/>
    <w:uiPriority w:val="9"/>
    <w:rPr>
      <w:rFonts w:asciiTheme="majorHAnsi" w:hAnsiTheme="majorHAnsi" w:eastAsiaTheme="majorEastAsia" w:cstheme="majorBidi"/>
      <w:b/>
      <w:bCs/>
      <w:sz w:val="24"/>
      <w:szCs w:val="24"/>
    </w:rPr>
  </w:style>
  <w:style w:type="paragraph" w:customStyle="1" w:styleId="460">
    <w:name w:val="cke_editable_file_1476"/>
    <w:basedOn w:val="147"/>
    <w:qFormat/>
    <w:uiPriority w:val="0"/>
    <w:rPr>
      <w:rFonts w:ascii="仿宋_GB2312" w:eastAsia="仿宋_GB2312"/>
    </w:rPr>
  </w:style>
  <w:style w:type="paragraph" w:customStyle="1" w:styleId="461">
    <w:name w:val="marker_file_1476"/>
    <w:basedOn w:val="147"/>
    <w:qFormat/>
    <w:uiPriority w:val="0"/>
    <w:pPr>
      <w:shd w:val="clear" w:color="auto" w:fill="FFFF00"/>
    </w:pPr>
  </w:style>
  <w:style w:type="paragraph" w:customStyle="1" w:styleId="462">
    <w:name w:val="Normal (Web)_file_1476"/>
    <w:basedOn w:val="147"/>
    <w:semiHidden/>
    <w:unhideWhenUsed/>
    <w:qFormat/>
    <w:uiPriority w:val="99"/>
  </w:style>
  <w:style w:type="paragraph" w:customStyle="1" w:styleId="463">
    <w:name w:val="Normal_file_147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4">
    <w:name w:val="heading 2_file_1477"/>
    <w:basedOn w:val="463"/>
    <w:next w:val="3"/>
    <w:qFormat/>
    <w:uiPriority w:val="0"/>
    <w:pPr>
      <w:keepNext/>
      <w:adjustRightInd w:val="0"/>
      <w:spacing w:before="120" w:line="360" w:lineRule="auto"/>
      <w:jc w:val="center"/>
      <w:outlineLvl w:val="1"/>
    </w:pPr>
    <w:rPr>
      <w:rFonts w:eastAsia="隶书"/>
      <w:b/>
      <w:kern w:val="0"/>
      <w:sz w:val="44"/>
      <w:szCs w:val="20"/>
    </w:rPr>
  </w:style>
  <w:style w:type="paragraph" w:customStyle="1" w:styleId="465">
    <w:name w:val="heading 3_file_1477"/>
    <w:basedOn w:val="463"/>
    <w:next w:val="3"/>
    <w:qFormat/>
    <w:uiPriority w:val="0"/>
    <w:pPr>
      <w:keepNext/>
      <w:keepLines/>
      <w:spacing w:before="260" w:after="260" w:line="416" w:lineRule="auto"/>
      <w:outlineLvl w:val="2"/>
    </w:pPr>
    <w:rPr>
      <w:b/>
      <w:bCs/>
      <w:sz w:val="32"/>
      <w:szCs w:val="32"/>
    </w:rPr>
  </w:style>
  <w:style w:type="paragraph" w:customStyle="1" w:styleId="466">
    <w:name w:val="heading 4_file_1477"/>
    <w:basedOn w:val="463"/>
    <w:next w:val="3"/>
    <w:qFormat/>
    <w:uiPriority w:val="0"/>
    <w:pPr>
      <w:keepNext/>
      <w:keepLines/>
      <w:spacing w:before="280" w:after="290" w:line="376" w:lineRule="auto"/>
      <w:outlineLvl w:val="3"/>
    </w:pPr>
    <w:rPr>
      <w:rFonts w:ascii="Arial" w:hAnsi="Arial" w:eastAsia="黑体"/>
      <w:b/>
      <w:bCs/>
      <w:sz w:val="28"/>
      <w:szCs w:val="28"/>
    </w:rPr>
  </w:style>
  <w:style w:type="character" w:customStyle="1" w:styleId="467">
    <w:name w:val="Default Paragraph Font_file_1477"/>
    <w:semiHidden/>
    <w:qFormat/>
    <w:uiPriority w:val="0"/>
  </w:style>
  <w:style w:type="table" w:customStyle="1" w:styleId="468">
    <w:name w:val="Normal Table_file_1477"/>
    <w:semiHidden/>
    <w:qFormat/>
    <w:uiPriority w:val="0"/>
    <w:tblPr>
      <w:tblCellMar>
        <w:top w:w="0" w:type="dxa"/>
        <w:left w:w="108" w:type="dxa"/>
        <w:bottom w:w="0" w:type="dxa"/>
        <w:right w:w="108" w:type="dxa"/>
      </w:tblCellMar>
    </w:tblPr>
  </w:style>
  <w:style w:type="paragraph" w:customStyle="1" w:styleId="469">
    <w:name w:val="annotation text_file_1477"/>
    <w:basedOn w:val="463"/>
    <w:unhideWhenUsed/>
    <w:qFormat/>
    <w:uiPriority w:val="99"/>
    <w:pPr>
      <w:keepNext w:val="0"/>
      <w:keepLines w:val="0"/>
      <w:widowControl w:val="0"/>
      <w:suppressLineNumbers w:val="0"/>
      <w:spacing w:before="0" w:beforeAutospacing="0" w:after="0" w:afterAutospacing="0"/>
      <w:ind w:left="0" w:right="0"/>
      <w:jc w:val="left"/>
    </w:pPr>
    <w:rPr>
      <w:rFonts w:hint="default" w:ascii="Times New Roman" w:hAnsi="Times New Roman" w:eastAsia="宋体" w:cs="Times New Roman"/>
      <w:kern w:val="2"/>
      <w:sz w:val="21"/>
      <w:szCs w:val="24"/>
      <w:lang w:val="en-US" w:eastAsia="zh-CN" w:bidi="ar"/>
    </w:rPr>
  </w:style>
  <w:style w:type="character" w:customStyle="1" w:styleId="470">
    <w:name w:val="Strong_file_1477"/>
    <w:basedOn w:val="467"/>
    <w:qFormat/>
    <w:uiPriority w:val="0"/>
    <w:rPr>
      <w:b/>
    </w:rPr>
  </w:style>
  <w:style w:type="table" w:customStyle="1" w:styleId="471">
    <w:name w:val="Normal Table_file_323_file_196_file_1119_file_1499_file_1680_file_1477"/>
    <w:qFormat/>
    <w:uiPriority w:val="0"/>
    <w:tblPr>
      <w:tblCellMar>
        <w:top w:w="0" w:type="dxa"/>
        <w:left w:w="108" w:type="dxa"/>
        <w:bottom w:w="0" w:type="dxa"/>
        <w:right w:w="108" w:type="dxa"/>
      </w:tblCellMar>
    </w:tblPr>
  </w:style>
  <w:style w:type="paragraph" w:customStyle="1" w:styleId="472">
    <w:name w:val="Plain Text_file_213_file_1614_file_429_file_1499_file_1680_file_1477"/>
    <w:basedOn w:val="473"/>
    <w:qFormat/>
    <w:uiPriority w:val="0"/>
    <w:rPr>
      <w:rFonts w:ascii="宋体" w:hAnsi="Courier New" w:cs="Courier New"/>
      <w:szCs w:val="21"/>
    </w:rPr>
  </w:style>
  <w:style w:type="paragraph" w:customStyle="1" w:styleId="473">
    <w:name w:val="Normal_file_213_file_1614_file_429_file_1499_file_1680_file_1477"/>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4">
    <w:name w:val="Plain Text_file_323_file_196_file_1119_file_1499_file_1680_file_1477"/>
    <w:basedOn w:val="475"/>
    <w:qFormat/>
    <w:uiPriority w:val="0"/>
    <w:rPr>
      <w:rFonts w:ascii="宋体" w:hAnsi="Courier New" w:cs="Courier New"/>
      <w:szCs w:val="21"/>
    </w:rPr>
  </w:style>
  <w:style w:type="paragraph" w:customStyle="1" w:styleId="475">
    <w:name w:val="Normal_file_323_file_196_file_1119_file_1499_file_1680_file_1477"/>
    <w:next w:val="5"/>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476">
    <w:name w:val="Normal Table_file_213_file_2018_file_325_file_1384_file_340_file_1477"/>
    <w:semiHidden/>
    <w:unhideWhenUsed/>
    <w:qFormat/>
    <w:uiPriority w:val="99"/>
    <w:tblPr>
      <w:tblCellMar>
        <w:top w:w="0" w:type="dxa"/>
        <w:left w:w="108" w:type="dxa"/>
        <w:bottom w:w="0" w:type="dxa"/>
        <w:right w:w="108" w:type="dxa"/>
      </w:tblCellMar>
    </w:tblPr>
  </w:style>
  <w:style w:type="paragraph" w:customStyle="1" w:styleId="477">
    <w:name w:val="表格文字_file_1866_file_340_file_1477"/>
    <w:basedOn w:val="478"/>
    <w:qFormat/>
    <w:uiPriority w:val="99"/>
    <w:pPr>
      <w:spacing w:before="25" w:after="25"/>
      <w:jc w:val="left"/>
    </w:pPr>
    <w:rPr>
      <w:bCs/>
      <w:spacing w:val="10"/>
      <w:kern w:val="0"/>
      <w:sz w:val="24"/>
    </w:rPr>
  </w:style>
  <w:style w:type="paragraph" w:customStyle="1" w:styleId="478">
    <w:name w:val="Normal_file_1866_file_340_file_1477"/>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9">
    <w:name w:val="Normal Indent_file_325_file_1384_file_340_file_1477"/>
    <w:basedOn w:val="480"/>
    <w:qFormat/>
    <w:uiPriority w:val="0"/>
    <w:pPr>
      <w:spacing w:line="240" w:lineRule="atLeast"/>
      <w:ind w:left="900" w:hanging="900"/>
      <w:jc w:val="left"/>
    </w:pPr>
    <w:rPr>
      <w:rFonts w:ascii="宋体"/>
      <w:snapToGrid w:val="0"/>
      <w:kern w:val="0"/>
      <w:sz w:val="20"/>
      <w:szCs w:val="20"/>
    </w:rPr>
  </w:style>
  <w:style w:type="paragraph" w:customStyle="1" w:styleId="480">
    <w:name w:val="Normal_file_325_file_1384_file_340_file_1477"/>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1">
    <w:name w:val="Plain Text_file_213_file_2018_file_325_file_1384_file_340_file_1477"/>
    <w:basedOn w:val="482"/>
    <w:qFormat/>
    <w:uiPriority w:val="0"/>
    <w:rPr>
      <w:rFonts w:ascii="宋体" w:hAnsi="Courier New" w:cs="Courier New"/>
      <w:szCs w:val="21"/>
    </w:rPr>
  </w:style>
  <w:style w:type="paragraph" w:customStyle="1" w:styleId="482">
    <w:name w:val="Normal_file_213_file_2018_file_325_file_1384_file_340_file_1477"/>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3">
    <w:name w:val="Plain Text_file_2018_file_325_file_1384_file_340_file_1477"/>
    <w:basedOn w:val="484"/>
    <w:qFormat/>
    <w:uiPriority w:val="0"/>
    <w:rPr>
      <w:rFonts w:ascii="宋体" w:hAnsi="Courier New" w:cs="Courier New"/>
      <w:szCs w:val="21"/>
    </w:rPr>
  </w:style>
  <w:style w:type="paragraph" w:customStyle="1" w:styleId="484">
    <w:name w:val="Normal_file_2018_file_325_file_1384_file_340_file_1477"/>
    <w:next w:val="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5">
    <w:name w:val="heading 2_file_1478"/>
    <w:basedOn w:val="149"/>
    <w:qFormat/>
    <w:uiPriority w:val="9"/>
    <w:pPr>
      <w:outlineLvl w:val="1"/>
    </w:pPr>
    <w:rPr>
      <w:sz w:val="36"/>
      <w:szCs w:val="36"/>
    </w:rPr>
  </w:style>
  <w:style w:type="paragraph" w:customStyle="1" w:styleId="486">
    <w:name w:val="heading 3_file_1478"/>
    <w:basedOn w:val="149"/>
    <w:qFormat/>
    <w:uiPriority w:val="9"/>
    <w:pPr>
      <w:outlineLvl w:val="2"/>
    </w:pPr>
    <w:rPr>
      <w:sz w:val="27"/>
      <w:szCs w:val="27"/>
    </w:rPr>
  </w:style>
  <w:style w:type="paragraph" w:customStyle="1" w:styleId="487">
    <w:name w:val="heading 4_file_1478"/>
    <w:basedOn w:val="149"/>
    <w:qFormat/>
    <w:uiPriority w:val="9"/>
    <w:pPr>
      <w:outlineLvl w:val="3"/>
    </w:pPr>
  </w:style>
  <w:style w:type="paragraph" w:customStyle="1" w:styleId="488">
    <w:name w:val="heading 5_file_1478"/>
    <w:basedOn w:val="149"/>
    <w:qFormat/>
    <w:uiPriority w:val="9"/>
    <w:pPr>
      <w:outlineLvl w:val="4"/>
    </w:pPr>
    <w:rPr>
      <w:sz w:val="20"/>
      <w:szCs w:val="20"/>
    </w:rPr>
  </w:style>
  <w:style w:type="paragraph" w:customStyle="1" w:styleId="489">
    <w:name w:val="heading 6_file_1478"/>
    <w:basedOn w:val="149"/>
    <w:qFormat/>
    <w:uiPriority w:val="9"/>
    <w:pPr>
      <w:outlineLvl w:val="5"/>
    </w:pPr>
    <w:rPr>
      <w:sz w:val="15"/>
      <w:szCs w:val="15"/>
    </w:rPr>
  </w:style>
  <w:style w:type="character" w:customStyle="1" w:styleId="490">
    <w:name w:val="Default Paragraph Font_file_1478"/>
    <w:semiHidden/>
    <w:unhideWhenUsed/>
    <w:qFormat/>
    <w:uiPriority w:val="1"/>
  </w:style>
  <w:style w:type="table" w:customStyle="1" w:styleId="491">
    <w:name w:val="Normal Table_file_1478"/>
    <w:semiHidden/>
    <w:unhideWhenUsed/>
    <w:qFormat/>
    <w:uiPriority w:val="99"/>
    <w:tblPr>
      <w:tblCellMar>
        <w:top w:w="0" w:type="dxa"/>
        <w:left w:w="108" w:type="dxa"/>
        <w:bottom w:w="0" w:type="dxa"/>
        <w:right w:w="108" w:type="dxa"/>
      </w:tblCellMar>
    </w:tblPr>
  </w:style>
  <w:style w:type="character" w:customStyle="1" w:styleId="492">
    <w:name w:val="Hyperlink_file_1478"/>
    <w:basedOn w:val="490"/>
    <w:semiHidden/>
    <w:unhideWhenUsed/>
    <w:qFormat/>
    <w:uiPriority w:val="99"/>
    <w:rPr>
      <w:color w:val="0782C1"/>
      <w:u w:val="single"/>
    </w:rPr>
  </w:style>
  <w:style w:type="character" w:customStyle="1" w:styleId="493">
    <w:name w:val="FollowedHyperlink_file_1478"/>
    <w:basedOn w:val="490"/>
    <w:semiHidden/>
    <w:unhideWhenUsed/>
    <w:qFormat/>
    <w:uiPriority w:val="99"/>
    <w:rPr>
      <w:color w:val="0782C1"/>
      <w:u w:val="single"/>
    </w:rPr>
  </w:style>
  <w:style w:type="character" w:customStyle="1" w:styleId="494">
    <w:name w:val="标题 1 Char_file_1478"/>
    <w:basedOn w:val="490"/>
    <w:link w:val="3"/>
    <w:qFormat/>
    <w:uiPriority w:val="9"/>
    <w:rPr>
      <w:rFonts w:ascii="宋体" w:hAnsi="宋体" w:eastAsia="宋体" w:cs="宋体"/>
      <w:b/>
      <w:bCs/>
      <w:kern w:val="44"/>
      <w:sz w:val="44"/>
      <w:szCs w:val="44"/>
    </w:rPr>
  </w:style>
  <w:style w:type="character" w:customStyle="1" w:styleId="495">
    <w:name w:val="标题 2 Char_file_1478"/>
    <w:basedOn w:val="490"/>
    <w:link w:val="4"/>
    <w:semiHidden/>
    <w:qFormat/>
    <w:uiPriority w:val="9"/>
    <w:rPr>
      <w:rFonts w:asciiTheme="majorHAnsi" w:hAnsiTheme="majorHAnsi" w:eastAsiaTheme="majorEastAsia" w:cstheme="majorBidi"/>
      <w:b/>
      <w:bCs/>
      <w:sz w:val="32"/>
      <w:szCs w:val="32"/>
    </w:rPr>
  </w:style>
  <w:style w:type="character" w:customStyle="1" w:styleId="496">
    <w:name w:val="标题 3 Char_file_1478"/>
    <w:basedOn w:val="490"/>
    <w:link w:val="5"/>
    <w:semiHidden/>
    <w:qFormat/>
    <w:uiPriority w:val="9"/>
    <w:rPr>
      <w:rFonts w:ascii="宋体" w:hAnsi="宋体" w:eastAsia="宋体" w:cs="宋体"/>
      <w:b/>
      <w:bCs/>
      <w:sz w:val="32"/>
      <w:szCs w:val="32"/>
    </w:rPr>
  </w:style>
  <w:style w:type="character" w:customStyle="1" w:styleId="497">
    <w:name w:val="标题 4 Char_file_1478"/>
    <w:basedOn w:val="490"/>
    <w:link w:val="6"/>
    <w:semiHidden/>
    <w:qFormat/>
    <w:uiPriority w:val="9"/>
    <w:rPr>
      <w:rFonts w:asciiTheme="majorHAnsi" w:hAnsiTheme="majorHAnsi" w:eastAsiaTheme="majorEastAsia" w:cstheme="majorBidi"/>
      <w:b/>
      <w:bCs/>
      <w:sz w:val="28"/>
      <w:szCs w:val="28"/>
    </w:rPr>
  </w:style>
  <w:style w:type="character" w:customStyle="1" w:styleId="498">
    <w:name w:val="标题 5 Char_file_1478"/>
    <w:basedOn w:val="490"/>
    <w:link w:val="7"/>
    <w:semiHidden/>
    <w:qFormat/>
    <w:uiPriority w:val="9"/>
    <w:rPr>
      <w:rFonts w:ascii="宋体" w:hAnsi="宋体" w:eastAsia="宋体" w:cs="宋体"/>
      <w:b/>
      <w:bCs/>
      <w:sz w:val="28"/>
      <w:szCs w:val="28"/>
    </w:rPr>
  </w:style>
  <w:style w:type="character" w:customStyle="1" w:styleId="499">
    <w:name w:val="标题 6 Char_file_1478"/>
    <w:basedOn w:val="490"/>
    <w:link w:val="9"/>
    <w:semiHidden/>
    <w:qFormat/>
    <w:uiPriority w:val="9"/>
    <w:rPr>
      <w:rFonts w:asciiTheme="majorHAnsi" w:hAnsiTheme="majorHAnsi" w:eastAsiaTheme="majorEastAsia" w:cstheme="majorBidi"/>
      <w:b/>
      <w:bCs/>
      <w:sz w:val="24"/>
      <w:szCs w:val="24"/>
    </w:rPr>
  </w:style>
  <w:style w:type="paragraph" w:customStyle="1" w:styleId="500">
    <w:name w:val="cke_editable_file_1478"/>
    <w:basedOn w:val="149"/>
    <w:qFormat/>
    <w:uiPriority w:val="0"/>
    <w:rPr>
      <w:rFonts w:ascii="仿宋_GB2312" w:eastAsia="仿宋_GB2312"/>
    </w:rPr>
  </w:style>
  <w:style w:type="paragraph" w:customStyle="1" w:styleId="501">
    <w:name w:val="marker_file_1478"/>
    <w:basedOn w:val="149"/>
    <w:qFormat/>
    <w:uiPriority w:val="0"/>
    <w:pPr>
      <w:shd w:val="clear" w:color="auto" w:fill="FFFF00"/>
    </w:pPr>
  </w:style>
  <w:style w:type="paragraph" w:customStyle="1" w:styleId="502">
    <w:name w:val="Normal (Web)_file_1478"/>
    <w:basedOn w:val="149"/>
    <w:semiHidden/>
    <w:unhideWhenUsed/>
    <w:qFormat/>
    <w:uiPriority w:val="99"/>
  </w:style>
  <w:style w:type="character" w:customStyle="1" w:styleId="503">
    <w:name w:val="Strong_file_1478"/>
    <w:basedOn w:val="490"/>
    <w:qFormat/>
    <w:uiPriority w:val="22"/>
    <w:rPr>
      <w:b/>
      <w:bCs/>
    </w:rPr>
  </w:style>
  <w:style w:type="paragraph" w:customStyle="1" w:styleId="504">
    <w:name w:val="heading 2_file_1479"/>
    <w:basedOn w:val="151"/>
    <w:qFormat/>
    <w:uiPriority w:val="9"/>
    <w:pPr>
      <w:outlineLvl w:val="1"/>
    </w:pPr>
    <w:rPr>
      <w:sz w:val="36"/>
      <w:szCs w:val="36"/>
    </w:rPr>
  </w:style>
  <w:style w:type="paragraph" w:customStyle="1" w:styleId="505">
    <w:name w:val="heading 3_file_1479"/>
    <w:basedOn w:val="151"/>
    <w:qFormat/>
    <w:uiPriority w:val="9"/>
    <w:pPr>
      <w:outlineLvl w:val="2"/>
    </w:pPr>
    <w:rPr>
      <w:sz w:val="27"/>
      <w:szCs w:val="27"/>
    </w:rPr>
  </w:style>
  <w:style w:type="paragraph" w:customStyle="1" w:styleId="506">
    <w:name w:val="heading 4_file_1479"/>
    <w:basedOn w:val="151"/>
    <w:qFormat/>
    <w:uiPriority w:val="9"/>
    <w:pPr>
      <w:outlineLvl w:val="3"/>
    </w:pPr>
  </w:style>
  <w:style w:type="paragraph" w:customStyle="1" w:styleId="507">
    <w:name w:val="heading 5_file_1479"/>
    <w:basedOn w:val="151"/>
    <w:qFormat/>
    <w:uiPriority w:val="9"/>
    <w:pPr>
      <w:outlineLvl w:val="4"/>
    </w:pPr>
    <w:rPr>
      <w:sz w:val="20"/>
      <w:szCs w:val="20"/>
    </w:rPr>
  </w:style>
  <w:style w:type="paragraph" w:customStyle="1" w:styleId="508">
    <w:name w:val="heading 6_file_1479"/>
    <w:basedOn w:val="151"/>
    <w:qFormat/>
    <w:uiPriority w:val="9"/>
    <w:pPr>
      <w:outlineLvl w:val="5"/>
    </w:pPr>
    <w:rPr>
      <w:sz w:val="15"/>
      <w:szCs w:val="15"/>
    </w:rPr>
  </w:style>
  <w:style w:type="character" w:customStyle="1" w:styleId="509">
    <w:name w:val="Default Paragraph Font_file_1479"/>
    <w:semiHidden/>
    <w:unhideWhenUsed/>
    <w:qFormat/>
    <w:uiPriority w:val="1"/>
  </w:style>
  <w:style w:type="table" w:customStyle="1" w:styleId="510">
    <w:name w:val="Normal Table_file_1479"/>
    <w:semiHidden/>
    <w:unhideWhenUsed/>
    <w:qFormat/>
    <w:uiPriority w:val="99"/>
    <w:tblPr>
      <w:tblCellMar>
        <w:top w:w="0" w:type="dxa"/>
        <w:left w:w="108" w:type="dxa"/>
        <w:bottom w:w="0" w:type="dxa"/>
        <w:right w:w="108" w:type="dxa"/>
      </w:tblCellMar>
    </w:tblPr>
  </w:style>
  <w:style w:type="character" w:customStyle="1" w:styleId="511">
    <w:name w:val="Hyperlink_file_1479"/>
    <w:basedOn w:val="509"/>
    <w:semiHidden/>
    <w:unhideWhenUsed/>
    <w:qFormat/>
    <w:uiPriority w:val="99"/>
    <w:rPr>
      <w:color w:val="0782C1"/>
      <w:u w:val="single"/>
    </w:rPr>
  </w:style>
  <w:style w:type="character" w:customStyle="1" w:styleId="512">
    <w:name w:val="FollowedHyperlink_file_1479"/>
    <w:basedOn w:val="509"/>
    <w:semiHidden/>
    <w:unhideWhenUsed/>
    <w:qFormat/>
    <w:uiPriority w:val="99"/>
    <w:rPr>
      <w:color w:val="0782C1"/>
      <w:u w:val="single"/>
    </w:rPr>
  </w:style>
  <w:style w:type="character" w:customStyle="1" w:styleId="513">
    <w:name w:val="标题 1 Char_file_1479"/>
    <w:basedOn w:val="509"/>
    <w:link w:val="3"/>
    <w:qFormat/>
    <w:uiPriority w:val="9"/>
    <w:rPr>
      <w:rFonts w:ascii="宋体" w:hAnsi="宋体" w:eastAsia="宋体" w:cs="宋体"/>
      <w:b/>
      <w:bCs/>
      <w:kern w:val="44"/>
      <w:sz w:val="44"/>
      <w:szCs w:val="44"/>
    </w:rPr>
  </w:style>
  <w:style w:type="character" w:customStyle="1" w:styleId="514">
    <w:name w:val="标题 2 Char_file_1479"/>
    <w:basedOn w:val="509"/>
    <w:link w:val="4"/>
    <w:semiHidden/>
    <w:qFormat/>
    <w:uiPriority w:val="9"/>
    <w:rPr>
      <w:rFonts w:asciiTheme="majorHAnsi" w:hAnsiTheme="majorHAnsi" w:eastAsiaTheme="majorEastAsia" w:cstheme="majorBidi"/>
      <w:b/>
      <w:bCs/>
      <w:sz w:val="32"/>
      <w:szCs w:val="32"/>
    </w:rPr>
  </w:style>
  <w:style w:type="character" w:customStyle="1" w:styleId="515">
    <w:name w:val="标题 3 Char_file_1479"/>
    <w:basedOn w:val="509"/>
    <w:link w:val="5"/>
    <w:semiHidden/>
    <w:qFormat/>
    <w:uiPriority w:val="9"/>
    <w:rPr>
      <w:rFonts w:ascii="宋体" w:hAnsi="宋体" w:eastAsia="宋体" w:cs="宋体"/>
      <w:b/>
      <w:bCs/>
      <w:sz w:val="32"/>
      <w:szCs w:val="32"/>
    </w:rPr>
  </w:style>
  <w:style w:type="character" w:customStyle="1" w:styleId="516">
    <w:name w:val="标题 4 Char_file_1479"/>
    <w:basedOn w:val="509"/>
    <w:link w:val="6"/>
    <w:semiHidden/>
    <w:qFormat/>
    <w:uiPriority w:val="9"/>
    <w:rPr>
      <w:rFonts w:asciiTheme="majorHAnsi" w:hAnsiTheme="majorHAnsi" w:eastAsiaTheme="majorEastAsia" w:cstheme="majorBidi"/>
      <w:b/>
      <w:bCs/>
      <w:sz w:val="28"/>
      <w:szCs w:val="28"/>
    </w:rPr>
  </w:style>
  <w:style w:type="character" w:customStyle="1" w:styleId="517">
    <w:name w:val="标题 5 Char_file_1479"/>
    <w:basedOn w:val="509"/>
    <w:link w:val="7"/>
    <w:semiHidden/>
    <w:qFormat/>
    <w:uiPriority w:val="9"/>
    <w:rPr>
      <w:rFonts w:ascii="宋体" w:hAnsi="宋体" w:eastAsia="宋体" w:cs="宋体"/>
      <w:b/>
      <w:bCs/>
      <w:sz w:val="28"/>
      <w:szCs w:val="28"/>
    </w:rPr>
  </w:style>
  <w:style w:type="character" w:customStyle="1" w:styleId="518">
    <w:name w:val="标题 6 Char_file_1479"/>
    <w:basedOn w:val="509"/>
    <w:link w:val="9"/>
    <w:semiHidden/>
    <w:qFormat/>
    <w:uiPriority w:val="9"/>
    <w:rPr>
      <w:rFonts w:asciiTheme="majorHAnsi" w:hAnsiTheme="majorHAnsi" w:eastAsiaTheme="majorEastAsia" w:cstheme="majorBidi"/>
      <w:b/>
      <w:bCs/>
      <w:sz w:val="24"/>
      <w:szCs w:val="24"/>
    </w:rPr>
  </w:style>
  <w:style w:type="paragraph" w:customStyle="1" w:styleId="519">
    <w:name w:val="cke_editable_file_1479"/>
    <w:basedOn w:val="151"/>
    <w:qFormat/>
    <w:uiPriority w:val="0"/>
    <w:rPr>
      <w:rFonts w:ascii="仿宋_GB2312" w:eastAsia="仿宋_GB2312"/>
    </w:rPr>
  </w:style>
  <w:style w:type="paragraph" w:customStyle="1" w:styleId="520">
    <w:name w:val="marker_file_1479"/>
    <w:basedOn w:val="151"/>
    <w:qFormat/>
    <w:uiPriority w:val="0"/>
    <w:pPr>
      <w:shd w:val="clear" w:color="auto" w:fill="FFFF00"/>
    </w:pPr>
  </w:style>
  <w:style w:type="paragraph" w:customStyle="1" w:styleId="521">
    <w:name w:val="Normal (Web)_file_1479"/>
    <w:basedOn w:val="151"/>
    <w:semiHidden/>
    <w:unhideWhenUsed/>
    <w:qFormat/>
    <w:uiPriority w:val="99"/>
  </w:style>
  <w:style w:type="character" w:customStyle="1" w:styleId="522">
    <w:name w:val="Strong_file_1479"/>
    <w:basedOn w:val="509"/>
    <w:qFormat/>
    <w:uiPriority w:val="22"/>
    <w:rPr>
      <w:b/>
      <w:bCs/>
    </w:rPr>
  </w:style>
  <w:style w:type="paragraph" w:customStyle="1" w:styleId="523">
    <w:name w:val="heading 2_file_1480"/>
    <w:basedOn w:val="153"/>
    <w:qFormat/>
    <w:uiPriority w:val="9"/>
    <w:pPr>
      <w:outlineLvl w:val="1"/>
    </w:pPr>
    <w:rPr>
      <w:sz w:val="36"/>
      <w:szCs w:val="36"/>
    </w:rPr>
  </w:style>
  <w:style w:type="paragraph" w:customStyle="1" w:styleId="524">
    <w:name w:val="heading 3_file_1480"/>
    <w:basedOn w:val="153"/>
    <w:qFormat/>
    <w:uiPriority w:val="9"/>
    <w:pPr>
      <w:outlineLvl w:val="2"/>
    </w:pPr>
    <w:rPr>
      <w:sz w:val="27"/>
      <w:szCs w:val="27"/>
    </w:rPr>
  </w:style>
  <w:style w:type="paragraph" w:customStyle="1" w:styleId="525">
    <w:name w:val="heading 4_file_1480"/>
    <w:basedOn w:val="153"/>
    <w:qFormat/>
    <w:uiPriority w:val="9"/>
    <w:pPr>
      <w:outlineLvl w:val="3"/>
    </w:pPr>
  </w:style>
  <w:style w:type="paragraph" w:customStyle="1" w:styleId="526">
    <w:name w:val="heading 5_file_1480"/>
    <w:basedOn w:val="153"/>
    <w:qFormat/>
    <w:uiPriority w:val="9"/>
    <w:pPr>
      <w:outlineLvl w:val="4"/>
    </w:pPr>
    <w:rPr>
      <w:sz w:val="20"/>
      <w:szCs w:val="20"/>
    </w:rPr>
  </w:style>
  <w:style w:type="paragraph" w:customStyle="1" w:styleId="527">
    <w:name w:val="heading 6_file_1480"/>
    <w:basedOn w:val="153"/>
    <w:qFormat/>
    <w:uiPriority w:val="9"/>
    <w:pPr>
      <w:outlineLvl w:val="5"/>
    </w:pPr>
    <w:rPr>
      <w:sz w:val="15"/>
      <w:szCs w:val="15"/>
    </w:rPr>
  </w:style>
  <w:style w:type="character" w:customStyle="1" w:styleId="528">
    <w:name w:val="Default Paragraph Font_file_1480"/>
    <w:semiHidden/>
    <w:unhideWhenUsed/>
    <w:qFormat/>
    <w:uiPriority w:val="1"/>
  </w:style>
  <w:style w:type="table" w:customStyle="1" w:styleId="529">
    <w:name w:val="Normal Table_file_1480"/>
    <w:semiHidden/>
    <w:unhideWhenUsed/>
    <w:qFormat/>
    <w:uiPriority w:val="99"/>
    <w:tblPr>
      <w:tblCellMar>
        <w:top w:w="0" w:type="dxa"/>
        <w:left w:w="108" w:type="dxa"/>
        <w:bottom w:w="0" w:type="dxa"/>
        <w:right w:w="108" w:type="dxa"/>
      </w:tblCellMar>
    </w:tblPr>
  </w:style>
  <w:style w:type="character" w:customStyle="1" w:styleId="530">
    <w:name w:val="Hyperlink_file_1480"/>
    <w:basedOn w:val="528"/>
    <w:semiHidden/>
    <w:unhideWhenUsed/>
    <w:qFormat/>
    <w:uiPriority w:val="99"/>
    <w:rPr>
      <w:color w:val="0782C1"/>
      <w:u w:val="single"/>
    </w:rPr>
  </w:style>
  <w:style w:type="character" w:customStyle="1" w:styleId="531">
    <w:name w:val="FollowedHyperlink_file_1480"/>
    <w:basedOn w:val="528"/>
    <w:semiHidden/>
    <w:unhideWhenUsed/>
    <w:qFormat/>
    <w:uiPriority w:val="99"/>
    <w:rPr>
      <w:color w:val="0782C1"/>
      <w:u w:val="single"/>
    </w:rPr>
  </w:style>
  <w:style w:type="character" w:customStyle="1" w:styleId="532">
    <w:name w:val="标题 1 Char_file_1480"/>
    <w:basedOn w:val="528"/>
    <w:link w:val="3"/>
    <w:qFormat/>
    <w:uiPriority w:val="9"/>
    <w:rPr>
      <w:rFonts w:ascii="宋体" w:hAnsi="宋体" w:eastAsia="宋体" w:cs="宋体"/>
      <w:b/>
      <w:bCs/>
      <w:kern w:val="44"/>
      <w:sz w:val="44"/>
      <w:szCs w:val="44"/>
    </w:rPr>
  </w:style>
  <w:style w:type="character" w:customStyle="1" w:styleId="533">
    <w:name w:val="标题 2 Char_file_1480"/>
    <w:basedOn w:val="528"/>
    <w:link w:val="4"/>
    <w:semiHidden/>
    <w:qFormat/>
    <w:uiPriority w:val="9"/>
    <w:rPr>
      <w:rFonts w:asciiTheme="majorHAnsi" w:hAnsiTheme="majorHAnsi" w:eastAsiaTheme="majorEastAsia" w:cstheme="majorBidi"/>
      <w:b/>
      <w:bCs/>
      <w:sz w:val="32"/>
      <w:szCs w:val="32"/>
    </w:rPr>
  </w:style>
  <w:style w:type="character" w:customStyle="1" w:styleId="534">
    <w:name w:val="标题 3 Char_file_1480"/>
    <w:basedOn w:val="528"/>
    <w:link w:val="5"/>
    <w:semiHidden/>
    <w:qFormat/>
    <w:uiPriority w:val="9"/>
    <w:rPr>
      <w:rFonts w:ascii="宋体" w:hAnsi="宋体" w:eastAsia="宋体" w:cs="宋体"/>
      <w:b/>
      <w:bCs/>
      <w:sz w:val="32"/>
      <w:szCs w:val="32"/>
    </w:rPr>
  </w:style>
  <w:style w:type="character" w:customStyle="1" w:styleId="535">
    <w:name w:val="标题 4 Char_file_1480"/>
    <w:basedOn w:val="528"/>
    <w:link w:val="6"/>
    <w:semiHidden/>
    <w:qFormat/>
    <w:uiPriority w:val="9"/>
    <w:rPr>
      <w:rFonts w:asciiTheme="majorHAnsi" w:hAnsiTheme="majorHAnsi" w:eastAsiaTheme="majorEastAsia" w:cstheme="majorBidi"/>
      <w:b/>
      <w:bCs/>
      <w:sz w:val="28"/>
      <w:szCs w:val="28"/>
    </w:rPr>
  </w:style>
  <w:style w:type="character" w:customStyle="1" w:styleId="536">
    <w:name w:val="标题 5 Char_file_1480"/>
    <w:basedOn w:val="528"/>
    <w:link w:val="7"/>
    <w:semiHidden/>
    <w:qFormat/>
    <w:uiPriority w:val="9"/>
    <w:rPr>
      <w:rFonts w:ascii="宋体" w:hAnsi="宋体" w:eastAsia="宋体" w:cs="宋体"/>
      <w:b/>
      <w:bCs/>
      <w:sz w:val="28"/>
      <w:szCs w:val="28"/>
    </w:rPr>
  </w:style>
  <w:style w:type="character" w:customStyle="1" w:styleId="537">
    <w:name w:val="标题 6 Char_file_1480"/>
    <w:basedOn w:val="528"/>
    <w:link w:val="9"/>
    <w:semiHidden/>
    <w:qFormat/>
    <w:uiPriority w:val="9"/>
    <w:rPr>
      <w:rFonts w:asciiTheme="majorHAnsi" w:hAnsiTheme="majorHAnsi" w:eastAsiaTheme="majorEastAsia" w:cstheme="majorBidi"/>
      <w:b/>
      <w:bCs/>
      <w:sz w:val="24"/>
      <w:szCs w:val="24"/>
    </w:rPr>
  </w:style>
  <w:style w:type="paragraph" w:customStyle="1" w:styleId="538">
    <w:name w:val="cke_editable_file_1480"/>
    <w:basedOn w:val="153"/>
    <w:qFormat/>
    <w:uiPriority w:val="0"/>
    <w:rPr>
      <w:rFonts w:ascii="仿宋_GB2312" w:eastAsia="仿宋_GB2312"/>
    </w:rPr>
  </w:style>
  <w:style w:type="paragraph" w:customStyle="1" w:styleId="539">
    <w:name w:val="marker_file_1480"/>
    <w:basedOn w:val="153"/>
    <w:qFormat/>
    <w:uiPriority w:val="0"/>
    <w:pPr>
      <w:shd w:val="clear" w:color="auto" w:fill="FFFF00"/>
    </w:pPr>
  </w:style>
  <w:style w:type="paragraph" w:customStyle="1" w:styleId="540">
    <w:name w:val="Normal (Web)_file_1480"/>
    <w:basedOn w:val="153"/>
    <w:semiHidden/>
    <w:unhideWhenUsed/>
    <w:qFormat/>
    <w:uiPriority w:val="99"/>
  </w:style>
  <w:style w:type="paragraph" w:customStyle="1" w:styleId="541">
    <w:name w:val="heading 2_file_1481"/>
    <w:basedOn w:val="155"/>
    <w:qFormat/>
    <w:uiPriority w:val="9"/>
    <w:pPr>
      <w:outlineLvl w:val="1"/>
    </w:pPr>
    <w:rPr>
      <w:sz w:val="36"/>
      <w:szCs w:val="36"/>
    </w:rPr>
  </w:style>
  <w:style w:type="paragraph" w:customStyle="1" w:styleId="542">
    <w:name w:val="heading 3_file_1481"/>
    <w:basedOn w:val="155"/>
    <w:qFormat/>
    <w:uiPriority w:val="9"/>
    <w:pPr>
      <w:outlineLvl w:val="2"/>
    </w:pPr>
    <w:rPr>
      <w:sz w:val="27"/>
      <w:szCs w:val="27"/>
    </w:rPr>
  </w:style>
  <w:style w:type="paragraph" w:customStyle="1" w:styleId="543">
    <w:name w:val="heading 4_file_1481"/>
    <w:basedOn w:val="155"/>
    <w:qFormat/>
    <w:uiPriority w:val="9"/>
    <w:pPr>
      <w:outlineLvl w:val="3"/>
    </w:pPr>
  </w:style>
  <w:style w:type="paragraph" w:customStyle="1" w:styleId="544">
    <w:name w:val="heading 5_file_1481"/>
    <w:basedOn w:val="155"/>
    <w:qFormat/>
    <w:uiPriority w:val="9"/>
    <w:pPr>
      <w:outlineLvl w:val="4"/>
    </w:pPr>
    <w:rPr>
      <w:sz w:val="20"/>
      <w:szCs w:val="20"/>
    </w:rPr>
  </w:style>
  <w:style w:type="paragraph" w:customStyle="1" w:styleId="545">
    <w:name w:val="heading 6_file_1481"/>
    <w:basedOn w:val="155"/>
    <w:qFormat/>
    <w:uiPriority w:val="9"/>
    <w:pPr>
      <w:outlineLvl w:val="5"/>
    </w:pPr>
    <w:rPr>
      <w:sz w:val="15"/>
      <w:szCs w:val="15"/>
    </w:rPr>
  </w:style>
  <w:style w:type="character" w:customStyle="1" w:styleId="546">
    <w:name w:val="Default Paragraph Font_file_1481"/>
    <w:semiHidden/>
    <w:unhideWhenUsed/>
    <w:qFormat/>
    <w:uiPriority w:val="1"/>
  </w:style>
  <w:style w:type="table" w:customStyle="1" w:styleId="547">
    <w:name w:val="Normal Table_file_1481"/>
    <w:semiHidden/>
    <w:unhideWhenUsed/>
    <w:qFormat/>
    <w:uiPriority w:val="99"/>
    <w:tblPr>
      <w:tblCellMar>
        <w:top w:w="0" w:type="dxa"/>
        <w:left w:w="108" w:type="dxa"/>
        <w:bottom w:w="0" w:type="dxa"/>
        <w:right w:w="108" w:type="dxa"/>
      </w:tblCellMar>
    </w:tblPr>
  </w:style>
  <w:style w:type="character" w:customStyle="1" w:styleId="548">
    <w:name w:val="Hyperlink_file_1481"/>
    <w:basedOn w:val="546"/>
    <w:semiHidden/>
    <w:unhideWhenUsed/>
    <w:qFormat/>
    <w:uiPriority w:val="99"/>
    <w:rPr>
      <w:color w:val="0782C1"/>
      <w:u w:val="single"/>
    </w:rPr>
  </w:style>
  <w:style w:type="character" w:customStyle="1" w:styleId="549">
    <w:name w:val="FollowedHyperlink_file_1481"/>
    <w:basedOn w:val="546"/>
    <w:semiHidden/>
    <w:unhideWhenUsed/>
    <w:qFormat/>
    <w:uiPriority w:val="99"/>
    <w:rPr>
      <w:color w:val="0782C1"/>
      <w:u w:val="single"/>
    </w:rPr>
  </w:style>
  <w:style w:type="character" w:customStyle="1" w:styleId="550">
    <w:name w:val="标题 1 Char_file_1481"/>
    <w:basedOn w:val="546"/>
    <w:link w:val="3"/>
    <w:qFormat/>
    <w:uiPriority w:val="9"/>
    <w:rPr>
      <w:rFonts w:ascii="宋体" w:hAnsi="宋体" w:eastAsia="宋体" w:cs="宋体"/>
      <w:b/>
      <w:bCs/>
      <w:kern w:val="44"/>
      <w:sz w:val="44"/>
      <w:szCs w:val="44"/>
    </w:rPr>
  </w:style>
  <w:style w:type="character" w:customStyle="1" w:styleId="551">
    <w:name w:val="标题 2 Char_file_1481"/>
    <w:basedOn w:val="546"/>
    <w:link w:val="4"/>
    <w:semiHidden/>
    <w:qFormat/>
    <w:uiPriority w:val="9"/>
    <w:rPr>
      <w:rFonts w:asciiTheme="majorHAnsi" w:hAnsiTheme="majorHAnsi" w:eastAsiaTheme="majorEastAsia" w:cstheme="majorBidi"/>
      <w:b/>
      <w:bCs/>
      <w:sz w:val="32"/>
      <w:szCs w:val="32"/>
    </w:rPr>
  </w:style>
  <w:style w:type="character" w:customStyle="1" w:styleId="552">
    <w:name w:val="标题 3 Char_file_1481"/>
    <w:basedOn w:val="546"/>
    <w:link w:val="5"/>
    <w:semiHidden/>
    <w:qFormat/>
    <w:uiPriority w:val="9"/>
    <w:rPr>
      <w:rFonts w:ascii="宋体" w:hAnsi="宋体" w:eastAsia="宋体" w:cs="宋体"/>
      <w:b/>
      <w:bCs/>
      <w:sz w:val="32"/>
      <w:szCs w:val="32"/>
    </w:rPr>
  </w:style>
  <w:style w:type="character" w:customStyle="1" w:styleId="553">
    <w:name w:val="标题 4 Char_file_1481"/>
    <w:basedOn w:val="546"/>
    <w:link w:val="6"/>
    <w:semiHidden/>
    <w:qFormat/>
    <w:uiPriority w:val="9"/>
    <w:rPr>
      <w:rFonts w:asciiTheme="majorHAnsi" w:hAnsiTheme="majorHAnsi" w:eastAsiaTheme="majorEastAsia" w:cstheme="majorBidi"/>
      <w:b/>
      <w:bCs/>
      <w:sz w:val="28"/>
      <w:szCs w:val="28"/>
    </w:rPr>
  </w:style>
  <w:style w:type="character" w:customStyle="1" w:styleId="554">
    <w:name w:val="标题 5 Char_file_1481"/>
    <w:basedOn w:val="546"/>
    <w:link w:val="7"/>
    <w:semiHidden/>
    <w:qFormat/>
    <w:uiPriority w:val="9"/>
    <w:rPr>
      <w:rFonts w:ascii="宋体" w:hAnsi="宋体" w:eastAsia="宋体" w:cs="宋体"/>
      <w:b/>
      <w:bCs/>
      <w:sz w:val="28"/>
      <w:szCs w:val="28"/>
    </w:rPr>
  </w:style>
  <w:style w:type="character" w:customStyle="1" w:styleId="555">
    <w:name w:val="标题 6 Char_file_1481"/>
    <w:basedOn w:val="546"/>
    <w:link w:val="9"/>
    <w:semiHidden/>
    <w:qFormat/>
    <w:uiPriority w:val="9"/>
    <w:rPr>
      <w:rFonts w:asciiTheme="majorHAnsi" w:hAnsiTheme="majorHAnsi" w:eastAsiaTheme="majorEastAsia" w:cstheme="majorBidi"/>
      <w:b/>
      <w:bCs/>
      <w:sz w:val="24"/>
      <w:szCs w:val="24"/>
    </w:rPr>
  </w:style>
  <w:style w:type="paragraph" w:customStyle="1" w:styleId="556">
    <w:name w:val="cke_editable_file_1481"/>
    <w:basedOn w:val="155"/>
    <w:qFormat/>
    <w:uiPriority w:val="0"/>
    <w:rPr>
      <w:rFonts w:ascii="仿宋_GB2312" w:eastAsia="仿宋_GB2312"/>
    </w:rPr>
  </w:style>
  <w:style w:type="paragraph" w:customStyle="1" w:styleId="557">
    <w:name w:val="marker_file_1481"/>
    <w:basedOn w:val="155"/>
    <w:qFormat/>
    <w:uiPriority w:val="0"/>
    <w:pPr>
      <w:shd w:val="clear" w:color="auto" w:fill="FFFF00"/>
    </w:pPr>
  </w:style>
  <w:style w:type="paragraph" w:customStyle="1" w:styleId="558">
    <w:name w:val="Normal (Web)_file_1481"/>
    <w:basedOn w:val="155"/>
    <w:semiHidden/>
    <w:unhideWhenUsed/>
    <w:qFormat/>
    <w:uiPriority w:val="99"/>
  </w:style>
  <w:style w:type="paragraph" w:customStyle="1" w:styleId="559">
    <w:name w:val="heading 2_file_1482"/>
    <w:basedOn w:val="157"/>
    <w:qFormat/>
    <w:uiPriority w:val="9"/>
    <w:pPr>
      <w:outlineLvl w:val="1"/>
    </w:pPr>
    <w:rPr>
      <w:sz w:val="36"/>
      <w:szCs w:val="36"/>
    </w:rPr>
  </w:style>
  <w:style w:type="paragraph" w:customStyle="1" w:styleId="560">
    <w:name w:val="heading 3_file_1482"/>
    <w:basedOn w:val="157"/>
    <w:qFormat/>
    <w:uiPriority w:val="9"/>
    <w:pPr>
      <w:outlineLvl w:val="2"/>
    </w:pPr>
    <w:rPr>
      <w:sz w:val="27"/>
      <w:szCs w:val="27"/>
    </w:rPr>
  </w:style>
  <w:style w:type="paragraph" w:customStyle="1" w:styleId="561">
    <w:name w:val="heading 4_file_1482"/>
    <w:basedOn w:val="157"/>
    <w:qFormat/>
    <w:uiPriority w:val="9"/>
    <w:pPr>
      <w:outlineLvl w:val="3"/>
    </w:pPr>
  </w:style>
  <w:style w:type="paragraph" w:customStyle="1" w:styleId="562">
    <w:name w:val="heading 5_file_1482"/>
    <w:basedOn w:val="157"/>
    <w:qFormat/>
    <w:uiPriority w:val="9"/>
    <w:pPr>
      <w:outlineLvl w:val="4"/>
    </w:pPr>
    <w:rPr>
      <w:sz w:val="20"/>
      <w:szCs w:val="20"/>
    </w:rPr>
  </w:style>
  <w:style w:type="paragraph" w:customStyle="1" w:styleId="563">
    <w:name w:val="heading 6_file_1482"/>
    <w:basedOn w:val="157"/>
    <w:qFormat/>
    <w:uiPriority w:val="9"/>
    <w:pPr>
      <w:outlineLvl w:val="5"/>
    </w:pPr>
    <w:rPr>
      <w:sz w:val="15"/>
      <w:szCs w:val="15"/>
    </w:rPr>
  </w:style>
  <w:style w:type="character" w:customStyle="1" w:styleId="564">
    <w:name w:val="Default Paragraph Font_file_1482"/>
    <w:semiHidden/>
    <w:unhideWhenUsed/>
    <w:qFormat/>
    <w:uiPriority w:val="1"/>
  </w:style>
  <w:style w:type="table" w:customStyle="1" w:styleId="565">
    <w:name w:val="Normal Table_file_1482"/>
    <w:semiHidden/>
    <w:unhideWhenUsed/>
    <w:qFormat/>
    <w:uiPriority w:val="99"/>
    <w:tblPr>
      <w:tblCellMar>
        <w:top w:w="0" w:type="dxa"/>
        <w:left w:w="108" w:type="dxa"/>
        <w:bottom w:w="0" w:type="dxa"/>
        <w:right w:w="108" w:type="dxa"/>
      </w:tblCellMar>
    </w:tblPr>
  </w:style>
  <w:style w:type="character" w:customStyle="1" w:styleId="566">
    <w:name w:val="Hyperlink_file_1482"/>
    <w:basedOn w:val="564"/>
    <w:semiHidden/>
    <w:unhideWhenUsed/>
    <w:qFormat/>
    <w:uiPriority w:val="99"/>
    <w:rPr>
      <w:color w:val="0782C1"/>
      <w:u w:val="single"/>
    </w:rPr>
  </w:style>
  <w:style w:type="character" w:customStyle="1" w:styleId="567">
    <w:name w:val="FollowedHyperlink_file_1482"/>
    <w:basedOn w:val="564"/>
    <w:semiHidden/>
    <w:unhideWhenUsed/>
    <w:qFormat/>
    <w:uiPriority w:val="99"/>
    <w:rPr>
      <w:color w:val="0782C1"/>
      <w:u w:val="single"/>
    </w:rPr>
  </w:style>
  <w:style w:type="character" w:customStyle="1" w:styleId="568">
    <w:name w:val="标题 1 Char_file_1482"/>
    <w:basedOn w:val="564"/>
    <w:link w:val="3"/>
    <w:qFormat/>
    <w:uiPriority w:val="9"/>
    <w:rPr>
      <w:rFonts w:ascii="宋体" w:hAnsi="宋体" w:eastAsia="宋体" w:cs="宋体"/>
      <w:b/>
      <w:bCs/>
      <w:kern w:val="44"/>
      <w:sz w:val="44"/>
      <w:szCs w:val="44"/>
    </w:rPr>
  </w:style>
  <w:style w:type="character" w:customStyle="1" w:styleId="569">
    <w:name w:val="标题 2 Char_file_1482"/>
    <w:basedOn w:val="564"/>
    <w:link w:val="4"/>
    <w:semiHidden/>
    <w:qFormat/>
    <w:uiPriority w:val="9"/>
    <w:rPr>
      <w:rFonts w:asciiTheme="majorHAnsi" w:hAnsiTheme="majorHAnsi" w:eastAsiaTheme="majorEastAsia" w:cstheme="majorBidi"/>
      <w:b/>
      <w:bCs/>
      <w:sz w:val="32"/>
      <w:szCs w:val="32"/>
    </w:rPr>
  </w:style>
  <w:style w:type="character" w:customStyle="1" w:styleId="570">
    <w:name w:val="标题 3 Char_file_1482"/>
    <w:basedOn w:val="564"/>
    <w:link w:val="5"/>
    <w:semiHidden/>
    <w:qFormat/>
    <w:uiPriority w:val="9"/>
    <w:rPr>
      <w:rFonts w:ascii="宋体" w:hAnsi="宋体" w:eastAsia="宋体" w:cs="宋体"/>
      <w:b/>
      <w:bCs/>
      <w:sz w:val="32"/>
      <w:szCs w:val="32"/>
    </w:rPr>
  </w:style>
  <w:style w:type="character" w:customStyle="1" w:styleId="571">
    <w:name w:val="标题 4 Char_file_1482"/>
    <w:basedOn w:val="564"/>
    <w:link w:val="6"/>
    <w:semiHidden/>
    <w:qFormat/>
    <w:uiPriority w:val="9"/>
    <w:rPr>
      <w:rFonts w:asciiTheme="majorHAnsi" w:hAnsiTheme="majorHAnsi" w:eastAsiaTheme="majorEastAsia" w:cstheme="majorBidi"/>
      <w:b/>
      <w:bCs/>
      <w:sz w:val="28"/>
      <w:szCs w:val="28"/>
    </w:rPr>
  </w:style>
  <w:style w:type="character" w:customStyle="1" w:styleId="572">
    <w:name w:val="标题 5 Char_file_1482"/>
    <w:basedOn w:val="564"/>
    <w:link w:val="7"/>
    <w:semiHidden/>
    <w:qFormat/>
    <w:uiPriority w:val="9"/>
    <w:rPr>
      <w:rFonts w:ascii="宋体" w:hAnsi="宋体" w:eastAsia="宋体" w:cs="宋体"/>
      <w:b/>
      <w:bCs/>
      <w:sz w:val="28"/>
      <w:szCs w:val="28"/>
    </w:rPr>
  </w:style>
  <w:style w:type="character" w:customStyle="1" w:styleId="573">
    <w:name w:val="标题 6 Char_file_1482"/>
    <w:basedOn w:val="564"/>
    <w:link w:val="9"/>
    <w:semiHidden/>
    <w:qFormat/>
    <w:uiPriority w:val="9"/>
    <w:rPr>
      <w:rFonts w:asciiTheme="majorHAnsi" w:hAnsiTheme="majorHAnsi" w:eastAsiaTheme="majorEastAsia" w:cstheme="majorBidi"/>
      <w:b/>
      <w:bCs/>
      <w:sz w:val="24"/>
      <w:szCs w:val="24"/>
    </w:rPr>
  </w:style>
  <w:style w:type="paragraph" w:customStyle="1" w:styleId="574">
    <w:name w:val="cke_editable_file_1482"/>
    <w:basedOn w:val="157"/>
    <w:qFormat/>
    <w:uiPriority w:val="0"/>
    <w:rPr>
      <w:rFonts w:ascii="仿宋_GB2312" w:eastAsia="仿宋_GB2312"/>
    </w:rPr>
  </w:style>
  <w:style w:type="paragraph" w:customStyle="1" w:styleId="575">
    <w:name w:val="marker_file_1482"/>
    <w:basedOn w:val="157"/>
    <w:qFormat/>
    <w:uiPriority w:val="0"/>
    <w:pPr>
      <w:shd w:val="clear" w:color="auto" w:fill="FFFF00"/>
    </w:pPr>
  </w:style>
  <w:style w:type="paragraph" w:customStyle="1" w:styleId="576">
    <w:name w:val="Normal (Web)_file_1482"/>
    <w:basedOn w:val="157"/>
    <w:semiHidden/>
    <w:unhideWhenUsed/>
    <w:qFormat/>
    <w:uiPriority w:val="99"/>
  </w:style>
  <w:style w:type="paragraph" w:customStyle="1" w:styleId="577">
    <w:name w:val="heading 2_file_1483"/>
    <w:basedOn w:val="159"/>
    <w:qFormat/>
    <w:uiPriority w:val="9"/>
    <w:pPr>
      <w:outlineLvl w:val="1"/>
    </w:pPr>
    <w:rPr>
      <w:sz w:val="36"/>
      <w:szCs w:val="36"/>
    </w:rPr>
  </w:style>
  <w:style w:type="paragraph" w:customStyle="1" w:styleId="578">
    <w:name w:val="heading 3_file_1483"/>
    <w:basedOn w:val="159"/>
    <w:qFormat/>
    <w:uiPriority w:val="9"/>
    <w:pPr>
      <w:outlineLvl w:val="2"/>
    </w:pPr>
    <w:rPr>
      <w:sz w:val="27"/>
      <w:szCs w:val="27"/>
    </w:rPr>
  </w:style>
  <w:style w:type="paragraph" w:customStyle="1" w:styleId="579">
    <w:name w:val="heading 4_file_1483"/>
    <w:basedOn w:val="159"/>
    <w:qFormat/>
    <w:uiPriority w:val="9"/>
    <w:pPr>
      <w:outlineLvl w:val="3"/>
    </w:pPr>
  </w:style>
  <w:style w:type="paragraph" w:customStyle="1" w:styleId="580">
    <w:name w:val="heading 5_file_1483"/>
    <w:basedOn w:val="159"/>
    <w:qFormat/>
    <w:uiPriority w:val="9"/>
    <w:pPr>
      <w:outlineLvl w:val="4"/>
    </w:pPr>
    <w:rPr>
      <w:sz w:val="20"/>
      <w:szCs w:val="20"/>
    </w:rPr>
  </w:style>
  <w:style w:type="paragraph" w:customStyle="1" w:styleId="581">
    <w:name w:val="heading 6_file_1483"/>
    <w:basedOn w:val="159"/>
    <w:qFormat/>
    <w:uiPriority w:val="9"/>
    <w:pPr>
      <w:outlineLvl w:val="5"/>
    </w:pPr>
    <w:rPr>
      <w:sz w:val="15"/>
      <w:szCs w:val="15"/>
    </w:rPr>
  </w:style>
  <w:style w:type="character" w:customStyle="1" w:styleId="582">
    <w:name w:val="Default Paragraph Font_file_1483"/>
    <w:semiHidden/>
    <w:unhideWhenUsed/>
    <w:qFormat/>
    <w:uiPriority w:val="1"/>
  </w:style>
  <w:style w:type="table" w:customStyle="1" w:styleId="583">
    <w:name w:val="Normal Table_file_1483"/>
    <w:semiHidden/>
    <w:unhideWhenUsed/>
    <w:qFormat/>
    <w:uiPriority w:val="99"/>
    <w:tblPr>
      <w:tblCellMar>
        <w:top w:w="0" w:type="dxa"/>
        <w:left w:w="108" w:type="dxa"/>
        <w:bottom w:w="0" w:type="dxa"/>
        <w:right w:w="108" w:type="dxa"/>
      </w:tblCellMar>
    </w:tblPr>
  </w:style>
  <w:style w:type="character" w:customStyle="1" w:styleId="584">
    <w:name w:val="Hyperlink_file_1483"/>
    <w:basedOn w:val="582"/>
    <w:semiHidden/>
    <w:unhideWhenUsed/>
    <w:qFormat/>
    <w:uiPriority w:val="99"/>
    <w:rPr>
      <w:color w:val="0782C1"/>
      <w:u w:val="single"/>
    </w:rPr>
  </w:style>
  <w:style w:type="character" w:customStyle="1" w:styleId="585">
    <w:name w:val="FollowedHyperlink_file_1483"/>
    <w:basedOn w:val="582"/>
    <w:semiHidden/>
    <w:unhideWhenUsed/>
    <w:qFormat/>
    <w:uiPriority w:val="99"/>
    <w:rPr>
      <w:color w:val="0782C1"/>
      <w:u w:val="single"/>
    </w:rPr>
  </w:style>
  <w:style w:type="character" w:customStyle="1" w:styleId="586">
    <w:name w:val="标题 1 Char_file_1483"/>
    <w:basedOn w:val="582"/>
    <w:link w:val="3"/>
    <w:qFormat/>
    <w:uiPriority w:val="9"/>
    <w:rPr>
      <w:rFonts w:ascii="宋体" w:hAnsi="宋体" w:eastAsia="宋体" w:cs="宋体"/>
      <w:b/>
      <w:bCs/>
      <w:kern w:val="44"/>
      <w:sz w:val="44"/>
      <w:szCs w:val="44"/>
    </w:rPr>
  </w:style>
  <w:style w:type="character" w:customStyle="1" w:styleId="587">
    <w:name w:val="标题 2 Char_file_1483"/>
    <w:basedOn w:val="582"/>
    <w:link w:val="4"/>
    <w:semiHidden/>
    <w:qFormat/>
    <w:uiPriority w:val="9"/>
    <w:rPr>
      <w:rFonts w:asciiTheme="majorHAnsi" w:hAnsiTheme="majorHAnsi" w:eastAsiaTheme="majorEastAsia" w:cstheme="majorBidi"/>
      <w:b/>
      <w:bCs/>
      <w:sz w:val="32"/>
      <w:szCs w:val="32"/>
    </w:rPr>
  </w:style>
  <w:style w:type="character" w:customStyle="1" w:styleId="588">
    <w:name w:val="标题 3 Char_file_1483"/>
    <w:basedOn w:val="582"/>
    <w:link w:val="5"/>
    <w:semiHidden/>
    <w:qFormat/>
    <w:uiPriority w:val="9"/>
    <w:rPr>
      <w:rFonts w:ascii="宋体" w:hAnsi="宋体" w:eastAsia="宋体" w:cs="宋体"/>
      <w:b/>
      <w:bCs/>
      <w:sz w:val="32"/>
      <w:szCs w:val="32"/>
    </w:rPr>
  </w:style>
  <w:style w:type="character" w:customStyle="1" w:styleId="589">
    <w:name w:val="标题 4 Char_file_1483"/>
    <w:basedOn w:val="582"/>
    <w:link w:val="6"/>
    <w:semiHidden/>
    <w:qFormat/>
    <w:uiPriority w:val="9"/>
    <w:rPr>
      <w:rFonts w:asciiTheme="majorHAnsi" w:hAnsiTheme="majorHAnsi" w:eastAsiaTheme="majorEastAsia" w:cstheme="majorBidi"/>
      <w:b/>
      <w:bCs/>
      <w:sz w:val="28"/>
      <w:szCs w:val="28"/>
    </w:rPr>
  </w:style>
  <w:style w:type="character" w:customStyle="1" w:styleId="590">
    <w:name w:val="标题 5 Char_file_1483"/>
    <w:basedOn w:val="582"/>
    <w:link w:val="7"/>
    <w:semiHidden/>
    <w:qFormat/>
    <w:uiPriority w:val="9"/>
    <w:rPr>
      <w:rFonts w:ascii="宋体" w:hAnsi="宋体" w:eastAsia="宋体" w:cs="宋体"/>
      <w:b/>
      <w:bCs/>
      <w:sz w:val="28"/>
      <w:szCs w:val="28"/>
    </w:rPr>
  </w:style>
  <w:style w:type="character" w:customStyle="1" w:styleId="591">
    <w:name w:val="标题 6 Char_file_1483"/>
    <w:basedOn w:val="582"/>
    <w:link w:val="9"/>
    <w:semiHidden/>
    <w:qFormat/>
    <w:uiPriority w:val="9"/>
    <w:rPr>
      <w:rFonts w:asciiTheme="majorHAnsi" w:hAnsiTheme="majorHAnsi" w:eastAsiaTheme="majorEastAsia" w:cstheme="majorBidi"/>
      <w:b/>
      <w:bCs/>
      <w:sz w:val="24"/>
      <w:szCs w:val="24"/>
    </w:rPr>
  </w:style>
  <w:style w:type="paragraph" w:customStyle="1" w:styleId="592">
    <w:name w:val="cke_editable_file_1483"/>
    <w:basedOn w:val="159"/>
    <w:qFormat/>
    <w:uiPriority w:val="0"/>
    <w:rPr>
      <w:rFonts w:ascii="仿宋_GB2312" w:eastAsia="仿宋_GB2312"/>
    </w:rPr>
  </w:style>
  <w:style w:type="paragraph" w:customStyle="1" w:styleId="593">
    <w:name w:val="marker_file_1483"/>
    <w:basedOn w:val="159"/>
    <w:qFormat/>
    <w:uiPriority w:val="0"/>
    <w:pPr>
      <w:shd w:val="clear" w:color="auto" w:fill="FFFF00"/>
    </w:pPr>
  </w:style>
  <w:style w:type="paragraph" w:customStyle="1" w:styleId="594">
    <w:name w:val="Normal (Web)_file_1483"/>
    <w:basedOn w:val="159"/>
    <w:semiHidden/>
    <w:unhideWhenUsed/>
    <w:qFormat/>
    <w:uiPriority w:val="99"/>
  </w:style>
  <w:style w:type="paragraph" w:customStyle="1" w:styleId="595">
    <w:name w:val="heading 2_file_1484"/>
    <w:basedOn w:val="161"/>
    <w:qFormat/>
    <w:uiPriority w:val="9"/>
    <w:pPr>
      <w:outlineLvl w:val="1"/>
    </w:pPr>
    <w:rPr>
      <w:sz w:val="36"/>
      <w:szCs w:val="36"/>
    </w:rPr>
  </w:style>
  <w:style w:type="paragraph" w:customStyle="1" w:styleId="596">
    <w:name w:val="heading 3_file_1484"/>
    <w:basedOn w:val="161"/>
    <w:qFormat/>
    <w:uiPriority w:val="9"/>
    <w:pPr>
      <w:outlineLvl w:val="2"/>
    </w:pPr>
    <w:rPr>
      <w:sz w:val="27"/>
      <w:szCs w:val="27"/>
    </w:rPr>
  </w:style>
  <w:style w:type="paragraph" w:customStyle="1" w:styleId="597">
    <w:name w:val="heading 4_file_1484"/>
    <w:basedOn w:val="161"/>
    <w:qFormat/>
    <w:uiPriority w:val="9"/>
    <w:pPr>
      <w:outlineLvl w:val="3"/>
    </w:pPr>
  </w:style>
  <w:style w:type="paragraph" w:customStyle="1" w:styleId="598">
    <w:name w:val="heading 5_file_1484"/>
    <w:basedOn w:val="161"/>
    <w:qFormat/>
    <w:uiPriority w:val="9"/>
    <w:pPr>
      <w:outlineLvl w:val="4"/>
    </w:pPr>
    <w:rPr>
      <w:sz w:val="20"/>
      <w:szCs w:val="20"/>
    </w:rPr>
  </w:style>
  <w:style w:type="paragraph" w:customStyle="1" w:styleId="599">
    <w:name w:val="heading 6_file_1484"/>
    <w:basedOn w:val="161"/>
    <w:qFormat/>
    <w:uiPriority w:val="9"/>
    <w:pPr>
      <w:outlineLvl w:val="5"/>
    </w:pPr>
    <w:rPr>
      <w:sz w:val="15"/>
      <w:szCs w:val="15"/>
    </w:rPr>
  </w:style>
  <w:style w:type="character" w:customStyle="1" w:styleId="600">
    <w:name w:val="Default Paragraph Font_file_1484"/>
    <w:semiHidden/>
    <w:unhideWhenUsed/>
    <w:qFormat/>
    <w:uiPriority w:val="1"/>
  </w:style>
  <w:style w:type="table" w:customStyle="1" w:styleId="601">
    <w:name w:val="Normal Table_file_1484"/>
    <w:semiHidden/>
    <w:unhideWhenUsed/>
    <w:qFormat/>
    <w:uiPriority w:val="99"/>
    <w:tblPr>
      <w:tblCellMar>
        <w:top w:w="0" w:type="dxa"/>
        <w:left w:w="108" w:type="dxa"/>
        <w:bottom w:w="0" w:type="dxa"/>
        <w:right w:w="108" w:type="dxa"/>
      </w:tblCellMar>
    </w:tblPr>
  </w:style>
  <w:style w:type="character" w:customStyle="1" w:styleId="602">
    <w:name w:val="Hyperlink_file_1484"/>
    <w:basedOn w:val="600"/>
    <w:semiHidden/>
    <w:unhideWhenUsed/>
    <w:qFormat/>
    <w:uiPriority w:val="99"/>
    <w:rPr>
      <w:color w:val="0782C1"/>
      <w:u w:val="single"/>
    </w:rPr>
  </w:style>
  <w:style w:type="character" w:customStyle="1" w:styleId="603">
    <w:name w:val="FollowedHyperlink_file_1484"/>
    <w:basedOn w:val="600"/>
    <w:semiHidden/>
    <w:unhideWhenUsed/>
    <w:qFormat/>
    <w:uiPriority w:val="99"/>
    <w:rPr>
      <w:color w:val="0782C1"/>
      <w:u w:val="single"/>
    </w:rPr>
  </w:style>
  <w:style w:type="character" w:customStyle="1" w:styleId="604">
    <w:name w:val="标题 1 Char_file_1484"/>
    <w:basedOn w:val="600"/>
    <w:link w:val="3"/>
    <w:qFormat/>
    <w:uiPriority w:val="9"/>
    <w:rPr>
      <w:rFonts w:ascii="宋体" w:hAnsi="宋体" w:eastAsia="宋体" w:cs="宋体"/>
      <w:b/>
      <w:bCs/>
      <w:kern w:val="44"/>
      <w:sz w:val="44"/>
      <w:szCs w:val="44"/>
    </w:rPr>
  </w:style>
  <w:style w:type="character" w:customStyle="1" w:styleId="605">
    <w:name w:val="标题 2 Char_file_1484"/>
    <w:basedOn w:val="600"/>
    <w:link w:val="4"/>
    <w:semiHidden/>
    <w:qFormat/>
    <w:uiPriority w:val="9"/>
    <w:rPr>
      <w:rFonts w:asciiTheme="majorHAnsi" w:hAnsiTheme="majorHAnsi" w:eastAsiaTheme="majorEastAsia" w:cstheme="majorBidi"/>
      <w:b/>
      <w:bCs/>
      <w:sz w:val="32"/>
      <w:szCs w:val="32"/>
    </w:rPr>
  </w:style>
  <w:style w:type="character" w:customStyle="1" w:styleId="606">
    <w:name w:val="标题 3 Char_file_1484"/>
    <w:basedOn w:val="600"/>
    <w:link w:val="5"/>
    <w:semiHidden/>
    <w:qFormat/>
    <w:uiPriority w:val="9"/>
    <w:rPr>
      <w:rFonts w:ascii="宋体" w:hAnsi="宋体" w:eastAsia="宋体" w:cs="宋体"/>
      <w:b/>
      <w:bCs/>
      <w:sz w:val="32"/>
      <w:szCs w:val="32"/>
    </w:rPr>
  </w:style>
  <w:style w:type="character" w:customStyle="1" w:styleId="607">
    <w:name w:val="标题 4 Char_file_1484"/>
    <w:basedOn w:val="600"/>
    <w:link w:val="6"/>
    <w:semiHidden/>
    <w:qFormat/>
    <w:uiPriority w:val="9"/>
    <w:rPr>
      <w:rFonts w:asciiTheme="majorHAnsi" w:hAnsiTheme="majorHAnsi" w:eastAsiaTheme="majorEastAsia" w:cstheme="majorBidi"/>
      <w:b/>
      <w:bCs/>
      <w:sz w:val="28"/>
      <w:szCs w:val="28"/>
    </w:rPr>
  </w:style>
  <w:style w:type="character" w:customStyle="1" w:styleId="608">
    <w:name w:val="标题 5 Char_file_1484"/>
    <w:basedOn w:val="600"/>
    <w:link w:val="7"/>
    <w:semiHidden/>
    <w:qFormat/>
    <w:uiPriority w:val="9"/>
    <w:rPr>
      <w:rFonts w:ascii="宋体" w:hAnsi="宋体" w:eastAsia="宋体" w:cs="宋体"/>
      <w:b/>
      <w:bCs/>
      <w:sz w:val="28"/>
      <w:szCs w:val="28"/>
    </w:rPr>
  </w:style>
  <w:style w:type="character" w:customStyle="1" w:styleId="609">
    <w:name w:val="标题 6 Char_file_1484"/>
    <w:basedOn w:val="600"/>
    <w:link w:val="9"/>
    <w:semiHidden/>
    <w:qFormat/>
    <w:uiPriority w:val="9"/>
    <w:rPr>
      <w:rFonts w:asciiTheme="majorHAnsi" w:hAnsiTheme="majorHAnsi" w:eastAsiaTheme="majorEastAsia" w:cstheme="majorBidi"/>
      <w:b/>
      <w:bCs/>
      <w:sz w:val="24"/>
      <w:szCs w:val="24"/>
    </w:rPr>
  </w:style>
  <w:style w:type="paragraph" w:customStyle="1" w:styleId="610">
    <w:name w:val="cke_editable_file_1484"/>
    <w:basedOn w:val="161"/>
    <w:qFormat/>
    <w:uiPriority w:val="0"/>
    <w:rPr>
      <w:rFonts w:ascii="仿宋_GB2312" w:eastAsia="仿宋_GB2312"/>
    </w:rPr>
  </w:style>
  <w:style w:type="paragraph" w:customStyle="1" w:styleId="611">
    <w:name w:val="marker_file_1484"/>
    <w:basedOn w:val="161"/>
    <w:qFormat/>
    <w:uiPriority w:val="0"/>
    <w:pPr>
      <w:shd w:val="clear" w:color="auto" w:fill="FFFF00"/>
    </w:pPr>
  </w:style>
  <w:style w:type="paragraph" w:customStyle="1" w:styleId="612">
    <w:name w:val="Normal (Web)_file_1484"/>
    <w:basedOn w:val="161"/>
    <w:semiHidden/>
    <w:unhideWhenUsed/>
    <w:qFormat/>
    <w:uiPriority w:val="99"/>
  </w:style>
  <w:style w:type="paragraph" w:customStyle="1" w:styleId="613">
    <w:name w:val="heading 2_file_1485"/>
    <w:basedOn w:val="163"/>
    <w:qFormat/>
    <w:uiPriority w:val="9"/>
    <w:pPr>
      <w:outlineLvl w:val="1"/>
    </w:pPr>
    <w:rPr>
      <w:sz w:val="36"/>
      <w:szCs w:val="36"/>
    </w:rPr>
  </w:style>
  <w:style w:type="paragraph" w:customStyle="1" w:styleId="614">
    <w:name w:val="heading 3_file_1485"/>
    <w:basedOn w:val="163"/>
    <w:qFormat/>
    <w:uiPriority w:val="9"/>
    <w:pPr>
      <w:outlineLvl w:val="2"/>
    </w:pPr>
    <w:rPr>
      <w:sz w:val="27"/>
      <w:szCs w:val="27"/>
    </w:rPr>
  </w:style>
  <w:style w:type="paragraph" w:customStyle="1" w:styleId="615">
    <w:name w:val="heading 4_file_1485"/>
    <w:basedOn w:val="163"/>
    <w:qFormat/>
    <w:uiPriority w:val="9"/>
    <w:pPr>
      <w:outlineLvl w:val="3"/>
    </w:pPr>
  </w:style>
  <w:style w:type="paragraph" w:customStyle="1" w:styleId="616">
    <w:name w:val="heading 5_file_1485"/>
    <w:basedOn w:val="163"/>
    <w:qFormat/>
    <w:uiPriority w:val="9"/>
    <w:pPr>
      <w:outlineLvl w:val="4"/>
    </w:pPr>
    <w:rPr>
      <w:sz w:val="20"/>
      <w:szCs w:val="20"/>
    </w:rPr>
  </w:style>
  <w:style w:type="paragraph" w:customStyle="1" w:styleId="617">
    <w:name w:val="heading 6_file_1485"/>
    <w:basedOn w:val="163"/>
    <w:qFormat/>
    <w:uiPriority w:val="9"/>
    <w:pPr>
      <w:outlineLvl w:val="5"/>
    </w:pPr>
    <w:rPr>
      <w:sz w:val="15"/>
      <w:szCs w:val="15"/>
    </w:rPr>
  </w:style>
  <w:style w:type="character" w:customStyle="1" w:styleId="618">
    <w:name w:val="Default Paragraph Font_file_1485"/>
    <w:semiHidden/>
    <w:unhideWhenUsed/>
    <w:qFormat/>
    <w:uiPriority w:val="1"/>
  </w:style>
  <w:style w:type="table" w:customStyle="1" w:styleId="619">
    <w:name w:val="Normal Table_file_1485"/>
    <w:semiHidden/>
    <w:unhideWhenUsed/>
    <w:qFormat/>
    <w:uiPriority w:val="99"/>
    <w:tblPr>
      <w:tblCellMar>
        <w:top w:w="0" w:type="dxa"/>
        <w:left w:w="108" w:type="dxa"/>
        <w:bottom w:w="0" w:type="dxa"/>
        <w:right w:w="108" w:type="dxa"/>
      </w:tblCellMar>
    </w:tblPr>
  </w:style>
  <w:style w:type="character" w:customStyle="1" w:styleId="620">
    <w:name w:val="Hyperlink_file_1485"/>
    <w:basedOn w:val="618"/>
    <w:semiHidden/>
    <w:unhideWhenUsed/>
    <w:qFormat/>
    <w:uiPriority w:val="99"/>
    <w:rPr>
      <w:color w:val="0782C1"/>
      <w:u w:val="single"/>
    </w:rPr>
  </w:style>
  <w:style w:type="character" w:customStyle="1" w:styleId="621">
    <w:name w:val="FollowedHyperlink_file_1485"/>
    <w:basedOn w:val="618"/>
    <w:semiHidden/>
    <w:unhideWhenUsed/>
    <w:qFormat/>
    <w:uiPriority w:val="99"/>
    <w:rPr>
      <w:color w:val="0782C1"/>
      <w:u w:val="single"/>
    </w:rPr>
  </w:style>
  <w:style w:type="character" w:customStyle="1" w:styleId="622">
    <w:name w:val="标题 1 Char_file_1485"/>
    <w:basedOn w:val="618"/>
    <w:link w:val="3"/>
    <w:qFormat/>
    <w:uiPriority w:val="9"/>
    <w:rPr>
      <w:rFonts w:ascii="宋体" w:hAnsi="宋体" w:eastAsia="宋体" w:cs="宋体"/>
      <w:b/>
      <w:bCs/>
      <w:kern w:val="44"/>
      <w:sz w:val="44"/>
      <w:szCs w:val="44"/>
    </w:rPr>
  </w:style>
  <w:style w:type="character" w:customStyle="1" w:styleId="623">
    <w:name w:val="标题 2 Char_file_1485"/>
    <w:basedOn w:val="618"/>
    <w:link w:val="4"/>
    <w:semiHidden/>
    <w:qFormat/>
    <w:uiPriority w:val="9"/>
    <w:rPr>
      <w:rFonts w:asciiTheme="majorHAnsi" w:hAnsiTheme="majorHAnsi" w:eastAsiaTheme="majorEastAsia" w:cstheme="majorBidi"/>
      <w:b/>
      <w:bCs/>
      <w:sz w:val="32"/>
      <w:szCs w:val="32"/>
    </w:rPr>
  </w:style>
  <w:style w:type="character" w:customStyle="1" w:styleId="624">
    <w:name w:val="标题 3 Char_file_1485"/>
    <w:basedOn w:val="618"/>
    <w:link w:val="5"/>
    <w:semiHidden/>
    <w:qFormat/>
    <w:uiPriority w:val="9"/>
    <w:rPr>
      <w:rFonts w:ascii="宋体" w:hAnsi="宋体" w:eastAsia="宋体" w:cs="宋体"/>
      <w:b/>
      <w:bCs/>
      <w:sz w:val="32"/>
      <w:szCs w:val="32"/>
    </w:rPr>
  </w:style>
  <w:style w:type="character" w:customStyle="1" w:styleId="625">
    <w:name w:val="标题 4 Char_file_1485"/>
    <w:basedOn w:val="618"/>
    <w:link w:val="6"/>
    <w:semiHidden/>
    <w:qFormat/>
    <w:uiPriority w:val="9"/>
    <w:rPr>
      <w:rFonts w:asciiTheme="majorHAnsi" w:hAnsiTheme="majorHAnsi" w:eastAsiaTheme="majorEastAsia" w:cstheme="majorBidi"/>
      <w:b/>
      <w:bCs/>
      <w:sz w:val="28"/>
      <w:szCs w:val="28"/>
    </w:rPr>
  </w:style>
  <w:style w:type="character" w:customStyle="1" w:styleId="626">
    <w:name w:val="标题 5 Char_file_1485"/>
    <w:basedOn w:val="618"/>
    <w:link w:val="7"/>
    <w:semiHidden/>
    <w:qFormat/>
    <w:uiPriority w:val="9"/>
    <w:rPr>
      <w:rFonts w:ascii="宋体" w:hAnsi="宋体" w:eastAsia="宋体" w:cs="宋体"/>
      <w:b/>
      <w:bCs/>
      <w:sz w:val="28"/>
      <w:szCs w:val="28"/>
    </w:rPr>
  </w:style>
  <w:style w:type="character" w:customStyle="1" w:styleId="627">
    <w:name w:val="标题 6 Char_file_1485"/>
    <w:basedOn w:val="618"/>
    <w:link w:val="9"/>
    <w:semiHidden/>
    <w:qFormat/>
    <w:uiPriority w:val="9"/>
    <w:rPr>
      <w:rFonts w:asciiTheme="majorHAnsi" w:hAnsiTheme="majorHAnsi" w:eastAsiaTheme="majorEastAsia" w:cstheme="majorBidi"/>
      <w:b/>
      <w:bCs/>
      <w:sz w:val="24"/>
      <w:szCs w:val="24"/>
    </w:rPr>
  </w:style>
  <w:style w:type="paragraph" w:customStyle="1" w:styleId="628">
    <w:name w:val="cke_editable_file_1485"/>
    <w:basedOn w:val="163"/>
    <w:qFormat/>
    <w:uiPriority w:val="0"/>
    <w:rPr>
      <w:rFonts w:ascii="仿宋_GB2312" w:eastAsia="仿宋_GB2312"/>
    </w:rPr>
  </w:style>
  <w:style w:type="paragraph" w:customStyle="1" w:styleId="629">
    <w:name w:val="marker_file_1485"/>
    <w:basedOn w:val="163"/>
    <w:qFormat/>
    <w:uiPriority w:val="0"/>
    <w:pPr>
      <w:shd w:val="clear" w:color="auto" w:fill="FFFF00"/>
    </w:pPr>
  </w:style>
  <w:style w:type="paragraph" w:customStyle="1" w:styleId="630">
    <w:name w:val="Normal (Web)_file_1485"/>
    <w:basedOn w:val="163"/>
    <w:semiHidden/>
    <w:unhideWhenUsed/>
    <w:qFormat/>
    <w:uiPriority w:val="99"/>
  </w:style>
  <w:style w:type="character" w:customStyle="1" w:styleId="631">
    <w:name w:val="Strong_file_1485"/>
    <w:basedOn w:val="618"/>
    <w:qFormat/>
    <w:uiPriority w:val="22"/>
    <w:rPr>
      <w:b/>
      <w:bCs/>
    </w:rPr>
  </w:style>
  <w:style w:type="paragraph" w:customStyle="1" w:styleId="632">
    <w:name w:val="heading 2_file_1486"/>
    <w:basedOn w:val="165"/>
    <w:qFormat/>
    <w:uiPriority w:val="9"/>
    <w:pPr>
      <w:outlineLvl w:val="1"/>
    </w:pPr>
    <w:rPr>
      <w:sz w:val="36"/>
      <w:szCs w:val="36"/>
    </w:rPr>
  </w:style>
  <w:style w:type="paragraph" w:customStyle="1" w:styleId="633">
    <w:name w:val="heading 3_file_1486"/>
    <w:basedOn w:val="165"/>
    <w:qFormat/>
    <w:uiPriority w:val="9"/>
    <w:pPr>
      <w:outlineLvl w:val="2"/>
    </w:pPr>
    <w:rPr>
      <w:sz w:val="27"/>
      <w:szCs w:val="27"/>
    </w:rPr>
  </w:style>
  <w:style w:type="paragraph" w:customStyle="1" w:styleId="634">
    <w:name w:val="heading 4_file_1486"/>
    <w:basedOn w:val="165"/>
    <w:qFormat/>
    <w:uiPriority w:val="9"/>
    <w:pPr>
      <w:outlineLvl w:val="3"/>
    </w:pPr>
  </w:style>
  <w:style w:type="paragraph" w:customStyle="1" w:styleId="635">
    <w:name w:val="heading 5_file_1486"/>
    <w:basedOn w:val="165"/>
    <w:qFormat/>
    <w:uiPriority w:val="9"/>
    <w:pPr>
      <w:outlineLvl w:val="4"/>
    </w:pPr>
    <w:rPr>
      <w:sz w:val="20"/>
      <w:szCs w:val="20"/>
    </w:rPr>
  </w:style>
  <w:style w:type="paragraph" w:customStyle="1" w:styleId="636">
    <w:name w:val="heading 6_file_1486"/>
    <w:basedOn w:val="165"/>
    <w:qFormat/>
    <w:uiPriority w:val="9"/>
    <w:pPr>
      <w:outlineLvl w:val="5"/>
    </w:pPr>
    <w:rPr>
      <w:sz w:val="15"/>
      <w:szCs w:val="15"/>
    </w:rPr>
  </w:style>
  <w:style w:type="character" w:customStyle="1" w:styleId="637">
    <w:name w:val="Default Paragraph Font_file_1486"/>
    <w:semiHidden/>
    <w:unhideWhenUsed/>
    <w:qFormat/>
    <w:uiPriority w:val="1"/>
  </w:style>
  <w:style w:type="table" w:customStyle="1" w:styleId="638">
    <w:name w:val="Normal Table_file_1486"/>
    <w:semiHidden/>
    <w:unhideWhenUsed/>
    <w:qFormat/>
    <w:uiPriority w:val="99"/>
    <w:tblPr>
      <w:tblCellMar>
        <w:top w:w="0" w:type="dxa"/>
        <w:left w:w="108" w:type="dxa"/>
        <w:bottom w:w="0" w:type="dxa"/>
        <w:right w:w="108" w:type="dxa"/>
      </w:tblCellMar>
    </w:tblPr>
  </w:style>
  <w:style w:type="character" w:customStyle="1" w:styleId="639">
    <w:name w:val="Hyperlink_file_1486"/>
    <w:basedOn w:val="637"/>
    <w:semiHidden/>
    <w:unhideWhenUsed/>
    <w:qFormat/>
    <w:uiPriority w:val="99"/>
    <w:rPr>
      <w:color w:val="0782C1"/>
      <w:u w:val="single"/>
    </w:rPr>
  </w:style>
  <w:style w:type="character" w:customStyle="1" w:styleId="640">
    <w:name w:val="FollowedHyperlink_file_1486"/>
    <w:basedOn w:val="637"/>
    <w:semiHidden/>
    <w:unhideWhenUsed/>
    <w:qFormat/>
    <w:uiPriority w:val="99"/>
    <w:rPr>
      <w:color w:val="0782C1"/>
      <w:u w:val="single"/>
    </w:rPr>
  </w:style>
  <w:style w:type="character" w:customStyle="1" w:styleId="641">
    <w:name w:val="标题 1 Char_file_1486"/>
    <w:basedOn w:val="637"/>
    <w:link w:val="3"/>
    <w:qFormat/>
    <w:uiPriority w:val="9"/>
    <w:rPr>
      <w:rFonts w:ascii="宋体" w:hAnsi="宋体" w:eastAsia="宋体" w:cs="宋体"/>
      <w:b/>
      <w:bCs/>
      <w:kern w:val="44"/>
      <w:sz w:val="44"/>
      <w:szCs w:val="44"/>
    </w:rPr>
  </w:style>
  <w:style w:type="character" w:customStyle="1" w:styleId="642">
    <w:name w:val="标题 2 Char_file_1486"/>
    <w:basedOn w:val="637"/>
    <w:link w:val="4"/>
    <w:semiHidden/>
    <w:qFormat/>
    <w:uiPriority w:val="9"/>
    <w:rPr>
      <w:rFonts w:asciiTheme="majorHAnsi" w:hAnsiTheme="majorHAnsi" w:eastAsiaTheme="majorEastAsia" w:cstheme="majorBidi"/>
      <w:b/>
      <w:bCs/>
      <w:sz w:val="32"/>
      <w:szCs w:val="32"/>
    </w:rPr>
  </w:style>
  <w:style w:type="character" w:customStyle="1" w:styleId="643">
    <w:name w:val="标题 3 Char_file_1486"/>
    <w:basedOn w:val="637"/>
    <w:link w:val="5"/>
    <w:semiHidden/>
    <w:qFormat/>
    <w:uiPriority w:val="9"/>
    <w:rPr>
      <w:rFonts w:ascii="宋体" w:hAnsi="宋体" w:eastAsia="宋体" w:cs="宋体"/>
      <w:b/>
      <w:bCs/>
      <w:sz w:val="32"/>
      <w:szCs w:val="32"/>
    </w:rPr>
  </w:style>
  <w:style w:type="character" w:customStyle="1" w:styleId="644">
    <w:name w:val="标题 4 Char_file_1486"/>
    <w:basedOn w:val="637"/>
    <w:link w:val="6"/>
    <w:semiHidden/>
    <w:qFormat/>
    <w:uiPriority w:val="9"/>
    <w:rPr>
      <w:rFonts w:asciiTheme="majorHAnsi" w:hAnsiTheme="majorHAnsi" w:eastAsiaTheme="majorEastAsia" w:cstheme="majorBidi"/>
      <w:b/>
      <w:bCs/>
      <w:sz w:val="28"/>
      <w:szCs w:val="28"/>
    </w:rPr>
  </w:style>
  <w:style w:type="character" w:customStyle="1" w:styleId="645">
    <w:name w:val="标题 5 Char_file_1486"/>
    <w:basedOn w:val="637"/>
    <w:link w:val="7"/>
    <w:semiHidden/>
    <w:qFormat/>
    <w:uiPriority w:val="9"/>
    <w:rPr>
      <w:rFonts w:ascii="宋体" w:hAnsi="宋体" w:eastAsia="宋体" w:cs="宋体"/>
      <w:b/>
      <w:bCs/>
      <w:sz w:val="28"/>
      <w:szCs w:val="28"/>
    </w:rPr>
  </w:style>
  <w:style w:type="character" w:customStyle="1" w:styleId="646">
    <w:name w:val="标题 6 Char_file_1486"/>
    <w:basedOn w:val="637"/>
    <w:link w:val="9"/>
    <w:semiHidden/>
    <w:qFormat/>
    <w:uiPriority w:val="9"/>
    <w:rPr>
      <w:rFonts w:asciiTheme="majorHAnsi" w:hAnsiTheme="majorHAnsi" w:eastAsiaTheme="majorEastAsia" w:cstheme="majorBidi"/>
      <w:b/>
      <w:bCs/>
      <w:sz w:val="24"/>
      <w:szCs w:val="24"/>
    </w:rPr>
  </w:style>
  <w:style w:type="paragraph" w:customStyle="1" w:styleId="647">
    <w:name w:val="cke_editable_file_1486"/>
    <w:basedOn w:val="165"/>
    <w:qFormat/>
    <w:uiPriority w:val="0"/>
    <w:rPr>
      <w:rFonts w:ascii="仿宋_GB2312" w:eastAsia="仿宋_GB2312"/>
    </w:rPr>
  </w:style>
  <w:style w:type="paragraph" w:customStyle="1" w:styleId="648">
    <w:name w:val="marker_file_1486"/>
    <w:basedOn w:val="165"/>
    <w:qFormat/>
    <w:uiPriority w:val="0"/>
    <w:pPr>
      <w:shd w:val="clear" w:color="auto" w:fill="FFFF00"/>
    </w:pPr>
  </w:style>
  <w:style w:type="paragraph" w:customStyle="1" w:styleId="649">
    <w:name w:val="Normal (Web)_file_1486"/>
    <w:basedOn w:val="165"/>
    <w:semiHidden/>
    <w:unhideWhenUsed/>
    <w:qFormat/>
    <w:uiPriority w:val="99"/>
  </w:style>
  <w:style w:type="character" w:customStyle="1" w:styleId="650">
    <w:name w:val="Strong_file_1486"/>
    <w:basedOn w:val="637"/>
    <w:qFormat/>
    <w:uiPriority w:val="22"/>
    <w:rPr>
      <w:b/>
      <w:bCs/>
    </w:rPr>
  </w:style>
  <w:style w:type="paragraph" w:customStyle="1" w:styleId="651">
    <w:name w:val="heading 2_file_1487"/>
    <w:basedOn w:val="167"/>
    <w:qFormat/>
    <w:uiPriority w:val="9"/>
    <w:pPr>
      <w:outlineLvl w:val="1"/>
    </w:pPr>
    <w:rPr>
      <w:sz w:val="36"/>
      <w:szCs w:val="36"/>
    </w:rPr>
  </w:style>
  <w:style w:type="paragraph" w:customStyle="1" w:styleId="652">
    <w:name w:val="heading 3_file_1487"/>
    <w:basedOn w:val="167"/>
    <w:qFormat/>
    <w:uiPriority w:val="9"/>
    <w:pPr>
      <w:outlineLvl w:val="2"/>
    </w:pPr>
    <w:rPr>
      <w:sz w:val="27"/>
      <w:szCs w:val="27"/>
    </w:rPr>
  </w:style>
  <w:style w:type="paragraph" w:customStyle="1" w:styleId="653">
    <w:name w:val="heading 4_file_1487"/>
    <w:basedOn w:val="167"/>
    <w:qFormat/>
    <w:uiPriority w:val="9"/>
    <w:pPr>
      <w:outlineLvl w:val="3"/>
    </w:pPr>
  </w:style>
  <w:style w:type="paragraph" w:customStyle="1" w:styleId="654">
    <w:name w:val="heading 5_file_1487"/>
    <w:basedOn w:val="167"/>
    <w:qFormat/>
    <w:uiPriority w:val="9"/>
    <w:pPr>
      <w:outlineLvl w:val="4"/>
    </w:pPr>
    <w:rPr>
      <w:sz w:val="20"/>
      <w:szCs w:val="20"/>
    </w:rPr>
  </w:style>
  <w:style w:type="paragraph" w:customStyle="1" w:styleId="655">
    <w:name w:val="heading 6_file_1487"/>
    <w:basedOn w:val="167"/>
    <w:qFormat/>
    <w:uiPriority w:val="9"/>
    <w:pPr>
      <w:outlineLvl w:val="5"/>
    </w:pPr>
    <w:rPr>
      <w:sz w:val="15"/>
      <w:szCs w:val="15"/>
    </w:rPr>
  </w:style>
  <w:style w:type="character" w:customStyle="1" w:styleId="656">
    <w:name w:val="Default Paragraph Font_file_1487"/>
    <w:semiHidden/>
    <w:unhideWhenUsed/>
    <w:qFormat/>
    <w:uiPriority w:val="1"/>
  </w:style>
  <w:style w:type="table" w:customStyle="1" w:styleId="657">
    <w:name w:val="Normal Table_file_1487"/>
    <w:semiHidden/>
    <w:unhideWhenUsed/>
    <w:qFormat/>
    <w:uiPriority w:val="99"/>
    <w:tblPr>
      <w:tblCellMar>
        <w:top w:w="0" w:type="dxa"/>
        <w:left w:w="108" w:type="dxa"/>
        <w:bottom w:w="0" w:type="dxa"/>
        <w:right w:w="108" w:type="dxa"/>
      </w:tblCellMar>
    </w:tblPr>
  </w:style>
  <w:style w:type="character" w:customStyle="1" w:styleId="658">
    <w:name w:val="Hyperlink_file_1487"/>
    <w:basedOn w:val="656"/>
    <w:semiHidden/>
    <w:unhideWhenUsed/>
    <w:qFormat/>
    <w:uiPriority w:val="99"/>
    <w:rPr>
      <w:color w:val="0782C1"/>
      <w:u w:val="single"/>
    </w:rPr>
  </w:style>
  <w:style w:type="character" w:customStyle="1" w:styleId="659">
    <w:name w:val="FollowedHyperlink_file_1487"/>
    <w:basedOn w:val="656"/>
    <w:semiHidden/>
    <w:unhideWhenUsed/>
    <w:qFormat/>
    <w:uiPriority w:val="99"/>
    <w:rPr>
      <w:color w:val="0782C1"/>
      <w:u w:val="single"/>
    </w:rPr>
  </w:style>
  <w:style w:type="character" w:customStyle="1" w:styleId="660">
    <w:name w:val="标题 1 Char_file_1487"/>
    <w:basedOn w:val="656"/>
    <w:link w:val="3"/>
    <w:qFormat/>
    <w:uiPriority w:val="9"/>
    <w:rPr>
      <w:rFonts w:ascii="宋体" w:hAnsi="宋体" w:eastAsia="宋体" w:cs="宋体"/>
      <w:b/>
      <w:bCs/>
      <w:kern w:val="44"/>
      <w:sz w:val="44"/>
      <w:szCs w:val="44"/>
    </w:rPr>
  </w:style>
  <w:style w:type="character" w:customStyle="1" w:styleId="661">
    <w:name w:val="标题 2 Char_file_1487"/>
    <w:basedOn w:val="656"/>
    <w:link w:val="4"/>
    <w:semiHidden/>
    <w:qFormat/>
    <w:uiPriority w:val="9"/>
    <w:rPr>
      <w:rFonts w:asciiTheme="majorHAnsi" w:hAnsiTheme="majorHAnsi" w:eastAsiaTheme="majorEastAsia" w:cstheme="majorBidi"/>
      <w:b/>
      <w:bCs/>
      <w:sz w:val="32"/>
      <w:szCs w:val="32"/>
    </w:rPr>
  </w:style>
  <w:style w:type="character" w:customStyle="1" w:styleId="662">
    <w:name w:val="标题 3 Char_file_1487"/>
    <w:basedOn w:val="656"/>
    <w:link w:val="5"/>
    <w:semiHidden/>
    <w:qFormat/>
    <w:uiPriority w:val="9"/>
    <w:rPr>
      <w:rFonts w:ascii="宋体" w:hAnsi="宋体" w:eastAsia="宋体" w:cs="宋体"/>
      <w:b/>
      <w:bCs/>
      <w:sz w:val="32"/>
      <w:szCs w:val="32"/>
    </w:rPr>
  </w:style>
  <w:style w:type="character" w:customStyle="1" w:styleId="663">
    <w:name w:val="标题 4 Char_file_1487"/>
    <w:basedOn w:val="656"/>
    <w:link w:val="6"/>
    <w:semiHidden/>
    <w:qFormat/>
    <w:uiPriority w:val="9"/>
    <w:rPr>
      <w:rFonts w:asciiTheme="majorHAnsi" w:hAnsiTheme="majorHAnsi" w:eastAsiaTheme="majorEastAsia" w:cstheme="majorBidi"/>
      <w:b/>
      <w:bCs/>
      <w:sz w:val="28"/>
      <w:szCs w:val="28"/>
    </w:rPr>
  </w:style>
  <w:style w:type="character" w:customStyle="1" w:styleId="664">
    <w:name w:val="标题 5 Char_file_1487"/>
    <w:basedOn w:val="656"/>
    <w:link w:val="7"/>
    <w:semiHidden/>
    <w:qFormat/>
    <w:uiPriority w:val="9"/>
    <w:rPr>
      <w:rFonts w:ascii="宋体" w:hAnsi="宋体" w:eastAsia="宋体" w:cs="宋体"/>
      <w:b/>
      <w:bCs/>
      <w:sz w:val="28"/>
      <w:szCs w:val="28"/>
    </w:rPr>
  </w:style>
  <w:style w:type="character" w:customStyle="1" w:styleId="665">
    <w:name w:val="标题 6 Char_file_1487"/>
    <w:basedOn w:val="656"/>
    <w:link w:val="9"/>
    <w:semiHidden/>
    <w:qFormat/>
    <w:uiPriority w:val="9"/>
    <w:rPr>
      <w:rFonts w:asciiTheme="majorHAnsi" w:hAnsiTheme="majorHAnsi" w:eastAsiaTheme="majorEastAsia" w:cstheme="majorBidi"/>
      <w:b/>
      <w:bCs/>
      <w:sz w:val="24"/>
      <w:szCs w:val="24"/>
    </w:rPr>
  </w:style>
  <w:style w:type="paragraph" w:customStyle="1" w:styleId="666">
    <w:name w:val="cke_editable_file_1487"/>
    <w:basedOn w:val="167"/>
    <w:qFormat/>
    <w:uiPriority w:val="0"/>
    <w:rPr>
      <w:rFonts w:ascii="仿宋_GB2312" w:eastAsia="仿宋_GB2312"/>
    </w:rPr>
  </w:style>
  <w:style w:type="paragraph" w:customStyle="1" w:styleId="667">
    <w:name w:val="marker_file_1487"/>
    <w:basedOn w:val="167"/>
    <w:qFormat/>
    <w:uiPriority w:val="0"/>
    <w:pPr>
      <w:shd w:val="clear" w:color="auto" w:fill="FFFF00"/>
    </w:pPr>
  </w:style>
  <w:style w:type="paragraph" w:customStyle="1" w:styleId="668">
    <w:name w:val="Normal (Web)_file_1487"/>
    <w:basedOn w:val="167"/>
    <w:semiHidden/>
    <w:unhideWhenUsed/>
    <w:qFormat/>
    <w:uiPriority w:val="99"/>
  </w:style>
  <w:style w:type="character" w:customStyle="1" w:styleId="669">
    <w:name w:val="Strong_file_1487"/>
    <w:basedOn w:val="656"/>
    <w:qFormat/>
    <w:uiPriority w:val="22"/>
    <w:rPr>
      <w:b/>
      <w:bCs/>
    </w:rPr>
  </w:style>
  <w:style w:type="paragraph" w:customStyle="1" w:styleId="670">
    <w:name w:val="heading 2_file_1488"/>
    <w:basedOn w:val="169"/>
    <w:qFormat/>
    <w:uiPriority w:val="9"/>
    <w:pPr>
      <w:outlineLvl w:val="1"/>
    </w:pPr>
    <w:rPr>
      <w:sz w:val="36"/>
      <w:szCs w:val="36"/>
    </w:rPr>
  </w:style>
  <w:style w:type="paragraph" w:customStyle="1" w:styleId="671">
    <w:name w:val="heading 3_file_1488"/>
    <w:basedOn w:val="169"/>
    <w:qFormat/>
    <w:uiPriority w:val="9"/>
    <w:pPr>
      <w:outlineLvl w:val="2"/>
    </w:pPr>
    <w:rPr>
      <w:sz w:val="27"/>
      <w:szCs w:val="27"/>
    </w:rPr>
  </w:style>
  <w:style w:type="paragraph" w:customStyle="1" w:styleId="672">
    <w:name w:val="heading 4_file_1488"/>
    <w:basedOn w:val="169"/>
    <w:qFormat/>
    <w:uiPriority w:val="9"/>
    <w:pPr>
      <w:outlineLvl w:val="3"/>
    </w:pPr>
  </w:style>
  <w:style w:type="paragraph" w:customStyle="1" w:styleId="673">
    <w:name w:val="heading 5_file_1488"/>
    <w:basedOn w:val="169"/>
    <w:qFormat/>
    <w:uiPriority w:val="9"/>
    <w:pPr>
      <w:outlineLvl w:val="4"/>
    </w:pPr>
    <w:rPr>
      <w:sz w:val="20"/>
      <w:szCs w:val="20"/>
    </w:rPr>
  </w:style>
  <w:style w:type="paragraph" w:customStyle="1" w:styleId="674">
    <w:name w:val="heading 6_file_1488"/>
    <w:basedOn w:val="169"/>
    <w:qFormat/>
    <w:uiPriority w:val="9"/>
    <w:pPr>
      <w:outlineLvl w:val="5"/>
    </w:pPr>
    <w:rPr>
      <w:sz w:val="15"/>
      <w:szCs w:val="15"/>
    </w:rPr>
  </w:style>
  <w:style w:type="character" w:customStyle="1" w:styleId="675">
    <w:name w:val="Default Paragraph Font_file_1488"/>
    <w:semiHidden/>
    <w:unhideWhenUsed/>
    <w:qFormat/>
    <w:uiPriority w:val="1"/>
  </w:style>
  <w:style w:type="table" w:customStyle="1" w:styleId="676">
    <w:name w:val="Normal Table_file_1488"/>
    <w:semiHidden/>
    <w:unhideWhenUsed/>
    <w:qFormat/>
    <w:uiPriority w:val="99"/>
    <w:tblPr>
      <w:tblCellMar>
        <w:top w:w="0" w:type="dxa"/>
        <w:left w:w="108" w:type="dxa"/>
        <w:bottom w:w="0" w:type="dxa"/>
        <w:right w:w="108" w:type="dxa"/>
      </w:tblCellMar>
    </w:tblPr>
  </w:style>
  <w:style w:type="character" w:customStyle="1" w:styleId="677">
    <w:name w:val="Hyperlink_file_1488"/>
    <w:basedOn w:val="675"/>
    <w:semiHidden/>
    <w:unhideWhenUsed/>
    <w:qFormat/>
    <w:uiPriority w:val="99"/>
    <w:rPr>
      <w:color w:val="0782C1"/>
      <w:u w:val="single"/>
    </w:rPr>
  </w:style>
  <w:style w:type="character" w:customStyle="1" w:styleId="678">
    <w:name w:val="FollowedHyperlink_file_1488"/>
    <w:basedOn w:val="675"/>
    <w:semiHidden/>
    <w:unhideWhenUsed/>
    <w:qFormat/>
    <w:uiPriority w:val="99"/>
    <w:rPr>
      <w:color w:val="0782C1"/>
      <w:u w:val="single"/>
    </w:rPr>
  </w:style>
  <w:style w:type="character" w:customStyle="1" w:styleId="679">
    <w:name w:val="标题 1 Char_file_1488"/>
    <w:basedOn w:val="675"/>
    <w:link w:val="3"/>
    <w:qFormat/>
    <w:uiPriority w:val="9"/>
    <w:rPr>
      <w:rFonts w:ascii="宋体" w:hAnsi="宋体" w:eastAsia="宋体" w:cs="宋体"/>
      <w:b/>
      <w:bCs/>
      <w:kern w:val="44"/>
      <w:sz w:val="44"/>
      <w:szCs w:val="44"/>
    </w:rPr>
  </w:style>
  <w:style w:type="character" w:customStyle="1" w:styleId="680">
    <w:name w:val="标题 2 Char_file_1488"/>
    <w:basedOn w:val="675"/>
    <w:link w:val="4"/>
    <w:semiHidden/>
    <w:qFormat/>
    <w:uiPriority w:val="9"/>
    <w:rPr>
      <w:rFonts w:asciiTheme="majorHAnsi" w:hAnsiTheme="majorHAnsi" w:eastAsiaTheme="majorEastAsia" w:cstheme="majorBidi"/>
      <w:b/>
      <w:bCs/>
      <w:sz w:val="32"/>
      <w:szCs w:val="32"/>
    </w:rPr>
  </w:style>
  <w:style w:type="character" w:customStyle="1" w:styleId="681">
    <w:name w:val="标题 3 Char_file_1488"/>
    <w:basedOn w:val="675"/>
    <w:link w:val="5"/>
    <w:semiHidden/>
    <w:qFormat/>
    <w:uiPriority w:val="9"/>
    <w:rPr>
      <w:rFonts w:ascii="宋体" w:hAnsi="宋体" w:eastAsia="宋体" w:cs="宋体"/>
      <w:b/>
      <w:bCs/>
      <w:sz w:val="32"/>
      <w:szCs w:val="32"/>
    </w:rPr>
  </w:style>
  <w:style w:type="character" w:customStyle="1" w:styleId="682">
    <w:name w:val="标题 4 Char_file_1488"/>
    <w:basedOn w:val="675"/>
    <w:link w:val="6"/>
    <w:semiHidden/>
    <w:qFormat/>
    <w:uiPriority w:val="9"/>
    <w:rPr>
      <w:rFonts w:asciiTheme="majorHAnsi" w:hAnsiTheme="majorHAnsi" w:eastAsiaTheme="majorEastAsia" w:cstheme="majorBidi"/>
      <w:b/>
      <w:bCs/>
      <w:sz w:val="28"/>
      <w:szCs w:val="28"/>
    </w:rPr>
  </w:style>
  <w:style w:type="character" w:customStyle="1" w:styleId="683">
    <w:name w:val="标题 5 Char_file_1488"/>
    <w:basedOn w:val="675"/>
    <w:link w:val="7"/>
    <w:semiHidden/>
    <w:qFormat/>
    <w:uiPriority w:val="9"/>
    <w:rPr>
      <w:rFonts w:ascii="宋体" w:hAnsi="宋体" w:eastAsia="宋体" w:cs="宋体"/>
      <w:b/>
      <w:bCs/>
      <w:sz w:val="28"/>
      <w:szCs w:val="28"/>
    </w:rPr>
  </w:style>
  <w:style w:type="character" w:customStyle="1" w:styleId="684">
    <w:name w:val="标题 6 Char_file_1488"/>
    <w:basedOn w:val="675"/>
    <w:link w:val="9"/>
    <w:semiHidden/>
    <w:qFormat/>
    <w:uiPriority w:val="9"/>
    <w:rPr>
      <w:rFonts w:asciiTheme="majorHAnsi" w:hAnsiTheme="majorHAnsi" w:eastAsiaTheme="majorEastAsia" w:cstheme="majorBidi"/>
      <w:b/>
      <w:bCs/>
      <w:sz w:val="24"/>
      <w:szCs w:val="24"/>
    </w:rPr>
  </w:style>
  <w:style w:type="paragraph" w:customStyle="1" w:styleId="685">
    <w:name w:val="cke_editable_file_1488"/>
    <w:basedOn w:val="169"/>
    <w:qFormat/>
    <w:uiPriority w:val="0"/>
    <w:rPr>
      <w:rFonts w:ascii="仿宋_GB2312" w:eastAsia="仿宋_GB2312"/>
    </w:rPr>
  </w:style>
  <w:style w:type="paragraph" w:customStyle="1" w:styleId="686">
    <w:name w:val="marker_file_1488"/>
    <w:basedOn w:val="169"/>
    <w:qFormat/>
    <w:uiPriority w:val="0"/>
    <w:pPr>
      <w:shd w:val="clear" w:color="auto" w:fill="FFFF00"/>
    </w:pPr>
  </w:style>
  <w:style w:type="paragraph" w:customStyle="1" w:styleId="687">
    <w:name w:val="Normal (Web)_file_1488"/>
    <w:basedOn w:val="169"/>
    <w:semiHidden/>
    <w:unhideWhenUsed/>
    <w:qFormat/>
    <w:uiPriority w:val="99"/>
  </w:style>
  <w:style w:type="paragraph" w:customStyle="1" w:styleId="688">
    <w:name w:val="heading 2_file_1489"/>
    <w:basedOn w:val="171"/>
    <w:qFormat/>
    <w:uiPriority w:val="9"/>
    <w:pPr>
      <w:outlineLvl w:val="1"/>
    </w:pPr>
    <w:rPr>
      <w:sz w:val="36"/>
      <w:szCs w:val="36"/>
    </w:rPr>
  </w:style>
  <w:style w:type="paragraph" w:customStyle="1" w:styleId="689">
    <w:name w:val="heading 3_file_1489"/>
    <w:basedOn w:val="171"/>
    <w:qFormat/>
    <w:uiPriority w:val="9"/>
    <w:pPr>
      <w:outlineLvl w:val="2"/>
    </w:pPr>
    <w:rPr>
      <w:sz w:val="27"/>
      <w:szCs w:val="27"/>
    </w:rPr>
  </w:style>
  <w:style w:type="paragraph" w:customStyle="1" w:styleId="690">
    <w:name w:val="heading 4_file_1489"/>
    <w:basedOn w:val="171"/>
    <w:qFormat/>
    <w:uiPriority w:val="9"/>
    <w:pPr>
      <w:outlineLvl w:val="3"/>
    </w:pPr>
  </w:style>
  <w:style w:type="paragraph" w:customStyle="1" w:styleId="691">
    <w:name w:val="heading 5_file_1489"/>
    <w:basedOn w:val="171"/>
    <w:qFormat/>
    <w:uiPriority w:val="9"/>
    <w:pPr>
      <w:outlineLvl w:val="4"/>
    </w:pPr>
    <w:rPr>
      <w:sz w:val="20"/>
      <w:szCs w:val="20"/>
    </w:rPr>
  </w:style>
  <w:style w:type="paragraph" w:customStyle="1" w:styleId="692">
    <w:name w:val="heading 6_file_1489"/>
    <w:basedOn w:val="171"/>
    <w:qFormat/>
    <w:uiPriority w:val="9"/>
    <w:pPr>
      <w:outlineLvl w:val="5"/>
    </w:pPr>
    <w:rPr>
      <w:sz w:val="15"/>
      <w:szCs w:val="15"/>
    </w:rPr>
  </w:style>
  <w:style w:type="character" w:customStyle="1" w:styleId="693">
    <w:name w:val="Default Paragraph Font_file_1489"/>
    <w:semiHidden/>
    <w:unhideWhenUsed/>
    <w:qFormat/>
    <w:uiPriority w:val="1"/>
  </w:style>
  <w:style w:type="table" w:customStyle="1" w:styleId="694">
    <w:name w:val="Normal Table_file_1489"/>
    <w:semiHidden/>
    <w:unhideWhenUsed/>
    <w:qFormat/>
    <w:uiPriority w:val="99"/>
    <w:tblPr>
      <w:tblCellMar>
        <w:top w:w="0" w:type="dxa"/>
        <w:left w:w="108" w:type="dxa"/>
        <w:bottom w:w="0" w:type="dxa"/>
        <w:right w:w="108" w:type="dxa"/>
      </w:tblCellMar>
    </w:tblPr>
  </w:style>
  <w:style w:type="character" w:customStyle="1" w:styleId="695">
    <w:name w:val="Hyperlink_file_1489"/>
    <w:basedOn w:val="693"/>
    <w:semiHidden/>
    <w:unhideWhenUsed/>
    <w:qFormat/>
    <w:uiPriority w:val="99"/>
    <w:rPr>
      <w:color w:val="0782C1"/>
      <w:u w:val="single"/>
    </w:rPr>
  </w:style>
  <w:style w:type="character" w:customStyle="1" w:styleId="696">
    <w:name w:val="FollowedHyperlink_file_1489"/>
    <w:basedOn w:val="693"/>
    <w:semiHidden/>
    <w:unhideWhenUsed/>
    <w:qFormat/>
    <w:uiPriority w:val="99"/>
    <w:rPr>
      <w:color w:val="0782C1"/>
      <w:u w:val="single"/>
    </w:rPr>
  </w:style>
  <w:style w:type="character" w:customStyle="1" w:styleId="697">
    <w:name w:val="标题 1 Char_file_1489"/>
    <w:basedOn w:val="693"/>
    <w:link w:val="3"/>
    <w:qFormat/>
    <w:uiPriority w:val="9"/>
    <w:rPr>
      <w:rFonts w:ascii="宋体" w:hAnsi="宋体" w:eastAsia="宋体" w:cs="宋体"/>
      <w:b/>
      <w:bCs/>
      <w:kern w:val="44"/>
      <w:sz w:val="44"/>
      <w:szCs w:val="44"/>
    </w:rPr>
  </w:style>
  <w:style w:type="character" w:customStyle="1" w:styleId="698">
    <w:name w:val="标题 2 Char_file_1489"/>
    <w:basedOn w:val="693"/>
    <w:link w:val="4"/>
    <w:semiHidden/>
    <w:qFormat/>
    <w:uiPriority w:val="9"/>
    <w:rPr>
      <w:rFonts w:asciiTheme="majorHAnsi" w:hAnsiTheme="majorHAnsi" w:eastAsiaTheme="majorEastAsia" w:cstheme="majorBidi"/>
      <w:b/>
      <w:bCs/>
      <w:sz w:val="32"/>
      <w:szCs w:val="32"/>
    </w:rPr>
  </w:style>
  <w:style w:type="character" w:customStyle="1" w:styleId="699">
    <w:name w:val="标题 3 Char_file_1489"/>
    <w:basedOn w:val="693"/>
    <w:link w:val="5"/>
    <w:semiHidden/>
    <w:qFormat/>
    <w:uiPriority w:val="9"/>
    <w:rPr>
      <w:rFonts w:ascii="宋体" w:hAnsi="宋体" w:eastAsia="宋体" w:cs="宋体"/>
      <w:b/>
      <w:bCs/>
      <w:sz w:val="32"/>
      <w:szCs w:val="32"/>
    </w:rPr>
  </w:style>
  <w:style w:type="character" w:customStyle="1" w:styleId="700">
    <w:name w:val="标题 4 Char_file_1489"/>
    <w:basedOn w:val="693"/>
    <w:link w:val="6"/>
    <w:semiHidden/>
    <w:qFormat/>
    <w:uiPriority w:val="9"/>
    <w:rPr>
      <w:rFonts w:asciiTheme="majorHAnsi" w:hAnsiTheme="majorHAnsi" w:eastAsiaTheme="majorEastAsia" w:cstheme="majorBidi"/>
      <w:b/>
      <w:bCs/>
      <w:sz w:val="28"/>
      <w:szCs w:val="28"/>
    </w:rPr>
  </w:style>
  <w:style w:type="character" w:customStyle="1" w:styleId="701">
    <w:name w:val="标题 5 Char_file_1489"/>
    <w:basedOn w:val="693"/>
    <w:link w:val="7"/>
    <w:semiHidden/>
    <w:qFormat/>
    <w:uiPriority w:val="9"/>
    <w:rPr>
      <w:rFonts w:ascii="宋体" w:hAnsi="宋体" w:eastAsia="宋体" w:cs="宋体"/>
      <w:b/>
      <w:bCs/>
      <w:sz w:val="28"/>
      <w:szCs w:val="28"/>
    </w:rPr>
  </w:style>
  <w:style w:type="character" w:customStyle="1" w:styleId="702">
    <w:name w:val="标题 6 Char_file_1489"/>
    <w:basedOn w:val="693"/>
    <w:link w:val="9"/>
    <w:semiHidden/>
    <w:qFormat/>
    <w:uiPriority w:val="9"/>
    <w:rPr>
      <w:rFonts w:asciiTheme="majorHAnsi" w:hAnsiTheme="majorHAnsi" w:eastAsiaTheme="majorEastAsia" w:cstheme="majorBidi"/>
      <w:b/>
      <w:bCs/>
      <w:sz w:val="24"/>
      <w:szCs w:val="24"/>
    </w:rPr>
  </w:style>
  <w:style w:type="paragraph" w:customStyle="1" w:styleId="703">
    <w:name w:val="cke_editable_file_1489"/>
    <w:basedOn w:val="171"/>
    <w:qFormat/>
    <w:uiPriority w:val="0"/>
    <w:rPr>
      <w:rFonts w:ascii="仿宋_GB2312" w:eastAsia="仿宋_GB2312"/>
    </w:rPr>
  </w:style>
  <w:style w:type="paragraph" w:customStyle="1" w:styleId="704">
    <w:name w:val="marker_file_1489"/>
    <w:basedOn w:val="171"/>
    <w:qFormat/>
    <w:uiPriority w:val="0"/>
    <w:pPr>
      <w:shd w:val="clear" w:color="auto" w:fill="FFFF00"/>
    </w:pPr>
  </w:style>
  <w:style w:type="paragraph" w:customStyle="1" w:styleId="705">
    <w:name w:val="Normal (Web)_file_1489"/>
    <w:basedOn w:val="171"/>
    <w:semiHidden/>
    <w:unhideWhenUsed/>
    <w:qFormat/>
    <w:uiPriority w:val="99"/>
  </w:style>
  <w:style w:type="paragraph" w:customStyle="1" w:styleId="706">
    <w:name w:val="heading 2_file_1490"/>
    <w:basedOn w:val="173"/>
    <w:qFormat/>
    <w:uiPriority w:val="9"/>
    <w:pPr>
      <w:outlineLvl w:val="1"/>
    </w:pPr>
    <w:rPr>
      <w:sz w:val="36"/>
      <w:szCs w:val="36"/>
    </w:rPr>
  </w:style>
  <w:style w:type="paragraph" w:customStyle="1" w:styleId="707">
    <w:name w:val="heading 3_file_1490"/>
    <w:basedOn w:val="173"/>
    <w:qFormat/>
    <w:uiPriority w:val="9"/>
    <w:pPr>
      <w:outlineLvl w:val="2"/>
    </w:pPr>
    <w:rPr>
      <w:sz w:val="27"/>
      <w:szCs w:val="27"/>
    </w:rPr>
  </w:style>
  <w:style w:type="paragraph" w:customStyle="1" w:styleId="708">
    <w:name w:val="heading 4_file_1490"/>
    <w:basedOn w:val="173"/>
    <w:qFormat/>
    <w:uiPriority w:val="9"/>
    <w:pPr>
      <w:outlineLvl w:val="3"/>
    </w:pPr>
  </w:style>
  <w:style w:type="paragraph" w:customStyle="1" w:styleId="709">
    <w:name w:val="heading 5_file_1490"/>
    <w:basedOn w:val="173"/>
    <w:qFormat/>
    <w:uiPriority w:val="9"/>
    <w:pPr>
      <w:outlineLvl w:val="4"/>
    </w:pPr>
    <w:rPr>
      <w:sz w:val="20"/>
      <w:szCs w:val="20"/>
    </w:rPr>
  </w:style>
  <w:style w:type="paragraph" w:customStyle="1" w:styleId="710">
    <w:name w:val="heading 6_file_1490"/>
    <w:basedOn w:val="173"/>
    <w:qFormat/>
    <w:uiPriority w:val="9"/>
    <w:pPr>
      <w:outlineLvl w:val="5"/>
    </w:pPr>
    <w:rPr>
      <w:sz w:val="15"/>
      <w:szCs w:val="15"/>
    </w:rPr>
  </w:style>
  <w:style w:type="character" w:customStyle="1" w:styleId="711">
    <w:name w:val="Default Paragraph Font_file_1490"/>
    <w:semiHidden/>
    <w:unhideWhenUsed/>
    <w:qFormat/>
    <w:uiPriority w:val="1"/>
  </w:style>
  <w:style w:type="table" w:customStyle="1" w:styleId="712">
    <w:name w:val="Normal Table_file_1490"/>
    <w:semiHidden/>
    <w:unhideWhenUsed/>
    <w:qFormat/>
    <w:uiPriority w:val="99"/>
    <w:tblPr>
      <w:tblCellMar>
        <w:top w:w="0" w:type="dxa"/>
        <w:left w:w="108" w:type="dxa"/>
        <w:bottom w:w="0" w:type="dxa"/>
        <w:right w:w="108" w:type="dxa"/>
      </w:tblCellMar>
    </w:tblPr>
  </w:style>
  <w:style w:type="character" w:customStyle="1" w:styleId="713">
    <w:name w:val="Hyperlink_file_1490"/>
    <w:basedOn w:val="711"/>
    <w:semiHidden/>
    <w:unhideWhenUsed/>
    <w:qFormat/>
    <w:uiPriority w:val="99"/>
    <w:rPr>
      <w:color w:val="0782C1"/>
      <w:u w:val="single"/>
    </w:rPr>
  </w:style>
  <w:style w:type="character" w:customStyle="1" w:styleId="714">
    <w:name w:val="FollowedHyperlink_file_1490"/>
    <w:basedOn w:val="711"/>
    <w:semiHidden/>
    <w:unhideWhenUsed/>
    <w:qFormat/>
    <w:uiPriority w:val="99"/>
    <w:rPr>
      <w:color w:val="0782C1"/>
      <w:u w:val="single"/>
    </w:rPr>
  </w:style>
  <w:style w:type="character" w:customStyle="1" w:styleId="715">
    <w:name w:val="标题 1 Char_file_1490"/>
    <w:basedOn w:val="711"/>
    <w:link w:val="3"/>
    <w:qFormat/>
    <w:uiPriority w:val="9"/>
    <w:rPr>
      <w:rFonts w:ascii="宋体" w:hAnsi="宋体" w:eastAsia="宋体" w:cs="宋体"/>
      <w:b/>
      <w:bCs/>
      <w:kern w:val="44"/>
      <w:sz w:val="44"/>
      <w:szCs w:val="44"/>
    </w:rPr>
  </w:style>
  <w:style w:type="character" w:customStyle="1" w:styleId="716">
    <w:name w:val="标题 2 Char_file_1490"/>
    <w:basedOn w:val="711"/>
    <w:link w:val="4"/>
    <w:semiHidden/>
    <w:qFormat/>
    <w:uiPriority w:val="9"/>
    <w:rPr>
      <w:rFonts w:asciiTheme="majorHAnsi" w:hAnsiTheme="majorHAnsi" w:eastAsiaTheme="majorEastAsia" w:cstheme="majorBidi"/>
      <w:b/>
      <w:bCs/>
      <w:sz w:val="32"/>
      <w:szCs w:val="32"/>
    </w:rPr>
  </w:style>
  <w:style w:type="character" w:customStyle="1" w:styleId="717">
    <w:name w:val="标题 3 Char_file_1490"/>
    <w:basedOn w:val="711"/>
    <w:link w:val="5"/>
    <w:semiHidden/>
    <w:qFormat/>
    <w:uiPriority w:val="9"/>
    <w:rPr>
      <w:rFonts w:ascii="宋体" w:hAnsi="宋体" w:eastAsia="宋体" w:cs="宋体"/>
      <w:b/>
      <w:bCs/>
      <w:sz w:val="32"/>
      <w:szCs w:val="32"/>
    </w:rPr>
  </w:style>
  <w:style w:type="character" w:customStyle="1" w:styleId="718">
    <w:name w:val="标题 4 Char_file_1490"/>
    <w:basedOn w:val="711"/>
    <w:link w:val="6"/>
    <w:semiHidden/>
    <w:qFormat/>
    <w:uiPriority w:val="9"/>
    <w:rPr>
      <w:rFonts w:asciiTheme="majorHAnsi" w:hAnsiTheme="majorHAnsi" w:eastAsiaTheme="majorEastAsia" w:cstheme="majorBidi"/>
      <w:b/>
      <w:bCs/>
      <w:sz w:val="28"/>
      <w:szCs w:val="28"/>
    </w:rPr>
  </w:style>
  <w:style w:type="character" w:customStyle="1" w:styleId="719">
    <w:name w:val="标题 5 Char_file_1490"/>
    <w:basedOn w:val="711"/>
    <w:link w:val="7"/>
    <w:semiHidden/>
    <w:qFormat/>
    <w:uiPriority w:val="9"/>
    <w:rPr>
      <w:rFonts w:ascii="宋体" w:hAnsi="宋体" w:eastAsia="宋体" w:cs="宋体"/>
      <w:b/>
      <w:bCs/>
      <w:sz w:val="28"/>
      <w:szCs w:val="28"/>
    </w:rPr>
  </w:style>
  <w:style w:type="character" w:customStyle="1" w:styleId="720">
    <w:name w:val="标题 6 Char_file_1490"/>
    <w:basedOn w:val="711"/>
    <w:link w:val="9"/>
    <w:semiHidden/>
    <w:qFormat/>
    <w:uiPriority w:val="9"/>
    <w:rPr>
      <w:rFonts w:asciiTheme="majorHAnsi" w:hAnsiTheme="majorHAnsi" w:eastAsiaTheme="majorEastAsia" w:cstheme="majorBidi"/>
      <w:b/>
      <w:bCs/>
      <w:sz w:val="24"/>
      <w:szCs w:val="24"/>
    </w:rPr>
  </w:style>
  <w:style w:type="paragraph" w:customStyle="1" w:styleId="721">
    <w:name w:val="cke_editable_file_1490"/>
    <w:basedOn w:val="173"/>
    <w:qFormat/>
    <w:uiPriority w:val="0"/>
    <w:rPr>
      <w:rFonts w:ascii="仿宋_GB2312" w:eastAsia="仿宋_GB2312"/>
    </w:rPr>
  </w:style>
  <w:style w:type="paragraph" w:customStyle="1" w:styleId="722">
    <w:name w:val="marker_file_1490"/>
    <w:basedOn w:val="173"/>
    <w:qFormat/>
    <w:uiPriority w:val="0"/>
    <w:pPr>
      <w:shd w:val="clear" w:color="auto" w:fill="FFFF00"/>
    </w:pPr>
  </w:style>
  <w:style w:type="paragraph" w:customStyle="1" w:styleId="723">
    <w:name w:val="Normal (Web)_file_1490"/>
    <w:basedOn w:val="173"/>
    <w:semiHidden/>
    <w:unhideWhenUsed/>
    <w:qFormat/>
    <w:uiPriority w:val="99"/>
  </w:style>
  <w:style w:type="paragraph" w:customStyle="1" w:styleId="724">
    <w:name w:val="heading 2_file_1491"/>
    <w:basedOn w:val="175"/>
    <w:qFormat/>
    <w:uiPriority w:val="9"/>
    <w:pPr>
      <w:outlineLvl w:val="1"/>
    </w:pPr>
    <w:rPr>
      <w:sz w:val="36"/>
      <w:szCs w:val="36"/>
    </w:rPr>
  </w:style>
  <w:style w:type="paragraph" w:customStyle="1" w:styleId="725">
    <w:name w:val="heading 3_file_1491"/>
    <w:basedOn w:val="175"/>
    <w:qFormat/>
    <w:uiPriority w:val="9"/>
    <w:pPr>
      <w:outlineLvl w:val="2"/>
    </w:pPr>
    <w:rPr>
      <w:sz w:val="27"/>
      <w:szCs w:val="27"/>
    </w:rPr>
  </w:style>
  <w:style w:type="paragraph" w:customStyle="1" w:styleId="726">
    <w:name w:val="heading 4_file_1491"/>
    <w:basedOn w:val="175"/>
    <w:qFormat/>
    <w:uiPriority w:val="9"/>
    <w:pPr>
      <w:outlineLvl w:val="3"/>
    </w:pPr>
  </w:style>
  <w:style w:type="paragraph" w:customStyle="1" w:styleId="727">
    <w:name w:val="heading 5_file_1491"/>
    <w:basedOn w:val="175"/>
    <w:qFormat/>
    <w:uiPriority w:val="9"/>
    <w:pPr>
      <w:outlineLvl w:val="4"/>
    </w:pPr>
    <w:rPr>
      <w:sz w:val="20"/>
      <w:szCs w:val="20"/>
    </w:rPr>
  </w:style>
  <w:style w:type="paragraph" w:customStyle="1" w:styleId="728">
    <w:name w:val="heading 6_file_1491"/>
    <w:basedOn w:val="175"/>
    <w:qFormat/>
    <w:uiPriority w:val="9"/>
    <w:pPr>
      <w:outlineLvl w:val="5"/>
    </w:pPr>
    <w:rPr>
      <w:sz w:val="15"/>
      <w:szCs w:val="15"/>
    </w:rPr>
  </w:style>
  <w:style w:type="character" w:customStyle="1" w:styleId="729">
    <w:name w:val="Default Paragraph Font_file_1491"/>
    <w:semiHidden/>
    <w:unhideWhenUsed/>
    <w:qFormat/>
    <w:uiPriority w:val="1"/>
  </w:style>
  <w:style w:type="table" w:customStyle="1" w:styleId="730">
    <w:name w:val="Normal Table_file_1491"/>
    <w:semiHidden/>
    <w:unhideWhenUsed/>
    <w:qFormat/>
    <w:uiPriority w:val="99"/>
    <w:tblPr>
      <w:tblCellMar>
        <w:top w:w="0" w:type="dxa"/>
        <w:left w:w="108" w:type="dxa"/>
        <w:bottom w:w="0" w:type="dxa"/>
        <w:right w:w="108" w:type="dxa"/>
      </w:tblCellMar>
    </w:tblPr>
  </w:style>
  <w:style w:type="character" w:customStyle="1" w:styleId="731">
    <w:name w:val="Hyperlink_file_1491"/>
    <w:basedOn w:val="729"/>
    <w:semiHidden/>
    <w:unhideWhenUsed/>
    <w:qFormat/>
    <w:uiPriority w:val="99"/>
    <w:rPr>
      <w:color w:val="0782C1"/>
      <w:u w:val="single"/>
    </w:rPr>
  </w:style>
  <w:style w:type="character" w:customStyle="1" w:styleId="732">
    <w:name w:val="FollowedHyperlink_file_1491"/>
    <w:basedOn w:val="729"/>
    <w:semiHidden/>
    <w:unhideWhenUsed/>
    <w:qFormat/>
    <w:uiPriority w:val="99"/>
    <w:rPr>
      <w:color w:val="0782C1"/>
      <w:u w:val="single"/>
    </w:rPr>
  </w:style>
  <w:style w:type="character" w:customStyle="1" w:styleId="733">
    <w:name w:val="标题 1 Char_file_1491"/>
    <w:basedOn w:val="729"/>
    <w:link w:val="3"/>
    <w:qFormat/>
    <w:uiPriority w:val="9"/>
    <w:rPr>
      <w:rFonts w:ascii="宋体" w:hAnsi="宋体" w:eastAsia="宋体" w:cs="宋体"/>
      <w:b/>
      <w:bCs/>
      <w:kern w:val="44"/>
      <w:sz w:val="44"/>
      <w:szCs w:val="44"/>
    </w:rPr>
  </w:style>
  <w:style w:type="character" w:customStyle="1" w:styleId="734">
    <w:name w:val="标题 2 Char_file_1491"/>
    <w:basedOn w:val="729"/>
    <w:link w:val="4"/>
    <w:semiHidden/>
    <w:qFormat/>
    <w:uiPriority w:val="9"/>
    <w:rPr>
      <w:rFonts w:asciiTheme="majorHAnsi" w:hAnsiTheme="majorHAnsi" w:eastAsiaTheme="majorEastAsia" w:cstheme="majorBidi"/>
      <w:b/>
      <w:bCs/>
      <w:sz w:val="32"/>
      <w:szCs w:val="32"/>
    </w:rPr>
  </w:style>
  <w:style w:type="character" w:customStyle="1" w:styleId="735">
    <w:name w:val="标题 3 Char_file_1491"/>
    <w:basedOn w:val="729"/>
    <w:link w:val="5"/>
    <w:semiHidden/>
    <w:qFormat/>
    <w:uiPriority w:val="9"/>
    <w:rPr>
      <w:rFonts w:ascii="宋体" w:hAnsi="宋体" w:eastAsia="宋体" w:cs="宋体"/>
      <w:b/>
      <w:bCs/>
      <w:sz w:val="32"/>
      <w:szCs w:val="32"/>
    </w:rPr>
  </w:style>
  <w:style w:type="character" w:customStyle="1" w:styleId="736">
    <w:name w:val="标题 4 Char_file_1491"/>
    <w:basedOn w:val="729"/>
    <w:link w:val="6"/>
    <w:semiHidden/>
    <w:qFormat/>
    <w:uiPriority w:val="9"/>
    <w:rPr>
      <w:rFonts w:asciiTheme="majorHAnsi" w:hAnsiTheme="majorHAnsi" w:eastAsiaTheme="majorEastAsia" w:cstheme="majorBidi"/>
      <w:b/>
      <w:bCs/>
      <w:sz w:val="28"/>
      <w:szCs w:val="28"/>
    </w:rPr>
  </w:style>
  <w:style w:type="character" w:customStyle="1" w:styleId="737">
    <w:name w:val="标题 5 Char_file_1491"/>
    <w:basedOn w:val="729"/>
    <w:link w:val="7"/>
    <w:semiHidden/>
    <w:qFormat/>
    <w:uiPriority w:val="9"/>
    <w:rPr>
      <w:rFonts w:ascii="宋体" w:hAnsi="宋体" w:eastAsia="宋体" w:cs="宋体"/>
      <w:b/>
      <w:bCs/>
      <w:sz w:val="28"/>
      <w:szCs w:val="28"/>
    </w:rPr>
  </w:style>
  <w:style w:type="character" w:customStyle="1" w:styleId="738">
    <w:name w:val="标题 6 Char_file_1491"/>
    <w:basedOn w:val="729"/>
    <w:link w:val="9"/>
    <w:semiHidden/>
    <w:qFormat/>
    <w:uiPriority w:val="9"/>
    <w:rPr>
      <w:rFonts w:asciiTheme="majorHAnsi" w:hAnsiTheme="majorHAnsi" w:eastAsiaTheme="majorEastAsia" w:cstheme="majorBidi"/>
      <w:b/>
      <w:bCs/>
      <w:sz w:val="24"/>
      <w:szCs w:val="24"/>
    </w:rPr>
  </w:style>
  <w:style w:type="paragraph" w:customStyle="1" w:styleId="739">
    <w:name w:val="cke_editable_file_1491"/>
    <w:basedOn w:val="175"/>
    <w:qFormat/>
    <w:uiPriority w:val="0"/>
    <w:rPr>
      <w:rFonts w:ascii="仿宋_GB2312" w:eastAsia="仿宋_GB2312"/>
    </w:rPr>
  </w:style>
  <w:style w:type="paragraph" w:customStyle="1" w:styleId="740">
    <w:name w:val="marker_file_1491"/>
    <w:basedOn w:val="175"/>
    <w:qFormat/>
    <w:uiPriority w:val="0"/>
    <w:pPr>
      <w:shd w:val="clear" w:color="auto" w:fill="FFFF00"/>
    </w:pPr>
  </w:style>
  <w:style w:type="paragraph" w:customStyle="1" w:styleId="741">
    <w:name w:val="Normal (Web)_file_1491"/>
    <w:basedOn w:val="175"/>
    <w:semiHidden/>
    <w:unhideWhenUsed/>
    <w:qFormat/>
    <w:uiPriority w:val="99"/>
  </w:style>
  <w:style w:type="paragraph" w:customStyle="1" w:styleId="742">
    <w:name w:val="heading 2_file_1492"/>
    <w:basedOn w:val="177"/>
    <w:qFormat/>
    <w:uiPriority w:val="9"/>
    <w:pPr>
      <w:outlineLvl w:val="1"/>
    </w:pPr>
    <w:rPr>
      <w:sz w:val="36"/>
      <w:szCs w:val="36"/>
    </w:rPr>
  </w:style>
  <w:style w:type="paragraph" w:customStyle="1" w:styleId="743">
    <w:name w:val="heading 3_file_1492"/>
    <w:basedOn w:val="177"/>
    <w:qFormat/>
    <w:uiPriority w:val="9"/>
    <w:pPr>
      <w:outlineLvl w:val="2"/>
    </w:pPr>
    <w:rPr>
      <w:sz w:val="27"/>
      <w:szCs w:val="27"/>
    </w:rPr>
  </w:style>
  <w:style w:type="paragraph" w:customStyle="1" w:styleId="744">
    <w:name w:val="heading 4_file_1492"/>
    <w:basedOn w:val="177"/>
    <w:qFormat/>
    <w:uiPriority w:val="9"/>
    <w:pPr>
      <w:outlineLvl w:val="3"/>
    </w:pPr>
  </w:style>
  <w:style w:type="paragraph" w:customStyle="1" w:styleId="745">
    <w:name w:val="heading 5_file_1492"/>
    <w:basedOn w:val="177"/>
    <w:qFormat/>
    <w:uiPriority w:val="9"/>
    <w:pPr>
      <w:outlineLvl w:val="4"/>
    </w:pPr>
    <w:rPr>
      <w:sz w:val="20"/>
      <w:szCs w:val="20"/>
    </w:rPr>
  </w:style>
  <w:style w:type="paragraph" w:customStyle="1" w:styleId="746">
    <w:name w:val="heading 6_file_1492"/>
    <w:basedOn w:val="177"/>
    <w:qFormat/>
    <w:uiPriority w:val="9"/>
    <w:pPr>
      <w:outlineLvl w:val="5"/>
    </w:pPr>
    <w:rPr>
      <w:sz w:val="15"/>
      <w:szCs w:val="15"/>
    </w:rPr>
  </w:style>
  <w:style w:type="character" w:customStyle="1" w:styleId="747">
    <w:name w:val="Default Paragraph Font_file_1492"/>
    <w:semiHidden/>
    <w:unhideWhenUsed/>
    <w:qFormat/>
    <w:uiPriority w:val="1"/>
  </w:style>
  <w:style w:type="table" w:customStyle="1" w:styleId="748">
    <w:name w:val="Normal Table_file_1492"/>
    <w:semiHidden/>
    <w:unhideWhenUsed/>
    <w:qFormat/>
    <w:uiPriority w:val="99"/>
    <w:tblPr>
      <w:tblCellMar>
        <w:top w:w="0" w:type="dxa"/>
        <w:left w:w="108" w:type="dxa"/>
        <w:bottom w:w="0" w:type="dxa"/>
        <w:right w:w="108" w:type="dxa"/>
      </w:tblCellMar>
    </w:tblPr>
  </w:style>
  <w:style w:type="character" w:customStyle="1" w:styleId="749">
    <w:name w:val="Hyperlink_file_1492"/>
    <w:basedOn w:val="747"/>
    <w:semiHidden/>
    <w:unhideWhenUsed/>
    <w:qFormat/>
    <w:uiPriority w:val="99"/>
    <w:rPr>
      <w:color w:val="0782C1"/>
      <w:u w:val="single"/>
    </w:rPr>
  </w:style>
  <w:style w:type="character" w:customStyle="1" w:styleId="750">
    <w:name w:val="FollowedHyperlink_file_1492"/>
    <w:basedOn w:val="747"/>
    <w:semiHidden/>
    <w:unhideWhenUsed/>
    <w:qFormat/>
    <w:uiPriority w:val="99"/>
    <w:rPr>
      <w:color w:val="0782C1"/>
      <w:u w:val="single"/>
    </w:rPr>
  </w:style>
  <w:style w:type="character" w:customStyle="1" w:styleId="751">
    <w:name w:val="标题 1 Char_file_1492"/>
    <w:basedOn w:val="747"/>
    <w:link w:val="3"/>
    <w:qFormat/>
    <w:uiPriority w:val="9"/>
    <w:rPr>
      <w:rFonts w:ascii="宋体" w:hAnsi="宋体" w:eastAsia="宋体" w:cs="宋体"/>
      <w:b/>
      <w:bCs/>
      <w:kern w:val="44"/>
      <w:sz w:val="44"/>
      <w:szCs w:val="44"/>
    </w:rPr>
  </w:style>
  <w:style w:type="character" w:customStyle="1" w:styleId="752">
    <w:name w:val="标题 2 Char_file_1492"/>
    <w:basedOn w:val="747"/>
    <w:link w:val="4"/>
    <w:semiHidden/>
    <w:qFormat/>
    <w:uiPriority w:val="9"/>
    <w:rPr>
      <w:rFonts w:asciiTheme="majorHAnsi" w:hAnsiTheme="majorHAnsi" w:eastAsiaTheme="majorEastAsia" w:cstheme="majorBidi"/>
      <w:b/>
      <w:bCs/>
      <w:sz w:val="32"/>
      <w:szCs w:val="32"/>
    </w:rPr>
  </w:style>
  <w:style w:type="character" w:customStyle="1" w:styleId="753">
    <w:name w:val="标题 3 Char_file_1492"/>
    <w:basedOn w:val="747"/>
    <w:link w:val="5"/>
    <w:semiHidden/>
    <w:qFormat/>
    <w:uiPriority w:val="9"/>
    <w:rPr>
      <w:rFonts w:ascii="宋体" w:hAnsi="宋体" w:eastAsia="宋体" w:cs="宋体"/>
      <w:b/>
      <w:bCs/>
      <w:sz w:val="32"/>
      <w:szCs w:val="32"/>
    </w:rPr>
  </w:style>
  <w:style w:type="character" w:customStyle="1" w:styleId="754">
    <w:name w:val="标题 4 Char_file_1492"/>
    <w:basedOn w:val="747"/>
    <w:link w:val="6"/>
    <w:semiHidden/>
    <w:qFormat/>
    <w:uiPriority w:val="9"/>
    <w:rPr>
      <w:rFonts w:asciiTheme="majorHAnsi" w:hAnsiTheme="majorHAnsi" w:eastAsiaTheme="majorEastAsia" w:cstheme="majorBidi"/>
      <w:b/>
      <w:bCs/>
      <w:sz w:val="28"/>
      <w:szCs w:val="28"/>
    </w:rPr>
  </w:style>
  <w:style w:type="character" w:customStyle="1" w:styleId="755">
    <w:name w:val="标题 5 Char_file_1492"/>
    <w:basedOn w:val="747"/>
    <w:link w:val="7"/>
    <w:semiHidden/>
    <w:qFormat/>
    <w:uiPriority w:val="9"/>
    <w:rPr>
      <w:rFonts w:ascii="宋体" w:hAnsi="宋体" w:eastAsia="宋体" w:cs="宋体"/>
      <w:b/>
      <w:bCs/>
      <w:sz w:val="28"/>
      <w:szCs w:val="28"/>
    </w:rPr>
  </w:style>
  <w:style w:type="character" w:customStyle="1" w:styleId="756">
    <w:name w:val="标题 6 Char_file_1492"/>
    <w:basedOn w:val="747"/>
    <w:link w:val="9"/>
    <w:semiHidden/>
    <w:qFormat/>
    <w:uiPriority w:val="9"/>
    <w:rPr>
      <w:rFonts w:asciiTheme="majorHAnsi" w:hAnsiTheme="majorHAnsi" w:eastAsiaTheme="majorEastAsia" w:cstheme="majorBidi"/>
      <w:b/>
      <w:bCs/>
      <w:sz w:val="24"/>
      <w:szCs w:val="24"/>
    </w:rPr>
  </w:style>
  <w:style w:type="paragraph" w:customStyle="1" w:styleId="757">
    <w:name w:val="cke_editable_file_1492"/>
    <w:basedOn w:val="177"/>
    <w:qFormat/>
    <w:uiPriority w:val="0"/>
    <w:rPr>
      <w:rFonts w:ascii="仿宋_GB2312" w:eastAsia="仿宋_GB2312"/>
    </w:rPr>
  </w:style>
  <w:style w:type="paragraph" w:customStyle="1" w:styleId="758">
    <w:name w:val="marker_file_1492"/>
    <w:basedOn w:val="177"/>
    <w:qFormat/>
    <w:uiPriority w:val="0"/>
    <w:pPr>
      <w:shd w:val="clear" w:color="auto" w:fill="FFFF00"/>
    </w:pPr>
  </w:style>
  <w:style w:type="paragraph" w:customStyle="1" w:styleId="759">
    <w:name w:val="Normal (Web)_file_1492"/>
    <w:basedOn w:val="177"/>
    <w:semiHidden/>
    <w:unhideWhenUsed/>
    <w:qFormat/>
    <w:uiPriority w:val="99"/>
  </w:style>
  <w:style w:type="character" w:customStyle="1" w:styleId="760">
    <w:name w:val="Strong_file_1492"/>
    <w:basedOn w:val="747"/>
    <w:qFormat/>
    <w:uiPriority w:val="22"/>
    <w:rPr>
      <w:b/>
      <w:bCs/>
    </w:rPr>
  </w:style>
  <w:style w:type="paragraph" w:customStyle="1" w:styleId="761">
    <w:name w:val="heading 2_file_1493"/>
    <w:basedOn w:val="179"/>
    <w:qFormat/>
    <w:uiPriority w:val="9"/>
    <w:pPr>
      <w:outlineLvl w:val="1"/>
    </w:pPr>
    <w:rPr>
      <w:sz w:val="36"/>
      <w:szCs w:val="36"/>
    </w:rPr>
  </w:style>
  <w:style w:type="paragraph" w:customStyle="1" w:styleId="762">
    <w:name w:val="heading 3_file_1493"/>
    <w:basedOn w:val="179"/>
    <w:qFormat/>
    <w:uiPriority w:val="9"/>
    <w:pPr>
      <w:outlineLvl w:val="2"/>
    </w:pPr>
    <w:rPr>
      <w:sz w:val="27"/>
      <w:szCs w:val="27"/>
    </w:rPr>
  </w:style>
  <w:style w:type="paragraph" w:customStyle="1" w:styleId="763">
    <w:name w:val="heading 4_file_1493"/>
    <w:basedOn w:val="179"/>
    <w:qFormat/>
    <w:uiPriority w:val="9"/>
    <w:pPr>
      <w:outlineLvl w:val="3"/>
    </w:pPr>
  </w:style>
  <w:style w:type="paragraph" w:customStyle="1" w:styleId="764">
    <w:name w:val="heading 5_file_1493"/>
    <w:basedOn w:val="179"/>
    <w:qFormat/>
    <w:uiPriority w:val="9"/>
    <w:pPr>
      <w:outlineLvl w:val="4"/>
    </w:pPr>
    <w:rPr>
      <w:sz w:val="20"/>
      <w:szCs w:val="20"/>
    </w:rPr>
  </w:style>
  <w:style w:type="paragraph" w:customStyle="1" w:styleId="765">
    <w:name w:val="heading 6_file_1493"/>
    <w:basedOn w:val="179"/>
    <w:qFormat/>
    <w:uiPriority w:val="9"/>
    <w:pPr>
      <w:outlineLvl w:val="5"/>
    </w:pPr>
    <w:rPr>
      <w:sz w:val="15"/>
      <w:szCs w:val="15"/>
    </w:rPr>
  </w:style>
  <w:style w:type="character" w:customStyle="1" w:styleId="766">
    <w:name w:val="Default Paragraph Font_file_1493"/>
    <w:semiHidden/>
    <w:unhideWhenUsed/>
    <w:qFormat/>
    <w:uiPriority w:val="1"/>
  </w:style>
  <w:style w:type="table" w:customStyle="1" w:styleId="767">
    <w:name w:val="Normal Table_file_1493"/>
    <w:semiHidden/>
    <w:unhideWhenUsed/>
    <w:qFormat/>
    <w:uiPriority w:val="99"/>
    <w:tblPr>
      <w:tblCellMar>
        <w:top w:w="0" w:type="dxa"/>
        <w:left w:w="108" w:type="dxa"/>
        <w:bottom w:w="0" w:type="dxa"/>
        <w:right w:w="108" w:type="dxa"/>
      </w:tblCellMar>
    </w:tblPr>
  </w:style>
  <w:style w:type="character" w:customStyle="1" w:styleId="768">
    <w:name w:val="Hyperlink_file_1493"/>
    <w:basedOn w:val="766"/>
    <w:semiHidden/>
    <w:unhideWhenUsed/>
    <w:qFormat/>
    <w:uiPriority w:val="99"/>
    <w:rPr>
      <w:color w:val="0782C1"/>
      <w:u w:val="single"/>
    </w:rPr>
  </w:style>
  <w:style w:type="character" w:customStyle="1" w:styleId="769">
    <w:name w:val="FollowedHyperlink_file_1493"/>
    <w:basedOn w:val="766"/>
    <w:semiHidden/>
    <w:unhideWhenUsed/>
    <w:qFormat/>
    <w:uiPriority w:val="99"/>
    <w:rPr>
      <w:color w:val="0782C1"/>
      <w:u w:val="single"/>
    </w:rPr>
  </w:style>
  <w:style w:type="character" w:customStyle="1" w:styleId="770">
    <w:name w:val="标题 1 Char_file_1493"/>
    <w:basedOn w:val="766"/>
    <w:link w:val="3"/>
    <w:qFormat/>
    <w:uiPriority w:val="9"/>
    <w:rPr>
      <w:rFonts w:ascii="宋体" w:hAnsi="宋体" w:eastAsia="宋体" w:cs="宋体"/>
      <w:b/>
      <w:bCs/>
      <w:kern w:val="44"/>
      <w:sz w:val="44"/>
      <w:szCs w:val="44"/>
    </w:rPr>
  </w:style>
  <w:style w:type="character" w:customStyle="1" w:styleId="771">
    <w:name w:val="标题 2 Char_file_1493"/>
    <w:basedOn w:val="766"/>
    <w:link w:val="4"/>
    <w:semiHidden/>
    <w:qFormat/>
    <w:uiPriority w:val="9"/>
    <w:rPr>
      <w:rFonts w:asciiTheme="majorHAnsi" w:hAnsiTheme="majorHAnsi" w:eastAsiaTheme="majorEastAsia" w:cstheme="majorBidi"/>
      <w:b/>
      <w:bCs/>
      <w:sz w:val="32"/>
      <w:szCs w:val="32"/>
    </w:rPr>
  </w:style>
  <w:style w:type="character" w:customStyle="1" w:styleId="772">
    <w:name w:val="标题 3 Char_file_1493"/>
    <w:basedOn w:val="766"/>
    <w:link w:val="5"/>
    <w:semiHidden/>
    <w:qFormat/>
    <w:uiPriority w:val="9"/>
    <w:rPr>
      <w:rFonts w:ascii="宋体" w:hAnsi="宋体" w:eastAsia="宋体" w:cs="宋体"/>
      <w:b/>
      <w:bCs/>
      <w:sz w:val="32"/>
      <w:szCs w:val="32"/>
    </w:rPr>
  </w:style>
  <w:style w:type="character" w:customStyle="1" w:styleId="773">
    <w:name w:val="标题 4 Char_file_1493"/>
    <w:basedOn w:val="766"/>
    <w:link w:val="6"/>
    <w:semiHidden/>
    <w:qFormat/>
    <w:uiPriority w:val="9"/>
    <w:rPr>
      <w:rFonts w:asciiTheme="majorHAnsi" w:hAnsiTheme="majorHAnsi" w:eastAsiaTheme="majorEastAsia" w:cstheme="majorBidi"/>
      <w:b/>
      <w:bCs/>
      <w:sz w:val="28"/>
      <w:szCs w:val="28"/>
    </w:rPr>
  </w:style>
  <w:style w:type="character" w:customStyle="1" w:styleId="774">
    <w:name w:val="标题 5 Char_file_1493"/>
    <w:basedOn w:val="766"/>
    <w:link w:val="7"/>
    <w:semiHidden/>
    <w:qFormat/>
    <w:uiPriority w:val="9"/>
    <w:rPr>
      <w:rFonts w:ascii="宋体" w:hAnsi="宋体" w:eastAsia="宋体" w:cs="宋体"/>
      <w:b/>
      <w:bCs/>
      <w:sz w:val="28"/>
      <w:szCs w:val="28"/>
    </w:rPr>
  </w:style>
  <w:style w:type="character" w:customStyle="1" w:styleId="775">
    <w:name w:val="标题 6 Char_file_1493"/>
    <w:basedOn w:val="766"/>
    <w:link w:val="9"/>
    <w:semiHidden/>
    <w:qFormat/>
    <w:uiPriority w:val="9"/>
    <w:rPr>
      <w:rFonts w:asciiTheme="majorHAnsi" w:hAnsiTheme="majorHAnsi" w:eastAsiaTheme="majorEastAsia" w:cstheme="majorBidi"/>
      <w:b/>
      <w:bCs/>
      <w:sz w:val="24"/>
      <w:szCs w:val="24"/>
    </w:rPr>
  </w:style>
  <w:style w:type="paragraph" w:customStyle="1" w:styleId="776">
    <w:name w:val="cke_editable_file_1493"/>
    <w:basedOn w:val="179"/>
    <w:qFormat/>
    <w:uiPriority w:val="0"/>
    <w:rPr>
      <w:rFonts w:ascii="仿宋_GB2312" w:eastAsia="仿宋_GB2312"/>
    </w:rPr>
  </w:style>
  <w:style w:type="paragraph" w:customStyle="1" w:styleId="777">
    <w:name w:val="marker_file_1493"/>
    <w:basedOn w:val="179"/>
    <w:qFormat/>
    <w:uiPriority w:val="0"/>
    <w:pPr>
      <w:shd w:val="clear" w:color="auto" w:fill="FFFF00"/>
    </w:pPr>
  </w:style>
  <w:style w:type="paragraph" w:customStyle="1" w:styleId="778">
    <w:name w:val="Normal (Web)_file_1493"/>
    <w:basedOn w:val="179"/>
    <w:semiHidden/>
    <w:unhideWhenUsed/>
    <w:qFormat/>
    <w:uiPriority w:val="99"/>
  </w:style>
  <w:style w:type="paragraph" w:customStyle="1" w:styleId="779">
    <w:name w:val="heading 2_file_1494"/>
    <w:basedOn w:val="181"/>
    <w:qFormat/>
    <w:uiPriority w:val="9"/>
    <w:pPr>
      <w:outlineLvl w:val="1"/>
    </w:pPr>
    <w:rPr>
      <w:sz w:val="36"/>
      <w:szCs w:val="36"/>
    </w:rPr>
  </w:style>
  <w:style w:type="paragraph" w:customStyle="1" w:styleId="780">
    <w:name w:val="heading 3_file_1494"/>
    <w:basedOn w:val="181"/>
    <w:qFormat/>
    <w:uiPriority w:val="9"/>
    <w:pPr>
      <w:outlineLvl w:val="2"/>
    </w:pPr>
    <w:rPr>
      <w:sz w:val="27"/>
      <w:szCs w:val="27"/>
    </w:rPr>
  </w:style>
  <w:style w:type="paragraph" w:customStyle="1" w:styleId="781">
    <w:name w:val="heading 4_file_1494"/>
    <w:basedOn w:val="181"/>
    <w:qFormat/>
    <w:uiPriority w:val="9"/>
    <w:pPr>
      <w:outlineLvl w:val="3"/>
    </w:pPr>
  </w:style>
  <w:style w:type="paragraph" w:customStyle="1" w:styleId="782">
    <w:name w:val="heading 5_file_1494"/>
    <w:basedOn w:val="181"/>
    <w:qFormat/>
    <w:uiPriority w:val="9"/>
    <w:pPr>
      <w:outlineLvl w:val="4"/>
    </w:pPr>
    <w:rPr>
      <w:sz w:val="20"/>
      <w:szCs w:val="20"/>
    </w:rPr>
  </w:style>
  <w:style w:type="paragraph" w:customStyle="1" w:styleId="783">
    <w:name w:val="heading 6_file_1494"/>
    <w:basedOn w:val="181"/>
    <w:qFormat/>
    <w:uiPriority w:val="9"/>
    <w:pPr>
      <w:outlineLvl w:val="5"/>
    </w:pPr>
    <w:rPr>
      <w:sz w:val="15"/>
      <w:szCs w:val="15"/>
    </w:rPr>
  </w:style>
  <w:style w:type="character" w:customStyle="1" w:styleId="784">
    <w:name w:val="Default Paragraph Font_file_1494"/>
    <w:semiHidden/>
    <w:unhideWhenUsed/>
    <w:qFormat/>
    <w:uiPriority w:val="1"/>
  </w:style>
  <w:style w:type="table" w:customStyle="1" w:styleId="785">
    <w:name w:val="Normal Table_file_1494"/>
    <w:semiHidden/>
    <w:unhideWhenUsed/>
    <w:qFormat/>
    <w:uiPriority w:val="99"/>
    <w:tblPr>
      <w:tblCellMar>
        <w:top w:w="0" w:type="dxa"/>
        <w:left w:w="108" w:type="dxa"/>
        <w:bottom w:w="0" w:type="dxa"/>
        <w:right w:w="108" w:type="dxa"/>
      </w:tblCellMar>
    </w:tblPr>
  </w:style>
  <w:style w:type="character" w:customStyle="1" w:styleId="786">
    <w:name w:val="Hyperlink_file_1494"/>
    <w:basedOn w:val="784"/>
    <w:semiHidden/>
    <w:unhideWhenUsed/>
    <w:qFormat/>
    <w:uiPriority w:val="99"/>
    <w:rPr>
      <w:color w:val="0782C1"/>
      <w:u w:val="single"/>
    </w:rPr>
  </w:style>
  <w:style w:type="character" w:customStyle="1" w:styleId="787">
    <w:name w:val="FollowedHyperlink_file_1494"/>
    <w:basedOn w:val="784"/>
    <w:semiHidden/>
    <w:unhideWhenUsed/>
    <w:qFormat/>
    <w:uiPriority w:val="99"/>
    <w:rPr>
      <w:color w:val="0782C1"/>
      <w:u w:val="single"/>
    </w:rPr>
  </w:style>
  <w:style w:type="character" w:customStyle="1" w:styleId="788">
    <w:name w:val="标题 1 Char_file_1494"/>
    <w:basedOn w:val="784"/>
    <w:link w:val="3"/>
    <w:qFormat/>
    <w:uiPriority w:val="9"/>
    <w:rPr>
      <w:rFonts w:ascii="宋体" w:hAnsi="宋体" w:eastAsia="宋体" w:cs="宋体"/>
      <w:b/>
      <w:bCs/>
      <w:kern w:val="44"/>
      <w:sz w:val="44"/>
      <w:szCs w:val="44"/>
    </w:rPr>
  </w:style>
  <w:style w:type="character" w:customStyle="1" w:styleId="789">
    <w:name w:val="标题 2 Char_file_1494"/>
    <w:basedOn w:val="784"/>
    <w:link w:val="4"/>
    <w:semiHidden/>
    <w:qFormat/>
    <w:uiPriority w:val="9"/>
    <w:rPr>
      <w:rFonts w:asciiTheme="majorHAnsi" w:hAnsiTheme="majorHAnsi" w:eastAsiaTheme="majorEastAsia" w:cstheme="majorBidi"/>
      <w:b/>
      <w:bCs/>
      <w:sz w:val="32"/>
      <w:szCs w:val="32"/>
    </w:rPr>
  </w:style>
  <w:style w:type="character" w:customStyle="1" w:styleId="790">
    <w:name w:val="标题 3 Char_file_1494"/>
    <w:basedOn w:val="784"/>
    <w:link w:val="5"/>
    <w:semiHidden/>
    <w:qFormat/>
    <w:uiPriority w:val="9"/>
    <w:rPr>
      <w:rFonts w:ascii="宋体" w:hAnsi="宋体" w:eastAsia="宋体" w:cs="宋体"/>
      <w:b/>
      <w:bCs/>
      <w:sz w:val="32"/>
      <w:szCs w:val="32"/>
    </w:rPr>
  </w:style>
  <w:style w:type="character" w:customStyle="1" w:styleId="791">
    <w:name w:val="标题 4 Char_file_1494"/>
    <w:basedOn w:val="784"/>
    <w:link w:val="6"/>
    <w:semiHidden/>
    <w:qFormat/>
    <w:uiPriority w:val="9"/>
    <w:rPr>
      <w:rFonts w:asciiTheme="majorHAnsi" w:hAnsiTheme="majorHAnsi" w:eastAsiaTheme="majorEastAsia" w:cstheme="majorBidi"/>
      <w:b/>
      <w:bCs/>
      <w:sz w:val="28"/>
      <w:szCs w:val="28"/>
    </w:rPr>
  </w:style>
  <w:style w:type="character" w:customStyle="1" w:styleId="792">
    <w:name w:val="标题 5 Char_file_1494"/>
    <w:basedOn w:val="784"/>
    <w:link w:val="7"/>
    <w:semiHidden/>
    <w:qFormat/>
    <w:uiPriority w:val="9"/>
    <w:rPr>
      <w:rFonts w:ascii="宋体" w:hAnsi="宋体" w:eastAsia="宋体" w:cs="宋体"/>
      <w:b/>
      <w:bCs/>
      <w:sz w:val="28"/>
      <w:szCs w:val="28"/>
    </w:rPr>
  </w:style>
  <w:style w:type="character" w:customStyle="1" w:styleId="793">
    <w:name w:val="标题 6 Char_file_1494"/>
    <w:basedOn w:val="784"/>
    <w:link w:val="9"/>
    <w:semiHidden/>
    <w:qFormat/>
    <w:uiPriority w:val="9"/>
    <w:rPr>
      <w:rFonts w:asciiTheme="majorHAnsi" w:hAnsiTheme="majorHAnsi" w:eastAsiaTheme="majorEastAsia" w:cstheme="majorBidi"/>
      <w:b/>
      <w:bCs/>
      <w:sz w:val="24"/>
      <w:szCs w:val="24"/>
    </w:rPr>
  </w:style>
  <w:style w:type="paragraph" w:customStyle="1" w:styleId="794">
    <w:name w:val="cke_editable_file_1494"/>
    <w:basedOn w:val="181"/>
    <w:qFormat/>
    <w:uiPriority w:val="0"/>
    <w:rPr>
      <w:rFonts w:ascii="仿宋_GB2312" w:eastAsia="仿宋_GB2312"/>
    </w:rPr>
  </w:style>
  <w:style w:type="paragraph" w:customStyle="1" w:styleId="795">
    <w:name w:val="marker_file_1494"/>
    <w:basedOn w:val="181"/>
    <w:qFormat/>
    <w:uiPriority w:val="0"/>
    <w:pPr>
      <w:shd w:val="clear" w:color="auto" w:fill="FFFF00"/>
    </w:pPr>
  </w:style>
  <w:style w:type="paragraph" w:customStyle="1" w:styleId="796">
    <w:name w:val="Normal (Web)_file_1494"/>
    <w:basedOn w:val="181"/>
    <w:semiHidden/>
    <w:unhideWhenUsed/>
    <w:qFormat/>
    <w:uiPriority w:val="99"/>
  </w:style>
  <w:style w:type="paragraph" w:customStyle="1" w:styleId="797">
    <w:name w:val="heading 2_file_1495"/>
    <w:basedOn w:val="183"/>
    <w:qFormat/>
    <w:uiPriority w:val="9"/>
    <w:pPr>
      <w:outlineLvl w:val="1"/>
    </w:pPr>
    <w:rPr>
      <w:sz w:val="36"/>
      <w:szCs w:val="36"/>
    </w:rPr>
  </w:style>
  <w:style w:type="paragraph" w:customStyle="1" w:styleId="798">
    <w:name w:val="heading 3_file_1495"/>
    <w:basedOn w:val="183"/>
    <w:qFormat/>
    <w:uiPriority w:val="9"/>
    <w:pPr>
      <w:outlineLvl w:val="2"/>
    </w:pPr>
    <w:rPr>
      <w:sz w:val="27"/>
      <w:szCs w:val="27"/>
    </w:rPr>
  </w:style>
  <w:style w:type="paragraph" w:customStyle="1" w:styleId="799">
    <w:name w:val="heading 4_file_1495"/>
    <w:basedOn w:val="183"/>
    <w:qFormat/>
    <w:uiPriority w:val="9"/>
    <w:pPr>
      <w:outlineLvl w:val="3"/>
    </w:pPr>
  </w:style>
  <w:style w:type="paragraph" w:customStyle="1" w:styleId="800">
    <w:name w:val="heading 5_file_1495"/>
    <w:basedOn w:val="183"/>
    <w:qFormat/>
    <w:uiPriority w:val="9"/>
    <w:pPr>
      <w:outlineLvl w:val="4"/>
    </w:pPr>
    <w:rPr>
      <w:sz w:val="20"/>
      <w:szCs w:val="20"/>
    </w:rPr>
  </w:style>
  <w:style w:type="paragraph" w:customStyle="1" w:styleId="801">
    <w:name w:val="heading 6_file_1495"/>
    <w:basedOn w:val="183"/>
    <w:qFormat/>
    <w:uiPriority w:val="9"/>
    <w:pPr>
      <w:outlineLvl w:val="5"/>
    </w:pPr>
    <w:rPr>
      <w:sz w:val="15"/>
      <w:szCs w:val="15"/>
    </w:rPr>
  </w:style>
  <w:style w:type="character" w:customStyle="1" w:styleId="802">
    <w:name w:val="Default Paragraph Font_file_1495"/>
    <w:semiHidden/>
    <w:unhideWhenUsed/>
    <w:qFormat/>
    <w:uiPriority w:val="1"/>
  </w:style>
  <w:style w:type="table" w:customStyle="1" w:styleId="803">
    <w:name w:val="Normal Table_file_1495"/>
    <w:semiHidden/>
    <w:unhideWhenUsed/>
    <w:qFormat/>
    <w:uiPriority w:val="99"/>
    <w:tblPr>
      <w:tblCellMar>
        <w:top w:w="0" w:type="dxa"/>
        <w:left w:w="108" w:type="dxa"/>
        <w:bottom w:w="0" w:type="dxa"/>
        <w:right w:w="108" w:type="dxa"/>
      </w:tblCellMar>
    </w:tblPr>
  </w:style>
  <w:style w:type="character" w:customStyle="1" w:styleId="804">
    <w:name w:val="Hyperlink_file_1495"/>
    <w:basedOn w:val="802"/>
    <w:semiHidden/>
    <w:unhideWhenUsed/>
    <w:qFormat/>
    <w:uiPriority w:val="99"/>
    <w:rPr>
      <w:color w:val="0782C1"/>
      <w:u w:val="single"/>
    </w:rPr>
  </w:style>
  <w:style w:type="character" w:customStyle="1" w:styleId="805">
    <w:name w:val="FollowedHyperlink_file_1495"/>
    <w:basedOn w:val="802"/>
    <w:semiHidden/>
    <w:unhideWhenUsed/>
    <w:qFormat/>
    <w:uiPriority w:val="99"/>
    <w:rPr>
      <w:color w:val="0782C1"/>
      <w:u w:val="single"/>
    </w:rPr>
  </w:style>
  <w:style w:type="character" w:customStyle="1" w:styleId="806">
    <w:name w:val="标题 1 Char_file_1495"/>
    <w:basedOn w:val="802"/>
    <w:link w:val="3"/>
    <w:qFormat/>
    <w:uiPriority w:val="9"/>
    <w:rPr>
      <w:rFonts w:ascii="宋体" w:hAnsi="宋体" w:eastAsia="宋体" w:cs="宋体"/>
      <w:b/>
      <w:bCs/>
      <w:kern w:val="44"/>
      <w:sz w:val="44"/>
      <w:szCs w:val="44"/>
    </w:rPr>
  </w:style>
  <w:style w:type="character" w:customStyle="1" w:styleId="807">
    <w:name w:val="标题 2 Char_file_1495"/>
    <w:basedOn w:val="802"/>
    <w:link w:val="4"/>
    <w:semiHidden/>
    <w:qFormat/>
    <w:uiPriority w:val="9"/>
    <w:rPr>
      <w:rFonts w:asciiTheme="majorHAnsi" w:hAnsiTheme="majorHAnsi" w:eastAsiaTheme="majorEastAsia" w:cstheme="majorBidi"/>
      <w:b/>
      <w:bCs/>
      <w:sz w:val="32"/>
      <w:szCs w:val="32"/>
    </w:rPr>
  </w:style>
  <w:style w:type="character" w:customStyle="1" w:styleId="808">
    <w:name w:val="标题 3 Char_file_1495"/>
    <w:basedOn w:val="802"/>
    <w:link w:val="5"/>
    <w:semiHidden/>
    <w:qFormat/>
    <w:uiPriority w:val="9"/>
    <w:rPr>
      <w:rFonts w:ascii="宋体" w:hAnsi="宋体" w:eastAsia="宋体" w:cs="宋体"/>
      <w:b/>
      <w:bCs/>
      <w:sz w:val="32"/>
      <w:szCs w:val="32"/>
    </w:rPr>
  </w:style>
  <w:style w:type="character" w:customStyle="1" w:styleId="809">
    <w:name w:val="标题 4 Char_file_1495"/>
    <w:basedOn w:val="802"/>
    <w:link w:val="6"/>
    <w:semiHidden/>
    <w:qFormat/>
    <w:uiPriority w:val="9"/>
    <w:rPr>
      <w:rFonts w:asciiTheme="majorHAnsi" w:hAnsiTheme="majorHAnsi" w:eastAsiaTheme="majorEastAsia" w:cstheme="majorBidi"/>
      <w:b/>
      <w:bCs/>
      <w:sz w:val="28"/>
      <w:szCs w:val="28"/>
    </w:rPr>
  </w:style>
  <w:style w:type="character" w:customStyle="1" w:styleId="810">
    <w:name w:val="标题 5 Char_file_1495"/>
    <w:basedOn w:val="802"/>
    <w:link w:val="7"/>
    <w:semiHidden/>
    <w:qFormat/>
    <w:uiPriority w:val="9"/>
    <w:rPr>
      <w:rFonts w:ascii="宋体" w:hAnsi="宋体" w:eastAsia="宋体" w:cs="宋体"/>
      <w:b/>
      <w:bCs/>
      <w:sz w:val="28"/>
      <w:szCs w:val="28"/>
    </w:rPr>
  </w:style>
  <w:style w:type="character" w:customStyle="1" w:styleId="811">
    <w:name w:val="标题 6 Char_file_1495"/>
    <w:basedOn w:val="802"/>
    <w:link w:val="9"/>
    <w:semiHidden/>
    <w:qFormat/>
    <w:uiPriority w:val="9"/>
    <w:rPr>
      <w:rFonts w:asciiTheme="majorHAnsi" w:hAnsiTheme="majorHAnsi" w:eastAsiaTheme="majorEastAsia" w:cstheme="majorBidi"/>
      <w:b/>
      <w:bCs/>
      <w:sz w:val="24"/>
      <w:szCs w:val="24"/>
    </w:rPr>
  </w:style>
  <w:style w:type="paragraph" w:customStyle="1" w:styleId="812">
    <w:name w:val="cke_editable_file_1495"/>
    <w:basedOn w:val="183"/>
    <w:qFormat/>
    <w:uiPriority w:val="0"/>
    <w:rPr>
      <w:rFonts w:ascii="仿宋_GB2312" w:eastAsia="仿宋_GB2312"/>
    </w:rPr>
  </w:style>
  <w:style w:type="paragraph" w:customStyle="1" w:styleId="813">
    <w:name w:val="marker_file_1495"/>
    <w:basedOn w:val="183"/>
    <w:qFormat/>
    <w:uiPriority w:val="0"/>
    <w:pPr>
      <w:shd w:val="clear" w:color="auto" w:fill="FFFF00"/>
    </w:pPr>
  </w:style>
  <w:style w:type="paragraph" w:customStyle="1" w:styleId="814">
    <w:name w:val="Normal (Web)_file_1495"/>
    <w:basedOn w:val="183"/>
    <w:semiHidden/>
    <w:unhideWhenUsed/>
    <w:qFormat/>
    <w:uiPriority w:val="99"/>
  </w:style>
  <w:style w:type="paragraph" w:customStyle="1" w:styleId="815">
    <w:name w:val="Normal (Web)_file_329_file_338"/>
    <w:basedOn w:val="816"/>
    <w:semiHidden/>
    <w:unhideWhenUsed/>
    <w:qFormat/>
    <w:uiPriority w:val="99"/>
  </w:style>
  <w:style w:type="paragraph" w:customStyle="1" w:styleId="816">
    <w:name w:val="Normal_file_329_file_338"/>
    <w:qFormat/>
    <w:uiPriority w:val="0"/>
    <w:pPr>
      <w:spacing w:before="100" w:beforeAutospacing="1" w:after="100" w:afterAutospacing="1"/>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bcbd19e7-d65b-4bc9-bda5-717e64207f88</errorID>
      <errorWord>联合体投标</errorWord>
      <group>L1_Other</group>
      <groupName>其他问题</groupName>
      <ability>L2_Consistency</ability>
      <abilityName>一致性检查</abilityName>
      <candidateList>
        <item>联合体</item>
      </candidateList>
      <explain>术语一致性，本项目采购方式为竞争性磋商，对应表述应为“联合体”，与采购方式不匹配的“联合体投标”表述不一致，统一为磋商项目对应的规范表述“联合体”</explain>
      <paraID>504FE164</paraID>
      <start>170</start>
      <end>175</end>
      <status>unmodified</status>
      <modifiedWord/>
      <trackRevisions>false</trackRevisions>
    </reviewItem>
    <reviewItem>
      <errorID>bf350c85-6bd8-4f0a-ad47-dc5bf28c8cb5</errorID>
      <errorWord>，</errorWord>
      <group>L1_Word</group>
      <groupName>字词问题</groupName>
      <ability>L2_Typo</ability>
      <abilityName>字词错误</abilityName>
      <candidateList>
        <item>，以</item>
      </candidateList>
      <explain/>
      <paraID>2A33DAC4</paraID>
      <start>194</start>
      <end>195</end>
      <status>unmodified</status>
      <modifiedWord/>
      <trackRevisions>false</trackRevisions>
    </reviewItem>
    <reviewItem>
      <errorID>ef99f438-e579-49c8-add9-a91731815442</errorID>
      <errorWord>(</errorWord>
      <group>L1_Format</group>
      <groupName>格式问题</groupName>
      <ability>L2_HalfPunc_CN</ability>
      <abilityName>全半角问题</abilityName>
      <candidateList>
        <item>（</item>
      </candidateList>
      <explain>文本全半角错误。</explain>
      <paraID>65573BD2</paraID>
      <start>13</start>
      <end>14</end>
      <status>unmodified</status>
      <modifiedWord/>
      <trackRevisions>false</trackRevisions>
    </reviewItem>
    <reviewItem>
      <errorID>d1298bcd-dd00-46bc-811b-a0e4add598e5</errorID>
      <errorWord>)</errorWord>
      <group>L1_Format</group>
      <groupName>格式问题</groupName>
      <ability>L2_HalfPunc_CN</ability>
      <abilityName>全半角问题</abilityName>
      <candidateList>
        <item>）</item>
      </candidateList>
      <explain>文本全半角错误。</explain>
      <paraID>65573BD2</paraID>
      <start>36</start>
      <end>37</end>
      <status>unmodified</status>
      <modifiedWord/>
      <trackRevisions>false</trackRevisions>
    </reviewItem>
    <reviewItem>
      <errorID>c904331a-fdba-47b3-a7c4-f65e19fe569c</errorID>
      <errorWord>(</errorWord>
      <group>L1_Format</group>
      <groupName>格式问题</groupName>
      <ability>L2_HalfPunc_CN</ability>
      <abilityName>全半角问题</abilityName>
      <candidateList>
        <item>（</item>
      </candidateList>
      <explain>文本全半角错误。</explain>
      <paraID>65573BD2</paraID>
      <start>45</start>
      <end>46</end>
      <status>unmodified</status>
      <modifiedWord/>
      <trackRevisions>false</trackRevisions>
    </reviewItem>
    <reviewItem>
      <errorID>ceedf7f2-0d53-4f91-b89d-674a075d882f</errorID>
      <errorWord>)</errorWord>
      <group>L1_Format</group>
      <groupName>格式问题</groupName>
      <ability>L2_HalfPunc_CN</ability>
      <abilityName>全半角问题</abilityName>
      <candidateList>
        <item>）</item>
      </candidateList>
      <explain>文本全半角错误。</explain>
      <paraID>65573BD2</paraID>
      <start>61</start>
      <end>62</end>
      <status>unmodified</status>
      <modifiedWord/>
      <trackRevisions>false</trackRevisions>
    </reviewItem>
    <reviewItem>
      <errorID>dcade76c-ed06-4327-88da-e925bfd67479</errorID>
      <errorWord>-</errorWord>
      <group>L1_Punc</group>
      <groupName>标点问题</groupName>
      <ability>L2_Punc_CN</ability>
      <abilityName>标点符号问题</abilityName>
      <candidateList>
        <item>—</item>
      </candidateList>
      <explain/>
      <paraID>312A3D23</paraID>
      <start>42</start>
      <end>43</end>
      <status>unmodified</status>
      <modifiedWord/>
      <trackRevisions>false</trackRevisions>
    </reviewItem>
    <reviewItem>
      <errorID>b9a6eebc-c89e-437e-bdc6-73af9d7ad8f5</errorID>
      <errorWord>的全部</errorWord>
      <group>L1_Grammar</group>
      <groupName>语法问题</groupName>
      <ability>L2_Grammar</ability>
      <abilityName>语法错误</abilityName>
      <candidateList>
        <item>的</item>
      </candidateList>
      <explain/>
      <paraID>4141261E</paraID>
      <start>27</start>
      <end>30</end>
      <status>unmodified</status>
      <modifiedWord/>
      <trackRevisions>false</trackRevisions>
    </reviewItem>
    <reviewItem>
      <errorID>ca81f9f2-6f9a-4671-9729-24ac6c1f6a7d</errorID>
      <errorWord>-</errorWord>
      <group>L1_Format</group>
      <groupName>格式问题</groupName>
      <ability>L2_HalfPunc_CN</ability>
      <abilityName>全半角问题</abilityName>
      <candidateList>
        <item>－</item>
      </candidateList>
      <explain>文本全半角错误。</explain>
      <paraID>6273FA42</paraID>
      <start>60</start>
      <end>61</end>
      <status>unmodified</status>
      <modifiedWord/>
      <trackRevisions>false</trackRevisions>
    </reviewItem>
    <reviewItem>
      <errorID>2755ff90-1fc1-45c0-a8cb-363b81d24b01</errorID>
      <errorWord>，对</errorWord>
      <group>L1_Word</group>
      <groupName>字词问题</groupName>
      <ability>L2_Typo</ability>
      <abilityName>字词错误</abilityName>
      <candidateList>
        <item>，</item>
      </candidateList>
      <explain/>
      <paraID>6196FF97</paraID>
      <start>36</start>
      <end>38</end>
      <status>unmodified</status>
      <modifiedWord/>
      <trackRevisions>false</trackRevisions>
    </reviewItem>
    <reviewItem>
      <errorID>3455b9e0-c0d0-49eb-81a9-8ae06780309d</errorID>
      <errorWord>(</errorWord>
      <group>L1_Format</group>
      <groupName>格式问题</groupName>
      <ability>L2_HalfPunc_CN</ability>
      <abilityName>全半角问题</abilityName>
      <candidateList>
        <item>（</item>
      </candidateList>
      <explain>文本全半角错误。</explain>
      <paraID>6196FF97</paraID>
      <start>47</start>
      <end>48</end>
      <status>unmodified</status>
      <modifiedWord/>
      <trackRevisions>false</trackRevisions>
    </reviewItem>
    <reviewItem>
      <errorID>b6b12307-9151-4505-bcd9-da7d7de8e0a7</errorID>
      <errorWord>)</errorWord>
      <group>L1_Format</group>
      <groupName>格式问题</groupName>
      <ability>L2_HalfPunc_CN</ability>
      <abilityName>全半角问题</abilityName>
      <candidateList>
        <item>）</item>
      </candidateList>
      <explain>文本全半角错误。</explain>
      <paraID>6196FF97</paraID>
      <start>70</start>
      <end>71</end>
      <status>unmodified</status>
      <modifiedWord/>
      <trackRevisions>false</trackRevisions>
    </reviewItem>
    <reviewItem>
      <errorID>5ae4a0d1-58fa-4d4d-98e0-87413793f2c3</errorID>
      <errorWord>(</errorWord>
      <group>L1_Format</group>
      <groupName>格式问题</groupName>
      <ability>L2_HalfPunc_CN</ability>
      <abilityName>全半角问题</abilityName>
      <candidateList>
        <item>（</item>
      </candidateList>
      <explain>文本全半角错误。</explain>
      <paraID>6196FF97</paraID>
      <start>79</start>
      <end>80</end>
      <status>unmodified</status>
      <modifiedWord/>
      <trackRevisions>false</trackRevisions>
    </reviewItem>
    <reviewItem>
      <errorID>62d6cff8-93c9-4f9c-a9be-b388789c7846</errorID>
      <errorWord>)</errorWord>
      <group>L1_Format</group>
      <groupName>格式问题</groupName>
      <ability>L2_HalfPunc_CN</ability>
      <abilityName>全半角问题</abilityName>
      <candidateList>
        <item>）</item>
      </candidateList>
      <explain>文本全半角错误。</explain>
      <paraID>6196FF97</paraID>
      <start>95</start>
      <end>96</end>
      <status>unmodified</status>
      <modifiedWord/>
      <trackRevisions>false</trackRevisions>
    </reviewItem>
    <reviewItem>
      <errorID>5b3b72bb-dcde-4793-85b8-ca970d38f461</errorID>
      <errorWord>供应商应</errorWord>
      <group>L1_Word</group>
      <groupName>字词问题</groupName>
      <ability>L2_Typo</ability>
      <abilityName>字词错误</abilityName>
      <candidateList>
        <item>供应商</item>
      </candidateList>
      <explain/>
      <paraID>65C2F28D</paraID>
      <start>116</start>
      <end>120</end>
      <status>unmodified</status>
      <modifiedWord/>
      <trackRevisions>false</trackRevisions>
    </reviewItem>
    <reviewItem>
      <errorID>12e461da-cbaf-4ebe-b607-c4f6d44f529d</errorID>
      <errorWord>涉及的</errorWord>
      <group>L1_Word</group>
      <groupName>字词问题</groupName>
      <ability>L2_Typo</ability>
      <abilityName>字词错误</abilityName>
      <candidateList>
        <item>涉及</item>
      </candidateList>
      <explain/>
      <paraID>5D7BD9C7</paraID>
      <start>93</start>
      <end>96</end>
      <status>unmodified</status>
      <modifiedWord/>
      <trackRevisions>false</trackRevisions>
    </reviewItem>
    <reviewItem>
      <errorID>8c33aad5-3571-4964-8926-167911e26334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33940BA2</paraID>
      <start>17</start>
      <end>20</end>
      <status>unmodified</status>
      <modifiedWord/>
      <trackRevisions>false</trackRevisions>
    </reviewItem>
    <reviewItem>
      <errorID>eaebf632-153e-4543-b67a-0f6e823fbe4d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33940BA2</paraID>
      <start>22</start>
      <end>25</end>
      <status>unmodified</status>
      <modifiedWord/>
      <trackRevisions>false</trackRevisions>
    </reviewItem>
    <reviewItem>
      <errorID>fa76823d-3b13-4d33-b6e4-3a98b4fd3113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33940BA2</paraID>
      <start>26</start>
      <end>29</end>
      <status>unmodified</status>
      <modifiedWord/>
      <trackRevisions>false</trackRevisions>
    </reviewItem>
    <reviewItem>
      <errorID>2530d293-ccf6-48df-bce0-bf78efa40e22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33940BA2</paraID>
      <start>31</start>
      <end>34</end>
      <status>unmodified</status>
      <modifiedWord/>
      <trackRevisions>false</trackRevisions>
    </reviewItem>
    <reviewItem>
      <errorID>6fe1a1cb-5c66-47ba-b4ed-a7914e83081b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33940BA2</paraID>
      <start>49</start>
      <end>52</end>
      <status>unmodified</status>
      <modifiedWord/>
      <trackRevisions>false</trackRevisions>
    </reviewItem>
    <reviewItem>
      <errorID>502a2f7c-2b3b-4779-8aab-cd3c2cbbf6f3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33940BA2</paraID>
      <start>54</start>
      <end>57</end>
      <status>unmodified</status>
      <modifiedWord/>
      <trackRevisions>false</trackRevisions>
    </reviewItem>
    <reviewItem>
      <errorID>92ed689c-fe24-4c88-bc7c-38827793be75</errorID>
      <errorWord>-</errorWord>
      <group>L1_Format</group>
      <groupName>格式问题</groupName>
      <ability>L2_HalfPunc_CN</ability>
      <abilityName>全半角问题</abilityName>
      <candidateList>
        <item>－</item>
      </candidateList>
      <explain>文本全半角错误。</explain>
      <paraID> B87BB8B</paraID>
      <start>55</start>
      <end>56</end>
      <status>unmodified</status>
      <modifiedWord/>
      <trackRevisions>false</trackRevisions>
    </reviewItem>
    <reviewItem>
      <errorID>a93259ae-c618-4c09-9dff-e9edb9bc8bdb</errorID>
      <errorWord>涉及的</errorWord>
      <group>L1_Word</group>
      <groupName>字词问题</groupName>
      <ability>L2_Typo</ability>
      <abilityName>字词错误</abilityName>
      <candidateList>
        <item>涉及</item>
      </candidateList>
      <explain/>
      <paraID>4B47664B</paraID>
      <start>61</start>
      <end>64</end>
      <status>unmodified</status>
      <modifiedWord/>
      <trackRevisions>false</trackRevisions>
    </reviewItem>
    <reviewItem>
      <errorID>369fd85d-6688-4f9e-936e-61bf85f584f8</errorID>
      <errorWord>其它</errorWord>
      <group>L1_Word</group>
      <groupName>字词问题</groupName>
      <ability>L2_Alias</ability>
      <abilityName>也作/曾用词</abilityName>
      <candidateList>
        <item>其他</item>
      </candidateList>
      <explain>词汇[其它]为不规范表述或旧称，其规范书面表述为[其他]。</explain>
      <paraID>1CA44FF2</paraID>
      <start>39</start>
      <end>41</end>
      <status>unmodified</status>
      <modifiedWord/>
      <trackRevisions>false</trackRevisions>
    </reviewItem>
    <reviewItem>
      <errorID>4fdfb676-1640-4e76-b50a-ab958fb6a013</errorID>
      <errorWord>,</errorWord>
      <group>L1_Format</group>
      <groupName>格式问题</groupName>
      <ability>L2_HalfPunc_CN</ability>
      <abilityName>全半角问题</abilityName>
      <candidateList>
        <item>，</item>
      </candidateList>
      <explain>文本全半角错误。</explain>
      <paraID>5F22DB4C</paraID>
      <start>25</start>
      <end>26</end>
      <status>unmodified</status>
      <modifiedWord/>
      <trackRevisions>false</trackRevisions>
    </reviewItem>
    <reviewItem>
      <errorID>856ea292-ec49-41f5-92af-99404439ae11</errorID>
      <errorWord>:</errorWord>
      <group>L1_Format</group>
      <groupName>格式问题</groupName>
      <ability>L2_HalfPunc_CN</ability>
      <abilityName>全半角问题</abilityName>
      <candidateList>
        <item>：</item>
      </candidateList>
      <explain>文本全半角错误。</explain>
      <paraID>76BFBF7F</paraID>
      <start>31</start>
      <end>32</end>
      <status>unmodified</status>
      <modifiedWord/>
      <trackRevisions>false</trackRevisions>
    </reviewItem>
    <reviewItem>
      <errorID>d33362f3-be8b-40e6-b1d1-fb1cbb626621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39A84BA4</paraID>
      <start>0</start>
      <end>3</end>
      <status>unmodified</status>
      <modifiedWord/>
      <trackRevisions>false</trackRevisions>
    </reviewItem>
    <reviewItem>
      <errorID>650d70d8-2c82-4181-9905-6974c96c0756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66C2C4B3</paraID>
      <start>0</start>
      <end>3</end>
      <status>unmodified</status>
      <modifiedWord/>
      <trackRevisions>false</trackRevisions>
    </reviewItem>
    <reviewItem>
      <errorID>979dbef6-a181-42ad-b68b-ce95efe05939</errorID>
      <errorWord>;</errorWord>
      <group>L1_Format</group>
      <groupName>格式问题</groupName>
      <ability>L2_HalfPunc_CN</ability>
      <abilityName>全半角问题</abilityName>
      <candidateList>
        <item>；</item>
      </candidateList>
      <explain>文本全半角错误。</explain>
      <paraID>66C2C4B3</paraID>
      <start>35</start>
      <end>36</end>
      <status>unmodified</status>
      <modifiedWord/>
      <trackRevisions>false</trackRevisions>
    </reviewItem>
    <reviewItem>
      <errorID>67496b6b-a7c1-48bd-96ed-50fc5b79fb6a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111C9A37</paraID>
      <start>0</start>
      <end>3</end>
      <status>unmodified</status>
      <modifiedWord/>
      <trackRevisions>false</trackRevisions>
    </reviewItem>
    <reviewItem>
      <errorID>72ebcef4-ce75-43e8-af20-9ef26e0506bb</errorID>
      <errorWord>将会</errorWord>
      <group>L1_Word</group>
      <groupName>字词问题</groupName>
      <ability>L2_Typo</ability>
      <abilityName>字词错误</abilityName>
      <candidateList>
        <item>将</item>
      </candidateList>
      <explain/>
      <paraID>22EBB7F2</paraID>
      <start>49</start>
      <end>51</end>
      <status>unmodified</status>
      <modifiedWord/>
      <trackRevisions>false</trackRevisions>
    </reviewItem>
    <reviewItem>
      <errorID>b1e1e37d-5c06-4244-98fb-5487e941c5b1</errorID>
      <errorWord>法律、法规</errorWord>
      <group>L1_Word</group>
      <groupName>字词问题</groupName>
      <ability>L2_Typo</ability>
      <abilityName>字词错误</abilityName>
      <candidateList>
        <item>法律法规</item>
      </candidateList>
      <explain/>
      <paraID>1571D9C4</paraID>
      <start>9</start>
      <end>14</end>
      <status>unmodified</status>
      <modifiedWord/>
      <trackRevisions>false</trackRevisions>
    </reviewItem>
    <reviewItem>
      <errorID>5871c91a-6b88-4e32-90e1-796955cf9eda</errorID>
      <errorWord>同具法律效力</errorWord>
      <group>L1_Word</group>
      <groupName>字词问题</groupName>
      <ability>L2_Typo</ability>
      <abilityName>字词错误</abilityName>
      <candidateList>
        <item>具有同等法律效力</item>
      </candidateList>
      <explain/>
      <paraID> C7A6FA0</paraID>
      <start>155</start>
      <end>161</end>
      <status>unmodified</status>
      <modifiedWord/>
      <trackRevisions>false</trackRevisions>
    </reviewItem>
    <reviewItem>
      <errorID>eda255e6-9a96-4b65-ab50-ad867941e175</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4E30436E</paraID>
      <start>11</start>
      <end>15</end>
      <status>unmodified</status>
      <modifiedWord/>
      <trackRevisions>false</trackRevisions>
    </reviewItem>
    <reviewItem>
      <errorID>4e537c76-3da0-4f93-988a-6d733a9cae34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307FC877</paraID>
      <start>30</start>
      <end>33</end>
      <status>unmodified</status>
      <modifiedWord/>
      <trackRevisions>false</trackRevisions>
    </reviewItem>
    <reviewItem>
      <errorID>c1c87260-aa44-43c5-8525-58e81b1195d1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307FC877</paraID>
      <start>49</start>
      <end>52</end>
      <status>unmodified</status>
      <modifiedWord/>
      <trackRevisions>false</trackRevisions>
    </reviewItem>
    <reviewItem>
      <errorID>70f44636-dc71-4dae-b933-ca3c4bee4e62</errorID>
      <errorWord>暂定办法</errorWord>
      <group>L1_Word</group>
      <groupName>字词问题</groupName>
      <ability>L2_Typo</ability>
      <abilityName>字词错误</abilityName>
      <candidateList>
        <item>暂行办法</item>
      </candidateList>
      <explain>存在发音相近字词的误用。</explain>
      <paraID>307FC877</paraID>
      <start>67</start>
      <end>71</end>
      <status>unmodified</status>
      <modifiedWord/>
      <trackRevisions>false</trackRevisions>
    </reviewItem>
    <reviewItem>
      <errorID>42cc549d-b3c5-4cda-8ae2-a0307599ac55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1C3617F0</paraID>
      <start>0</start>
      <end>3</end>
      <status>unmodified</status>
      <modifiedWord/>
      <trackRevisions>false</trackRevisions>
    </reviewItem>
    <reviewItem>
      <errorID>636d6aa9-6582-499b-8d75-f411e3fab04b</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C35E74E</paraID>
      <start>0</start>
      <end>3</end>
      <status>unmodified</status>
      <modifiedWord/>
      <trackRevisions>false</trackRevisions>
    </reviewItem>
    <reviewItem>
      <errorID>e572d6fe-db07-46c5-94d0-c53a404a81ae</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46C7E524</paraID>
      <start>0</start>
      <end>3</end>
      <status>unmodified</status>
      <modifiedWord/>
      <trackRevisions>false</trackRevisions>
    </reviewItem>
    <reviewItem>
      <errorID>8f0e6e77-7b2a-4fd0-9e2d-dd692aa95e0b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65BE0127</paraID>
      <start>0</start>
      <end>3</end>
      <status>unmodified</status>
      <modifiedWord/>
      <trackRevisions>false</trackRevisions>
    </reviewItem>
    <reviewItem>
      <errorID>40e83c19-f540-4732-a5b2-61ffac47a49e</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73143E01</paraID>
      <start>0</start>
      <end>3</end>
      <status>unmodified</status>
      <modifiedWord/>
      <trackRevisions>false</trackRevisions>
    </reviewItem>
    <reviewItem>
      <errorID>0450ea62-4e0d-40ee-ac9b-e9b99cee1eb5</errorID>
      <errorWord>（</errorWord>
      <group>L1_Punc</group>
      <groupName>标点问题</groupName>
      <ability>L2_Punc_CN</ability>
      <abilityName>标点符号问题</abilityName>
      <candidateList/>
      <explain>同一形式括号套用。</explain>
      <paraID>5837F9B5</paraID>
      <start>77</start>
      <end>78</end>
      <status>unmodified</status>
      <modifiedWord/>
      <trackRevisions>false</trackRevisions>
    </reviewItem>
    <reviewItem>
      <errorID>3080fe3c-b28e-4a99-9634-c6a7574567f9</errorID>
      <errorWord>）</errorWord>
      <group>L1_Punc</group>
      <groupName>标点问题</groupName>
      <ability>L2_Punc_CN</ability>
      <abilityName>标点符号问题</abilityName>
      <candidateList/>
      <explain>同一形式括号套用。</explain>
      <paraID>5837F9B5</paraID>
      <start>83</start>
      <end>84</end>
      <status>unmodified</status>
      <modifiedWord/>
      <trackRevisions>false</trackRevisions>
    </reviewItem>
    <reviewItem>
      <errorID>713ff9c3-c115-478d-8735-ca29eb731c46</errorID>
      <errorWord>每月的</errorWord>
      <group>L1_Word</group>
      <groupName>字词问题</groupName>
      <ability>L2_Typo</ability>
      <abilityName>字词错误</abilityName>
      <candidateList>
        <item>每月</item>
      </candidateList>
      <explain/>
      <paraID>38320622</paraID>
      <start>15</start>
      <end>18</end>
      <status>unmodified</status>
      <modifiedWord/>
      <trackRevisions>false</trackRevisions>
    </reviewItem>
    <reviewItem>
      <errorID>6e56561b-d6c5-4e26-8334-041904f6200e</errorID>
      <errorWord>(</errorWord>
      <group>L1_Format</group>
      <groupName>格式问题</groupName>
      <ability>L2_HalfPunc_CN</ability>
      <abilityName>全半角问题</abilityName>
      <candidateList>
        <item>（</item>
      </candidateList>
      <explain>文本全半角错误。</explain>
      <paraID> 9634D29</paraID>
      <start>38</start>
      <end>39</end>
      <status>unmodified</status>
      <modifiedWord/>
      <trackRevisions>false</trackRevisions>
    </reviewItem>
    <reviewItem>
      <errorID>e69a392d-008a-4566-b37a-cafeb33ff9cc</errorID>
      <errorWord>)</errorWord>
      <group>L1_Format</group>
      <groupName>格式问题</groupName>
      <ability>L2_HalfPunc_CN</ability>
      <abilityName>全半角问题</abilityName>
      <candidateList>
        <item>）</item>
      </candidateList>
      <explain>文本全半角错误。</explain>
      <paraID> 9634D29</paraID>
      <start>54</start>
      <end>55</end>
      <status>unmodified</status>
      <modifiedWord/>
      <trackRevisions>false</trackRevisions>
    </reviewItem>
    <reviewItem>
      <errorID>d4a41fb0-925f-43e0-9fe8-90651c6b879d</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714B9423</paraID>
      <start>0</start>
      <end>3</end>
      <status>unmodified</status>
      <modifiedWord/>
      <trackRevisions>false</trackRevisions>
    </reviewItem>
    <reviewItem>
      <errorID>85540cce-b6ac-4050-b964-1a6cbf6111ec</errorID>
      <errorWord>报刊杂志</errorWord>
      <group>L1_Grammar</group>
      <groupName>语法问题</groupName>
      <ability>L2_Grammar</ability>
      <abilityName>语法错误</abilityName>
      <candidateList>
        <item>报刊</item>
      </candidateList>
      <explain>该表达中的“报刊杂志”存在语义重复。【词汇解析】报刊：报纸、杂志的总称。包含了“杂志”的意思。</explain>
      <paraID>7BA9041A</paraID>
      <start>2</start>
      <end>6</end>
      <status>unmodified</status>
      <modifiedWord/>
      <trackRevisions>false</trackRevisions>
    </reviewItem>
    <reviewItem>
      <errorID>e9231411-5f45-440d-a3a0-1cfb1346c31f</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31CBECF3</paraID>
      <start>0</start>
      <end>3</end>
      <status>unmodified</status>
      <modifiedWord/>
      <trackRevisions>false</trackRevisions>
    </reviewItem>
    <reviewItem>
      <errorID>54e952b4-99e4-473c-ad63-3e06258d46cd</errorID>
      <errorWord>需</errorWord>
      <group>L1_Word</group>
      <groupName>字词问题</groupName>
      <ability>L2_Typo</ability>
      <abilityName>字词错误</abilityName>
      <candidateList>
        <item>须</item>
      </candidateList>
      <explain>存在发音相同字词的误用。</explain>
      <paraID>189DF880</paraID>
      <start>40</start>
      <end>41</end>
      <status>unmodified</status>
      <modifiedWord/>
      <trackRevisions>false</trackRevisions>
    </reviewItem>
    <reviewItem>
      <errorID>5faac9d6-47eb-449a-a5e4-88c92322faf0</errorID>
      <errorWord>，</errorWord>
      <group>L1_Word</group>
      <groupName>字词问题</groupName>
      <ability>L2_Typo</ability>
      <abilityName>字词错误</abilityName>
      <candidateList>
        <item>，必</item>
      </candidateList>
      <explain/>
      <paraID>7120C7C1</paraID>
      <start>46</start>
      <end>47</end>
      <status>unmodified</status>
      <modifiedWord/>
      <trackRevisions>false</trackRevisions>
    </reviewItem>
    <reviewItem>
      <errorID>eaa97421-8d9e-4c9c-9f9d-1e22d188cbee</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5FC620AB</paraID>
      <start>0</start>
      <end>3</end>
      <status>unmodified</status>
      <modifiedWord/>
      <trackRevisions>false</trackRevisions>
    </reviewItem>
    <reviewItem>
      <errorID>782315db-3919-479a-8dc2-5835b4c11175</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4667E5E3</paraID>
      <start>0</start>
      <end>3</end>
      <status>unmodified</status>
      <modifiedWord/>
      <trackRevisions>false</trackRevisions>
    </reviewItem>
    <reviewItem>
      <errorID>cbdfc965-3ef6-4059-a3da-ed23bda71f0e</errorID>
      <errorWord>动</errorWord>
      <group>L1_Word</group>
      <groupName>字词问题</groupName>
      <ability>L2_Typo</ability>
      <abilityName>字词错误</abilityName>
      <candidateList>
        <item>动车</item>
      </candidateList>
      <explain/>
      <paraID>4CECC3AC</paraID>
      <start>41</start>
      <end>42</end>
      <status>unmodified</status>
      <modifiedWord/>
      <trackRevisions>false</trackRevisions>
    </reviewItem>
    <reviewItem>
      <errorID>bff9a462-c7a2-4aff-b395-f9a35a3eafda</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2706274A</paraID>
      <start>0</start>
      <end>3</end>
      <status>unmodified</status>
      <modifiedWord/>
      <trackRevisions>false</trackRevisions>
    </reviewItem>
    <reviewItem>
      <errorID>f74c1190-c946-47a9-8383-bb52be29714d</errorID>
      <errorWord>各</errorWord>
      <group>L1_Word</group>
      <groupName>字词问题</groupName>
      <ability>L2_Typo</ability>
      <abilityName>字词错误</abilityName>
      <candidateList>
        <item>各种</item>
      </candidateList>
      <explain/>
      <paraID>5AF456C3</paraID>
      <start>16</start>
      <end>17</end>
      <status>unmodified</status>
      <modifiedWord/>
      <trackRevisions>false</trackRevisions>
    </reviewItem>
    <reviewItem>
      <errorID>3b4d481b-e945-4160-8dc3-c8744a81432c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5AF456C3</paraID>
      <start>41</start>
      <end>42</end>
      <status>unmodified</status>
      <modifiedWord/>
      <trackRevisions>false</trackRevisions>
    </reviewItem>
    <reviewItem>
      <errorID>cc2c9ffe-4792-476f-bfc7-1244b47ecad4</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2AAF53C7</paraID>
      <start>0</start>
      <end>3</end>
      <status>unmodified</status>
      <modifiedWord/>
      <trackRevisions>false</trackRevisions>
    </reviewItem>
    <reviewItem>
      <errorID>197ab467-2e3f-4dd4-b744-a1a454e64d10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44BCB7F</paraID>
      <start>0</start>
      <end>3</end>
      <status>unmodified</status>
      <modifiedWord/>
      <trackRevisions>false</trackRevisions>
    </reviewItem>
    <reviewItem>
      <errorID>25524cfb-ef02-443b-b561-cff444afe8f4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A412811</paraID>
      <start>0</start>
      <end>3</end>
      <status>unmodified</status>
      <modifiedWord/>
      <trackRevisions>false</trackRevisions>
    </reviewItem>
    <reviewItem>
      <errorID>da73cb9b-0204-41e2-a5ea-c1e2240790b3</errorID>
      <errorWord>详实</errorWord>
      <group>L1_Word</group>
      <groupName>字词问题</groupName>
      <ability>L2_Typo</ability>
      <abilityName>字词错误</abilityName>
      <candidateList>
        <item>翔实</item>
      </candidateList>
      <explain/>
      <paraID> A412811</paraID>
      <start>43</start>
      <end>45</end>
      <status>unmodified</status>
      <modifiedWord/>
      <trackRevisions>false</trackRevisions>
    </reviewItem>
    <reviewItem>
      <errorID>af6f9102-9e77-4d0c-8751-376ea7aa973c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415AC326</paraID>
      <start>0</start>
      <end>3</end>
      <status>unmodified</status>
      <modifiedWord/>
      <trackRevisions>false</trackRevisions>
    </reviewItem>
    <reviewItem>
      <errorID>36e6b3a5-bee9-4d93-b623-522d11360058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250533B3</paraID>
      <start>0</start>
      <end>3</end>
      <status>unmodified</status>
      <modifiedWord/>
      <trackRevisions>false</trackRevisions>
    </reviewItem>
    <reviewItem>
      <errorID>83f7bdb3-cb53-43a7-87ab-8449cf259aa2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C9E36BE</paraID>
      <start>0</start>
      <end>3</end>
      <status>unmodified</status>
      <modifiedWord/>
      <trackRevisions>false</trackRevisions>
    </reviewItem>
    <reviewItem>
      <errorID>95e397f0-934a-4ac8-b165-33779c1acff3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72F4ADA4</paraID>
      <start>0</start>
      <end>3</end>
      <status>unmodified</status>
      <modifiedWord/>
      <trackRevisions>false</trackRevisions>
    </reviewItem>
    <reviewItem>
      <errorID>c367e429-ad04-4fa9-b6da-397eb8cfed41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1E5FE37B</paraID>
      <start>0</start>
      <end>3</end>
      <status>unmodified</status>
      <modifiedWord/>
      <trackRevisions>false</trackRevisions>
    </reviewItem>
    <reviewItem>
      <errorID>914f27b5-2818-4cd8-b251-9014949896e8</errorID>
      <errorWord>的</errorWord>
      <group>L1_Word</group>
      <groupName>字词问题</groupName>
      <ability>L2_DDD</ability>
      <abilityName>的地得用法</abilityName>
      <candidateList>
        <item>地</item>
      </candidateList>
      <explain/>
      <paraID>1E5FE37B</paraID>
      <start>10</start>
      <end>11</end>
      <status>unmodified</status>
      <modifiedWord/>
      <trackRevisions>false</trackRevisions>
    </reviewItem>
    <reviewItem>
      <errorID>0f14c71b-cd8b-4735-b4df-e074fca28744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597C1BEF</paraID>
      <start>0</start>
      <end>3</end>
      <status>unmodified</status>
      <modifiedWord/>
      <trackRevisions>false</trackRevisions>
    </reviewItem>
    <reviewItem>
      <errorID>67570d74-24da-474a-b895-1fe94426eb07</errorID>
      <errorWord>加强对</errorWord>
      <group>L1_Word</group>
      <groupName>字词问题</groupName>
      <ability>L2_Typo</ability>
      <abilityName>字词错误</abilityName>
      <candidateList>
        <item>加强</item>
      </candidateList>
      <explain/>
      <paraID>597C1BEF</paraID>
      <start>3</start>
      <end>6</end>
      <status>unmodified</status>
      <modifiedWord/>
      <trackRevisions>false</trackRevisions>
    </reviewItem>
    <reviewItem>
      <errorID>a8ca009b-6ba2-4d70-b2b0-908f4dc82dd1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7F3B8478</paraID>
      <start>0</start>
      <end>3</end>
      <status>unmodified</status>
      <modifiedWord/>
      <trackRevisions>false</trackRevisions>
    </reviewItem>
    <reviewItem>
      <errorID>66f72078-b60f-4765-8eaf-4175a842d86e</errorID>
      <errorWord>以</errorWord>
      <group>L1_Word</group>
      <groupName>字词问题</groupName>
      <ability>L2_Typo</ability>
      <abilityName>字词错误</abilityName>
      <candidateList>
        <item>以在</item>
      </candidateList>
      <explain/>
      <paraID>7F3B8478</paraID>
      <start>62</start>
      <end>63</end>
      <status>unmodified</status>
      <modifiedWord/>
      <trackRevisions>false</trackRevisions>
    </reviewItem>
    <reviewItem>
      <errorID>c1a4d488-2f0c-4f8a-9a1a-87400a27eeb9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53E8C1B9</paraID>
      <start>0</start>
      <end>3</end>
      <status>unmodified</status>
      <modifiedWord/>
      <trackRevisions>false</trackRevisions>
    </reviewItem>
    <reviewItem>
      <errorID>66422bc3-2701-4c6a-82bf-d6df409245fe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2A9E569D</paraID>
      <start>0</start>
      <end>3</end>
      <status>unmodified</status>
      <modifiedWord/>
      <trackRevisions>false</trackRevisions>
    </reviewItem>
    <reviewItem>
      <errorID>5ba99d75-8afa-4ce3-8fe8-5f9f9f874565</errorID>
      <errorWord>电</errorWord>
      <group>L1_Word</group>
      <groupName>字词问题</groupName>
      <ability>L2_Typo</ability>
      <abilityName>字词错误</abilityName>
      <candidateList>
        <item>电动</item>
      </candidateList>
      <explain/>
      <paraID>2A9E569D</paraID>
      <start>13</start>
      <end>14</end>
      <status>unmodified</status>
      <modifiedWord/>
      <trackRevisions>false</trackRevisions>
    </reviewItem>
    <reviewItem>
      <errorID>2c38c90f-1ee3-4722-8338-7c597e3c592b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576BC26D</paraID>
      <start>0</start>
      <end>3</end>
      <status>unmodified</status>
      <modifiedWord/>
      <trackRevisions>false</trackRevisions>
    </reviewItem>
    <reviewItem>
      <errorID>c9d8e94c-da43-4b73-b0d1-601dfc54cd45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5AA3A76A</paraID>
      <start>0</start>
      <end>3</end>
      <status>unmodified</status>
      <modifiedWord/>
      <trackRevisions>false</trackRevisions>
    </reviewItem>
    <reviewItem>
      <errorID>663420a3-dc36-4886-b48f-4a19611791ed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50C1723E</paraID>
      <start>0</start>
      <end>3</end>
      <status>unmodified</status>
      <modifiedWord/>
      <trackRevisions>false</trackRevisions>
    </reviewItem>
    <reviewItem>
      <errorID>60d3624c-22b0-4410-b838-71ec3519c7f6</errorID>
      <errorWord>相对</errorWord>
      <group>L1_Word</group>
      <groupName>字词问题</groupName>
      <ability>L2_Typo</ability>
      <abilityName>字词错误</abilityName>
      <candidateList>
        <item>对</item>
      </candidateList>
      <explain/>
      <paraID>50C1723E</paraID>
      <start>50</start>
      <end>52</end>
      <status>unmodified</status>
      <modifiedWord/>
      <trackRevisions>false</trackRevisions>
    </reviewItem>
    <reviewItem>
      <errorID>c96a51b5-c670-40ea-9fe9-41793c87d7d5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D8327AB</paraID>
      <start>0</start>
      <end>3</end>
      <status>unmodified</status>
      <modifiedWord/>
      <trackRevisions>false</trackRevisions>
    </reviewItem>
    <reviewItem>
      <errorID>7fd07efd-27f9-4a17-999c-7885d246561c</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3AA725E</paraID>
      <start>0</start>
      <end>3</end>
      <status>unmodified</status>
      <modifiedWord/>
      <trackRevisions>false</trackRevisions>
    </reviewItem>
    <reviewItem>
      <errorID>2ba9e999-83ea-442b-8b4c-0782f2e87d6a</errorID>
      <errorWord>,</errorWord>
      <group>L1_Format</group>
      <groupName>格式问题</groupName>
      <ability>L2_HalfPunc_CN</ability>
      <abilityName>全半角问题</abilityName>
      <candidateList>
        <item>，</item>
      </candidateList>
      <explain>文本全半角错误。</explain>
      <paraID>196D6529</paraID>
      <start>102</start>
      <end>103</end>
      <status>unmodified</status>
      <modifiedWord/>
      <trackRevisions>false</trackRevisions>
    </reviewItem>
    <reviewItem>
      <errorID>d38c2682-12c8-4bf8-bb80-5e0e6c6b6202</errorID>
      <errorWord>,</errorWord>
      <group>L1_Format</group>
      <groupName>格式问题</groupName>
      <ability>L2_HalfPunc_CN</ability>
      <abilityName>全半角问题</abilityName>
      <candidateList>
        <item>，</item>
      </candidateList>
      <explain>文本全半角错误。</explain>
      <paraID>529F1EAA</paraID>
      <start>40</start>
      <end>41</end>
      <status>unmodified</status>
      <modifiedWord/>
      <trackRevisions>false</trackRevisions>
    </reviewItem>
    <reviewItem>
      <errorID>7186842e-6de8-4e94-9101-cb5b214053aa</errorID>
      <errorWord>开展</errorWord>
      <group>L1_Grammar</group>
      <groupName>语法问题</groupName>
      <ability>L2_Grammar</ability>
      <abilityName>语法错误</abilityName>
      <candidateList>
        <item>召开</item>
      </candidateList>
      <explain>“开展～会议”搭配不当，建议修改为“召开～会议”。</explain>
      <paraID>5278D0DB</paraID>
      <start>9</start>
      <end>11</end>
      <status>unmodified</status>
      <modifiedWord/>
      <trackRevisions>false</trackRevisions>
    </reviewItem>
    <reviewItem>
      <errorID>97860ae8-2d8f-435d-8020-c6b13f413b6d</errorID>
      <errorWord>其它</errorWord>
      <group>L1_Word</group>
      <groupName>字词问题</groupName>
      <ability>L2_Alias</ability>
      <abilityName>也作/曾用词</abilityName>
      <candidateList>
        <item>其他</item>
      </candidateList>
      <explain>词汇[其它]为不规范表述或旧称，其规范书面表述为[其他]。</explain>
      <paraID>5278D0DB</paraID>
      <start>38</start>
      <end>40</end>
      <status>unmodified</status>
      <modifiedWord/>
      <trackRevisions>false</trackRevisions>
    </reviewItem>
    <reviewItem>
      <errorID>c3bfca7b-28eb-4410-b4a1-2adc2027ce70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37F1090B</paraID>
      <start>0</start>
      <end>3</end>
      <status>unmodified</status>
      <modifiedWord/>
      <trackRevisions>false</trackRevisions>
    </reviewItem>
    <reviewItem>
      <errorID>51446ef2-73bc-4e40-b18e-166829a51b9e</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3296B1F1</paraID>
      <start>0</start>
      <end>3</end>
      <status>unmodified</status>
      <modifiedWord/>
      <trackRevisions>false</trackRevisions>
    </reviewItem>
    <reviewItem>
      <errorID>1f3a680e-aad6-41b8-856e-767f9e5a9f1d</errorID>
      <errorWord>理</errorWord>
      <group>L1_Word</group>
      <groupName>字词问题</groupName>
      <ability>L2_Typo</ability>
      <abilityName>字词错误</abilityName>
      <candidateList>
        <item>理和</item>
      </candidateList>
      <explain/>
      <paraID>3296B1F1</paraID>
      <start>9</start>
      <end>10</end>
      <status>unmodified</status>
      <modifiedWord/>
      <trackRevisions>false</trackRevisions>
    </reviewItem>
    <reviewItem>
      <errorID>dbcbf766-cf03-4656-9143-6f7803373bbd</errorID>
      <errorWord>涉及的</errorWord>
      <group>L1_Word</group>
      <groupName>字词问题</groupName>
      <ability>L2_Typo</ability>
      <abilityName>字词错误</abilityName>
      <candidateList>
        <item>涉及</item>
      </candidateList>
      <explain/>
      <paraID>1F0F46CB</paraID>
      <start>58</start>
      <end>61</end>
      <status>unmodified</status>
      <modifiedWord/>
      <trackRevisions>false</trackRevisions>
    </reviewItem>
    <reviewItem>
      <errorID>dc2baea2-18c5-4796-bbb3-d5180372de39</errorID>
      <errorWord>采购采购</errorWord>
      <group>L1_Word</group>
      <groupName>字词问题</groupName>
      <ability>L2_Typo</ability>
      <abilityName>字词错误</abilityName>
      <candidateList>
        <item>采购</item>
      </candidateList>
      <explain/>
      <paraID> BA3E572</paraID>
      <start>77</start>
      <end>81</end>
      <status>unmodified</status>
      <modifiedWord/>
      <trackRevisions>false</trackRevisions>
    </reviewItem>
    <reviewItem>
      <errorID>c3c27ca6-1981-4ef5-b906-ccc23126be30</errorID>
      <errorWord>件</errorWord>
      <group>L1_Word</group>
      <groupName>字词问题</groupName>
      <ability>L2_Typo</ability>
      <abilityName>字词错误</abilityName>
      <candidateList>
        <item>件中</item>
      </candidateList>
      <explain/>
      <paraID>675C2BEB</paraID>
      <start>56</start>
      <end>57</end>
      <status>unmodified</status>
      <modifiedWord/>
      <trackRevisions>false</trackRevisions>
    </reviewItem>
    <reviewItem>
      <errorID>ea1287e3-7b0f-4474-a1a7-00708a677a2a</errorID>
      <errorWord>(</errorWord>
      <group>L1_Format</group>
      <groupName>格式问题</groupName>
      <ability>L2_HalfPunc_CN</ability>
      <abilityName>全半角问题</abilityName>
      <candidateList>
        <item>（</item>
      </candidateList>
      <explain>文本全半角错误。</explain>
      <paraID>3877A4B6</paraID>
      <start>4</start>
      <end>5</end>
      <status>unmodified</status>
      <modifiedWord/>
      <trackRevisions>false</trackRevisions>
    </reviewItem>
    <reviewItem>
      <errorID>2b65b339-1014-46bf-a437-afba8bd18cd2</errorID>
      <errorWord>)</errorWord>
      <group>L1_Format</group>
      <groupName>格式问题</groupName>
      <ability>L2_HalfPunc_CN</ability>
      <abilityName>全半角问题</abilityName>
      <candidateList>
        <item>）</item>
      </candidateList>
      <explain>文本全半角错误。</explain>
      <paraID>3877A4B6</paraID>
      <start>6</start>
      <end>7</end>
      <status>unmodified</status>
      <modifiedWord/>
      <trackRevisions>false</trackRevisions>
    </reviewItem>
    <reviewItem>
      <errorID>cf111cb9-d681-4652-8f01-530ba3778550</errorID>
      <errorWord>(</errorWord>
      <group>L1_Format</group>
      <groupName>格式问题</groupName>
      <ability>L2_HalfPunc_CN</ability>
      <abilityName>全半角问题</abilityName>
      <candidateList>
        <item>（</item>
      </candidateList>
      <explain>文本全半角错误。</explain>
      <paraID>109DA1D9</paraID>
      <start>4</start>
      <end>5</end>
      <status>unmodified</status>
      <modifiedWord/>
      <trackRevisions>false</trackRevisions>
    </reviewItem>
    <reviewItem>
      <errorID>246e96fc-a777-4e2a-a69b-cb2d19621eb7</errorID>
      <errorWord>)</errorWord>
      <group>L1_Format</group>
      <groupName>格式问题</groupName>
      <ability>L2_HalfPunc_CN</ability>
      <abilityName>全半角问题</abilityName>
      <candidateList>
        <item>）</item>
      </candidateList>
      <explain>文本全半角错误。</explain>
      <paraID>109DA1D9</paraID>
      <start>6</start>
      <end>7</end>
      <status>unmodified</status>
      <modifiedWord/>
      <trackRevisions>false</trackRevisions>
    </reviewItem>
    <reviewItem>
      <errorID>5b309721-9ef9-4ccc-a88d-fb967a313b7a</errorID>
      <errorWord>(</errorWord>
      <group>L1_Format</group>
      <groupName>格式问题</groupName>
      <ability>L2_HalfPunc_CN</ability>
      <abilityName>全半角问题</abilityName>
      <candidateList>
        <item>（</item>
      </candidateList>
      <explain>文本全半角错误。</explain>
      <paraID>205D77F5</paraID>
      <start>4</start>
      <end>5</end>
      <status>unmodified</status>
      <modifiedWord/>
      <trackRevisions>false</trackRevisions>
    </reviewItem>
    <reviewItem>
      <errorID>31562d1a-830a-4056-a5af-3e1159c9bdd5</errorID>
      <errorWord>)</errorWord>
      <group>L1_Format</group>
      <groupName>格式问题</groupName>
      <ability>L2_HalfPunc_CN</ability>
      <abilityName>全半角问题</abilityName>
      <candidateList>
        <item>）</item>
      </candidateList>
      <explain>文本全半角错误。</explain>
      <paraID>205D77F5</paraID>
      <start>6</start>
      <end>7</end>
      <status>unmodified</status>
      <modifiedWord/>
      <trackRevisions>false</trackRevisions>
    </reviewItem>
    <reviewItem>
      <errorID>4bde9e9a-62a6-4267-b362-11b07ceba6e7</errorID>
      <errorWord>(</errorWord>
      <group>L1_Format</group>
      <groupName>格式问题</groupName>
      <ability>L2_HalfPunc_CN</ability>
      <abilityName>全半角问题</abilityName>
      <candidateList>
        <item>（</item>
      </candidateList>
      <explain>文本全半角错误。</explain>
      <paraID>1B5CA25A</paraID>
      <start>4</start>
      <end>5</end>
      <status>unmodified</status>
      <modifiedWord/>
      <trackRevisions>false</trackRevisions>
    </reviewItem>
    <reviewItem>
      <errorID>f823136f-ed16-495a-a52c-3afcd200c34d</errorID>
      <errorWord>)</errorWord>
      <group>L1_Format</group>
      <groupName>格式问题</groupName>
      <ability>L2_HalfPunc_CN</ability>
      <abilityName>全半角问题</abilityName>
      <candidateList>
        <item>）</item>
      </candidateList>
      <explain>文本全半角错误。</explain>
      <paraID>1B5CA25A</paraID>
      <start>6</start>
      <end>7</end>
      <status>unmodified</status>
      <modifiedWord/>
      <trackRevisions>false</trackRevisions>
    </reviewItem>
    <reviewItem>
      <errorID>1b86bc9a-75a7-42ac-beec-50b660bf3ed7</errorID>
      <errorWord>(</errorWord>
      <group>L1_Format</group>
      <groupName>格式问题</groupName>
      <ability>L2_HalfPunc_CN</ability>
      <abilityName>全半角问题</abilityName>
      <candidateList>
        <item>（</item>
      </candidateList>
      <explain>文本全半角错误。</explain>
      <paraID>53B45606</paraID>
      <start>4</start>
      <end>5</end>
      <status>unmodified</status>
      <modifiedWord/>
      <trackRevisions>false</trackRevisions>
    </reviewItem>
    <reviewItem>
      <errorID>3ecb4029-1b16-4682-be82-8b25f9abd786</errorID>
      <errorWord>)</errorWord>
      <group>L1_Format</group>
      <groupName>格式问题</groupName>
      <ability>L2_HalfPunc_CN</ability>
      <abilityName>全半角问题</abilityName>
      <candidateList>
        <item>）</item>
      </candidateList>
      <explain>文本全半角错误。</explain>
      <paraID>53B45606</paraID>
      <start>6</start>
      <end>7</end>
      <status>unmodified</status>
      <modifiedWord/>
      <trackRevisions>false</trackRevisions>
    </reviewItem>
    <reviewItem>
      <errorID>cf3b29b1-a7e8-4b8b-800d-5d1bcc0d6634</errorID>
      <errorWord>(</errorWord>
      <group>L1_Format</group>
      <groupName>格式问题</groupName>
      <ability>L2_HalfPunc_CN</ability>
      <abilityName>全半角问题</abilityName>
      <candidateList>
        <item>（</item>
      </candidateList>
      <explain>文本全半角错误。</explain>
      <paraID>2366462A</paraID>
      <start>4</start>
      <end>5</end>
      <status>unmodified</status>
      <modifiedWord/>
      <trackRevisions>false</trackRevisions>
    </reviewItem>
    <reviewItem>
      <errorID>d900301e-3abb-4715-84d3-a396b9a5b457</errorID>
      <errorWord>)</errorWord>
      <group>L1_Format</group>
      <groupName>格式问题</groupName>
      <ability>L2_HalfPunc_CN</ability>
      <abilityName>全半角问题</abilityName>
      <candidateList>
        <item>）</item>
      </candidateList>
      <explain>文本全半角错误。</explain>
      <paraID>2366462A</paraID>
      <start>6</start>
      <end>7</end>
      <status>unmodified</status>
      <modifiedWord/>
      <trackRevisions>false</trackRevisions>
    </reviewItem>
    <reviewItem>
      <errorID>f9b2a582-55bc-4ab3-aca1-3f97e7d09d30</errorID>
      <errorWord>(</errorWord>
      <group>L1_Format</group>
      <groupName>格式问题</groupName>
      <ability>L2_HalfPunc_CN</ability>
      <abilityName>全半角问题</abilityName>
      <candidateList>
        <item>（</item>
      </candidateList>
      <explain>文本全半角错误。</explain>
      <paraID>47853B17</paraID>
      <start>4</start>
      <end>5</end>
      <status>unmodified</status>
      <modifiedWord/>
      <trackRevisions>false</trackRevisions>
    </reviewItem>
    <reviewItem>
      <errorID>5c2c81c4-231f-428f-9e05-20d73cbbd089</errorID>
      <errorWord>)</errorWord>
      <group>L1_Format</group>
      <groupName>格式问题</groupName>
      <ability>L2_HalfPunc_CN</ability>
      <abilityName>全半角问题</abilityName>
      <candidateList>
        <item>）</item>
      </candidateList>
      <explain>文本全半角错误。</explain>
      <paraID>47853B17</paraID>
      <start>6</start>
      <end>7</end>
      <status>unmodified</status>
      <modifiedWord/>
      <trackRevisions>false</trackRevisions>
    </reviewItem>
    <reviewItem>
      <errorID>d4d48d0c-14bd-4c63-866e-4188b7d877cf</errorID>
      <errorWord>(</errorWord>
      <group>L1_Format</group>
      <groupName>格式问题</groupName>
      <ability>L2_HalfPunc_CN</ability>
      <abilityName>全半角问题</abilityName>
      <candidateList>
        <item>（</item>
      </candidateList>
      <explain>文本全半角错误。</explain>
      <paraID>4A53CBD0</paraID>
      <start>4</start>
      <end>5</end>
      <status>unmodified</status>
      <modifiedWord/>
      <trackRevisions>false</trackRevisions>
    </reviewItem>
    <reviewItem>
      <errorID>7ec5a802-8391-432a-90a5-3dfd0364e793</errorID>
      <errorWord>)</errorWord>
      <group>L1_Format</group>
      <groupName>格式问题</groupName>
      <ability>L2_HalfPunc_CN</ability>
      <abilityName>全半角问题</abilityName>
      <candidateList>
        <item>）</item>
      </candidateList>
      <explain>文本全半角错误。</explain>
      <paraID>4A53CBD0</paraID>
      <start>6</start>
      <end>7</end>
      <status>unmodified</status>
      <modifiedWord/>
      <trackRevisions>false</trackRevisions>
    </reviewItem>
    <reviewItem>
      <errorID>8810ca7e-8019-4be8-b194-d0f2b39ddc5a</errorID>
      <errorWord>(</errorWord>
      <group>L1_Format</group>
      <groupName>格式问题</groupName>
      <ability>L2_HalfPunc_CN</ability>
      <abilityName>全半角问题</abilityName>
      <candidateList>
        <item>（</item>
      </candidateList>
      <explain>文本全半角错误。</explain>
      <paraID>1A1DB3DA</paraID>
      <start>4</start>
      <end>5</end>
      <status>unmodified</status>
      <modifiedWord/>
      <trackRevisions>false</trackRevisions>
    </reviewItem>
    <reviewItem>
      <errorID>b8274724-241d-4899-b468-d37b4a2d500f</errorID>
      <errorWord>)</errorWord>
      <group>L1_Format</group>
      <groupName>格式问题</groupName>
      <ability>L2_HalfPunc_CN</ability>
      <abilityName>全半角问题</abilityName>
      <candidateList>
        <item>）</item>
      </candidateList>
      <explain>文本全半角错误。</explain>
      <paraID>1A1DB3DA</paraID>
      <start>6</start>
      <end>7</end>
      <status>unmodified</status>
      <modifiedWord/>
      <trackRevisions>false</trackRevisions>
    </reviewItem>
    <reviewItem>
      <errorID>9ea9dfbc-94a5-496e-a2ed-ba3c9e618c30</errorID>
      <errorWord>(</errorWord>
      <group>L1_Format</group>
      <groupName>格式问题</groupName>
      <ability>L2_HalfPunc_CN</ability>
      <abilityName>全半角问题</abilityName>
      <candidateList>
        <item>（</item>
      </candidateList>
      <explain>文本全半角错误。</explain>
      <paraID>2D32AA72</paraID>
      <start>4</start>
      <end>5</end>
      <status>unmodified</status>
      <modifiedWord/>
      <trackRevisions>false</trackRevisions>
    </reviewItem>
    <reviewItem>
      <errorID>87fae62c-1c81-4b36-9be0-6693d9b96ced</errorID>
      <errorWord>)</errorWord>
      <group>L1_Format</group>
      <groupName>格式问题</groupName>
      <ability>L2_HalfPunc_CN</ability>
      <abilityName>全半角问题</abilityName>
      <candidateList>
        <item>）</item>
      </candidateList>
      <explain>文本全半角错误。</explain>
      <paraID>2D32AA72</paraID>
      <start>6</start>
      <end>7</end>
      <status>unmodified</status>
      <modifiedWord/>
      <trackRevisions>false</trackRevisions>
    </reviewItem>
    <reviewItem>
      <errorID>6d29178e-0334-4b87-85c4-f52f5bf71d3b</errorID>
      <errorWord>(</errorWord>
      <group>L1_Format</group>
      <groupName>格式问题</groupName>
      <ability>L2_HalfPunc_CN</ability>
      <abilityName>全半角问题</abilityName>
      <candidateList>
        <item>（</item>
      </candidateList>
      <explain>文本全半角错误。</explain>
      <paraID>57DBF6F2</paraID>
      <start>4</start>
      <end>5</end>
      <status>unmodified</status>
      <modifiedWord/>
      <trackRevisions>false</trackRevisions>
    </reviewItem>
    <reviewItem>
      <errorID>03369225-a594-4b7f-b1b7-25d63578c9cc</errorID>
      <errorWord>)</errorWord>
      <group>L1_Format</group>
      <groupName>格式问题</groupName>
      <ability>L2_HalfPunc_CN</ability>
      <abilityName>全半角问题</abilityName>
      <candidateList>
        <item>）</item>
      </candidateList>
      <explain>文本全半角错误。</explain>
      <paraID>57DBF6F2</paraID>
      <start>6</start>
      <end>7</end>
      <status>unmodified</status>
      <modifiedWord/>
      <trackRevisions>false</trackRevisions>
    </reviewItem>
    <reviewItem>
      <errorID>fefb0684-ddbf-46ec-8df5-8048e933cb6b</errorID>
      <errorWord>(</errorWord>
      <group>L1_Format</group>
      <groupName>格式问题</groupName>
      <ability>L2_HalfPunc_CN</ability>
      <abilityName>全半角问题</abilityName>
      <candidateList>
        <item>（</item>
      </candidateList>
      <explain>文本全半角错误。</explain>
      <paraID>13D50734</paraID>
      <start>4</start>
      <end>5</end>
      <status>unmodified</status>
      <modifiedWord/>
      <trackRevisions>false</trackRevisions>
    </reviewItem>
    <reviewItem>
      <errorID>5dba1921-5b25-4800-8345-52b977350f80</errorID>
      <errorWord>)</errorWord>
      <group>L1_Format</group>
      <groupName>格式问题</groupName>
      <ability>L2_HalfPunc_CN</ability>
      <abilityName>全半角问题</abilityName>
      <candidateList>
        <item>）</item>
      </candidateList>
      <explain>文本全半角错误。</explain>
      <paraID>13D50734</paraID>
      <start>6</start>
      <end>7</end>
      <status>unmodified</status>
      <modifiedWord/>
      <trackRevisions>false</trackRevisions>
    </reviewItem>
    <reviewItem>
      <errorID>aa68e801-2e83-475a-a2a9-5593336460db</errorID>
      <errorWord>(</errorWord>
      <group>L1_Format</group>
      <groupName>格式问题</groupName>
      <ability>L2_HalfPunc_CN</ability>
      <abilityName>全半角问题</abilityName>
      <candidateList>
        <item>（</item>
      </candidateList>
      <explain>文本全半角错误。</explain>
      <paraID>1B428E1B</paraID>
      <start>4</start>
      <end>5</end>
      <status>unmodified</status>
      <modifiedWord/>
      <trackRevisions>false</trackRevisions>
    </reviewItem>
    <reviewItem>
      <errorID>08287bd8-fddf-4886-9566-8fc111ba82b7</errorID>
      <errorWord>)</errorWord>
      <group>L1_Format</group>
      <groupName>格式问题</groupName>
      <ability>L2_HalfPunc_CN</ability>
      <abilityName>全半角问题</abilityName>
      <candidateList>
        <item>）</item>
      </candidateList>
      <explain>文本全半角错误。</explain>
      <paraID>1B428E1B</paraID>
      <start>6</start>
      <end>7</end>
      <status>unmodified</status>
      <modifiedWord/>
      <trackRevisions>false</trackRevisions>
    </reviewItem>
    <reviewItem>
      <errorID>87d6f3cb-c47b-43cb-a8ed-e2eb6bc757e3</errorID>
      <errorWord>(</errorWord>
      <group>L1_Format</group>
      <groupName>格式问题</groupName>
      <ability>L2_HalfPunc_CN</ability>
      <abilityName>全半角问题</abilityName>
      <candidateList>
        <item>（</item>
      </candidateList>
      <explain>文本全半角错误。</explain>
      <paraID>502661D8</paraID>
      <start>4</start>
      <end>5</end>
      <status>unmodified</status>
      <modifiedWord/>
      <trackRevisions>false</trackRevisions>
    </reviewItem>
    <reviewItem>
      <errorID>194fc40b-482a-4e9f-ae77-4899ab2a484d</errorID>
      <errorWord>)</errorWord>
      <group>L1_Format</group>
      <groupName>格式问题</groupName>
      <ability>L2_HalfPunc_CN</ability>
      <abilityName>全半角问题</abilityName>
      <candidateList>
        <item>）</item>
      </candidateList>
      <explain>文本全半角错误。</explain>
      <paraID>502661D8</paraID>
      <start>6</start>
      <end>7</end>
      <status>unmodified</status>
      <modifiedWord/>
      <trackRevisions>false</trackRevisions>
    </reviewItem>
    <reviewItem>
      <errorID>55a7fb81-de6b-4c79-af6b-f9ef2a7896ca</errorID>
      <errorWord>(</errorWord>
      <group>L1_Format</group>
      <groupName>格式问题</groupName>
      <ability>L2_HalfPunc_CN</ability>
      <abilityName>全半角问题</abilityName>
      <candidateList>
        <item>（</item>
      </candidateList>
      <explain>文本全半角错误。</explain>
      <paraID>6A929B07</paraID>
      <start>4</start>
      <end>5</end>
      <status>unmodified</status>
      <modifiedWord/>
      <trackRevisions>false</trackRevisions>
    </reviewItem>
    <reviewItem>
      <errorID>1234499a-7c34-44fd-a762-201700f55c00</errorID>
      <errorWord>)</errorWord>
      <group>L1_Format</group>
      <groupName>格式问题</groupName>
      <ability>L2_HalfPunc_CN</ability>
      <abilityName>全半角问题</abilityName>
      <candidateList>
        <item>）</item>
      </candidateList>
      <explain>文本全半角错误。</explain>
      <paraID>6A929B07</paraID>
      <start>6</start>
      <end>7</end>
      <status>unmodified</status>
      <modifiedWord/>
      <trackRevisions>false</trackRevisions>
    </reviewItem>
    <reviewItem>
      <errorID>e846d4fd-1076-45a6-8a6b-cd1abba7b74a</errorID>
      <errorWord>(</errorWord>
      <group>L1_Format</group>
      <groupName>格式问题</groupName>
      <ability>L2_HalfPunc_CN</ability>
      <abilityName>全半角问题</abilityName>
      <candidateList>
        <item>（</item>
      </candidateList>
      <explain>文本全半角错误。</explain>
      <paraID>5B8105AD</paraID>
      <start>4</start>
      <end>5</end>
      <status>unmodified</status>
      <modifiedWord/>
      <trackRevisions>false</trackRevisions>
    </reviewItem>
    <reviewItem>
      <errorID>8e99520b-7e27-4385-98b4-1c3a43879738</errorID>
      <errorWord>)</errorWord>
      <group>L1_Format</group>
      <groupName>格式问题</groupName>
      <ability>L2_HalfPunc_CN</ability>
      <abilityName>全半角问题</abilityName>
      <candidateList>
        <item>）</item>
      </candidateList>
      <explain>文本全半角错误。</explain>
      <paraID>5B8105AD</paraID>
      <start>6</start>
      <end>7</end>
      <status>unmodified</status>
      <modifiedWord/>
      <trackRevisions>false</trackRevisions>
    </reviewItem>
    <reviewItem>
      <errorID>98b5c495-a1f9-401e-b3cb-a56baf3392bf</errorID>
      <errorWord>(</errorWord>
      <group>L1_Format</group>
      <groupName>格式问题</groupName>
      <ability>L2_HalfPunc_CN</ability>
      <abilityName>全半角问题</abilityName>
      <candidateList>
        <item>（</item>
      </candidateList>
      <explain>文本全半角错误。</explain>
      <paraID>49BB4471</paraID>
      <start>4</start>
      <end>5</end>
      <status>unmodified</status>
      <modifiedWord/>
      <trackRevisions>false</trackRevisions>
    </reviewItem>
    <reviewItem>
      <errorID>def7fc75-c43b-4e3e-9925-d7d3085ca151</errorID>
      <errorWord>)</errorWord>
      <group>L1_Format</group>
      <groupName>格式问题</groupName>
      <ability>L2_HalfPunc_CN</ability>
      <abilityName>全半角问题</abilityName>
      <candidateList>
        <item>）</item>
      </candidateList>
      <explain>文本全半角错误。</explain>
      <paraID>49BB4471</paraID>
      <start>6</start>
      <end>7</end>
      <status>unmodified</status>
      <modifiedWord/>
      <trackRevisions>false</trackRevisions>
    </reviewItem>
    <reviewItem>
      <errorID>6053c8cf-7655-49c4-8f5f-b78c404075ee</errorID>
      <errorWord>(</errorWord>
      <group>L1_Format</group>
      <groupName>格式问题</groupName>
      <ability>L2_HalfPunc_CN</ability>
      <abilityName>全半角问题</abilityName>
      <candidateList>
        <item>（</item>
      </candidateList>
      <explain>文本全半角错误。</explain>
      <paraID>5D2699E6</paraID>
      <start>4</start>
      <end>5</end>
      <status>unmodified</status>
      <modifiedWord/>
      <trackRevisions>false</trackRevisions>
    </reviewItem>
    <reviewItem>
      <errorID>40a65a35-c6f9-498b-ac36-51aff132d4a6</errorID>
      <errorWord>)</errorWord>
      <group>L1_Format</group>
      <groupName>格式问题</groupName>
      <ability>L2_HalfPunc_CN</ability>
      <abilityName>全半角问题</abilityName>
      <candidateList>
        <item>）</item>
      </candidateList>
      <explain>文本全半角错误。</explain>
      <paraID>5D2699E6</paraID>
      <start>6</start>
      <end>7</end>
      <status>unmodified</status>
      <modifiedWord/>
      <trackRevisions>false</trackRevisions>
    </reviewItem>
    <reviewItem>
      <errorID>a0495582-5f3a-4325-88a8-4ef0035f88e5</errorID>
      <errorWord>(</errorWord>
      <group>L1_Format</group>
      <groupName>格式问题</groupName>
      <ability>L2_HalfPunc_CN</ability>
      <abilityName>全半角问题</abilityName>
      <candidateList>
        <item>（</item>
      </candidateList>
      <explain>文本全半角错误。</explain>
      <paraID> F5338BE</paraID>
      <start>4</start>
      <end>5</end>
      <status>unmodified</status>
      <modifiedWord/>
      <trackRevisions>false</trackRevisions>
    </reviewItem>
    <reviewItem>
      <errorID>a5f6ecd8-01ba-4494-b78d-55318db0d38e</errorID>
      <errorWord>)</errorWord>
      <group>L1_Format</group>
      <groupName>格式问题</groupName>
      <ability>L2_HalfPunc_CN</ability>
      <abilityName>全半角问题</abilityName>
      <candidateList>
        <item>）</item>
      </candidateList>
      <explain>文本全半角错误。</explain>
      <paraID> F5338BE</paraID>
      <start>6</start>
      <end>7</end>
      <status>unmodified</status>
      <modifiedWord/>
      <trackRevisions>false</trackRevisions>
    </reviewItem>
    <reviewItem>
      <errorID>a39f5a2f-078c-46e2-8d04-fb1d91bbec1a</errorID>
      <errorWord>(</errorWord>
      <group>L1_Format</group>
      <groupName>格式问题</groupName>
      <ability>L2_HalfPunc_CN</ability>
      <abilityName>全半角问题</abilityName>
      <candidateList>
        <item>（</item>
      </candidateList>
      <explain>文本全半角错误。</explain>
      <paraID>35CB8AB5</paraID>
      <start>4</start>
      <end>5</end>
      <status>unmodified</status>
      <modifiedWord/>
      <trackRevisions>false</trackRevisions>
    </reviewItem>
    <reviewItem>
      <errorID>4b4f9ccd-ddae-4815-aca6-33dec335adf8</errorID>
      <errorWord>)</errorWord>
      <group>L1_Format</group>
      <groupName>格式问题</groupName>
      <ability>L2_HalfPunc_CN</ability>
      <abilityName>全半角问题</abilityName>
      <candidateList>
        <item>）</item>
      </candidateList>
      <explain>文本全半角错误。</explain>
      <paraID>35CB8AB5</paraID>
      <start>6</start>
      <end>7</end>
      <status>unmodified</status>
      <modifiedWord/>
      <trackRevisions>false</trackRevisions>
    </reviewItem>
    <reviewItem>
      <errorID>1addaf42-4fe0-4cf2-8b1e-8de2fd1d846c</errorID>
      <errorWord>(</errorWord>
      <group>L1_Format</group>
      <groupName>格式问题</groupName>
      <ability>L2_HalfPunc_CN</ability>
      <abilityName>全半角问题</abilityName>
      <candidateList>
        <item>（</item>
      </candidateList>
      <explain>文本全半角错误。</explain>
      <paraID>2394BA24</paraID>
      <start>4</start>
      <end>5</end>
      <status>unmodified</status>
      <modifiedWord/>
      <trackRevisions>false</trackRevisions>
    </reviewItem>
    <reviewItem>
      <errorID>4d7f2875-33a8-45bf-8c15-bb87c4c505aa</errorID>
      <errorWord>)</errorWord>
      <group>L1_Format</group>
      <groupName>格式问题</groupName>
      <ability>L2_HalfPunc_CN</ability>
      <abilityName>全半角问题</abilityName>
      <candidateList>
        <item>）</item>
      </candidateList>
      <explain>文本全半角错误。</explain>
      <paraID>2394BA24</paraID>
      <start>6</start>
      <end>7</end>
      <status>unmodified</status>
      <modifiedWord/>
      <trackRevisions>false</trackRevisions>
    </reviewItem>
    <reviewItem>
      <errorID>aa932bee-6ccc-4864-967e-8a73709358aa</errorID>
      <errorWord>(</errorWord>
      <group>L1_Format</group>
      <groupName>格式问题</groupName>
      <ability>L2_HalfPunc_CN</ability>
      <abilityName>全半角问题</abilityName>
      <candidateList>
        <item>（</item>
      </candidateList>
      <explain>文本全半角错误。</explain>
      <paraID>20B74131</paraID>
      <start>4</start>
      <end>5</end>
      <status>unmodified</status>
      <modifiedWord/>
      <trackRevisions>false</trackRevisions>
    </reviewItem>
    <reviewItem>
      <errorID>72cf8782-e3cc-437f-a55f-a71af10f5a21</errorID>
      <errorWord>)</errorWord>
      <group>L1_Format</group>
      <groupName>格式问题</groupName>
      <ability>L2_HalfPunc_CN</ability>
      <abilityName>全半角问题</abilityName>
      <candidateList>
        <item>）</item>
      </candidateList>
      <explain>文本全半角错误。</explain>
      <paraID>20B74131</paraID>
      <start>6</start>
      <end>7</end>
      <status>unmodified</status>
      <modifiedWord/>
      <trackRevisions>false</trackRevisions>
    </reviewItem>
    <reviewItem>
      <errorID>25d9fcf5-172e-4a3d-953b-c96a1baa41e3</errorID>
      <errorWord>(</errorWord>
      <group>L1_Format</group>
      <groupName>格式问题</groupName>
      <ability>L2_HalfPunc_CN</ability>
      <abilityName>全半角问题</abilityName>
      <candidateList>
        <item>（</item>
      </candidateList>
      <explain>文本全半角错误。</explain>
      <paraID>161AC01F</paraID>
      <start>4</start>
      <end>5</end>
      <status>unmodified</status>
      <modifiedWord/>
      <trackRevisions>false</trackRevisions>
    </reviewItem>
    <reviewItem>
      <errorID>70dc6ea9-ca4a-4255-aa42-8002cec5c159</errorID>
      <errorWord>)</errorWord>
      <group>L1_Format</group>
      <groupName>格式问题</groupName>
      <ability>L2_HalfPunc_CN</ability>
      <abilityName>全半角问题</abilityName>
      <candidateList>
        <item>）</item>
      </candidateList>
      <explain>文本全半角错误。</explain>
      <paraID>161AC01F</paraID>
      <start>6</start>
      <end>7</end>
      <status>unmodified</status>
      <modifiedWord/>
      <trackRevisions>false</trackRevisions>
    </reviewItem>
    <reviewItem>
      <errorID>1c735119-a142-40d6-b8e3-68a212cca91c</errorID>
      <errorWord>(</errorWord>
      <group>L1_Format</group>
      <groupName>格式问题</groupName>
      <ability>L2_HalfPunc_CN</ability>
      <abilityName>全半角问题</abilityName>
      <candidateList>
        <item>（</item>
      </candidateList>
      <explain>文本全半角错误。</explain>
      <paraID>22ECA112</paraID>
      <start>4</start>
      <end>5</end>
      <status>unmodified</status>
      <modifiedWord/>
      <trackRevisions>false</trackRevisions>
    </reviewItem>
    <reviewItem>
      <errorID>1c2d7f8a-8100-4b47-95cf-d87e62345622</errorID>
      <errorWord>)</errorWord>
      <group>L1_Format</group>
      <groupName>格式问题</groupName>
      <ability>L2_HalfPunc_CN</ability>
      <abilityName>全半角问题</abilityName>
      <candidateList>
        <item>）</item>
      </candidateList>
      <explain>文本全半角错误。</explain>
      <paraID>22ECA112</paraID>
      <start>6</start>
      <end>7</end>
      <status>unmodified</status>
      <modifiedWord/>
      <trackRevisions>false</trackRevisions>
    </reviewItem>
    <reviewItem>
      <errorID>dfbbbc47-88a1-474c-b5f5-0782fc83f3c0</errorID>
      <errorWord>(</errorWord>
      <group>L1_Format</group>
      <groupName>格式问题</groupName>
      <ability>L2_HalfPunc_CN</ability>
      <abilityName>全半角问题</abilityName>
      <candidateList>
        <item>（</item>
      </candidateList>
      <explain>文本全半角错误。</explain>
      <paraID>1BE33D58</paraID>
      <start>4</start>
      <end>5</end>
      <status>unmodified</status>
      <modifiedWord/>
      <trackRevisions>false</trackRevisions>
    </reviewItem>
    <reviewItem>
      <errorID>c507a2a5-3d37-4f6f-8fe0-898c8becd348</errorID>
      <errorWord>)</errorWord>
      <group>L1_Format</group>
      <groupName>格式问题</groupName>
      <ability>L2_HalfPunc_CN</ability>
      <abilityName>全半角问题</abilityName>
      <candidateList>
        <item>）</item>
      </candidateList>
      <explain>文本全半角错误。</explain>
      <paraID>1BE33D58</paraID>
      <start>6</start>
      <end>7</end>
      <status>unmodified</status>
      <modifiedWord/>
      <trackRevisions>false</trackRevisions>
    </reviewItem>
    <reviewItem>
      <errorID>9619fdf6-55da-4471-bf59-0781c84487a6</errorID>
      <errorWord>(</errorWord>
      <group>L1_Format</group>
      <groupName>格式问题</groupName>
      <ability>L2_HalfPunc_CN</ability>
      <abilityName>全半角问题</abilityName>
      <candidateList>
        <item>（</item>
      </candidateList>
      <explain>文本全半角错误。</explain>
      <paraID>35FC1BB2</paraID>
      <start>4</start>
      <end>5</end>
      <status>unmodified</status>
      <modifiedWord/>
      <trackRevisions>false</trackRevisions>
    </reviewItem>
    <reviewItem>
      <errorID>4e97489e-8576-43e0-a2da-94d521bdd560</errorID>
      <errorWord>)</errorWord>
      <group>L1_Format</group>
      <groupName>格式问题</groupName>
      <ability>L2_HalfPunc_CN</ability>
      <abilityName>全半角问题</abilityName>
      <candidateList>
        <item>）</item>
      </candidateList>
      <explain>文本全半角错误。</explain>
      <paraID>35FC1BB2</paraID>
      <start>6</start>
      <end>7</end>
      <status>unmodified</status>
      <modifiedWord/>
      <trackRevisions>false</trackRevisions>
    </reviewItem>
    <reviewItem>
      <errorID>edbc7438-f2fd-4587-a7fb-21e0f015d63a</errorID>
      <errorWord>(</errorWord>
      <group>L1_Format</group>
      <groupName>格式问题</groupName>
      <ability>L2_HalfPunc_CN</ability>
      <abilityName>全半角问题</abilityName>
      <candidateList>
        <item>（</item>
      </candidateList>
      <explain>文本全半角错误。</explain>
      <paraID>14290F8D</paraID>
      <start>4</start>
      <end>5</end>
      <status>unmodified</status>
      <modifiedWord/>
      <trackRevisions>false</trackRevisions>
    </reviewItem>
    <reviewItem>
      <errorID>b0dad0d2-3d5b-488e-ba2a-0c00d2ba5872</errorID>
      <errorWord>)</errorWord>
      <group>L1_Format</group>
      <groupName>格式问题</groupName>
      <ability>L2_HalfPunc_CN</ability>
      <abilityName>全半角问题</abilityName>
      <candidateList>
        <item>）</item>
      </candidateList>
      <explain>文本全半角错误。</explain>
      <paraID>14290F8D</paraID>
      <start>6</start>
      <end>7</end>
      <status>unmodified</status>
      <modifiedWord/>
      <trackRevisions>false</trackRevisions>
    </reviewItem>
    <reviewItem>
      <errorID>3ac1b927-cbe4-4fb7-a086-02b6e34fd47d</errorID>
      <errorWord>(</errorWord>
      <group>L1_Format</group>
      <groupName>格式问题</groupName>
      <ability>L2_HalfPunc_CN</ability>
      <abilityName>全半角问题</abilityName>
      <candidateList>
        <item>（</item>
      </candidateList>
      <explain>文本全半角错误。</explain>
      <paraID>44136F33</paraID>
      <start>4</start>
      <end>5</end>
      <status>unmodified</status>
      <modifiedWord/>
      <trackRevisions>false</trackRevisions>
    </reviewItem>
    <reviewItem>
      <errorID>78f5dcb5-ed4f-4bd0-88e6-311f7f4741b6</errorID>
      <errorWord>)</errorWord>
      <group>L1_Format</group>
      <groupName>格式问题</groupName>
      <ability>L2_HalfPunc_CN</ability>
      <abilityName>全半角问题</abilityName>
      <candidateList>
        <item>）</item>
      </candidateList>
      <explain>文本全半角错误。</explain>
      <paraID>44136F33</paraID>
      <start>6</start>
      <end>7</end>
      <status>unmodified</status>
      <modifiedWord/>
      <trackRevisions>false</trackRevisions>
    </reviewItem>
    <reviewItem>
      <errorID>2d08070f-0c36-47d4-8af5-c3ff8909f6c8</errorID>
      <errorWord>(</errorWord>
      <group>L1_Format</group>
      <groupName>格式问题</groupName>
      <ability>L2_HalfPunc_CN</ability>
      <abilityName>全半角问题</abilityName>
      <candidateList>
        <item>（</item>
      </candidateList>
      <explain>文本全半角错误。</explain>
      <paraID>617A566A</paraID>
      <start>4</start>
      <end>5</end>
      <status>unmodified</status>
      <modifiedWord/>
      <trackRevisions>false</trackRevisions>
    </reviewItem>
    <reviewItem>
      <errorID>bb5818c7-19cf-4849-a5d3-366408c8d187</errorID>
      <errorWord>)</errorWord>
      <group>L1_Format</group>
      <groupName>格式问题</groupName>
      <ability>L2_HalfPunc_CN</ability>
      <abilityName>全半角问题</abilityName>
      <candidateList>
        <item>）</item>
      </candidateList>
      <explain>文本全半角错误。</explain>
      <paraID>617A566A</paraID>
      <start>6</start>
      <end>7</end>
      <status>unmodified</status>
      <modifiedWord/>
      <trackRevisions>false</trackRevisions>
    </reviewItem>
    <reviewItem>
      <errorID>471a3238-f875-49fe-affd-14d4bf4442d8</errorID>
      <errorWord>(</errorWord>
      <group>L1_Format</group>
      <groupName>格式问题</groupName>
      <ability>L2_HalfPunc_CN</ability>
      <abilityName>全半角问题</abilityName>
      <candidateList>
        <item>（</item>
      </candidateList>
      <explain>文本全半角错误。</explain>
      <paraID> 9F4AE57</paraID>
      <start>4</start>
      <end>5</end>
      <status>unmodified</status>
      <modifiedWord/>
      <trackRevisions>false</trackRevisions>
    </reviewItem>
    <reviewItem>
      <errorID>98ee5609-5539-45bb-b02c-5ca299b6f341</errorID>
      <errorWord>)</errorWord>
      <group>L1_Format</group>
      <groupName>格式问题</groupName>
      <ability>L2_HalfPunc_CN</ability>
      <abilityName>全半角问题</abilityName>
      <candidateList>
        <item>）</item>
      </candidateList>
      <explain>文本全半角错误。</explain>
      <paraID> 9F4AE57</paraID>
      <start>6</start>
      <end>7</end>
      <status>unmodified</status>
      <modifiedWord/>
      <trackRevisions>false</trackRevisions>
    </reviewItem>
    <reviewItem>
      <errorID>66710aa0-87b5-477d-b6ab-d69bd1ac17ab</errorID>
      <errorWord>:</errorWord>
      <group>L1_Format</group>
      <groupName>格式问题</groupName>
      <ability>L2_HalfPunc_CN</ability>
      <abilityName>全半角问题</abilityName>
      <candidateList>
        <item>：</item>
      </candidateList>
      <explain>文本全半角错误。</explain>
      <paraID>2C7EA6F9</paraID>
      <start>4</start>
      <end>5</end>
      <status>unmodified</status>
      <modifiedWord/>
      <trackRevisions>false</trackRevisions>
    </reviewItem>
    <reviewItem>
      <errorID>8e8bf3f5-f401-4a48-86ef-1ce6f7751048</errorID>
      <errorWord>(</errorWord>
      <group>L1_Format</group>
      <groupName>格式问题</groupName>
      <ability>L2_HalfPunc_CN</ability>
      <abilityName>全半角问题</abilityName>
      <candidateList>
        <item>（</item>
      </candidateList>
      <explain>文本全半角错误。</explain>
      <paraID>2C7EA6F9</paraID>
      <start>30</start>
      <end>31</end>
      <status>unmodified</status>
      <modifiedWord/>
      <trackRevisions>false</trackRevisions>
    </reviewItem>
    <reviewItem>
      <errorID>c035eefc-77c5-4457-9c8a-285e7f658a88</errorID>
      <errorWord>)</errorWord>
      <group>L1_Format</group>
      <groupName>格式问题</groupName>
      <ability>L2_HalfPunc_CN</ability>
      <abilityName>全半角问题</abilityName>
      <candidateList>
        <item>）</item>
      </candidateList>
      <explain>文本全半角错误。</explain>
      <paraID>2C7EA6F9</paraID>
      <start>47</start>
      <end>48</end>
      <status>unmodified</status>
      <modifiedWord/>
      <trackRevisions>false</trackRevisions>
    </reviewItem>
    <reviewItem>
      <errorID>ee4f7f74-d15c-4a76-b8ef-d7239e8cc147</errorID>
      <errorWord>;</errorWord>
      <group>L1_Format</group>
      <groupName>格式问题</groupName>
      <ability>L2_HalfPunc_CN</ability>
      <abilityName>全半角问题</abilityName>
      <candidateList>
        <item>；</item>
      </candidateList>
      <explain>文本全半角错误。</explain>
      <paraID>2C7EA6F9</paraID>
      <start>78</start>
      <end>79</end>
      <status>unmodified</status>
      <modifiedWord/>
      <trackRevisions>false</trackRevisions>
    </reviewItem>
    <reviewItem>
      <errorID>057a37db-09ea-4659-9bda-eb62018349d8</errorID>
      <errorWord>须</errorWord>
      <group>L1_Word</group>
      <groupName>字词问题</groupName>
      <ability>L2_Typo</ability>
      <abilityName>字词错误</abilityName>
      <candidateList>
        <item>需</item>
      </candidateList>
      <explain>存在发音相同字词的误用。</explain>
      <paraID>2C7EA6F9</paraID>
      <start>84</start>
      <end>85</end>
      <status>unmodified</status>
      <modifiedWord/>
      <trackRevisions>false</trackRevisions>
    </reviewItem>
    <reviewItem>
      <errorID>5d905c80-b4e2-49b4-8b89-d15f8349c255</errorID>
      <errorWord>银行等金融机构</errorWord>
      <group>L1_Political</group>
      <groupName>政治性问题</groupName>
      <ability>L2_Keyword</ability>
      <abilityName>固定表述</abilityName>
      <candidateList>
        <item>银行业金融机构</item>
      </candidateList>
      <explain>词汇“银行业金融机构”在特定场景下为固定表述形式，请确认此处的“银行等金融机构”是否存在不当。</explain>
      <paraID>24DB518F</paraID>
      <start>283</start>
      <end>290</end>
      <status>unmodified</status>
      <modifiedWord/>
      <trackRevisions>false</trackRevisions>
    </reviewItem>
    <reviewItem>
      <errorID>2352857d-1f84-41b5-93d1-3d96bf09e3e9</errorID>
      <errorWord>......</errorWord>
      <group>L1_Punc</group>
      <groupName>标点问题</groupName>
      <ability>L2_Punc_CN</ability>
      <abilityName>标点符号问题</abilityName>
      <candidateList>
        <item>……</item>
      </candidateList>
      <explain/>
      <paraID> AB674F5</paraID>
      <start>0</start>
      <end>6</end>
      <status>unmodified</status>
      <modifiedWord/>
      <trackRevisions>false</trackRevisions>
    </reviewItem>
    <reviewItem>
      <errorID>e91ab378-6be2-45b4-97ca-ef66889e067e</errorID>
      <errorWord>其它</errorWord>
      <group>L1_Word</group>
      <groupName>字词问题</groupName>
      <ability>L2_Alias</ability>
      <abilityName>也作/曾用词</abilityName>
      <candidateList>
        <item>其他</item>
      </candidateList>
      <explain>词汇[其它]为不规范表述或旧称，其规范书面表述为[其他]。</explain>
      <paraID>6FEBE4C9</paraID>
      <start>104</start>
      <end>106</end>
      <status>unmodified</status>
      <modifiedWord/>
      <trackRevisions>false</trackRevisions>
    </reviewItem>
    <reviewItem>
      <errorID>b24e3227-5201-4fa5-94aa-bed300bc8669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536DC98A</paraID>
      <start>24</start>
      <end>27</end>
      <status>unmodified</status>
      <modifiedWord/>
      <trackRevisions>false</trackRevisions>
    </reviewItem>
    <reviewItem>
      <errorID>2e5049d0-6fe2-4c2d-b0b7-55f14a859d9a</errorID>
      <errorWord>法律、法规</errorWord>
      <group>L1_Word</group>
      <groupName>字词问题</groupName>
      <ability>L2_Typo</ability>
      <abilityName>字词错误</abilityName>
      <candidateList>
        <item>法律法规</item>
      </candidateList>
      <explain/>
      <paraID>536DC98A</paraID>
      <start>44</start>
      <end>49</end>
      <status>unmodified</status>
      <modifiedWord/>
      <trackRevisions>false</trackRevisions>
    </reviewItem>
    <reviewItem>
      <errorID>324b3ef8-e841-46c1-a467-d2f07eb9ff86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1D3971B8</paraID>
      <start>15</start>
      <end>18</end>
      <status>unmodified</status>
      <modifiedWord/>
      <trackRevisions>false</trackRevisions>
    </reviewItem>
    <reviewItem>
      <errorID>85fbf67a-da41-453d-9203-26bb15817c0b</errorID>
      <errorWord>法律、法规</errorWord>
      <group>L1_Word</group>
      <groupName>字词问题</groupName>
      <ability>L2_Typo</ability>
      <abilityName>字词错误</abilityName>
      <candidateList>
        <item>法律法规</item>
      </candidateList>
      <explain/>
      <paraID>1D3971B8</paraID>
      <start>35</start>
      <end>40</end>
      <status>unmodified</status>
      <modifiedWord/>
      <trackRevisions>false</trackRevisions>
    </reviewItem>
    <reviewItem>
      <errorID>72cea8a0-55c4-42e5-99b5-38bbd1a4c102</errorID>
      <errorWord>甲方按</errorWord>
      <group>L1_Word</group>
      <groupName>字词问题</groupName>
      <ability>L2_Typo</ability>
      <abilityName>字词错误</abilityName>
      <candidateList>
        <item>甲方</item>
      </candidateList>
      <explain/>
      <paraID>4E1E74CB</paraID>
      <start>13</start>
      <end>16</end>
      <status>unmodified</status>
      <modifiedWord/>
      <trackRevisions>false</trackRevisions>
    </reviewItem>
    <reviewItem>
      <errorID>243ca75f-a638-49ba-9a51-625dc30f0433</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6D16840F</paraID>
      <start>8</start>
      <end>13</end>
      <status>unmodified</status>
      <modifiedWord/>
      <trackRevisions>false</trackRevisions>
    </reviewItem>
    <reviewItem>
      <errorID>025f4958-eec5-48cc-a5be-51beafd54ffb</errorID>
      <errorWord>)</errorWord>
      <group>L1_Format</group>
      <groupName>格式问题</groupName>
      <ability>L2_HalfPunc_CN</ability>
      <abilityName>全半角问题</abilityName>
      <candidateList>
        <item>）</item>
      </candidateList>
      <explain>文本全半角错误。</explain>
      <paraID>651214EC</paraID>
      <start>72</start>
      <end>73</end>
      <status>unmodified</status>
      <modifiedWord/>
      <trackRevisions>false</trackRevisions>
    </reviewItem>
    <reviewItem>
      <errorID>5879708b-d088-4adb-83fc-6f96097cef64</errorID>
      <errorWord>&lt;</errorWord>
      <group>L1_Format</group>
      <groupName>格式问题</groupName>
      <ability>L2_HalfPunc_CN</ability>
      <abilityName>全半角问题</abilityName>
      <candidateList>
        <item>〈</item>
      </candidateList>
      <explain>文本全半角错误。</explain>
      <paraID>7B75C1B7</paraID>
      <start>37</start>
      <end>38</end>
      <status>unmodified</status>
      <modifiedWord/>
      <trackRevisions>false</trackRevisions>
    </reviewItem>
    <reviewItem>
      <errorID>7c7f1165-f5f1-42ed-a3e3-ccc18493babc</errorID>
      <errorWord>&lt;</errorWord>
      <group>L1_Format</group>
      <groupName>格式问题</groupName>
      <ability>L2_HalfPunc_CN</ability>
      <abilityName>全半角问题</abilityName>
      <candidateList>
        <item>〈</item>
      </candidateList>
      <explain>文本全半角错误。</explain>
      <paraID>40DFA8CC</paraID>
      <start>37</start>
      <end>38</end>
      <status>unmodified</status>
      <modifiedWord/>
      <trackRevisions>false</trackRevisions>
    </reviewItem>
    <reviewItem>
      <errorID>db2fee5a-d4ee-41e1-bb28-1ed3365b2c41</errorID>
      <errorWord>&lt;</errorWord>
      <group>L1_Format</group>
      <groupName>格式问题</groupName>
      <ability>L2_HalfPunc_CN</ability>
      <abilityName>全半角问题</abilityName>
      <candidateList>
        <item>〈</item>
      </candidateList>
      <explain>文本全半角错误。</explain>
      <paraID>41680617</paraID>
      <start>26</start>
      <end>27</end>
      <status>unmodified</status>
      <modifiedWord/>
      <trackRevisions>false</trackRevisions>
    </reviewItem>
    <reviewItem>
      <errorID>a6fbc869-b386-4b94-a8b5-ee3951410eb5</errorID>
      <errorWord>，</errorWord>
      <group>L1_Word</group>
      <groupName>字词问题</groupName>
      <ability>L2_Typo</ability>
      <abilityName>字词错误</abilityName>
      <candidateList>
        <item>，并</item>
      </candidateList>
      <explain/>
      <paraID>62D2D38B</paraID>
      <start>60</start>
      <end>61</end>
      <status>unmodified</status>
      <modifiedWord/>
      <trackRevisions>false</trackRevisions>
    </reviewItem>
    <reviewItem>
      <errorID>a020e9c3-4d9e-404f-8b5d-2ca3e896181e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3543A7BD</paraID>
      <start>0</start>
      <end>3</end>
      <status>unmodified</status>
      <modifiedWord/>
      <trackRevisions>false</trackRevisions>
    </reviewItem>
    <reviewItem>
      <errorID>248ac3dd-9f2c-477a-9feb-7591672c060e</errorID>
      <errorWord>:</errorWord>
      <group>L1_Format</group>
      <groupName>格式问题</groupName>
      <ability>L2_HalfPunc_CN</ability>
      <abilityName>全半角问题</abilityName>
      <candidateList>
        <item>：</item>
      </candidateList>
      <explain>文本全半角错误。</explain>
      <paraID>2CFDC37B</paraID>
      <start>1</start>
      <end>2</end>
      <status>unmodified</status>
      <modifiedWord/>
      <trackRevisions>false</trackRevisions>
    </reviewItem>
    <reviewItem>
      <errorID>8cf089ce-a4b7-4a32-b54c-741d91e18daf</errorID>
      <errorWord>及其</errorWord>
      <group>L1_Word</group>
      <groupName>字词问题</groupName>
      <ability>L2_Typo</ability>
      <abilityName>字词错误</abilityName>
      <candidateList>
        <item>及</item>
      </candidateList>
      <explain/>
      <paraID> 2C488DA</paraID>
      <start>63</start>
      <end>65</end>
      <status>unmodified</status>
      <modifiedWord/>
      <trackRevisions>false</trackRevisions>
    </reviewItem>
    <reviewItem>
      <errorID>d62b1d4f-db2b-459b-b2ca-ae9f505cae4d</errorID>
      <errorWord>人</errorWord>
      <group>L1_Word</group>
      <groupName>字词问题</groupName>
      <ability>L2_Typo</ability>
      <abilityName>字词错误</abilityName>
      <candidateList>
        <item>人员</item>
      </candidateList>
      <explain/>
      <paraID> 2C488DA</paraID>
      <start>125</start>
      <end>126</end>
      <status>unmodified</status>
      <modifiedWord/>
      <trackRevisions>false</trackRevisions>
    </reviewItem>
    <reviewItem>
      <errorID>639b42e9-5192-4199-8142-1a4f2b297402</errorID>
      <errorWord>其它</errorWord>
      <group>L1_Word</group>
      <groupName>字词问题</groupName>
      <ability>L2_Alias</ability>
      <abilityName>也作/曾用词</abilityName>
      <candidateList>
        <item>其他</item>
      </candidateList>
      <explain>词汇[其它]为不规范表述或旧称，其规范书面表述为[其他]。</explain>
      <paraID>63D0D5AA</paraID>
      <start>74</start>
      <end>76</end>
      <status>unmodified</status>
      <modifiedWord/>
      <trackRevisions>false</trackRevisions>
    </reviewItem>
    <reviewItem>
      <errorID>8d01f663-2f91-4b4a-bb5d-fa822952e665</errorID>
      <errorWord>较</errorWord>
      <group>L1_Word</group>
      <groupName>字词问题</groupName>
      <ability>L2_Typo</ability>
      <abilityName>字词错误</abilityName>
      <candidateList>
        <item>较为</item>
      </candidateList>
      <explain/>
      <paraID> E04B47E</paraID>
      <start>132</start>
      <end>133</end>
      <status>unmodified</status>
      <modifiedWord/>
      <trackRevisions>false</trackRevisions>
    </reviewItem>
    <reviewItem>
      <errorID>82f4df94-ed20-4234-87ab-a2037bb03deb</errorID>
      <errorWord>好</errorWord>
      <group>L1_Word</group>
      <groupName>字词问题</groupName>
      <ability>L2_Typo</ability>
      <abilityName>字词错误</abilityName>
      <candidateList>
        <item>好地</item>
      </candidateList>
      <explain/>
      <paraID> E04B47E</paraID>
      <start>138</start>
      <end>139</end>
      <status>unmodified</status>
      <modifiedWord/>
      <trackRevisions>false</trackRevisions>
    </reviewItem>
    <reviewItem>
      <errorID>f14ab4dd-5f89-4083-a6b1-47e026a72aab</errorID>
      <errorWord>理</errorWord>
      <group>L1_Word</group>
      <groupName>字词问题</groupName>
      <ability>L2_Typo</ability>
      <abilityName>字词错误</abilityName>
      <candidateList>
        <item>理性</item>
      </candidateList>
      <explain/>
      <paraID>1AB44E21</paraID>
      <start>51</start>
      <end>52</end>
      <status>unmodified</status>
      <modifiedWord/>
      <trackRevisions>false</trackRevisions>
    </reviewItem>
    <reviewItem>
      <errorID>a59c60fb-9a3d-46de-afc0-691e1d9599b1</errorID>
      <errorWord>人员较</errorWord>
      <group>L1_Word</group>
      <groupName>字词问题</groupName>
      <ability>L2_Typo</ability>
      <abilityName>字词错误</abilityName>
      <candidateList>
        <item>人员</item>
      </candidateList>
      <explain/>
      <paraID>1AB44E21</paraID>
      <start>67</start>
      <end>70</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1f45f5-329e-4d27-a1fc-180592a79c6e}">
  <ds:schemaRefs/>
</ds:datastoreItem>
</file>

<file path=customXml/itemProps3.xml><?xml version="1.0" encoding="utf-8"?>
<ds:datastoreItem xmlns:ds="http://schemas.openxmlformats.org/officeDocument/2006/customXml" ds:itemID="{65C5B248-51A3-4999-B2AA-A596867A4F47}">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81</Pages>
  <Words>38508</Words>
  <Characters>41221</Characters>
  <Lines>818</Lines>
  <Paragraphs>771</Paragraphs>
  <TotalTime>70</TotalTime>
  <ScaleCrop>false</ScaleCrop>
  <LinksUpToDate>false</LinksUpToDate>
  <CharactersWithSpaces>45458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2026-03-11T01:29:00Z</dcterms:created>
  <dc:creator>集采中心260612</dc:creator>
  <cp:lastModifiedBy>惟伊</cp:lastModifiedBy>
  <cp:lastPrinted>2018-06-13T03:11:00Z</cp:lastPrinted>
  <dcterms:modified xsi:type="dcterms:W3CDTF">2026-09-15T04:11:46Z</dcterms:modified>
  <dc:title>磋商_服务模板_保证金_否_20260612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eyJoZGlkIjoiODVmZTAwYzk1ZDAwMmNkMTI4MTllNGRiMWJjNGVkOTkiLCJ1c2VySWQiOiI4MTcyNTAyOTIifQ==</vt:lpwstr>
  </property>
  <property fmtid="{D5CDD505-2E9C-101B-9397-08002B2CF9AE}" pid="4" name="ICV">
    <vt:lpwstr>B79FA373EDE0461C8BFF48E312400E8E_13</vt:lpwstr>
  </property>
</Properties>
</file>