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C61C">
      <w:pPr>
        <w:spacing w:line="360" w:lineRule="auto"/>
        <w:rPr>
          <w:rFonts w:hint="eastAsia" w:eastAsia="仿宋_GB2312" w:asciiTheme="minorHAnsi" w:hAnsiTheme="minorHAnsi"/>
          <w:sz w:val="44"/>
          <w:szCs w:val="44"/>
          <w:lang w:val="en-GB"/>
        </w:rPr>
      </w:pPr>
    </w:p>
    <w:p w14:paraId="77C9D43E">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14E057F2">
      <w:pPr>
        <w:spacing w:line="360" w:lineRule="auto"/>
        <w:jc w:val="center"/>
        <w:rPr>
          <w:b/>
          <w:sz w:val="52"/>
          <w:szCs w:val="52"/>
        </w:rPr>
      </w:pPr>
      <w:r>
        <w:rPr>
          <w:rFonts w:hint="eastAsia" w:ascii="黑体" w:hAnsi="黑体" w:eastAsia="黑体"/>
          <w:sz w:val="72"/>
          <w:szCs w:val="72"/>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12700</wp:posOffset>
                </wp:positionV>
                <wp:extent cx="5306060" cy="0"/>
                <wp:effectExtent l="12700" t="18415" r="15240" b="10160"/>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1pt;height:0pt;width:417.8pt;z-index:251659264;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uRd5dEA&#10;AAAGAQAADwAAAAAAAAABACAAAAAiAAAAZHJzL2Rvd25yZXYueG1sUEsBAhQAFAAAAAgAh07iQBz9&#10;KvztAQAAtwMAAA4AAAAAAAAAAQAgAAAAIAEAAGRycy9lMm9Eb2MueG1sUEsFBgAAAAAGAAYAWQEA&#10;AH8FAAAAAA==&#10;">
                <v:fill on="f" focussize="0,0"/>
                <v:stroke weight="1.5pt" color="#000000" joinstyle="round"/>
                <v:imagedata o:title=""/>
                <o:lock v:ext="edit" aspectratio="f"/>
              </v:shape>
            </w:pict>
          </mc:Fallback>
        </mc:AlternateContent>
      </w:r>
    </w:p>
    <w:p w14:paraId="7D9A977B">
      <w:pPr>
        <w:spacing w:line="800" w:lineRule="exact"/>
        <w:jc w:val="center"/>
        <w:rPr>
          <w:rFonts w:hint="eastAsia" w:ascii="华文中宋" w:hAnsi="华文中宋" w:eastAsia="华文中宋"/>
          <w:b/>
          <w:spacing w:val="200"/>
          <w:sz w:val="84"/>
          <w:szCs w:val="84"/>
        </w:rPr>
      </w:pPr>
    </w:p>
    <w:p w14:paraId="2EB24F35">
      <w:pPr>
        <w:jc w:val="center"/>
        <w:rPr>
          <w:rFonts w:hint="eastAsia"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14:paraId="0995721C">
      <w:pPr>
        <w:spacing w:line="600" w:lineRule="exact"/>
        <w:jc w:val="center"/>
        <w:rPr>
          <w:b/>
          <w:sz w:val="44"/>
          <w:szCs w:val="44"/>
        </w:rPr>
      </w:pPr>
    </w:p>
    <w:p w14:paraId="45474515">
      <w:pPr>
        <w:spacing w:line="600" w:lineRule="exact"/>
        <w:rPr>
          <w:b/>
          <w:sz w:val="44"/>
          <w:szCs w:val="44"/>
        </w:rPr>
      </w:pPr>
    </w:p>
    <w:p w14:paraId="5A321736">
      <w:pPr>
        <w:spacing w:line="800" w:lineRule="exact"/>
        <w:ind w:left="907" w:leftChars="432"/>
        <w:rPr>
          <w:rFonts w:hint="eastAsia" w:ascii="楷体" w:hAnsi="楷体" w:eastAsia="楷体"/>
          <w:b/>
          <w:sz w:val="44"/>
          <w:szCs w:val="44"/>
          <w:lang w:val="en-GB" w:eastAsia="zh-CN"/>
        </w:rPr>
      </w:pPr>
      <w:r>
        <w:rPr>
          <w:rFonts w:hint="eastAsia" w:ascii="楷体" w:hAnsi="楷体" w:eastAsia="楷体"/>
          <w:b/>
          <w:sz w:val="44"/>
          <w:szCs w:val="44"/>
        </w:rPr>
        <w:t>项目名称：</w:t>
      </w:r>
      <w:r>
        <w:rPr>
          <w:rFonts w:hint="eastAsia" w:ascii="楷体" w:hAnsi="楷体" w:eastAsia="楷体"/>
          <w:b/>
          <w:color w:val="000000"/>
          <w:sz w:val="44"/>
          <w:szCs w:val="44"/>
          <w:lang w:eastAsia="zh-CN"/>
        </w:rPr>
        <w:t>融水县中小学课桌椅采购</w:t>
      </w:r>
    </w:p>
    <w:p w14:paraId="03954D42">
      <w:pPr>
        <w:spacing w:line="800" w:lineRule="exact"/>
        <w:ind w:left="907" w:leftChars="432"/>
        <w:rPr>
          <w:rFonts w:hint="eastAsia" w:ascii="楷体" w:hAnsi="楷体" w:eastAsia="楷体"/>
          <w:b/>
          <w:sz w:val="44"/>
          <w:szCs w:val="44"/>
          <w:lang w:val="en-GB" w:eastAsia="zh-CN"/>
        </w:rPr>
      </w:pPr>
      <w:r>
        <w:rPr>
          <w:rFonts w:hint="eastAsia" w:ascii="楷体" w:hAnsi="楷体" w:eastAsia="楷体"/>
          <w:b/>
          <w:sz w:val="44"/>
          <w:szCs w:val="44"/>
        </w:rPr>
        <w:t>项目编号：</w:t>
      </w:r>
      <w:r>
        <w:rPr>
          <w:rFonts w:hint="eastAsia" w:ascii="楷体" w:hAnsi="楷体" w:eastAsia="楷体"/>
          <w:b/>
          <w:color w:val="000000"/>
          <w:sz w:val="44"/>
          <w:szCs w:val="44"/>
          <w:lang w:eastAsia="zh-CN"/>
        </w:rPr>
        <w:t>LZZC2026-G1-250034-LZSZ</w:t>
      </w:r>
    </w:p>
    <w:p w14:paraId="475FBFE0">
      <w:pPr>
        <w:spacing w:line="800" w:lineRule="exact"/>
        <w:rPr>
          <w:rFonts w:hint="eastAsia" w:ascii="楷体" w:hAnsi="楷体" w:eastAsia="楷体"/>
          <w:b/>
          <w:sz w:val="44"/>
          <w:szCs w:val="44"/>
        </w:rPr>
      </w:pPr>
    </w:p>
    <w:p w14:paraId="3F50D9AE">
      <w:pPr>
        <w:spacing w:line="800" w:lineRule="exact"/>
        <w:ind w:firstLine="663" w:firstLineChars="150"/>
        <w:jc w:val="center"/>
        <w:rPr>
          <w:rFonts w:hint="eastAsia" w:ascii="楷体" w:hAnsi="楷体" w:eastAsia="楷体"/>
          <w:b/>
          <w:sz w:val="44"/>
          <w:szCs w:val="44"/>
          <w:lang w:val="en-GB"/>
        </w:rPr>
      </w:pPr>
      <w:r>
        <w:rPr>
          <w:rFonts w:hint="eastAsia" w:ascii="楷体" w:hAnsi="楷体" w:eastAsia="楷体"/>
          <w:b/>
          <w:sz w:val="44"/>
          <w:szCs w:val="44"/>
        </w:rPr>
        <w:t>采购人：</w:t>
      </w:r>
      <w:r>
        <w:rPr>
          <w:rFonts w:hint="eastAsia" w:ascii="楷体" w:hAnsi="楷体" w:eastAsia="楷体"/>
          <w:b/>
          <w:color w:val="auto"/>
          <w:sz w:val="44"/>
          <w:szCs w:val="44"/>
          <w:lang w:eastAsia="zh-CN"/>
        </w:rPr>
        <w:t>融水苗族自治县</w:t>
      </w:r>
      <w:r>
        <w:rPr>
          <w:rFonts w:ascii="楷体" w:hAnsi="楷体" w:eastAsia="楷体"/>
          <w:b/>
          <w:color w:val="auto"/>
          <w:sz w:val="44"/>
          <w:szCs w:val="44"/>
        </w:rPr>
        <w:t>教育局</w:t>
      </w:r>
    </w:p>
    <w:p w14:paraId="1BBBB1DE">
      <w:pPr>
        <w:spacing w:line="800" w:lineRule="exact"/>
        <w:ind w:firstLine="658" w:firstLineChars="149"/>
        <w:rPr>
          <w:rFonts w:hint="eastAsia" w:ascii="楷体" w:hAnsi="楷体" w:eastAsia="楷体"/>
          <w:b/>
          <w:sz w:val="44"/>
          <w:szCs w:val="44"/>
        </w:rPr>
      </w:pPr>
      <w:r>
        <w:rPr>
          <w:rFonts w:hint="eastAsia" w:ascii="楷体" w:hAnsi="楷体" w:eastAsia="楷体"/>
          <w:b/>
          <w:sz w:val="44"/>
          <w:szCs w:val="44"/>
        </w:rPr>
        <w:t>采购代理机构：柳州市政府集中采购中心</w:t>
      </w:r>
    </w:p>
    <w:p w14:paraId="0AA35A55">
      <w:pPr>
        <w:spacing w:line="600" w:lineRule="exact"/>
        <w:jc w:val="center"/>
        <w:rPr>
          <w:rFonts w:hint="eastAsia" w:ascii="楷体" w:hAnsi="楷体" w:eastAsia="楷体"/>
          <w:b/>
          <w:sz w:val="44"/>
          <w:szCs w:val="44"/>
        </w:rPr>
      </w:pPr>
    </w:p>
    <w:p w14:paraId="37CD29B3">
      <w:pPr>
        <w:spacing w:line="600" w:lineRule="exact"/>
        <w:jc w:val="center"/>
        <w:rPr>
          <w:rFonts w:hint="eastAsia" w:ascii="楷体" w:hAnsi="楷体" w:eastAsia="楷体"/>
          <w:b/>
          <w:sz w:val="44"/>
          <w:szCs w:val="44"/>
        </w:rPr>
      </w:pPr>
      <w:r>
        <w:rPr>
          <w:rFonts w:ascii="楷体" w:hAnsi="楷体" w:eastAsia="楷体"/>
          <w:b/>
          <w:sz w:val="44"/>
          <w:szCs w:val="44"/>
        </w:rPr>
        <w:t>2026年</w:t>
      </w:r>
      <w:r>
        <w:rPr>
          <w:rFonts w:hint="eastAsia" w:ascii="楷体" w:hAnsi="楷体" w:eastAsia="楷体"/>
          <w:b/>
          <w:sz w:val="44"/>
          <w:szCs w:val="44"/>
          <w:lang w:val="en-US" w:eastAsia="zh-CN"/>
        </w:rPr>
        <w:t>XX</w:t>
      </w:r>
      <w:r>
        <w:rPr>
          <w:rFonts w:ascii="楷体" w:hAnsi="楷体" w:eastAsia="楷体"/>
          <w:b/>
          <w:sz w:val="44"/>
          <w:szCs w:val="44"/>
        </w:rPr>
        <w:t>月</w:t>
      </w:r>
      <w:r>
        <w:rPr>
          <w:rFonts w:hint="eastAsia" w:ascii="楷体" w:hAnsi="楷体" w:eastAsia="楷体"/>
          <w:b/>
          <w:sz w:val="44"/>
          <w:szCs w:val="44"/>
          <w:lang w:val="en-US" w:eastAsia="zh-CN"/>
        </w:rPr>
        <w:t>XX</w:t>
      </w:r>
      <w:r>
        <w:rPr>
          <w:rFonts w:ascii="楷体" w:hAnsi="楷体" w:eastAsia="楷体"/>
          <w:b/>
          <w:sz w:val="44"/>
          <w:szCs w:val="44"/>
        </w:rPr>
        <w:t>日</w:t>
      </w:r>
    </w:p>
    <w:p w14:paraId="59995ACD">
      <w:pPr>
        <w:widowControl/>
        <w:jc w:val="left"/>
        <w:rPr>
          <w:rFonts w:hint="eastAsia" w:ascii="楷体" w:hAnsi="楷体" w:eastAsia="楷体"/>
          <w:b/>
          <w:sz w:val="44"/>
          <w:szCs w:val="44"/>
        </w:rPr>
      </w:pPr>
    </w:p>
    <w:p w14:paraId="2B58215F">
      <w:pPr>
        <w:spacing w:line="600" w:lineRule="exact"/>
        <w:jc w:val="center"/>
        <w:rPr>
          <w:rFonts w:hint="eastAsia" w:ascii="楷体" w:hAnsi="楷体" w:eastAsia="楷体"/>
          <w:b/>
          <w:sz w:val="44"/>
          <w:szCs w:val="44"/>
        </w:rPr>
      </w:pPr>
    </w:p>
    <w:p w14:paraId="11F68E98">
      <w:pPr>
        <w:spacing w:line="360" w:lineRule="auto"/>
        <w:rPr>
          <w:b/>
          <w:sz w:val="52"/>
          <w:szCs w:val="52"/>
        </w:rPr>
        <w:sectPr>
          <w:headerReference r:id="rId3" w:type="first"/>
          <w:footerReference r:id="rId4" w:type="even"/>
          <w:pgSz w:w="11906" w:h="16838"/>
          <w:pgMar w:top="1440" w:right="1440" w:bottom="1440" w:left="1440" w:header="851" w:footer="992" w:gutter="0"/>
          <w:cols w:space="720" w:num="1"/>
          <w:docGrid w:type="lines" w:linePitch="312" w:charSpace="0"/>
        </w:sectPr>
      </w:pPr>
    </w:p>
    <w:p w14:paraId="381B3E9C">
      <w:pPr>
        <w:spacing w:line="360" w:lineRule="auto"/>
        <w:jc w:val="center"/>
        <w:rPr>
          <w:b/>
          <w:sz w:val="52"/>
          <w:szCs w:val="52"/>
        </w:rPr>
      </w:pPr>
    </w:p>
    <w:p w14:paraId="083DB341">
      <w:pPr>
        <w:spacing w:line="360" w:lineRule="auto"/>
        <w:jc w:val="center"/>
        <w:rPr>
          <w:b/>
          <w:sz w:val="52"/>
          <w:szCs w:val="52"/>
        </w:rPr>
      </w:pPr>
      <w:r>
        <w:rPr>
          <w:rFonts w:hint="eastAsia"/>
          <w:b/>
          <w:sz w:val="52"/>
          <w:szCs w:val="52"/>
        </w:rPr>
        <w:t>目  录</w:t>
      </w:r>
    </w:p>
    <w:p w14:paraId="42126A27">
      <w:pPr>
        <w:spacing w:line="360" w:lineRule="auto"/>
        <w:jc w:val="center"/>
        <w:rPr>
          <w:b/>
          <w:sz w:val="52"/>
          <w:szCs w:val="52"/>
        </w:rPr>
      </w:pPr>
    </w:p>
    <w:p w14:paraId="5BB91B7D">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_Toc27668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第一章 公开招标公告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_Toc27668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C8AA82D">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_Toc26725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_Toc26725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F135B44">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_Toc14467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第三章 投标人须知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_Toc14467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4ACE2CE">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_Toc16615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第四章 评标方法及评标标准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_Toc16615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99F7CAC">
      <w:pPr>
        <w:pStyle w:val="33"/>
        <w:tabs>
          <w:tab w:val="right" w:leader="dot" w:pos="9026"/>
        </w:tabs>
        <w:spacing w:line="360" w:lineRule="auto"/>
        <w:rPr>
          <w:rFonts w:hint="eastAsia" w:ascii="仿宋_GB2312" w:hAnsi="宋体" w:eastAsia="仿宋_GB2312"/>
          <w:b w:val="0"/>
          <w:bCs w:val="0"/>
          <w:caps w:val="0"/>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_Toc9655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第五章 合同主要条款格式及广西壮族自治区政府采购项目合同验收书格式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_Toc9655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bookmarkStart w:id="92" w:name="_GoBack"/>
      <w:bookmarkEnd w:id="92"/>
      <w:r>
        <w:rPr>
          <w:rFonts w:hint="eastAsia" w:ascii="仿宋_GB2312" w:hAnsi="宋体" w:eastAsia="仿宋_GB2312"/>
          <w:b w:val="0"/>
          <w:bCs w:val="0"/>
          <w:caps w:val="0"/>
          <w:sz w:val="32"/>
          <w:szCs w:val="32"/>
        </w:rPr>
        <w:t xml:space="preserve"> </w:t>
      </w:r>
    </w:p>
    <w:p w14:paraId="667E9C70"/>
    <w:p w14:paraId="2244593E"/>
    <w:p w14:paraId="33207039"/>
    <w:p w14:paraId="7E7E063B"/>
    <w:p w14:paraId="43C2093C"/>
    <w:p w14:paraId="05E909C2"/>
    <w:p w14:paraId="58280B7A"/>
    <w:p w14:paraId="134D2369"/>
    <w:p w14:paraId="11542FB1"/>
    <w:p w14:paraId="65B643C8"/>
    <w:p w14:paraId="1C534F7D"/>
    <w:p w14:paraId="431D1D3E">
      <w:pPr>
        <w:widowControl/>
        <w:jc w:val="left"/>
      </w:pPr>
    </w:p>
    <w:p w14:paraId="20051530"/>
    <w:p w14:paraId="4EF79B28"/>
    <w:p w14:paraId="5799FE75">
      <w:pPr>
        <w:sectPr>
          <w:headerReference r:id="rId5" w:type="default"/>
          <w:footerReference r:id="rId6" w:type="default"/>
          <w:pgSz w:w="11906" w:h="16838"/>
          <w:pgMar w:top="1440" w:right="1440" w:bottom="1440" w:left="1440" w:header="851" w:footer="992" w:gutter="0"/>
          <w:cols w:space="720" w:num="1"/>
          <w:docGrid w:linePitch="312" w:charSpace="0"/>
        </w:sectPr>
      </w:pPr>
    </w:p>
    <w:p w14:paraId="2DD5D077">
      <w:pPr>
        <w:rPr>
          <w:lang w:val="en-GB"/>
        </w:rPr>
      </w:pPr>
    </w:p>
    <w:p w14:paraId="7EAB2524">
      <w:pPr>
        <w:pStyle w:val="4"/>
        <w:spacing w:line="276" w:lineRule="auto"/>
        <w:jc w:val="center"/>
        <w:rPr>
          <w:sz w:val="32"/>
          <w:szCs w:val="32"/>
        </w:rPr>
      </w:pPr>
      <w:bookmarkStart w:id="0" w:name="_Toc27668"/>
      <w:bookmarkStart w:id="1" w:name="_Toc29306"/>
      <w:r>
        <w:rPr>
          <w:rFonts w:hint="eastAsia"/>
          <w:sz w:val="32"/>
          <w:szCs w:val="32"/>
        </w:rPr>
        <w:t>第一章 公开招标公告</w:t>
      </w:r>
      <w:bookmarkEnd w:id="0"/>
      <w:bookmarkEnd w:id="1"/>
    </w:p>
    <w:p w14:paraId="222E60FE">
      <w:pPr>
        <w:pStyle w:val="2"/>
        <w:spacing w:line="240" w:lineRule="auto"/>
        <w:ind w:right="-21" w:rightChars="-10"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4D14E71B">
      <w:pPr>
        <w:spacing w:line="400" w:lineRule="exact"/>
        <w:ind w:right="-21" w:rightChars="-10" w:firstLine="555"/>
        <w:rPr>
          <w:rFonts w:ascii="仿宋_GB2312" w:eastAsia="仿宋_GB2312"/>
          <w:sz w:val="28"/>
          <w:szCs w:val="28"/>
          <w:u w:val="single"/>
        </w:rPr>
      </w:pPr>
      <w:bookmarkStart w:id="2" w:name="_Hlk50568865"/>
      <w:r>
        <w:rPr>
          <w:rFonts w:hint="eastAsia" w:ascii="仿宋_GB2312" w:eastAsia="仿宋_GB2312"/>
          <w:sz w:val="28"/>
          <w:szCs w:val="28"/>
          <w:lang w:eastAsia="zh-CN"/>
        </w:rPr>
        <w:t>融水县中小学课桌椅采购</w:t>
      </w:r>
      <w:r>
        <w:rPr>
          <w:rFonts w:hint="eastAsia" w:ascii="仿宋_GB2312" w:eastAsia="仿宋_GB2312"/>
          <w:sz w:val="28"/>
          <w:szCs w:val="28"/>
        </w:rPr>
        <w:t>项目的潜在</w:t>
      </w:r>
      <w:bookmarkStart w:id="3" w:name="_Hlk93681477"/>
      <w:r>
        <w:rPr>
          <w:rFonts w:hint="eastAsia" w:ascii="仿宋_GB2312" w:eastAsia="仿宋_GB2312"/>
          <w:sz w:val="28"/>
          <w:szCs w:val="28"/>
        </w:rPr>
        <w:t>投标人应在</w:t>
      </w:r>
      <w:bookmarkEnd w:id="3"/>
      <w:r>
        <w:rPr>
          <w:rFonts w:hint="eastAsia" w:ascii="仿宋_GB2312" w:eastAsia="仿宋_GB2312"/>
          <w:sz w:val="28"/>
          <w:szCs w:val="28"/>
        </w:rPr>
        <w:t>广西政府采购云平台（https://www.gcy.zfcg.gxzf.gov.cn/）获取招标文件，并于</w:t>
      </w:r>
      <w:r>
        <w:rPr>
          <w:rFonts w:ascii="仿宋_GB2312" w:eastAsia="仿宋_GB2312"/>
          <w:sz w:val="28"/>
          <w:szCs w:val="28"/>
        </w:rPr>
        <w:t>2026年</w:t>
      </w:r>
      <w:r>
        <w:rPr>
          <w:rFonts w:hint="eastAsia" w:ascii="仿宋_GB2312" w:eastAsia="仿宋_GB2312"/>
          <w:sz w:val="28"/>
          <w:szCs w:val="28"/>
          <w:lang w:val="en-US" w:eastAsia="zh-CN"/>
        </w:rPr>
        <w:t>XX</w:t>
      </w:r>
      <w:r>
        <w:rPr>
          <w:rFonts w:ascii="仿宋_GB2312" w:eastAsia="仿宋_GB2312"/>
          <w:sz w:val="28"/>
          <w:szCs w:val="28"/>
        </w:rPr>
        <w:t>月</w:t>
      </w:r>
      <w:r>
        <w:rPr>
          <w:rFonts w:hint="eastAsia" w:ascii="仿宋_GB2312" w:eastAsia="仿宋_GB2312"/>
          <w:sz w:val="28"/>
          <w:szCs w:val="28"/>
          <w:lang w:val="en-US" w:eastAsia="zh-CN"/>
        </w:rPr>
        <w:t>XX</w:t>
      </w:r>
      <w:r>
        <w:rPr>
          <w:rFonts w:ascii="仿宋_GB2312" w:eastAsia="仿宋_GB2312"/>
          <w:sz w:val="28"/>
          <w:szCs w:val="28"/>
        </w:rPr>
        <w:t>日 09:20</w:t>
      </w:r>
      <w:r>
        <w:rPr>
          <w:rFonts w:hint="eastAsia" w:ascii="仿宋_GB2312" w:eastAsia="仿宋_GB2312"/>
          <w:sz w:val="28"/>
          <w:szCs w:val="28"/>
        </w:rPr>
        <w:t>（北京时间）前</w:t>
      </w:r>
      <w:bookmarkEnd w:id="2"/>
      <w:r>
        <w:rPr>
          <w:rFonts w:hint="eastAsia" w:ascii="仿宋_GB2312" w:hAnsi="仿宋_GB2312" w:eastAsia="仿宋_GB2312" w:cs="仿宋_GB2312"/>
          <w:sz w:val="28"/>
          <w:szCs w:val="28"/>
        </w:rPr>
        <w:t>在线提交投标文件</w:t>
      </w:r>
      <w:r>
        <w:rPr>
          <w:rFonts w:hint="eastAsia" w:ascii="仿宋_GB2312" w:eastAsia="仿宋_GB2312"/>
          <w:sz w:val="28"/>
          <w:szCs w:val="28"/>
        </w:rPr>
        <w:t>。</w:t>
      </w:r>
    </w:p>
    <w:p w14:paraId="35F2D8F7">
      <w:pPr>
        <w:spacing w:line="400" w:lineRule="exact"/>
        <w:ind w:right="-21" w:rightChars="-10" w:firstLine="562" w:firstLineChars="200"/>
        <w:rPr>
          <w:rFonts w:hint="eastAsia" w:ascii="黑体" w:hAnsi="黑体" w:eastAsia="黑体" w:cs="黑体"/>
          <w:b/>
          <w:bCs/>
          <w:sz w:val="28"/>
          <w:szCs w:val="28"/>
        </w:rPr>
      </w:pPr>
      <w:bookmarkStart w:id="4" w:name="_Hlk53504521"/>
      <w:r>
        <w:rPr>
          <w:rFonts w:hint="eastAsia" w:ascii="黑体" w:hAnsi="黑体" w:eastAsia="黑体" w:cs="黑体"/>
          <w:b/>
          <w:bCs/>
          <w:sz w:val="28"/>
          <w:szCs w:val="28"/>
        </w:rPr>
        <w:t>一、项目基本情况</w:t>
      </w:r>
    </w:p>
    <w:bookmarkEnd w:id="4"/>
    <w:p w14:paraId="407A539F">
      <w:pPr>
        <w:pStyle w:val="73"/>
        <w:spacing w:line="400" w:lineRule="exact"/>
        <w:ind w:right="-21" w:rightChars="-10" w:firstLine="560"/>
        <w:rPr>
          <w:rFonts w:hint="eastAsia" w:ascii="仿宋_GB2312" w:eastAsia="仿宋_GB2312"/>
          <w:sz w:val="28"/>
          <w:szCs w:val="28"/>
          <w:lang w:eastAsia="zh-CN"/>
        </w:rPr>
      </w:pPr>
      <w:r>
        <w:rPr>
          <w:rFonts w:hint="eastAsia" w:ascii="仿宋_GB2312" w:eastAsia="仿宋_GB2312"/>
          <w:sz w:val="28"/>
          <w:szCs w:val="28"/>
        </w:rPr>
        <w:t>项目编号：</w:t>
      </w:r>
      <w:r>
        <w:rPr>
          <w:rFonts w:hint="eastAsia" w:ascii="仿宋_GB2312" w:eastAsia="仿宋_GB2312"/>
          <w:sz w:val="28"/>
          <w:szCs w:val="28"/>
          <w:lang w:eastAsia="zh-CN"/>
        </w:rPr>
        <w:t>LZZC2026-G1-250034-LZSZ</w:t>
      </w:r>
    </w:p>
    <w:p w14:paraId="2FE6D713">
      <w:pPr>
        <w:pStyle w:val="73"/>
        <w:spacing w:line="400" w:lineRule="exact"/>
        <w:ind w:right="-21" w:rightChars="-10" w:firstLine="560"/>
        <w:rPr>
          <w:rFonts w:hint="eastAsia" w:ascii="仿宋_GB2312" w:eastAsia="仿宋_GB2312"/>
          <w:sz w:val="28"/>
          <w:szCs w:val="28"/>
          <w:lang w:eastAsia="zh-CN"/>
        </w:rPr>
      </w:pPr>
      <w:r>
        <w:rPr>
          <w:rFonts w:hint="eastAsia" w:ascii="仿宋_GB2312" w:eastAsia="仿宋_GB2312"/>
          <w:sz w:val="28"/>
          <w:szCs w:val="28"/>
        </w:rPr>
        <w:t>项目名称：</w:t>
      </w:r>
      <w:r>
        <w:rPr>
          <w:rFonts w:hint="eastAsia" w:ascii="仿宋_GB2312" w:eastAsia="仿宋_GB2312"/>
          <w:sz w:val="28"/>
          <w:szCs w:val="28"/>
          <w:lang w:eastAsia="zh-CN"/>
        </w:rPr>
        <w:t>融水县中小学课桌椅采购</w:t>
      </w:r>
    </w:p>
    <w:p w14:paraId="45D5C559">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5" w:name="_Hlk50568912"/>
      <w:r>
        <w:rPr>
          <w:rFonts w:hint="eastAsia" w:ascii="仿宋_GB2312" w:eastAsia="仿宋_GB2312"/>
          <w:sz w:val="28"/>
          <w:szCs w:val="28"/>
        </w:rPr>
        <w:t>（元）</w:t>
      </w:r>
      <w:bookmarkEnd w:id="5"/>
      <w:r>
        <w:rPr>
          <w:rFonts w:hint="eastAsia" w:ascii="仿宋_GB2312" w:eastAsia="仿宋_GB2312"/>
          <w:sz w:val="28"/>
          <w:szCs w:val="28"/>
        </w:rPr>
        <w:t>：</w:t>
      </w:r>
      <w:r>
        <w:rPr>
          <w:rFonts w:ascii="仿宋_GB2312" w:hAnsi="Times New Roman" w:eastAsia="仿宋_GB2312"/>
          <w:sz w:val="28"/>
          <w:szCs w:val="28"/>
        </w:rPr>
        <w:t>2880000</w:t>
      </w:r>
    </w:p>
    <w:p w14:paraId="3500D22E">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14:paraId="7B8C094C">
      <w:pPr>
        <w:spacing w:line="400" w:lineRule="exact"/>
        <w:ind w:right="-21" w:rightChars="-10"/>
        <w:rPr>
          <w:rFonts w:ascii="仿宋_GB2312" w:eastAsia="仿宋_GB2312"/>
          <w:b/>
          <w:sz w:val="28"/>
          <w:szCs w:val="28"/>
        </w:rPr>
      </w:pPr>
      <w:r>
        <w:rPr>
          <w:rFonts w:ascii="仿宋" w:hAnsi="仿宋" w:eastAsia="仿宋"/>
          <w:bCs/>
          <w:sz w:val="24"/>
        </w:rPr>
        <w:t>标项名称：</w:t>
      </w:r>
      <w:r>
        <w:rPr>
          <w:rFonts w:hint="eastAsia" w:ascii="仿宋" w:hAnsi="仿宋" w:eastAsia="仿宋"/>
          <w:bCs/>
          <w:sz w:val="24"/>
          <w:lang w:eastAsia="zh-CN"/>
        </w:rPr>
        <w:t>融水县中小学课桌椅采购</w:t>
      </w:r>
      <w:r>
        <w:rPr>
          <w:rFonts w:ascii="仿宋" w:hAnsi="仿宋" w:eastAsia="仿宋"/>
          <w:bCs/>
          <w:sz w:val="24"/>
        </w:rPr>
        <w:t>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预算金额（元）：2880000
</w:t>
      </w:r>
      <w:r>
        <w:rPr>
          <w:rFonts w:ascii="仿宋" w:hAnsi="仿宋" w:eastAsia="仿宋"/>
          <w:bCs/>
          <w:sz w:val="24"/>
        </w:rPr>
        <w:cr/>
      </w:r>
      <w:r>
        <w:rPr>
          <w:rFonts w:ascii="仿宋" w:hAnsi="仿宋" w:eastAsia="仿宋"/>
          <w:bCs/>
          <w:sz w:val="24"/>
        </w:rPr>
        <w:t>简要规格描述或项目基本概况介绍、用途：</w:t>
      </w:r>
      <w:r>
        <w:rPr>
          <w:rFonts w:hint="eastAsia" w:ascii="仿宋" w:hAnsi="仿宋" w:eastAsia="仿宋"/>
          <w:bCs/>
          <w:sz w:val="24"/>
          <w:lang w:eastAsia="zh-CN"/>
        </w:rPr>
        <w:t>融水县中小学课桌椅采购</w:t>
      </w:r>
      <w:r>
        <w:rPr>
          <w:rFonts w:ascii="仿宋" w:hAnsi="仿宋" w:eastAsia="仿宋"/>
          <w:bCs/>
          <w:sz w:val="24"/>
        </w:rPr>
        <w:t>（具体内容详见招标文件第二章《采购需求》）</w:t>
      </w:r>
      <w:r>
        <w:rPr>
          <w:rFonts w:ascii="仿宋" w:hAnsi="仿宋" w:eastAsia="仿宋"/>
          <w:bCs/>
          <w:sz w:val="24"/>
        </w:rPr>
        <w:cr/>
      </w:r>
      <w:r>
        <w:rPr>
          <w:rFonts w:ascii="仿宋" w:hAnsi="仿宋" w:eastAsia="仿宋"/>
          <w:bCs/>
          <w:sz w:val="24"/>
        </w:rPr>
        <w:t>最高限价（如有）：2880000
</w:t>
      </w:r>
      <w:r>
        <w:rPr>
          <w:rFonts w:ascii="仿宋" w:hAnsi="仿宋" w:eastAsia="仿宋"/>
          <w:bCs/>
          <w:sz w:val="24"/>
        </w:rPr>
        <w:cr/>
      </w:r>
      <w:r>
        <w:rPr>
          <w:rFonts w:ascii="仿宋" w:hAnsi="仿宋" w:eastAsia="仿宋"/>
          <w:bCs/>
          <w:sz w:val="24"/>
        </w:rPr>
        <w:t>合同履约期限：自签订合同之日起30日内安装调试完毕，验收合格并交付使用。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464D999A">
      <w:pPr>
        <w:pStyle w:val="2"/>
        <w:spacing w:line="400" w:lineRule="exact"/>
        <w:ind w:right="-21" w:rightChars="-10" w:firstLine="562" w:firstLineChars="200"/>
        <w:jc w:val="both"/>
        <w:rPr>
          <w:rFonts w:hint="eastAsia" w:ascii="黑体" w:hAnsi="黑体" w:eastAsia="黑体" w:cs="黑体"/>
          <w:bCs/>
          <w:sz w:val="28"/>
          <w:szCs w:val="28"/>
        </w:rPr>
      </w:pPr>
      <w:bookmarkStart w:id="6" w:name="_Hlk53504529"/>
      <w:r>
        <w:rPr>
          <w:rFonts w:hint="eastAsia" w:ascii="黑体" w:hAnsi="黑体" w:eastAsia="黑体" w:cs="黑体"/>
          <w:bCs/>
          <w:sz w:val="28"/>
          <w:szCs w:val="28"/>
        </w:rPr>
        <w:t>二、申请人的资格要求</w:t>
      </w:r>
    </w:p>
    <w:bookmarkEnd w:id="6"/>
    <w:p w14:paraId="2A0A7F7D">
      <w:pPr>
        <w:pStyle w:val="73"/>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6FC9B061">
      <w:pPr>
        <w:pStyle w:val="73"/>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本项目属于专门面向小微企业采购的项目，监狱企业、残疾人福利单位视同小型、微型业的；小微企业须符合本项目采购标的所属行业对应的小微企业划分标准；</w:t>
      </w:r>
    </w:p>
    <w:p w14:paraId="27806E81">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051C08AF">
      <w:pPr>
        <w:pStyle w:val="2"/>
        <w:spacing w:line="400" w:lineRule="exact"/>
        <w:ind w:right="-21" w:rightChars="-10" w:firstLine="562" w:firstLineChars="200"/>
        <w:jc w:val="both"/>
        <w:rPr>
          <w:rFonts w:hint="eastAsia" w:ascii="黑体" w:hAnsi="黑体" w:eastAsia="黑体" w:cs="黑体"/>
          <w:bCs/>
          <w:sz w:val="28"/>
          <w:szCs w:val="28"/>
        </w:rPr>
      </w:pPr>
      <w:bookmarkStart w:id="7" w:name="_Toc35393623"/>
      <w:bookmarkStart w:id="8" w:name="_Toc35393792"/>
      <w:r>
        <w:rPr>
          <w:rFonts w:hint="eastAsia" w:ascii="黑体" w:hAnsi="黑体" w:eastAsia="黑体" w:cs="黑体"/>
          <w:bCs/>
          <w:sz w:val="28"/>
          <w:szCs w:val="28"/>
        </w:rPr>
        <w:t>三、</w:t>
      </w:r>
      <w:bookmarkEnd w:id="7"/>
      <w:bookmarkEnd w:id="8"/>
      <w:r>
        <w:rPr>
          <w:rFonts w:hint="eastAsia" w:ascii="黑体" w:hAnsi="黑体" w:eastAsia="黑体" w:cs="黑体"/>
          <w:bCs/>
          <w:sz w:val="28"/>
          <w:szCs w:val="28"/>
        </w:rPr>
        <w:t>获取招标文件</w:t>
      </w:r>
    </w:p>
    <w:p w14:paraId="1F85CF6F">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eastAsia="仿宋_GB2312"/>
          <w:sz w:val="28"/>
          <w:szCs w:val="28"/>
          <w:lang w:val="en-US" w:eastAsia="zh-CN"/>
        </w:rPr>
        <w:t>XX</w:t>
      </w:r>
      <w:r>
        <w:rPr>
          <w:rFonts w:hint="eastAsia" w:ascii="仿宋_GB2312" w:hAnsi="Calibri" w:eastAsia="仿宋_GB2312"/>
          <w:sz w:val="28"/>
          <w:szCs w:val="28"/>
        </w:rPr>
        <w:t>月</w:t>
      </w:r>
      <w:r>
        <w:rPr>
          <w:rFonts w:hint="eastAsia" w:ascii="仿宋_GB2312" w:eastAsia="仿宋_GB2312"/>
          <w:sz w:val="28"/>
          <w:szCs w:val="28"/>
          <w:lang w:val="en-US" w:eastAsia="zh-CN"/>
        </w:rPr>
        <w:t>XX</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eastAsia="仿宋_GB2312"/>
          <w:sz w:val="28"/>
          <w:szCs w:val="28"/>
          <w:lang w:val="en-US" w:eastAsia="zh-CN"/>
        </w:rPr>
        <w:t>XX</w:t>
      </w:r>
      <w:r>
        <w:rPr>
          <w:rFonts w:ascii="仿宋_GB2312" w:hAnsi="Calibri" w:eastAsia="仿宋_GB2312"/>
          <w:sz w:val="28"/>
          <w:szCs w:val="28"/>
        </w:rPr>
        <w:t>月</w:t>
      </w:r>
      <w:r>
        <w:rPr>
          <w:rFonts w:hint="eastAsia" w:ascii="仿宋_GB2312" w:eastAsia="仿宋_GB2312"/>
          <w:sz w:val="28"/>
          <w:szCs w:val="28"/>
          <w:lang w:val="en-US" w:eastAsia="zh-CN"/>
        </w:rPr>
        <w:t>XX</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14:paraId="6B738F17">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14:paraId="4B456748">
      <w:pPr>
        <w:spacing w:line="480" w:lineRule="exact"/>
        <w:ind w:right="-21" w:rightChars="-10" w:firstLine="560" w:firstLineChars="200"/>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14:paraId="40980DCC">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24562061">
      <w:pPr>
        <w:pStyle w:val="2"/>
        <w:spacing w:line="400" w:lineRule="exact"/>
        <w:ind w:right="-21" w:rightChars="-10" w:firstLine="562" w:firstLineChars="200"/>
        <w:jc w:val="both"/>
        <w:rPr>
          <w:rFonts w:hint="eastAsia" w:ascii="黑体" w:hAnsi="黑体" w:eastAsia="黑体" w:cs="黑体"/>
          <w:bCs/>
          <w:sz w:val="28"/>
          <w:szCs w:val="28"/>
        </w:rPr>
      </w:pPr>
      <w:bookmarkStart w:id="9" w:name="_Toc35393624"/>
      <w:bookmarkStart w:id="10" w:name="_Toc28359082"/>
      <w:bookmarkStart w:id="11" w:name="_Toc35393793"/>
      <w:bookmarkStart w:id="12" w:name="_Toc28359005"/>
      <w:r>
        <w:rPr>
          <w:rFonts w:hint="eastAsia" w:ascii="黑体" w:hAnsi="黑体" w:eastAsia="黑体" w:cs="黑体"/>
          <w:bCs/>
          <w:sz w:val="28"/>
          <w:szCs w:val="28"/>
        </w:rPr>
        <w:t>四、</w:t>
      </w:r>
      <w:bookmarkEnd w:id="9"/>
      <w:bookmarkEnd w:id="10"/>
      <w:bookmarkEnd w:id="11"/>
      <w:bookmarkEnd w:id="12"/>
      <w:r>
        <w:rPr>
          <w:rFonts w:hint="eastAsia" w:ascii="黑体" w:hAnsi="黑体" w:eastAsia="黑体" w:cs="黑体"/>
          <w:bCs/>
          <w:color w:val="000000"/>
          <w:sz w:val="28"/>
          <w:szCs w:val="28"/>
        </w:rPr>
        <w:t>提交投标文件截止时间、开标时间和地点</w:t>
      </w:r>
    </w:p>
    <w:p w14:paraId="1724F7D7">
      <w:pPr>
        <w:spacing w:line="400" w:lineRule="exact"/>
        <w:ind w:right="-21" w:rightChars="-10" w:firstLine="560" w:firstLineChars="200"/>
        <w:rPr>
          <w:rFonts w:hint="eastAsia" w:ascii="仿宋" w:hAnsi="仿宋" w:eastAsia="仿宋"/>
          <w:bCs/>
          <w:sz w:val="28"/>
          <w:szCs w:val="28"/>
          <w:u w:val="single"/>
        </w:rPr>
      </w:pPr>
      <w:r>
        <w:rPr>
          <w:rFonts w:hint="eastAsia" w:ascii="仿宋_GB2312" w:hAnsi="仿宋_GB2312" w:eastAsia="仿宋_GB2312" w:cs="仿宋_GB2312"/>
          <w:color w:val="000000"/>
          <w:sz w:val="28"/>
          <w:szCs w:val="28"/>
        </w:rPr>
        <w:t>提交投标文件截止时间：</w:t>
      </w:r>
      <w:r>
        <w:rPr>
          <w:rFonts w:ascii="仿宋_GB2312" w:hAnsi="仿宋_GB2312" w:eastAsia="仿宋_GB2312" w:cs="仿宋_GB2312"/>
          <w:bCs/>
          <w:sz w:val="28"/>
          <w:szCs w:val="28"/>
        </w:rPr>
        <w:t>2026年</w:t>
      </w:r>
      <w:r>
        <w:rPr>
          <w:rFonts w:hint="eastAsia" w:ascii="仿宋_GB2312" w:eastAsia="仿宋_GB2312"/>
          <w:sz w:val="28"/>
          <w:szCs w:val="28"/>
          <w:lang w:val="en-US" w:eastAsia="zh-CN"/>
        </w:rPr>
        <w:t>XX</w:t>
      </w:r>
      <w:r>
        <w:rPr>
          <w:rFonts w:ascii="仿宋_GB2312" w:hAnsi="仿宋_GB2312" w:eastAsia="仿宋_GB2312" w:cs="仿宋_GB2312"/>
          <w:bCs/>
          <w:sz w:val="28"/>
          <w:szCs w:val="28"/>
        </w:rPr>
        <w:t>月</w:t>
      </w:r>
      <w:r>
        <w:rPr>
          <w:rFonts w:hint="eastAsia" w:ascii="仿宋_GB2312" w:eastAsia="仿宋_GB2312"/>
          <w:sz w:val="28"/>
          <w:szCs w:val="28"/>
          <w:lang w:val="en-US" w:eastAsia="zh-CN"/>
        </w:rPr>
        <w:t>XX</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0044BB57">
      <w:pPr>
        <w:spacing w:line="480" w:lineRule="exact"/>
        <w:ind w:right="-21" w:rightChars="-10" w:firstLine="560" w:firstLineChars="200"/>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投标地点（网址）：</w:t>
      </w:r>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sz w:val="28"/>
          <w:szCs w:val="28"/>
        </w:rPr>
        <w:t>未按规定编制并加密的电子投标文件，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67D3AFFA">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开标时间：</w:t>
      </w:r>
      <w:r>
        <w:rPr>
          <w:rFonts w:ascii="仿宋_GB2312" w:eastAsia="仿宋_GB2312"/>
          <w:bCs/>
          <w:sz w:val="28"/>
          <w:szCs w:val="28"/>
        </w:rPr>
        <w:t>2026年</w:t>
      </w:r>
      <w:r>
        <w:rPr>
          <w:rFonts w:hint="eastAsia" w:ascii="仿宋_GB2312" w:eastAsia="仿宋_GB2312"/>
          <w:sz w:val="28"/>
          <w:szCs w:val="28"/>
          <w:lang w:val="en-US" w:eastAsia="zh-CN"/>
        </w:rPr>
        <w:t>XX</w:t>
      </w:r>
      <w:r>
        <w:rPr>
          <w:rFonts w:ascii="仿宋_GB2312" w:eastAsia="仿宋_GB2312"/>
          <w:bCs/>
          <w:sz w:val="28"/>
          <w:szCs w:val="28"/>
        </w:rPr>
        <w:t>月</w:t>
      </w:r>
      <w:r>
        <w:rPr>
          <w:rFonts w:hint="eastAsia" w:ascii="仿宋_GB2312" w:eastAsia="仿宋_GB2312"/>
          <w:sz w:val="28"/>
          <w:szCs w:val="28"/>
          <w:lang w:val="en-US" w:eastAsia="zh-CN"/>
        </w:rPr>
        <w:t>XX</w:t>
      </w:r>
      <w:r>
        <w:rPr>
          <w:rFonts w:ascii="仿宋_GB2312" w:eastAsia="仿宋_GB2312"/>
          <w:bCs/>
          <w:sz w:val="28"/>
          <w:szCs w:val="28"/>
        </w:rPr>
        <w:t>日 09:20</w:t>
      </w:r>
    </w:p>
    <w:p w14:paraId="3F12EC94">
      <w:pPr>
        <w:spacing w:line="480" w:lineRule="exact"/>
        <w:ind w:right="-21" w:rightChars="-1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14:paraId="540ABB10">
      <w:pPr>
        <w:pStyle w:val="2"/>
        <w:spacing w:line="400" w:lineRule="exact"/>
        <w:ind w:right="-21" w:rightChars="-10" w:firstLine="562" w:firstLineChars="200"/>
        <w:jc w:val="both"/>
        <w:rPr>
          <w:rFonts w:hint="eastAsia" w:ascii="黑体" w:hAnsi="黑体" w:eastAsia="黑体" w:cs="黑体"/>
          <w:bCs/>
          <w:sz w:val="28"/>
          <w:szCs w:val="28"/>
        </w:rPr>
      </w:pPr>
      <w:bookmarkStart w:id="13" w:name="_Toc28359007"/>
      <w:bookmarkStart w:id="14" w:name="_Toc28359084"/>
      <w:bookmarkStart w:id="15" w:name="_Toc35393625"/>
      <w:bookmarkStart w:id="16" w:name="_Toc35393794"/>
      <w:r>
        <w:rPr>
          <w:rFonts w:hint="eastAsia" w:ascii="黑体" w:hAnsi="黑体" w:eastAsia="黑体" w:cs="黑体"/>
          <w:bCs/>
          <w:sz w:val="28"/>
          <w:szCs w:val="28"/>
        </w:rPr>
        <w:t>五、公告期限</w:t>
      </w:r>
      <w:bookmarkEnd w:id="13"/>
      <w:bookmarkEnd w:id="14"/>
      <w:bookmarkEnd w:id="15"/>
      <w:bookmarkEnd w:id="16"/>
    </w:p>
    <w:p w14:paraId="3AB731B9">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20FB690A">
      <w:pPr>
        <w:pStyle w:val="2"/>
        <w:spacing w:line="400" w:lineRule="exact"/>
        <w:ind w:right="-21" w:rightChars="-10" w:firstLine="562" w:firstLineChars="200"/>
        <w:jc w:val="both"/>
        <w:rPr>
          <w:rFonts w:hint="eastAsia" w:ascii="仿宋_GB2312" w:hAnsi="仿宋_GB2312" w:eastAsia="仿宋_GB2312" w:cs="仿宋_GB2312"/>
          <w:bCs/>
          <w:sz w:val="28"/>
          <w:szCs w:val="28"/>
        </w:rPr>
      </w:pPr>
      <w:bookmarkStart w:id="17" w:name="_Toc35393795"/>
      <w:bookmarkStart w:id="18" w:name="_Toc35393626"/>
      <w:r>
        <w:rPr>
          <w:rFonts w:hint="eastAsia" w:ascii="黑体" w:hAnsi="黑体" w:eastAsia="黑体" w:cs="黑体"/>
          <w:bCs/>
          <w:sz w:val="28"/>
          <w:szCs w:val="28"/>
        </w:rPr>
        <w:t>六、其他补充事宜</w:t>
      </w:r>
      <w:bookmarkEnd w:id="17"/>
      <w:bookmarkEnd w:id="18"/>
    </w:p>
    <w:p w14:paraId="3216B5A2">
      <w:pPr>
        <w:pStyle w:val="73"/>
        <w:spacing w:line="400" w:lineRule="exact"/>
        <w:ind w:right="-21" w:rightChars="-10" w:firstLine="562"/>
        <w:rPr>
          <w:rFonts w:hint="eastAsia" w:ascii="仿宋_GB2312" w:hAnsi="仿宋_GB2312" w:eastAsia="仿宋_GB2312" w:cs="仿宋_GB2312"/>
          <w:b/>
          <w:bCs/>
          <w:sz w:val="28"/>
          <w:szCs w:val="28"/>
        </w:rPr>
      </w:pPr>
      <w:bookmarkStart w:id="19" w:name="_Hlk102729449"/>
      <w:bookmarkStart w:id="20" w:name="_Toc35393796"/>
      <w:bookmarkStart w:id="21" w:name="_Toc35393627"/>
      <w:bookmarkStart w:id="22" w:name="_Toc28359085"/>
      <w:bookmarkStart w:id="23" w:name="_Toc28359008"/>
      <w:bookmarkStart w:id="24" w:name="_Hlk50569036"/>
      <w:r>
        <w:rPr>
          <w:rFonts w:hint="eastAsia" w:ascii="仿宋_GB2312" w:hAnsi="仿宋_GB2312" w:eastAsia="仿宋_GB2312" w:cs="仿宋_GB2312"/>
          <w:b/>
          <w:bCs/>
          <w:sz w:val="28"/>
          <w:szCs w:val="28"/>
        </w:rPr>
        <w:t>（一）</w:t>
      </w:r>
      <w:bookmarkEnd w:id="19"/>
      <w:r>
        <w:rPr>
          <w:rFonts w:hint="eastAsia" w:ascii="仿宋_GB2312" w:hAnsi="仿宋_GB2312" w:eastAsia="仿宋_GB2312" w:cs="仿宋_GB2312"/>
          <w:b/>
          <w:bCs/>
          <w:sz w:val="28"/>
          <w:szCs w:val="28"/>
        </w:rPr>
        <w:t>投标保证金：</w:t>
      </w:r>
      <w:r>
        <w:rPr>
          <w:rFonts w:hint="eastAsia" w:ascii="仿宋_GB2312" w:hAnsi="仿宋_GB2312" w:eastAsia="仿宋_GB2312" w:cs="仿宋_GB2312"/>
          <w:sz w:val="28"/>
          <w:szCs w:val="28"/>
        </w:rPr>
        <w:t>本项目无须提交投标保证金。</w:t>
      </w:r>
    </w:p>
    <w:p w14:paraId="562A67D0">
      <w:pPr>
        <w:pStyle w:val="73"/>
        <w:spacing w:line="420" w:lineRule="exact"/>
        <w:ind w:firstLine="562"/>
        <w:rPr>
          <w:rFonts w:hint="eastAsia" w:ascii="仿宋_GB2312" w:hAnsi="仿宋_GB2312" w:eastAsia="仿宋_GB2312" w:cs="仿宋_GB2312"/>
          <w:sz w:val="28"/>
          <w:szCs w:val="28"/>
        </w:rPr>
      </w:pPr>
      <w:bookmarkStart w:id="25" w:name="_Hlk102729456"/>
      <w:r>
        <w:rPr>
          <w:rFonts w:hint="eastAsia" w:ascii="仿宋_GB2312" w:hAnsi="仿宋_GB2312" w:eastAsia="仿宋_GB2312" w:cs="仿宋_GB2312"/>
          <w:b/>
          <w:bCs/>
          <w:sz w:val="28"/>
          <w:szCs w:val="28"/>
        </w:rPr>
        <w:t>（二）</w:t>
      </w:r>
      <w:bookmarkEnd w:id="25"/>
      <w:r>
        <w:rPr>
          <w:rFonts w:hint="eastAsia" w:ascii="仿宋_GB2312" w:hAnsi="仿宋_GB2312" w:eastAsia="仿宋_GB2312" w:cs="仿宋_GB2312"/>
          <w:b/>
          <w:bCs/>
          <w:sz w:val="28"/>
          <w:szCs w:val="28"/>
        </w:rPr>
        <w:t>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77577FF2">
      <w:pPr>
        <w:pStyle w:val="73"/>
        <w:spacing w:line="420" w:lineRule="exact"/>
        <w:ind w:firstLine="560"/>
        <w:rPr>
          <w:rFonts w:hint="eastAsia" w:ascii="仿宋_GB2312" w:hAnsi="仿宋_GB2312" w:eastAsia="仿宋_GB2312" w:cs="仿宋_GB2312"/>
          <w:sz w:val="28"/>
          <w:szCs w:val="28"/>
        </w:rPr>
      </w:pPr>
      <w:bookmarkStart w:id="26" w:name="_Hlk102729465"/>
      <w:bookmarkStart w:id="27" w:name="_Hlk93681467"/>
      <w:r>
        <w:rPr>
          <w:rFonts w:hint="eastAsia" w:ascii="仿宋_GB2312" w:hAnsi="仿宋_GB2312" w:eastAsia="仿宋_GB2312" w:cs="仿宋_GB2312"/>
          <w:sz w:val="28"/>
          <w:szCs w:val="28"/>
        </w:rPr>
        <w:t>（三）</w:t>
      </w:r>
      <w:bookmarkEnd w:id="26"/>
      <w:r>
        <w:rPr>
          <w:rFonts w:ascii="仿宋_GB2312" w:hAnsi="仿宋_GB2312" w:eastAsia="仿宋_GB2312" w:cs="仿宋_GB2312"/>
          <w:sz w:val="28"/>
          <w:szCs w:val="28"/>
        </w:rPr>
        <w:t>本项目需要落实的政府采购政策：</w:t>
      </w:r>
      <w:r>
        <w:rPr>
          <w:rFonts w:hint="eastAsia" w:ascii="仿宋_GB2312" w:hAnsi="仿宋_GB2312" w:eastAsia="仿宋_GB2312" w:cs="仿宋_GB2312"/>
          <w:sz w:val="28"/>
          <w:szCs w:val="28"/>
        </w:rPr>
        <w:t>落实强制采购的节能产品、鼓励节能政策、鼓励环保政策、促进中小企业发展政策、支持监狱企业发展政策、促进残疾人就业政府采购政策</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实施本国产品标准及相关政策</w:t>
      </w:r>
      <w:r>
        <w:rPr>
          <w:rFonts w:hint="eastAsia" w:ascii="仿宋_GB2312" w:hAnsi="仿宋_GB2312" w:eastAsia="仿宋_GB2312" w:cs="仿宋_GB2312"/>
          <w:sz w:val="28"/>
          <w:szCs w:val="28"/>
        </w:rPr>
        <w:t>。如需进一步了解详细内容，详见公开招标文件第二章《采购需求》及第四章《评标方法及评标标准》。</w:t>
      </w:r>
    </w:p>
    <w:bookmarkEnd w:id="27"/>
    <w:p w14:paraId="36ACA0BB">
      <w:pPr>
        <w:spacing w:line="420" w:lineRule="exact"/>
        <w:ind w:firstLine="560" w:firstLineChars="200"/>
        <w:rPr>
          <w:rFonts w:hint="eastAsia" w:ascii="仿宋_GB2312" w:hAnsi="仿宋_GB2312" w:eastAsia="仿宋_GB2312" w:cs="仿宋_GB2312"/>
          <w:sz w:val="28"/>
          <w:szCs w:val="28"/>
        </w:rPr>
      </w:pPr>
      <w:bookmarkStart w:id="28" w:name="_Hlk102729471"/>
      <w:r>
        <w:rPr>
          <w:rFonts w:hint="eastAsia" w:ascii="仿宋_GB2312" w:hAnsi="仿宋_GB2312" w:eastAsia="仿宋_GB2312" w:cs="仿宋_GB2312"/>
          <w:sz w:val="28"/>
          <w:szCs w:val="28"/>
        </w:rPr>
        <w:t>（四）</w:t>
      </w:r>
      <w:bookmarkEnd w:id="28"/>
      <w:r>
        <w:rPr>
          <w:rFonts w:hint="eastAsia" w:ascii="仿宋_GB2312" w:hAnsi="仿宋_GB2312" w:eastAsia="仿宋_GB2312" w:cs="仿宋_GB2312"/>
          <w:sz w:val="28"/>
          <w:szCs w:val="28"/>
        </w:rPr>
        <w:t>对在“信用中国”网站(www.creditchina.gov.cn)、中国政府采购网(www.ccgp.gov.cn)等渠道列入失信被执行人、重大税收违法案件当事人名单、政府采购严重违法失信行为记录名单的投标人，不得参与政府采购活动。</w:t>
      </w:r>
    </w:p>
    <w:p w14:paraId="496B95AC">
      <w:pPr>
        <w:spacing w:line="42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关于进一步做好线上“政采贷”融资工作的通知》（柳财采〔2022〕19号），供应商可凭中标通知书、政府采购合同，通过中征应收账款融资服务平台向银行在线申请“政采贷”融资。</w:t>
      </w:r>
    </w:p>
    <w:p w14:paraId="2740D58B">
      <w:pPr>
        <w:spacing w:line="4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（六）投标人参与电子投标特别说明</w:t>
      </w:r>
    </w:p>
    <w:p w14:paraId="65DB3BD2">
      <w:pPr>
        <w:pStyle w:val="73"/>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14:paraId="373D8365">
      <w:pPr>
        <w:pStyle w:val="73"/>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56EF7716">
      <w:pPr>
        <w:pStyle w:val="7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14:paraId="555C8766">
      <w:pPr>
        <w:pStyle w:val="7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76C9FAC0">
      <w:pPr>
        <w:pStyle w:val="7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01D7959F">
      <w:pPr>
        <w:pStyle w:val="73"/>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14:paraId="4BDAA1DF">
      <w:pPr>
        <w:pStyle w:val="73"/>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57710705">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14:paraId="69BE22DD">
      <w:pPr>
        <w:pStyle w:val="73"/>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14:paraId="48F7A5F6">
      <w:pPr>
        <w:pStyle w:val="73"/>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429190E7">
      <w:pPr>
        <w:pStyle w:val="2"/>
        <w:spacing w:line="400" w:lineRule="exact"/>
        <w:ind w:right="-21" w:rightChars="-10"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七、对本次招标提出询问，请按以下方式联系</w:t>
      </w:r>
      <w:bookmarkEnd w:id="20"/>
      <w:bookmarkEnd w:id="21"/>
      <w:bookmarkEnd w:id="22"/>
      <w:bookmarkEnd w:id="23"/>
    </w:p>
    <w:p w14:paraId="6570D77D">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14:paraId="3507D3FE">
      <w:pPr>
        <w:tabs>
          <w:tab w:val="left" w:pos="851"/>
        </w:tabs>
        <w:spacing w:line="400" w:lineRule="exact"/>
        <w:ind w:right="-21" w:rightChars="-10"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color w:val="auto"/>
          <w:sz w:val="28"/>
          <w:szCs w:val="28"/>
        </w:rPr>
        <w:t>融水</w:t>
      </w:r>
      <w:r>
        <w:rPr>
          <w:rFonts w:hint="eastAsia" w:ascii="仿宋_GB2312" w:eastAsia="仿宋_GB2312"/>
          <w:color w:val="auto"/>
          <w:sz w:val="28"/>
          <w:szCs w:val="28"/>
          <w:lang w:eastAsia="zh-CN"/>
        </w:rPr>
        <w:t>苗族自治县</w:t>
      </w:r>
      <w:r>
        <w:rPr>
          <w:rFonts w:ascii="仿宋_GB2312" w:eastAsia="仿宋_GB2312"/>
          <w:color w:val="auto"/>
          <w:sz w:val="28"/>
          <w:szCs w:val="28"/>
        </w:rPr>
        <w:t>教育局</w:t>
      </w:r>
    </w:p>
    <w:p w14:paraId="085C7B3D">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hint="eastAsia" w:ascii="仿宋_GB2312" w:eastAsia="仿宋_GB2312"/>
          <w:color w:val="auto"/>
          <w:sz w:val="28"/>
          <w:szCs w:val="28"/>
        </w:rPr>
        <w:t>融水苗族自治县融水镇华强路92号</w:t>
      </w:r>
    </w:p>
    <w:p w14:paraId="5EF07CF8">
      <w:pPr>
        <w:spacing w:line="400" w:lineRule="exact"/>
        <w:ind w:right="-21" w:rightChars="-10" w:firstLine="555"/>
        <w:rPr>
          <w:rFonts w:hint="eastAsia" w:ascii="仿宋_GB2312" w:eastAsia="仿宋_GB2312"/>
          <w:color w:val="FF0000"/>
          <w:sz w:val="28"/>
          <w:szCs w:val="28"/>
          <w:lang w:eastAsia="zh-CN"/>
        </w:rPr>
      </w:pPr>
      <w:r>
        <w:rPr>
          <w:rFonts w:hint="eastAsia" w:ascii="仿宋_GB2312" w:eastAsia="仿宋_GB2312"/>
          <w:sz w:val="28"/>
          <w:szCs w:val="28"/>
        </w:rPr>
        <w:t>项目联系人：</w:t>
      </w:r>
      <w:r>
        <w:rPr>
          <w:rFonts w:hint="eastAsia" w:ascii="仿宋_GB2312" w:eastAsia="仿宋_GB2312"/>
          <w:color w:val="auto"/>
          <w:sz w:val="28"/>
          <w:szCs w:val="28"/>
          <w:lang w:eastAsia="zh-CN"/>
        </w:rPr>
        <w:t>覃美富</w:t>
      </w:r>
    </w:p>
    <w:p w14:paraId="4AF71D92">
      <w:pPr>
        <w:spacing w:line="400" w:lineRule="exact"/>
        <w:ind w:right="-21" w:rightChars="-10"/>
        <w:rPr>
          <w:rFonts w:hint="default" w:ascii="仿宋_GB2312" w:eastAsia="仿宋_GB2312"/>
          <w:color w:val="auto"/>
          <w:sz w:val="28"/>
          <w:szCs w:val="28"/>
          <w:lang w:val="en-US"/>
        </w:rPr>
      </w:pPr>
      <w:r>
        <w:rPr>
          <w:rFonts w:hint="eastAsia" w:ascii="仿宋_GB2312" w:eastAsia="仿宋_GB2312"/>
          <w:sz w:val="28"/>
          <w:szCs w:val="28"/>
        </w:rPr>
        <w:t xml:space="preserve">    项目联系方式：</w:t>
      </w:r>
      <w:r>
        <w:rPr>
          <w:rFonts w:hint="eastAsia" w:ascii="仿宋_GB2312" w:hAnsi="仿宋_GB2312" w:eastAsia="仿宋_GB2312" w:cs="仿宋_GB2312"/>
          <w:color w:val="auto"/>
          <w:sz w:val="28"/>
          <w:szCs w:val="28"/>
          <w:u w:val="none"/>
          <w:lang w:val="en-US" w:eastAsia="zh-CN"/>
        </w:rPr>
        <w:t>0772-5129383</w:t>
      </w:r>
    </w:p>
    <w:p w14:paraId="05363DF6">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14:paraId="0CF3CAA1">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7FB1482B">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4F2A96FA">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潘俐君</w:t>
      </w:r>
    </w:p>
    <w:p w14:paraId="2FEECA51">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0772-2992106</w:t>
      </w:r>
      <w:bookmarkEnd w:id="24"/>
    </w:p>
    <w:p w14:paraId="5864CEF2">
      <w:pPr>
        <w:spacing w:line="400" w:lineRule="exact"/>
        <w:ind w:right="560"/>
        <w:rPr>
          <w:rFonts w:ascii="仿宋_GB2312" w:eastAsia="仿宋_GB2312"/>
          <w:sz w:val="28"/>
          <w:szCs w:val="28"/>
        </w:rPr>
        <w:sectPr>
          <w:footerReference r:id="rId7" w:type="default"/>
          <w:pgSz w:w="11906" w:h="16838"/>
          <w:pgMar w:top="1440" w:right="991" w:bottom="1440" w:left="1440" w:header="851" w:footer="992" w:gutter="0"/>
          <w:pgNumType w:start="1"/>
          <w:cols w:space="720" w:num="1"/>
          <w:docGrid w:linePitch="312" w:charSpace="0"/>
        </w:sectPr>
      </w:pPr>
    </w:p>
    <w:p w14:paraId="0FD72F81">
      <w:pPr>
        <w:pStyle w:val="4"/>
        <w:spacing w:line="276" w:lineRule="auto"/>
        <w:jc w:val="center"/>
        <w:rPr>
          <w:rFonts w:hint="eastAsia" w:ascii="宋体" w:hAnsi="宋体"/>
          <w:sz w:val="32"/>
          <w:szCs w:val="32"/>
        </w:rPr>
      </w:pPr>
      <w:bookmarkStart w:id="29" w:name="_Toc26725"/>
      <w:bookmarkStart w:id="30" w:name="_Toc13541"/>
      <w:r>
        <w:rPr>
          <w:rFonts w:hint="eastAsia" w:ascii="宋体" w:hAnsi="宋体"/>
          <w:sz w:val="32"/>
          <w:szCs w:val="32"/>
        </w:rPr>
        <w:t>第二章 采购需求</w:t>
      </w:r>
      <w:bookmarkEnd w:id="29"/>
      <w:bookmarkEnd w:id="30"/>
    </w:p>
    <w:p w14:paraId="1DB39F8B">
      <w:pPr>
        <w:spacing w:line="276" w:lineRule="auto"/>
        <w:ind w:right="-330" w:rightChars="-157" w:firstLine="482" w:firstLineChars="200"/>
        <w:rPr>
          <w:rFonts w:ascii="仿宋_GB2312" w:eastAsia="仿宋_GB2312"/>
          <w:b/>
          <w:bCs/>
          <w:sz w:val="24"/>
        </w:rPr>
      </w:pPr>
      <w:bookmarkStart w:id="31" w:name="_Hlk50569056"/>
      <w:r>
        <w:rPr>
          <w:rFonts w:hint="eastAsia" w:ascii="仿宋_GB2312" w:eastAsia="仿宋_GB2312"/>
          <w:b/>
          <w:bCs/>
          <w:sz w:val="24"/>
        </w:rPr>
        <w:t>说明：</w:t>
      </w:r>
    </w:p>
    <w:bookmarkEnd w:id="31"/>
    <w:p w14:paraId="350DDB9F">
      <w:pPr>
        <w:spacing w:line="380" w:lineRule="exact"/>
        <w:ind w:right="-330" w:rightChars="-157" w:firstLine="482" w:firstLineChars="200"/>
        <w:rPr>
          <w:rFonts w:ascii="仿宋_GB2312" w:eastAsia="仿宋_GB2312"/>
          <w:b/>
          <w:bCs/>
          <w:color w:val="000000"/>
          <w:sz w:val="24"/>
        </w:rPr>
      </w:pPr>
      <w:bookmarkStart w:id="32" w:name="_Hlk93675025"/>
      <w:r>
        <w:rPr>
          <w:rFonts w:hint="eastAsia" w:ascii="仿宋_GB2312" w:eastAsia="仿宋_GB2312"/>
          <w:b/>
          <w:bCs/>
          <w:color w:val="000000"/>
          <w:sz w:val="24"/>
        </w:rPr>
        <w:t>（一）本一览表中的品牌、型号仅起参考作用，投标人可选用其他品牌型号替代，但这些替代的产品要实质上满足或优于参考品牌、型号及其技术参数性能（配置）要求。</w:t>
      </w:r>
    </w:p>
    <w:p w14:paraId="6FAF3DA6">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（二）本一览表中参考品牌、型号及技术参数性能（配置）不明确或有误的，或投标人选用其他品牌型号替代的，请说明品牌型号和详细、正确的技术参数性能（配置）同时填写投标报价明细表和技术响应表。</w:t>
      </w:r>
    </w:p>
    <w:p w14:paraId="30DCEFCF">
      <w:pPr>
        <w:spacing w:line="380" w:lineRule="exact"/>
        <w:ind w:right="-330" w:rightChars="-157" w:firstLine="482" w:firstLineChars="200"/>
        <w:rPr>
          <w:rFonts w:ascii="仿宋_GB2312" w:eastAsia="仿宋_GB2312"/>
          <w:b/>
          <w:bCs/>
          <w:color w:val="000000"/>
          <w:sz w:val="24"/>
        </w:rPr>
      </w:pPr>
      <w:r>
        <w:rPr>
          <w:rFonts w:ascii="仿宋_GB2312" w:eastAsia="仿宋_GB2312"/>
          <w:b/>
          <w:bCs/>
          <w:color w:val="000000"/>
          <w:sz w:val="24"/>
        </w:rPr>
        <w:t>（三）标记“★”符号的为实质性响应内容，该内容仅限于“第二章 采购需求”，评审时投标人的响应内容发生负偏离一项以上的，视为投标无效。</w:t>
      </w:r>
      <w:r>
        <w:rPr>
          <w:rFonts w:hint="eastAsia" w:ascii="仿宋_GB2312" w:eastAsia="仿宋_GB2312"/>
          <w:b/>
          <w:bCs/>
          <w:color w:val="000000"/>
          <w:sz w:val="24"/>
          <w:lang w:val="en-US" w:eastAsia="zh-CN"/>
        </w:rPr>
        <w:t>没有</w:t>
      </w:r>
      <w:r>
        <w:rPr>
          <w:rFonts w:ascii="仿宋_GB2312" w:eastAsia="仿宋_GB2312"/>
          <w:b/>
          <w:bCs/>
          <w:color w:val="000000"/>
          <w:sz w:val="24"/>
        </w:rPr>
        <w:t>标记“★”符号的技术参数要求，评审时投标人的响应内容发生负偏离</w:t>
      </w:r>
      <w:r>
        <w:rPr>
          <w:rFonts w:hint="eastAsia" w:ascii="仿宋_GB2312" w:eastAsia="仿宋_GB2312"/>
          <w:b/>
          <w:bCs/>
          <w:color w:val="000000"/>
          <w:sz w:val="24"/>
          <w:lang w:val="en-US" w:eastAsia="zh-CN"/>
        </w:rPr>
        <w:t>5</w:t>
      </w:r>
      <w:r>
        <w:rPr>
          <w:rFonts w:ascii="仿宋_GB2312" w:eastAsia="仿宋_GB2312"/>
          <w:b/>
          <w:bCs/>
          <w:color w:val="000000"/>
          <w:sz w:val="24"/>
        </w:rPr>
        <w:t>项以上的，视为投标无效。关于“项数”的规定，凡标有最低一级序号的指标项即为一项技术条款，无论是否隶属于上一级编号（有特别说明的除外）。</w:t>
      </w:r>
    </w:p>
    <w:p w14:paraId="26E89E4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四）评审时，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50C1D7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且通过资格审查、符合性审查的不同投标人参加同一合同项下的投标，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CD28596">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非单一产品采购项目中，多家投标人提供的核心产品品牌相同的，视为提供相同品牌产品，核心产品的名称在招标文件第二章“采购需求”用“▲”标明。</w:t>
      </w:r>
    </w:p>
    <w:p w14:paraId="335BD044">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14:paraId="6451957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七）投标人必须为其响应产品侵犯其他投标人或专利人的专利成果承担相应法律责任；同时，具有产品专利的投标人应在其投标文件中提供与其自有产品专利相关的有效证明材料，否则，不能就其产品的专利在本项目响应过程中被侵权问题提出异议。</w:t>
      </w:r>
    </w:p>
    <w:p w14:paraId="28DF20F7">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（八）若采购货物属于</w:t>
      </w:r>
      <w:r>
        <w:fldChar w:fldCharType="begin"/>
      </w:r>
      <w:r>
        <w:instrText xml:space="preserve">HYPERLINK "http://gks.mof.gov.cn/zhengfucaigouguanli/201904/P020190402638613799126.pdf"</w:instrText>
      </w:r>
      <w:r>
        <w:fldChar w:fldCharType="separate"/>
      </w:r>
      <w:r>
        <w:rPr>
          <w:rFonts w:hint="eastAsia" w:ascii="仿宋_GB2312" w:eastAsia="仿宋_GB2312"/>
          <w:b/>
          <w:bCs/>
          <w:color w:val="000000"/>
          <w:sz w:val="24"/>
        </w:rPr>
        <w:t>节能产品政府采购品目清单</w:t>
      </w:r>
      <w:r>
        <w:fldChar w:fldCharType="end"/>
      </w:r>
      <w:r>
        <w:rPr>
          <w:rFonts w:hint="eastAsia" w:ascii="仿宋_GB2312" w:eastAsia="仿宋_GB2312"/>
          <w:b/>
          <w:bCs/>
          <w:color w:val="000000"/>
          <w:sz w:val="24"/>
        </w:rPr>
        <w:t>范围的，投标人的投标货物必须使用政府强制采购的节能产品，品目清单请从中国政府采购网（www.ccgp.gov.cn）查询下载，有属于政府强制节能产品的，必须提供所投产品的证明材料（国家确定的认证机构出具的、处于有效期之内的节能产品认证证书材料，加盖投标人CA电子签章），否则其投标无效。</w:t>
      </w:r>
    </w:p>
    <w:p w14:paraId="13006273">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（九）本货物需求一览表的技术参数要求中未特别列明的技术要求参照国家相关技术标准执行，如有最新标准，按最新标准执行。</w:t>
      </w:r>
    </w:p>
    <w:bookmarkEnd w:id="32"/>
    <w:tbl>
      <w:tblPr>
        <w:tblStyle w:val="601"/>
        <w:tblW w:w="9250" w:type="dxa"/>
        <w:tblInd w:w="-171" w:type="dxa"/>
        <w:tblLayout w:type="fixed"/>
        <w:tblCellMar>
          <w:top w:w="0" w:type="dxa"/>
          <w:left w:w="108" w:type="dxa"/>
          <w:bottom w:w="0" w:type="dxa"/>
          <w:right w:w="108" w:type="dxa"/>
        </w:tblCellMar>
      </w:tblPr>
      <w:tblGrid>
        <w:gridCol w:w="584"/>
        <w:gridCol w:w="1125"/>
        <w:gridCol w:w="6582"/>
        <w:gridCol w:w="959"/>
      </w:tblGrid>
      <w:tr w14:paraId="2BA449AE">
        <w:tblPrEx>
          <w:tblCellMar>
            <w:top w:w="0" w:type="dxa"/>
            <w:left w:w="108" w:type="dxa"/>
            <w:bottom w:w="0" w:type="dxa"/>
            <w:right w:w="108" w:type="dxa"/>
          </w:tblCellMar>
        </w:tblPrEx>
        <w:trPr>
          <w:trHeight w:val="285" w:hRule="atLeast"/>
        </w:trPr>
        <w:tc>
          <w:tcPr>
            <w:tcW w:w="9250" w:type="dxa"/>
            <w:gridSpan w:val="4"/>
            <w:tcBorders>
              <w:top w:val="single" w:color="000000" w:sz="4" w:space="0"/>
              <w:left w:val="single" w:color="000000" w:sz="4" w:space="0"/>
              <w:bottom w:val="single" w:color="000000" w:sz="4" w:space="0"/>
              <w:right w:val="single" w:color="000000" w:sz="4" w:space="0"/>
            </w:tcBorders>
            <w:vAlign w:val="center"/>
          </w:tcPr>
          <w:p w14:paraId="0920A659">
            <w:pPr>
              <w:keepNext w:val="0"/>
              <w:keepLines w:val="0"/>
              <w:pageBreakBefore w:val="0"/>
              <w:tabs>
                <w:tab w:val="left" w:pos="180"/>
                <w:tab w:val="left" w:pos="1620"/>
              </w:tabs>
              <w:kinsoku/>
              <w:wordWrap/>
              <w:overflowPunct/>
              <w:topLinePunct w:val="0"/>
              <w:autoSpaceDE/>
              <w:autoSpaceDN/>
              <w:bidi w:val="0"/>
              <w:adjustRightInd/>
              <w:spacing w:line="400" w:lineRule="exact"/>
              <w:ind w:left="0" w:leftChars="0"/>
              <w:jc w:val="left"/>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b/>
                <w:color w:val="000000"/>
                <w:kern w:val="0"/>
                <w:sz w:val="24"/>
                <w:szCs w:val="24"/>
                <w:highlight w:val="none"/>
              </w:rPr>
              <w:t>一、项目技术规格参数及要求</w:t>
            </w:r>
          </w:p>
        </w:tc>
      </w:tr>
      <w:tr w14:paraId="41DCAFEB">
        <w:tblPrEx>
          <w:tblCellMar>
            <w:top w:w="0" w:type="dxa"/>
            <w:left w:w="108" w:type="dxa"/>
            <w:bottom w:w="0" w:type="dxa"/>
            <w:right w:w="108" w:type="dxa"/>
          </w:tblCellMar>
        </w:tblPrEx>
        <w:trPr>
          <w:trHeight w:val="285" w:hRule="atLeast"/>
        </w:trPr>
        <w:tc>
          <w:tcPr>
            <w:tcW w:w="584" w:type="dxa"/>
            <w:tcBorders>
              <w:top w:val="single" w:color="000000" w:sz="4" w:space="0"/>
              <w:left w:val="single" w:color="000000" w:sz="4" w:space="0"/>
              <w:bottom w:val="single" w:color="000000" w:sz="4" w:space="0"/>
              <w:right w:val="single" w:color="000000" w:sz="4" w:space="0"/>
            </w:tcBorders>
            <w:vAlign w:val="center"/>
          </w:tcPr>
          <w:p w14:paraId="4243C472">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b/>
                <w:color w:val="auto"/>
                <w:kern w:val="0"/>
                <w:sz w:val="24"/>
                <w:szCs w:val="24"/>
                <w:highlight w:val="none"/>
                <w:lang w:eastAsia="zh-CN"/>
              </w:rPr>
              <w:t>项号</w:t>
            </w:r>
          </w:p>
        </w:tc>
        <w:tc>
          <w:tcPr>
            <w:tcW w:w="1125" w:type="dxa"/>
            <w:tcBorders>
              <w:top w:val="single" w:color="000000" w:sz="4" w:space="0"/>
              <w:left w:val="single" w:color="000000" w:sz="4" w:space="0"/>
              <w:bottom w:val="single" w:color="000000" w:sz="4" w:space="0"/>
              <w:right w:val="single" w:color="000000" w:sz="4" w:space="0"/>
            </w:tcBorders>
            <w:vAlign w:val="center"/>
          </w:tcPr>
          <w:p w14:paraId="05F2EC37">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b/>
                <w:color w:val="auto"/>
                <w:kern w:val="0"/>
                <w:sz w:val="24"/>
                <w:szCs w:val="24"/>
                <w:highlight w:val="none"/>
                <w:lang w:eastAsia="zh-CN"/>
              </w:rPr>
              <w:t>标的</w:t>
            </w:r>
          </w:p>
          <w:p w14:paraId="60ADA489">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eastAsia="仿宋_GB2312"/>
                <w:b/>
                <w:bCs/>
                <w:color w:val="000000"/>
                <w:sz w:val="24"/>
              </w:rPr>
            </w:pPr>
            <w:r>
              <w:rPr>
                <w:rFonts w:hint="eastAsia" w:ascii="仿宋_GB2312" w:hAnsi="仿宋_GB2312" w:eastAsia="仿宋_GB2312" w:cs="仿宋_GB2312"/>
                <w:b/>
                <w:color w:val="auto"/>
                <w:kern w:val="0"/>
                <w:sz w:val="24"/>
                <w:szCs w:val="24"/>
                <w:highlight w:val="none"/>
                <w:lang w:eastAsia="zh-CN"/>
              </w:rPr>
              <w:t>名称</w:t>
            </w:r>
          </w:p>
        </w:tc>
        <w:tc>
          <w:tcPr>
            <w:tcW w:w="6582" w:type="dxa"/>
            <w:tcBorders>
              <w:top w:val="single" w:color="000000" w:sz="4" w:space="0"/>
              <w:left w:val="single" w:color="000000" w:sz="4" w:space="0"/>
              <w:bottom w:val="single" w:color="000000" w:sz="4" w:space="0"/>
              <w:right w:val="single" w:color="000000" w:sz="4" w:space="0"/>
            </w:tcBorders>
            <w:vAlign w:val="center"/>
          </w:tcPr>
          <w:p w14:paraId="0226F4A1">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kern w:val="0"/>
                <w:sz w:val="24"/>
                <w:szCs w:val="24"/>
                <w:highlight w:val="none"/>
                <w:lang w:eastAsia="zh-CN"/>
              </w:rPr>
              <w:t>技术参数</w:t>
            </w:r>
          </w:p>
        </w:tc>
        <w:tc>
          <w:tcPr>
            <w:tcW w:w="959" w:type="dxa"/>
            <w:tcBorders>
              <w:top w:val="single" w:color="000000" w:sz="4" w:space="0"/>
              <w:left w:val="single" w:color="000000" w:sz="4" w:space="0"/>
              <w:bottom w:val="single" w:color="000000" w:sz="4" w:space="0"/>
              <w:right w:val="single" w:color="000000" w:sz="4" w:space="0"/>
            </w:tcBorders>
            <w:vAlign w:val="center"/>
          </w:tcPr>
          <w:p w14:paraId="434E44EC">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b/>
                <w:bCs/>
                <w:sz w:val="24"/>
                <w:szCs w:val="24"/>
              </w:rPr>
              <w:t>数量及单位</w:t>
            </w:r>
          </w:p>
        </w:tc>
      </w:tr>
      <w:tr w14:paraId="13651F72">
        <w:trPr>
          <w:trHeight w:val="285" w:hRule="atLeast"/>
        </w:trPr>
        <w:tc>
          <w:tcPr>
            <w:tcW w:w="584" w:type="dxa"/>
            <w:tcBorders>
              <w:top w:val="single" w:color="000000" w:sz="4" w:space="0"/>
              <w:left w:val="single" w:color="000000" w:sz="4" w:space="0"/>
              <w:bottom w:val="single" w:color="000000" w:sz="4" w:space="0"/>
              <w:right w:val="single" w:color="000000" w:sz="4" w:space="0"/>
            </w:tcBorders>
            <w:vAlign w:val="center"/>
          </w:tcPr>
          <w:p w14:paraId="0D631CA3">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1</w:t>
            </w:r>
          </w:p>
        </w:tc>
        <w:tc>
          <w:tcPr>
            <w:tcW w:w="1125" w:type="dxa"/>
            <w:tcBorders>
              <w:top w:val="single" w:color="000000" w:sz="4" w:space="0"/>
              <w:left w:val="single" w:color="000000" w:sz="4" w:space="0"/>
              <w:bottom w:val="single" w:color="000000" w:sz="4" w:space="0"/>
              <w:right w:val="single" w:color="000000" w:sz="4" w:space="0"/>
            </w:tcBorders>
            <w:vAlign w:val="center"/>
          </w:tcPr>
          <w:p w14:paraId="5CA98A6C">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color w:val="auto"/>
                <w:kern w:val="0"/>
                <w:sz w:val="24"/>
                <w:szCs w:val="24"/>
                <w:highlight w:val="none"/>
                <w:lang w:eastAsia="zh-CN"/>
              </w:rPr>
            </w:pPr>
            <w:r>
              <w:rPr>
                <w:rFonts w:hint="eastAsia" w:ascii="仿宋_GB2312" w:eastAsia="仿宋_GB2312"/>
                <w:b/>
                <w:bCs/>
                <w:color w:val="000000"/>
                <w:sz w:val="24"/>
              </w:rPr>
              <w:t>▲</w:t>
            </w:r>
            <w:r>
              <w:rPr>
                <w:rFonts w:hint="eastAsia" w:ascii="仿宋_GB2312" w:hAnsi="仿宋_GB2312" w:eastAsia="仿宋_GB2312" w:cs="仿宋_GB2312"/>
                <w:bCs/>
                <w:color w:val="auto"/>
                <w:sz w:val="24"/>
                <w:highlight w:val="none"/>
                <w:lang w:val="en-US" w:eastAsia="zh-CN"/>
              </w:rPr>
              <w:t>中</w:t>
            </w:r>
            <w:r>
              <w:rPr>
                <w:rFonts w:hint="eastAsia" w:ascii="仿宋_GB2312" w:hAnsi="仿宋_GB2312" w:eastAsia="仿宋_GB2312" w:cs="仿宋_GB2312"/>
                <w:bCs/>
                <w:color w:val="auto"/>
                <w:sz w:val="24"/>
                <w:highlight w:val="none"/>
              </w:rPr>
              <w:t>学生课桌椅</w:t>
            </w:r>
          </w:p>
        </w:tc>
        <w:tc>
          <w:tcPr>
            <w:tcW w:w="6582" w:type="dxa"/>
            <w:tcBorders>
              <w:top w:val="single" w:color="000000" w:sz="4" w:space="0"/>
              <w:left w:val="single" w:color="000000" w:sz="4" w:space="0"/>
              <w:bottom w:val="single" w:color="000000" w:sz="4" w:space="0"/>
              <w:right w:val="single" w:color="000000" w:sz="4" w:space="0"/>
            </w:tcBorders>
            <w:vAlign w:val="center"/>
          </w:tcPr>
          <w:p w14:paraId="40693865">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一、课桌参数：</w:t>
            </w:r>
          </w:p>
          <w:p w14:paraId="5AB22C07">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★（一）课桌规格：长 6</w:t>
            </w: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 xml:space="preserve">0mm（±5mm）×宽 </w:t>
            </w:r>
            <w:r>
              <w:rPr>
                <w:rFonts w:hint="eastAsia" w:ascii="仿宋_GB2312" w:hAnsi="仿宋_GB2312" w:eastAsia="仿宋_GB2312" w:cs="仿宋_GB2312"/>
                <w:color w:val="auto"/>
                <w:sz w:val="24"/>
                <w:highlight w:val="none"/>
                <w:lang w:val="en-US" w:eastAsia="zh-CN"/>
              </w:rPr>
              <w:t>50</w:t>
            </w:r>
            <w:r>
              <w:rPr>
                <w:rFonts w:hint="eastAsia" w:ascii="仿宋_GB2312" w:hAnsi="仿宋_GB2312" w:eastAsia="仿宋_GB2312" w:cs="仿宋_GB2312"/>
                <w:color w:val="auto"/>
                <w:sz w:val="24"/>
                <w:highlight w:val="none"/>
              </w:rPr>
              <w:t>0mm（±5mm）×高760mm（可调升降高度：7</w:t>
            </w:r>
            <w:r>
              <w:rPr>
                <w:rFonts w:hint="eastAsia" w:ascii="仿宋_GB2312" w:hAnsi="仿宋_GB2312" w:eastAsia="仿宋_GB2312" w:cs="仿宋_GB2312"/>
                <w:color w:val="auto"/>
                <w:sz w:val="24"/>
                <w:highlight w:val="none"/>
                <w:lang w:val="en-US" w:eastAsia="zh-CN"/>
              </w:rPr>
              <w:t>6</w:t>
            </w:r>
            <w:r>
              <w:rPr>
                <w:rFonts w:hint="eastAsia" w:ascii="仿宋_GB2312" w:hAnsi="仿宋_GB2312" w:eastAsia="仿宋_GB2312" w:cs="仿宋_GB2312"/>
                <w:color w:val="auto"/>
                <w:sz w:val="24"/>
                <w:highlight w:val="none"/>
              </w:rPr>
              <w:t>0mm、7</w:t>
            </w:r>
            <w:r>
              <w:rPr>
                <w:rFonts w:hint="eastAsia" w:ascii="仿宋_GB2312" w:hAnsi="仿宋_GB2312" w:eastAsia="仿宋_GB2312" w:cs="仿宋_GB2312"/>
                <w:color w:val="auto"/>
                <w:sz w:val="24"/>
                <w:highlight w:val="none"/>
                <w:lang w:val="en-US" w:eastAsia="zh-CN"/>
              </w:rPr>
              <w:t>9</w:t>
            </w:r>
            <w:r>
              <w:rPr>
                <w:rFonts w:hint="eastAsia" w:ascii="仿宋_GB2312" w:hAnsi="仿宋_GB2312" w:eastAsia="仿宋_GB2312" w:cs="仿宋_GB2312"/>
                <w:color w:val="auto"/>
                <w:sz w:val="24"/>
                <w:highlight w:val="none"/>
              </w:rPr>
              <w:t>0mm、</w:t>
            </w:r>
            <w:r>
              <w:rPr>
                <w:rFonts w:hint="eastAsia" w:ascii="仿宋_GB2312" w:hAnsi="仿宋_GB2312" w:eastAsia="仿宋_GB2312" w:cs="仿宋_GB2312"/>
                <w:color w:val="auto"/>
                <w:sz w:val="24"/>
                <w:highlight w:val="none"/>
                <w:lang w:val="en-US" w:eastAsia="zh-CN"/>
              </w:rPr>
              <w:t>820</w:t>
            </w:r>
            <w:r>
              <w:rPr>
                <w:rFonts w:hint="eastAsia" w:ascii="仿宋_GB2312" w:hAnsi="仿宋_GB2312" w:eastAsia="仿宋_GB2312" w:cs="仿宋_GB2312"/>
                <w:color w:val="auto"/>
                <w:sz w:val="24"/>
                <w:highlight w:val="none"/>
              </w:rPr>
              <w:t>mm）（±5mm）</w:t>
            </w:r>
            <w:r>
              <w:rPr>
                <w:rFonts w:hint="eastAsia" w:ascii="仿宋_GB2312" w:hAnsi="仿宋_GB2312" w:eastAsia="仿宋_GB2312" w:cs="仿宋_GB2312"/>
                <w:color w:val="auto"/>
                <w:sz w:val="24"/>
                <w:highlight w:val="none"/>
                <w:lang w:eastAsia="zh-CN"/>
              </w:rPr>
              <w:t>。</w:t>
            </w:r>
          </w:p>
          <w:p w14:paraId="19966EA2">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★（二）课桌书斗规格为：长 450mm（±5mm）×宽 350mm（±5mm）×高 150mm（±5mm）冲压成型</w:t>
            </w:r>
            <w:r>
              <w:rPr>
                <w:rFonts w:hint="eastAsia" w:ascii="仿宋_GB2312" w:hAnsi="仿宋_GB2312" w:eastAsia="仿宋_GB2312" w:cs="仿宋_GB2312"/>
                <w:color w:val="auto"/>
                <w:sz w:val="24"/>
                <w:highlight w:val="none"/>
                <w:lang w:eastAsia="zh-CN"/>
              </w:rPr>
              <w:t>。</w:t>
            </w:r>
          </w:p>
          <w:p w14:paraId="343C05B2">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★（三）课桌书</w:t>
            </w:r>
            <w:r>
              <w:rPr>
                <w:rFonts w:hint="eastAsia" w:ascii="仿宋_GB2312" w:hAnsi="仿宋_GB2312" w:eastAsia="仿宋_GB2312" w:cs="仿宋_GB2312"/>
                <w:color w:val="auto"/>
                <w:sz w:val="24"/>
                <w:highlight w:val="none"/>
                <w:lang w:eastAsia="zh-CN"/>
              </w:rPr>
              <w:t>篮</w:t>
            </w:r>
            <w:r>
              <w:rPr>
                <w:rFonts w:hint="eastAsia" w:ascii="仿宋_GB2312" w:hAnsi="仿宋_GB2312" w:eastAsia="仿宋_GB2312" w:cs="仿宋_GB2312"/>
                <w:color w:val="auto"/>
                <w:sz w:val="24"/>
                <w:highlight w:val="none"/>
              </w:rPr>
              <w:t>规格为：长490mm（±5mm）×宽188mm（±5mm）×高155mm（±5mm）；此书</w:t>
            </w:r>
            <w:r>
              <w:rPr>
                <w:rFonts w:hint="eastAsia" w:ascii="仿宋_GB2312" w:hAnsi="仿宋_GB2312" w:eastAsia="仿宋_GB2312" w:cs="仿宋_GB2312"/>
                <w:color w:val="auto"/>
                <w:sz w:val="24"/>
                <w:highlight w:val="none"/>
                <w:lang w:eastAsia="zh-CN"/>
              </w:rPr>
              <w:t>篮</w:t>
            </w:r>
            <w:r>
              <w:rPr>
                <w:rFonts w:hint="eastAsia" w:ascii="仿宋_GB2312" w:hAnsi="仿宋_GB2312" w:eastAsia="仿宋_GB2312" w:cs="仿宋_GB2312"/>
                <w:color w:val="auto"/>
                <w:sz w:val="24"/>
                <w:highlight w:val="none"/>
              </w:rPr>
              <w:t>由底板和挡板两部分焊接在一起组成，书</w:t>
            </w:r>
            <w:r>
              <w:rPr>
                <w:rFonts w:hint="eastAsia" w:ascii="仿宋_GB2312" w:hAnsi="仿宋_GB2312" w:eastAsia="仿宋_GB2312" w:cs="仿宋_GB2312"/>
                <w:color w:val="auto"/>
                <w:sz w:val="24"/>
                <w:highlight w:val="none"/>
                <w:lang w:eastAsia="zh-CN"/>
              </w:rPr>
              <w:t>篮</w:t>
            </w:r>
            <w:r>
              <w:rPr>
                <w:rFonts w:hint="eastAsia" w:ascii="仿宋_GB2312" w:hAnsi="仿宋_GB2312" w:eastAsia="仿宋_GB2312" w:cs="仿宋_GB2312"/>
                <w:color w:val="auto"/>
                <w:sz w:val="24"/>
                <w:highlight w:val="none"/>
              </w:rPr>
              <w:t>底板采用</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0.7mm钢板冲压成型，成型后的尺寸为</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468mm×180mm，四面有</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8mm宽折边。底面共有</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40条</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6mm×53mm长条孔，每个孔周边都做加强筋处理，使底板更坚挺。挡板采用</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0.7mm厚钢板上下卷成直径</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10mm的圆边，上下宽</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155mm，不许塌陷。三面冲</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6mm×53mm条形孔，桌</w:t>
            </w:r>
            <w:r>
              <w:rPr>
                <w:rFonts w:hint="eastAsia" w:ascii="仿宋_GB2312" w:hAnsi="仿宋_GB2312" w:eastAsia="仿宋_GB2312" w:cs="仿宋_GB2312"/>
                <w:color w:val="auto"/>
                <w:sz w:val="24"/>
                <w:highlight w:val="none"/>
                <w:lang w:eastAsia="zh-CN"/>
              </w:rPr>
              <w:t>篮</w:t>
            </w:r>
            <w:r>
              <w:rPr>
                <w:rFonts w:hint="eastAsia" w:ascii="仿宋_GB2312" w:hAnsi="仿宋_GB2312" w:eastAsia="仿宋_GB2312" w:cs="仿宋_GB2312"/>
                <w:color w:val="auto"/>
                <w:sz w:val="24"/>
                <w:highlight w:val="none"/>
              </w:rPr>
              <w:t>底板与课桌下连接杆的缝隙不超过6mm，书</w:t>
            </w:r>
            <w:r>
              <w:rPr>
                <w:rFonts w:hint="eastAsia" w:ascii="仿宋_GB2312" w:hAnsi="仿宋_GB2312" w:eastAsia="仿宋_GB2312" w:cs="仿宋_GB2312"/>
                <w:color w:val="auto"/>
                <w:sz w:val="24"/>
                <w:highlight w:val="none"/>
                <w:lang w:eastAsia="zh-CN"/>
              </w:rPr>
              <w:t>篮</w:t>
            </w:r>
            <w:r>
              <w:rPr>
                <w:rFonts w:hint="eastAsia" w:ascii="仿宋_GB2312" w:hAnsi="仿宋_GB2312" w:eastAsia="仿宋_GB2312" w:cs="仿宋_GB2312"/>
                <w:color w:val="auto"/>
                <w:sz w:val="24"/>
                <w:highlight w:val="none"/>
              </w:rPr>
              <w:t>挡板与课桌下立柱上焊接</w:t>
            </w:r>
            <w:r>
              <w:rPr>
                <w:rFonts w:hint="eastAsia" w:ascii="仿宋_GB2312" w:hAnsi="仿宋_GB2312" w:eastAsia="仿宋_GB2312" w:cs="仿宋_GB2312"/>
                <w:color w:val="auto"/>
                <w:sz w:val="24"/>
                <w:highlight w:val="none"/>
                <w:lang w:eastAsia="zh-CN"/>
              </w:rPr>
              <w:t>。</w:t>
            </w:r>
          </w:p>
          <w:p w14:paraId="4903748A">
            <w:pPr>
              <w:pStyle w:val="19"/>
              <w:ind w:firstLine="48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u w:val="single"/>
              </w:rPr>
              <w:t>书篮符合GB/T10125-2021《人造气氛腐蚀试验 盐雾试验》、GB/T 6461-2002《金属基体上金属和其他无机覆盖层 经腐蚀试验后的试样和试件的评级》要求，经过96h人造气氛腐蚀试验（中性盐雾NSS、乙酸盐雾AASS），保护评级、外观评级均不低于9级。符合GB/T11253-2019《碳素结构钢冷轧钢板及钢带》要求，力学性能：下屈服强度≥195Mpa、抗拉强度315～430Mpa、断后伸长率≥</w:t>
            </w:r>
            <w:r>
              <w:rPr>
                <w:rFonts w:hint="default" w:ascii="仿宋_GB2312" w:hAnsi="仿宋_GB2312" w:eastAsia="仿宋_GB2312" w:cs="仿宋_GB2312"/>
                <w:color w:val="auto"/>
                <w:highlight w:val="none"/>
                <w:u w:val="single"/>
                <w:lang w:val="en-US"/>
              </w:rPr>
              <w:t>24</w:t>
            </w:r>
            <w:r>
              <w:rPr>
                <w:rFonts w:hint="eastAsia" w:ascii="仿宋_GB2312" w:hAnsi="仿宋_GB2312" w:eastAsia="仿宋_GB2312" w:cs="仿宋_GB2312"/>
                <w:color w:val="auto"/>
                <w:highlight w:val="none"/>
                <w:u w:val="single"/>
              </w:rPr>
              <w:t>%。</w:t>
            </w:r>
          </w:p>
          <w:p w14:paraId="1326FA34">
            <w:pPr>
              <w:pStyle w:val="19"/>
              <w:ind w:firstLine="480" w:firstLineChars="200"/>
              <w:rPr>
                <w:rFonts w:hint="eastAsia"/>
                <w:lang w:eastAsia="zh-CN"/>
              </w:rPr>
            </w:pPr>
            <w:r>
              <w:rPr>
                <w:rFonts w:hint="eastAsia" w:ascii="仿宋_GB2312" w:hAnsi="仿宋_GB2312" w:eastAsia="仿宋_GB2312" w:cs="仿宋_GB2312"/>
                <w:color w:val="auto"/>
                <w:highlight w:val="none"/>
              </w:rPr>
              <w:t>◆符合GB/T3325-2024《金属家具通用技术条件》要求，外观性能：产品外观性能【金属件：焊接件（焊接处应无脱焊、虚焊、焊穿、错位，焊接处应无夹渣、气孔、焊瘤、焊丝头、咬边、飞溅，焊接处表面波纹应均匀；冲压件（应无脱层、裂缝）】；理化性能：产品表面理化性能【金属喷漆（塑）涂层：硬度（铅笔硬度H，应无塑性变形和或内聚破坏）；冲击强度（冲击高度400mm，应无剥落、裂纹、皱纹）；附着力（2级或优于2级）】。</w:t>
            </w:r>
          </w:p>
          <w:p w14:paraId="7E62541F">
            <w:pPr>
              <w:widowControl/>
              <w:spacing w:line="400" w:lineRule="exact"/>
              <w:ind w:firstLine="480" w:firstLineChars="200"/>
              <w:jc w:val="left"/>
              <w:rPr>
                <w:rFonts w:hint="eastAsia" w:ascii="仿宋_GB2312" w:hAnsi="仿宋_GB2312" w:eastAsia="仿宋_GB2312" w:cs="仿宋_GB2312"/>
                <w:strike/>
                <w:color w:val="auto"/>
                <w:sz w:val="24"/>
                <w:highlight w:val="none"/>
                <w:lang w:val="en-US" w:eastAsia="zh-CN"/>
              </w:rPr>
            </w:pPr>
            <w:r>
              <w:rPr>
                <w:rFonts w:hint="eastAsia" w:ascii="仿宋_GB2312" w:hAnsi="仿宋_GB2312" w:eastAsia="仿宋_GB2312" w:cs="仿宋_GB2312"/>
                <w:color w:val="auto"/>
                <w:sz w:val="24"/>
                <w:highlight w:val="none"/>
              </w:rPr>
              <w:t>★(四)课桌面:桌面前方按桌面长度做宽5mm(±1mm)高5mm</w:t>
            </w:r>
            <w:r>
              <w:rPr>
                <w:rFonts w:hint="eastAsia" w:ascii="仿宋_GB2312" w:hAnsi="仿宋_GB2312" w:eastAsia="仿宋_GB2312"/>
                <w:color w:val="auto"/>
                <w:sz w:val="24"/>
                <w:highlight w:val="none"/>
              </w:rPr>
              <w:t>(±1mm)凸出围边</w:t>
            </w:r>
            <w:r>
              <w:rPr>
                <w:rFonts w:hint="eastAsia" w:ascii="仿宋_GB2312" w:hAnsi="仿宋_GB2312" w:eastAsia="仿宋_GB2312" w:cs="仿宋_GB2312"/>
                <w:color w:val="auto"/>
                <w:sz w:val="24"/>
                <w:highlight w:val="none"/>
              </w:rPr>
              <w:t>，侧面两边从前方开始做长300mm</w:t>
            </w:r>
            <w:r>
              <w:rPr>
                <w:rFonts w:hint="eastAsia" w:ascii="仿宋_GB2312" w:hAnsi="仿宋_GB2312" w:eastAsia="仿宋_GB2312"/>
                <w:color w:val="auto"/>
                <w:sz w:val="24"/>
                <w:highlight w:val="none"/>
              </w:rPr>
              <w:t>(±5mm)、</w:t>
            </w:r>
            <w:r>
              <w:rPr>
                <w:rFonts w:hint="eastAsia" w:ascii="仿宋_GB2312" w:hAnsi="仿宋_GB2312" w:eastAsia="仿宋_GB2312" w:cs="仿宋_GB2312"/>
                <w:color w:val="auto"/>
                <w:sz w:val="24"/>
                <w:highlight w:val="none"/>
              </w:rPr>
              <w:t>宽5mm</w:t>
            </w:r>
            <w:r>
              <w:rPr>
                <w:rFonts w:hint="eastAsia"/>
              </w:rPr>
              <w:t>(±1mm)</w:t>
            </w:r>
            <w:r>
              <w:rPr>
                <w:rFonts w:hint="eastAsia" w:ascii="仿宋_GB2312" w:hAnsi="仿宋_GB2312" w:eastAsia="仿宋_GB2312" w:cs="仿宋_GB2312"/>
                <w:color w:val="auto"/>
                <w:sz w:val="24"/>
                <w:highlight w:val="none"/>
              </w:rPr>
              <w:t>高5mm</w:t>
            </w:r>
            <w:r>
              <w:rPr>
                <w:rFonts w:hint="eastAsia" w:ascii="仿宋_GB2312" w:hAnsi="仿宋_GB2312" w:eastAsia="仿宋_GB2312"/>
                <w:color w:val="auto"/>
                <w:sz w:val="24"/>
                <w:highlight w:val="none"/>
              </w:rPr>
              <w:t>(±1mm)的凸出围边</w:t>
            </w:r>
            <w:r>
              <w:rPr>
                <w:rFonts w:hint="eastAsia" w:ascii="仿宋_GB2312" w:hAnsi="仿宋_GB2312" w:eastAsia="仿宋_GB2312" w:cs="仿宋_GB2312"/>
                <w:color w:val="auto"/>
                <w:sz w:val="24"/>
                <w:highlight w:val="none"/>
              </w:rPr>
              <w:t>，防止学习用具滑落，桌面中间设计有凹槽</w:t>
            </w:r>
            <w:r>
              <w:rPr>
                <w:rFonts w:hint="eastAsia" w:ascii="仿宋_GB2312" w:hAnsi="仿宋_GB2312" w:eastAsia="仿宋_GB2312" w:cs="仿宋_GB2312"/>
                <w:color w:val="auto"/>
                <w:sz w:val="24"/>
                <w:highlight w:val="none"/>
                <w:lang w:val="en-US" w:eastAsia="zh-CN"/>
              </w:rPr>
              <w:t>600</w:t>
            </w:r>
            <w:r>
              <w:rPr>
                <w:rFonts w:hint="eastAsia" w:ascii="仿宋_GB2312" w:hAnsi="仿宋_GB2312" w:eastAsia="仿宋_GB2312" w:cs="仿宋_GB2312"/>
                <w:color w:val="auto"/>
                <w:sz w:val="24"/>
                <w:highlight w:val="none"/>
              </w:rPr>
              <w:t>mm</w:t>
            </w:r>
            <w:r>
              <w:rPr>
                <w:rFonts w:hint="eastAsia" w:ascii="仿宋_GB2312" w:hAnsi="仿宋_GB2312" w:eastAsia="仿宋_GB2312"/>
                <w:color w:val="auto"/>
                <w:sz w:val="24"/>
                <w:highlight w:val="none"/>
              </w:rPr>
              <w:t>(±5mm)</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408</w:t>
            </w:r>
            <w:r>
              <w:rPr>
                <w:rFonts w:hint="eastAsia" w:ascii="仿宋_GB2312" w:hAnsi="仿宋_GB2312" w:eastAsia="仿宋_GB2312" w:cs="仿宋_GB2312"/>
                <w:color w:val="auto"/>
                <w:sz w:val="24"/>
                <w:highlight w:val="none"/>
              </w:rPr>
              <w:t>mm</w:t>
            </w:r>
            <w:r>
              <w:rPr>
                <w:rFonts w:hint="eastAsia" w:ascii="仿宋_GB2312" w:hAnsi="仿宋_GB2312" w:eastAsia="仿宋_GB2312"/>
                <w:color w:val="auto"/>
                <w:sz w:val="24"/>
                <w:highlight w:val="none"/>
              </w:rPr>
              <w:t>(±5mm)</w:t>
            </w:r>
            <w:r>
              <w:rPr>
                <w:rFonts w:hint="eastAsia" w:ascii="仿宋_GB2312" w:hAnsi="仿宋_GB2312" w:eastAsia="仿宋_GB2312" w:cs="仿宋_GB2312"/>
                <w:color w:val="auto"/>
                <w:sz w:val="24"/>
                <w:highlight w:val="none"/>
              </w:rPr>
              <w:t>的凹槽可完全平整放置多功能硅胶eva环保材质，防水防滑耐磨抗污，蜡笔可檫，随时可以清洗的考试垫，保持桌面持久崭新。</w:t>
            </w:r>
            <w:r>
              <w:rPr>
                <w:rFonts w:hint="eastAsia" w:ascii="仿宋_GB2312" w:hAnsi="仿宋_GB2312" w:eastAsia="仿宋_GB2312" w:cs="仿宋_GB2312"/>
                <w:color w:val="auto"/>
                <w:sz w:val="24"/>
                <w:highlight w:val="none"/>
                <w:lang w:val="en-US" w:eastAsia="zh-CN"/>
              </w:rPr>
              <w:t xml:space="preserve"> </w:t>
            </w:r>
          </w:p>
          <w:p w14:paraId="5AFBF581">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（五）材质：</w:t>
            </w:r>
          </w:p>
          <w:p w14:paraId="2DC39652">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1.课桌面板：面板制作模具需要蚀纹处理，使得台面有哑光磨砂质感，颜色为蓝色，采用高密度聚乙烯（HDPE）5502 为原料（课桌面板采用全新高密度聚乙烯原生料；添加再生料、验收时出现划痕为白色的，则视为不合格产品），中空吹塑工艺制作。</w:t>
            </w:r>
          </w:p>
          <w:p w14:paraId="266F48DD">
            <w:pPr>
              <w:widowControl/>
              <w:spacing w:line="400" w:lineRule="exact"/>
              <w:ind w:firstLine="480" w:firstLineChars="200"/>
              <w:jc w:val="left"/>
              <w:rPr>
                <w:rFonts w:hint="eastAsia" w:ascii="仿宋_GB2312" w:hAnsi="仿宋_GB2312" w:eastAsia="仿宋_GB2312" w:cs="仿宋_GB2312"/>
                <w:color w:val="auto"/>
                <w:sz w:val="24"/>
                <w:highlight w:val="none"/>
                <w:u w:val="single"/>
                <w:lang w:eastAsia="zh-C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课桌面板符合GB 18584-2024《家具中有害物质限量》</w:t>
            </w:r>
            <w:r>
              <w:rPr>
                <w:rFonts w:hint="eastAsia" w:ascii="仿宋_GB2312" w:hAnsi="仿宋_GB2312" w:eastAsia="仿宋_GB2312" w:cs="仿宋_GB2312"/>
                <w:color w:val="auto"/>
                <w:sz w:val="24"/>
                <w:highlight w:val="none"/>
                <w:u w:val="single"/>
                <w:lang w:eastAsia="zh-CN"/>
              </w:rPr>
              <w:t>要求</w:t>
            </w:r>
            <w:r>
              <w:rPr>
                <w:rFonts w:hint="eastAsia" w:ascii="仿宋_GB2312" w:hAnsi="仿宋_GB2312" w:eastAsia="仿宋_GB2312" w:cs="仿宋_GB2312"/>
                <w:color w:val="auto"/>
                <w:sz w:val="24"/>
                <w:highlight w:val="none"/>
                <w:u w:val="single"/>
              </w:rPr>
              <w:t>，其中：邻苯二甲酸酯总量≤0.1%，18 种多环芳烃（PAH）总量≤10mg/kg，多溴联苯（PBB）≤1000mg/kg、多溴二苯醚（PBDE）≤1000mg/kg。</w:t>
            </w:r>
          </w:p>
          <w:p w14:paraId="51C30154">
            <w:pPr>
              <w:widowControl/>
              <w:spacing w:line="400" w:lineRule="exact"/>
              <w:ind w:firstLine="420" w:firstLineChars="200"/>
              <w:jc w:val="lef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highlight w:val="none"/>
                <w:u w:val="none"/>
              </w:rPr>
              <w:t>◆</w:t>
            </w:r>
            <w:r>
              <w:rPr>
                <w:rFonts w:hint="eastAsia" w:ascii="仿宋_GB2312" w:hAnsi="仿宋_GB2312" w:eastAsia="仿宋_GB2312" w:cs="仿宋_GB2312"/>
                <w:color w:val="auto"/>
                <w:sz w:val="24"/>
                <w:highlight w:val="none"/>
                <w:u w:val="none"/>
                <w:lang w:val="en-US" w:eastAsia="zh-CN"/>
              </w:rPr>
              <w:t>外观符合</w:t>
            </w:r>
            <w:r>
              <w:rPr>
                <w:rFonts w:hint="eastAsia" w:ascii="仿宋_GB2312" w:hAnsi="仿宋_GB2312" w:eastAsia="仿宋_GB2312" w:cs="仿宋_GB2312"/>
                <w:color w:val="auto"/>
                <w:sz w:val="24"/>
                <w:highlight w:val="none"/>
                <w:u w:val="none"/>
              </w:rPr>
              <w:t>GB/T32487-2016《塑料家具通用技术条件》要求</w:t>
            </w:r>
            <w:r>
              <w:rPr>
                <w:rFonts w:hint="eastAsia" w:ascii="仿宋_GB2312" w:hAnsi="仿宋_GB2312" w:eastAsia="仿宋_GB2312" w:cs="仿宋_GB2312"/>
                <w:color w:val="auto"/>
                <w:sz w:val="24"/>
                <w:highlight w:val="none"/>
                <w:u w:val="none"/>
                <w:lang w:val="en-US" w:eastAsia="zh-CN"/>
              </w:rPr>
              <w:t>：塑料件外观应无气泡、杂质、伤痕、白印、应无明显色差；</w:t>
            </w:r>
            <w:r>
              <w:rPr>
                <w:rFonts w:hint="eastAsia" w:ascii="仿宋_GB2312" w:hAnsi="仿宋_GB2312" w:eastAsia="仿宋_GB2312" w:cs="仿宋_GB2312"/>
                <w:color w:val="auto"/>
                <w:sz w:val="24"/>
                <w:highlight w:val="none"/>
                <w:u w:val="none"/>
              </w:rPr>
              <w:t>耐老化性（室内用 500h）</w:t>
            </w:r>
            <w:r>
              <w:rPr>
                <w:rFonts w:hint="eastAsia" w:ascii="仿宋_GB2312" w:hAnsi="仿宋_GB2312" w:eastAsia="仿宋_GB2312" w:cs="仿宋_GB2312"/>
                <w:color w:val="auto"/>
                <w:sz w:val="24"/>
                <w:highlight w:val="none"/>
                <w:u w:val="none"/>
                <w:lang w:eastAsia="zh-CN"/>
              </w:rPr>
              <w:t>：</w:t>
            </w:r>
            <w:r>
              <w:rPr>
                <w:rFonts w:hint="eastAsia" w:ascii="仿宋_GB2312" w:hAnsi="仿宋_GB2312" w:eastAsia="仿宋_GB2312" w:cs="仿宋_GB2312"/>
                <w:color w:val="auto"/>
                <w:sz w:val="24"/>
                <w:highlight w:val="none"/>
                <w:u w:val="none"/>
                <w:lang w:val="en-US" w:eastAsia="zh-CN"/>
              </w:rPr>
              <w:t>冲击强度的保持率</w:t>
            </w:r>
            <w:r>
              <w:rPr>
                <w:rFonts w:hint="eastAsia" w:ascii="仿宋_GB2312" w:hAnsi="仿宋_GB2312" w:eastAsia="仿宋_GB2312" w:cs="仿宋_GB2312"/>
                <w:color w:val="auto"/>
                <w:sz w:val="24"/>
                <w:highlight w:val="none"/>
                <w:u w:val="none"/>
              </w:rPr>
              <w:t>≥</w:t>
            </w:r>
            <w:r>
              <w:rPr>
                <w:rFonts w:hint="eastAsia" w:ascii="仿宋_GB2312" w:hAnsi="仿宋_GB2312" w:eastAsia="仿宋_GB2312" w:cs="仿宋_GB2312"/>
                <w:color w:val="auto"/>
                <w:sz w:val="24"/>
                <w:highlight w:val="none"/>
                <w:u w:val="none"/>
                <w:lang w:val="en-US" w:eastAsia="zh-CN"/>
              </w:rPr>
              <w:t>60%,</w:t>
            </w:r>
            <w:r>
              <w:rPr>
                <w:rFonts w:hint="eastAsia" w:ascii="仿宋_GB2312" w:hAnsi="仿宋_GB2312" w:eastAsia="仿宋_GB2312" w:cs="仿宋_GB2312"/>
                <w:color w:val="auto"/>
                <w:sz w:val="24"/>
                <w:highlight w:val="none"/>
                <w:u w:val="none"/>
              </w:rPr>
              <w:t>外观颜色变色评级≥3</w:t>
            </w:r>
            <w:r>
              <w:rPr>
                <w:rFonts w:hint="eastAsia" w:ascii="仿宋_GB2312" w:hAnsi="仿宋_GB2312" w:eastAsia="仿宋_GB2312" w:cs="仿宋_GB2312"/>
                <w:color w:val="auto"/>
                <w:sz w:val="24"/>
                <w:highlight w:val="none"/>
                <w:u w:val="none"/>
                <w:lang w:eastAsia="zh-CN"/>
              </w:rPr>
              <w:t>；</w:t>
            </w:r>
            <w:r>
              <w:rPr>
                <w:rFonts w:hint="eastAsia" w:ascii="仿宋_GB2312" w:hAnsi="仿宋_GB2312" w:eastAsia="仿宋_GB2312" w:cs="仿宋_GB2312"/>
                <w:color w:val="auto"/>
                <w:sz w:val="24"/>
                <w:highlight w:val="none"/>
                <w:u w:val="none"/>
              </w:rPr>
              <w:t>冲击强度≥10J/m²</w:t>
            </w:r>
            <w:r>
              <w:rPr>
                <w:rFonts w:hint="eastAsia" w:ascii="仿宋_GB2312" w:hAnsi="仿宋_GB2312" w:eastAsia="仿宋_GB2312" w:cs="仿宋_GB2312"/>
                <w:color w:val="auto"/>
                <w:sz w:val="24"/>
                <w:highlight w:val="none"/>
                <w:u w:val="none"/>
                <w:lang w:eastAsia="zh-CN"/>
              </w:rPr>
              <w:t>；</w:t>
            </w:r>
            <w:r>
              <w:rPr>
                <w:rFonts w:hint="eastAsia" w:ascii="仿宋_GB2312" w:hAnsi="仿宋_GB2312" w:eastAsia="仿宋_GB2312" w:cs="仿宋_GB2312"/>
                <w:color w:val="auto"/>
                <w:sz w:val="24"/>
                <w:highlight w:val="none"/>
                <w:u w:val="none"/>
                <w:lang w:val="en-US" w:eastAsia="zh-CN"/>
              </w:rPr>
              <w:t>硬度：</w:t>
            </w:r>
            <w:r>
              <w:rPr>
                <w:rFonts w:hint="eastAsia" w:ascii="仿宋_GB2312" w:hAnsi="仿宋_GB2312" w:eastAsia="仿宋_GB2312" w:cs="仿宋_GB2312"/>
                <w:color w:val="auto"/>
                <w:sz w:val="24"/>
                <w:highlight w:val="none"/>
                <w:u w:val="none"/>
              </w:rPr>
              <w:t>邵氏D硬度≥HD63。</w:t>
            </w:r>
          </w:p>
          <w:p w14:paraId="388AF156">
            <w:pPr>
              <w:widowControl/>
              <w:spacing w:line="400" w:lineRule="exact"/>
              <w:ind w:firstLine="480" w:firstLineChars="200"/>
              <w:jc w:val="left"/>
              <w:rPr>
                <w:rFonts w:hint="eastAsia" w:ascii="仿宋_GB2312" w:hAnsi="仿宋_GB2312" w:eastAsia="仿宋_GB2312" w:cs="仿宋_GB2312"/>
                <w:color w:val="auto"/>
                <w:kern w:val="2"/>
                <w:sz w:val="24"/>
                <w:szCs w:val="24"/>
                <w:highlight w:val="none"/>
                <w:u w:val="single"/>
                <w:lang w:val="en-US" w:eastAsia="zh-CN" w:bidi="ar-SA"/>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.课桌书斗：采用厚度0.8 ㎜冷轧钢板定制冲压而成；冷轧钢板</w:t>
            </w:r>
            <w:r>
              <w:rPr>
                <w:rFonts w:hint="eastAsia" w:ascii="仿宋_GB2312" w:hAnsi="仿宋_GB2312" w:eastAsia="仿宋_GB2312" w:cs="仿宋_GB2312"/>
                <w:color w:val="000000"/>
                <w:sz w:val="24"/>
                <w:szCs w:val="24"/>
                <w:highlight w:val="none"/>
                <w:u w:val="single"/>
                <w:lang w:val="en-US" w:eastAsia="zh-CN"/>
              </w:rPr>
              <w:t>符合GB/T 10125-2021《人造气氛腐蚀试验 盐雾试验》、GB/T 6461-2002《金属基体上金属和其他无机覆盖层 经腐蚀试验后的试样和试件的评级》要求，经过96h人造气氛腐蚀试验（中性盐雾NSS、乙酸盐雾AASS），保护评级、外观评级均不低于9级。</w:t>
            </w:r>
            <w:r>
              <w:rPr>
                <w:rFonts w:hint="eastAsia" w:ascii="仿宋_GB2312" w:hAnsi="仿宋_GB2312" w:eastAsia="仿宋_GB2312" w:cs="仿宋_GB2312"/>
                <w:color w:val="000000"/>
                <w:kern w:val="2"/>
                <w:sz w:val="24"/>
                <w:szCs w:val="24"/>
                <w:highlight w:val="none"/>
                <w:u w:val="single"/>
                <w:lang w:val="en-US" w:eastAsia="zh-CN" w:bidi="ar-SA"/>
              </w:rPr>
              <w:t>符合GB/T11253-2019《碳素结构钢冷轧钢板及钢带》要求，力学性能：下屈服强度≥195Mpa、抗拉强度315～430Mpa、断后</w:t>
            </w:r>
            <w:r>
              <w:rPr>
                <w:rFonts w:hint="eastAsia" w:ascii="仿宋_GB2312" w:hAnsi="仿宋_GB2312" w:eastAsia="仿宋_GB2312" w:cs="仿宋_GB2312"/>
                <w:color w:val="auto"/>
                <w:kern w:val="2"/>
                <w:sz w:val="24"/>
                <w:szCs w:val="24"/>
                <w:highlight w:val="none"/>
                <w:u w:val="single"/>
                <w:lang w:val="en-US" w:eastAsia="zh-CN" w:bidi="ar-SA"/>
              </w:rPr>
              <w:t>伸长率≥24%。</w:t>
            </w:r>
          </w:p>
          <w:p w14:paraId="5FAD5249">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szCs w:val="24"/>
                <w:highlight w:val="none"/>
                <w:u w:val="none"/>
                <w:lang w:val="en-US" w:eastAsia="zh-CN"/>
              </w:rPr>
              <w:t>◆符合GB/T3325-2024《金属</w:t>
            </w:r>
            <w:r>
              <w:rPr>
                <w:rFonts w:hint="eastAsia" w:ascii="仿宋_GB2312" w:hAnsi="仿宋_GB2312" w:eastAsia="仿宋_GB2312" w:cs="仿宋_GB2312"/>
                <w:color w:val="000000"/>
                <w:sz w:val="24"/>
                <w:szCs w:val="24"/>
                <w:highlight w:val="none"/>
                <w:u w:val="none"/>
                <w:lang w:val="en-US" w:eastAsia="zh-CN"/>
              </w:rPr>
              <w:t>家具通用技术条件》要求，外观性能：产品外观性能【金属件：焊接件（焊接处应无脱焊、虚焊、焊穿、错位，焊接处应无夹渣、气孔、焊瘤、焊丝头、咬边、</w:t>
            </w:r>
            <w:r>
              <w:rPr>
                <w:rFonts w:hint="eastAsia" w:ascii="仿宋_GB2312" w:hAnsi="仿宋_GB2312" w:eastAsia="仿宋_GB2312" w:cs="仿宋_GB2312"/>
                <w:sz w:val="24"/>
                <w:u w:val="none"/>
              </w:rPr>
              <w:t>飞溅</w:t>
            </w:r>
            <w:r>
              <w:rPr>
                <w:rFonts w:hint="eastAsia" w:ascii="仿宋_GB2312" w:hAnsi="仿宋_GB2312" w:eastAsia="仿宋_GB2312" w:cs="仿宋_GB2312"/>
                <w:color w:val="000000"/>
                <w:sz w:val="24"/>
                <w:szCs w:val="24"/>
                <w:highlight w:val="none"/>
                <w:u w:val="none"/>
                <w:lang w:val="en-US" w:eastAsia="zh-CN"/>
              </w:rPr>
              <w:t>，焊接处表面波纹应均匀；冲压件（应无脱层、裂缝）】；理化性能：产品表面理化性能【金属喷漆（塑）涂层：硬度（铅笔硬度H，应无塑性变形和或内聚破坏）；冲击强度（冲击高度400mm，应无剥落、裂纹、皱纹）；附着力（2级或优于2级）】。</w:t>
            </w:r>
          </w:p>
          <w:p w14:paraId="49596BA6">
            <w:pPr>
              <w:keepNext w:val="0"/>
              <w:keepLines w:val="0"/>
              <w:pageBreakBefore w:val="0"/>
              <w:numPr>
                <w:ilvl w:val="0"/>
                <w:numId w:val="0"/>
              </w:numPr>
              <w:kinsoku/>
              <w:wordWrap/>
              <w:overflowPunct/>
              <w:topLinePunct w:val="0"/>
              <w:autoSpaceDE/>
              <w:autoSpaceDN/>
              <w:bidi w:val="0"/>
              <w:adjustRightInd/>
              <w:spacing w:line="400" w:lineRule="exact"/>
              <w:ind w:left="0" w:leftChars="0" w:firstLine="480" w:firstLineChars="200"/>
              <w:rPr>
                <w:rFonts w:hint="eastAsia" w:ascii="仿宋_GB2312" w:hAnsi="仿宋_GB2312" w:eastAsia="仿宋_GB2312" w:cs="仿宋_GB2312"/>
                <w:color w:val="000000"/>
                <w:sz w:val="24"/>
                <w:szCs w:val="24"/>
                <w:highlight w:val="none"/>
                <w:u w:val="single"/>
                <w:lang w:val="en-US" w:eastAsia="zh-C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3</w:t>
            </w:r>
            <w:r>
              <w:rPr>
                <w:rFonts w:hint="eastAsia" w:ascii="仿宋_GB2312" w:hAnsi="仿宋_GB2312" w:eastAsia="仿宋_GB2312" w:cs="仿宋_GB2312"/>
                <w:color w:val="auto"/>
                <w:sz w:val="24"/>
                <w:highlight w:val="none"/>
              </w:rPr>
              <w:t>.课桌钢体骨架：</w:t>
            </w:r>
            <w:r>
              <w:rPr>
                <w:rFonts w:hint="eastAsia" w:ascii="仿宋_GB2312" w:hAnsi="仿宋_GB2312" w:eastAsia="仿宋_GB2312" w:cs="仿宋_GB2312"/>
                <w:color w:val="auto"/>
                <w:sz w:val="24"/>
                <w:highlight w:val="none"/>
                <w:lang w:val="en-US" w:eastAsia="zh-CN"/>
              </w:rPr>
              <w:t>地脚采</w:t>
            </w:r>
            <w:r>
              <w:rPr>
                <w:rFonts w:hint="eastAsia" w:ascii="仿宋_GB2312" w:hAnsi="仿宋_GB2312" w:eastAsia="仿宋_GB2312" w:cs="仿宋_GB2312"/>
                <w:color w:val="auto"/>
                <w:sz w:val="24"/>
                <w:highlight w:val="none"/>
              </w:rPr>
              <w:t>用</w:t>
            </w:r>
            <w:r>
              <w:rPr>
                <w:rFonts w:hint="eastAsia" w:ascii="仿宋_GB2312" w:hAnsi="仿宋_GB2312" w:eastAsia="仿宋_GB2312" w:cs="仿宋_GB2312"/>
                <w:color w:val="auto"/>
                <w:sz w:val="24"/>
                <w:highlight w:val="none"/>
                <w:lang w:val="en-US" w:eastAsia="zh-CN"/>
              </w:rPr>
              <w:t>52</w:t>
            </w:r>
            <w:r>
              <w:rPr>
                <w:rFonts w:hint="eastAsia" w:ascii="仿宋_GB2312" w:hAnsi="仿宋_GB2312" w:eastAsia="仿宋_GB2312" w:cs="仿宋_GB2312"/>
                <w:color w:val="auto"/>
                <w:sz w:val="24"/>
                <w:highlight w:val="none"/>
              </w:rPr>
              <w:t>mm（±1mm）×</w:t>
            </w:r>
            <w:r>
              <w:rPr>
                <w:rFonts w:hint="eastAsia" w:ascii="仿宋_GB2312" w:hAnsi="仿宋_GB2312" w:eastAsia="仿宋_GB2312" w:cs="仿宋_GB2312"/>
                <w:color w:val="auto"/>
                <w:sz w:val="24"/>
                <w:highlight w:val="none"/>
                <w:lang w:val="en-US" w:eastAsia="zh-CN"/>
              </w:rPr>
              <w:t>32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上架尺寸为53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w:t>
            </w:r>
            <w:r>
              <w:rPr>
                <w:rFonts w:hint="eastAsia" w:ascii="仿宋_GB2312" w:hAnsi="仿宋_GB2312" w:eastAsia="仿宋_GB2312" w:cs="仿宋_GB2312"/>
                <w:color w:val="auto"/>
                <w:sz w:val="24"/>
                <w:highlight w:val="none"/>
              </w:rPr>
              <w:t>鼓</w:t>
            </w:r>
            <w:r>
              <w:rPr>
                <w:rFonts w:hint="eastAsia" w:ascii="仿宋_GB2312" w:hAnsi="仿宋_GB2312" w:eastAsia="仿宋_GB2312" w:cs="仿宋_GB2312"/>
                <w:color w:val="auto"/>
                <w:sz w:val="24"/>
                <w:highlight w:val="none"/>
                <w:lang w:val="en-US" w:eastAsia="zh-CN"/>
              </w:rPr>
              <w:t>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val="en-US" w:eastAsia="zh-CN"/>
              </w:rPr>
              <w:t>下架</w:t>
            </w:r>
            <w:r>
              <w:rPr>
                <w:rFonts w:hint="eastAsia" w:ascii="仿宋_GB2312" w:hAnsi="仿宋_GB2312" w:eastAsia="仿宋_GB2312" w:cs="仿宋_GB2312"/>
                <w:color w:val="auto"/>
                <w:sz w:val="24"/>
                <w:highlight w:val="none"/>
              </w:rPr>
              <w:t>升降管釆用</w:t>
            </w:r>
            <w:r>
              <w:rPr>
                <w:rFonts w:hint="eastAsia" w:ascii="仿宋_GB2312" w:hAnsi="仿宋_GB2312" w:eastAsia="仿宋_GB2312" w:cs="仿宋_GB2312"/>
                <w:color w:val="auto"/>
                <w:sz w:val="24"/>
                <w:highlight w:val="none"/>
                <w:lang w:val="en-US" w:eastAsia="zh-CN"/>
              </w:rPr>
              <w:t>58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w:t>
            </w:r>
            <w:r>
              <w:rPr>
                <w:rFonts w:hint="eastAsia" w:ascii="仿宋_GB2312" w:hAnsi="仿宋_GB2312" w:eastAsia="仿宋_GB2312" w:cs="仿宋_GB2312"/>
                <w:color w:val="auto"/>
                <w:sz w:val="24"/>
                <w:highlight w:val="none"/>
                <w:lang w:val="en-US" w:eastAsia="zh-CN"/>
              </w:rPr>
              <w:t>连接管58mm</w:t>
            </w:r>
            <w:r>
              <w:rPr>
                <w:rFonts w:hint="eastAsia" w:ascii="仿宋_GB2312" w:hAnsi="仿宋_GB2312" w:eastAsia="仿宋_GB2312" w:cs="仿宋_GB2312"/>
                <w:color w:val="auto"/>
                <w:sz w:val="24"/>
                <w:highlight w:val="none"/>
              </w:rPr>
              <w:t>（±1mm）×</w:t>
            </w:r>
            <w:r>
              <w:rPr>
                <w:rFonts w:hint="eastAsia" w:ascii="仿宋_GB2312" w:hAnsi="仿宋_GB2312" w:eastAsia="仿宋_GB2312" w:cs="仿宋_GB2312"/>
                <w:color w:val="auto"/>
                <w:sz w:val="24"/>
                <w:highlight w:val="none"/>
                <w:lang w:val="en-US" w:eastAsia="zh-CN"/>
              </w:rPr>
              <w:t>28mm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1.2mm腰鼓钢</w:t>
            </w:r>
            <w:r>
              <w:rPr>
                <w:rFonts w:hint="eastAsia" w:ascii="仿宋_GB2312" w:hAnsi="仿宋_GB2312" w:eastAsia="仿宋_GB2312" w:cs="仿宋_GB2312"/>
                <w:color w:val="auto"/>
                <w:sz w:val="24"/>
                <w:highlight w:val="none"/>
              </w:rPr>
              <w:t>管；</w:t>
            </w:r>
          </w:p>
          <w:p w14:paraId="01BF7387">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000000"/>
                <w:sz w:val="24"/>
                <w:highlight w:val="none"/>
                <w:u w:val="none"/>
              </w:rPr>
              <w:t>课桌椅立柱</w:t>
            </w:r>
            <w:r>
              <w:rPr>
                <w:rFonts w:hint="eastAsia" w:ascii="仿宋_GB2312" w:hAnsi="仿宋_GB2312" w:eastAsia="仿宋_GB2312" w:cs="仿宋_GB2312"/>
                <w:color w:val="000000"/>
                <w:sz w:val="24"/>
                <w:szCs w:val="24"/>
                <w:highlight w:val="none"/>
                <w:u w:val="single"/>
                <w:lang w:val="en-US" w:eastAsia="zh-CN"/>
              </w:rPr>
              <w:t>符合GB/T3325-2024《金属家具通用技术条件》要求；理化性能：产品表面理化性能【金属喷漆（塑）涂层：硬度（铅笔硬度H，应无塑性变形和或内聚破坏），冲击强度（冲击高度400mm，应无剥落、裂纹、皱纹），附着力（2级或优于2级）】。符合GB/T10125-2021《人造气氛腐蚀试验 盐雾试验》、GB/T6461-2002《金属基体上金属和其他无机覆盖层 经腐蚀试验后的试样和试件的评级》要求，经过96h人造气氛腐蚀试验（中性盐雾NSS、乙酸盐雾AASS），保护评级、外观评级均不低于9级。</w:t>
            </w:r>
            <w:r>
              <w:rPr>
                <w:rFonts w:hint="eastAsia" w:ascii="仿宋_GB2312" w:hAnsi="仿宋_GB2312" w:eastAsia="仿宋_GB2312" w:cs="仿宋_GB2312"/>
                <w:color w:val="000000"/>
                <w:kern w:val="2"/>
                <w:sz w:val="24"/>
                <w:szCs w:val="24"/>
                <w:highlight w:val="none"/>
                <w:u w:val="single"/>
                <w:lang w:val="en-US" w:eastAsia="zh-CN" w:bidi="ar-SA"/>
              </w:rPr>
              <w:t>符合GB/T11253-2019《碳素结构钢冷轧钢板及钢带》要求，力学性能：下屈服强度≥195Mpa、抗拉强度315～430Mpa、断后伸长率≥24%。</w:t>
            </w:r>
            <w:r>
              <w:rPr>
                <w:rFonts w:hint="eastAsia" w:ascii="仿宋_GB2312" w:hAnsi="仿宋_GB2312" w:eastAsia="仿宋_GB2312" w:cs="仿宋_GB2312"/>
                <w:color w:val="auto"/>
                <w:sz w:val="24"/>
                <w:highlight w:val="none"/>
                <w:lang w:val="en-US" w:eastAsia="zh-CN"/>
              </w:rPr>
              <w:t xml:space="preserve"> </w:t>
            </w:r>
          </w:p>
          <w:p w14:paraId="78A6D0D0">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val="en-US" w:eastAsia="zh-CN"/>
              </w:rPr>
              <w:t>4</w:t>
            </w:r>
            <w:r>
              <w:rPr>
                <w:rFonts w:hint="eastAsia" w:ascii="仿宋_GB2312" w:hAnsi="仿宋_GB2312" w:eastAsia="仿宋_GB2312" w:cs="仿宋_GB2312"/>
                <w:color w:val="auto"/>
                <w:sz w:val="24"/>
                <w:highlight w:val="none"/>
              </w:rPr>
              <w:t>.桌子左右两边要求配有挂钩，挂钩采用1.5mm厚铁片制作，颜色和课桌钢体骨架颜色一致，采用平头内六角螺杆固定，可用来挂学生书包</w:t>
            </w:r>
            <w:r>
              <w:rPr>
                <w:rFonts w:hint="eastAsia" w:ascii="仿宋_GB2312" w:hAnsi="仿宋_GB2312" w:eastAsia="仿宋_GB2312" w:cs="仿宋_GB2312"/>
                <w:color w:val="auto"/>
                <w:sz w:val="24"/>
                <w:highlight w:val="none"/>
                <w:lang w:eastAsia="zh-CN"/>
              </w:rPr>
              <w:t>。</w:t>
            </w:r>
          </w:p>
          <w:p w14:paraId="386016AB">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.脚套：ABS成型，颜色为蓝色，硬度达到使用3年不损坏</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lang w:val="en-US" w:eastAsia="zh-CN"/>
              </w:rPr>
              <w:t>脚套</w:t>
            </w:r>
            <w:r>
              <w:rPr>
                <w:rFonts w:hint="eastAsia" w:ascii="仿宋_GB2312" w:hAnsi="仿宋_GB2312" w:eastAsia="仿宋_GB2312" w:cs="仿宋_GB2312"/>
                <w:b w:val="0"/>
                <w:bCs w:val="0"/>
                <w:strike w:val="0"/>
                <w:dstrike w:val="0"/>
                <w:color w:val="000000"/>
                <w:sz w:val="24"/>
                <w:szCs w:val="24"/>
                <w:highlight w:val="none"/>
                <w:u w:val="single"/>
                <w:lang w:val="en-US" w:eastAsia="zh-CN"/>
              </w:rPr>
              <w:t>符合</w:t>
            </w:r>
            <w:r>
              <w:rPr>
                <w:rFonts w:hint="eastAsia" w:ascii="仿宋_GB2312" w:hAnsi="仿宋_GB2312" w:eastAsia="仿宋_GB2312" w:cs="仿宋_GB2312"/>
                <w:strike w:val="0"/>
                <w:dstrike w:val="0"/>
                <w:color w:val="000000"/>
                <w:sz w:val="24"/>
                <w:szCs w:val="24"/>
                <w:highlight w:val="none"/>
                <w:u w:val="single"/>
                <w:lang w:val="en-US" w:eastAsia="zh-CN"/>
              </w:rPr>
              <w:t>GB18584-2024《家具中有害物质限量》要求，邻苯二甲酸酯总量≤0.1%，18种多环芳烃（PAH）总量≤10mg/kg，多溴联苯（PBB）≤1000mg/kg、多溴二苯醚（PBDE）≤1000mg/kg；符合GB/T 32487-2016 《塑料家具通用技术条件》要求，</w:t>
            </w:r>
            <w:r>
              <w:rPr>
                <w:rFonts w:hint="eastAsia" w:ascii="仿宋_GB2312" w:hAnsi="仿宋_GB2312" w:eastAsia="仿宋_GB2312" w:cs="仿宋_GB2312"/>
                <w:strike w:val="0"/>
                <w:dstrike w:val="0"/>
                <w:color w:val="000000"/>
                <w:sz w:val="24"/>
                <w:szCs w:val="24"/>
                <w:highlight w:val="none"/>
                <w:u w:val="single"/>
              </w:rPr>
              <w:t>耐老化性：</w:t>
            </w:r>
            <w:r>
              <w:rPr>
                <w:rFonts w:hint="eastAsia" w:ascii="仿宋_GB2312" w:hAnsi="仿宋_GB2312" w:eastAsia="仿宋_GB2312" w:cs="仿宋_GB2312"/>
                <w:strike w:val="0"/>
                <w:dstrike w:val="0"/>
                <w:color w:val="000000"/>
                <w:sz w:val="24"/>
                <w:szCs w:val="24"/>
                <w:highlight w:val="none"/>
                <w:u w:val="single"/>
                <w:lang w:val="en-US" w:eastAsia="zh-CN"/>
              </w:rPr>
              <w:t>室内用，</w:t>
            </w:r>
            <w:r>
              <w:rPr>
                <w:rFonts w:hint="eastAsia" w:ascii="仿宋_GB2312" w:hAnsi="仿宋_GB2312" w:eastAsia="仿宋_GB2312" w:cs="仿宋_GB2312"/>
                <w:strike w:val="0"/>
                <w:dstrike w:val="0"/>
                <w:color w:val="000000"/>
                <w:sz w:val="24"/>
                <w:szCs w:val="24"/>
                <w:highlight w:val="none"/>
                <w:u w:val="single"/>
              </w:rPr>
              <w:t>500h测试，冲击强度的保持率</w:t>
            </w:r>
            <w:r>
              <w:rPr>
                <w:rFonts w:hint="eastAsia" w:ascii="仿宋_GB2312" w:hAnsi="仿宋_GB2312" w:eastAsia="仿宋_GB2312" w:cs="仿宋_GB2312"/>
                <w:strike w:val="0"/>
                <w:dstrike w:val="0"/>
                <w:color w:val="000000"/>
                <w:sz w:val="24"/>
                <w:szCs w:val="24"/>
                <w:highlight w:val="none"/>
                <w:u w:val="single"/>
                <w:lang w:val="en-US" w:eastAsia="zh-CN"/>
              </w:rPr>
              <w:t>≥60%，外观颜色变色评级≥3级；塑料件硬度（邵氏D硬度）≥HD63。</w:t>
            </w:r>
          </w:p>
          <w:p w14:paraId="432AF292">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6</w:t>
            </w:r>
            <w:r>
              <w:rPr>
                <w:rFonts w:hint="eastAsia" w:ascii="仿宋_GB2312" w:hAnsi="仿宋_GB2312" w:eastAsia="仿宋_GB2312" w:cs="仿宋_GB2312"/>
                <w:color w:val="auto"/>
                <w:sz w:val="24"/>
                <w:highlight w:val="none"/>
              </w:rPr>
              <w:t>.连接配件：整套课桌安装采用的平头内六角螺杆连接，螺杆和预埋螺母符合国家标准。</w:t>
            </w:r>
          </w:p>
          <w:p w14:paraId="7E0BF853">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★（六）质量标准要求：</w:t>
            </w:r>
          </w:p>
          <w:p w14:paraId="56ADFCFB">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1.课桌性能检测必须符合：QB/T 4071-2021《课桌椅》、GB/T 32487-2016《塑料家具通用技术条件》标准，其中：</w:t>
            </w:r>
          </w:p>
          <w:p w14:paraId="7DDCB089">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金属件外观（管材、焊接件、皱纹或波纹、喷涂层）、塑料件外观、翘曲度、平整度、着地平稳性、表面理化性能（金属件喷涂层）、塑料桌面理化性能、安全、课桌/课椅力学性能</w:t>
            </w:r>
            <w:r>
              <w:rPr>
                <w:rFonts w:hint="eastAsia" w:ascii="仿宋_GB2312" w:hAnsi="仿宋_GB2312" w:eastAsia="仿宋_GB2312" w:cs="仿宋_GB2312"/>
                <w:color w:val="auto"/>
                <w:sz w:val="24"/>
                <w:highlight w:val="none"/>
                <w:lang w:val="en-US" w:eastAsia="zh-CN"/>
              </w:rPr>
              <w:t>符合国家标准</w:t>
            </w:r>
            <w:r>
              <w:rPr>
                <w:rFonts w:hint="eastAsia" w:ascii="仿宋_GB2312" w:hAnsi="仿宋_GB2312" w:eastAsia="仿宋_GB2312" w:cs="仿宋_GB2312"/>
                <w:color w:val="auto"/>
                <w:sz w:val="24"/>
                <w:highlight w:val="none"/>
              </w:rPr>
              <w:t>；</w:t>
            </w:r>
          </w:p>
          <w:p w14:paraId="05E2821F">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2.综合性能：必须符合国家标准</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整张桌子的净重</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9.9公斤</w:t>
            </w:r>
            <w:r>
              <w:rPr>
                <w:rFonts w:hint="eastAsia" w:ascii="仿宋_GB2312" w:hAnsi="仿宋_GB2312" w:eastAsia="仿宋_GB2312" w:cs="仿宋_GB2312"/>
                <w:color w:val="auto"/>
                <w:sz w:val="24"/>
                <w:highlight w:val="none"/>
              </w:rPr>
              <w:t>。</w:t>
            </w:r>
          </w:p>
          <w:p w14:paraId="621B479E">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3.课桌的设计、造型及安装方式符合国家通用要求，并且造型美观舒适，同时兼顾便于安装、维护和管理。</w:t>
            </w:r>
          </w:p>
          <w:p w14:paraId="00BC208F">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4.本项目涉及喷塑粉料要求，为了保证产品质量与安全，不能有气味,以免库房及教室环境有污染，造成对人体伤害，甲醛含量必须小于5mg/kg,全部采用环保粉末进行喷涂。</w:t>
            </w:r>
          </w:p>
          <w:p w14:paraId="74D74205">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5.涂层：表面经过酸洗磷化处理，高压静电喷塑，粉末涂料符合HG/T2006-2022《热固性和热塑性粉末涂料》、GB/T23991-2009《涂料中可溶性有害元素含量的测定》要求，其中：</w:t>
            </w:r>
          </w:p>
          <w:p w14:paraId="470E712D">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外观：色泽均匀，无异物，呈松散粉末状；筛余物(125μm) 全部通过；杯突试验≥4 mm；涂膜外观：正常；附着力（干附着力）≤1级；铅笔硬度≥H；耐冲击性(正向冲击)：50cm；弯曲试验≤4 mm；耐磨性≤50mg；耐酸性[3%(质量分数)盐酸溶液]：240h无异常；耐碱性[5%(质量分数)氢氧化钠溶液]:168h无异常；耐沸水性(2h):无异常；耐盐雾性:中性盐雾500h划痕处单向腐蚀蔓延宽度≤2.0mm,未划线区无起泡、生锈、开裂、剥落等异常现象</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耐湿性室内用500h无异常</w:t>
            </w:r>
            <w:r>
              <w:rPr>
                <w:rFonts w:hint="eastAsia" w:ascii="仿宋_GB2312" w:hAnsi="仿宋_GB2312" w:eastAsia="仿宋_GB2312" w:cs="仿宋_GB2312"/>
                <w:color w:val="auto"/>
                <w:sz w:val="24"/>
                <w:highlight w:val="none"/>
                <w:lang w:eastAsia="zh-CN"/>
              </w:rPr>
              <w:t>。</w:t>
            </w:r>
          </w:p>
          <w:p w14:paraId="46F30141">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二、课椅参数：</w:t>
            </w:r>
          </w:p>
          <w:p w14:paraId="5B042086">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★（一）座椅外形尺寸：座板前宽430mm（±5mm）、后宽405mm（±5mm）、深390mm（±5mm）</w:t>
            </w:r>
            <w:r>
              <w:rPr>
                <w:rFonts w:hint="eastAsia" w:ascii="仿宋_GB2312" w:hAnsi="仿宋_GB2312" w:eastAsia="仿宋_GB2312" w:cs="仿宋_GB2312"/>
                <w:color w:val="auto"/>
                <w:sz w:val="24"/>
                <w:highlight w:val="none"/>
                <w:lang w:val="en-US" w:eastAsia="zh-CN"/>
              </w:rPr>
              <w:t>,</w:t>
            </w:r>
            <w:r>
              <w:rPr>
                <w:rFonts w:hint="eastAsia" w:ascii="仿宋_GB2312" w:hAnsi="仿宋_GB2312" w:eastAsia="仿宋_GB2312" w:cs="仿宋_GB2312"/>
                <w:color w:val="auto"/>
                <w:sz w:val="24"/>
                <w:highlight w:val="none"/>
              </w:rPr>
              <w:t>靠背宽425mm（±5mm）、高 255mm（±5mm）（座面三个可调升降高度：410mm、440mm、470mm）（±5mm）。</w:t>
            </w:r>
          </w:p>
          <w:p w14:paraId="57D39BCB">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（二）材质：</w:t>
            </w:r>
          </w:p>
          <w:p w14:paraId="460E358F">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1.座椅座板、靠背面板：颜色为蓝色，采用高密度聚乙烯（HDPE）5502 为原料（座板、靠背板面板应采用全新高密度聚乙烯原生料；添加再生料、验收时出现划痕为白色的，则视为不合格产品），采用中空吹塑工艺制作；靠背面板上部设置有便于学生移动椅子的半圆弧形挖空设计</w:t>
            </w:r>
            <w:r>
              <w:rPr>
                <w:rFonts w:hint="eastAsia" w:ascii="仿宋_GB2312" w:hAnsi="仿宋_GB2312" w:eastAsia="仿宋_GB2312" w:cs="仿宋_GB2312"/>
                <w:color w:val="auto"/>
                <w:sz w:val="24"/>
                <w:highlight w:val="none"/>
                <w:lang w:eastAsia="zh-CN"/>
              </w:rPr>
              <w:t>。</w:t>
            </w:r>
          </w:p>
          <w:p w14:paraId="35D96F7A">
            <w:pPr>
              <w:widowControl/>
              <w:spacing w:line="400" w:lineRule="exact"/>
              <w:ind w:firstLine="480" w:firstLineChars="200"/>
              <w:jc w:val="lef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座椅座板符合</w:t>
            </w:r>
            <w:r>
              <w:rPr>
                <w:rFonts w:hint="eastAsia" w:ascii="仿宋_GB2312" w:hAnsi="仿宋_GB2312" w:eastAsia="仿宋_GB2312" w:cs="仿宋_GB2312"/>
                <w:color w:val="000000"/>
                <w:sz w:val="24"/>
                <w:szCs w:val="24"/>
                <w:highlight w:val="none"/>
                <w:u w:val="single"/>
                <w:lang w:val="en-US" w:eastAsia="zh-CN"/>
              </w:rPr>
              <w:t>GB18584-2024《家具中有害物质限量》</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sz w:val="24"/>
                <w:highlight w:val="none"/>
                <w:u w:val="single"/>
              </w:rPr>
              <w:t>GB/T</w:t>
            </w:r>
            <w:r>
              <w:rPr>
                <w:rFonts w:hint="eastAsia" w:ascii="仿宋_GB2312" w:hAnsi="仿宋_GB2312" w:eastAsia="仿宋_GB2312" w:cs="仿宋_GB2312"/>
                <w:color w:val="auto"/>
                <w:sz w:val="24"/>
                <w:highlight w:val="none"/>
                <w:u w:val="single"/>
                <w:lang w:val="en-US" w:eastAsia="zh-CN"/>
              </w:rPr>
              <w:t>31402-2023</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sz w:val="24"/>
                <w:highlight w:val="none"/>
                <w:u w:val="single"/>
                <w:lang w:val="en-US" w:eastAsia="zh-CN"/>
              </w:rPr>
              <w:t>塑料和其他无孔材料表面抗菌活性的测定》</w:t>
            </w:r>
            <w:r>
              <w:rPr>
                <w:rFonts w:hint="eastAsia" w:ascii="仿宋_GB2312" w:hAnsi="仿宋_GB2312" w:eastAsia="仿宋_GB2312" w:cs="仿宋_GB2312"/>
                <w:color w:val="auto"/>
                <w:sz w:val="24"/>
                <w:highlight w:val="none"/>
                <w:u w:val="single"/>
              </w:rPr>
              <w:t>的国家标准</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sz w:val="24"/>
                <w:highlight w:val="none"/>
                <w:u w:val="single"/>
              </w:rPr>
              <w:t>GB/T 32487-2016《塑料家具通用技术条件》，其中：</w:t>
            </w:r>
          </w:p>
          <w:p w14:paraId="168A6B4E">
            <w:pPr>
              <w:widowControl/>
              <w:spacing w:line="400" w:lineRule="exact"/>
              <w:ind w:firstLine="480" w:firstLineChars="200"/>
              <w:jc w:val="left"/>
              <w:rPr>
                <w:rFonts w:hint="eastAsia" w:ascii="仿宋_GB2312" w:hAnsi="仿宋_GB2312" w:eastAsia="仿宋_GB2312" w:cs="仿宋_GB2312"/>
                <w:color w:val="auto"/>
                <w:sz w:val="24"/>
                <w:highlight w:val="none"/>
                <w:u w:val="single"/>
                <w:lang w:val="en-US" w:eastAsia="zh-CN"/>
              </w:rPr>
            </w:pPr>
            <w:r>
              <w:rPr>
                <w:rFonts w:hint="eastAsia" w:ascii="仿宋_GB2312" w:hAnsi="仿宋_GB2312" w:eastAsia="仿宋_GB2312" w:cs="仿宋_GB2312"/>
                <w:color w:val="auto"/>
                <w:sz w:val="24"/>
                <w:highlight w:val="none"/>
                <w:u w:val="single"/>
                <w:lang w:val="en-US" w:eastAsia="zh-CN"/>
              </w:rPr>
              <w:t>外观：塑料件外观应无气泡、杂质、伤痕、白印、应无明显色差；抗菌性能抗金黄色葡萄球菌≥99%；</w:t>
            </w:r>
            <w:r>
              <w:rPr>
                <w:rFonts w:hint="eastAsia" w:ascii="仿宋_GB2312" w:hAnsi="仿宋_GB2312" w:eastAsia="仿宋_GB2312" w:cs="仿宋_GB2312"/>
                <w:color w:val="000000"/>
                <w:sz w:val="24"/>
                <w:szCs w:val="24"/>
                <w:highlight w:val="none"/>
                <w:u w:val="single"/>
                <w:lang w:val="en-US" w:eastAsia="zh-CN"/>
              </w:rPr>
              <w:t>邻苯二甲酸酯总量≤0.1%，18 种多环芳烃（PAH）总量≤10mg/kg，多溴联苯（PBB）≤1000mg/kg、多溴二苯醚（PBDE）≤1000mg/kg。</w:t>
            </w:r>
            <w:r>
              <w:rPr>
                <w:rFonts w:hint="eastAsia" w:ascii="仿宋_GB2312" w:hAnsi="仿宋_GB2312" w:eastAsia="仿宋_GB2312" w:cs="仿宋_GB2312"/>
                <w:color w:val="auto"/>
                <w:sz w:val="24"/>
                <w:highlight w:val="none"/>
                <w:u w:val="single"/>
              </w:rPr>
              <w:t>耐老化性（室内用 500h）：冲击强度的保持率≥60%，外观颜色变色评级≥3；冲击强度≥10J/m²</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sz w:val="24"/>
                <w:highlight w:val="none"/>
                <w:u w:val="single"/>
                <w:lang w:val="en-US" w:eastAsia="zh-CN"/>
              </w:rPr>
              <w:t>硬度：</w:t>
            </w:r>
            <w:r>
              <w:rPr>
                <w:rFonts w:hint="eastAsia" w:ascii="仿宋_GB2312" w:hAnsi="仿宋_GB2312" w:eastAsia="仿宋_GB2312" w:cs="仿宋_GB2312"/>
                <w:color w:val="auto"/>
                <w:sz w:val="24"/>
                <w:highlight w:val="none"/>
                <w:u w:val="single"/>
              </w:rPr>
              <w:t>邵氏D硬度≥HD63</w:t>
            </w:r>
            <w:r>
              <w:rPr>
                <w:rFonts w:hint="eastAsia" w:ascii="仿宋_GB2312" w:hAnsi="仿宋_GB2312" w:eastAsia="仿宋_GB2312" w:cs="仿宋_GB2312"/>
                <w:color w:val="auto"/>
                <w:sz w:val="24"/>
                <w:highlight w:val="none"/>
                <w:u w:val="single"/>
                <w:lang w:eastAsia="zh-CN"/>
              </w:rPr>
              <w:t>。</w:t>
            </w:r>
          </w:p>
          <w:p w14:paraId="07630B9C">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u w:val="none"/>
              </w:rPr>
            </w:pP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靠背椅钢体骨架：</w:t>
            </w:r>
            <w:r>
              <w:rPr>
                <w:rFonts w:hint="eastAsia" w:ascii="仿宋_GB2312" w:hAnsi="仿宋_GB2312" w:eastAsia="仿宋_GB2312" w:cs="仿宋_GB2312"/>
                <w:color w:val="auto"/>
                <w:sz w:val="24"/>
                <w:highlight w:val="none"/>
                <w:lang w:val="en-US" w:eastAsia="zh-CN"/>
              </w:rPr>
              <w:t>地脚采</w:t>
            </w:r>
            <w:r>
              <w:rPr>
                <w:rFonts w:hint="eastAsia" w:ascii="仿宋_GB2312" w:hAnsi="仿宋_GB2312" w:eastAsia="仿宋_GB2312" w:cs="仿宋_GB2312"/>
                <w:color w:val="auto"/>
                <w:sz w:val="24"/>
                <w:highlight w:val="none"/>
              </w:rPr>
              <w:t>用</w:t>
            </w:r>
            <w:r>
              <w:rPr>
                <w:rFonts w:hint="eastAsia" w:ascii="仿宋_GB2312" w:hAnsi="仿宋_GB2312" w:eastAsia="仿宋_GB2312" w:cs="仿宋_GB2312"/>
                <w:color w:val="auto"/>
                <w:sz w:val="24"/>
                <w:highlight w:val="none"/>
                <w:lang w:val="en-US" w:eastAsia="zh-CN"/>
              </w:rPr>
              <w:t>52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32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上架尺寸为53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val="en-US" w:eastAsia="zh-CN"/>
              </w:rPr>
              <w:t>下架</w:t>
            </w:r>
            <w:r>
              <w:rPr>
                <w:rFonts w:hint="eastAsia" w:ascii="仿宋_GB2312" w:hAnsi="仿宋_GB2312" w:eastAsia="仿宋_GB2312" w:cs="仿宋_GB2312"/>
                <w:color w:val="auto"/>
                <w:sz w:val="24"/>
                <w:highlight w:val="none"/>
              </w:rPr>
              <w:t>升降管釆用</w:t>
            </w:r>
            <w:r>
              <w:rPr>
                <w:rFonts w:hint="eastAsia" w:ascii="仿宋_GB2312" w:hAnsi="仿宋_GB2312" w:eastAsia="仿宋_GB2312" w:cs="仿宋_GB2312"/>
                <w:color w:val="auto"/>
                <w:sz w:val="24"/>
                <w:highlight w:val="none"/>
                <w:lang w:val="en-US" w:eastAsia="zh-CN"/>
              </w:rPr>
              <w:t>58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 xml:space="preserve">×1.2mm </w:t>
            </w:r>
            <w:r>
              <w:rPr>
                <w:rFonts w:hint="eastAsia" w:ascii="仿宋_GB2312" w:hAnsi="仿宋_GB2312" w:eastAsia="仿宋_GB2312" w:cs="仿宋_GB2312"/>
                <w:color w:val="auto"/>
                <w:sz w:val="24"/>
                <w:highlight w:val="none"/>
                <w:lang w:val="en-US" w:eastAsia="zh-CN"/>
              </w:rPr>
              <w:t>连接管58mm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28mm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1.2mm</w:t>
            </w:r>
            <w:r>
              <w:rPr>
                <w:rFonts w:hint="eastAsia" w:ascii="仿宋_GB2312" w:hAnsi="仿宋_GB2312" w:eastAsia="仿宋_GB2312" w:cs="仿宋_GB2312"/>
                <w:color w:val="auto"/>
                <w:sz w:val="24"/>
                <w:highlight w:val="none"/>
              </w:rPr>
              <w:t xml:space="preserve"> </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管；椅子下架管长250mm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，含底脚是300mm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，椅子上架管长215mm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，开有</w:t>
            </w:r>
            <w:r>
              <w:rPr>
                <w:rFonts w:hint="eastAsia" w:ascii="仿宋_GB2312" w:hAnsi="仿宋_GB2312" w:eastAsia="仿宋_GB2312" w:cs="仿宋_GB2312"/>
                <w:color w:val="auto"/>
                <w:sz w:val="24"/>
                <w:highlight w:val="none"/>
                <w:lang w:val="en-US" w:eastAsia="zh-CN"/>
              </w:rPr>
              <w:t>不小于</w:t>
            </w:r>
            <w:r>
              <w:rPr>
                <w:rFonts w:hint="eastAsia" w:ascii="仿宋_GB2312" w:hAnsi="仿宋_GB2312" w:eastAsia="仿宋_GB2312" w:cs="仿宋_GB2312"/>
                <w:color w:val="auto"/>
                <w:sz w:val="24"/>
                <w:highlight w:val="none"/>
              </w:rPr>
              <w:t>5个孔，便于调节高度，要求两边立柱螺杆打穿固定，椅子座板下加固横梁使凳面更加经久耐用，靠背采用长30mm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×宽15mm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×厚1.2mm 椭圆钢管</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 xml:space="preserve">    </w:t>
            </w:r>
          </w:p>
          <w:p w14:paraId="092BDC14">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u w:val="none"/>
              </w:rPr>
            </w:pPr>
            <w:r>
              <w:rPr>
                <w:rFonts w:hint="eastAsia" w:ascii="仿宋_GB2312" w:hAnsi="仿宋_GB2312" w:eastAsia="仿宋_GB2312" w:cs="仿宋_GB2312"/>
                <w:color w:val="auto"/>
                <w:sz w:val="24"/>
                <w:highlight w:val="none"/>
                <w:u w:val="single"/>
              </w:rPr>
              <w:t>●靠背面板符合</w:t>
            </w:r>
            <w:r>
              <w:rPr>
                <w:rFonts w:hint="eastAsia" w:ascii="仿宋_GB2312" w:hAnsi="仿宋_GB2312" w:eastAsia="仿宋_GB2312" w:cs="仿宋_GB2312"/>
                <w:color w:val="000000"/>
                <w:sz w:val="24"/>
                <w:szCs w:val="24"/>
                <w:highlight w:val="none"/>
                <w:u w:val="single"/>
                <w:lang w:val="en-US" w:eastAsia="zh-CN"/>
              </w:rPr>
              <w:t>GB 18584-2024《家具中有害物质限量》</w:t>
            </w:r>
            <w:r>
              <w:rPr>
                <w:rFonts w:hint="eastAsia" w:ascii="仿宋_GB2312" w:hAnsi="仿宋_GB2312" w:eastAsia="仿宋_GB2312" w:cs="仿宋_GB2312"/>
                <w:color w:val="auto"/>
                <w:sz w:val="24"/>
                <w:highlight w:val="none"/>
                <w:u w:val="single"/>
              </w:rPr>
              <w:t>、GB/T</w:t>
            </w:r>
            <w:r>
              <w:rPr>
                <w:rFonts w:hint="eastAsia" w:ascii="仿宋_GB2312" w:hAnsi="仿宋_GB2312" w:eastAsia="仿宋_GB2312" w:cs="仿宋_GB2312"/>
                <w:color w:val="auto"/>
                <w:sz w:val="24"/>
                <w:highlight w:val="none"/>
                <w:u w:val="single"/>
                <w:lang w:val="en-US" w:eastAsia="zh-CN"/>
              </w:rPr>
              <w:t>31402-2023</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sz w:val="24"/>
                <w:highlight w:val="none"/>
                <w:u w:val="single"/>
                <w:lang w:val="en-US" w:eastAsia="zh-CN"/>
              </w:rPr>
              <w:t>塑料和其他无孔材料表面抗菌活性的测定》</w:t>
            </w:r>
            <w:r>
              <w:rPr>
                <w:rFonts w:hint="eastAsia" w:ascii="仿宋_GB2312" w:hAnsi="仿宋_GB2312" w:eastAsia="仿宋_GB2312" w:cs="仿宋_GB2312"/>
                <w:color w:val="auto"/>
                <w:sz w:val="24"/>
                <w:highlight w:val="none"/>
                <w:u w:val="single"/>
              </w:rPr>
              <w:t>的国家标准</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sz w:val="24"/>
                <w:highlight w:val="none"/>
                <w:u w:val="single"/>
              </w:rPr>
              <w:t>GB/T 32487-2016《塑料家具通用技术条件》要求，其中：</w:t>
            </w:r>
          </w:p>
          <w:p w14:paraId="24EBC708">
            <w:pPr>
              <w:widowControl/>
              <w:spacing w:line="400" w:lineRule="exact"/>
              <w:ind w:firstLine="480" w:firstLineChars="200"/>
              <w:jc w:val="left"/>
              <w:rPr>
                <w:rFonts w:hint="eastAsia" w:ascii="仿宋_GB2312" w:hAnsi="仿宋_GB2312" w:eastAsia="仿宋_GB2312" w:cs="仿宋_GB2312"/>
                <w:color w:val="auto"/>
                <w:sz w:val="24"/>
                <w:highlight w:val="none"/>
                <w:u w:val="single"/>
                <w:lang w:eastAsia="zh-CN"/>
              </w:rPr>
            </w:pPr>
            <w:r>
              <w:rPr>
                <w:rFonts w:hint="eastAsia" w:ascii="仿宋_GB2312" w:hAnsi="仿宋_GB2312" w:eastAsia="仿宋_GB2312" w:cs="仿宋_GB2312"/>
                <w:color w:val="auto"/>
                <w:sz w:val="24"/>
                <w:highlight w:val="none"/>
                <w:u w:val="single"/>
                <w:lang w:val="en-US" w:eastAsia="zh-CN"/>
              </w:rPr>
              <w:t>外观：塑料件外观应无气泡、杂质、伤痕、白印、应无明显色差；抗菌（抗金黄色葡萄球菌）性能</w:t>
            </w:r>
            <w:r>
              <w:rPr>
                <w:rFonts w:hint="eastAsia" w:ascii="仿宋_GB2312" w:hAnsi="仿宋_GB2312" w:eastAsia="仿宋_GB2312" w:cs="仿宋_GB2312"/>
                <w:color w:val="auto"/>
                <w:sz w:val="24"/>
                <w:highlight w:val="none"/>
                <w:u w:val="single"/>
              </w:rPr>
              <w:t>≥</w:t>
            </w:r>
            <w:r>
              <w:rPr>
                <w:rFonts w:hint="eastAsia" w:ascii="仿宋_GB2312" w:hAnsi="仿宋_GB2312" w:eastAsia="仿宋_GB2312" w:cs="仿宋_GB2312"/>
                <w:color w:val="auto"/>
                <w:sz w:val="24"/>
                <w:highlight w:val="none"/>
                <w:u w:val="single"/>
                <w:lang w:val="en-US" w:eastAsia="zh-CN"/>
              </w:rPr>
              <w:t>99%；</w:t>
            </w:r>
            <w:r>
              <w:rPr>
                <w:rFonts w:hint="eastAsia" w:ascii="仿宋_GB2312" w:hAnsi="仿宋_GB2312" w:eastAsia="仿宋_GB2312" w:cs="仿宋_GB2312"/>
                <w:color w:val="000000"/>
                <w:sz w:val="24"/>
                <w:szCs w:val="24"/>
                <w:highlight w:val="none"/>
                <w:u w:val="single"/>
                <w:lang w:val="en-US" w:eastAsia="zh-CN"/>
              </w:rPr>
              <w:t>邻苯二甲酸酯总量≤0.1%，18 种多环芳烃（PAH）总量≤10mg/kg，多溴联苯（PBB）≤1000mg/kg、多溴二苯醚（PBDE）≤1000mg/kg。</w:t>
            </w:r>
            <w:r>
              <w:rPr>
                <w:rFonts w:hint="eastAsia" w:ascii="仿宋_GB2312" w:hAnsi="仿宋_GB2312" w:eastAsia="仿宋_GB2312" w:cs="仿宋_GB2312"/>
                <w:color w:val="auto"/>
                <w:sz w:val="24"/>
                <w:highlight w:val="none"/>
                <w:u w:val="single"/>
              </w:rPr>
              <w:t>耐老化性（室内用 500h）：</w:t>
            </w:r>
            <w:r>
              <w:rPr>
                <w:rFonts w:hint="eastAsia" w:ascii="仿宋_GB2312" w:hAnsi="仿宋_GB2312" w:eastAsia="仿宋_GB2312" w:cs="仿宋_GB2312"/>
                <w:color w:val="auto"/>
                <w:sz w:val="24"/>
                <w:highlight w:val="none"/>
                <w:u w:val="single"/>
                <w:lang w:val="en-US" w:eastAsia="zh-CN"/>
              </w:rPr>
              <w:t>冲击强度的保持率</w:t>
            </w:r>
            <w:r>
              <w:rPr>
                <w:rFonts w:hint="eastAsia" w:ascii="仿宋_GB2312" w:hAnsi="仿宋_GB2312" w:eastAsia="仿宋_GB2312" w:cs="仿宋_GB2312"/>
                <w:color w:val="auto"/>
                <w:sz w:val="24"/>
                <w:highlight w:val="none"/>
                <w:u w:val="single"/>
              </w:rPr>
              <w:t>≥</w:t>
            </w:r>
            <w:r>
              <w:rPr>
                <w:rFonts w:hint="eastAsia" w:ascii="仿宋_GB2312" w:hAnsi="仿宋_GB2312" w:eastAsia="仿宋_GB2312" w:cs="仿宋_GB2312"/>
                <w:color w:val="auto"/>
                <w:sz w:val="24"/>
                <w:highlight w:val="none"/>
                <w:u w:val="single"/>
                <w:lang w:val="en-US" w:eastAsia="zh-CN"/>
              </w:rPr>
              <w:t>60%,</w:t>
            </w:r>
            <w:r>
              <w:rPr>
                <w:rFonts w:hint="eastAsia" w:ascii="仿宋_GB2312" w:hAnsi="仿宋_GB2312" w:eastAsia="仿宋_GB2312" w:cs="仿宋_GB2312"/>
                <w:color w:val="auto"/>
                <w:sz w:val="24"/>
                <w:highlight w:val="none"/>
                <w:u w:val="single"/>
              </w:rPr>
              <w:t>外观颜色变色评级≥3级</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sz w:val="24"/>
                <w:highlight w:val="none"/>
                <w:u w:val="single"/>
              </w:rPr>
              <w:t>冲击强度≥10J/m²</w:t>
            </w:r>
            <w:r>
              <w:rPr>
                <w:rFonts w:hint="eastAsia" w:ascii="仿宋_GB2312" w:hAnsi="仿宋_GB2312" w:eastAsia="仿宋_GB2312" w:cs="仿宋_GB2312"/>
                <w:color w:val="auto"/>
                <w:sz w:val="24"/>
                <w:highlight w:val="none"/>
                <w:u w:val="single"/>
                <w:lang w:eastAsia="zh-CN"/>
              </w:rPr>
              <w:t>。</w:t>
            </w:r>
          </w:p>
          <w:p w14:paraId="6AD7A46F">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3.脚套：ABS成型，蓝色；</w:t>
            </w:r>
          </w:p>
          <w:p w14:paraId="1B64B2B3">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4.连接配件：整套课桌安装采用的平头内六角螺杆连接，螺杆和预埋螺母符合国家标准。</w:t>
            </w:r>
          </w:p>
          <w:p w14:paraId="22522421">
            <w:pPr>
              <w:widowControl/>
              <w:spacing w:line="400" w:lineRule="exact"/>
              <w:ind w:firstLine="420" w:firstLineChars="200"/>
              <w:jc w:val="left"/>
              <w:rPr>
                <w:rFonts w:ascii="仿宋_GB2312" w:hAnsi="仿宋_GB2312" w:eastAsia="仿宋_GB2312" w:cs="仿宋_GB2312"/>
                <w:color w:val="auto"/>
                <w:sz w:val="24"/>
                <w:highlight w:val="none"/>
              </w:rPr>
            </w:pPr>
            <w:r>
              <w:rPr>
                <w:rFonts w:hint="eastAsia"/>
              </w:rPr>
              <w:t>★</w:t>
            </w:r>
            <w:r>
              <w:rPr>
                <w:rFonts w:hint="eastAsia" w:ascii="仿宋_GB2312" w:hAnsi="仿宋_GB2312" w:eastAsia="仿宋_GB2312" w:cs="仿宋_GB2312"/>
                <w:color w:val="auto"/>
                <w:sz w:val="24"/>
                <w:highlight w:val="none"/>
              </w:rPr>
              <w:t>（三）质量标准要求：</w:t>
            </w:r>
          </w:p>
          <w:p w14:paraId="20BB8F8C">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1.座椅的座板和靠背表面磨砂处理，防划伤，耐脏，增强摩擦力。</w:t>
            </w:r>
          </w:p>
          <w:p w14:paraId="1258416A">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2.金属件不得外露外置，避免使用时造成意外伤害。</w:t>
            </w:r>
          </w:p>
          <w:p w14:paraId="6BCA2BCE">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3.座椅脚架及其它配件安装后必须坚固耐用、不生锈、易清洗。</w:t>
            </w:r>
          </w:p>
          <w:p w14:paraId="369D6E08">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4.课椅性能检测必须符合：QB/T 4071-2021《课桌椅》标准要求其中：</w:t>
            </w:r>
          </w:p>
          <w:p w14:paraId="352DDDF1">
            <w:pPr>
              <w:widowControl/>
              <w:spacing w:line="400" w:lineRule="exact"/>
              <w:ind w:firstLine="480" w:firstLineChars="200"/>
              <w:jc w:val="left"/>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金属件外观（管材、焊接件、皱纹或波纹、喷涂层）、塑料件外观、翘曲度、平整度、底脚平稳性、表面理化性能要求（金属件喷涂层）、塑料桌面理化性能、课桌/课椅力学性能</w:t>
            </w:r>
            <w:r>
              <w:rPr>
                <w:rFonts w:hint="eastAsia" w:ascii="仿宋_GB2312" w:hAnsi="仿宋_GB2312" w:eastAsia="仿宋_GB2312" w:cs="仿宋_GB2312"/>
                <w:color w:val="auto"/>
                <w:sz w:val="24"/>
                <w:highlight w:val="none"/>
                <w:lang w:val="en-US" w:eastAsia="zh-CN"/>
              </w:rPr>
              <w:t>符合国家标准；</w:t>
            </w:r>
          </w:p>
          <w:p w14:paraId="09857240">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5.综合性能：必须符合国家标准</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整张椅子净重</w:t>
            </w:r>
            <w:r>
              <w:rPr>
                <w:rFonts w:hint="eastAsia"/>
              </w:rPr>
              <w:t>≥</w:t>
            </w:r>
            <w:r>
              <w:rPr>
                <w:rFonts w:hint="eastAsia" w:ascii="仿宋_GB2312" w:hAnsi="仿宋_GB2312" w:eastAsia="仿宋_GB2312" w:cs="仿宋_GB2312"/>
                <w:color w:val="auto"/>
                <w:sz w:val="24"/>
                <w:highlight w:val="none"/>
                <w:lang w:val="en-US" w:eastAsia="zh-CN"/>
              </w:rPr>
              <w:t>5.8公斤</w:t>
            </w:r>
            <w:r>
              <w:rPr>
                <w:rFonts w:hint="eastAsia" w:ascii="仿宋_GB2312" w:hAnsi="仿宋_GB2312" w:eastAsia="仿宋_GB2312" w:cs="仿宋_GB2312"/>
                <w:color w:val="auto"/>
                <w:sz w:val="24"/>
                <w:highlight w:val="none"/>
              </w:rPr>
              <w:t>。</w:t>
            </w:r>
          </w:p>
          <w:p w14:paraId="3DDFEC5B">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6.本项目涉及喷塑粉料要求，为了保证产品质量与安全，不能有气味,以免库房及教室环境有污染，造成对人体伤害，甲醛含量必须小于5mg/kg,全部采用环保粉末进行喷涂。</w:t>
            </w:r>
          </w:p>
          <w:p w14:paraId="3112B2C6">
            <w:pPr>
              <w:widowControl/>
              <w:spacing w:line="400" w:lineRule="exact"/>
              <w:ind w:firstLine="480" w:firstLineChars="200"/>
              <w:jc w:val="left"/>
              <w:rPr>
                <w:rFonts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u w:val="none"/>
              </w:rPr>
              <w:t>●</w:t>
            </w:r>
            <w:r>
              <w:rPr>
                <w:rFonts w:hint="eastAsia" w:ascii="仿宋_GB2312" w:hAnsi="仿宋_GB2312" w:eastAsia="仿宋_GB2312" w:cs="仿宋_GB2312"/>
                <w:color w:val="auto"/>
                <w:sz w:val="24"/>
                <w:highlight w:val="none"/>
              </w:rPr>
              <w:t>7.涂层：表面经过酸洗磷化处理，高压静电喷塑，</w:t>
            </w:r>
            <w:r>
              <w:rPr>
                <w:rFonts w:hint="eastAsia" w:ascii="仿宋_GB2312" w:hAnsi="仿宋_GB2312" w:eastAsia="仿宋_GB2312" w:cs="仿宋_GB2312"/>
                <w:color w:val="auto"/>
                <w:sz w:val="24"/>
                <w:highlight w:val="none"/>
                <w:u w:val="single"/>
              </w:rPr>
              <w:t>粉末涂料符合HG/T2006-2022 《热固性和热塑性粉末涂料》、GB/T23991-2009《涂料中可溶性有害元素含量的测定》要求，其中：</w:t>
            </w:r>
          </w:p>
          <w:p w14:paraId="5F12AA54">
            <w:pPr>
              <w:widowControl/>
              <w:spacing w:line="400" w:lineRule="exact"/>
              <w:ind w:firstLine="480" w:firstLineChars="200"/>
              <w:jc w:val="left"/>
              <w:rPr>
                <w:rFonts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u w:val="single"/>
              </w:rPr>
              <w:t>外观：色泽均匀，无异物，呈松散粉末状；筛余物(125μm) 全部通过；杯突试验≥4 mm；涂膜外观：正常；附着力（干附着力）≤1级；铅笔硬度≥H ；耐冲击性(正向冲击)：50cm；弯曲试验≤4 mm； 耐磨性≤50mg；耐酸性[3%(质量分数)盐酸溶液]：240h无异常；耐碱性[5%(质量分数)氢氧化钠溶液]:168h无异常；耐沸水性(2h):无异常；耐盐雾性:中性盐雾500h划痕处单向腐蚀蔓延宽度≤2.0mm,未划线区无起泡、生锈、开裂、剥落等异常现象耐湿性室内用500h无异常；</w:t>
            </w:r>
          </w:p>
          <w:p w14:paraId="7786A81B">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三、其他工艺要求：</w:t>
            </w:r>
          </w:p>
          <w:p w14:paraId="383A5998">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（一）五金件外观：</w:t>
            </w:r>
          </w:p>
          <w:p w14:paraId="6BE453CA">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1.电镀件</w:t>
            </w:r>
          </w:p>
          <w:p w14:paraId="049EB7ED">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（1）镀层表面应无锈蚀、毛刺、露底；</w:t>
            </w:r>
          </w:p>
          <w:p w14:paraId="0A2C96DA">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（2）镀层表面应光滑平整，应无起泡、泛黄、花斑、烧焦、裂纹、划痕和磕碰伤等。</w:t>
            </w:r>
          </w:p>
          <w:p w14:paraId="74DD6E01">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2.喷涂件</w:t>
            </w:r>
          </w:p>
          <w:p w14:paraId="051FEBEE">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（1）涂层应无漏喷、锈蚀；</w:t>
            </w:r>
          </w:p>
          <w:p w14:paraId="00CD4FD6">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（2）涂层应光滑均匀，色泽一致，应无流挂、疙瘩、皱皮、飞漆等。</w:t>
            </w:r>
          </w:p>
          <w:p w14:paraId="040F284F">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3.金属合金：</w:t>
            </w:r>
          </w:p>
          <w:p w14:paraId="4453EB15">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（1）应无锈蚀、氧化膜脱落、刃口、锐棱；</w:t>
            </w:r>
          </w:p>
          <w:p w14:paraId="4571E76F">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（2）表面细密，应无裂纹、毛刺、黑斑等。</w:t>
            </w:r>
          </w:p>
          <w:p w14:paraId="6172A0C5">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4.焊接件：</w:t>
            </w:r>
          </w:p>
          <w:p w14:paraId="12DBBE22">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（1）焊接部位应牢固，应无脱焊、虚焊、焊穿；</w:t>
            </w:r>
          </w:p>
          <w:p w14:paraId="073684E3">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（2）焊缝均匀，应无毛刺、锐棱、飞溅、裂纹等缺陷。</w:t>
            </w:r>
          </w:p>
          <w:p w14:paraId="52195AF6">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（二）塑料件外观</w:t>
            </w:r>
          </w:p>
          <w:p w14:paraId="3B8FD38E">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塑料件表面应光洁，应无裂纹、皱褶、污渍、明显色差。</w:t>
            </w:r>
          </w:p>
          <w:p w14:paraId="2C729BFC">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firstLine="480" w:firstLineChars="200"/>
              <w:jc w:val="left"/>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color w:val="auto"/>
                <w:sz w:val="24"/>
                <w:highlight w:val="none"/>
              </w:rPr>
              <w:t>四、产品标识在每张课桌前方需粘贴直径60mm的标识，标识中有产品尺寸</w:t>
            </w:r>
            <w:r>
              <w:rPr>
                <w:rFonts w:hint="eastAsia" w:ascii="仿宋_GB2312" w:hAnsi="仿宋_GB2312" w:eastAsia="仿宋_GB2312" w:cs="仿宋_GB2312"/>
                <w:color w:val="auto"/>
                <w:sz w:val="24"/>
                <w:highlight w:val="none"/>
                <w:lang w:eastAsia="zh-CN"/>
              </w:rPr>
              <w:t>。</w:t>
            </w:r>
          </w:p>
        </w:tc>
        <w:tc>
          <w:tcPr>
            <w:tcW w:w="959" w:type="dxa"/>
            <w:tcBorders>
              <w:top w:val="single" w:color="000000" w:sz="4" w:space="0"/>
              <w:left w:val="single" w:color="000000" w:sz="4" w:space="0"/>
              <w:bottom w:val="single" w:color="000000" w:sz="4" w:space="0"/>
              <w:right w:val="single" w:color="000000" w:sz="4" w:space="0"/>
            </w:tcBorders>
            <w:vAlign w:val="center"/>
          </w:tcPr>
          <w:p w14:paraId="25EFC8ED">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val="0"/>
                <w:bCs w:val="0"/>
                <w:sz w:val="24"/>
                <w:szCs w:val="24"/>
                <w:lang w:val="en-US" w:eastAsia="zh-CN"/>
              </w:rPr>
              <w:t>7160</w:t>
            </w:r>
            <w:r>
              <w:rPr>
                <w:rFonts w:hint="eastAsia" w:ascii="仿宋_GB2312" w:hAnsi="仿宋_GB2312" w:eastAsia="仿宋_GB2312" w:cs="仿宋_GB2312"/>
                <w:b w:val="0"/>
                <w:bCs w:val="0"/>
                <w:sz w:val="24"/>
                <w:szCs w:val="24"/>
                <w:lang w:eastAsia="zh-CN"/>
              </w:rPr>
              <w:t>套</w:t>
            </w:r>
          </w:p>
        </w:tc>
      </w:tr>
      <w:tr w14:paraId="57F37491">
        <w:tblPrEx>
          <w:tblCellMar>
            <w:top w:w="0" w:type="dxa"/>
            <w:left w:w="108" w:type="dxa"/>
            <w:bottom w:w="0" w:type="dxa"/>
            <w:right w:w="108" w:type="dxa"/>
          </w:tblCellMar>
        </w:tblPrEx>
        <w:trPr>
          <w:trHeight w:val="285" w:hRule="atLeast"/>
        </w:trPr>
        <w:tc>
          <w:tcPr>
            <w:tcW w:w="584" w:type="dxa"/>
            <w:tcBorders>
              <w:top w:val="single" w:color="000000" w:sz="4" w:space="0"/>
              <w:left w:val="single" w:color="000000" w:sz="4" w:space="0"/>
              <w:bottom w:val="single" w:color="000000" w:sz="4" w:space="0"/>
              <w:right w:val="single" w:color="000000" w:sz="4" w:space="0"/>
            </w:tcBorders>
            <w:vAlign w:val="center"/>
          </w:tcPr>
          <w:p w14:paraId="7ADE624D">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2</w:t>
            </w:r>
          </w:p>
        </w:tc>
        <w:tc>
          <w:tcPr>
            <w:tcW w:w="1125" w:type="dxa"/>
            <w:tcBorders>
              <w:top w:val="single" w:color="000000" w:sz="4" w:space="0"/>
              <w:left w:val="single" w:color="000000" w:sz="4" w:space="0"/>
              <w:bottom w:val="single" w:color="000000" w:sz="4" w:space="0"/>
              <w:right w:val="single" w:color="000000" w:sz="4" w:space="0"/>
            </w:tcBorders>
            <w:vAlign w:val="center"/>
          </w:tcPr>
          <w:p w14:paraId="6B8F4059">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bCs/>
                <w:color w:val="auto"/>
                <w:sz w:val="24"/>
                <w:highlight w:val="none"/>
                <w:lang w:val="en-US" w:eastAsia="zh-CN"/>
              </w:rPr>
              <w:t>小学生课桌椅</w:t>
            </w:r>
          </w:p>
        </w:tc>
        <w:tc>
          <w:tcPr>
            <w:tcW w:w="6582" w:type="dxa"/>
            <w:tcBorders>
              <w:top w:val="single" w:color="000000" w:sz="4" w:space="0"/>
              <w:left w:val="single" w:color="000000" w:sz="4" w:space="0"/>
              <w:bottom w:val="single" w:color="000000" w:sz="4" w:space="0"/>
              <w:right w:val="single" w:color="000000" w:sz="4" w:space="0"/>
            </w:tcBorders>
            <w:vAlign w:val="center"/>
          </w:tcPr>
          <w:p w14:paraId="6829B554">
            <w:pPr>
              <w:widowControl/>
              <w:spacing w:line="400" w:lineRule="exact"/>
              <w:ind w:firstLine="0" w:firstLineChars="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一、课桌参数：</w:t>
            </w:r>
          </w:p>
          <w:p w14:paraId="2D8AFD83">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★（一）课桌规格：长600mm（±5mm）×宽450mm（±5mm）×高760mm（可调升降高度：730mm、760mm、790mm）（±5mm）；</w:t>
            </w:r>
          </w:p>
          <w:p w14:paraId="0D4AFBB2">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★（二）课桌书斗规格为：长 450mm（±5mm）×宽350mm（±5mm）×高150mm（±5mm）冲压成型；</w:t>
            </w:r>
          </w:p>
          <w:p w14:paraId="4A31AE1B">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★（三）课桌</w:t>
            </w:r>
            <w:r>
              <w:rPr>
                <w:rFonts w:hint="eastAsia" w:ascii="仿宋_GB2312" w:hAnsi="仿宋_GB2312" w:eastAsia="仿宋_GB2312" w:cs="仿宋_GB2312"/>
                <w:color w:val="auto"/>
                <w:sz w:val="24"/>
                <w:highlight w:val="none"/>
                <w:lang w:eastAsia="zh-CN"/>
              </w:rPr>
              <w:t>书篮</w:t>
            </w:r>
            <w:r>
              <w:rPr>
                <w:rFonts w:hint="eastAsia" w:ascii="仿宋_GB2312" w:hAnsi="仿宋_GB2312" w:eastAsia="仿宋_GB2312" w:cs="仿宋_GB2312"/>
                <w:color w:val="auto"/>
                <w:sz w:val="24"/>
                <w:highlight w:val="none"/>
              </w:rPr>
              <w:t>规格为：长490mm（±5mm）×宽188mm（±5mm）×高155mm（±5mm）；此书</w:t>
            </w:r>
            <w:r>
              <w:rPr>
                <w:rFonts w:hint="eastAsia" w:ascii="仿宋_GB2312" w:hAnsi="仿宋_GB2312" w:eastAsia="仿宋_GB2312" w:cs="仿宋_GB2312"/>
                <w:color w:val="auto"/>
                <w:sz w:val="24"/>
                <w:highlight w:val="none"/>
                <w:lang w:eastAsia="zh-CN"/>
              </w:rPr>
              <w:t>篮</w:t>
            </w:r>
            <w:r>
              <w:rPr>
                <w:rFonts w:hint="eastAsia" w:ascii="仿宋_GB2312" w:hAnsi="仿宋_GB2312" w:eastAsia="仿宋_GB2312" w:cs="仿宋_GB2312"/>
                <w:color w:val="auto"/>
                <w:sz w:val="24"/>
                <w:highlight w:val="none"/>
              </w:rPr>
              <w:t>由底板和挡板两部分焊接在一起组成，书</w:t>
            </w:r>
            <w:r>
              <w:rPr>
                <w:rFonts w:hint="eastAsia" w:ascii="仿宋_GB2312" w:hAnsi="仿宋_GB2312" w:eastAsia="仿宋_GB2312" w:cs="仿宋_GB2312"/>
                <w:color w:val="auto"/>
                <w:sz w:val="24"/>
                <w:highlight w:val="none"/>
                <w:lang w:eastAsia="zh-CN"/>
              </w:rPr>
              <w:t>篮</w:t>
            </w:r>
            <w:r>
              <w:rPr>
                <w:rFonts w:hint="eastAsia" w:ascii="仿宋_GB2312" w:hAnsi="仿宋_GB2312" w:eastAsia="仿宋_GB2312" w:cs="仿宋_GB2312"/>
                <w:color w:val="auto"/>
                <w:sz w:val="24"/>
                <w:highlight w:val="none"/>
              </w:rPr>
              <w:t>底板采用</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0.7mm钢板冲压成型，成型后的尺寸为</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468mm×180mm，四面有</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8mm宽折边。底面共有</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40条</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6mm×53mm长条孔，每个孔周边都做加强筋处理，使底板更坚挺。挡板采用</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0.7mm厚钢板上下卷成直径</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10mm的圆边，上下宽</w:t>
            </w:r>
            <w:r>
              <w:rPr>
                <w:rFonts w:hint="eastAsia" w:ascii="仿宋_GB2312" w:hAnsi="仿宋_GB2312" w:eastAsia="仿宋_GB2312"/>
                <w:color w:val="auto"/>
                <w:sz w:val="24"/>
                <w:highlight w:val="none"/>
              </w:rPr>
              <w:t>≥</w:t>
            </w:r>
            <w:r>
              <w:rPr>
                <w:rFonts w:hint="eastAsia" w:ascii="仿宋_GB2312" w:hAnsi="仿宋_GB2312" w:eastAsia="仿宋_GB2312" w:cs="仿宋_GB2312"/>
                <w:color w:val="auto"/>
                <w:sz w:val="24"/>
                <w:highlight w:val="none"/>
              </w:rPr>
              <w:t>155mm，不许塌陷。三面冲≥6mm×53mm条形孔，桌栏底板与课桌下连接杆的缝隙不超过6mm，书</w:t>
            </w:r>
            <w:r>
              <w:rPr>
                <w:rFonts w:hint="eastAsia" w:ascii="仿宋_GB2312" w:hAnsi="仿宋_GB2312" w:eastAsia="仿宋_GB2312" w:cs="仿宋_GB2312"/>
                <w:color w:val="auto"/>
                <w:sz w:val="24"/>
                <w:highlight w:val="none"/>
                <w:lang w:val="en-US" w:eastAsia="zh-CN"/>
              </w:rPr>
              <w:t>篮</w:t>
            </w:r>
            <w:r>
              <w:rPr>
                <w:rFonts w:hint="eastAsia" w:ascii="仿宋_GB2312" w:hAnsi="仿宋_GB2312" w:eastAsia="仿宋_GB2312" w:cs="仿宋_GB2312"/>
                <w:color w:val="auto"/>
                <w:sz w:val="24"/>
                <w:highlight w:val="none"/>
              </w:rPr>
              <w:t>挡板与课桌下立柱上焊接；</w:t>
            </w:r>
          </w:p>
          <w:p w14:paraId="54316F23">
            <w:pPr>
              <w:widowControl/>
              <w:spacing w:line="400" w:lineRule="exact"/>
              <w:ind w:firstLine="480" w:firstLineChars="200"/>
              <w:jc w:val="left"/>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color w:val="auto"/>
                <w:sz w:val="24"/>
                <w:highlight w:val="none"/>
                <w:u w:val="none"/>
                <w:lang w:val="en-US" w:eastAsia="zh-CN"/>
              </w:rPr>
              <w:t>书篮</w:t>
            </w:r>
            <w:r>
              <w:rPr>
                <w:rFonts w:hint="eastAsia" w:ascii="仿宋_GB2312" w:hAnsi="仿宋_GB2312" w:eastAsia="仿宋_GB2312" w:cs="仿宋_GB2312"/>
                <w:color w:val="000000"/>
                <w:sz w:val="24"/>
                <w:szCs w:val="24"/>
                <w:highlight w:val="none"/>
                <w:u w:val="none"/>
                <w:lang w:val="en-US" w:eastAsia="zh-CN"/>
              </w:rPr>
              <w:t>符合GB/T10125-2021《人造气氛腐蚀试验 盐雾试验》、GB/T 6461-2002《金属基体上金属和其他无机覆盖层 经腐蚀试验后的试样和试件的评级》要求，经过96h人造气氛腐蚀试验（中性盐雾NSS、乙酸盐雾AASS），保护评级、外观评级均不低于9级。</w:t>
            </w:r>
            <w:r>
              <w:rPr>
                <w:rFonts w:hint="eastAsia" w:ascii="仿宋_GB2312" w:hAnsi="仿宋_GB2312" w:eastAsia="仿宋_GB2312" w:cs="仿宋_GB2312"/>
                <w:color w:val="000000"/>
                <w:kern w:val="2"/>
                <w:sz w:val="24"/>
                <w:szCs w:val="24"/>
                <w:highlight w:val="none"/>
                <w:u w:val="none"/>
                <w:lang w:val="en-US" w:eastAsia="zh-CN" w:bidi="ar-SA"/>
              </w:rPr>
              <w:t>符合GB/T 11253-2019《碳素结构钢冷轧钢板及钢带》要求，力学性能：下屈服强度≥195Mpa、抗拉强度315～430Mpa、断后伸长率≥24%。</w:t>
            </w:r>
          </w:p>
          <w:p w14:paraId="4CAE774A">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000000"/>
                <w:sz w:val="24"/>
                <w:szCs w:val="24"/>
                <w:highlight w:val="none"/>
                <w:u w:val="none"/>
                <w:lang w:val="en-US" w:eastAsia="zh-CN"/>
              </w:rPr>
              <w:t>符合GB/T 3325-2024《金属家具通用技术条件》要求，外观性能：产品外观性能【金属件：焊接件（焊接处应无脱焊、虚焊、焊穿、错位，焊接处应无夹渣、气孔、焊瘤、焊丝头、咬边、</w:t>
            </w:r>
            <w:r>
              <w:rPr>
                <w:rFonts w:hint="eastAsia" w:ascii="仿宋_GB2312" w:hAnsi="仿宋_GB2312" w:eastAsia="仿宋_GB2312" w:cs="仿宋_GB2312"/>
                <w:sz w:val="24"/>
                <w:u w:val="none"/>
              </w:rPr>
              <w:t>飞溅</w:t>
            </w:r>
            <w:r>
              <w:rPr>
                <w:rFonts w:hint="eastAsia" w:ascii="仿宋_GB2312" w:hAnsi="仿宋_GB2312" w:eastAsia="仿宋_GB2312" w:cs="仿宋_GB2312"/>
                <w:color w:val="000000"/>
                <w:sz w:val="24"/>
                <w:szCs w:val="24"/>
                <w:highlight w:val="none"/>
                <w:u w:val="none"/>
                <w:lang w:val="en-US" w:eastAsia="zh-CN"/>
              </w:rPr>
              <w:t>，焊接处表面波纹应均匀；冲压件（应无脱层、裂缝）】；理化性能：产品表面理化性能【金属喷漆（塑）涂层：硬度（铅笔硬度H，应无塑性变形和或内聚破坏）；冲击强度（冲击高度400mm，应无剥落、裂纹、皱纹）；附着力（2级或优于2级）】。</w:t>
            </w:r>
          </w:p>
          <w:p w14:paraId="0B410746">
            <w:pPr>
              <w:widowControl/>
              <w:spacing w:line="400" w:lineRule="exact"/>
              <w:ind w:firstLine="480" w:firstLineChars="200"/>
              <w:jc w:val="left"/>
              <w:rPr>
                <w:rFonts w:ascii="仿宋_GB2312" w:hAnsi="仿宋_GB2312" w:eastAsia="仿宋_GB2312" w:cs="仿宋_GB2312"/>
                <w:strike/>
                <w:color w:val="auto"/>
                <w:sz w:val="24"/>
                <w:highlight w:val="none"/>
              </w:rPr>
            </w:pPr>
            <w:r>
              <w:rPr>
                <w:rFonts w:hint="eastAsia" w:ascii="仿宋_GB2312" w:hAnsi="仿宋_GB2312" w:eastAsia="仿宋_GB2312" w:cs="仿宋_GB2312"/>
                <w:color w:val="auto"/>
                <w:sz w:val="24"/>
                <w:highlight w:val="none"/>
              </w:rPr>
              <w:t>★(四)课桌面:桌面前方按桌面长度做宽5mm(±1mm)高5mm(±</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mm)凸出围边，侧面两边从前方开始做长300mm(±5mm)、宽5mm(±1mm)高5mm(±</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mm)的凸出围边，防止学习用具滑落，桌面中间设计有凹槽550mm(±5mm)×358mm(±5mm)的凹槽可完全平整放置多功能硅胶eva环保材质，防水防滑耐磨抗污，蜡笔可檫，随时可以清洗的考试垫，保持桌面持久崭新。</w:t>
            </w:r>
          </w:p>
          <w:p w14:paraId="66EC44FD">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（五）材质：</w:t>
            </w:r>
          </w:p>
          <w:p w14:paraId="462096EE">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1.课桌面板：面板制作模具需要蚀纹处理，使得台面有哑光磨砂质感，颜色为蓝色，采用高密度聚乙烯（HDPE）5502 为原料（课桌面板采用全新高密度聚乙烯原生料；添加再生料、验收时出现划痕为白色的，则视为不合格产品），中空吹塑工艺制作。</w:t>
            </w:r>
          </w:p>
          <w:p w14:paraId="779A10C6">
            <w:pPr>
              <w:widowControl/>
              <w:spacing w:line="400" w:lineRule="exact"/>
              <w:ind w:firstLine="480" w:firstLineChars="200"/>
              <w:jc w:val="left"/>
              <w:rPr>
                <w:rFonts w:hint="eastAsia" w:ascii="仿宋_GB2312" w:hAnsi="仿宋_GB2312" w:eastAsia="仿宋_GB2312" w:cs="仿宋_GB2312"/>
                <w:color w:val="auto"/>
                <w:sz w:val="24"/>
                <w:highlight w:val="none"/>
                <w:u w:val="none"/>
              </w:rPr>
            </w:pPr>
            <w:r>
              <w:rPr>
                <w:rFonts w:hint="eastAsia" w:ascii="仿宋_GB2312" w:hAnsi="仿宋_GB2312" w:eastAsia="仿宋_GB2312" w:cs="仿宋_GB2312"/>
                <w:color w:val="auto"/>
                <w:sz w:val="24"/>
                <w:highlight w:val="none"/>
                <w:u w:val="none"/>
              </w:rPr>
              <w:t>课桌面板符合</w:t>
            </w:r>
            <w:r>
              <w:rPr>
                <w:rFonts w:hint="eastAsia" w:ascii="仿宋_GB2312" w:hAnsi="仿宋_GB2312" w:eastAsia="仿宋_GB2312" w:cs="仿宋_GB2312"/>
                <w:color w:val="000000"/>
                <w:sz w:val="24"/>
                <w:szCs w:val="24"/>
                <w:highlight w:val="none"/>
                <w:u w:val="none"/>
                <w:lang w:val="en-US" w:eastAsia="zh-CN"/>
              </w:rPr>
              <w:t>GB 18584-2024《家具中有害物质限量》</w:t>
            </w:r>
            <w:r>
              <w:rPr>
                <w:rFonts w:hint="eastAsia" w:ascii="仿宋_GB2312" w:hAnsi="仿宋_GB2312" w:eastAsia="仿宋_GB2312" w:cs="仿宋_GB2312"/>
                <w:color w:val="auto"/>
                <w:sz w:val="24"/>
                <w:highlight w:val="none"/>
                <w:u w:val="none"/>
              </w:rPr>
              <w:t>、GB/T32487-2016《塑料家具通用技术条件》要求，其中：</w:t>
            </w:r>
            <w:r>
              <w:rPr>
                <w:rFonts w:hint="eastAsia" w:ascii="仿宋_GB2312" w:hAnsi="仿宋_GB2312" w:eastAsia="仿宋_GB2312" w:cs="仿宋_GB2312"/>
                <w:color w:val="000000"/>
                <w:sz w:val="24"/>
                <w:szCs w:val="24"/>
                <w:highlight w:val="none"/>
                <w:u w:val="none"/>
                <w:lang w:val="en-US" w:eastAsia="zh-CN"/>
              </w:rPr>
              <w:t>邻苯二甲酸酯总量≤0.1%，18 种多环芳烃（PAH）总量≤10mg/kg，多溴联苯（PBB）≤1000mg/kg、多溴二苯醚（PBDE）≤1000mg/kg。</w:t>
            </w:r>
            <w:r>
              <w:rPr>
                <w:rFonts w:hint="eastAsia" w:ascii="仿宋_GB2312" w:hAnsi="仿宋_GB2312" w:eastAsia="仿宋_GB2312" w:cs="仿宋_GB2312"/>
                <w:color w:val="auto"/>
                <w:sz w:val="24"/>
                <w:highlight w:val="none"/>
                <w:u w:val="none"/>
                <w:lang w:val="en-US" w:eastAsia="zh-CN"/>
              </w:rPr>
              <w:t>外观：塑料件外观应无气泡、杂质、伤痕、白印、应无明显色差；</w:t>
            </w:r>
            <w:r>
              <w:rPr>
                <w:rFonts w:hint="eastAsia" w:ascii="仿宋_GB2312" w:hAnsi="仿宋_GB2312" w:eastAsia="仿宋_GB2312" w:cs="仿宋_GB2312"/>
                <w:color w:val="auto"/>
                <w:sz w:val="24"/>
                <w:highlight w:val="none"/>
                <w:u w:val="none"/>
              </w:rPr>
              <w:t>耐老化性（室内用 500h）</w:t>
            </w:r>
            <w:r>
              <w:rPr>
                <w:rFonts w:hint="eastAsia" w:ascii="仿宋_GB2312" w:hAnsi="仿宋_GB2312" w:eastAsia="仿宋_GB2312" w:cs="仿宋_GB2312"/>
                <w:color w:val="auto"/>
                <w:sz w:val="24"/>
                <w:highlight w:val="none"/>
                <w:u w:val="none"/>
                <w:lang w:eastAsia="zh-CN"/>
              </w:rPr>
              <w:t>：</w:t>
            </w:r>
            <w:r>
              <w:rPr>
                <w:rFonts w:hint="eastAsia" w:ascii="仿宋_GB2312" w:hAnsi="仿宋_GB2312" w:eastAsia="仿宋_GB2312" w:cs="仿宋_GB2312"/>
                <w:color w:val="auto"/>
                <w:sz w:val="24"/>
                <w:highlight w:val="none"/>
                <w:u w:val="none"/>
                <w:lang w:val="en-US" w:eastAsia="zh-CN"/>
              </w:rPr>
              <w:t>冲击强度的保持率</w:t>
            </w:r>
            <w:r>
              <w:rPr>
                <w:rFonts w:hint="eastAsia" w:ascii="仿宋_GB2312" w:hAnsi="仿宋_GB2312" w:eastAsia="仿宋_GB2312" w:cs="仿宋_GB2312"/>
                <w:color w:val="auto"/>
                <w:sz w:val="24"/>
                <w:highlight w:val="none"/>
                <w:u w:val="none"/>
              </w:rPr>
              <w:t>≥</w:t>
            </w:r>
            <w:r>
              <w:rPr>
                <w:rFonts w:hint="eastAsia" w:ascii="仿宋_GB2312" w:hAnsi="仿宋_GB2312" w:eastAsia="仿宋_GB2312" w:cs="仿宋_GB2312"/>
                <w:color w:val="auto"/>
                <w:sz w:val="24"/>
                <w:highlight w:val="none"/>
                <w:u w:val="none"/>
                <w:lang w:val="en-US" w:eastAsia="zh-CN"/>
              </w:rPr>
              <w:t>60%,</w:t>
            </w:r>
            <w:r>
              <w:rPr>
                <w:rFonts w:hint="eastAsia" w:ascii="仿宋_GB2312" w:hAnsi="仿宋_GB2312" w:eastAsia="仿宋_GB2312" w:cs="仿宋_GB2312"/>
                <w:color w:val="auto"/>
                <w:sz w:val="24"/>
                <w:highlight w:val="none"/>
                <w:u w:val="none"/>
              </w:rPr>
              <w:t>外观颜色变色评级≥3</w:t>
            </w:r>
            <w:r>
              <w:rPr>
                <w:rFonts w:hint="eastAsia" w:ascii="仿宋_GB2312" w:hAnsi="仿宋_GB2312" w:eastAsia="仿宋_GB2312" w:cs="仿宋_GB2312"/>
                <w:color w:val="auto"/>
                <w:sz w:val="24"/>
                <w:highlight w:val="none"/>
                <w:u w:val="none"/>
                <w:lang w:eastAsia="zh-CN"/>
              </w:rPr>
              <w:t>；</w:t>
            </w:r>
            <w:r>
              <w:rPr>
                <w:rFonts w:hint="eastAsia" w:ascii="仿宋_GB2312" w:hAnsi="仿宋_GB2312" w:eastAsia="仿宋_GB2312" w:cs="仿宋_GB2312"/>
                <w:color w:val="auto"/>
                <w:sz w:val="24"/>
                <w:highlight w:val="none"/>
                <w:u w:val="none"/>
              </w:rPr>
              <w:t>冲击强度≥10J/m²</w:t>
            </w:r>
            <w:r>
              <w:rPr>
                <w:rFonts w:hint="eastAsia" w:ascii="仿宋_GB2312" w:hAnsi="仿宋_GB2312" w:eastAsia="仿宋_GB2312" w:cs="仿宋_GB2312"/>
                <w:color w:val="auto"/>
                <w:sz w:val="24"/>
                <w:highlight w:val="none"/>
                <w:u w:val="none"/>
                <w:lang w:eastAsia="zh-CN"/>
              </w:rPr>
              <w:t>；</w:t>
            </w:r>
            <w:r>
              <w:rPr>
                <w:rFonts w:hint="eastAsia" w:ascii="仿宋_GB2312" w:hAnsi="仿宋_GB2312" w:eastAsia="仿宋_GB2312" w:cs="仿宋_GB2312"/>
                <w:color w:val="auto"/>
                <w:sz w:val="24"/>
                <w:highlight w:val="none"/>
                <w:u w:val="none"/>
                <w:lang w:val="en-US" w:eastAsia="zh-CN"/>
              </w:rPr>
              <w:t>硬度：</w:t>
            </w:r>
            <w:r>
              <w:rPr>
                <w:rFonts w:hint="eastAsia" w:ascii="仿宋_GB2312" w:hAnsi="仿宋_GB2312" w:eastAsia="仿宋_GB2312" w:cs="仿宋_GB2312"/>
                <w:color w:val="auto"/>
                <w:sz w:val="24"/>
                <w:highlight w:val="none"/>
                <w:u w:val="none"/>
              </w:rPr>
              <w:t>邵氏D硬度≥HD63。</w:t>
            </w:r>
          </w:p>
          <w:p w14:paraId="422B9F93">
            <w:pPr>
              <w:widowControl/>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u w:val="none"/>
                <w:lang w:val="en-US" w:eastAsia="zh-CN"/>
              </w:rPr>
              <w:t>2</w:t>
            </w:r>
            <w:r>
              <w:rPr>
                <w:rFonts w:hint="eastAsia" w:ascii="仿宋_GB2312" w:hAnsi="仿宋_GB2312" w:eastAsia="仿宋_GB2312" w:cs="仿宋_GB2312"/>
                <w:color w:val="auto"/>
                <w:sz w:val="24"/>
                <w:highlight w:val="none"/>
                <w:u w:val="none"/>
              </w:rPr>
              <w:t>.课桌书斗：采用厚度0.8 ㎜冷轧钢板定制冲压而成；</w:t>
            </w:r>
            <w:r>
              <w:rPr>
                <w:rFonts w:hint="eastAsia" w:ascii="仿宋_GB2312" w:hAnsi="仿宋_GB2312" w:eastAsia="仿宋_GB2312" w:cs="仿宋_GB2312"/>
                <w:color w:val="auto"/>
                <w:sz w:val="24"/>
                <w:highlight w:val="none"/>
                <w:u w:val="none"/>
                <w:lang w:val="en-US" w:eastAsia="zh-CN"/>
              </w:rPr>
              <w:t>冷轧钢板</w:t>
            </w:r>
            <w:r>
              <w:rPr>
                <w:rFonts w:hint="eastAsia" w:ascii="仿宋_GB2312" w:hAnsi="仿宋_GB2312" w:eastAsia="仿宋_GB2312" w:cs="仿宋_GB2312"/>
                <w:color w:val="000000"/>
                <w:sz w:val="24"/>
                <w:szCs w:val="24"/>
                <w:highlight w:val="none"/>
                <w:u w:val="none"/>
                <w:lang w:val="en-US" w:eastAsia="zh-CN"/>
              </w:rPr>
              <w:t>符合GB/T 10125-2021《人造气氛腐蚀试验 盐雾试验》、GB/T 6461-2002《金属基体上金属和其他无机覆盖层 经腐蚀试验后的试样和试件的评级》要求，经过96h人造气氛腐蚀试验（中性盐雾NSS、乙酸盐雾AASS），保护评级、外观评级均不低于9级。</w:t>
            </w:r>
            <w:r>
              <w:rPr>
                <w:rFonts w:hint="eastAsia" w:ascii="仿宋_GB2312" w:hAnsi="仿宋_GB2312" w:eastAsia="仿宋_GB2312" w:cs="仿宋_GB2312"/>
                <w:color w:val="000000"/>
                <w:kern w:val="2"/>
                <w:sz w:val="24"/>
                <w:szCs w:val="24"/>
                <w:highlight w:val="none"/>
                <w:u w:val="none"/>
                <w:lang w:val="en-US" w:eastAsia="zh-CN" w:bidi="ar-SA"/>
              </w:rPr>
              <w:t>符合GB/T 11253-2019《碳素结构钢冷轧钢板及钢带》要求，力学性能：下屈服强度≥195Mpa、抗拉强度315～430Mpa、断后伸长率≥24%。</w:t>
            </w:r>
            <w:r>
              <w:rPr>
                <w:rFonts w:hint="eastAsia" w:ascii="仿宋_GB2312" w:hAnsi="仿宋_GB2312" w:eastAsia="仿宋_GB2312" w:cs="仿宋_GB2312"/>
                <w:color w:val="000000"/>
                <w:sz w:val="24"/>
                <w:szCs w:val="24"/>
                <w:highlight w:val="none"/>
                <w:u w:val="none"/>
                <w:lang w:val="en-US" w:eastAsia="zh-CN"/>
              </w:rPr>
              <w:t>符合GB/T 3325-2024《金属家具通用技术条件》要求，外观性能：产品外观性能【金属件：焊接件（焊接处应无脱焊、虚焊、焊穿、错位，焊接处应无夹渣、气孔、焊瘤、焊丝头、咬边、</w:t>
            </w:r>
            <w:r>
              <w:rPr>
                <w:rFonts w:hint="eastAsia" w:ascii="仿宋_GB2312" w:hAnsi="仿宋_GB2312" w:eastAsia="仿宋_GB2312" w:cs="仿宋_GB2312"/>
                <w:sz w:val="24"/>
                <w:u w:val="none"/>
              </w:rPr>
              <w:t>飞溅</w:t>
            </w:r>
            <w:r>
              <w:rPr>
                <w:rFonts w:hint="eastAsia" w:ascii="仿宋_GB2312" w:hAnsi="仿宋_GB2312" w:eastAsia="仿宋_GB2312" w:cs="仿宋_GB2312"/>
                <w:color w:val="000000"/>
                <w:sz w:val="24"/>
                <w:szCs w:val="24"/>
                <w:highlight w:val="none"/>
                <w:u w:val="none"/>
                <w:lang w:val="en-US" w:eastAsia="zh-CN"/>
              </w:rPr>
              <w:t>，焊接处表面波纹应均匀；冲压件（应无脱层、裂缝）】；理化性能：产品表面理化性能【金属喷漆（塑）涂层：硬度（铅笔硬度H，应无塑性变形和或内聚破坏）；冲击强度（冲击高度400mm，应无剥落、裂纹、皱纹）；附着力（2级或优于2级）】。</w:t>
            </w:r>
          </w:p>
          <w:p w14:paraId="60D9BA52">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3</w:t>
            </w:r>
            <w:r>
              <w:rPr>
                <w:rFonts w:hint="eastAsia" w:ascii="仿宋_GB2312" w:hAnsi="仿宋_GB2312" w:eastAsia="仿宋_GB2312" w:cs="仿宋_GB2312"/>
                <w:color w:val="auto"/>
                <w:sz w:val="24"/>
                <w:highlight w:val="none"/>
              </w:rPr>
              <w:t>.课桌钢体骨架：</w:t>
            </w:r>
            <w:r>
              <w:rPr>
                <w:rFonts w:hint="eastAsia" w:ascii="仿宋_GB2312" w:hAnsi="仿宋_GB2312" w:eastAsia="仿宋_GB2312" w:cs="仿宋_GB2312"/>
                <w:color w:val="auto"/>
                <w:sz w:val="24"/>
                <w:highlight w:val="none"/>
                <w:lang w:val="en-US" w:eastAsia="zh-CN"/>
              </w:rPr>
              <w:t>地脚采</w:t>
            </w:r>
            <w:r>
              <w:rPr>
                <w:rFonts w:hint="eastAsia" w:ascii="仿宋_GB2312" w:hAnsi="仿宋_GB2312" w:eastAsia="仿宋_GB2312" w:cs="仿宋_GB2312"/>
                <w:color w:val="auto"/>
                <w:sz w:val="24"/>
                <w:highlight w:val="none"/>
              </w:rPr>
              <w:t>用</w:t>
            </w:r>
            <w:r>
              <w:rPr>
                <w:rFonts w:hint="eastAsia" w:ascii="仿宋_GB2312" w:hAnsi="仿宋_GB2312" w:eastAsia="仿宋_GB2312" w:cs="仿宋_GB2312"/>
                <w:color w:val="auto"/>
                <w:sz w:val="24"/>
                <w:highlight w:val="none"/>
                <w:lang w:val="en-US" w:eastAsia="zh-CN"/>
              </w:rPr>
              <w:t>52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32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上架尺寸为53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val="en-US" w:eastAsia="zh-CN"/>
              </w:rPr>
              <w:t>下架</w:t>
            </w:r>
            <w:r>
              <w:rPr>
                <w:rFonts w:hint="eastAsia" w:ascii="仿宋_GB2312" w:hAnsi="仿宋_GB2312" w:eastAsia="仿宋_GB2312" w:cs="仿宋_GB2312"/>
                <w:color w:val="auto"/>
                <w:sz w:val="24"/>
                <w:highlight w:val="none"/>
              </w:rPr>
              <w:t>升降管釆用</w:t>
            </w:r>
            <w:r>
              <w:rPr>
                <w:rFonts w:hint="eastAsia" w:ascii="仿宋_GB2312" w:hAnsi="仿宋_GB2312" w:eastAsia="仿宋_GB2312" w:cs="仿宋_GB2312"/>
                <w:color w:val="auto"/>
                <w:sz w:val="24"/>
                <w:highlight w:val="none"/>
                <w:lang w:val="en-US" w:eastAsia="zh-CN"/>
              </w:rPr>
              <w:t>58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w:t>
            </w:r>
            <w:r>
              <w:rPr>
                <w:rFonts w:hint="eastAsia" w:ascii="仿宋_GB2312" w:hAnsi="仿宋_GB2312" w:eastAsia="仿宋_GB2312" w:cs="仿宋_GB2312"/>
                <w:color w:val="auto"/>
                <w:sz w:val="24"/>
                <w:highlight w:val="none"/>
                <w:lang w:val="en-US" w:eastAsia="zh-CN"/>
              </w:rPr>
              <w:t>连接管58mm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28mm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1.2mm腰鼓钢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u w:val="none"/>
                <w:lang w:val="en-US" w:eastAsia="zh-CN"/>
              </w:rPr>
              <w:t>并且立柱</w:t>
            </w:r>
            <w:r>
              <w:rPr>
                <w:rFonts w:hint="eastAsia" w:ascii="仿宋_GB2312" w:hAnsi="仿宋_GB2312" w:eastAsia="仿宋_GB2312" w:cs="仿宋_GB2312"/>
                <w:color w:val="000000"/>
                <w:sz w:val="24"/>
                <w:szCs w:val="24"/>
                <w:highlight w:val="none"/>
                <w:u w:val="none"/>
                <w:lang w:val="en-US" w:eastAsia="zh-CN"/>
              </w:rPr>
              <w:t>符合GB/T 3325-2024《金属家具通用技术条件》要求，外观性能：产品外观性能【金属件：焊接件（焊接处应无脱焊、虚焊、焊穿、错位，焊接处应无夹渣、气孔、焊瘤、焊丝头、咬边、飞溅，焊接处表面波纹应均匀；冲压件（应无脱层、裂缝）】；理化性能：产品表面理化性能【金属喷漆（塑）涂层：硬度（铅笔硬度H，应无塑性变形和或内聚破坏），冲击强度（冲击高度400mm，应无剥落、裂纹、皱纹），附着力（2级或优于2级）】。符合GB/T 10125-2021《人造气氛腐蚀试验 盐雾试验》、GB/T 6461-2002《金属基体上金属和其他无机覆盖层 经腐蚀试验后的试样和试件的评级》要求，经过96h人造气氛腐蚀试验（中性盐雾NSS、乙酸盐雾AASS），保护评级、外观评级均不低于9级。</w:t>
            </w:r>
            <w:r>
              <w:rPr>
                <w:rFonts w:hint="eastAsia" w:ascii="仿宋_GB2312" w:hAnsi="仿宋_GB2312" w:eastAsia="仿宋_GB2312" w:cs="仿宋_GB2312"/>
                <w:color w:val="000000"/>
                <w:kern w:val="2"/>
                <w:sz w:val="24"/>
                <w:szCs w:val="24"/>
                <w:highlight w:val="none"/>
                <w:u w:val="none"/>
                <w:lang w:val="en-US" w:eastAsia="zh-CN" w:bidi="ar-SA"/>
              </w:rPr>
              <w:t>符合GB/T 11253-2019《碳素结构钢冷轧钢板及钢带》要求，力学性能：下屈服强度≥195Mpa、抗拉强度315～430Mpa、断后伸长率≥24%。</w:t>
            </w:r>
            <w:r>
              <w:rPr>
                <w:rFonts w:hint="eastAsia" w:ascii="仿宋_GB2312" w:hAnsi="仿宋_GB2312" w:eastAsia="仿宋_GB2312" w:cs="仿宋_GB2312"/>
                <w:color w:val="auto"/>
                <w:sz w:val="24"/>
                <w:highlight w:val="none"/>
                <w:lang w:val="en-US" w:eastAsia="zh-CN"/>
              </w:rPr>
              <w:t xml:space="preserve">   </w:t>
            </w:r>
          </w:p>
          <w:p w14:paraId="4635887D">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4</w:t>
            </w:r>
            <w:r>
              <w:rPr>
                <w:rFonts w:hint="eastAsia" w:ascii="仿宋_GB2312" w:hAnsi="仿宋_GB2312" w:eastAsia="仿宋_GB2312" w:cs="仿宋_GB2312"/>
                <w:color w:val="auto"/>
                <w:sz w:val="24"/>
                <w:highlight w:val="none"/>
              </w:rPr>
              <w:t>.桌子左右两边要求配有挂钩，挂钩采用1.5mm厚铁片制作，颜色和课桌钢体骨架颜色一致，采用平头内六角螺杆固定，可用来挂学生书包；</w:t>
            </w:r>
          </w:p>
          <w:p w14:paraId="4FC558E0">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.脚套：ABS成型，颜色为蓝色，硬度达到使用3年不损坏；</w:t>
            </w:r>
            <w:r>
              <w:rPr>
                <w:rFonts w:hint="eastAsia" w:ascii="仿宋_GB2312" w:hAnsi="仿宋_GB2312" w:eastAsia="仿宋_GB2312" w:cs="仿宋_GB2312"/>
                <w:color w:val="auto"/>
                <w:sz w:val="24"/>
                <w:highlight w:val="none"/>
                <w:u w:val="none"/>
                <w:lang w:val="en-US" w:eastAsia="zh-CN"/>
              </w:rPr>
              <w:t>脚套</w:t>
            </w:r>
            <w:r>
              <w:rPr>
                <w:rFonts w:hint="eastAsia" w:ascii="仿宋_GB2312" w:hAnsi="仿宋_GB2312" w:eastAsia="仿宋_GB2312" w:cs="仿宋_GB2312"/>
                <w:b w:val="0"/>
                <w:bCs w:val="0"/>
                <w:strike w:val="0"/>
                <w:dstrike w:val="0"/>
                <w:color w:val="000000"/>
                <w:sz w:val="24"/>
                <w:szCs w:val="24"/>
                <w:highlight w:val="none"/>
                <w:u w:val="none"/>
                <w:lang w:val="en-US" w:eastAsia="zh-CN"/>
              </w:rPr>
              <w:t>符合</w:t>
            </w:r>
            <w:r>
              <w:rPr>
                <w:rFonts w:hint="eastAsia" w:ascii="仿宋_GB2312" w:hAnsi="仿宋_GB2312" w:eastAsia="仿宋_GB2312" w:cs="仿宋_GB2312"/>
                <w:strike w:val="0"/>
                <w:dstrike w:val="0"/>
                <w:color w:val="000000"/>
                <w:sz w:val="24"/>
                <w:szCs w:val="24"/>
                <w:highlight w:val="none"/>
                <w:u w:val="none"/>
                <w:lang w:val="en-US" w:eastAsia="zh-CN"/>
              </w:rPr>
              <w:t>GB 18584-2024《家具中有害物质限量》要求，邻苯二甲酸酯总量≤0.1%，18种多环芳烃（PAH）总量≤10mg/kg，多溴联苯（PBB）≤1000mg/kg、多溴二苯醚（PBDE）≤1000mg/kg；符合GB/T 32487-2016 《塑料家具通用技术条件》要求，</w:t>
            </w:r>
            <w:r>
              <w:rPr>
                <w:rFonts w:hint="eastAsia" w:ascii="仿宋_GB2312" w:hAnsi="仿宋_GB2312" w:eastAsia="仿宋_GB2312" w:cs="仿宋_GB2312"/>
                <w:strike w:val="0"/>
                <w:dstrike w:val="0"/>
                <w:color w:val="000000"/>
                <w:sz w:val="24"/>
                <w:szCs w:val="24"/>
                <w:highlight w:val="none"/>
                <w:u w:val="none"/>
              </w:rPr>
              <w:t>耐老化性：</w:t>
            </w:r>
            <w:r>
              <w:rPr>
                <w:rFonts w:hint="eastAsia" w:ascii="仿宋_GB2312" w:hAnsi="仿宋_GB2312" w:eastAsia="仿宋_GB2312" w:cs="仿宋_GB2312"/>
                <w:strike w:val="0"/>
                <w:dstrike w:val="0"/>
                <w:color w:val="000000"/>
                <w:sz w:val="24"/>
                <w:szCs w:val="24"/>
                <w:highlight w:val="none"/>
                <w:u w:val="none"/>
                <w:lang w:val="en-US" w:eastAsia="zh-CN"/>
              </w:rPr>
              <w:t>室内用，</w:t>
            </w:r>
            <w:r>
              <w:rPr>
                <w:rFonts w:hint="eastAsia" w:ascii="仿宋_GB2312" w:hAnsi="仿宋_GB2312" w:eastAsia="仿宋_GB2312" w:cs="仿宋_GB2312"/>
                <w:strike w:val="0"/>
                <w:dstrike w:val="0"/>
                <w:color w:val="000000"/>
                <w:sz w:val="24"/>
                <w:szCs w:val="24"/>
                <w:highlight w:val="none"/>
                <w:u w:val="none"/>
              </w:rPr>
              <w:t>500h测试，冲击强度的保持率</w:t>
            </w:r>
            <w:r>
              <w:rPr>
                <w:rFonts w:hint="eastAsia" w:ascii="仿宋_GB2312" w:hAnsi="仿宋_GB2312" w:eastAsia="仿宋_GB2312" w:cs="仿宋_GB2312"/>
                <w:strike w:val="0"/>
                <w:dstrike w:val="0"/>
                <w:color w:val="000000"/>
                <w:sz w:val="24"/>
                <w:szCs w:val="24"/>
                <w:highlight w:val="none"/>
                <w:u w:val="none"/>
                <w:lang w:val="en-US" w:eastAsia="zh-CN"/>
              </w:rPr>
              <w:t>≥60%，外观颜色变色评级≥3级；塑料件硬度（邵氏D硬度）≥HD63。</w:t>
            </w:r>
          </w:p>
          <w:p w14:paraId="4E8B03E8">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6</w:t>
            </w:r>
            <w:r>
              <w:rPr>
                <w:rFonts w:hint="eastAsia" w:ascii="仿宋_GB2312" w:hAnsi="仿宋_GB2312" w:eastAsia="仿宋_GB2312" w:cs="仿宋_GB2312"/>
                <w:color w:val="auto"/>
                <w:sz w:val="24"/>
                <w:highlight w:val="none"/>
              </w:rPr>
              <w:t>.连接配件：整套课桌安装采用的平头内六角螺杆连接，螺杆和预埋螺母符合国家标准。</w:t>
            </w:r>
          </w:p>
          <w:p w14:paraId="230DA881">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★（六）质量标准要求：</w:t>
            </w:r>
          </w:p>
          <w:p w14:paraId="136BB3FA">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1.课桌性能检测必须符合：QB/T 4071-2021《课桌椅》、GB/T 32487-2016《塑料家具通用技术条件》标准，其中：</w:t>
            </w:r>
          </w:p>
          <w:p w14:paraId="37B4D610">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金属件外观（管材、焊接件、皱纹或波纹、喷涂层）、塑料件外观、翘曲度、平整度、着地平稳性、表面理化性能（金属件喷涂层）、塑料桌面理化性能、安全、课桌/课椅力学性能；</w:t>
            </w:r>
          </w:p>
          <w:p w14:paraId="631B9116">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2.综合性能：必须符合国家标准</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整张桌子净重</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9公斤</w:t>
            </w:r>
            <w:r>
              <w:rPr>
                <w:rFonts w:hint="eastAsia" w:ascii="仿宋_GB2312" w:hAnsi="仿宋_GB2312" w:eastAsia="仿宋_GB2312" w:cs="仿宋_GB2312"/>
                <w:color w:val="auto"/>
                <w:sz w:val="24"/>
                <w:highlight w:val="none"/>
              </w:rPr>
              <w:t>。</w:t>
            </w:r>
          </w:p>
          <w:p w14:paraId="1DFF69D3">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3.课桌的设计、造型及安装方式符合国家通用要求，并且造型美观舒适，同时兼顾便于安装、维护和管理。</w:t>
            </w:r>
          </w:p>
          <w:p w14:paraId="3716CD16">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4.本项目涉及喷塑粉料要求，为了保证产品质量与安全，不能有气味,以免库房及教室环境有污染，造成对人体伤害，甲醛含量必须小于5mg/kg,全部采用环保粉末进行喷涂。</w:t>
            </w:r>
          </w:p>
          <w:p w14:paraId="7448C83C">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5.涂层：表面经过酸洗磷化处理，高压静电喷塑，粉末涂料符合HG/T 2006-2022 《热固性和热塑性粉末涂料》、GB/T23991-2009《涂料中可溶性有害元素含量的测定》要求，其中：</w:t>
            </w:r>
          </w:p>
          <w:p w14:paraId="1F2FCFE0">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外观：色泽均匀，无异物，呈松散粉末状；筛余物(125μm) 全部通过；胶化时间(180℃)：210s；杯突试验≥4 mm；涂膜外观：正常；附着力（干附着力）≤1级；铅笔硬度≥H；耐冲击性(正向冲击)：50cm；弯曲试验≤4 mm； 耐磨性≤50mg；耐酸性[3%(质量分数)盐酸溶液]：240h无异常；耐碱性[5%(质量分数)氢氧化钠溶液]:168h无异常；耐沸水性(2h):无异常；耐盐雾性:中性盐雾500h划痕处单向腐蚀蔓延宽度≤2.0mm,未划线区无起泡、生锈、开裂、剥落等异常现象耐湿性室内用500h无异常；</w:t>
            </w:r>
          </w:p>
          <w:p w14:paraId="05586B00">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二、课椅参数：</w:t>
            </w:r>
          </w:p>
          <w:p w14:paraId="13C1C389">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★（一）座椅外形尺寸：座板前宽430mm（±5mm）、后宽405mm（±5mm）、深390mm（±5mm）</w:t>
            </w:r>
            <w:r>
              <w:rPr>
                <w:rFonts w:hint="eastAsia"/>
                <w:lang w:eastAsia="zh-CN"/>
              </w:rPr>
              <w:t>，</w:t>
            </w:r>
            <w:r>
              <w:rPr>
                <w:rFonts w:hint="eastAsia" w:ascii="仿宋_GB2312" w:hAnsi="仿宋_GB2312" w:eastAsia="仿宋_GB2312" w:cs="仿宋_GB2312"/>
                <w:color w:val="auto"/>
                <w:sz w:val="24"/>
                <w:highlight w:val="none"/>
              </w:rPr>
              <w:t>靠背宽425mm（±5mm）、高255mm（座面三个可调升降高度：410mm、440mm、470mm）（±5mm）。</w:t>
            </w:r>
          </w:p>
          <w:p w14:paraId="0138DA12">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（二）材质：</w:t>
            </w:r>
          </w:p>
          <w:p w14:paraId="1642D466">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1.座椅座板、靠背面板：颜色为蓝色，采用高密度聚乙烯（HDPE）5502为原料（座板、靠背板面板应采用全新高密度聚乙烯原生料；添加再生料、验收时出现划痕为白色的，则视为不合格产品），采用中空吹塑工艺制作,座板、靠背面，有利于透气；靠背面板上部设置有便于学生移动椅子的半圆弧形挖空设计，</w:t>
            </w:r>
            <w:r>
              <w:rPr>
                <w:rFonts w:hint="eastAsia" w:ascii="仿宋_GB2312" w:hAnsi="仿宋_GB2312" w:eastAsia="仿宋_GB2312" w:cs="仿宋_GB2312"/>
                <w:color w:val="auto"/>
                <w:sz w:val="24"/>
                <w:highlight w:val="none"/>
                <w:u w:val="none"/>
              </w:rPr>
              <w:t>座椅座板符合</w:t>
            </w:r>
            <w:r>
              <w:rPr>
                <w:rFonts w:hint="eastAsia" w:ascii="仿宋_GB2312" w:hAnsi="仿宋_GB2312" w:eastAsia="仿宋_GB2312" w:cs="仿宋_GB2312"/>
                <w:color w:val="000000"/>
                <w:sz w:val="24"/>
                <w:szCs w:val="24"/>
                <w:highlight w:val="none"/>
                <w:u w:val="none"/>
                <w:lang w:val="en-US" w:eastAsia="zh-CN"/>
              </w:rPr>
              <w:t>GB 18584-2024《家具中有害物质限量》</w:t>
            </w:r>
            <w:r>
              <w:rPr>
                <w:rFonts w:hint="eastAsia" w:ascii="仿宋_GB2312" w:hAnsi="仿宋_GB2312" w:eastAsia="仿宋_GB2312" w:cs="仿宋_GB2312"/>
                <w:color w:val="auto"/>
                <w:sz w:val="24"/>
                <w:highlight w:val="none"/>
                <w:u w:val="none"/>
              </w:rPr>
              <w:t>、GB/T 32487-2016《塑料家具通用技术条件》、GB/T26696-2011《家具高分子材料台面板》，其中：</w:t>
            </w:r>
          </w:p>
          <w:p w14:paraId="33880FE1">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000000"/>
                <w:sz w:val="24"/>
                <w:szCs w:val="24"/>
                <w:highlight w:val="none"/>
                <w:u w:val="none"/>
                <w:lang w:val="en-US" w:eastAsia="zh-CN"/>
              </w:rPr>
              <w:t>邻苯二甲酸酯总量≤0.1%，18 种多环芳烃（PAH）总量≤10mg/kg，多溴联苯（PBB）≤1000mg/kg、多溴二苯醚（PBDE）≤1000mg/kg。</w:t>
            </w:r>
            <w:r>
              <w:rPr>
                <w:rFonts w:hint="eastAsia" w:ascii="仿宋_GB2312" w:hAnsi="仿宋_GB2312" w:eastAsia="仿宋_GB2312" w:cs="仿宋_GB2312"/>
                <w:color w:val="auto"/>
                <w:sz w:val="24"/>
                <w:highlight w:val="none"/>
                <w:u w:val="none"/>
              </w:rPr>
              <w:t>冲击强度≥10J/m²，邵氏D硬度≥HD63，耐老化性：（室内用 500h）冲击强度的保持率≥60%，外观颜色变色评级≥3；</w:t>
            </w:r>
          </w:p>
          <w:p w14:paraId="68C032F8">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u w:val="none"/>
              </w:rPr>
            </w:pPr>
            <w:r>
              <w:rPr>
                <w:rFonts w:hint="eastAsia" w:ascii="仿宋_GB2312" w:hAnsi="仿宋_GB2312" w:eastAsia="仿宋_GB2312" w:cs="仿宋_GB2312"/>
                <w:color w:val="auto"/>
                <w:sz w:val="24"/>
                <w:highlight w:val="none"/>
              </w:rPr>
              <w:t>2.靠背椅钢体骨架：</w:t>
            </w:r>
            <w:r>
              <w:rPr>
                <w:rFonts w:hint="eastAsia" w:ascii="仿宋_GB2312" w:hAnsi="仿宋_GB2312" w:eastAsia="仿宋_GB2312" w:cs="仿宋_GB2312"/>
                <w:color w:val="auto"/>
                <w:sz w:val="24"/>
                <w:highlight w:val="none"/>
                <w:lang w:val="en-US" w:eastAsia="zh-CN"/>
              </w:rPr>
              <w:t>地脚采</w:t>
            </w:r>
            <w:r>
              <w:rPr>
                <w:rFonts w:hint="eastAsia" w:ascii="仿宋_GB2312" w:hAnsi="仿宋_GB2312" w:eastAsia="仿宋_GB2312" w:cs="仿宋_GB2312"/>
                <w:color w:val="auto"/>
                <w:sz w:val="24"/>
                <w:highlight w:val="none"/>
              </w:rPr>
              <w:t>用</w:t>
            </w:r>
            <w:r>
              <w:rPr>
                <w:rFonts w:hint="eastAsia" w:ascii="仿宋_GB2312" w:hAnsi="仿宋_GB2312" w:eastAsia="仿宋_GB2312" w:cs="仿宋_GB2312"/>
                <w:color w:val="auto"/>
                <w:sz w:val="24"/>
                <w:highlight w:val="none"/>
                <w:lang w:val="en-US" w:eastAsia="zh-CN"/>
              </w:rPr>
              <w:t>52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32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上架尺寸为53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23</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2mm优质</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w:t>
            </w:r>
            <w:r>
              <w:rPr>
                <w:rFonts w:hint="eastAsia" w:ascii="仿宋_GB2312" w:hAnsi="仿宋_GB2312" w:eastAsia="仿宋_GB2312" w:cs="仿宋_GB2312"/>
                <w:color w:val="auto"/>
                <w:sz w:val="24"/>
                <w:highlight w:val="none"/>
                <w:lang w:val="en-US" w:eastAsia="zh-CN"/>
              </w:rPr>
              <w:t>下架</w:t>
            </w:r>
            <w:r>
              <w:rPr>
                <w:rFonts w:hint="eastAsia" w:ascii="仿宋_GB2312" w:hAnsi="仿宋_GB2312" w:eastAsia="仿宋_GB2312" w:cs="仿宋_GB2312"/>
                <w:color w:val="auto"/>
                <w:sz w:val="24"/>
                <w:highlight w:val="none"/>
              </w:rPr>
              <w:t>升降管釆用</w:t>
            </w:r>
            <w:r>
              <w:rPr>
                <w:rFonts w:hint="eastAsia" w:ascii="仿宋_GB2312" w:hAnsi="仿宋_GB2312" w:eastAsia="仿宋_GB2312" w:cs="仿宋_GB2312"/>
                <w:color w:val="auto"/>
                <w:sz w:val="24"/>
                <w:highlight w:val="none"/>
                <w:lang w:val="en-US" w:eastAsia="zh-CN"/>
              </w:rPr>
              <w:t>58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28</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 xml:space="preserve">×1.2mm </w:t>
            </w:r>
            <w:r>
              <w:rPr>
                <w:rFonts w:hint="eastAsia" w:ascii="仿宋_GB2312" w:hAnsi="仿宋_GB2312" w:eastAsia="仿宋_GB2312" w:cs="仿宋_GB2312"/>
                <w:color w:val="auto"/>
                <w:sz w:val="24"/>
                <w:highlight w:val="none"/>
                <w:lang w:val="en-US" w:eastAsia="zh-CN"/>
              </w:rPr>
              <w:t>连接管58mm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28mm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1.2mm</w:t>
            </w:r>
            <w:r>
              <w:rPr>
                <w:rFonts w:hint="eastAsia" w:ascii="仿宋_GB2312" w:hAnsi="仿宋_GB2312" w:eastAsia="仿宋_GB2312" w:cs="仿宋_GB2312"/>
                <w:color w:val="auto"/>
                <w:sz w:val="24"/>
                <w:highlight w:val="none"/>
              </w:rPr>
              <w:t xml:space="preserve"> </w:t>
            </w:r>
            <w:r>
              <w:rPr>
                <w:rFonts w:hint="eastAsia" w:ascii="仿宋_GB2312" w:hAnsi="仿宋_GB2312" w:eastAsia="仿宋_GB2312" w:cs="仿宋_GB2312"/>
                <w:color w:val="auto"/>
                <w:sz w:val="24"/>
                <w:highlight w:val="none"/>
                <w:lang w:val="en-US" w:eastAsia="zh-CN"/>
              </w:rPr>
              <w:t>腰鼓钢</w:t>
            </w:r>
            <w:r>
              <w:rPr>
                <w:rFonts w:hint="eastAsia" w:ascii="仿宋_GB2312" w:hAnsi="仿宋_GB2312" w:eastAsia="仿宋_GB2312" w:cs="仿宋_GB2312"/>
                <w:color w:val="auto"/>
                <w:sz w:val="24"/>
                <w:highlight w:val="none"/>
              </w:rPr>
              <w:t>管；椅子下架管长250mm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，含底脚是300mm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，椅子上架管长215mm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，开有</w:t>
            </w:r>
            <w:r>
              <w:rPr>
                <w:rFonts w:hint="eastAsia" w:ascii="仿宋_GB2312" w:hAnsi="仿宋_GB2312" w:eastAsia="仿宋_GB2312" w:cs="仿宋_GB2312"/>
                <w:color w:val="auto"/>
                <w:sz w:val="24"/>
                <w:highlight w:val="none"/>
                <w:lang w:val="en-US" w:eastAsia="zh-CN"/>
              </w:rPr>
              <w:t>不小于</w:t>
            </w:r>
            <w:r>
              <w:rPr>
                <w:rFonts w:hint="eastAsia" w:ascii="仿宋_GB2312" w:hAnsi="仿宋_GB2312" w:eastAsia="仿宋_GB2312" w:cs="仿宋_GB2312"/>
                <w:color w:val="auto"/>
                <w:sz w:val="24"/>
                <w:highlight w:val="none"/>
              </w:rPr>
              <w:t>5个孔，便于调节高度，要求两边立柱螺杆打穿固定，椅子座板下加固横梁使凳面更加经久耐用，靠背采用长30mm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×宽15mm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mm</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×厚1.2mm 椭圆钢管</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u w:val="none"/>
              </w:rPr>
              <w:t>靠背面板符合</w:t>
            </w:r>
            <w:r>
              <w:rPr>
                <w:rFonts w:hint="eastAsia" w:ascii="仿宋_GB2312" w:hAnsi="仿宋_GB2312" w:eastAsia="仿宋_GB2312" w:cs="仿宋_GB2312"/>
                <w:color w:val="000000"/>
                <w:sz w:val="24"/>
                <w:szCs w:val="24"/>
                <w:highlight w:val="none"/>
                <w:u w:val="none"/>
                <w:lang w:val="en-US" w:eastAsia="zh-CN"/>
              </w:rPr>
              <w:t>GB 18584-2024《家具中有害物质限量》</w:t>
            </w:r>
            <w:r>
              <w:rPr>
                <w:rFonts w:hint="eastAsia" w:ascii="仿宋_GB2312" w:hAnsi="仿宋_GB2312" w:eastAsia="仿宋_GB2312" w:cs="仿宋_GB2312"/>
                <w:color w:val="auto"/>
                <w:sz w:val="24"/>
                <w:highlight w:val="none"/>
                <w:u w:val="none"/>
              </w:rPr>
              <w:t>、GB/T 32487-2016《塑料家具通用技术条件》要求，其中：</w:t>
            </w:r>
          </w:p>
          <w:p w14:paraId="233D06D5">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000000"/>
                <w:sz w:val="24"/>
                <w:szCs w:val="24"/>
                <w:highlight w:val="none"/>
                <w:u w:val="none"/>
                <w:lang w:val="en-US" w:eastAsia="zh-CN"/>
              </w:rPr>
              <w:t>邻苯二甲酸酯总量≤0.1%，18 种多环芳烃（PAH）总量≤10mg/kg，多溴联苯（PBB）≤1000mg/kg、多溴二苯醚（PBDE）≤1000mg/kg。</w:t>
            </w:r>
            <w:r>
              <w:rPr>
                <w:rFonts w:hint="eastAsia" w:ascii="仿宋_GB2312" w:hAnsi="仿宋_GB2312" w:eastAsia="仿宋_GB2312" w:cs="仿宋_GB2312"/>
                <w:color w:val="auto"/>
                <w:sz w:val="24"/>
                <w:highlight w:val="none"/>
                <w:u w:val="none"/>
              </w:rPr>
              <w:t>塑料材料理化性能耐老化性：（室内用 500h），外观颜色变色评级≥3级，冲击强度≥10J/m²；</w:t>
            </w:r>
          </w:p>
          <w:p w14:paraId="4D2A81CB">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3.脚套：ABS成型，蓝色；</w:t>
            </w:r>
          </w:p>
          <w:p w14:paraId="402B8FB3">
            <w:pPr>
              <w:widowControl/>
              <w:numPr>
                <w:ilvl w:val="0"/>
                <w:numId w:val="0"/>
              </w:numPr>
              <w:spacing w:line="40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4.连接配件：整套课桌安装采用的平头内六角螺杆连接，螺杆和预埋螺母符合国家标准。</w:t>
            </w:r>
          </w:p>
          <w:p w14:paraId="7ADF3870">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（三）质量标准要求：</w:t>
            </w:r>
          </w:p>
          <w:p w14:paraId="3416EE95">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1.座椅的座板和靠背表面磨砂处理，防划伤，耐脏，增强摩擦力。</w:t>
            </w:r>
          </w:p>
          <w:p w14:paraId="31B31BA2">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2.金属件不得外露外置，避免使用时造成意外伤害。</w:t>
            </w:r>
          </w:p>
          <w:p w14:paraId="0695D82F">
            <w:pPr>
              <w:widowControl/>
              <w:numPr>
                <w:ilvl w:val="0"/>
                <w:numId w:val="0"/>
              </w:numPr>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3.座椅脚架及其它配件安装后必须坚固耐用、不生锈、易清洗。</w:t>
            </w:r>
          </w:p>
          <w:p w14:paraId="7FEAFDDB">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4.课椅性能检测必须符合：QB/T 4071-2021《课桌椅》标准要求其中：</w:t>
            </w:r>
          </w:p>
          <w:p w14:paraId="7BD449AD">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金属件外观（管材、焊接件、皱纹或波纹、喷涂层）、塑料件外观、翘曲度、平整度、底脚平稳性、表面理化性能要求（金属件喷涂层）、塑料桌面理化性能、课桌/课椅力学性能</w:t>
            </w:r>
            <w:r>
              <w:rPr>
                <w:rFonts w:hint="eastAsia" w:ascii="仿宋_GB2312" w:hAnsi="仿宋_GB2312" w:eastAsia="仿宋_GB2312" w:cs="仿宋_GB2312"/>
                <w:color w:val="auto"/>
                <w:sz w:val="24"/>
                <w:highlight w:val="none"/>
                <w:lang w:eastAsia="zh-CN"/>
              </w:rPr>
              <w:t>。</w:t>
            </w:r>
          </w:p>
          <w:p w14:paraId="4F8CCFF8">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5.综合性能：必须符合国家标准</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整张椅子净重≥5.8公斤</w:t>
            </w:r>
            <w:r>
              <w:rPr>
                <w:rFonts w:hint="eastAsia" w:ascii="仿宋_GB2312" w:hAnsi="仿宋_GB2312" w:eastAsia="仿宋_GB2312" w:cs="仿宋_GB2312"/>
                <w:color w:val="auto"/>
                <w:sz w:val="24"/>
                <w:highlight w:val="none"/>
              </w:rPr>
              <w:t>。</w:t>
            </w:r>
          </w:p>
          <w:p w14:paraId="116F48D1">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6.本项目涉及喷塑粉料要求，为了保证产品质量与安全，不能有气味,以免库房及教室环境有污染，造成对人体伤害，甲醛含量必须小于5mg/kg,全部采用环保粉末进行喷涂。</w:t>
            </w:r>
          </w:p>
          <w:p w14:paraId="08225FEE">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7.涂层：表面经过酸洗磷化处理，高压静电喷塑，粉末涂料符合HG/T 2006-2022 《热固性和热塑性粉末涂料》、GB/T23991-2009《涂料中可溶性有害元素含量的测定》要求，其中：</w:t>
            </w:r>
          </w:p>
          <w:p w14:paraId="5BEF51A2">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外观：色泽均匀，无异物，呈松散粉末状；筛余物(125μm) 全部通过；杯突试验≥4 mm；涂膜外观：正常；附着力（干附着力）≤1级；铅笔硬度≥H ；耐冲击性(正向冲击)：50cm；弯曲试验≤4 mm； 耐磨性≤50mg；耐酸性[3%(质量分数)盐酸溶液]：240h无异常；耐碱性[5%(质量分数)氢氧化钠溶液]:168h无异常；耐沸水性(2h):无异常；耐盐雾性:中性盐雾500h划痕处单向腐蚀蔓延宽度≤2.0mm,未划线区无起泡、生锈、开裂、剥落等异常现象耐湿性室内用500h无异常；</w:t>
            </w:r>
          </w:p>
          <w:p w14:paraId="4D51C192">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三、其他工艺要求：</w:t>
            </w:r>
          </w:p>
          <w:p w14:paraId="15E7C10E">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（一）五金件外观：</w:t>
            </w:r>
          </w:p>
          <w:p w14:paraId="1644AEB8">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1.电镀件</w:t>
            </w:r>
          </w:p>
          <w:p w14:paraId="1C2BAC01">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（1）镀层表面应无锈蚀、毛刺、露底；</w:t>
            </w:r>
          </w:p>
          <w:p w14:paraId="5844401F">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（2）镀层表面应光滑平整，应无起泡、泛黄、花斑、烧焦、裂纹、划痕和磕碰伤等。</w:t>
            </w:r>
          </w:p>
          <w:p w14:paraId="2DBCF18B">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2.喷涂件</w:t>
            </w:r>
          </w:p>
          <w:p w14:paraId="68FA4F5C">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（1）涂层应无漏喷、锈蚀；</w:t>
            </w:r>
          </w:p>
          <w:p w14:paraId="67571238">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（2）涂层应光滑均匀，色泽一致，应无流挂、疙瘩、皱皮、飞漆等。</w:t>
            </w:r>
          </w:p>
          <w:p w14:paraId="1E57ACEB">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3.金属合金：</w:t>
            </w:r>
          </w:p>
          <w:p w14:paraId="3220739F">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（1）应无锈蚀、氧化膜脱落、刃口、锐棱；</w:t>
            </w:r>
          </w:p>
          <w:p w14:paraId="27692664">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（2）表面细密，应无裂纹、毛刺、黑斑等。</w:t>
            </w:r>
          </w:p>
          <w:p w14:paraId="368772A9">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4.焊接件：</w:t>
            </w:r>
          </w:p>
          <w:p w14:paraId="6403B1CA">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（1）焊接部位应牢固，应无脱焊、虚焊、焊穿；</w:t>
            </w:r>
          </w:p>
          <w:p w14:paraId="6A83C2E8">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（2）焊缝均匀，应无毛刺、锐棱、飞溅、裂纹等缺陷。</w:t>
            </w:r>
          </w:p>
          <w:p w14:paraId="2BDC16B4">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（二）塑料件外观</w:t>
            </w:r>
          </w:p>
          <w:p w14:paraId="6072A920">
            <w:pPr>
              <w:widowControl/>
              <w:spacing w:line="40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塑料件表面应光洁，应无裂纹、皱褶、污渍、明显色差。</w:t>
            </w:r>
          </w:p>
          <w:p w14:paraId="73CC8826">
            <w:pPr>
              <w:keepNext w:val="0"/>
              <w:keepLines w:val="0"/>
              <w:pageBreakBefore w:val="0"/>
              <w:widowControl/>
              <w:numPr>
                <w:ilvl w:val="0"/>
                <w:numId w:val="0"/>
              </w:numPr>
              <w:kinsoku/>
              <w:wordWrap/>
              <w:overflowPunct/>
              <w:topLinePunct w:val="0"/>
              <w:autoSpaceDE/>
              <w:autoSpaceDN/>
              <w:bidi w:val="0"/>
              <w:adjustRightInd/>
              <w:spacing w:line="400" w:lineRule="exact"/>
              <w:ind w:left="0" w:leftChars="0" w:firstLine="480" w:firstLineChars="200"/>
              <w:jc w:val="left"/>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color w:val="auto"/>
                <w:sz w:val="24"/>
                <w:highlight w:val="none"/>
                <w:lang w:eastAsia="zh-CN"/>
              </w:rPr>
              <w:t>四、</w:t>
            </w:r>
            <w:r>
              <w:rPr>
                <w:rFonts w:hint="eastAsia" w:ascii="仿宋_GB2312" w:hAnsi="仿宋_GB2312" w:eastAsia="仿宋_GB2312" w:cs="仿宋_GB2312"/>
                <w:color w:val="auto"/>
                <w:sz w:val="24"/>
                <w:highlight w:val="none"/>
              </w:rPr>
              <w:t>产品标识在每张课桌前方需粘贴直径60mm的标识，标识中有产品尺寸</w:t>
            </w:r>
            <w:r>
              <w:rPr>
                <w:rFonts w:hint="eastAsia" w:ascii="仿宋_GB2312" w:hAnsi="仿宋_GB2312" w:eastAsia="仿宋_GB2312" w:cs="仿宋_GB2312"/>
                <w:color w:val="auto"/>
                <w:sz w:val="24"/>
                <w:highlight w:val="none"/>
                <w:lang w:eastAsia="zh-CN"/>
              </w:rPr>
              <w:t>。</w:t>
            </w:r>
          </w:p>
        </w:tc>
        <w:tc>
          <w:tcPr>
            <w:tcW w:w="959" w:type="dxa"/>
            <w:tcBorders>
              <w:top w:val="single" w:color="000000" w:sz="4" w:space="0"/>
              <w:left w:val="single" w:color="000000" w:sz="4" w:space="0"/>
              <w:bottom w:val="single" w:color="000000" w:sz="4" w:space="0"/>
              <w:right w:val="single" w:color="000000" w:sz="4" w:space="0"/>
            </w:tcBorders>
            <w:vAlign w:val="center"/>
          </w:tcPr>
          <w:p w14:paraId="038F60DE">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val="0"/>
                <w:bCs w:val="0"/>
                <w:sz w:val="24"/>
                <w:szCs w:val="24"/>
                <w:lang w:val="en-US" w:eastAsia="zh-CN"/>
              </w:rPr>
              <w:t>2440</w:t>
            </w:r>
            <w:r>
              <w:rPr>
                <w:rFonts w:hint="eastAsia" w:ascii="仿宋_GB2312" w:hAnsi="仿宋_GB2312" w:eastAsia="仿宋_GB2312" w:cs="仿宋_GB2312"/>
                <w:b w:val="0"/>
                <w:bCs w:val="0"/>
                <w:sz w:val="24"/>
                <w:szCs w:val="24"/>
                <w:lang w:eastAsia="zh-CN"/>
              </w:rPr>
              <w:t>套</w:t>
            </w:r>
          </w:p>
        </w:tc>
      </w:tr>
    </w:tbl>
    <w:p w14:paraId="6B084EBB">
      <w:pPr>
        <w:spacing w:line="440" w:lineRule="exact"/>
        <w:ind w:right="-330" w:rightChars="-157"/>
        <w:jc w:val="left"/>
        <w:rPr>
          <w:rFonts w:hint="eastAsia" w:ascii="仿宋_GB2312" w:hAnsi="仿宋_GB2312" w:eastAsia="仿宋_GB2312" w:cs="仿宋_GB2312"/>
          <w:color w:val="000000"/>
          <w:sz w:val="24"/>
        </w:rPr>
      </w:pPr>
    </w:p>
    <w:tbl>
      <w:tblPr>
        <w:tblStyle w:val="48"/>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1"/>
        <w:gridCol w:w="7653"/>
      </w:tblGrid>
      <w:tr w14:paraId="2DCF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0255BA10">
            <w:pPr>
              <w:spacing w:line="400" w:lineRule="exact"/>
              <w:ind w:right="-330" w:rightChars="-157"/>
              <w:rPr>
                <w:rFonts w:hint="eastAsia"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123E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1" w:type="dxa"/>
            <w:tcBorders>
              <w:top w:val="single" w:color="auto" w:sz="4" w:space="0"/>
              <w:left w:val="single" w:color="auto" w:sz="4" w:space="0"/>
              <w:bottom w:val="single" w:color="auto" w:sz="4" w:space="0"/>
              <w:right w:val="single" w:color="auto" w:sz="4" w:space="0"/>
            </w:tcBorders>
            <w:vAlign w:val="center"/>
          </w:tcPr>
          <w:p w14:paraId="20171854">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基本要求</w:t>
            </w:r>
          </w:p>
        </w:tc>
        <w:tc>
          <w:tcPr>
            <w:tcW w:w="7653" w:type="dxa"/>
            <w:tcBorders>
              <w:top w:val="single" w:color="auto" w:sz="4" w:space="0"/>
              <w:left w:val="single" w:color="auto" w:sz="4" w:space="0"/>
              <w:bottom w:val="single" w:color="auto" w:sz="4" w:space="0"/>
              <w:right w:val="single" w:color="auto" w:sz="4" w:space="0"/>
            </w:tcBorders>
            <w:vAlign w:val="center"/>
          </w:tcPr>
          <w:p w14:paraId="2AAFE272">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投标报价包括货物及货物运抵指定交付地点的各种费用、随配附件、备品备件、易损件、专用工具、安装调试、技术培训、技术资料、包装、售后服务、保险费、税金、验收检验及其他所有成本费用的总和；</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2.投标人应保证投标产品涉及到的知识产权和所提供的相关技术资料是合法取得，不会因为采购人的使用而被责令停止使用、追偿或要求赔偿损失，如出现此情况，一切经济和法律责任均由投标人承担；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3.投标人所投产品应符合国家有关部门规定的相应技术、节能、安全和环保标准；国家有关部门对所投产品有强制性规定或要求的，必须符合相应规定或要求。
</w:t>
            </w:r>
          </w:p>
        </w:tc>
      </w:tr>
      <w:tr w14:paraId="2E98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1" w:type="dxa"/>
            <w:tcBorders>
              <w:top w:val="single" w:color="auto" w:sz="4" w:space="0"/>
              <w:left w:val="single" w:color="auto" w:sz="4" w:space="0"/>
              <w:bottom w:val="single" w:color="auto" w:sz="4" w:space="0"/>
              <w:right w:val="single" w:color="auto" w:sz="4" w:space="0"/>
            </w:tcBorders>
            <w:vAlign w:val="center"/>
          </w:tcPr>
          <w:p w14:paraId="493BCC1B">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质量保证期</w:t>
            </w:r>
          </w:p>
        </w:tc>
        <w:tc>
          <w:tcPr>
            <w:tcW w:w="7653" w:type="dxa"/>
            <w:tcBorders>
              <w:top w:val="single" w:color="auto" w:sz="4" w:space="0"/>
              <w:left w:val="single" w:color="auto" w:sz="4" w:space="0"/>
              <w:bottom w:val="single" w:color="auto" w:sz="4" w:space="0"/>
              <w:right w:val="single" w:color="auto" w:sz="4" w:space="0"/>
            </w:tcBorders>
            <w:vAlign w:val="center"/>
          </w:tcPr>
          <w:p w14:paraId="4D42794E">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自验收合格后交付使用之日起</w:t>
            </w:r>
            <w:r>
              <w:rPr>
                <w:rFonts w:hint="eastAsia" w:ascii="仿宋_GB2312" w:hAnsi="仿宋_GB2312" w:eastAsia="仿宋_GB2312" w:cs="仿宋_GB2312"/>
                <w:bCs/>
                <w:color w:val="000000"/>
                <w:sz w:val="24"/>
                <w:lang w:val="en-US" w:eastAsia="zh-CN"/>
              </w:rPr>
              <w:t>5</w:t>
            </w:r>
            <w:r>
              <w:rPr>
                <w:rFonts w:hint="eastAsia" w:ascii="仿宋_GB2312" w:hAnsi="仿宋_GB2312" w:eastAsia="仿宋_GB2312" w:cs="仿宋_GB2312"/>
                <w:bCs/>
                <w:color w:val="000000"/>
                <w:sz w:val="24"/>
              </w:rPr>
              <w:t>年。</w:t>
            </w:r>
          </w:p>
        </w:tc>
      </w:tr>
      <w:tr w14:paraId="0D77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1" w:type="dxa"/>
            <w:tcBorders>
              <w:top w:val="single" w:color="auto" w:sz="4" w:space="0"/>
              <w:left w:val="single" w:color="auto" w:sz="4" w:space="0"/>
              <w:bottom w:val="single" w:color="auto" w:sz="4" w:space="0"/>
              <w:right w:val="single" w:color="auto" w:sz="4" w:space="0"/>
            </w:tcBorders>
            <w:vAlign w:val="center"/>
          </w:tcPr>
          <w:p w14:paraId="31BCBA8F">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售后服务要求</w:t>
            </w:r>
          </w:p>
        </w:tc>
        <w:tc>
          <w:tcPr>
            <w:tcW w:w="7653" w:type="dxa"/>
            <w:tcBorders>
              <w:top w:val="single" w:color="auto" w:sz="4" w:space="0"/>
              <w:left w:val="single" w:color="auto" w:sz="4" w:space="0"/>
              <w:bottom w:val="single" w:color="auto" w:sz="4" w:space="0"/>
              <w:right w:val="single" w:color="auto" w:sz="4" w:space="0"/>
            </w:tcBorders>
            <w:vAlign w:val="center"/>
          </w:tcPr>
          <w:p w14:paraId="49AB3F16">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1.投标产品必须是按厂家标准配置的整套全新产品，按国家规定实行“三包”，免费送货上门、免费安装调试（附安装说明书）及人员培训，培训后采购人可熟悉基本操作；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w:t>
            </w:r>
            <w:r>
              <w:rPr>
                <w:rFonts w:hint="eastAsia" w:ascii="仿宋_GB2312" w:hAnsi="仿宋_GB2312" w:eastAsia="仿宋_GB2312" w:cs="仿宋_GB2312"/>
                <w:bCs/>
                <w:color w:val="000000"/>
                <w:sz w:val="24"/>
                <w:lang w:val="en-US" w:eastAsia="zh-CN"/>
              </w:rPr>
              <w:t>损坏</w:t>
            </w:r>
            <w:r>
              <w:rPr>
                <w:rFonts w:hint="eastAsia" w:ascii="仿宋_GB2312" w:hAnsi="仿宋_GB2312" w:eastAsia="仿宋_GB2312" w:cs="仿宋_GB2312"/>
                <w:bCs/>
                <w:color w:val="000000"/>
                <w:sz w:val="24"/>
              </w:rPr>
              <w:t>处理 ：提供7*24小时维修服务，并提供售后服务电话，出现</w:t>
            </w:r>
            <w:r>
              <w:rPr>
                <w:rFonts w:hint="eastAsia" w:ascii="仿宋_GB2312" w:hAnsi="仿宋_GB2312" w:eastAsia="仿宋_GB2312" w:cs="仿宋_GB2312"/>
                <w:bCs/>
                <w:color w:val="000000"/>
                <w:sz w:val="24"/>
                <w:lang w:val="en-US" w:eastAsia="zh-CN"/>
              </w:rPr>
              <w:t>损坏</w:t>
            </w:r>
            <w:r>
              <w:rPr>
                <w:rFonts w:hint="eastAsia" w:ascii="仿宋_GB2312" w:hAnsi="仿宋_GB2312" w:eastAsia="仿宋_GB2312" w:cs="仿宋_GB2312"/>
                <w:bCs/>
                <w:color w:val="000000"/>
                <w:sz w:val="24"/>
              </w:rPr>
              <w:t>应在接到</w:t>
            </w:r>
            <w:r>
              <w:rPr>
                <w:rFonts w:hint="eastAsia" w:ascii="仿宋_GB2312" w:hAnsi="仿宋_GB2312" w:eastAsia="仿宋_GB2312" w:cs="仿宋_GB2312"/>
                <w:bCs/>
                <w:color w:val="000000"/>
                <w:sz w:val="24"/>
                <w:lang w:val="en-US" w:eastAsia="zh-CN"/>
              </w:rPr>
              <w:t>损坏</w:t>
            </w:r>
            <w:r>
              <w:rPr>
                <w:rFonts w:hint="eastAsia" w:ascii="仿宋_GB2312" w:hAnsi="仿宋_GB2312" w:eastAsia="仿宋_GB2312" w:cs="仿宋_GB2312"/>
                <w:bCs/>
                <w:color w:val="000000"/>
                <w:sz w:val="24"/>
              </w:rPr>
              <w:t>通知起</w:t>
            </w:r>
            <w:r>
              <w:rPr>
                <w:rFonts w:hint="eastAsia"/>
                <w:lang w:val="en-US" w:eastAsia="zh-CN"/>
              </w:rPr>
              <w:t>1</w:t>
            </w:r>
            <w:r>
              <w:rPr>
                <w:rFonts w:hint="eastAsia" w:ascii="仿宋_GB2312" w:hAnsi="仿宋_GB2312" w:eastAsia="仿宋_GB2312" w:cs="仿宋_GB2312"/>
                <w:bCs/>
                <w:color w:val="000000"/>
                <w:sz w:val="24"/>
              </w:rPr>
              <w:t>小时内响应，一般问题</w:t>
            </w:r>
            <w:r>
              <w:rPr>
                <w:rFonts w:hint="eastAsia" w:ascii="仿宋_GB2312" w:hAnsi="仿宋_GB2312" w:eastAsia="仿宋_GB2312" w:cs="仿宋_GB2312"/>
                <w:bCs/>
                <w:color w:val="000000"/>
                <w:sz w:val="24"/>
                <w:lang w:val="en-US" w:eastAsia="zh-CN"/>
              </w:rPr>
              <w:t>2</w:t>
            </w:r>
            <w:r>
              <w:rPr>
                <w:rFonts w:hint="eastAsia" w:ascii="仿宋_GB2312" w:hAnsi="仿宋_GB2312" w:eastAsia="仿宋_GB2312" w:cs="仿宋_GB2312"/>
                <w:bCs/>
                <w:color w:val="000000"/>
                <w:sz w:val="24"/>
              </w:rPr>
              <w:t>小时内通过远程方式解决；遇到大的问题，在接到报修通知后</w:t>
            </w:r>
            <w:r>
              <w:rPr>
                <w:rFonts w:hint="eastAsia"/>
                <w:lang w:val="en-US" w:eastAsia="zh-CN"/>
              </w:rPr>
              <w:t>12</w:t>
            </w:r>
            <w:r>
              <w:rPr>
                <w:rFonts w:hint="eastAsia" w:ascii="仿宋_GB2312" w:hAnsi="仿宋_GB2312" w:eastAsia="仿宋_GB2312" w:cs="仿宋_GB2312"/>
                <w:bCs/>
                <w:color w:val="000000"/>
                <w:sz w:val="24"/>
              </w:rPr>
              <w:t>小时内派技术人员到达现场维修，</w:t>
            </w:r>
            <w:r>
              <w:rPr>
                <w:rFonts w:hint="eastAsia" w:ascii="仿宋_GB2312" w:hAnsi="仿宋_GB2312" w:eastAsia="仿宋_GB2312" w:cs="仿宋_GB2312"/>
                <w:bCs/>
                <w:color w:val="000000"/>
                <w:sz w:val="24"/>
                <w:lang w:val="en-US" w:eastAsia="zh-CN"/>
              </w:rPr>
              <w:t>损坏</w:t>
            </w:r>
            <w:r>
              <w:rPr>
                <w:rFonts w:hint="eastAsia" w:ascii="仿宋_GB2312" w:hAnsi="仿宋_GB2312" w:eastAsia="仿宋_GB2312" w:cs="仿宋_GB2312"/>
                <w:bCs/>
                <w:color w:val="000000"/>
                <w:sz w:val="24"/>
              </w:rPr>
              <w:t>修复时限不超过</w:t>
            </w:r>
            <w:r>
              <w:rPr>
                <w:rFonts w:hint="eastAsia" w:ascii="仿宋_GB2312" w:hAnsi="仿宋_GB2312" w:eastAsia="仿宋_GB2312" w:cs="仿宋_GB2312"/>
                <w:bCs/>
                <w:color w:val="000000"/>
                <w:sz w:val="24"/>
                <w:lang w:val="en-US" w:eastAsia="zh-CN"/>
              </w:rPr>
              <w:t>48</w:t>
            </w:r>
            <w:r>
              <w:rPr>
                <w:rFonts w:hint="eastAsia" w:ascii="仿宋_GB2312" w:hAnsi="仿宋_GB2312" w:eastAsia="仿宋_GB2312" w:cs="仿宋_GB2312"/>
                <w:bCs/>
                <w:color w:val="000000"/>
                <w:sz w:val="24"/>
              </w:rPr>
              <w:t>小时,如超过时限无法排除</w:t>
            </w:r>
            <w:r>
              <w:rPr>
                <w:rFonts w:hint="eastAsia" w:ascii="仿宋_GB2312" w:hAnsi="仿宋_GB2312" w:eastAsia="仿宋_GB2312" w:cs="仿宋_GB2312"/>
                <w:bCs/>
                <w:color w:val="000000"/>
                <w:sz w:val="24"/>
                <w:lang w:val="en-US" w:eastAsia="zh-CN"/>
              </w:rPr>
              <w:t>损坏</w:t>
            </w:r>
            <w:r>
              <w:rPr>
                <w:rFonts w:hint="eastAsia" w:ascii="仿宋_GB2312" w:hAnsi="仿宋_GB2312" w:eastAsia="仿宋_GB2312" w:cs="仿宋_GB2312"/>
                <w:bCs/>
                <w:color w:val="000000"/>
                <w:sz w:val="24"/>
              </w:rPr>
              <w:t>，免费提供同等质量的产品作为备用品供采购人使用，直到修复完成。</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3.质量保证期内免费提供维修服务（含人工费、配件费、差旅费等各项费用），所更换的所有零配件全部使用原厂配件；保修期以外一律按投标文件承诺的优惠价收费，提供终身上门维修服务。</w:t>
            </w:r>
          </w:p>
        </w:tc>
      </w:tr>
      <w:tr w14:paraId="1BD3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1" w:type="dxa"/>
            <w:tcBorders>
              <w:top w:val="single" w:color="auto" w:sz="4" w:space="0"/>
              <w:left w:val="single" w:color="auto" w:sz="4" w:space="0"/>
              <w:bottom w:val="single" w:color="auto" w:sz="4" w:space="0"/>
              <w:right w:val="single" w:color="auto" w:sz="4" w:space="0"/>
            </w:tcBorders>
            <w:vAlign w:val="center"/>
          </w:tcPr>
          <w:p w14:paraId="13D24ED1">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交货时间及地点</w:t>
            </w:r>
          </w:p>
        </w:tc>
        <w:tc>
          <w:tcPr>
            <w:tcW w:w="7653" w:type="dxa"/>
            <w:tcBorders>
              <w:top w:val="single" w:color="auto" w:sz="4" w:space="0"/>
              <w:left w:val="single" w:color="auto" w:sz="4" w:space="0"/>
              <w:bottom w:val="single" w:color="auto" w:sz="4" w:space="0"/>
              <w:right w:val="single" w:color="auto" w:sz="4" w:space="0"/>
            </w:tcBorders>
            <w:vAlign w:val="center"/>
          </w:tcPr>
          <w:p w14:paraId="366CEC72">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1.交货时间：自签订合同之日起</w:t>
            </w:r>
            <w:r>
              <w:rPr>
                <w:rFonts w:hint="eastAsia" w:ascii="仿宋_GB2312" w:hAnsi="仿宋_GB2312" w:eastAsia="仿宋_GB2312" w:cs="仿宋_GB2312"/>
                <w:bCs/>
                <w:color w:val="000000"/>
                <w:sz w:val="24"/>
                <w:lang w:val="en-US" w:eastAsia="zh-CN"/>
              </w:rPr>
              <w:t>30</w:t>
            </w:r>
            <w:r>
              <w:rPr>
                <w:rFonts w:hint="eastAsia" w:ascii="仿宋_GB2312" w:hAnsi="仿宋_GB2312" w:eastAsia="仿宋_GB2312" w:cs="仿宋_GB2312"/>
                <w:bCs/>
                <w:color w:val="000000"/>
                <w:sz w:val="24"/>
              </w:rPr>
              <w:t>日内安装调试完毕，验收合格并交付使用；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2.交货地点：广西柳州市</w:t>
            </w:r>
            <w:r>
              <w:rPr>
                <w:rFonts w:hint="eastAsia" w:ascii="仿宋_GB2312" w:hAnsi="仿宋_GB2312" w:eastAsia="仿宋_GB2312" w:cs="仿宋_GB2312"/>
                <w:bCs/>
                <w:color w:val="000000"/>
                <w:sz w:val="24"/>
                <w:lang w:eastAsia="zh-CN"/>
              </w:rPr>
              <w:t>采购人指定地点</w:t>
            </w:r>
            <w:r>
              <w:rPr>
                <w:rFonts w:hint="eastAsia" w:ascii="仿宋_GB2312" w:hAnsi="仿宋_GB2312" w:eastAsia="仿宋_GB2312" w:cs="仿宋_GB2312"/>
                <w:bCs/>
                <w:color w:val="000000"/>
                <w:sz w:val="24"/>
              </w:rPr>
              <w:t>。</w:t>
            </w:r>
          </w:p>
        </w:tc>
      </w:tr>
      <w:tr w14:paraId="2504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1561" w:type="dxa"/>
            <w:tcBorders>
              <w:top w:val="single" w:color="auto" w:sz="4" w:space="0"/>
              <w:left w:val="single" w:color="auto" w:sz="4" w:space="0"/>
              <w:bottom w:val="single" w:color="auto" w:sz="4" w:space="0"/>
              <w:right w:val="single" w:color="auto" w:sz="4" w:space="0"/>
            </w:tcBorders>
            <w:vAlign w:val="center"/>
          </w:tcPr>
          <w:p w14:paraId="48997836">
            <w:pPr>
              <w:spacing w:line="440" w:lineRule="exact"/>
              <w:jc w:val="left"/>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rPr>
              <w:t>付款方式</w:t>
            </w:r>
          </w:p>
        </w:tc>
        <w:tc>
          <w:tcPr>
            <w:tcW w:w="7653" w:type="dxa"/>
            <w:tcBorders>
              <w:top w:val="single" w:color="auto" w:sz="4" w:space="0"/>
              <w:left w:val="single" w:color="auto" w:sz="4" w:space="0"/>
              <w:bottom w:val="single" w:color="auto" w:sz="4" w:space="0"/>
              <w:right w:val="single" w:color="auto" w:sz="4" w:space="0"/>
            </w:tcBorders>
            <w:vAlign w:val="center"/>
          </w:tcPr>
          <w:p w14:paraId="1A702770">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财政性资金按财政国库集中支付规定程序办理。本项目无预付款，货物全部到货完毕，项目整体交付使用并通过最终验收合格后10个工作日内支付合同价款的100%</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rPr>
              <w:t>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
                <w:bCs w:val="0"/>
                <w:color w:val="000000"/>
                <w:sz w:val="24"/>
              </w:rPr>
              <w:t>注：资金支付等事项按照《保障中小企业款项支付条例》（国务院令第802号）、《广西壮族自治区财政厅关于持续优化政府采购营商环境推动高质量发展的通知》等要求执行。</w:t>
            </w:r>
          </w:p>
        </w:tc>
      </w:tr>
      <w:tr w14:paraId="67FE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1" w:type="dxa"/>
            <w:tcBorders>
              <w:top w:val="single" w:color="auto" w:sz="4" w:space="0"/>
              <w:left w:val="single" w:color="auto" w:sz="4" w:space="0"/>
              <w:bottom w:val="single" w:color="auto" w:sz="4" w:space="0"/>
              <w:right w:val="single" w:color="auto" w:sz="4" w:space="0"/>
            </w:tcBorders>
            <w:vAlign w:val="center"/>
          </w:tcPr>
          <w:p w14:paraId="742EB886">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备品备件及耗材等要求</w:t>
            </w:r>
          </w:p>
        </w:tc>
        <w:tc>
          <w:tcPr>
            <w:tcW w:w="7653" w:type="dxa"/>
            <w:tcBorders>
              <w:top w:val="single" w:color="auto" w:sz="4" w:space="0"/>
              <w:left w:val="single" w:color="auto" w:sz="4" w:space="0"/>
              <w:bottom w:val="single" w:color="auto" w:sz="4" w:space="0"/>
              <w:right w:val="single" w:color="auto" w:sz="4" w:space="0"/>
            </w:tcBorders>
            <w:vAlign w:val="center"/>
          </w:tcPr>
          <w:p w14:paraId="62904392">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1.投标人所提供零部件、配件及安装材料必须是符合国家规定质量安全标准的全新、合格产品；该项费用应包含在报价中；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2.投标人所提供完整的全套设备须包括必备的易损耗备件和专用工具；</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3.投标人必须有完善的备品备件库体系，质保期内能提供相应的免费的措施和配件，保证过质保期后五年内有足够的备品备件，为完成本项目技术支持、服务需求提供可靠保证。</w:t>
            </w:r>
          </w:p>
        </w:tc>
      </w:tr>
      <w:tr w14:paraId="33D4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46AE9D46">
            <w:pPr>
              <w:pStyle w:val="26"/>
              <w:snapToGrid w:val="0"/>
              <w:spacing w:line="400" w:lineRule="exact"/>
              <w:ind w:right="27" w:rightChars="13"/>
              <w:rPr>
                <w:rFonts w:hint="eastAsia"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545A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1" w:type="dxa"/>
            <w:tcBorders>
              <w:top w:val="single" w:color="auto" w:sz="4" w:space="0"/>
              <w:left w:val="single" w:color="auto" w:sz="4" w:space="0"/>
              <w:bottom w:val="single" w:color="auto" w:sz="4" w:space="0"/>
              <w:right w:val="single" w:color="auto" w:sz="4" w:space="0"/>
            </w:tcBorders>
            <w:vAlign w:val="center"/>
          </w:tcPr>
          <w:p w14:paraId="55D60901">
            <w:pPr>
              <w:spacing w:line="440" w:lineRule="exact"/>
              <w:ind w:right="-27" w:rightChars="-13"/>
              <w:jc w:val="left"/>
              <w:rPr>
                <w:rFonts w:hint="eastAsia"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7653" w:type="dxa"/>
            <w:tcBorders>
              <w:top w:val="single" w:color="auto" w:sz="4" w:space="0"/>
              <w:left w:val="single" w:color="auto" w:sz="4" w:space="0"/>
              <w:bottom w:val="single" w:color="auto" w:sz="4" w:space="0"/>
              <w:right w:val="single" w:color="auto" w:sz="4" w:space="0"/>
            </w:tcBorders>
            <w:vAlign w:val="center"/>
          </w:tcPr>
          <w:p w14:paraId="57956B5F">
            <w:pPr>
              <w:spacing w:line="440" w:lineRule="exact"/>
              <w:ind w:right="27" w:rightChars="13"/>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1.签订合同后，在批量送货前，中标人提供标记“</w:t>
            </w:r>
            <w:r>
              <w:rPr>
                <w:rFonts w:hint="eastAsia" w:ascii="仿宋_GB2312" w:hAnsi="仿宋_GB2312" w:eastAsia="仿宋_GB2312" w:cs="仿宋_GB2312"/>
                <w:color w:val="000000"/>
                <w:sz w:val="24"/>
                <w:szCs w:val="24"/>
                <w:highlight w:val="none"/>
                <w:u w:val="none"/>
                <w:lang w:val="en-US" w:eastAsia="zh-CN"/>
              </w:rPr>
              <w:t>●</w:t>
            </w:r>
            <w:r>
              <w:rPr>
                <w:rFonts w:hint="eastAsia" w:ascii="仿宋_GB2312" w:hAnsi="仿宋_GB2312" w:eastAsia="仿宋_GB2312" w:cs="仿宋_GB2312"/>
                <w:bCs/>
                <w:color w:val="000000"/>
                <w:sz w:val="24"/>
              </w:rPr>
              <w:t>”“◆”号的检测报告原件给采购人查验。由采购人按中标人生产批次随机抽取1-2套课桌椅进行送检，检测费用及送检过程中的相关费用由中标人负责；检验有可能产生破坏性检测（补货相关费用由中标人负责）；如此次检验不符合采购需求的，中标人在10个日历日完成整改，整改后复验仍不合格，采购人有权单方面解除合同，并报政府采购监督管理部门依法追究违约责任。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2.国家强制性技术标准及有关规定。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3.交货验收时，采购人根据《广西壮族自治区政府采购项目履约验收管理办法》的规定，由采购人及中标人双方共同进行验收。必要时可委托国家认可的质量检测机构开展采购项目验收工作。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实际货物与投标货物型号不一致的，验收时不论实际是优于还是满足技术参数的要求，采购人均有权终止合同拒收货物。如影响货物或服务的使用、质量、档次及采购人需求的，还可视为中标人违约，追究中标人责任，同时报财政部门备案。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5.验收费用：验收所产生的检验费及相关的全部费用均由中标人承担。</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6.验收不合格或不能按期履行合同的处理：中标人必须在合同指定时间内将货物运送到安装地点并完成安装工作，否则中标人必须承担由此产生的一切后果。如中标人不能按约定时间交货，造成采购人不能按时使用的，由此产生的一切费用将从中标人的货款中扣除，并且还将根据实际情况从货款中扣减因延期交货给采购人带来的其它直接损失和间接损失。</w:t>
            </w:r>
          </w:p>
        </w:tc>
      </w:tr>
      <w:tr w14:paraId="7D08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58743458">
            <w:pPr>
              <w:pStyle w:val="26"/>
              <w:snapToGrid w:val="0"/>
              <w:spacing w:line="400" w:lineRule="exact"/>
              <w:ind w:right="-330" w:rightChars="-157"/>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14:paraId="7DC7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1" w:type="dxa"/>
            <w:tcBorders>
              <w:top w:val="single" w:color="auto" w:sz="4" w:space="0"/>
              <w:left w:val="single" w:color="auto" w:sz="4" w:space="0"/>
              <w:bottom w:val="single" w:color="auto" w:sz="4" w:space="0"/>
              <w:right w:val="single" w:color="auto" w:sz="4" w:space="0"/>
            </w:tcBorders>
            <w:vAlign w:val="center"/>
          </w:tcPr>
          <w:p w14:paraId="110FEA7E">
            <w:pPr>
              <w:pStyle w:val="26"/>
              <w:snapToGrid w:val="0"/>
              <w:spacing w:line="400" w:lineRule="exact"/>
              <w:ind w:right="-330" w:rightChars="-157"/>
              <w:jc w:val="left"/>
              <w:rPr>
                <w:rFonts w:hint="eastAsia" w:ascii="仿宋_GB2312" w:hAnsi="宋体" w:eastAsia="仿宋_GB2312" w:cs="Arial"/>
                <w:b/>
                <w:bCs/>
                <w:color w:val="000000"/>
                <w:sz w:val="24"/>
                <w:szCs w:val="24"/>
              </w:rPr>
            </w:pPr>
            <w:r>
              <w:rPr>
                <w:rFonts w:hint="eastAsia" w:ascii="仿宋_GB2312" w:hAnsi="宋体" w:eastAsia="仿宋_GB2312" w:cs="Arial"/>
                <w:b/>
                <w:bCs/>
                <w:sz w:val="24"/>
                <w:szCs w:val="24"/>
              </w:rPr>
              <w:t>★政策性资格要求</w:t>
            </w:r>
          </w:p>
        </w:tc>
        <w:tc>
          <w:tcPr>
            <w:tcW w:w="7653" w:type="dxa"/>
            <w:tcBorders>
              <w:top w:val="single" w:color="auto" w:sz="4" w:space="0"/>
              <w:left w:val="single" w:color="auto" w:sz="4" w:space="0"/>
              <w:bottom w:val="single" w:color="auto" w:sz="4" w:space="0"/>
              <w:right w:val="single" w:color="auto" w:sz="4" w:space="0"/>
            </w:tcBorders>
            <w:vAlign w:val="center"/>
          </w:tcPr>
          <w:p w14:paraId="64F43D7B">
            <w:pPr>
              <w:widowControl/>
              <w:snapToGrid w:val="0"/>
              <w:spacing w:line="440" w:lineRule="exact"/>
              <w:jc w:val="left"/>
              <w:textAlignment w:val="center"/>
            </w:pPr>
            <w:r>
              <w:rPr>
                <w:rFonts w:hint="eastAsia" w:ascii="仿宋_GB2312" w:hAnsi="宋体" w:eastAsia="仿宋_GB2312"/>
                <w:b/>
                <w:bCs/>
                <w:sz w:val="24"/>
              </w:rPr>
              <w:t>1.</w:t>
            </w:r>
            <w:r>
              <w:rPr>
                <w:rFonts w:hint="eastAsia" w:ascii="仿宋_GB2312" w:hAnsi="宋体" w:eastAsia="仿宋_GB2312"/>
                <w:b/>
                <w:bCs/>
                <w:sz w:val="24"/>
                <w:lang w:val="en-GB"/>
              </w:rPr>
              <w:t>根据《政府采购促进中小企业发展管理办法》（财库〔2020〕46号），本项目属于专门面向</w:t>
            </w:r>
            <w:r>
              <w:rPr>
                <w:rFonts w:hint="eastAsia" w:ascii="仿宋_GB2312" w:hAnsi="宋体" w:eastAsia="仿宋_GB2312"/>
                <w:b/>
                <w:bCs/>
                <w:sz w:val="24"/>
                <w:highlight w:val="none"/>
                <w:lang w:val="en-GB"/>
              </w:rPr>
              <w:t>小</w:t>
            </w:r>
            <w:r>
              <w:rPr>
                <w:rFonts w:hint="eastAsia" w:ascii="仿宋_GB2312" w:hAnsi="宋体" w:eastAsia="仿宋_GB2312"/>
                <w:b/>
                <w:bCs/>
                <w:sz w:val="24"/>
                <w:highlight w:val="none"/>
                <w:lang w:val="en-US" w:eastAsia="zh-CN"/>
              </w:rPr>
              <w:t>微</w:t>
            </w:r>
            <w:r>
              <w:rPr>
                <w:rFonts w:hint="eastAsia" w:ascii="仿宋_GB2312" w:hAnsi="宋体" w:eastAsia="仿宋_GB2312"/>
                <w:b/>
                <w:bCs/>
                <w:sz w:val="24"/>
                <w:lang w:val="en-GB"/>
              </w:rPr>
              <w:t>企业采购的项目，</w:t>
            </w:r>
            <w:r>
              <w:rPr>
                <w:rFonts w:hint="eastAsia" w:ascii="仿宋_GB2312" w:hAnsi="宋体" w:eastAsia="仿宋_GB2312"/>
                <w:sz w:val="24"/>
                <w:lang w:val="en-GB"/>
              </w:rPr>
              <w:t>符合</w:t>
            </w:r>
            <w:r>
              <w:rPr>
                <w:rFonts w:hint="eastAsia" w:ascii="仿宋_GB2312" w:eastAsia="仿宋_GB2312"/>
                <w:sz w:val="24"/>
              </w:rPr>
              <w:t>《财政部、司法部关于政府采购支持监狱企业发展有关问题的通知》（财库〔2014〕68号）规定条件的监狱企业以及符合</w:t>
            </w:r>
            <w:r>
              <w:rPr>
                <w:rFonts w:hint="eastAsia" w:ascii="仿宋_GB2312" w:hAnsi="宋体" w:eastAsia="仿宋_GB2312"/>
                <w:kern w:val="0"/>
                <w:sz w:val="24"/>
              </w:rPr>
              <w:t>《财政部 民政部 中国残疾人联合会关于促进残疾人就业政府采购政策的通知》（财库〔2017〕141号）</w:t>
            </w:r>
            <w:r>
              <w:rPr>
                <w:rFonts w:hint="eastAsia" w:ascii="仿宋_GB2312" w:eastAsia="仿宋_GB2312"/>
                <w:sz w:val="24"/>
              </w:rPr>
              <w:t>规定条件的</w:t>
            </w:r>
            <w:r>
              <w:rPr>
                <w:rFonts w:hint="eastAsia" w:ascii="仿宋_GB2312" w:hAnsi="宋体" w:eastAsia="仿宋_GB2312"/>
                <w:sz w:val="24"/>
                <w:lang w:val="en-GB"/>
              </w:rPr>
              <w:t>残疾人福利单位视同小型、微型企业；</w:t>
            </w:r>
          </w:p>
          <w:p w14:paraId="614920B4">
            <w:pPr>
              <w:widowControl/>
              <w:snapToGrid w:val="0"/>
              <w:spacing w:line="440" w:lineRule="exact"/>
              <w:jc w:val="left"/>
              <w:textAlignment w:val="center"/>
            </w:pPr>
            <w:r>
              <w:rPr>
                <w:rFonts w:hint="eastAsia" w:ascii="仿宋_GB2312" w:hAnsi="宋体" w:eastAsia="仿宋_GB2312"/>
                <w:sz w:val="24"/>
              </w:rPr>
              <w:t>2.</w:t>
            </w:r>
            <w:r>
              <w:rPr>
                <w:rFonts w:hint="eastAsia" w:ascii="仿宋_GB2312" w:hAnsi="宋体" w:eastAsia="仿宋_GB2312"/>
                <w:sz w:val="24"/>
                <w:highlight w:val="none"/>
                <w:lang w:val="en-GB"/>
              </w:rPr>
              <w:t>小</w:t>
            </w:r>
            <w:r>
              <w:rPr>
                <w:rFonts w:hint="eastAsia" w:ascii="仿宋_GB2312" w:hAnsi="宋体" w:eastAsia="仿宋_GB2312"/>
                <w:sz w:val="24"/>
                <w:highlight w:val="none"/>
                <w:lang w:val="en-US" w:eastAsia="zh-CN"/>
              </w:rPr>
              <w:t>微</w:t>
            </w:r>
            <w:r>
              <w:rPr>
                <w:rFonts w:hint="eastAsia" w:ascii="仿宋_GB2312" w:hAnsi="宋体" w:eastAsia="仿宋_GB2312"/>
                <w:sz w:val="24"/>
                <w:lang w:val="en-GB"/>
              </w:rPr>
              <w:t>企业须符合本项目采购标的所属行业对应的中小企业划分标准：</w:t>
            </w:r>
          </w:p>
          <w:p w14:paraId="1FC8998B">
            <w:pPr>
              <w:keepNext w:val="0"/>
              <w:keepLines w:val="0"/>
              <w:pageBreakBefore w:val="0"/>
              <w:widowControl w:val="0"/>
              <w:kinsoku/>
              <w:wordWrap/>
              <w:overflowPunct/>
              <w:topLinePunct w:val="0"/>
              <w:bidi w:val="0"/>
              <w:adjustRightInd/>
              <w:spacing w:line="440" w:lineRule="exact"/>
              <w:rPr>
                <w:rFonts w:hint="default" w:ascii="仿宋_GB2312" w:eastAsia="仿宋_GB2312"/>
                <w:b/>
                <w:bCs/>
                <w:sz w:val="24"/>
                <w:highlight w:val="none"/>
                <w:lang w:eastAsia="zh-CN"/>
              </w:rPr>
            </w:pPr>
            <w:r>
              <w:rPr>
                <w:rFonts w:hint="eastAsia" w:ascii="宋体" w:hAnsi="宋体" w:eastAsia="宋体" w:cs="宋体"/>
                <w:b/>
                <w:bCs/>
                <w:color w:val="auto"/>
                <w:sz w:val="24"/>
                <w:highlight w:val="none"/>
                <w:lang w:val="en-US" w:eastAsia="zh-CN"/>
              </w:rPr>
              <w:t>（1）</w:t>
            </w:r>
            <w:r>
              <w:rPr>
                <w:rFonts w:hint="eastAsia" w:ascii="仿宋_GB2312" w:eastAsia="仿宋_GB2312"/>
                <w:b/>
                <w:bCs/>
                <w:sz w:val="24"/>
                <w:highlight w:val="none"/>
                <w:lang w:eastAsia="zh-CN"/>
              </w:rPr>
              <w:t>采购标的对应的中小企业划分标准所属行业：</w:t>
            </w:r>
            <w:r>
              <w:rPr>
                <w:rFonts w:hint="eastAsia" w:ascii="仿宋_GB2312" w:eastAsia="仿宋_GB2312"/>
                <w:b/>
                <w:bCs/>
                <w:color w:val="auto"/>
                <w:sz w:val="24"/>
                <w:highlight w:val="none"/>
                <w:u w:val="single"/>
                <w:lang w:val="en-US" w:eastAsia="zh-CN"/>
              </w:rPr>
              <w:t>工业；</w:t>
            </w:r>
          </w:p>
          <w:p w14:paraId="05CC1929">
            <w:pPr>
              <w:keepNext w:val="0"/>
              <w:keepLines w:val="0"/>
              <w:pageBreakBefore w:val="0"/>
              <w:widowControl w:val="0"/>
              <w:kinsoku/>
              <w:wordWrap/>
              <w:overflowPunct/>
              <w:topLinePunct w:val="0"/>
              <w:bidi w:val="0"/>
              <w:adjustRightInd/>
              <w:spacing w:line="440" w:lineRule="exact"/>
              <w:rPr>
                <w:rFonts w:hint="eastAsia" w:ascii="仿宋_GB2312" w:eastAsia="仿宋_GB2312"/>
                <w:b/>
                <w:bCs/>
                <w:sz w:val="24"/>
                <w:highlight w:val="none"/>
                <w:lang w:val="en-US" w:eastAsia="zh-CN"/>
              </w:rPr>
            </w:pPr>
            <w:r>
              <w:rPr>
                <w:rFonts w:hint="eastAsia" w:ascii="仿宋_GB2312" w:eastAsia="仿宋_GB2312"/>
                <w:b/>
                <w:bCs/>
                <w:sz w:val="24"/>
                <w:highlight w:val="none"/>
                <w:lang w:val="en-US" w:eastAsia="zh-CN"/>
              </w:rPr>
              <w:t>（2）</w:t>
            </w:r>
            <w:r>
              <w:rPr>
                <w:rFonts w:hint="eastAsia" w:ascii="仿宋_GB2312" w:eastAsia="仿宋_GB2312"/>
                <w:b/>
                <w:bCs/>
                <w:sz w:val="24"/>
                <w:highlight w:val="none"/>
                <w:lang w:eastAsia="zh-CN"/>
              </w:rPr>
              <w:t>中小企业划分有关标准根据工信部等部委发布的《关于印发中小企业划型标准规定的通知》（工信部联企业〔2011〕300号）确定；</w:t>
            </w:r>
          </w:p>
          <w:p w14:paraId="3998C29C">
            <w:pPr>
              <w:keepNext w:val="0"/>
              <w:keepLines w:val="0"/>
              <w:pageBreakBefore w:val="0"/>
              <w:widowControl w:val="0"/>
              <w:kinsoku/>
              <w:wordWrap/>
              <w:overflowPunct/>
              <w:topLinePunct w:val="0"/>
              <w:bidi w:val="0"/>
              <w:adjustRightInd/>
              <w:spacing w:line="440" w:lineRule="exact"/>
              <w:rPr>
                <w:rFonts w:hint="eastAsia" w:ascii="仿宋_GB2312" w:eastAsia="仿宋_GB2312"/>
                <w:b/>
                <w:bCs/>
                <w:sz w:val="24"/>
                <w:highlight w:val="none"/>
                <w:lang w:eastAsia="zh-CN"/>
              </w:rPr>
            </w:pPr>
            <w:r>
              <w:rPr>
                <w:rFonts w:hint="eastAsia" w:ascii="仿宋_GB2312" w:eastAsia="仿宋_GB2312"/>
                <w:b/>
                <w:bCs/>
                <w:sz w:val="24"/>
                <w:highlight w:val="none"/>
                <w:lang w:val="en-US" w:eastAsia="zh-CN"/>
              </w:rPr>
              <w:t>（3）</w:t>
            </w:r>
            <w:r>
              <w:rPr>
                <w:rFonts w:hint="eastAsia" w:ascii="仿宋_GB2312" w:eastAsia="仿宋_GB2312"/>
                <w:b/>
                <w:bCs/>
                <w:sz w:val="24"/>
                <w:highlight w:val="none"/>
                <w:lang w:eastAsia="zh-CN"/>
              </w:rPr>
              <w:t>为方便投标人识别企业规模类型，投标人可使用工业和信息化部组织开发的中小企业规模类型自测小程序生成企业规模类型测试结果。</w:t>
            </w:r>
          </w:p>
          <w:p w14:paraId="32C29A68">
            <w:pPr>
              <w:pStyle w:val="26"/>
              <w:snapToGrid w:val="0"/>
              <w:spacing w:line="400" w:lineRule="exact"/>
              <w:ind w:right="-330" w:rightChars="-157"/>
              <w:rPr>
                <w:rFonts w:hint="eastAsia" w:ascii="仿宋_GB2312" w:hAnsi="宋体" w:eastAsia="仿宋_GB2312" w:cs="Arial"/>
                <w:b/>
                <w:bCs/>
                <w:color w:val="000000"/>
                <w:sz w:val="24"/>
                <w:szCs w:val="24"/>
              </w:rPr>
            </w:pPr>
            <w:r>
              <w:rPr>
                <w:rFonts w:hint="eastAsia" w:ascii="仿宋_GB2312" w:eastAsia="仿宋_GB2312"/>
                <w:b/>
                <w:bCs/>
                <w:sz w:val="24"/>
                <w:highlight w:val="none"/>
                <w:lang w:eastAsia="zh-CN"/>
              </w:rPr>
              <w:t>自测小程序</w:t>
            </w:r>
            <w:r>
              <w:rPr>
                <w:rFonts w:hint="eastAsia" w:ascii="仿宋_GB2312" w:eastAsia="仿宋_GB2312"/>
                <w:b/>
                <w:bCs/>
                <w:sz w:val="24"/>
                <w:highlight w:val="none"/>
                <w:lang w:val="en-US" w:eastAsia="zh-CN"/>
              </w:rPr>
              <w:t>链</w:t>
            </w:r>
            <w:r>
              <w:rPr>
                <w:rFonts w:hint="eastAsia" w:ascii="仿宋_GB2312" w:eastAsia="仿宋_GB2312"/>
                <w:b/>
                <w:bCs/>
                <w:sz w:val="24"/>
                <w:highlight w:val="none"/>
                <w:lang w:eastAsia="zh-CN"/>
              </w:rPr>
              <w:t>接：</w:t>
            </w:r>
            <w:r>
              <w:rPr>
                <w:rFonts w:hint="eastAsia" w:ascii="仿宋_GB2312" w:hAnsi="仿宋_GB2312" w:eastAsia="仿宋_GB2312" w:cs="仿宋_GB2312"/>
                <w:b/>
                <w:bCs/>
                <w:sz w:val="24"/>
              </w:rPr>
              <w:t>https://baosong.miit.gov.cn/ScaleTest</w:t>
            </w:r>
          </w:p>
        </w:tc>
      </w:tr>
      <w:tr w14:paraId="7614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1" w:type="dxa"/>
            <w:tcBorders>
              <w:top w:val="single" w:color="auto" w:sz="4" w:space="0"/>
              <w:left w:val="single" w:color="auto" w:sz="4" w:space="0"/>
              <w:bottom w:val="single" w:color="auto" w:sz="4" w:space="0"/>
              <w:right w:val="single" w:color="auto" w:sz="4" w:space="0"/>
            </w:tcBorders>
            <w:vAlign w:val="center"/>
          </w:tcPr>
          <w:p w14:paraId="2649C961">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政策性加分条件（如有）</w:t>
            </w:r>
          </w:p>
        </w:tc>
        <w:tc>
          <w:tcPr>
            <w:tcW w:w="7653" w:type="dxa"/>
            <w:tcBorders>
              <w:top w:val="single" w:color="auto" w:sz="4" w:space="0"/>
              <w:left w:val="single" w:color="auto" w:sz="4" w:space="0"/>
              <w:bottom w:val="single" w:color="auto" w:sz="4" w:space="0"/>
              <w:right w:val="single" w:color="auto" w:sz="4" w:space="0"/>
            </w:tcBorders>
            <w:vAlign w:val="center"/>
          </w:tcPr>
          <w:p w14:paraId="53B9B544">
            <w:pPr>
              <w:pStyle w:val="677"/>
              <w:spacing w:before="0" w:beforeAutospacing="0" w:after="0" w:afterAutospacing="0" w:line="460" w:lineRule="atLeast"/>
              <w:rPr>
                <w:rFonts w:hint="eastAsia" w:ascii="仿宋_GB2312" w:eastAsia="仿宋_GB2312" w:cs="Arial"/>
                <w:b/>
                <w:bCs w:val="0"/>
                <w:color w:val="000000"/>
                <w:kern w:val="2"/>
                <w:sz w:val="24"/>
                <w:highlight w:val="none"/>
                <w:lang w:eastAsia="zh-CN"/>
              </w:rPr>
            </w:pPr>
            <w:r>
              <w:rPr>
                <w:rFonts w:hint="eastAsia" w:ascii="仿宋_GB2312" w:eastAsia="仿宋_GB2312"/>
                <w:sz w:val="24"/>
                <w:highlight w:val="none"/>
                <w:lang w:val="en-US" w:eastAsia="zh-CN"/>
              </w:rPr>
              <w:t>1.</w:t>
            </w:r>
            <w:r>
              <w:rPr>
                <w:rFonts w:hint="eastAsia" w:ascii="仿宋_GB2312" w:eastAsia="仿宋_GB2312"/>
                <w:sz w:val="24"/>
                <w:highlight w:val="none"/>
              </w:rPr>
              <w:t>《财政部 发展改革委 生态环境部 市场监管总局</w:t>
            </w:r>
            <w:r>
              <w:rPr>
                <w:rFonts w:hint="eastAsia" w:ascii="仿宋_GB2312" w:eastAsia="仿宋_GB2312"/>
                <w:sz w:val="24"/>
                <w:highlight w:val="none"/>
                <w:lang w:val="zh-CN"/>
              </w:rPr>
              <w:t>关于调整优化节能产品、环境标志产品政府采购执行机制的通知》（财库〔2019〕9号）：对政府采购节能产品、环境标志产品实施品目清单管理，依据品目清单和认证证书实施政府优先采购和强制采购；</w:t>
            </w:r>
            <w:r>
              <w:rPr>
                <w:rFonts w:hint="eastAsia" w:ascii="仿宋_GB2312" w:eastAsia="仿宋_GB2312"/>
                <w:sz w:val="24"/>
                <w:highlight w:val="none"/>
              </w:rPr>
              <w:br w:type="textWrapping"/>
            </w:r>
            <w:r>
              <w:rPr>
                <w:rFonts w:hint="eastAsia" w:ascii="仿宋_GB2312" w:eastAsia="仿宋_GB2312"/>
                <w:sz w:val="24"/>
                <w:highlight w:val="none"/>
                <w:lang w:val="en-US" w:eastAsia="zh-CN"/>
              </w:rPr>
              <w:t>2</w:t>
            </w:r>
            <w:r>
              <w:rPr>
                <w:rFonts w:hint="eastAsia" w:ascii="仿宋_GB2312" w:eastAsia="仿宋_GB2312"/>
                <w:sz w:val="24"/>
                <w:highlight w:val="none"/>
              </w:rPr>
              <w:t>.财政部 生态环境部《关于印发环境标志产品政府采购品目清单的通知》（财库〔2019〕18号）；</w:t>
            </w:r>
            <w:r>
              <w:rPr>
                <w:rFonts w:hint="eastAsia" w:ascii="仿宋_GB2312" w:eastAsia="仿宋_GB2312"/>
                <w:sz w:val="24"/>
                <w:highlight w:val="none"/>
              </w:rPr>
              <w:br w:type="textWrapping"/>
            </w:r>
            <w:r>
              <w:rPr>
                <w:rFonts w:hint="eastAsia" w:ascii="仿宋_GB2312" w:eastAsia="仿宋_GB2312"/>
                <w:b/>
                <w:bCs/>
                <w:sz w:val="24"/>
                <w:highlight w:val="none"/>
                <w:lang w:val="en-US" w:eastAsia="zh-CN"/>
              </w:rPr>
              <w:t>3.</w:t>
            </w:r>
            <w:r>
              <w:rPr>
                <w:rFonts w:hint="eastAsia" w:ascii="仿宋_GB2312" w:hAnsi="宋体" w:eastAsia="仿宋_GB2312" w:cs="Arial"/>
                <w:b/>
                <w:bCs w:val="0"/>
                <w:color w:val="000000"/>
                <w:sz w:val="24"/>
                <w:highlight w:val="none"/>
              </w:rPr>
              <w:t>国务院办公厅关于在政府采购中实施本国产品标准及相关政策的通知</w:t>
            </w:r>
            <w:r>
              <w:rPr>
                <w:rFonts w:hint="eastAsia" w:ascii="仿宋_GB2312" w:hAnsi="宋体" w:eastAsia="仿宋_GB2312" w:cs="Arial"/>
                <w:b/>
                <w:bCs w:val="0"/>
                <w:color w:val="000000"/>
                <w:kern w:val="2"/>
                <w:sz w:val="24"/>
                <w:highlight w:val="none"/>
              </w:rPr>
              <w:t>（国办发〔2025〕34号）</w:t>
            </w:r>
            <w:r>
              <w:rPr>
                <w:rFonts w:hint="eastAsia" w:ascii="仿宋_GB2312" w:eastAsia="仿宋_GB2312" w:cs="Arial"/>
                <w:b/>
                <w:bCs w:val="0"/>
                <w:color w:val="000000"/>
                <w:kern w:val="2"/>
                <w:sz w:val="24"/>
                <w:highlight w:val="none"/>
                <w:lang w:eastAsia="zh-CN"/>
              </w:rPr>
              <w:t>。</w:t>
            </w:r>
          </w:p>
          <w:p w14:paraId="09056CF6">
            <w:pPr>
              <w:pStyle w:val="677"/>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本国产品标准的适用范围：</w:t>
            </w:r>
            <w:r>
              <w:rPr>
                <w:rFonts w:hint="eastAsia" w:ascii="仿宋_GB2312" w:eastAsia="仿宋_GB2312"/>
                <w:color w:val="000000"/>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CD36EB0">
            <w:pPr>
              <w:pStyle w:val="677"/>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本国产品应当符合以下条件：</w:t>
            </w:r>
            <w:r>
              <w:rPr>
                <w:rFonts w:hint="eastAsia" w:ascii="仿宋_GB2312" w:eastAsia="仿宋_GB2312"/>
                <w:color w:val="000000"/>
                <w:highlight w:val="none"/>
                <w:lang w:val="en-US" w:eastAsia="zh-CN"/>
              </w:rPr>
              <w:t>产品应当在中国境内生产，即在中华人民共和国关境内实现从原材料、组件到产品的属性改变。属性改变是指经过制造、加工或者组装等工序，产生完全不同于原材料、组件的新产品，并具有新的名称和特征（用途）。</w:t>
            </w:r>
          </w:p>
          <w:p w14:paraId="557194B9">
            <w:pPr>
              <w:pStyle w:val="677"/>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对本国产品的支持政策：</w:t>
            </w:r>
            <w:r>
              <w:rPr>
                <w:rFonts w:hint="eastAsia" w:ascii="仿宋_GB2312" w:eastAsia="仿宋_GB2312"/>
                <w:color w:val="000000"/>
                <w:highlight w:val="none"/>
                <w:lang w:val="en-US" w:eastAsia="zh-CN"/>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2B071F8A">
            <w:pPr>
              <w:pStyle w:val="677"/>
              <w:spacing w:before="0" w:beforeAutospacing="0" w:after="0" w:afterAutospacing="0" w:line="460" w:lineRule="atLeast"/>
              <w:ind w:firstLine="480" w:firstLineChars="200"/>
              <w:rPr>
                <w:rFonts w:hint="eastAsia" w:ascii="仿宋_GB2312" w:eastAsia="仿宋_GB2312"/>
                <w:color w:val="000000"/>
                <w:highlight w:val="none"/>
                <w:lang w:val="en-US" w:eastAsia="zh-CN"/>
              </w:rPr>
            </w:pPr>
            <w:r>
              <w:rPr>
                <w:rFonts w:hint="eastAsia" w:ascii="仿宋_GB2312" w:eastAsia="仿宋_GB2312"/>
                <w:color w:val="000000"/>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66238328">
            <w:pPr>
              <w:pStyle w:val="677"/>
              <w:spacing w:before="0" w:beforeAutospacing="0" w:after="0" w:afterAutospacing="0" w:line="460" w:lineRule="atLeast"/>
              <w:ind w:firstLine="482" w:firstLineChars="200"/>
              <w:rPr>
                <w:rFonts w:hint="eastAsia" w:ascii="仿宋_GB2312" w:eastAsia="仿宋_GB2312"/>
                <w:color w:val="000000"/>
                <w:highlight w:val="none"/>
                <w:lang w:eastAsia="zh-CN"/>
              </w:rPr>
            </w:pPr>
            <w:r>
              <w:rPr>
                <w:rFonts w:hint="eastAsia" w:ascii="仿宋_GB2312" w:eastAsia="仿宋_GB2312"/>
                <w:b/>
                <w:bCs/>
                <w:color w:val="000000"/>
                <w:highlight w:val="none"/>
                <w:lang w:eastAsia="zh-CN"/>
              </w:rPr>
              <w:t>供应商应提供的证明文件：</w:t>
            </w:r>
            <w:r>
              <w:rPr>
                <w:rFonts w:hint="eastAsia" w:ascii="仿宋_GB2312" w:eastAsia="仿宋_GB2312"/>
                <w:color w:val="000000"/>
                <w:highlight w:val="none"/>
                <w:lang w:eastAsia="zh-CN"/>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3AD0CE61">
            <w:pPr>
              <w:pStyle w:val="677"/>
              <w:spacing w:before="0" w:beforeAutospacing="0" w:after="0" w:afterAutospacing="0" w:line="460" w:lineRule="atLeast"/>
              <w:ind w:firstLine="480" w:firstLineChars="200"/>
              <w:rPr>
                <w:rFonts w:hint="eastAsia" w:ascii="仿宋_GB2312" w:eastAsia="仿宋_GB2312"/>
                <w:color w:val="000000"/>
                <w:highlight w:val="none"/>
                <w:lang w:eastAsia="zh-CN"/>
              </w:rPr>
            </w:pPr>
            <w:r>
              <w:rPr>
                <w:rFonts w:hint="eastAsia" w:ascii="仿宋_GB2312" w:eastAsia="仿宋_GB2312"/>
                <w:color w:val="000000"/>
                <w:highlight w:val="none"/>
                <w:lang w:eastAsia="zh-CN"/>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w:t>
            </w:r>
          </w:p>
          <w:p w14:paraId="2FEF2A1C">
            <w:pPr>
              <w:pStyle w:val="276"/>
              <w:spacing w:before="0" w:beforeAutospacing="0" w:after="0" w:afterAutospacing="0" w:line="460" w:lineRule="atLeast"/>
              <w:ind w:firstLine="480" w:firstLineChars="200"/>
              <w:rPr>
                <w:rFonts w:hint="eastAsia" w:ascii="仿宋_GB2312" w:eastAsia="仿宋_GB2312"/>
                <w:color w:val="000000"/>
                <w:highlight w:val="none"/>
                <w:lang w:eastAsia="zh-CN"/>
              </w:rPr>
            </w:pPr>
            <w:r>
              <w:rPr>
                <w:rFonts w:hint="eastAsia" w:ascii="仿宋_GB2312" w:eastAsia="仿宋_GB2312"/>
                <w:color w:val="000000"/>
                <w:highlight w:val="none"/>
                <w:lang w:val="en-US" w:eastAsia="zh-CN"/>
              </w:rPr>
              <w:t>供应商提供的声明函或有关证明文件应当随中标结果同时公告。其他未尽事宜按照《国务院办公厅关于在政府采购中实施本国产品标准及相关政策的通知》（国办发〔2025〕34号）执行。</w:t>
            </w:r>
          </w:p>
        </w:tc>
      </w:tr>
      <w:tr w14:paraId="646B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1" w:type="dxa"/>
            <w:tcBorders>
              <w:top w:val="single" w:color="auto" w:sz="4" w:space="0"/>
              <w:left w:val="single" w:color="auto" w:sz="4" w:space="0"/>
              <w:bottom w:val="single" w:color="auto" w:sz="4" w:space="0"/>
              <w:right w:val="single" w:color="auto" w:sz="4" w:space="0"/>
            </w:tcBorders>
            <w:vAlign w:val="center"/>
          </w:tcPr>
          <w:p w14:paraId="2550C902">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 xml:space="preserve">质量管理、企业信用要求（如有） </w:t>
            </w:r>
          </w:p>
        </w:tc>
        <w:tc>
          <w:tcPr>
            <w:tcW w:w="7653" w:type="dxa"/>
            <w:tcBorders>
              <w:top w:val="single" w:color="auto" w:sz="4" w:space="0"/>
              <w:left w:val="single" w:color="auto" w:sz="4" w:space="0"/>
              <w:bottom w:val="single" w:color="auto" w:sz="4" w:space="0"/>
              <w:right w:val="single" w:color="auto" w:sz="4" w:space="0"/>
            </w:tcBorders>
            <w:vAlign w:val="center"/>
          </w:tcPr>
          <w:p w14:paraId="1E7A26B5">
            <w:pPr>
              <w:pStyle w:val="604"/>
              <w:spacing w:before="0" w:beforeAutospacing="0" w:after="0" w:afterAutospacing="0" w:line="460" w:lineRule="atLeast"/>
              <w:rPr>
                <w:rFonts w:ascii="仿宋_GB2312" w:eastAsia="仿宋_GB2312"/>
                <w:color w:val="000000"/>
              </w:rPr>
            </w:pPr>
            <w:r>
              <w:rPr>
                <w:rFonts w:hint="eastAsia" w:ascii="仿宋_GB2312" w:eastAsia="仿宋_GB2312"/>
                <w:color w:val="000000"/>
              </w:rPr>
              <w:t>1.投标人或投标产品生产厂家具备有效的质量管理体系认证证书； </w:t>
            </w:r>
          </w:p>
          <w:p w14:paraId="3F00F274">
            <w:pPr>
              <w:pStyle w:val="60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2.投标人或投标产品生产厂家具备有效的职业健康安全管理体系认证证书；</w:t>
            </w:r>
          </w:p>
          <w:p w14:paraId="724AF04E">
            <w:pPr>
              <w:pStyle w:val="297"/>
              <w:spacing w:before="0" w:beforeAutospacing="0" w:after="0" w:afterAutospacing="0" w:line="460" w:lineRule="atLeast"/>
              <w:rPr>
                <w:rFonts w:ascii="仿宋_GB2312" w:eastAsia="仿宋_GB2312"/>
                <w:color w:val="000000"/>
              </w:rPr>
            </w:pPr>
            <w:r>
              <w:rPr>
                <w:rFonts w:hint="eastAsia" w:ascii="仿宋_GB2312" w:eastAsia="仿宋_GB2312"/>
                <w:color w:val="000000"/>
              </w:rPr>
              <w:t>3.投标人或投标产品生产厂家具备有效的环境管理体系认证证书。</w:t>
            </w:r>
          </w:p>
        </w:tc>
      </w:tr>
      <w:tr w14:paraId="1BB3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4DCBBA37">
            <w:pPr>
              <w:pStyle w:val="26"/>
              <w:snapToGrid w:val="0"/>
              <w:spacing w:line="400" w:lineRule="exact"/>
              <w:ind w:right="-330" w:rightChars="-157"/>
              <w:rPr>
                <w:rFonts w:hint="eastAsia" w:ascii="仿宋_GB2312" w:hAnsi="宋体" w:eastAsia="仿宋_GB2312" w:cs="宋体"/>
                <w:bCs/>
                <w:color w:val="000000"/>
                <w:sz w:val="24"/>
              </w:rPr>
            </w:pPr>
            <w:r>
              <w:rPr>
                <w:rFonts w:hint="eastAsia" w:ascii="仿宋_GB2312" w:hAnsi="宋体" w:eastAsia="仿宋_GB2312"/>
                <w:b/>
                <w:bCs/>
                <w:sz w:val="24"/>
              </w:rPr>
              <w:t>五、其他要求</w:t>
            </w:r>
          </w:p>
        </w:tc>
      </w:tr>
      <w:tr w14:paraId="2F33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1" w:type="dxa"/>
            <w:tcBorders>
              <w:top w:val="single" w:color="auto" w:sz="4" w:space="0"/>
              <w:left w:val="single" w:color="auto" w:sz="4" w:space="0"/>
              <w:bottom w:val="single" w:color="auto" w:sz="4" w:space="0"/>
              <w:right w:val="single" w:color="auto" w:sz="4" w:space="0"/>
            </w:tcBorders>
            <w:vAlign w:val="center"/>
          </w:tcPr>
          <w:p w14:paraId="1910BF83">
            <w:pPr>
              <w:spacing w:line="440" w:lineRule="exact"/>
              <w:ind w:right="-107" w:rightChars="-51"/>
              <w:jc w:val="center"/>
              <w:rPr>
                <w:rFonts w:hint="eastAsia" w:ascii="仿宋_GB2312" w:hAnsi="宋体" w:eastAsia="仿宋_GB2312" w:cs="Arial"/>
                <w:bCs/>
                <w:color w:val="000000"/>
                <w:sz w:val="24"/>
              </w:rPr>
            </w:pPr>
            <w:r>
              <w:rPr>
                <w:rFonts w:ascii="仿宋_GB2312" w:hAnsi="宋体" w:eastAsia="仿宋_GB2312" w:cs="Arial"/>
                <w:bCs/>
                <w:color w:val="000000"/>
                <w:sz w:val="24"/>
              </w:rPr>
              <w:t>无</w:t>
            </w:r>
          </w:p>
        </w:tc>
        <w:tc>
          <w:tcPr>
            <w:tcW w:w="7653" w:type="dxa"/>
            <w:tcBorders>
              <w:top w:val="single" w:color="auto" w:sz="4" w:space="0"/>
              <w:left w:val="single" w:color="auto" w:sz="4" w:space="0"/>
              <w:bottom w:val="single" w:color="auto" w:sz="4" w:space="0"/>
              <w:right w:val="single" w:color="auto" w:sz="4" w:space="0"/>
            </w:tcBorders>
            <w:vAlign w:val="center"/>
          </w:tcPr>
          <w:p w14:paraId="574FE5E8">
            <w:pPr>
              <w:spacing w:line="440" w:lineRule="exact"/>
              <w:ind w:right="27" w:rightChars="13"/>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rPr>
              <w:t xml:space="preserve"> </w:t>
            </w:r>
          </w:p>
        </w:tc>
      </w:tr>
    </w:tbl>
    <w:p w14:paraId="5F1E3E02">
      <w:pPr>
        <w:spacing w:line="360" w:lineRule="auto"/>
        <w:rPr>
          <w:rFonts w:ascii="仿宋_GB2312" w:eastAsia="仿宋_GB2312"/>
          <w:sz w:val="24"/>
        </w:rPr>
      </w:pPr>
    </w:p>
    <w:p w14:paraId="0C41FD36">
      <w:pPr>
        <w:sectPr>
          <w:pgSz w:w="11906" w:h="16838"/>
          <w:pgMar w:top="1440" w:right="1440" w:bottom="1440" w:left="1440" w:header="851" w:footer="992" w:gutter="0"/>
          <w:cols w:space="720" w:num="1"/>
          <w:docGrid w:linePitch="312" w:charSpace="0"/>
        </w:sectPr>
      </w:pPr>
    </w:p>
    <w:p w14:paraId="1422A870">
      <w:pPr>
        <w:pStyle w:val="4"/>
        <w:spacing w:line="276" w:lineRule="auto"/>
        <w:jc w:val="center"/>
        <w:rPr>
          <w:sz w:val="32"/>
          <w:szCs w:val="32"/>
        </w:rPr>
      </w:pPr>
      <w:bookmarkStart w:id="33" w:name="_Toc29711"/>
      <w:bookmarkStart w:id="34" w:name="_Toc14467"/>
      <w:r>
        <w:rPr>
          <w:rFonts w:hint="eastAsia"/>
          <w:sz w:val="32"/>
          <w:szCs w:val="32"/>
        </w:rPr>
        <w:t>第三章 投标人须知</w:t>
      </w:r>
      <w:bookmarkEnd w:id="33"/>
      <w:bookmarkEnd w:id="34"/>
    </w:p>
    <w:p w14:paraId="10A49C25">
      <w:pPr>
        <w:spacing w:line="276" w:lineRule="auto"/>
        <w:jc w:val="center"/>
        <w:rPr>
          <w:rFonts w:ascii="仿宋_GB2312" w:eastAsia="仿宋_GB2312"/>
          <w:b/>
          <w:sz w:val="28"/>
          <w:szCs w:val="28"/>
        </w:rPr>
      </w:pPr>
      <w:r>
        <w:rPr>
          <w:rFonts w:hint="eastAsia" w:ascii="仿宋_GB2312" w:eastAsia="仿宋_GB2312"/>
          <w:b/>
          <w:sz w:val="28"/>
          <w:szCs w:val="28"/>
        </w:rPr>
        <w:t>前附表</w:t>
      </w:r>
    </w:p>
    <w:p w14:paraId="5EAEC42E">
      <w:pPr>
        <w:spacing w:line="360" w:lineRule="auto"/>
        <w:jc w:val="center"/>
        <w:rPr>
          <w:b/>
          <w:sz w:val="32"/>
          <w:szCs w:val="32"/>
        </w:rPr>
      </w:pPr>
    </w:p>
    <w:tbl>
      <w:tblPr>
        <w:tblStyle w:val="48"/>
        <w:tblW w:w="90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14:paraId="464F7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1A1E204F">
            <w:pPr>
              <w:spacing w:line="400" w:lineRule="exact"/>
              <w:jc w:val="center"/>
              <w:rPr>
                <w:rFonts w:ascii="仿宋_GB2312" w:eastAsia="仿宋_GB2312"/>
                <w:b/>
                <w:sz w:val="24"/>
              </w:rPr>
            </w:pPr>
            <w:r>
              <w:rPr>
                <w:rFonts w:hint="eastAsia" w:ascii="仿宋_GB2312" w:eastAsia="仿宋_GB2312"/>
                <w:b/>
                <w:sz w:val="24"/>
              </w:rPr>
              <w:t>序号</w:t>
            </w:r>
          </w:p>
        </w:tc>
        <w:tc>
          <w:tcPr>
            <w:tcW w:w="8232" w:type="dxa"/>
          </w:tcPr>
          <w:p w14:paraId="530F82D7">
            <w:pPr>
              <w:spacing w:line="400" w:lineRule="exact"/>
              <w:jc w:val="center"/>
              <w:rPr>
                <w:rFonts w:ascii="仿宋_GB2312" w:eastAsia="仿宋_GB2312"/>
                <w:b/>
                <w:sz w:val="24"/>
              </w:rPr>
            </w:pPr>
            <w:r>
              <w:rPr>
                <w:rFonts w:hint="eastAsia" w:ascii="仿宋_GB2312" w:eastAsia="仿宋_GB2312"/>
                <w:b/>
                <w:sz w:val="24"/>
              </w:rPr>
              <w:t>内    容</w:t>
            </w:r>
          </w:p>
        </w:tc>
      </w:tr>
      <w:tr w14:paraId="059E8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1A09BC6">
            <w:pPr>
              <w:spacing w:line="400" w:lineRule="exact"/>
              <w:jc w:val="center"/>
              <w:rPr>
                <w:rFonts w:ascii="仿宋_GB2312" w:eastAsia="仿宋_GB2312"/>
                <w:sz w:val="24"/>
              </w:rPr>
            </w:pPr>
            <w:r>
              <w:rPr>
                <w:rFonts w:hint="eastAsia" w:ascii="仿宋_GB2312" w:eastAsia="仿宋_GB2312"/>
                <w:sz w:val="24"/>
              </w:rPr>
              <w:t>1</w:t>
            </w:r>
          </w:p>
        </w:tc>
        <w:tc>
          <w:tcPr>
            <w:tcW w:w="8232" w:type="dxa"/>
            <w:vAlign w:val="center"/>
          </w:tcPr>
          <w:p w14:paraId="5371C01C">
            <w:pPr>
              <w:spacing w:line="400" w:lineRule="exact"/>
              <w:rPr>
                <w:rFonts w:hint="eastAsia" w:ascii="仿宋_GB2312" w:eastAsia="仿宋_GB2312"/>
                <w:sz w:val="24"/>
                <w:lang w:eastAsia="zh-CN"/>
              </w:rPr>
            </w:pPr>
            <w:r>
              <w:rPr>
                <w:rFonts w:hint="eastAsia" w:ascii="仿宋_GB2312" w:eastAsia="仿宋_GB2312"/>
                <w:sz w:val="24"/>
              </w:rPr>
              <w:t>项目名称：</w:t>
            </w:r>
            <w:r>
              <w:rPr>
                <w:rFonts w:hint="eastAsia" w:ascii="仿宋_GB2312" w:hAnsi="宋体" w:eastAsia="仿宋_GB2312"/>
                <w:sz w:val="24"/>
                <w:lang w:eastAsia="zh-CN"/>
              </w:rPr>
              <w:t>融水县中小学课桌椅采购</w:t>
            </w:r>
          </w:p>
          <w:p w14:paraId="190363BD">
            <w:pPr>
              <w:spacing w:line="400" w:lineRule="exact"/>
              <w:rPr>
                <w:rFonts w:hint="eastAsia" w:ascii="仿宋_GB2312" w:eastAsia="仿宋_GB2312"/>
                <w:sz w:val="24"/>
                <w:lang w:eastAsia="zh-CN"/>
              </w:rPr>
            </w:pPr>
            <w:r>
              <w:rPr>
                <w:rFonts w:hint="eastAsia" w:ascii="仿宋_GB2312" w:eastAsia="仿宋_GB2312"/>
                <w:sz w:val="24"/>
              </w:rPr>
              <w:t>项目编号：</w:t>
            </w:r>
            <w:r>
              <w:rPr>
                <w:rFonts w:hint="eastAsia" w:ascii="仿宋_GB2312" w:hAnsi="宋体" w:eastAsia="仿宋_GB2312"/>
                <w:sz w:val="24"/>
                <w:lang w:eastAsia="zh-CN"/>
              </w:rPr>
              <w:t>LZZC2026-G1-250034-LZSZ</w:t>
            </w:r>
          </w:p>
        </w:tc>
      </w:tr>
      <w:tr w14:paraId="601E6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54E2CB6">
            <w:pPr>
              <w:spacing w:line="400" w:lineRule="exact"/>
              <w:jc w:val="center"/>
              <w:rPr>
                <w:rFonts w:ascii="仿宋_GB2312" w:eastAsia="仿宋_GB2312"/>
                <w:sz w:val="24"/>
              </w:rPr>
            </w:pPr>
            <w:r>
              <w:rPr>
                <w:rFonts w:ascii="仿宋_GB2312" w:eastAsia="仿宋_GB2312"/>
                <w:sz w:val="24"/>
              </w:rPr>
              <w:t>2</w:t>
            </w:r>
          </w:p>
        </w:tc>
        <w:tc>
          <w:tcPr>
            <w:tcW w:w="8232" w:type="dxa"/>
          </w:tcPr>
          <w:p w14:paraId="10CF5C26">
            <w:pPr>
              <w:autoSpaceDE w:val="0"/>
              <w:autoSpaceDN w:val="0"/>
              <w:spacing w:line="400" w:lineRule="exact"/>
              <w:textAlignment w:val="bottom"/>
              <w:rPr>
                <w:rFonts w:ascii="仿宋_GB2312" w:eastAsia="仿宋_GB2312"/>
                <w:sz w:val="24"/>
              </w:rPr>
            </w:pPr>
            <w:r>
              <w:rPr>
                <w:rFonts w:hint="eastAsia" w:ascii="仿宋_GB2312" w:eastAsia="仿宋_GB2312"/>
                <w:sz w:val="24"/>
              </w:rPr>
              <w:t>采购资金来源：财政性资金</w:t>
            </w:r>
          </w:p>
          <w:p w14:paraId="34C505BB">
            <w:pPr>
              <w:autoSpaceDE w:val="0"/>
              <w:autoSpaceDN w:val="0"/>
              <w:spacing w:line="400" w:lineRule="exact"/>
              <w:textAlignment w:val="bottom"/>
              <w:rPr>
                <w:rFonts w:ascii="仿宋_GB2312" w:eastAsia="仿宋_GB2312"/>
                <w:sz w:val="24"/>
              </w:rPr>
            </w:pPr>
            <w:r>
              <w:rPr>
                <w:rFonts w:hint="eastAsia" w:ascii="仿宋_GB2312" w:eastAsia="仿宋_GB2312"/>
                <w:sz w:val="24"/>
              </w:rPr>
              <w:t>预算金额（人民币）：</w:t>
            </w:r>
            <w:r>
              <w:rPr>
                <w:rFonts w:ascii="仿宋_GB2312" w:eastAsia="仿宋_GB2312"/>
                <w:sz w:val="24"/>
              </w:rPr>
              <w:t>贰佰捌拾捌万元整</w:t>
            </w:r>
            <w:r>
              <w:rPr>
                <w:rFonts w:hint="eastAsia" w:ascii="仿宋_GB2312" w:eastAsia="仿宋_GB2312"/>
                <w:sz w:val="24"/>
              </w:rPr>
              <w:t>（¥</w:t>
            </w:r>
            <w:r>
              <w:rPr>
                <w:rFonts w:ascii="仿宋_GB2312" w:eastAsia="仿宋_GB2312"/>
                <w:sz w:val="24"/>
              </w:rPr>
              <w:t>2</w:t>
            </w:r>
            <w:r>
              <w:rPr>
                <w:rFonts w:hint="eastAsia" w:ascii="仿宋_GB2312" w:eastAsia="仿宋_GB2312"/>
                <w:sz w:val="24"/>
                <w:lang w:val="en-US" w:eastAsia="zh-CN"/>
              </w:rPr>
              <w:t>,</w:t>
            </w:r>
            <w:r>
              <w:rPr>
                <w:rFonts w:ascii="仿宋_GB2312" w:eastAsia="仿宋_GB2312"/>
                <w:sz w:val="24"/>
              </w:rPr>
              <w:t>880</w:t>
            </w:r>
            <w:r>
              <w:rPr>
                <w:rFonts w:hint="eastAsia" w:ascii="仿宋_GB2312" w:eastAsia="仿宋_GB2312"/>
                <w:sz w:val="24"/>
                <w:lang w:val="en-US" w:eastAsia="zh-CN"/>
              </w:rPr>
              <w:t>,</w:t>
            </w:r>
            <w:r>
              <w:rPr>
                <w:rFonts w:ascii="仿宋_GB2312" w:eastAsia="仿宋_GB2312"/>
                <w:sz w:val="24"/>
              </w:rPr>
              <w:t>000</w:t>
            </w:r>
            <w:r>
              <w:rPr>
                <w:rFonts w:hint="eastAsia" w:ascii="仿宋_GB2312" w:eastAsia="仿宋_GB2312"/>
                <w:sz w:val="24"/>
                <w:lang w:val="en-US" w:eastAsia="zh-CN"/>
              </w:rPr>
              <w:t>.00</w:t>
            </w:r>
            <w:r>
              <w:rPr>
                <w:rFonts w:hint="eastAsia" w:ascii="仿宋_GB2312" w:eastAsia="仿宋_GB2312"/>
                <w:sz w:val="24"/>
              </w:rPr>
              <w:t>）。</w:t>
            </w:r>
          </w:p>
        </w:tc>
      </w:tr>
      <w:tr w14:paraId="60DAD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58B5600">
            <w:pPr>
              <w:spacing w:line="400" w:lineRule="exact"/>
              <w:jc w:val="center"/>
              <w:rPr>
                <w:rFonts w:ascii="仿宋_GB2312" w:eastAsia="仿宋_GB2312"/>
                <w:sz w:val="24"/>
              </w:rPr>
            </w:pPr>
            <w:r>
              <w:rPr>
                <w:rFonts w:ascii="仿宋_GB2312" w:eastAsia="仿宋_GB2312"/>
                <w:sz w:val="24"/>
              </w:rPr>
              <w:t>3</w:t>
            </w:r>
          </w:p>
        </w:tc>
        <w:tc>
          <w:tcPr>
            <w:tcW w:w="8232" w:type="dxa"/>
            <w:vAlign w:val="center"/>
          </w:tcPr>
          <w:p w14:paraId="45500E10">
            <w:pPr>
              <w:spacing w:line="400" w:lineRule="exact"/>
              <w:rPr>
                <w:rFonts w:ascii="仿宋_GB2312" w:eastAsia="仿宋_GB2312"/>
                <w:sz w:val="24"/>
              </w:rPr>
            </w:pPr>
            <w:r>
              <w:rPr>
                <w:rFonts w:hint="eastAsia" w:ascii="仿宋_GB2312" w:eastAsia="仿宋_GB2312"/>
                <w:sz w:val="24"/>
              </w:rPr>
              <w:t>投标报价及费用：</w:t>
            </w:r>
          </w:p>
          <w:p w14:paraId="7A016731">
            <w:pPr>
              <w:spacing w:line="400" w:lineRule="exact"/>
              <w:rPr>
                <w:rFonts w:ascii="仿宋_GB2312" w:eastAsia="仿宋_GB2312"/>
                <w:sz w:val="24"/>
              </w:rPr>
            </w:pPr>
            <w:r>
              <w:rPr>
                <w:rFonts w:hint="eastAsia" w:ascii="仿宋_GB2312" w:eastAsia="仿宋_GB2312"/>
                <w:sz w:val="24"/>
              </w:rPr>
              <w:t>1.本项目投标应以人民币报价；</w:t>
            </w:r>
          </w:p>
          <w:p w14:paraId="264D1337">
            <w:pPr>
              <w:spacing w:line="400" w:lineRule="exact"/>
              <w:rPr>
                <w:rFonts w:ascii="仿宋_GB2312" w:eastAsia="仿宋_GB2312"/>
                <w:sz w:val="24"/>
              </w:rPr>
            </w:pPr>
            <w:r>
              <w:rPr>
                <w:rFonts w:hint="eastAsia" w:ascii="仿宋_GB2312" w:eastAsia="仿宋_GB2312"/>
                <w:sz w:val="24"/>
              </w:rPr>
              <w:t>2.不论投标结果如何，投标人均应自行承担所有与投标有关的全部费用；</w:t>
            </w:r>
          </w:p>
          <w:p w14:paraId="1BA2E42B">
            <w:pPr>
              <w:spacing w:line="400" w:lineRule="exact"/>
              <w:rPr>
                <w:rFonts w:ascii="仿宋_GB2312" w:eastAsia="仿宋_GB2312"/>
                <w:sz w:val="24"/>
              </w:rPr>
            </w:pPr>
            <w:r>
              <w:rPr>
                <w:rFonts w:hint="eastAsia" w:ascii="仿宋_GB2312" w:eastAsia="仿宋_GB2312"/>
                <w:sz w:val="24"/>
              </w:rPr>
              <w:t>3.本次招标文件和代理服务费用全免。</w:t>
            </w:r>
          </w:p>
        </w:tc>
      </w:tr>
      <w:tr w14:paraId="1365F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17" w:type="dxa"/>
            <w:vAlign w:val="center"/>
          </w:tcPr>
          <w:p w14:paraId="588C6A4A">
            <w:pPr>
              <w:spacing w:line="400" w:lineRule="exact"/>
              <w:jc w:val="center"/>
              <w:rPr>
                <w:rFonts w:ascii="仿宋_GB2312" w:eastAsia="仿宋_GB2312"/>
                <w:sz w:val="24"/>
              </w:rPr>
            </w:pPr>
            <w:r>
              <w:rPr>
                <w:rFonts w:ascii="仿宋_GB2312" w:eastAsia="仿宋_GB2312"/>
                <w:sz w:val="24"/>
              </w:rPr>
              <w:t>4</w:t>
            </w:r>
          </w:p>
        </w:tc>
        <w:tc>
          <w:tcPr>
            <w:tcW w:w="8232" w:type="dxa"/>
            <w:vAlign w:val="center"/>
          </w:tcPr>
          <w:p w14:paraId="46F3A35F">
            <w:pPr>
              <w:spacing w:line="400" w:lineRule="exact"/>
              <w:rPr>
                <w:rFonts w:ascii="仿宋_GB2312" w:eastAsia="仿宋_GB2312"/>
                <w:sz w:val="24"/>
              </w:rPr>
            </w:pPr>
            <w:r>
              <w:rPr>
                <w:rFonts w:hint="eastAsia" w:ascii="仿宋_GB2312" w:eastAsia="仿宋_GB2312"/>
                <w:sz w:val="24"/>
              </w:rPr>
              <w:t>投标保证金为：本项目无需提交投标保证金。</w:t>
            </w:r>
          </w:p>
        </w:tc>
      </w:tr>
      <w:tr w14:paraId="31287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83A7BE0">
            <w:pPr>
              <w:spacing w:line="400" w:lineRule="exact"/>
              <w:jc w:val="center"/>
              <w:rPr>
                <w:rFonts w:ascii="仿宋_GB2312" w:eastAsia="仿宋_GB2312"/>
                <w:sz w:val="24"/>
              </w:rPr>
            </w:pPr>
            <w:r>
              <w:rPr>
                <w:rFonts w:ascii="仿宋_GB2312" w:eastAsia="仿宋_GB2312"/>
                <w:sz w:val="24"/>
              </w:rPr>
              <w:t>5</w:t>
            </w:r>
          </w:p>
        </w:tc>
        <w:tc>
          <w:tcPr>
            <w:tcW w:w="8232" w:type="dxa"/>
            <w:vAlign w:val="center"/>
          </w:tcPr>
          <w:p w14:paraId="1D6017C9">
            <w:pPr>
              <w:spacing w:line="400" w:lineRule="exact"/>
              <w:rPr>
                <w:rFonts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14:paraId="10565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703308A">
            <w:pPr>
              <w:spacing w:line="400" w:lineRule="exact"/>
              <w:jc w:val="center"/>
              <w:rPr>
                <w:rFonts w:ascii="仿宋_GB2312" w:eastAsia="仿宋_GB2312"/>
                <w:sz w:val="24"/>
              </w:rPr>
            </w:pPr>
            <w:r>
              <w:rPr>
                <w:rFonts w:hint="eastAsia" w:ascii="仿宋_GB2312" w:eastAsia="仿宋_GB2312"/>
                <w:color w:val="000000"/>
                <w:sz w:val="24"/>
              </w:rPr>
              <w:t>6</w:t>
            </w:r>
          </w:p>
        </w:tc>
        <w:tc>
          <w:tcPr>
            <w:tcW w:w="8232" w:type="dxa"/>
            <w:vAlign w:val="center"/>
          </w:tcPr>
          <w:p w14:paraId="14D8D214">
            <w:pPr>
              <w:pStyle w:val="628"/>
              <w:spacing w:before="0" w:beforeAutospacing="0" w:after="0" w:afterAutospacing="0" w:line="460" w:lineRule="atLeast"/>
              <w:rPr>
                <w:rFonts w:ascii="仿宋_GB2312" w:eastAsia="仿宋_GB2312"/>
                <w:color w:val="000000"/>
              </w:rPr>
            </w:pPr>
            <w:r>
              <w:rPr>
                <w:rStyle w:val="630"/>
                <w:rFonts w:hint="eastAsia" w:ascii="仿宋_GB2312" w:eastAsia="仿宋_GB2312"/>
                <w:color w:val="000000"/>
              </w:rPr>
              <w:t>本项目属于专门面向小微企业采购的项目，监狱企业、残疾人福利单位视同小型、微型企业：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630"/>
                <w:rFonts w:hint="eastAsia" w:ascii="仿宋_GB2312" w:eastAsia="仿宋_GB2312"/>
                <w:color w:val="000000"/>
              </w:rPr>
              <w:t>小微</w:t>
            </w:r>
            <w:r>
              <w:rPr>
                <w:rFonts w:hint="eastAsia" w:ascii="仿宋_GB2312" w:eastAsia="仿宋_GB2312"/>
                <w:color w:val="000000"/>
              </w:rPr>
              <w:t>企业以投标人填写的《中小企业声明函》为判定标准（格式见公开招标文件第六章）；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2.残疾人福利性单位以投标人提供的《残疾人福利性单位声明函》为判定标准（格式见公开招标文件第六章）；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3.监狱企业以投标人提供由省级以上监狱管理局、戒毒管理局（含新疆生产建设兵团）出具的属于监狱企业的证明文件为判定标准。</w:t>
            </w:r>
          </w:p>
        </w:tc>
      </w:tr>
      <w:tr w14:paraId="51612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5617F6C">
            <w:pPr>
              <w:spacing w:line="400" w:lineRule="exact"/>
              <w:jc w:val="center"/>
              <w:rPr>
                <w:rFonts w:ascii="仿宋_GB2312" w:eastAsia="仿宋_GB2312"/>
                <w:sz w:val="24"/>
              </w:rPr>
            </w:pPr>
            <w:r>
              <w:rPr>
                <w:rFonts w:hint="eastAsia" w:ascii="仿宋_GB2312" w:eastAsia="仿宋_GB2312"/>
                <w:color w:val="000000"/>
                <w:sz w:val="24"/>
              </w:rPr>
              <w:t>7</w:t>
            </w:r>
          </w:p>
        </w:tc>
        <w:tc>
          <w:tcPr>
            <w:tcW w:w="8232" w:type="dxa"/>
            <w:vAlign w:val="center"/>
          </w:tcPr>
          <w:p w14:paraId="355E23DB">
            <w:pPr>
              <w:pStyle w:val="632"/>
              <w:spacing w:before="0" w:beforeAutospacing="0" w:after="0" w:afterAutospacing="0" w:line="460" w:lineRule="atLeast"/>
              <w:rPr>
                <w:rFonts w:ascii="仿宋_GB2312" w:eastAsia="仿宋_GB2312"/>
                <w:color w:val="000000"/>
              </w:rPr>
            </w:pPr>
            <w:r>
              <w:rPr>
                <w:rStyle w:val="634"/>
                <w:rFonts w:hint="eastAsia" w:ascii="仿宋_GB2312" w:eastAsia="仿宋_GB2312"/>
                <w:color w:val="000000"/>
              </w:rPr>
              <w:t>电子投标文件：</w:t>
            </w:r>
            <w:r>
              <w:rPr>
                <w:rFonts w:hint="eastAsia" w:ascii="仿宋_GB2312" w:eastAsia="仿宋_GB2312"/>
                <w:b/>
                <w:bCs/>
                <w:color w:val="000000"/>
              </w:rPr>
              <w:br w:type="textWrapping"/>
            </w:r>
            <w:r>
              <w:rPr>
                <w:rStyle w:val="634"/>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634"/>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634"/>
                <w:rFonts w:hint="eastAsia" w:ascii="仿宋_GB2312" w:eastAsia="仿宋_GB2312"/>
                <w:color w:val="000000"/>
              </w:rPr>
              <w:t>3.电子投标文件成功提交后，投标人可自行打印投标文件接收回执。</w:t>
            </w:r>
          </w:p>
        </w:tc>
      </w:tr>
      <w:tr w14:paraId="12D4E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6877E08">
            <w:pPr>
              <w:spacing w:line="400" w:lineRule="exact"/>
              <w:jc w:val="center"/>
              <w:rPr>
                <w:rFonts w:ascii="仿宋_GB2312" w:eastAsia="仿宋_GB2312"/>
                <w:sz w:val="24"/>
              </w:rPr>
            </w:pPr>
            <w:r>
              <w:rPr>
                <w:rFonts w:hint="eastAsia" w:ascii="仿宋_GB2312" w:eastAsia="仿宋_GB2312"/>
                <w:color w:val="000000"/>
                <w:sz w:val="24"/>
              </w:rPr>
              <w:t>8</w:t>
            </w:r>
          </w:p>
        </w:tc>
        <w:tc>
          <w:tcPr>
            <w:tcW w:w="8232" w:type="dxa"/>
            <w:vAlign w:val="center"/>
          </w:tcPr>
          <w:p w14:paraId="6A00ADB1">
            <w:pPr>
              <w:pStyle w:val="636"/>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投标文件提交截止时间及地点：详见公开招标公告。</w:t>
            </w:r>
          </w:p>
        </w:tc>
      </w:tr>
      <w:tr w14:paraId="2CBD1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C056C16">
            <w:pPr>
              <w:spacing w:line="400" w:lineRule="exact"/>
              <w:jc w:val="center"/>
              <w:rPr>
                <w:rFonts w:ascii="仿宋_GB2312" w:eastAsia="仿宋_GB2312"/>
                <w:sz w:val="24"/>
              </w:rPr>
            </w:pPr>
            <w:r>
              <w:rPr>
                <w:rFonts w:hint="eastAsia" w:ascii="仿宋_GB2312" w:eastAsia="仿宋_GB2312"/>
                <w:color w:val="000000"/>
                <w:sz w:val="24"/>
              </w:rPr>
              <w:t>9</w:t>
            </w:r>
          </w:p>
        </w:tc>
        <w:tc>
          <w:tcPr>
            <w:tcW w:w="8232" w:type="dxa"/>
            <w:vAlign w:val="center"/>
          </w:tcPr>
          <w:p w14:paraId="223464F2">
            <w:pPr>
              <w:pStyle w:val="638"/>
              <w:spacing w:before="0" w:beforeAutospacing="0" w:after="0" w:afterAutospacing="0" w:line="460" w:lineRule="atLeast"/>
              <w:rPr>
                <w:rFonts w:ascii="仿宋_GB2312" w:eastAsia="仿宋_GB2312"/>
                <w:color w:val="000000"/>
              </w:rPr>
            </w:pPr>
            <w:r>
              <w:rPr>
                <w:rFonts w:hint="eastAsia" w:ascii="仿宋_GB2312" w:eastAsia="仿宋_GB2312"/>
                <w:color w:val="000000"/>
              </w:rPr>
              <w:t>开标时间：详见公开招标公告。</w:t>
            </w:r>
          </w:p>
        </w:tc>
      </w:tr>
      <w:tr w14:paraId="63E38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279F14F">
            <w:pPr>
              <w:spacing w:line="400" w:lineRule="exact"/>
              <w:jc w:val="center"/>
              <w:rPr>
                <w:rFonts w:ascii="仿宋_GB2312" w:eastAsia="仿宋_GB2312"/>
                <w:sz w:val="24"/>
              </w:rPr>
            </w:pPr>
            <w:r>
              <w:rPr>
                <w:rFonts w:hint="eastAsia" w:ascii="仿宋_GB2312" w:eastAsia="仿宋_GB2312"/>
                <w:color w:val="000000"/>
                <w:sz w:val="24"/>
              </w:rPr>
              <w:t>10</w:t>
            </w:r>
          </w:p>
        </w:tc>
        <w:tc>
          <w:tcPr>
            <w:tcW w:w="8232" w:type="dxa"/>
            <w:vAlign w:val="center"/>
          </w:tcPr>
          <w:p w14:paraId="1AF9CD6C">
            <w:pPr>
              <w:pStyle w:val="640"/>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14:paraId="788B5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922F7F6">
            <w:pPr>
              <w:spacing w:line="400" w:lineRule="exact"/>
              <w:jc w:val="center"/>
              <w:rPr>
                <w:rFonts w:ascii="仿宋_GB2312" w:eastAsia="仿宋_GB2312"/>
                <w:sz w:val="24"/>
              </w:rPr>
            </w:pPr>
            <w:r>
              <w:rPr>
                <w:rFonts w:hint="eastAsia" w:ascii="仿宋_GB2312" w:eastAsia="仿宋_GB2312"/>
                <w:color w:val="000000"/>
                <w:sz w:val="24"/>
              </w:rPr>
              <w:t>11</w:t>
            </w:r>
          </w:p>
        </w:tc>
        <w:tc>
          <w:tcPr>
            <w:tcW w:w="8232" w:type="dxa"/>
            <w:vAlign w:val="center"/>
          </w:tcPr>
          <w:p w14:paraId="20943E78">
            <w:pPr>
              <w:pStyle w:val="642"/>
              <w:spacing w:before="0" w:beforeAutospacing="0" w:after="0" w:afterAutospacing="0" w:line="460" w:lineRule="atLeast"/>
              <w:rPr>
                <w:rFonts w:ascii="仿宋_GB2312" w:eastAsia="仿宋_GB2312"/>
                <w:color w:val="000000"/>
              </w:rPr>
            </w:pPr>
            <w:r>
              <w:rPr>
                <w:rFonts w:hint="eastAsia" w:ascii="仿宋_GB2312" w:eastAsia="仿宋_GB2312"/>
                <w:color w:val="000000"/>
              </w:rPr>
              <w:t>评标方法：综合评分法</w:t>
            </w:r>
          </w:p>
        </w:tc>
      </w:tr>
      <w:tr w14:paraId="3A219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C9C7E43">
            <w:pPr>
              <w:spacing w:line="400" w:lineRule="exact"/>
              <w:jc w:val="center"/>
              <w:rPr>
                <w:rFonts w:ascii="仿宋_GB2312" w:eastAsia="仿宋_GB2312"/>
                <w:sz w:val="24"/>
              </w:rPr>
            </w:pPr>
            <w:r>
              <w:rPr>
                <w:rFonts w:hint="eastAsia" w:ascii="仿宋_GB2312" w:eastAsia="仿宋_GB2312"/>
                <w:color w:val="000000"/>
                <w:sz w:val="24"/>
              </w:rPr>
              <w:t>12</w:t>
            </w:r>
          </w:p>
        </w:tc>
        <w:tc>
          <w:tcPr>
            <w:tcW w:w="8232" w:type="dxa"/>
            <w:vAlign w:val="center"/>
          </w:tcPr>
          <w:p w14:paraId="5D3C15F3">
            <w:pPr>
              <w:pStyle w:val="644"/>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29DFB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7644F8F">
            <w:pPr>
              <w:spacing w:line="400" w:lineRule="exact"/>
              <w:jc w:val="center"/>
              <w:rPr>
                <w:rFonts w:ascii="仿宋_GB2312" w:eastAsia="仿宋_GB2312"/>
                <w:sz w:val="24"/>
              </w:rPr>
            </w:pPr>
            <w:r>
              <w:rPr>
                <w:rFonts w:hint="eastAsia" w:ascii="仿宋_GB2312" w:eastAsia="仿宋_GB2312"/>
                <w:color w:val="000000"/>
                <w:sz w:val="24"/>
              </w:rPr>
              <w:t>13</w:t>
            </w:r>
          </w:p>
        </w:tc>
        <w:tc>
          <w:tcPr>
            <w:tcW w:w="8232" w:type="dxa"/>
            <w:vAlign w:val="center"/>
          </w:tcPr>
          <w:p w14:paraId="112DB1F9">
            <w:pPr>
              <w:pStyle w:val="646"/>
              <w:spacing w:before="0" w:beforeAutospacing="0" w:after="0" w:afterAutospacing="0" w:line="460" w:lineRule="atLeast"/>
              <w:rPr>
                <w:rFonts w:ascii="仿宋_GB2312" w:eastAsia="仿宋_GB2312"/>
                <w:color w:val="000000"/>
              </w:rPr>
            </w:pPr>
            <w:r>
              <w:rPr>
                <w:rStyle w:val="648"/>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48"/>
                <w:rFonts w:hint="eastAsia" w:ascii="仿宋_GB2312" w:eastAsia="仿宋_GB2312"/>
                <w:color w:val="000000"/>
              </w:rPr>
              <w:t>二、甄别方式：</w:t>
            </w:r>
            <w:r>
              <w:rPr>
                <w:rFonts w:hint="eastAsia" w:ascii="仿宋_GB2312" w:eastAsia="仿宋_GB2312"/>
                <w:b/>
                <w:bCs/>
                <w:color w:val="000000"/>
              </w:rPr>
              <w:br w:type="textWrapping"/>
            </w:r>
            <w:r>
              <w:rPr>
                <w:rStyle w:val="648"/>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648"/>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648"/>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42982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2579357">
            <w:pPr>
              <w:spacing w:line="400" w:lineRule="exact"/>
              <w:jc w:val="center"/>
              <w:rPr>
                <w:rFonts w:ascii="仿宋_GB2312" w:eastAsia="仿宋_GB2312"/>
                <w:sz w:val="24"/>
              </w:rPr>
            </w:pPr>
            <w:r>
              <w:rPr>
                <w:rFonts w:hint="eastAsia" w:ascii="仿宋_GB2312" w:eastAsia="仿宋_GB2312"/>
                <w:color w:val="000000"/>
                <w:sz w:val="24"/>
              </w:rPr>
              <w:t>14</w:t>
            </w:r>
          </w:p>
        </w:tc>
        <w:tc>
          <w:tcPr>
            <w:tcW w:w="8232" w:type="dxa"/>
            <w:vAlign w:val="center"/>
          </w:tcPr>
          <w:p w14:paraId="45BB9713">
            <w:pPr>
              <w:pStyle w:val="650"/>
              <w:spacing w:before="0" w:beforeAutospacing="0" w:after="0" w:afterAutospacing="0" w:line="460" w:lineRule="atLeast"/>
              <w:rPr>
                <w:rFonts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652"/>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14:paraId="1974C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670FA19">
            <w:pPr>
              <w:spacing w:line="400" w:lineRule="exact"/>
              <w:jc w:val="center"/>
              <w:rPr>
                <w:rFonts w:ascii="仿宋_GB2312" w:eastAsia="仿宋_GB2312"/>
                <w:sz w:val="24"/>
              </w:rPr>
            </w:pPr>
            <w:r>
              <w:rPr>
                <w:rFonts w:hint="eastAsia" w:ascii="仿宋_GB2312" w:eastAsia="仿宋_GB2312"/>
                <w:color w:val="000000"/>
                <w:sz w:val="24"/>
              </w:rPr>
              <w:t>15</w:t>
            </w:r>
          </w:p>
        </w:tc>
        <w:tc>
          <w:tcPr>
            <w:tcW w:w="8232" w:type="dxa"/>
            <w:vAlign w:val="center"/>
          </w:tcPr>
          <w:p w14:paraId="075051CE">
            <w:pPr>
              <w:pStyle w:val="654"/>
              <w:spacing w:before="0" w:beforeAutospacing="0" w:after="0" w:afterAutospacing="0" w:line="460" w:lineRule="atLeast"/>
              <w:rPr>
                <w:rFonts w:ascii="仿宋_GB2312" w:eastAsia="仿宋_GB2312"/>
                <w:color w:val="000000"/>
              </w:rPr>
            </w:pPr>
            <w:r>
              <w:rPr>
                <w:rStyle w:val="656"/>
                <w:rFonts w:hint="eastAsia" w:ascii="仿宋_GB2312" w:eastAsia="仿宋_GB2312"/>
                <w:color w:val="000000"/>
              </w:rPr>
              <w:t>签订合同时间：中标通知书发出后</w:t>
            </w:r>
            <w:r>
              <w:rPr>
                <w:rStyle w:val="656"/>
                <w:rFonts w:hint="eastAsia" w:ascii="仿宋_GB2312" w:eastAsia="仿宋_GB2312"/>
                <w:color w:val="000000"/>
                <w:u w:val="single"/>
              </w:rPr>
              <w:t>25</w:t>
            </w:r>
            <w:r>
              <w:rPr>
                <w:rStyle w:val="656"/>
                <w:rFonts w:hint="eastAsia" w:ascii="仿宋_GB2312" w:eastAsia="仿宋_GB2312"/>
                <w:color w:val="000000"/>
              </w:rPr>
              <w:t>日内。</w:t>
            </w:r>
          </w:p>
        </w:tc>
      </w:tr>
      <w:tr w14:paraId="42B45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36EA7D7">
            <w:pPr>
              <w:spacing w:line="400" w:lineRule="exact"/>
              <w:jc w:val="center"/>
              <w:rPr>
                <w:rFonts w:ascii="仿宋_GB2312" w:eastAsia="仿宋_GB2312"/>
                <w:sz w:val="24"/>
              </w:rPr>
            </w:pPr>
            <w:r>
              <w:rPr>
                <w:rFonts w:hint="eastAsia" w:ascii="仿宋_GB2312" w:eastAsia="仿宋_GB2312"/>
                <w:color w:val="000000"/>
                <w:sz w:val="24"/>
              </w:rPr>
              <w:t>16</w:t>
            </w:r>
          </w:p>
        </w:tc>
        <w:tc>
          <w:tcPr>
            <w:tcW w:w="8232" w:type="dxa"/>
            <w:vAlign w:val="center"/>
          </w:tcPr>
          <w:p w14:paraId="460D1919">
            <w:pPr>
              <w:pStyle w:val="658"/>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14:paraId="2F419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052B9DD">
            <w:pPr>
              <w:spacing w:line="400" w:lineRule="exact"/>
              <w:jc w:val="center"/>
              <w:rPr>
                <w:rFonts w:ascii="仿宋_GB2312" w:eastAsia="仿宋_GB2312"/>
                <w:sz w:val="24"/>
              </w:rPr>
            </w:pPr>
            <w:r>
              <w:rPr>
                <w:rFonts w:hint="eastAsia" w:ascii="仿宋_GB2312" w:eastAsia="仿宋_GB2312"/>
                <w:color w:val="000000"/>
                <w:sz w:val="24"/>
              </w:rPr>
              <w:t>17</w:t>
            </w:r>
          </w:p>
        </w:tc>
        <w:tc>
          <w:tcPr>
            <w:tcW w:w="8232" w:type="dxa"/>
            <w:vAlign w:val="center"/>
          </w:tcPr>
          <w:p w14:paraId="22415552">
            <w:pPr>
              <w:pStyle w:val="660"/>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解释：本招标文件的解释权属于采购代理机构。</w:t>
            </w:r>
          </w:p>
        </w:tc>
      </w:tr>
      <w:tr w14:paraId="6BA8D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D17638B">
            <w:pPr>
              <w:spacing w:line="400" w:lineRule="exact"/>
              <w:jc w:val="center"/>
              <w:rPr>
                <w:rFonts w:ascii="仿宋_GB2312" w:eastAsia="仿宋_GB2312"/>
                <w:sz w:val="24"/>
              </w:rPr>
            </w:pPr>
            <w:r>
              <w:rPr>
                <w:rFonts w:hint="eastAsia" w:ascii="仿宋_GB2312" w:eastAsia="仿宋_GB2312"/>
                <w:color w:val="000000"/>
                <w:sz w:val="24"/>
              </w:rPr>
              <w:t>18</w:t>
            </w:r>
          </w:p>
        </w:tc>
        <w:tc>
          <w:tcPr>
            <w:tcW w:w="8232" w:type="dxa"/>
            <w:vAlign w:val="center"/>
          </w:tcPr>
          <w:p w14:paraId="2599E4AE">
            <w:pPr>
              <w:pStyle w:val="662"/>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14:paraId="4406E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658DAFA">
            <w:pPr>
              <w:spacing w:line="400" w:lineRule="exact"/>
              <w:jc w:val="center"/>
              <w:rPr>
                <w:rFonts w:ascii="仿宋_GB2312" w:eastAsia="仿宋_GB2312"/>
                <w:sz w:val="24"/>
              </w:rPr>
            </w:pPr>
            <w:r>
              <w:rPr>
                <w:rFonts w:hint="eastAsia" w:ascii="仿宋_GB2312" w:eastAsia="仿宋_GB2312"/>
                <w:color w:val="000000"/>
                <w:sz w:val="24"/>
              </w:rPr>
              <w:t>19</w:t>
            </w:r>
          </w:p>
        </w:tc>
        <w:tc>
          <w:tcPr>
            <w:tcW w:w="8232" w:type="dxa"/>
            <w:vAlign w:val="center"/>
          </w:tcPr>
          <w:p w14:paraId="2C1CD7B9">
            <w:pPr>
              <w:pStyle w:val="664"/>
              <w:spacing w:before="0" w:beforeAutospacing="0" w:after="0" w:afterAutospacing="0" w:line="460" w:lineRule="atLeast"/>
              <w:rPr>
                <w:rFonts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14:paraId="38ECCAD4">
      <w:pPr>
        <w:spacing w:line="360" w:lineRule="auto"/>
        <w:jc w:val="both"/>
        <w:rPr>
          <w:b/>
          <w:sz w:val="32"/>
          <w:szCs w:val="32"/>
        </w:rPr>
        <w:sectPr>
          <w:pgSz w:w="11906" w:h="16838"/>
          <w:pgMar w:top="1440" w:right="1440" w:bottom="1440" w:left="1440" w:header="851" w:footer="992" w:gutter="0"/>
          <w:cols w:space="720" w:num="1"/>
          <w:docGrid w:linePitch="312" w:charSpace="0"/>
        </w:sectPr>
      </w:pPr>
    </w:p>
    <w:p w14:paraId="5288A8D3">
      <w:pPr>
        <w:spacing w:line="360" w:lineRule="auto"/>
        <w:jc w:val="center"/>
        <w:rPr>
          <w:b/>
          <w:sz w:val="32"/>
          <w:szCs w:val="32"/>
        </w:rPr>
      </w:pPr>
      <w:r>
        <w:rPr>
          <w:rFonts w:hint="eastAsia"/>
          <w:b/>
          <w:sz w:val="32"/>
          <w:szCs w:val="32"/>
        </w:rPr>
        <w:t>投标人须知</w:t>
      </w:r>
    </w:p>
    <w:p w14:paraId="5FC1764D">
      <w:pPr>
        <w:spacing w:line="300" w:lineRule="exact"/>
        <w:jc w:val="center"/>
        <w:rPr>
          <w:b/>
          <w:sz w:val="32"/>
          <w:szCs w:val="32"/>
        </w:rPr>
      </w:pPr>
    </w:p>
    <w:p w14:paraId="1BE44509">
      <w:pPr>
        <w:pStyle w:val="26"/>
        <w:snapToGrid w:val="0"/>
        <w:spacing w:line="360" w:lineRule="exact"/>
        <w:ind w:right="-330" w:rightChars="-157"/>
        <w:rPr>
          <w:rFonts w:hint="eastAsia" w:ascii="仿宋_GB2312" w:hAnsi="宋体" w:eastAsia="仿宋_GB2312"/>
          <w:b/>
          <w:sz w:val="24"/>
          <w:szCs w:val="24"/>
        </w:rPr>
      </w:pPr>
      <w:r>
        <w:rPr>
          <w:rFonts w:hint="eastAsia" w:ascii="仿宋_GB2312" w:hAnsi="宋体" w:eastAsia="仿宋_GB2312"/>
          <w:b/>
          <w:sz w:val="24"/>
          <w:szCs w:val="24"/>
        </w:rPr>
        <w:t>一、总  则</w:t>
      </w:r>
    </w:p>
    <w:p w14:paraId="1F3934AD">
      <w:pPr>
        <w:snapToGrid w:val="0"/>
        <w:spacing w:line="360" w:lineRule="exact"/>
        <w:ind w:right="-330" w:rightChars="-157" w:firstLine="472" w:firstLineChars="196"/>
        <w:jc w:val="left"/>
        <w:outlineLvl w:val="1"/>
        <w:rPr>
          <w:rFonts w:ascii="仿宋_GB2312" w:eastAsia="仿宋_GB2312"/>
          <w:b/>
          <w:sz w:val="24"/>
        </w:rPr>
      </w:pPr>
      <w:bookmarkStart w:id="35" w:name="_Toc254970668"/>
      <w:bookmarkStart w:id="36" w:name="_Toc254970527"/>
      <w:r>
        <w:rPr>
          <w:rFonts w:hint="eastAsia" w:ascii="仿宋_GB2312" w:eastAsia="仿宋_GB2312"/>
          <w:b/>
          <w:sz w:val="24"/>
        </w:rPr>
        <w:t>1. 适用范围</w:t>
      </w:r>
      <w:bookmarkEnd w:id="35"/>
      <w:bookmarkEnd w:id="36"/>
    </w:p>
    <w:p w14:paraId="70A6927B">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lang w:eastAsia="zh-CN"/>
        </w:rPr>
        <w:t>融水县中小学课桌椅采购</w:t>
      </w:r>
      <w:r>
        <w:rPr>
          <w:rFonts w:hint="eastAsia" w:ascii="仿宋_GB2312" w:hAnsi="宋体" w:eastAsia="仿宋_GB2312"/>
          <w:bCs/>
          <w:sz w:val="24"/>
          <w:szCs w:val="24"/>
        </w:rPr>
        <w:t>项目的招标、投标、评标、定标、验收、合同履约、付款等行为（法律、法规另有规定的，从其规定）。</w:t>
      </w:r>
    </w:p>
    <w:p w14:paraId="414E7D62">
      <w:pPr>
        <w:snapToGrid w:val="0"/>
        <w:spacing w:line="360" w:lineRule="exact"/>
        <w:ind w:right="-330" w:rightChars="-157" w:firstLine="354" w:firstLineChars="147"/>
        <w:jc w:val="left"/>
        <w:outlineLvl w:val="1"/>
        <w:rPr>
          <w:rFonts w:ascii="仿宋_GB2312" w:eastAsia="仿宋_GB2312"/>
          <w:b/>
          <w:sz w:val="24"/>
        </w:rPr>
      </w:pPr>
      <w:bookmarkStart w:id="37" w:name="_Toc254970528"/>
      <w:bookmarkStart w:id="38" w:name="_Toc254970669"/>
      <w:r>
        <w:rPr>
          <w:rFonts w:hint="eastAsia" w:ascii="仿宋_GB2312" w:eastAsia="仿宋_GB2312"/>
          <w:b/>
          <w:sz w:val="24"/>
        </w:rPr>
        <w:t>2.定义</w:t>
      </w:r>
      <w:bookmarkEnd w:id="37"/>
      <w:bookmarkEnd w:id="38"/>
    </w:p>
    <w:p w14:paraId="7B2CE673">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lang w:eastAsia="zh-CN"/>
        </w:rPr>
        <w:t>融水苗族自治县教育局</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14:paraId="6AF88A91">
      <w:pPr>
        <w:pStyle w:val="26"/>
        <w:snapToGrid w:val="0"/>
        <w:spacing w:line="360" w:lineRule="exact"/>
        <w:ind w:right="-330" w:rightChars="-157" w:firstLine="480" w:firstLineChars="200"/>
        <w:rPr>
          <w:rFonts w:hint="eastAsia" w:ascii="仿宋_GB2312" w:hAnsi="宋体" w:eastAsia="仿宋_GB2312"/>
          <w:bCs/>
          <w:sz w:val="24"/>
          <w:szCs w:val="24"/>
        </w:rPr>
      </w:pPr>
      <w:bookmarkStart w:id="39" w:name="_Hlk93681432"/>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14:paraId="20F704FF">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bookmarkEnd w:id="39"/>
    <w:p w14:paraId="6AECDF1B">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2.4“服务”系指招标文件规定投标人须承担的安装、调试、技术协助、校准、培训、技术指导以及其他类似的义务。</w:t>
      </w:r>
    </w:p>
    <w:p w14:paraId="1C37ECB2">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14:paraId="28803312">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14:paraId="6F69D766">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14:paraId="4F8BDD94">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14:paraId="1A7D7563">
      <w:pPr>
        <w:pStyle w:val="26"/>
        <w:snapToGrid w:val="0"/>
        <w:spacing w:line="360" w:lineRule="exact"/>
        <w:ind w:right="-330" w:rightChars="-157" w:firstLine="480" w:firstLineChars="200"/>
        <w:rPr>
          <w:rFonts w:hint="eastAsia" w:ascii="仿宋_GB2312" w:hAnsi="宋体" w:eastAsia="仿宋_GB2312"/>
          <w:bCs/>
          <w:sz w:val="24"/>
          <w:szCs w:val="24"/>
        </w:rPr>
      </w:pPr>
      <w:bookmarkStart w:id="40" w:name="_Hlk93681424"/>
      <w:bookmarkStart w:id="41" w:name="_Toc254970670"/>
      <w:bookmarkStart w:id="42" w:name="_Toc254970529"/>
      <w:bookmarkStart w:id="43" w:name="_Toc254970534"/>
      <w:bookmarkStart w:id="44" w:name="_Toc254970675"/>
      <w:bookmarkStart w:id="45" w:name="_Toc254970536"/>
      <w:bookmarkStart w:id="46" w:name="_Toc254970677"/>
      <w:r>
        <w:rPr>
          <w:rFonts w:hint="eastAsia" w:ascii="仿宋_GB2312" w:hAnsi="宋体" w:eastAsia="仿宋_GB2312"/>
          <w:bCs/>
          <w:sz w:val="24"/>
          <w:szCs w:val="24"/>
        </w:rPr>
        <w:t>2.9“▲”系指本次采购的核心产品。</w:t>
      </w:r>
    </w:p>
    <w:p w14:paraId="1097F461">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2.10公开招标文件中所称的“以上”、“以下”、“内”、“以内”、“届满”，包括本数；所称的“不满”、“不足”、“以外”，不包括本数。</w:t>
      </w:r>
    </w:p>
    <w:p w14:paraId="77AAE1E8">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2.11“法定代表人”系指投标人的法定代表人、负责人或自然人。</w:t>
      </w:r>
    </w:p>
    <w:bookmarkEnd w:id="40"/>
    <w:p w14:paraId="3E813AC2">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3.招标方式</w:t>
      </w:r>
      <w:bookmarkEnd w:id="41"/>
      <w:bookmarkEnd w:id="42"/>
    </w:p>
    <w:p w14:paraId="7EB7F47F">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14:paraId="722BAC09">
      <w:pPr>
        <w:snapToGrid w:val="0"/>
        <w:spacing w:line="400" w:lineRule="exact"/>
        <w:ind w:firstLine="482" w:firstLineChars="200"/>
        <w:jc w:val="left"/>
        <w:rPr>
          <w:rFonts w:ascii="仿宋_GB2312" w:eastAsia="仿宋_GB2312"/>
          <w:b/>
          <w:sz w:val="24"/>
        </w:rPr>
      </w:pPr>
      <w:bookmarkStart w:id="47" w:name="_Toc254970671"/>
      <w:bookmarkStart w:id="48" w:name="_Toc254970530"/>
      <w:r>
        <w:rPr>
          <w:rFonts w:hint="eastAsia" w:ascii="仿宋_GB2312" w:eastAsia="仿宋_GB2312"/>
          <w:b/>
          <w:sz w:val="24"/>
        </w:rPr>
        <w:t>4.投标委托</w:t>
      </w:r>
      <w:bookmarkEnd w:id="47"/>
      <w:bookmarkEnd w:id="48"/>
    </w:p>
    <w:p w14:paraId="1073D7D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bookmarkStart w:id="49" w:name="_Toc254970672"/>
      <w:bookmarkStart w:id="50" w:name="_Toc254970531"/>
    </w:p>
    <w:p w14:paraId="472D5091">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bookmarkEnd w:id="49"/>
      <w:bookmarkEnd w:id="50"/>
    </w:p>
    <w:p w14:paraId="30789A40">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14:paraId="1DC25F58">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14:paraId="44D0817E">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14:paraId="0E04A667">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14:paraId="637078E9">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7.1本项目不允许转包。</w:t>
      </w:r>
    </w:p>
    <w:p w14:paraId="6CDB6506">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7.2本项目不可以分包。</w:t>
      </w:r>
    </w:p>
    <w:p w14:paraId="37BF83FA">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4936DDC5">
      <w:pPr>
        <w:snapToGrid w:val="0"/>
        <w:spacing w:line="400" w:lineRule="exact"/>
        <w:ind w:firstLine="472" w:firstLineChars="196"/>
        <w:jc w:val="left"/>
        <w:outlineLvl w:val="1"/>
        <w:rPr>
          <w:rFonts w:ascii="仿宋_GB2312" w:eastAsia="仿宋_GB2312"/>
          <w:b/>
          <w:sz w:val="24"/>
        </w:rPr>
      </w:pPr>
      <w:bookmarkStart w:id="51" w:name="_Toc254970532"/>
      <w:bookmarkStart w:id="52" w:name="_Toc254970673"/>
      <w:r>
        <w:rPr>
          <w:rFonts w:hint="eastAsia" w:ascii="仿宋_GB2312" w:eastAsia="仿宋_GB2312"/>
          <w:b/>
          <w:sz w:val="24"/>
        </w:rPr>
        <w:t>8.特别说明</w:t>
      </w:r>
      <w:bookmarkEnd w:id="51"/>
      <w:bookmarkEnd w:id="52"/>
    </w:p>
    <w:p w14:paraId="22C09C00">
      <w:pPr>
        <w:pStyle w:val="26"/>
        <w:snapToGrid w:val="0"/>
        <w:spacing w:line="400" w:lineRule="exact"/>
        <w:ind w:firstLine="480" w:firstLineChars="200"/>
        <w:rPr>
          <w:rFonts w:hint="eastAsia" w:ascii="仿宋_GB2312" w:hAnsi="宋体" w:eastAsia="仿宋_GB2312"/>
          <w:bCs/>
          <w:sz w:val="24"/>
          <w:szCs w:val="24"/>
        </w:rPr>
      </w:pPr>
      <w:bookmarkStart w:id="53" w:name="_Toc254970674"/>
      <w:bookmarkStart w:id="54" w:name="_Toc254970533"/>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14:paraId="522D6F23">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14:paraId="340D61F7">
      <w:pPr>
        <w:pStyle w:val="26"/>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14:paraId="007408D1">
      <w:pPr>
        <w:pStyle w:val="26"/>
        <w:widowControl/>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53"/>
    <w:bookmarkEnd w:id="54"/>
    <w:p w14:paraId="7E82E35C">
      <w:pPr>
        <w:pStyle w:val="26"/>
        <w:snapToGrid w:val="0"/>
        <w:spacing w:line="400" w:lineRule="exact"/>
        <w:ind w:firstLine="472" w:firstLineChars="196"/>
        <w:outlineLvl w:val="1"/>
        <w:rPr>
          <w:rFonts w:hint="eastAsia"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14:paraId="7E592B6B">
      <w:pPr>
        <w:pStyle w:val="26"/>
        <w:snapToGrid w:val="0"/>
        <w:spacing w:line="400" w:lineRule="exact"/>
        <w:ind w:firstLine="482" w:firstLineChars="200"/>
        <w:rPr>
          <w:rFonts w:hint="eastAsia"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14:paraId="3DE39BE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14:paraId="5FE20799">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14:paraId="7D4A685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14:paraId="2A930504">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14:paraId="653431B5">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14:paraId="1E63E2FE">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14:paraId="7907F5D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14:paraId="417076C7">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9.4质疑书面要求</w:t>
      </w:r>
    </w:p>
    <w:p w14:paraId="1289996C">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14:paraId="43CF71A4">
      <w:pPr>
        <w:pStyle w:val="26"/>
        <w:numPr>
          <w:ilvl w:val="0"/>
          <w:numId w:val="2"/>
        </w:numPr>
        <w:tabs>
          <w:tab w:val="left" w:pos="1150"/>
          <w:tab w:val="left" w:pos="1350"/>
        </w:tabs>
        <w:spacing w:line="400" w:lineRule="exact"/>
        <w:rPr>
          <w:rFonts w:hint="eastAsia" w:ascii="仿宋_GB2312" w:hAnsi="宋体" w:eastAsia="仿宋_GB2312"/>
          <w:sz w:val="24"/>
          <w:szCs w:val="24"/>
        </w:rPr>
      </w:pPr>
      <w:r>
        <w:rPr>
          <w:rFonts w:hint="eastAsia" w:ascii="仿宋_GB2312" w:hAnsi="宋体" w:eastAsia="仿宋_GB2312"/>
          <w:sz w:val="24"/>
          <w:szCs w:val="24"/>
        </w:rPr>
        <w:t>供应商的姓名或名称、地址、邮编、联系人及联系电话；</w:t>
      </w:r>
    </w:p>
    <w:p w14:paraId="08477D45">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质疑项目的名称、编号；</w:t>
      </w:r>
    </w:p>
    <w:p w14:paraId="399D67A1">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具体、明确的质疑事项和与质疑事项相关的请求；</w:t>
      </w:r>
    </w:p>
    <w:p w14:paraId="669D61BB">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事实依据；</w:t>
      </w:r>
    </w:p>
    <w:p w14:paraId="3EBB1F65">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必要的法律依据；</w:t>
      </w:r>
    </w:p>
    <w:p w14:paraId="2BB04514">
      <w:pPr>
        <w:pStyle w:val="26"/>
        <w:numPr>
          <w:ilvl w:val="0"/>
          <w:numId w:val="2"/>
        </w:numPr>
        <w:spacing w:line="400" w:lineRule="exact"/>
        <w:ind w:left="1025" w:hanging="590"/>
        <w:rPr>
          <w:rFonts w:hint="eastAsia" w:ascii="仿宋_GB2312" w:hAnsi="宋体" w:eastAsia="仿宋_GB2312"/>
          <w:sz w:val="24"/>
          <w:szCs w:val="24"/>
        </w:rPr>
      </w:pPr>
      <w:r>
        <w:rPr>
          <w:rFonts w:hint="eastAsia" w:ascii="仿宋_GB2312" w:hAnsi="宋体" w:eastAsia="仿宋_GB2312"/>
          <w:sz w:val="24"/>
          <w:szCs w:val="24"/>
        </w:rPr>
        <w:t>提出质疑的日期。</w:t>
      </w:r>
    </w:p>
    <w:p w14:paraId="2456CC83">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14:paraId="30F07291">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14:paraId="1367E844">
      <w:pPr>
        <w:snapToGrid w:val="0"/>
        <w:spacing w:line="400" w:lineRule="exact"/>
        <w:ind w:firstLine="480" w:firstLineChars="200"/>
        <w:jc w:val="left"/>
        <w:rPr>
          <w:rFonts w:ascii="仿宋_GB2312" w:eastAsia="仿宋_GB2312" w:cs="Courier New"/>
          <w:sz w:val="24"/>
        </w:rPr>
      </w:pPr>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1446260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14:paraId="622DFCF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14:paraId="194F47F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14:paraId="118857E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14:paraId="369FE5F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14:paraId="6996C28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14:paraId="36295E81">
      <w:pPr>
        <w:pStyle w:val="26"/>
        <w:snapToGrid w:val="0"/>
        <w:spacing w:line="360" w:lineRule="exact"/>
        <w:ind w:right="-330" w:rightChars="-157" w:firstLine="472" w:firstLineChars="196"/>
        <w:rPr>
          <w:rFonts w:hint="eastAsia" w:ascii="仿宋_GB2312" w:hAnsi="宋体" w:eastAsia="仿宋_GB2312"/>
          <w:b/>
          <w:sz w:val="24"/>
          <w:szCs w:val="24"/>
        </w:rPr>
      </w:pPr>
      <w:r>
        <w:rPr>
          <w:rFonts w:hint="eastAsia" w:ascii="仿宋_GB2312" w:hAnsi="宋体" w:eastAsia="仿宋_GB2312"/>
          <w:b/>
          <w:sz w:val="24"/>
          <w:szCs w:val="24"/>
        </w:rPr>
        <w:t>二、招标文件</w:t>
      </w:r>
      <w:bookmarkEnd w:id="43"/>
      <w:bookmarkEnd w:id="44"/>
    </w:p>
    <w:p w14:paraId="6C1B5CCB">
      <w:pPr>
        <w:snapToGrid w:val="0"/>
        <w:spacing w:line="360" w:lineRule="exact"/>
        <w:ind w:right="-330" w:rightChars="-157" w:firstLine="472" w:firstLineChars="196"/>
        <w:jc w:val="left"/>
        <w:rPr>
          <w:rFonts w:hint="eastAsia" w:eastAsia="仿宋_GB2312" w:asciiTheme="minorHAnsi" w:hAnsiTheme="minorHAnsi"/>
          <w:b/>
          <w:sz w:val="24"/>
          <w:lang w:val="en-GB"/>
        </w:rPr>
      </w:pPr>
      <w:r>
        <w:rPr>
          <w:rFonts w:hint="eastAsia" w:ascii="仿宋_GB2312" w:eastAsia="仿宋_GB2312" w:cs="Courier New"/>
          <w:b/>
          <w:sz w:val="24"/>
        </w:rPr>
        <w:t>10.招标文件的构成</w:t>
      </w:r>
    </w:p>
    <w:p w14:paraId="17577178">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（1）公开招标公告；</w:t>
      </w:r>
    </w:p>
    <w:p w14:paraId="12B4610B">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（2）采购需求；</w:t>
      </w:r>
    </w:p>
    <w:p w14:paraId="424498BE">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（3）投标人须知；</w:t>
      </w:r>
    </w:p>
    <w:p w14:paraId="04B3D8C8">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（4）评标方法及评标标准；</w:t>
      </w:r>
    </w:p>
    <w:p w14:paraId="031A05B5">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（5）合同主要条款及验收书格式；</w:t>
      </w:r>
    </w:p>
    <w:p w14:paraId="18A5DAEF">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（6）投标文件格式。</w:t>
      </w:r>
    </w:p>
    <w:p w14:paraId="03BF05E6">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14:paraId="5251F09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14:paraId="2C86C45E">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14:paraId="49280D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14:paraId="20A978B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14:paraId="208991C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14:paraId="58AA2BB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14:paraId="3B3A6DD8">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14:paraId="4B94C23F">
      <w:pPr>
        <w:snapToGrid w:val="0"/>
        <w:spacing w:line="360" w:lineRule="exact"/>
        <w:ind w:right="-330" w:rightChars="-157" w:firstLine="472" w:firstLineChars="196"/>
        <w:jc w:val="left"/>
        <w:rPr>
          <w:rFonts w:ascii="仿宋_GB2312" w:eastAsia="仿宋_GB2312" w:cs="Courier New"/>
          <w:b/>
          <w:sz w:val="24"/>
        </w:rPr>
      </w:pPr>
      <w:bookmarkStart w:id="55" w:name="_Toc254970676"/>
      <w:bookmarkStart w:id="56" w:name="_Toc254970535"/>
      <w:r>
        <w:rPr>
          <w:rFonts w:hint="eastAsia" w:ascii="仿宋_GB2312" w:eastAsia="仿宋_GB2312" w:cs="Courier New"/>
          <w:b/>
          <w:sz w:val="24"/>
        </w:rPr>
        <w:t>三、投标文件的编制</w:t>
      </w:r>
      <w:bookmarkEnd w:id="55"/>
      <w:bookmarkEnd w:id="56"/>
    </w:p>
    <w:p w14:paraId="24ECCF5E">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14:paraId="2BDC12E1">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bookmarkEnd w:id="45"/>
    <w:bookmarkEnd w:id="46"/>
    <w:p w14:paraId="4367E7FF">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14:paraId="76432CC0">
      <w:pPr>
        <w:snapToGrid w:val="0"/>
        <w:spacing w:line="340" w:lineRule="exact"/>
        <w:ind w:right="-330" w:rightChars="-157" w:firstLine="472" w:firstLineChars="196"/>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注：以下各项必须提供并加盖投标人CA电子签章、按照第六章格式要求签字，否则其投标无效。</w:t>
      </w:r>
    </w:p>
    <w:p w14:paraId="64DD2B77">
      <w:pPr>
        <w:pStyle w:val="608"/>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，格式见第六章）；</w:t>
      </w:r>
    </w:p>
    <w:p w14:paraId="087D2994">
      <w:pPr>
        <w:pStyle w:val="60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，格式见第六章）；</w:t>
      </w:r>
    </w:p>
    <w:p w14:paraId="3976D01D">
      <w:pPr>
        <w:pStyle w:val="60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，格式见第六章）；</w:t>
      </w:r>
    </w:p>
    <w:p w14:paraId="7DE431DF">
      <w:pPr>
        <w:pStyle w:val="60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69E539C7">
      <w:pPr>
        <w:snapToGrid w:val="0"/>
        <w:spacing w:line="340" w:lineRule="exact"/>
        <w:ind w:right="-330" w:rightChars="-157" w:firstLine="470" w:firstLineChars="196"/>
        <w:jc w:val="left"/>
        <w:rPr>
          <w:rFonts w:ascii="仿宋_GB2312" w:eastAsia="仿宋_GB2312"/>
          <w:sz w:val="24"/>
        </w:rPr>
      </w:pPr>
      <w:r>
        <w:rPr>
          <w:rFonts w:hint="eastAsia" w:ascii="仿宋_GB2312" w:eastAsia="仿宋_GB2312"/>
          <w:color w:val="000000"/>
          <w:sz w:val="24"/>
          <w:szCs w:val="24"/>
        </w:rPr>
        <w:t>  （5）本项目属于专门面向</w:t>
      </w:r>
      <w:r>
        <w:rPr>
          <w:rFonts w:hint="eastAsia" w:ascii="仿宋_GB2312" w:eastAsia="仿宋_GB2312"/>
          <w:color w:val="000000"/>
          <w:sz w:val="24"/>
          <w:szCs w:val="24"/>
          <w:lang w:eastAsia="zh-CN"/>
        </w:rPr>
        <w:t>小微</w:t>
      </w:r>
      <w:r>
        <w:rPr>
          <w:rFonts w:hint="eastAsia" w:ascii="仿宋_GB2312" w:eastAsia="仿宋_GB2312"/>
          <w:color w:val="000000"/>
          <w:sz w:val="24"/>
          <w:szCs w:val="24"/>
        </w:rPr>
        <w:t>企业采购的项目，供应商必须提供以下</w:t>
      </w:r>
      <w:r>
        <w:rPr>
          <w:rFonts w:hint="eastAsia" w:ascii="仿宋_GB2312" w:eastAsia="仿宋_GB2312"/>
          <w:color w:val="000000"/>
          <w:sz w:val="24"/>
          <w:szCs w:val="24"/>
          <w:lang w:eastAsia="zh-CN"/>
        </w:rPr>
        <w:t>小微</w:t>
      </w:r>
      <w:r>
        <w:rPr>
          <w:rFonts w:hint="eastAsia" w:ascii="仿宋_GB2312" w:eastAsia="仿宋_GB2312"/>
          <w:color w:val="000000"/>
          <w:sz w:val="24"/>
          <w:szCs w:val="24"/>
        </w:rPr>
        <w:t>企业证明材料之一：</w:t>
      </w:r>
      <w:r>
        <w:rPr>
          <w:rFonts w:hint="eastAsia" w:ascii="仿宋_GB2312" w:eastAsia="仿宋_GB2312"/>
          <w:color w:val="000000"/>
          <w:sz w:val="24"/>
          <w:szCs w:val="24"/>
        </w:rPr>
        <w:br w:type="textWrapping"/>
      </w:r>
      <w:r>
        <w:rPr>
          <w:rFonts w:hint="eastAsia" w:ascii="仿宋_GB2312" w:eastAsia="仿宋_GB2312"/>
          <w:color w:val="000000"/>
          <w:sz w:val="24"/>
          <w:szCs w:val="24"/>
        </w:rPr>
        <w:t>   ①中小企业声明函（</w:t>
      </w:r>
      <w:r>
        <w:rPr>
          <w:rFonts w:hint="eastAsia" w:ascii="仿宋_GB2312" w:eastAsia="仿宋_GB2312"/>
          <w:color w:val="000000"/>
          <w:sz w:val="24"/>
        </w:rPr>
        <w:t>货物由</w:t>
      </w:r>
      <w:r>
        <w:rPr>
          <w:rFonts w:hint="eastAsia" w:ascii="仿宋_GB2312" w:eastAsia="仿宋_GB2312"/>
          <w:color w:val="000000"/>
          <w:sz w:val="24"/>
          <w:lang w:val="en-US" w:eastAsia="zh-CN"/>
        </w:rPr>
        <w:t>小微</w:t>
      </w:r>
      <w:r>
        <w:rPr>
          <w:rFonts w:hint="eastAsia" w:ascii="仿宋_GB2312" w:eastAsia="仿宋_GB2312"/>
          <w:color w:val="000000"/>
          <w:sz w:val="24"/>
        </w:rPr>
        <w:t>企业制造的</w:t>
      </w:r>
      <w:r>
        <w:rPr>
          <w:rFonts w:hint="eastAsia" w:ascii="仿宋_GB2312" w:eastAsia="仿宋_GB2312"/>
          <w:b/>
          <w:bCs/>
          <w:color w:val="000000"/>
          <w:sz w:val="24"/>
        </w:rPr>
        <w:t>必须提供</w:t>
      </w:r>
      <w:r>
        <w:rPr>
          <w:rFonts w:hint="eastAsia" w:ascii="仿宋_GB2312" w:eastAsia="仿宋_GB2312"/>
          <w:color w:val="000000"/>
          <w:sz w:val="24"/>
        </w:rPr>
        <w:t>，格式见第六章</w:t>
      </w:r>
      <w:r>
        <w:rPr>
          <w:rFonts w:hint="eastAsia" w:ascii="仿宋_GB2312" w:eastAsia="仿宋_GB2312"/>
          <w:color w:val="000000"/>
          <w:sz w:val="24"/>
          <w:szCs w:val="24"/>
        </w:rPr>
        <w:t>）；</w:t>
      </w:r>
      <w:r>
        <w:rPr>
          <w:rFonts w:hint="eastAsia" w:ascii="仿宋_GB2312" w:eastAsia="仿宋_GB2312"/>
          <w:color w:val="000000"/>
          <w:sz w:val="24"/>
          <w:szCs w:val="24"/>
        </w:rPr>
        <w:br w:type="textWrapping"/>
      </w:r>
      <w:r>
        <w:rPr>
          <w:rFonts w:hint="eastAsia" w:ascii="仿宋_GB2312" w:eastAsia="仿宋_GB2312"/>
          <w:color w:val="000000"/>
          <w:sz w:val="24"/>
          <w:szCs w:val="24"/>
        </w:rPr>
        <w:t>   ②残疾人福利性单位声明函（</w:t>
      </w:r>
      <w:r>
        <w:rPr>
          <w:rFonts w:hint="eastAsia" w:ascii="仿宋_GB2312" w:eastAsia="仿宋_GB2312"/>
          <w:color w:val="000000"/>
          <w:sz w:val="24"/>
        </w:rPr>
        <w:t>货物由残疾人福利性单位制造的</w:t>
      </w:r>
      <w:r>
        <w:rPr>
          <w:rFonts w:hint="eastAsia" w:ascii="仿宋_GB2312" w:eastAsia="仿宋_GB2312"/>
          <w:b/>
          <w:bCs/>
          <w:color w:val="000000"/>
          <w:sz w:val="24"/>
        </w:rPr>
        <w:t>必须提供</w:t>
      </w:r>
      <w:r>
        <w:rPr>
          <w:rFonts w:hint="eastAsia" w:ascii="仿宋_GB2312" w:eastAsia="仿宋_GB2312"/>
          <w:color w:val="000000"/>
          <w:sz w:val="24"/>
        </w:rPr>
        <w:t>，格式见第六章</w:t>
      </w:r>
      <w:r>
        <w:rPr>
          <w:rFonts w:hint="eastAsia" w:ascii="仿宋_GB2312" w:eastAsia="仿宋_GB2312"/>
          <w:color w:val="000000"/>
          <w:sz w:val="24"/>
          <w:szCs w:val="24"/>
        </w:rPr>
        <w:t>）；</w:t>
      </w:r>
      <w:r>
        <w:rPr>
          <w:rFonts w:hint="eastAsia" w:ascii="仿宋_GB2312" w:eastAsia="仿宋_GB2312"/>
          <w:color w:val="000000"/>
          <w:sz w:val="24"/>
          <w:szCs w:val="24"/>
        </w:rPr>
        <w:br w:type="textWrapping"/>
      </w:r>
      <w:r>
        <w:rPr>
          <w:rFonts w:hint="eastAsia" w:ascii="仿宋_GB2312" w:eastAsia="仿宋_GB2312"/>
          <w:color w:val="000000"/>
          <w:sz w:val="24"/>
          <w:szCs w:val="24"/>
        </w:rPr>
        <w:t>   ③监狱企业由省级以上监狱管理局、戒毒管理局（含新疆生产建设兵团）出具的属于监狱企业的证明文件（</w:t>
      </w:r>
      <w:r>
        <w:rPr>
          <w:rFonts w:hint="eastAsia" w:ascii="仿宋_GB2312" w:eastAsia="仿宋_GB2312"/>
          <w:color w:val="000000"/>
          <w:sz w:val="24"/>
        </w:rPr>
        <w:t>货物由监狱企业制造的</w:t>
      </w:r>
      <w:r>
        <w:rPr>
          <w:rFonts w:hint="eastAsia" w:ascii="仿宋_GB2312" w:eastAsia="仿宋_GB2312"/>
          <w:b/>
          <w:bCs/>
          <w:color w:val="000000"/>
          <w:sz w:val="24"/>
        </w:rPr>
        <w:t>必须提供</w:t>
      </w:r>
      <w:r>
        <w:rPr>
          <w:rFonts w:hint="eastAsia" w:ascii="仿宋_GB2312" w:eastAsia="仿宋_GB2312"/>
          <w:color w:val="000000"/>
          <w:sz w:val="24"/>
          <w:szCs w:val="24"/>
        </w:rPr>
        <w:t>）。</w:t>
      </w:r>
    </w:p>
    <w:p w14:paraId="25080D3D">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14:paraId="40F0AFA8">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14:paraId="6C8F995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3E70B0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043EA579">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14:paraId="2AE2A213">
      <w:pPr>
        <w:snapToGrid w:val="0"/>
        <w:spacing w:line="340" w:lineRule="exact"/>
        <w:ind w:right="-330" w:rightChars="-157" w:firstLine="472" w:firstLineChars="196"/>
        <w:jc w:val="left"/>
        <w:rPr>
          <w:rFonts w:hint="eastAsia" w:ascii="仿宋_GB2312" w:hAnsi="宋体" w:eastAsia="仿宋_GB2312" w:cs="Courier New"/>
          <w:sz w:val="24"/>
        </w:rPr>
      </w:pPr>
      <w:bookmarkStart w:id="57" w:name="_Hlk517112217"/>
      <w:bookmarkStart w:id="58" w:name="_Hlk517112171"/>
      <w:bookmarkStart w:id="59" w:name="_Toc254970537"/>
      <w:bookmarkStart w:id="60" w:name="_Toc254970678"/>
      <w:r>
        <w:rPr>
          <w:rFonts w:hint="eastAsia" w:ascii="仿宋_GB2312" w:hAnsi="宋体" w:eastAsia="仿宋_GB2312"/>
          <w:b/>
          <w:bCs/>
          <w:sz w:val="24"/>
        </w:rPr>
        <w:t>注：以下第（1）至第（</w:t>
      </w:r>
      <w:r>
        <w:rPr>
          <w:rFonts w:hint="eastAsia" w:ascii="仿宋_GB2312" w:hAnsi="宋体" w:eastAsia="仿宋_GB2312"/>
          <w:b/>
          <w:bCs/>
          <w:sz w:val="24"/>
          <w:lang w:val="en-US" w:eastAsia="zh-CN"/>
        </w:rPr>
        <w:t>3</w:t>
      </w:r>
      <w:r>
        <w:rPr>
          <w:rFonts w:hint="eastAsia" w:ascii="仿宋_GB2312" w:hAnsi="宋体" w:eastAsia="仿宋_GB2312"/>
          <w:b/>
          <w:bCs/>
          <w:sz w:val="24"/>
        </w:rPr>
        <w:t>）项必须提供并加盖投标人CA电子签章、并按照第六章格式要求签字，否则投标无效。其余各项如有请提供，同时要加盖投标人CA电子签章，否则该材料被视为无效。</w:t>
      </w:r>
    </w:p>
    <w:p w14:paraId="080016BC">
      <w:pPr>
        <w:pStyle w:val="606"/>
        <w:spacing w:before="0" w:beforeAutospacing="0" w:after="0" w:afterAutospacing="0" w:line="36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14:paraId="45DEAF2A">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，格式见第六章）；</w:t>
      </w:r>
    </w:p>
    <w:p w14:paraId="5CFBE6D3">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，格式见第六章）；</w:t>
      </w:r>
    </w:p>
    <w:p w14:paraId="317A1C97">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（4）项目实施方案（如有，格式见第六章）；</w:t>
      </w:r>
    </w:p>
    <w:p w14:paraId="21DD3F5A">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（5）生产能力和质量保障能力方案（如有，格式见第六章）；</w:t>
      </w:r>
    </w:p>
    <w:p w14:paraId="4C49632B">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（6）产品设计方案（如有，格式见第六章）；</w:t>
      </w:r>
    </w:p>
    <w:p w14:paraId="79E272D7">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（7）售后服务方案（如有，格式见第六章）；</w:t>
      </w:r>
    </w:p>
    <w:p w14:paraId="16DDF1BD">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（8）所投标记“●”号产品材料（部件）带下划线“＿”</w:t>
      </w:r>
      <w:r>
        <w:rPr>
          <w:rFonts w:hint="eastAsia" w:ascii="仿宋_GB2312" w:eastAsia="仿宋_GB2312"/>
          <w:color w:val="000000"/>
          <w:lang w:val="en-US" w:eastAsia="zh-CN"/>
        </w:rPr>
        <w:t>优于采购需求</w:t>
      </w:r>
      <w:r>
        <w:rPr>
          <w:rFonts w:hint="eastAsia" w:ascii="仿宋_GB2312" w:eastAsia="仿宋_GB2312"/>
          <w:color w:val="000000"/>
        </w:rPr>
        <w:t>的技术参数，提供2021年以来具有CMA标识的检测（检验）报告（如有）；</w:t>
      </w:r>
    </w:p>
    <w:p w14:paraId="71B374B5">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（9）投标人或投标产品生产厂家具备有效的质量管理体系认证证书（如有）；</w:t>
      </w:r>
    </w:p>
    <w:p w14:paraId="1E085D5F">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（10）投标人或投标产品生产厂家具备有效的职业健康安全管理体系认证证书（如有）；</w:t>
      </w:r>
    </w:p>
    <w:p w14:paraId="1BC9E37C">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（11）投标人或投标产品生产厂家具备有效的环境管理体系认证证书（如有）；</w:t>
      </w:r>
    </w:p>
    <w:p w14:paraId="050007B3">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（12）投标产品由国家确定的认证机构出具的、处于有效期之内的环境标志产品认证证书（如有）；</w:t>
      </w:r>
    </w:p>
    <w:p w14:paraId="298CB1BE">
      <w:pPr>
        <w:pStyle w:val="606"/>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（13）投标人对本项目的合理化建议和改进措施（如有，格式自拟）；</w:t>
      </w:r>
    </w:p>
    <w:p w14:paraId="76146885">
      <w:pPr>
        <w:snapToGrid w:val="0"/>
        <w:spacing w:line="340" w:lineRule="exact"/>
        <w:ind w:right="-330" w:rightChars="-157" w:firstLine="411" w:firstLineChars="196"/>
        <w:jc w:val="left"/>
        <w:rPr>
          <w:rFonts w:hint="eastAsia" w:ascii="仿宋_GB2312" w:hAnsi="宋体" w:eastAsia="仿宋_GB2312" w:cs="Courier New"/>
          <w:sz w:val="24"/>
        </w:rPr>
      </w:pPr>
      <w:r>
        <w:rPr>
          <w:rFonts w:hint="eastAsia" w:ascii="仿宋_GB2312" w:eastAsia="仿宋_GB2312"/>
          <w:color w:val="000000"/>
        </w:rPr>
        <w:t>  </w:t>
      </w:r>
      <w:r>
        <w:rPr>
          <w:rFonts w:hint="eastAsia" w:ascii="仿宋_GB2312" w:eastAsia="仿宋_GB2312"/>
          <w:color w:val="000000"/>
          <w:sz w:val="24"/>
          <w:szCs w:val="24"/>
        </w:rPr>
        <w:t>（14）投标人认为必要提供的声明及文件资料（如有，格式自拟）。</w:t>
      </w:r>
    </w:p>
    <w:bookmarkEnd w:id="57"/>
    <w:bookmarkEnd w:id="58"/>
    <w:bookmarkEnd w:id="59"/>
    <w:bookmarkEnd w:id="60"/>
    <w:p w14:paraId="53501877">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14:paraId="42C7698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14:paraId="7728CAF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14:paraId="72FE6A65">
      <w:pPr>
        <w:snapToGrid w:val="0"/>
        <w:spacing w:line="400" w:lineRule="exact"/>
        <w:ind w:firstLine="422" w:firstLineChars="175"/>
        <w:jc w:val="left"/>
        <w:rPr>
          <w:rFonts w:ascii="仿宋_GB2312" w:eastAsia="仿宋_GB2312" w:cs="Courier New"/>
          <w:b/>
          <w:sz w:val="24"/>
        </w:rPr>
      </w:pPr>
      <w:bookmarkStart w:id="61" w:name="_Toc254970679"/>
      <w:bookmarkStart w:id="62" w:name="_Toc254970538"/>
      <w:r>
        <w:rPr>
          <w:rFonts w:hint="eastAsia" w:ascii="仿宋_GB2312" w:eastAsia="仿宋_GB2312" w:cs="Courier New"/>
          <w:b/>
          <w:sz w:val="24"/>
        </w:rPr>
        <w:t>15.投标报价</w:t>
      </w:r>
      <w:bookmarkEnd w:id="61"/>
      <w:bookmarkEnd w:id="62"/>
    </w:p>
    <w:p w14:paraId="2544A5C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14:paraId="28A8B9B0">
      <w:pPr>
        <w:snapToGrid w:val="0"/>
        <w:spacing w:line="360" w:lineRule="exact"/>
        <w:ind w:right="-330" w:rightChars="-157" w:firstLine="420"/>
        <w:jc w:val="left"/>
        <w:rPr>
          <w:rFonts w:ascii="仿宋_GB2312" w:eastAsia="仿宋_GB2312" w:cs="Courier New"/>
          <w:sz w:val="24"/>
        </w:rPr>
      </w:pPr>
      <w:bookmarkStart w:id="63" w:name="_Hlk93681408"/>
      <w:r>
        <w:rPr>
          <w:rFonts w:hint="eastAsia" w:ascii="仿宋_GB2312" w:eastAsia="仿宋_GB2312" w:cs="Courier New"/>
          <w:sz w:val="24"/>
        </w:rPr>
        <w:t>15.2投标报价是履行合同的最终价格，应包括货物及货物运抵指定交付地点的所有成本、各种费用的总和。</w:t>
      </w:r>
    </w:p>
    <w:bookmarkEnd w:id="63"/>
    <w:p w14:paraId="71A1EC3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14:paraId="6BF08865">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14:paraId="05AD795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14:paraId="6B15A33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14:paraId="3822C12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14:paraId="2857F48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14:paraId="514C4A83">
      <w:pPr>
        <w:spacing w:line="400" w:lineRule="exact"/>
        <w:ind w:firstLine="472" w:firstLineChars="196"/>
        <w:rPr>
          <w:rFonts w:ascii="仿宋_GB2312" w:eastAsia="仿宋_GB2312" w:cs="Courier New"/>
          <w:b/>
          <w:sz w:val="24"/>
        </w:rPr>
      </w:pPr>
      <w:bookmarkStart w:id="64" w:name="_Toc254970541"/>
      <w:bookmarkStart w:id="65" w:name="_Toc254970682"/>
      <w:r>
        <w:rPr>
          <w:rFonts w:hint="eastAsia" w:ascii="仿宋_GB2312" w:eastAsia="仿宋_GB2312" w:cs="Courier New"/>
          <w:b/>
          <w:sz w:val="24"/>
        </w:rPr>
        <w:t>17.投标保证金</w:t>
      </w:r>
      <w:bookmarkEnd w:id="64"/>
      <w:bookmarkEnd w:id="65"/>
    </w:p>
    <w:p w14:paraId="76D36644">
      <w:pPr>
        <w:snapToGrid w:val="0"/>
        <w:spacing w:line="400" w:lineRule="exact"/>
        <w:ind w:firstLine="420"/>
        <w:jc w:val="left"/>
        <w:rPr>
          <w:rFonts w:ascii="仿宋_GB2312" w:eastAsia="仿宋_GB2312" w:cs="Courier New"/>
          <w:sz w:val="24"/>
        </w:rPr>
      </w:pPr>
      <w:bookmarkStart w:id="66" w:name="_Toc254970683"/>
      <w:bookmarkStart w:id="67" w:name="_Toc254970542"/>
      <w:r>
        <w:rPr>
          <w:rFonts w:hint="eastAsia" w:ascii="仿宋_GB2312" w:eastAsia="仿宋_GB2312" w:cs="Courier New"/>
          <w:sz w:val="24"/>
        </w:rPr>
        <w:t>17.1本项目无需提交投标保证金。</w:t>
      </w:r>
    </w:p>
    <w:p w14:paraId="27074760">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w:t>
      </w:r>
      <w:bookmarkEnd w:id="66"/>
      <w:bookmarkEnd w:id="67"/>
      <w:r>
        <w:rPr>
          <w:rFonts w:hint="eastAsia" w:ascii="仿宋_GB2312" w:eastAsia="仿宋_GB2312" w:cs="Courier New"/>
          <w:b/>
          <w:sz w:val="24"/>
        </w:rPr>
        <w:t>编制、加密要求</w:t>
      </w:r>
    </w:p>
    <w:p w14:paraId="5D49ED56">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14:paraId="7822F6AC">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14:paraId="705E1D0B">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506A07E4">
      <w:pPr>
        <w:spacing w:line="360" w:lineRule="auto"/>
        <w:ind w:firstLine="480" w:firstLineChars="200"/>
        <w:rPr>
          <w:rFonts w:hint="eastAsia" w:ascii="仿宋_GB2312" w:eastAsia="仿宋_GB2312"/>
          <w:sz w:val="24"/>
        </w:rPr>
      </w:pPr>
      <w:r>
        <w:rPr>
          <w:rFonts w:hint="eastAsia" w:ascii="仿宋_GB2312" w:eastAsia="仿宋_GB2312"/>
          <w:sz w:val="24"/>
        </w:rPr>
        <w:t>18.4电子投标文件不得涂改，若有修改错漏处，须加盖投标人CA电子签章或者法定代表人或授权委托代理人签字。</w:t>
      </w:r>
      <w:bookmarkStart w:id="68" w:name="_Hlk93676509"/>
      <w:r>
        <w:rPr>
          <w:rFonts w:hint="eastAsia" w:ascii="仿宋_GB2312" w:eastAsia="仿宋_GB2312"/>
          <w:sz w:val="24"/>
        </w:rPr>
        <w:t>扫描不清晰或乱码或表达不清所引起的后果由投标人负责。</w:t>
      </w:r>
      <w:bookmarkEnd w:id="68"/>
    </w:p>
    <w:p w14:paraId="7019FA28">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14:paraId="2F9EC81E">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14:paraId="796FFCD7">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14:paraId="5843AB0E">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18.8电子投标文件的加密要求</w:t>
      </w:r>
    </w:p>
    <w:p w14:paraId="3706281B">
      <w:pPr>
        <w:snapToGrid w:val="0"/>
        <w:spacing w:line="420" w:lineRule="exact"/>
        <w:ind w:firstLine="480" w:firstLineChars="200"/>
        <w:jc w:val="left"/>
        <w:rPr>
          <w:rFonts w:hint="eastAsia"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14:paraId="023D5C7E">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14:paraId="07120899">
      <w:pPr>
        <w:tabs>
          <w:tab w:val="left" w:pos="3870"/>
          <w:tab w:val="left" w:pos="4085"/>
        </w:tabs>
        <w:snapToGrid w:val="0"/>
        <w:spacing w:line="420" w:lineRule="exact"/>
        <w:ind w:firstLine="480" w:firstLineChars="200"/>
        <w:jc w:val="left"/>
        <w:rPr>
          <w:rFonts w:hint="eastAsia" w:ascii="仿宋_GB2312" w:hAnsi="宋体" w:eastAsia="仿宋_GB2312"/>
          <w:sz w:val="24"/>
        </w:rPr>
      </w:pPr>
      <w:bookmarkStart w:id="69" w:name="_Toc254970543"/>
      <w:bookmarkStart w:id="70" w:name="_Toc254970684"/>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14:paraId="59E07940">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14:paraId="13986868">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14:paraId="58EA1201">
      <w:pPr>
        <w:tabs>
          <w:tab w:val="left" w:pos="3870"/>
          <w:tab w:val="left" w:pos="4085"/>
        </w:tabs>
        <w:snapToGrid w:val="0"/>
        <w:spacing w:line="420" w:lineRule="exact"/>
        <w:ind w:firstLine="482" w:firstLineChars="200"/>
        <w:jc w:val="left"/>
        <w:rPr>
          <w:rFonts w:hint="eastAsia"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14:paraId="26C1A15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14:paraId="6D57F699">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14:paraId="629C43EA">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bookmarkEnd w:id="69"/>
      <w:bookmarkEnd w:id="70"/>
    </w:p>
    <w:p w14:paraId="1FE65D6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14:paraId="639AC3E9">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14:paraId="435AAD0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（1）投标文件未按招标文件要求签署、盖章的；</w:t>
      </w:r>
    </w:p>
    <w:p w14:paraId="08AC577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（2）不具备招标文件中规定的资格要求的；</w:t>
      </w:r>
    </w:p>
    <w:p w14:paraId="56A3F7A6">
      <w:pPr>
        <w:snapToGrid w:val="0"/>
        <w:spacing w:line="400" w:lineRule="exact"/>
        <w:ind w:firstLine="420"/>
        <w:jc w:val="left"/>
        <w:rPr>
          <w:rFonts w:ascii="仿宋_GB2312" w:eastAsia="仿宋_GB2312" w:cs="Courier New"/>
          <w:sz w:val="24"/>
        </w:rPr>
      </w:pPr>
      <w:bookmarkStart w:id="71" w:name="_Hlk93676577"/>
      <w:r>
        <w:rPr>
          <w:rFonts w:hint="eastAsia" w:ascii="仿宋_GB2312" w:eastAsia="仿宋_GB2312" w:cs="Courier New"/>
          <w:sz w:val="24"/>
        </w:rPr>
        <w:t>（3）报价超过招标文件中规定的预算金额或者最高限价的；</w:t>
      </w:r>
    </w:p>
    <w:bookmarkEnd w:id="71"/>
    <w:p w14:paraId="6B60747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（4）投标文件含有采购人不能接受的附加条件的；</w:t>
      </w:r>
    </w:p>
    <w:p w14:paraId="6E60FF46">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（5）投标人在线制作电子投标文件时填写的报价金额与解密后“电子加密投标文件”中《开标一览表》填写的金额不一致并拒绝按公开招标文件要求接受调整的；</w:t>
      </w:r>
    </w:p>
    <w:p w14:paraId="7BAA0D6B">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（6）法律、法规和招标文件规定的其他无效情形。</w:t>
      </w:r>
    </w:p>
    <w:p w14:paraId="45D1C3DF">
      <w:pPr>
        <w:snapToGrid w:val="0"/>
        <w:spacing w:line="350" w:lineRule="exact"/>
        <w:ind w:right="-330" w:rightChars="-157" w:firstLine="472" w:firstLineChars="196"/>
        <w:rPr>
          <w:rFonts w:ascii="仿宋_GB2312" w:eastAsia="仿宋_GB2312"/>
          <w:b/>
          <w:sz w:val="24"/>
        </w:rPr>
      </w:pPr>
      <w:r>
        <w:rPr>
          <w:rFonts w:hint="eastAsia" w:ascii="仿宋_GB2312" w:eastAsia="仿宋_GB2312"/>
          <w:b/>
          <w:sz w:val="24"/>
        </w:rPr>
        <w:t>20.1.2在资格性审查时，如发现下列情形之一的，投标文件将被视为无效：</w:t>
      </w:r>
    </w:p>
    <w:p w14:paraId="4A9D93D4">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（1）资格证明文件不全的，或者不符合招标文件标明的资格要求的；</w:t>
      </w:r>
    </w:p>
    <w:p w14:paraId="4985C7FD">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（2）无法定代表人或其授权委托代理人签字，或未提供法定代表人授权委托书或者填写项目不齐全的；</w:t>
      </w:r>
    </w:p>
    <w:p w14:paraId="5A869F78">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（3）委托代理人与法定代表人授权委托书中的代理人不符的。</w:t>
      </w:r>
    </w:p>
    <w:p w14:paraId="1733B1B9">
      <w:pPr>
        <w:snapToGrid w:val="0"/>
        <w:spacing w:line="340" w:lineRule="exact"/>
        <w:ind w:right="-330" w:rightChars="-157" w:firstLine="472" w:firstLineChars="196"/>
        <w:rPr>
          <w:rFonts w:ascii="仿宋_GB2312" w:eastAsia="仿宋_GB2312"/>
          <w:b/>
          <w:bCs/>
          <w:kern w:val="0"/>
          <w:sz w:val="24"/>
        </w:rPr>
      </w:pPr>
      <w:r>
        <w:rPr>
          <w:rFonts w:hint="eastAsia" w:ascii="仿宋_GB2312" w:eastAsia="仿宋_GB2312"/>
          <w:b/>
          <w:bCs/>
          <w:kern w:val="0"/>
          <w:sz w:val="24"/>
        </w:rPr>
        <w:t>20.1.3在符合性评审时，如发现下列情形之一的，投标文件将被视为无效：</w:t>
      </w:r>
    </w:p>
    <w:p w14:paraId="56F40C90">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（1）投标有效期、服务期限、付款方式等商务条款不能满足招标文件要求的；</w:t>
      </w:r>
    </w:p>
    <w:p w14:paraId="2120E80C">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（2）投标人就采购需求中标记 “★”符号的实质性响应内容发生负偏离一项以上的；投标人就采购需求中没有标记 “★”符号的技术参数要求响应内容发生负偏离</w:t>
      </w:r>
      <w:r>
        <w:rPr>
          <w:rFonts w:hint="eastAsia" w:ascii="仿宋_GB2312" w:eastAsia="仿宋_GB2312"/>
          <w:sz w:val="24"/>
          <w:lang w:val="en-US" w:eastAsia="zh-CN"/>
        </w:rPr>
        <w:t>五</w:t>
      </w:r>
      <w:r>
        <w:rPr>
          <w:rFonts w:ascii="仿宋_GB2312" w:eastAsia="仿宋_GB2312"/>
          <w:sz w:val="24"/>
        </w:rPr>
        <w:t>项以上的；</w:t>
      </w:r>
    </w:p>
    <w:p w14:paraId="1C099A03">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（3）投标技术方案不明确，存在一个或一个以上备选（替代）投标方案的；</w:t>
      </w:r>
    </w:p>
    <w:p w14:paraId="030F7E88">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（4）未采用人民币报价或者未按照招标文件标明的币种报价的；</w:t>
      </w:r>
    </w:p>
    <w:p w14:paraId="33AD1076">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（5）报价超出最高限价，或者超出采购预算金额的；</w:t>
      </w:r>
    </w:p>
    <w:p w14:paraId="423191C8">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（6）投标报价具有选择性，或者开标价格与投标文件承诺的优惠（折扣）价格不一致的；</w:t>
      </w:r>
    </w:p>
    <w:p w14:paraId="62BE6B00">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14:paraId="7323D63F">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14:paraId="40DF165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14:paraId="4969C1C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14:paraId="793BE0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14:paraId="092F260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14:paraId="70D2B1F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14:paraId="5E02E969">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14:paraId="30C14B78">
      <w:pPr>
        <w:spacing w:line="460" w:lineRule="exact"/>
        <w:ind w:firstLine="482" w:firstLineChars="200"/>
        <w:rPr>
          <w:rFonts w:ascii="仿宋_GB2312" w:eastAsia="仿宋_GB2312"/>
          <w:b/>
          <w:sz w:val="24"/>
        </w:rPr>
      </w:pPr>
      <w:r>
        <w:rPr>
          <w:rFonts w:hint="eastAsia" w:ascii="仿宋_GB2312" w:eastAsia="仿宋_GB2312"/>
          <w:b/>
          <w:sz w:val="24"/>
        </w:rPr>
        <w:t>20.2特别说明</w:t>
      </w:r>
    </w:p>
    <w:p w14:paraId="02790AC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14:paraId="789EE8A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14:paraId="5C8A06B0">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14:paraId="362F77E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14:paraId="56172A2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14:paraId="51B959E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14:paraId="4EBB128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14:paraId="79C227B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14:paraId="287BA36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14:paraId="2A38782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5366C39D">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14:paraId="286B4E81">
      <w:pPr>
        <w:pStyle w:val="26"/>
        <w:snapToGrid w:val="0"/>
        <w:spacing w:line="40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21.开标准备</w:t>
      </w:r>
    </w:p>
    <w:p w14:paraId="37AF76F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14:paraId="6174B6BA">
      <w:pPr>
        <w:pStyle w:val="26"/>
        <w:snapToGrid w:val="0"/>
        <w:spacing w:line="400" w:lineRule="exact"/>
        <w:ind w:firstLine="482" w:firstLineChars="200"/>
        <w:rPr>
          <w:rFonts w:hint="eastAsia" w:ascii="仿宋_GB2312" w:hAnsi="宋体" w:eastAsia="仿宋_GB2312"/>
          <w:b/>
          <w:sz w:val="24"/>
          <w:szCs w:val="24"/>
        </w:rPr>
      </w:pPr>
      <w:r>
        <w:rPr>
          <w:rFonts w:hint="eastAsia" w:ascii="仿宋_GB2312" w:hAnsi="宋体" w:eastAsia="仿宋_GB2312"/>
          <w:b/>
          <w:sz w:val="24"/>
          <w:szCs w:val="24"/>
        </w:rPr>
        <w:t>22.开标程序</w:t>
      </w:r>
    </w:p>
    <w:p w14:paraId="5592F03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14:paraId="01161E04">
      <w:pPr>
        <w:snapToGrid w:val="0"/>
        <w:spacing w:line="400" w:lineRule="exact"/>
        <w:ind w:firstLine="420"/>
        <w:jc w:val="left"/>
        <w:rPr>
          <w:rFonts w:hint="eastAsia"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14:paraId="488A1D20">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14:paraId="758C2BC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14:paraId="1D77ED0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14:paraId="1CCCCB8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14:paraId="77A8FDC4">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14:paraId="291C2E7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14:paraId="392FFC4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14:paraId="00EDF03C">
      <w:pPr>
        <w:pStyle w:val="26"/>
        <w:snapToGrid w:val="0"/>
        <w:spacing w:line="370" w:lineRule="exact"/>
        <w:ind w:firstLine="472" w:firstLineChars="196"/>
        <w:rPr>
          <w:rFonts w:hint="eastAsia" w:ascii="仿宋_GB2312" w:hAnsi="宋体" w:eastAsia="仿宋_GB2312"/>
          <w:b/>
          <w:sz w:val="24"/>
          <w:szCs w:val="24"/>
        </w:rPr>
      </w:pPr>
      <w:bookmarkStart w:id="72" w:name="_Toc254970545"/>
      <w:bookmarkStart w:id="73" w:name="_Toc254970686"/>
      <w:r>
        <w:rPr>
          <w:rFonts w:hint="eastAsia" w:ascii="仿宋_GB2312" w:hAnsi="宋体" w:eastAsia="仿宋_GB2312"/>
          <w:b/>
          <w:sz w:val="24"/>
          <w:szCs w:val="24"/>
        </w:rPr>
        <w:t>六、评标</w:t>
      </w:r>
      <w:bookmarkEnd w:id="72"/>
      <w:bookmarkEnd w:id="73"/>
    </w:p>
    <w:p w14:paraId="4325E95D">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25.组建评标委员会</w:t>
      </w:r>
    </w:p>
    <w:p w14:paraId="20767E2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14:paraId="7CD1D27D">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26.评标的方式</w:t>
      </w:r>
    </w:p>
    <w:p w14:paraId="1884F415">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14:paraId="3F94880B">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14:paraId="4033F399">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14:paraId="24151A1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14:paraId="589782B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14:paraId="477F229D">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14:paraId="735FC35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14:paraId="3BD5C66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14:paraId="132A6479">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14:paraId="5C5D28C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14:paraId="7CF17A2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14:paraId="575D8AC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14:paraId="3AA2B55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14:paraId="0F1470E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14:paraId="56E84F0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14:paraId="292BF0F2">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14:paraId="15C7390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14:paraId="16E27A9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14:paraId="098682B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14:paraId="0850C03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14:paraId="1CEA670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14:paraId="67804798">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14:paraId="3F47854F">
      <w:pPr>
        <w:pStyle w:val="26"/>
        <w:tabs>
          <w:tab w:val="left" w:pos="630"/>
        </w:tabs>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30.评标原则和评标方法</w:t>
      </w:r>
    </w:p>
    <w:p w14:paraId="35D2018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5491DCC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14:paraId="7AD0A439">
      <w:pPr>
        <w:pStyle w:val="26"/>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31.评标过程的监控</w:t>
      </w:r>
    </w:p>
    <w:p w14:paraId="3139134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14:paraId="75A6165C">
      <w:pPr>
        <w:pStyle w:val="26"/>
        <w:snapToGrid w:val="0"/>
        <w:spacing w:line="370" w:lineRule="exact"/>
        <w:ind w:firstLine="482" w:firstLineChars="200"/>
        <w:rPr>
          <w:rFonts w:hint="eastAsia" w:ascii="仿宋_GB2312" w:hAnsi="宋体" w:eastAsia="仿宋_GB2312"/>
          <w:sz w:val="24"/>
          <w:szCs w:val="24"/>
        </w:rPr>
      </w:pPr>
      <w:r>
        <w:rPr>
          <w:rFonts w:hint="eastAsia" w:ascii="仿宋_GB2312" w:hAnsi="宋体" w:eastAsia="仿宋_GB2312"/>
          <w:b/>
          <w:sz w:val="24"/>
          <w:szCs w:val="24"/>
        </w:rPr>
        <w:t>七、评标结果</w:t>
      </w:r>
    </w:p>
    <w:p w14:paraId="7FB4B9C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14:paraId="53474ED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14:paraId="71A9A38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3F3DFD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14:paraId="0DE00F8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14:paraId="67BFA91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14:paraId="3EC7DB4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14:paraId="14335A61">
      <w:pPr>
        <w:pStyle w:val="26"/>
        <w:snapToGrid w:val="0"/>
        <w:spacing w:line="370" w:lineRule="exact"/>
        <w:ind w:firstLine="472" w:firstLineChars="196"/>
        <w:rPr>
          <w:rFonts w:hint="eastAsia" w:ascii="仿宋_GB2312" w:hAnsi="宋体" w:eastAsia="仿宋_GB2312"/>
          <w:b/>
          <w:sz w:val="24"/>
          <w:szCs w:val="24"/>
        </w:rPr>
      </w:pPr>
      <w:bookmarkStart w:id="74" w:name="_Toc254970688"/>
      <w:bookmarkStart w:id="75" w:name="_Toc254970547"/>
      <w:r>
        <w:rPr>
          <w:rFonts w:hint="eastAsia" w:ascii="仿宋_GB2312" w:hAnsi="宋体" w:eastAsia="仿宋_GB2312"/>
          <w:b/>
          <w:sz w:val="24"/>
          <w:szCs w:val="24"/>
        </w:rPr>
        <w:t>八、</w:t>
      </w:r>
      <w:bookmarkEnd w:id="74"/>
      <w:bookmarkEnd w:id="75"/>
      <w:r>
        <w:rPr>
          <w:rFonts w:hint="eastAsia" w:ascii="仿宋_GB2312" w:hAnsi="宋体" w:eastAsia="仿宋_GB2312"/>
          <w:b/>
          <w:sz w:val="24"/>
          <w:szCs w:val="24"/>
        </w:rPr>
        <w:t>签订合同</w:t>
      </w:r>
    </w:p>
    <w:p w14:paraId="111F0831">
      <w:pPr>
        <w:pStyle w:val="26"/>
        <w:snapToGrid w:val="0"/>
        <w:spacing w:line="370" w:lineRule="exact"/>
        <w:ind w:firstLine="472" w:firstLineChars="196"/>
        <w:rPr>
          <w:rFonts w:hint="eastAsia" w:ascii="仿宋_GB2312" w:hAnsi="宋体" w:eastAsia="仿宋_GB2312"/>
          <w:b/>
          <w:bCs/>
          <w:sz w:val="24"/>
          <w:szCs w:val="24"/>
        </w:rPr>
      </w:pPr>
      <w:r>
        <w:rPr>
          <w:rFonts w:hint="eastAsia" w:ascii="仿宋_GB2312" w:hAnsi="宋体" w:eastAsia="仿宋_GB2312"/>
          <w:b/>
          <w:sz w:val="24"/>
          <w:szCs w:val="24"/>
        </w:rPr>
        <w:t>39.合同授予标准</w:t>
      </w:r>
    </w:p>
    <w:p w14:paraId="6E8A082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14:paraId="4068B862">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14:paraId="0C766231">
      <w:pPr>
        <w:snapToGrid w:val="0"/>
        <w:spacing w:line="370" w:lineRule="exact"/>
        <w:ind w:firstLine="420"/>
        <w:jc w:val="left"/>
        <w:rPr>
          <w:rFonts w:ascii="仿宋_GB2312" w:eastAsia="仿宋_GB2312" w:cs="Courier New"/>
          <w:sz w:val="24"/>
        </w:rPr>
      </w:pPr>
      <w:bookmarkStart w:id="76" w:name="_Hlk93676812"/>
      <w:r>
        <w:rPr>
          <w:rFonts w:hint="eastAsia" w:ascii="仿宋_GB2312" w:eastAsia="仿宋_GB2312" w:cs="Courier New"/>
          <w:sz w:val="24"/>
        </w:rPr>
        <w:t>40.1中标人接到中标通知书后，应按有关规定与采购人签订合同。</w:t>
      </w:r>
    </w:p>
    <w:bookmarkEnd w:id="76"/>
    <w:p w14:paraId="362D6CAA">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bookmarkStart w:id="77" w:name="_Toc254970689"/>
      <w:bookmarkStart w:id="78" w:name="_Toc254970548"/>
      <w:bookmarkStart w:id="79" w:name="_Toc497578452"/>
    </w:p>
    <w:p w14:paraId="6E564F2F"/>
    <w:p w14:paraId="6B8952AB"/>
    <w:p w14:paraId="32C3DDE6"/>
    <w:p w14:paraId="5B5358DD"/>
    <w:p w14:paraId="2784FD03"/>
    <w:p w14:paraId="33EB370E"/>
    <w:p w14:paraId="61ABDB31"/>
    <w:p w14:paraId="1904CF1B"/>
    <w:p w14:paraId="6889EC4A"/>
    <w:p w14:paraId="0E3AB68A"/>
    <w:p w14:paraId="7D7995EF"/>
    <w:p w14:paraId="3C79EECE"/>
    <w:p w14:paraId="2CCB2DC7"/>
    <w:p w14:paraId="09A7F613"/>
    <w:p w14:paraId="0B97F505"/>
    <w:p w14:paraId="2B171A6C"/>
    <w:p w14:paraId="7106812A"/>
    <w:p w14:paraId="5BC7D2F7">
      <w:pPr>
        <w:pStyle w:val="4"/>
        <w:jc w:val="center"/>
        <w:rPr>
          <w:sz w:val="30"/>
          <w:szCs w:val="30"/>
        </w:rPr>
      </w:pPr>
      <w:bookmarkStart w:id="80" w:name="_Toc27328"/>
      <w:bookmarkStart w:id="81" w:name="_Toc16615"/>
      <w:r>
        <w:rPr>
          <w:rFonts w:hint="eastAsia"/>
          <w:sz w:val="30"/>
          <w:szCs w:val="30"/>
        </w:rPr>
        <w:t xml:space="preserve">第四章 </w:t>
      </w:r>
      <w:bookmarkEnd w:id="77"/>
      <w:bookmarkEnd w:id="78"/>
      <w:r>
        <w:rPr>
          <w:rFonts w:hint="eastAsia"/>
          <w:sz w:val="30"/>
          <w:szCs w:val="30"/>
        </w:rPr>
        <w:t>评标方法及评标标准</w:t>
      </w:r>
      <w:bookmarkEnd w:id="79"/>
      <w:bookmarkEnd w:id="80"/>
      <w:bookmarkEnd w:id="81"/>
      <w:r>
        <w:tab/>
      </w:r>
    </w:p>
    <w:p w14:paraId="66DBA0F3">
      <w:pPr>
        <w:tabs>
          <w:tab w:val="left" w:pos="3055"/>
        </w:tabs>
        <w:jc w:val="center"/>
        <w:rPr>
          <w:b/>
          <w:sz w:val="30"/>
          <w:szCs w:val="30"/>
        </w:rPr>
      </w:pPr>
      <w:r>
        <w:br w:type="page"/>
      </w:r>
      <w:r>
        <w:rPr>
          <w:rFonts w:hint="eastAsia" w:ascii="宋体" w:hAnsi="宋体" w:cs="Courier New"/>
          <w:b/>
          <w:bCs/>
          <w:color w:val="000000"/>
          <w:sz w:val="32"/>
          <w:szCs w:val="32"/>
        </w:rPr>
        <w:t>评标方法及评标标准</w:t>
      </w:r>
    </w:p>
    <w:p w14:paraId="383ACDD2">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14:paraId="42F6B001">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14:paraId="0CCAF17B">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w:t>
      </w:r>
      <w:bookmarkStart w:id="82" w:name="_Hlk93676870"/>
      <w:r>
        <w:rPr>
          <w:rFonts w:hint="eastAsia" w:ascii="仿宋_GB2312" w:eastAsia="仿宋_GB2312"/>
          <w:b/>
          <w:sz w:val="24"/>
        </w:rPr>
        <w:t>，对投标人的价格、技术、信誉、业绩等</w:t>
      </w:r>
      <w:bookmarkEnd w:id="82"/>
      <w:r>
        <w:rPr>
          <w:rFonts w:hint="eastAsia" w:ascii="仿宋_GB2312" w:eastAsia="仿宋_GB2312"/>
          <w:b/>
          <w:sz w:val="24"/>
        </w:rPr>
        <w:t>方面按百分制打分。</w:t>
      </w:r>
    </w:p>
    <w:p w14:paraId="609EAA5D">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14:paraId="5ED144FB">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14:paraId="1D504194">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14:paraId="2AF08FED">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14:paraId="69CE43AC">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3.投标报价低于采购项目最高限价45%的，即投标报价&lt;采购项目最高限价×45%；</w:t>
      </w:r>
    </w:p>
    <w:p w14:paraId="29070FC0">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14:paraId="0EF412AB">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41FA91D8">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14:paraId="44B9E010">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p>
    <w:p w14:paraId="29D5A26D">
      <w:pPr>
        <w:spacing w:line="390" w:lineRule="exact"/>
        <w:ind w:right="-168" w:rightChars="-80" w:firstLine="435"/>
        <w:rPr>
          <w:rFonts w:ascii="仿宋_GB2312" w:eastAsia="仿宋_GB2312"/>
          <w:sz w:val="24"/>
        </w:rPr>
      </w:pPr>
      <w:r>
        <w:rPr>
          <w:rFonts w:hint="eastAsia" w:ascii="仿宋_GB2312" w:eastAsia="仿宋_GB2312"/>
          <w:sz w:val="24"/>
        </w:rPr>
        <w:t>（一）对进入详评的，采用百分制综合评分法。</w:t>
      </w:r>
    </w:p>
    <w:p w14:paraId="41186EF9">
      <w:pPr>
        <w:spacing w:line="400" w:lineRule="atLeast"/>
        <w:ind w:firstLine="480" w:firstLineChars="200"/>
        <w:jc w:val="left"/>
        <w:rPr>
          <w:rFonts w:hint="eastAsia" w:ascii="仿宋_GB2312" w:hAnsi="宋体" w:eastAsia="仿宋_GB2312"/>
          <w:color w:val="000000"/>
          <w:sz w:val="24"/>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610"/>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85"/>
        <w:gridCol w:w="516"/>
        <w:gridCol w:w="758"/>
        <w:gridCol w:w="4987"/>
        <w:gridCol w:w="644"/>
        <w:gridCol w:w="639"/>
        <w:gridCol w:w="21"/>
        <w:gridCol w:w="1211"/>
      </w:tblGrid>
      <w:tr w14:paraId="7724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700" w:type="dxa"/>
            <w:gridSpan w:val="9"/>
            <w:shd w:val="clear" w:color="auto" w:fill="D7D7D7"/>
            <w:vAlign w:val="center"/>
          </w:tcPr>
          <w:p w14:paraId="658C086E">
            <w:pPr>
              <w:spacing w:line="360" w:lineRule="exact"/>
              <w:jc w:val="center"/>
              <w:rPr>
                <w:rFonts w:ascii="仿宋_GB2312" w:hAnsi="仿宋_GB2312" w:eastAsia="仿宋_GB2312" w:cs="仿宋_GB2312"/>
                <w:b/>
                <w:color w:val="auto"/>
                <w:highlight w:val="none"/>
              </w:rPr>
            </w:pPr>
            <w:r>
              <w:rPr>
                <w:rFonts w:hint="eastAsia" w:ascii="仿宋_GB2312" w:eastAsia="仿宋_GB2312"/>
                <w:b/>
                <w:color w:val="auto"/>
                <w:sz w:val="32"/>
                <w:highlight w:val="none"/>
              </w:rPr>
              <w:t>客观分</w:t>
            </w:r>
          </w:p>
        </w:tc>
      </w:tr>
      <w:tr w14:paraId="28D0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vAlign w:val="center"/>
          </w:tcPr>
          <w:p w14:paraId="419182D1">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701" w:type="dxa"/>
            <w:gridSpan w:val="2"/>
            <w:vAlign w:val="center"/>
          </w:tcPr>
          <w:p w14:paraId="1B04488A">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6389" w:type="dxa"/>
            <w:gridSpan w:val="3"/>
            <w:vAlign w:val="center"/>
          </w:tcPr>
          <w:p w14:paraId="774166C4">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660" w:type="dxa"/>
            <w:gridSpan w:val="2"/>
            <w:vAlign w:val="center"/>
          </w:tcPr>
          <w:p w14:paraId="0924B139">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211" w:type="dxa"/>
            <w:vAlign w:val="center"/>
          </w:tcPr>
          <w:p w14:paraId="5F2AC572">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对应的投标文件格式</w:t>
            </w:r>
          </w:p>
        </w:tc>
      </w:tr>
      <w:tr w14:paraId="5EB5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vAlign w:val="center"/>
          </w:tcPr>
          <w:p w14:paraId="314740D3">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价格分</w:t>
            </w:r>
          </w:p>
        </w:tc>
        <w:tc>
          <w:tcPr>
            <w:tcW w:w="701" w:type="dxa"/>
            <w:gridSpan w:val="2"/>
            <w:vAlign w:val="center"/>
          </w:tcPr>
          <w:p w14:paraId="5C395E90">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w:t>
            </w:r>
          </w:p>
        </w:tc>
        <w:tc>
          <w:tcPr>
            <w:tcW w:w="6389" w:type="dxa"/>
            <w:gridSpan w:val="3"/>
            <w:vAlign w:val="center"/>
          </w:tcPr>
          <w:p w14:paraId="6803D767">
            <w:pPr>
              <w:spacing w:line="440" w:lineRule="exact"/>
              <w:ind w:firstLine="420" w:firstLineChars="200"/>
              <w:jc w:val="left"/>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1.满足招标文件要求且投标价格最低的投标报价为评标基准价，其投标人的报价分为最高分</w:t>
            </w:r>
            <w:r>
              <w:rPr>
                <w:rFonts w:ascii="仿宋_GB2312" w:hAnsi="仿宋_GB2312" w:eastAsia="仿宋_GB2312" w:cs="仿宋_GB2312"/>
                <w:color w:val="auto"/>
                <w:highlight w:val="none"/>
              </w:rPr>
              <w:t>30</w:t>
            </w:r>
            <w:r>
              <w:rPr>
                <w:rFonts w:hint="eastAsia" w:ascii="仿宋_GB2312" w:hAnsi="仿宋_GB2312" w:eastAsia="仿宋_GB2312" w:cs="仿宋_GB2312"/>
                <w:color w:val="auto"/>
                <w:highlight w:val="none"/>
              </w:rPr>
              <w:t>分；</w:t>
            </w:r>
          </w:p>
          <w:p w14:paraId="772825A6">
            <w:pPr>
              <w:spacing w:line="440" w:lineRule="exact"/>
              <w:ind w:firstLine="420" w:firstLineChars="200"/>
              <w:jc w:val="left"/>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2.其他投标人的报价得分按以下公式计算：</w:t>
            </w:r>
          </w:p>
          <w:p w14:paraId="7BA5511F">
            <w:pPr>
              <w:spacing w:line="440" w:lineRule="exact"/>
              <w:ind w:firstLine="210" w:firstLineChars="100"/>
              <w:jc w:val="left"/>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报价得分=（评标基准价／某投标人投标报价）×</w:t>
            </w:r>
            <w:r>
              <w:rPr>
                <w:rFonts w:ascii="仿宋_GB2312" w:hAnsi="仿宋_GB2312" w:eastAsia="仿宋_GB2312" w:cs="仿宋_GB2312"/>
                <w:color w:val="auto"/>
                <w:highlight w:val="none"/>
              </w:rPr>
              <w:t>30</w:t>
            </w:r>
            <w:r>
              <w:rPr>
                <w:rFonts w:hint="eastAsia" w:ascii="仿宋_GB2312" w:hAnsi="仿宋_GB2312" w:eastAsia="仿宋_GB2312" w:cs="仿宋_GB2312"/>
                <w:color w:val="auto"/>
                <w:highlight w:val="none"/>
              </w:rPr>
              <w:t>分。</w:t>
            </w:r>
          </w:p>
          <w:p w14:paraId="1571B6B1">
            <w:pPr>
              <w:spacing w:line="400" w:lineRule="exact"/>
              <w:ind w:firstLine="422" w:firstLineChars="200"/>
              <w:jc w:val="left"/>
              <w:rPr>
                <w:rFonts w:hint="eastAsia" w:ascii="仿宋_GB2312" w:eastAsia="仿宋_GB2312"/>
                <w:b/>
                <w:bCs/>
                <w:color w:val="auto"/>
                <w:szCs w:val="21"/>
                <w:highlight w:val="none"/>
              </w:rPr>
            </w:pPr>
            <w:r>
              <w:rPr>
                <w:rFonts w:hint="eastAsia" w:ascii="仿宋_GB2312" w:eastAsia="仿宋_GB2312"/>
                <w:b/>
                <w:bCs/>
                <w:color w:val="auto"/>
                <w:szCs w:val="21"/>
                <w:highlight w:val="none"/>
              </w:rPr>
              <w:t>注：专门面向</w:t>
            </w:r>
            <w:r>
              <w:rPr>
                <w:rFonts w:hint="eastAsia" w:ascii="仿宋_GB2312" w:eastAsia="仿宋_GB2312"/>
                <w:b/>
                <w:bCs/>
                <w:color w:val="auto"/>
                <w:szCs w:val="21"/>
                <w:highlight w:val="none"/>
                <w:lang w:eastAsia="zh-CN"/>
              </w:rPr>
              <w:t>小微</w:t>
            </w:r>
            <w:r>
              <w:rPr>
                <w:rFonts w:hint="eastAsia" w:ascii="仿宋_GB2312" w:eastAsia="仿宋_GB2312"/>
                <w:b/>
                <w:bCs/>
                <w:color w:val="auto"/>
                <w:szCs w:val="21"/>
                <w:highlight w:val="none"/>
              </w:rPr>
              <w:t>企业采购的项目或者采购包，不再执行价格评审优惠的扶持政策。</w:t>
            </w:r>
          </w:p>
          <w:p w14:paraId="3D70ECF2">
            <w:pPr>
              <w:spacing w:line="40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3.本国产品价格折扣：</w:t>
            </w:r>
          </w:p>
          <w:p w14:paraId="264AFC79">
            <w:pPr>
              <w:spacing w:line="40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4D239EAF">
            <w:pPr>
              <w:spacing w:line="40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（2）当采购项目中含有多种产品，投标人为该采购项目提供的符合本国产品标准的产品成本之和应占该投标人提供的全部产品成本之和的比例达到80%以上，方可依法享受本国产品价格扣除。</w:t>
            </w:r>
          </w:p>
          <w:p w14:paraId="0B4A8A33">
            <w:pPr>
              <w:spacing w:line="40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（3）投标人提供的产品满足《国务院办公厅关于在政府采购中实施本国产品标准及相关政策的通知》（国办发〔2025〕34号）有关规定的，在原报价基础上享受本国产品价格扣除扣除政策。</w:t>
            </w:r>
          </w:p>
          <w:p w14:paraId="3C124D92">
            <w:pPr>
              <w:spacing w:line="360" w:lineRule="exact"/>
              <w:ind w:firstLine="420" w:firstLineChars="200"/>
              <w:jc w:val="left"/>
              <w:rPr>
                <w:rFonts w:hint="eastAsia" w:ascii="仿宋_GB2312" w:hAnsi="仿宋_GB2312" w:eastAsia="仿宋_GB2312" w:cs="仿宋_GB2312"/>
                <w:b/>
                <w:color w:val="auto"/>
                <w:highlight w:val="none"/>
              </w:rPr>
            </w:pPr>
            <w:r>
              <w:rPr>
                <w:rFonts w:hint="eastAsia" w:ascii="仿宋_GB2312" w:hAnsi="仿宋_GB2312" w:eastAsia="仿宋_GB2312" w:cs="仿宋_GB2312"/>
                <w:highlight w:val="none"/>
                <w:lang w:val="en-US" w:eastAsia="zh-CN"/>
              </w:rPr>
              <w:t>4.政策性扣除计算方法：评标价=投标人投标报价×（1-本国产品政策扣除比例），除上述政策性扣除情况外，评标价=投标人投标报价。</w:t>
            </w:r>
          </w:p>
        </w:tc>
        <w:tc>
          <w:tcPr>
            <w:tcW w:w="660" w:type="dxa"/>
            <w:gridSpan w:val="2"/>
            <w:vAlign w:val="center"/>
          </w:tcPr>
          <w:p w14:paraId="5672B1AB">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bCs/>
                <w:color w:val="auto"/>
                <w:highlight w:val="none"/>
              </w:rPr>
              <w:t>30</w:t>
            </w:r>
          </w:p>
        </w:tc>
        <w:tc>
          <w:tcPr>
            <w:tcW w:w="1211" w:type="dxa"/>
            <w:vAlign w:val="center"/>
          </w:tcPr>
          <w:p w14:paraId="4A53235D">
            <w:pPr>
              <w:spacing w:line="360" w:lineRule="exact"/>
              <w:jc w:val="center"/>
              <w:rPr>
                <w:rFonts w:hint="eastAsia" w:ascii="仿宋_GB2312" w:hAnsi="仿宋_GB2312" w:eastAsia="仿宋_GB2312" w:cs="仿宋_GB2312"/>
                <w:b/>
                <w:color w:val="auto"/>
                <w:highlight w:val="none"/>
              </w:rPr>
            </w:pPr>
          </w:p>
        </w:tc>
      </w:tr>
      <w:tr w14:paraId="2A18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vAlign w:val="center"/>
          </w:tcPr>
          <w:p w14:paraId="28013EC4">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信誉分</w:t>
            </w:r>
          </w:p>
        </w:tc>
        <w:tc>
          <w:tcPr>
            <w:tcW w:w="701" w:type="dxa"/>
            <w:gridSpan w:val="2"/>
            <w:vAlign w:val="center"/>
          </w:tcPr>
          <w:p w14:paraId="05D68815">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体系认证</w:t>
            </w:r>
          </w:p>
        </w:tc>
        <w:tc>
          <w:tcPr>
            <w:tcW w:w="6389" w:type="dxa"/>
            <w:gridSpan w:val="3"/>
            <w:vAlign w:val="center"/>
          </w:tcPr>
          <w:p w14:paraId="71093C1E">
            <w:pPr>
              <w:spacing w:line="360" w:lineRule="exact"/>
              <w:ind w:firstLine="42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1.投标人或投标产品生产厂家具备有效的质量管理体系认证证书得</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 xml:space="preserve">分；  </w:t>
            </w:r>
          </w:p>
          <w:p w14:paraId="70350E7D">
            <w:pPr>
              <w:spacing w:line="360" w:lineRule="exact"/>
              <w:ind w:firstLine="42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2.投标人</w:t>
            </w:r>
            <w:r>
              <w:rPr>
                <w:rFonts w:hint="eastAsia" w:ascii="仿宋_GB2312" w:eastAsia="仿宋_GB2312"/>
                <w:color w:val="auto"/>
                <w:highlight w:val="none"/>
              </w:rPr>
              <w:t>或投标产品生产厂家</w:t>
            </w:r>
            <w:r>
              <w:rPr>
                <w:rFonts w:hint="eastAsia" w:ascii="仿宋_GB2312" w:hAnsi="仿宋_GB2312" w:eastAsia="仿宋_GB2312" w:cs="仿宋_GB2312"/>
                <w:color w:val="auto"/>
                <w:highlight w:val="none"/>
              </w:rPr>
              <w:t>具备有效的职业健康安全管理体系认证证书得</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w:t>
            </w:r>
          </w:p>
          <w:p w14:paraId="1F7B05C2">
            <w:pPr>
              <w:spacing w:line="36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3.投标人</w:t>
            </w:r>
            <w:r>
              <w:rPr>
                <w:rFonts w:hint="eastAsia" w:ascii="仿宋_GB2312" w:eastAsia="仿宋_GB2312"/>
                <w:color w:val="auto"/>
                <w:highlight w:val="none"/>
              </w:rPr>
              <w:t>或投标产品生产厂家</w:t>
            </w:r>
            <w:r>
              <w:rPr>
                <w:rFonts w:hint="eastAsia" w:ascii="仿宋_GB2312" w:hAnsi="仿宋_GB2312" w:eastAsia="仿宋_GB2312" w:cs="仿宋_GB2312"/>
                <w:color w:val="auto"/>
                <w:highlight w:val="none"/>
              </w:rPr>
              <w:t>具备有效的环境管理体系认证证书得</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w:t>
            </w:r>
            <w:r>
              <w:rPr>
                <w:rFonts w:hint="eastAsia" w:ascii="仿宋_GB2312" w:hAnsi="仿宋_GB2312" w:eastAsia="仿宋_GB2312" w:cs="仿宋_GB2312"/>
                <w:color w:val="auto"/>
                <w:highlight w:val="none"/>
                <w:lang w:eastAsia="zh-CN"/>
              </w:rPr>
              <w:t>。</w:t>
            </w:r>
          </w:p>
          <w:p w14:paraId="5C590E49">
            <w:pPr>
              <w:spacing w:line="36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color w:val="auto"/>
                <w:highlight w:val="none"/>
              </w:rPr>
              <w:t>注：投标人提供证书材料并加盖投标人CA电子签章，否则不予计分。</w:t>
            </w:r>
          </w:p>
        </w:tc>
        <w:tc>
          <w:tcPr>
            <w:tcW w:w="660" w:type="dxa"/>
            <w:gridSpan w:val="2"/>
            <w:vAlign w:val="center"/>
          </w:tcPr>
          <w:p w14:paraId="0091F655">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lang w:val="en-US" w:eastAsia="zh-CN"/>
              </w:rPr>
              <w:t>3</w:t>
            </w:r>
          </w:p>
        </w:tc>
        <w:tc>
          <w:tcPr>
            <w:tcW w:w="1211" w:type="dxa"/>
            <w:vAlign w:val="center"/>
          </w:tcPr>
          <w:p w14:paraId="21A186FA">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相关认证证书材料</w:t>
            </w:r>
          </w:p>
        </w:tc>
      </w:tr>
      <w:tr w14:paraId="280A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9" w:type="dxa"/>
            <w:vAlign w:val="center"/>
          </w:tcPr>
          <w:p w14:paraId="34176E59">
            <w:pPr>
              <w:spacing w:line="360" w:lineRule="exact"/>
              <w:jc w:val="center"/>
              <w:rPr>
                <w:rFonts w:ascii="仿宋_GB2312" w:hAnsi="仿宋_GB2312" w:eastAsia="仿宋_GB2312" w:cs="仿宋_GB2312"/>
                <w:b/>
                <w:color w:val="auto"/>
                <w:highlight w:val="none"/>
              </w:rPr>
            </w:pPr>
            <w:r>
              <w:rPr>
                <w:rFonts w:hint="eastAsia" w:ascii="仿宋_GB2312" w:hAnsi="宋体" w:eastAsia="仿宋_GB2312"/>
                <w:b/>
                <w:color w:val="auto"/>
                <w:highlight w:val="none"/>
              </w:rPr>
              <w:t>政策功能分</w:t>
            </w:r>
          </w:p>
        </w:tc>
        <w:tc>
          <w:tcPr>
            <w:tcW w:w="701" w:type="dxa"/>
            <w:gridSpan w:val="2"/>
            <w:vAlign w:val="center"/>
          </w:tcPr>
          <w:p w14:paraId="3A041F5B">
            <w:pPr>
              <w:widowControl/>
              <w:spacing w:line="360" w:lineRule="exact"/>
              <w:jc w:val="center"/>
              <w:rPr>
                <w:rFonts w:ascii="仿宋_GB2312" w:hAnsi="仿宋_GB2312" w:eastAsia="仿宋_GB2312" w:cs="仿宋_GB2312"/>
                <w:b/>
                <w:color w:val="auto"/>
                <w:highlight w:val="none"/>
              </w:rPr>
            </w:pPr>
            <w:r>
              <w:rPr>
                <w:rFonts w:hint="eastAsia" w:ascii="仿宋_GB2312" w:hAnsi="宋体" w:eastAsia="仿宋_GB2312"/>
                <w:b/>
                <w:color w:val="auto"/>
                <w:highlight w:val="none"/>
              </w:rPr>
              <w:t>政策功能</w:t>
            </w:r>
          </w:p>
        </w:tc>
        <w:tc>
          <w:tcPr>
            <w:tcW w:w="6389" w:type="dxa"/>
            <w:gridSpan w:val="3"/>
            <w:vAlign w:val="center"/>
          </w:tcPr>
          <w:p w14:paraId="77A48B3C">
            <w:pPr>
              <w:spacing w:line="400" w:lineRule="exact"/>
              <w:ind w:firstLine="42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若采购货物属于财政部 生态环境部《关于印发环境标志产品政府采购品目清单的通知》中环境标志产品政府采购品目清单范围的，提供投标产品由国家确定的认证机构出具的、处于有效期之内的环境标志产品认证证书材料并加盖投标人CA电子签章</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每有一项得</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w:t>
            </w:r>
          </w:p>
        </w:tc>
        <w:tc>
          <w:tcPr>
            <w:tcW w:w="660" w:type="dxa"/>
            <w:gridSpan w:val="2"/>
            <w:vAlign w:val="center"/>
          </w:tcPr>
          <w:p w14:paraId="0CBAE9AD">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1</w:t>
            </w:r>
          </w:p>
        </w:tc>
        <w:tc>
          <w:tcPr>
            <w:tcW w:w="1211" w:type="dxa"/>
            <w:vAlign w:val="center"/>
          </w:tcPr>
          <w:p w14:paraId="1BB8CFB8">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相关证明材料</w:t>
            </w:r>
          </w:p>
        </w:tc>
      </w:tr>
      <w:tr w14:paraId="2263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9" w:type="dxa"/>
            <w:vAlign w:val="center"/>
          </w:tcPr>
          <w:p w14:paraId="39C23881">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技术参数分</w:t>
            </w:r>
          </w:p>
        </w:tc>
        <w:tc>
          <w:tcPr>
            <w:tcW w:w="701" w:type="dxa"/>
            <w:gridSpan w:val="2"/>
            <w:vAlign w:val="center"/>
          </w:tcPr>
          <w:p w14:paraId="5A5C2F3C">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重要指标</w:t>
            </w:r>
          </w:p>
        </w:tc>
        <w:tc>
          <w:tcPr>
            <w:tcW w:w="6389" w:type="dxa"/>
            <w:gridSpan w:val="3"/>
            <w:vAlign w:val="center"/>
          </w:tcPr>
          <w:p w14:paraId="45F7A2B9">
            <w:pPr>
              <w:spacing w:line="400" w:lineRule="exact"/>
              <w:ind w:firstLine="42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所投标记“●”号产品材料（部件）带下划线“＿”的技术参数能全部满足招标文件技术参数要求且至少有一个参数优于采购需求（如一项里有多个参数，优于其中一个参数即可），每有一项得</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分，满分为</w:t>
            </w:r>
            <w:r>
              <w:rPr>
                <w:rFonts w:hint="eastAsia" w:ascii="仿宋_GB2312" w:hAnsi="仿宋_GB2312" w:eastAsia="仿宋_GB2312" w:cs="仿宋_GB2312"/>
                <w:color w:val="auto"/>
                <w:highlight w:val="none"/>
                <w:lang w:val="en-US" w:eastAsia="zh-CN"/>
              </w:rPr>
              <w:t>16</w:t>
            </w:r>
            <w:r>
              <w:rPr>
                <w:rFonts w:hint="eastAsia" w:ascii="仿宋_GB2312" w:hAnsi="仿宋_GB2312" w:eastAsia="仿宋_GB2312" w:cs="仿宋_GB2312"/>
                <w:color w:val="auto"/>
                <w:highlight w:val="none"/>
              </w:rPr>
              <w:t>分。</w:t>
            </w:r>
          </w:p>
          <w:p w14:paraId="502E0557">
            <w:pPr>
              <w:spacing w:line="400" w:lineRule="exact"/>
              <w:ind w:firstLine="422" w:firstLineChars="200"/>
              <w:rPr>
                <w:rFonts w:ascii="Calibri" w:hAnsi="Calibri" w:eastAsia="仿宋_GB2312" w:cs="Calibri"/>
                <w:b/>
                <w:bCs/>
                <w:color w:val="auto"/>
                <w:highlight w:val="none"/>
              </w:rPr>
            </w:pPr>
            <w:r>
              <w:rPr>
                <w:rFonts w:hint="eastAsia" w:ascii="仿宋_GB2312" w:hAnsi="仿宋_GB2312" w:eastAsia="仿宋_GB2312" w:cs="仿宋_GB2312"/>
                <w:b/>
                <w:bCs/>
                <w:color w:val="auto"/>
                <w:highlight w:val="none"/>
              </w:rPr>
              <w:t>注：</w:t>
            </w:r>
            <w:r>
              <w:rPr>
                <w:rFonts w:hint="eastAsia" w:ascii="仿宋_GB2312" w:hAnsi="仿宋_GB2312" w:eastAsia="仿宋_GB2312" w:cs="仿宋_GB2312"/>
                <w:b/>
                <w:bCs/>
                <w:color w:val="auto"/>
                <w:highlight w:val="none"/>
                <w:lang w:val="en-US" w:eastAsia="zh-CN"/>
              </w:rPr>
              <w:t>1</w:t>
            </w:r>
            <w:r>
              <w:rPr>
                <w:rFonts w:hint="eastAsia" w:ascii="仿宋_GB2312" w:hAnsi="仿宋_GB2312" w:eastAsia="仿宋_GB2312" w:cs="仿宋_GB2312"/>
                <w:b/>
                <w:bCs/>
                <w:color w:val="auto"/>
                <w:highlight w:val="none"/>
              </w:rPr>
              <w:t>.标记“●”号的技术参数为一项；</w:t>
            </w:r>
            <w:r>
              <w:rPr>
                <w:rFonts w:ascii="Calibri" w:hAnsi="Calibri" w:eastAsia="仿宋_GB2312" w:cs="Calibri"/>
                <w:b/>
                <w:bCs/>
                <w:color w:val="auto"/>
                <w:highlight w:val="none"/>
              </w:rPr>
              <w:t> </w:t>
            </w:r>
          </w:p>
          <w:p w14:paraId="661207DD">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color w:val="auto"/>
                <w:highlight w:val="none"/>
                <w:lang w:val="en-US" w:eastAsia="zh-CN"/>
              </w:rPr>
              <w:t>2</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highlight w:val="none"/>
              </w:rPr>
              <w:t>参数条款中有≥XX的技术参数，投标人响应的参数仅等于XX的为无偏离，&gt;XX正偏离（优于）</w:t>
            </w:r>
            <w:r>
              <w:rPr>
                <w:rFonts w:hint="eastAsia" w:ascii="仿宋_GB2312" w:hAnsi="仿宋_GB2312" w:eastAsia="仿宋_GB2312" w:cs="仿宋_GB2312"/>
                <w:b/>
                <w:bCs/>
                <w:highlight w:val="none"/>
                <w:lang w:eastAsia="zh-CN"/>
              </w:rPr>
              <w:t>；</w:t>
            </w:r>
          </w:p>
          <w:p w14:paraId="61A0A7FF">
            <w:pPr>
              <w:spacing w:line="400" w:lineRule="exact"/>
              <w:ind w:firstLine="422" w:firstLineChars="200"/>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rPr>
              <w:t>.参数条款中有≤XX的技术参数，投标人响应的参数仅等于XX的为无偏离，＜XX为正偏离（优于）</w:t>
            </w:r>
            <w:r>
              <w:rPr>
                <w:rFonts w:hint="eastAsia" w:ascii="仿宋_GB2312" w:hAnsi="仿宋_GB2312" w:eastAsia="仿宋_GB2312" w:cs="仿宋_GB2312"/>
                <w:b/>
                <w:bCs/>
                <w:highlight w:val="none"/>
                <w:lang w:eastAsia="zh-CN"/>
              </w:rPr>
              <w:t>；</w:t>
            </w:r>
          </w:p>
          <w:p w14:paraId="3D4BADA5">
            <w:pPr>
              <w:spacing w:line="400" w:lineRule="exact"/>
              <w:ind w:firstLine="422" w:firstLineChars="200"/>
              <w:rPr>
                <w:color w:val="auto"/>
                <w:highlight w:val="none"/>
              </w:rPr>
            </w:pPr>
            <w:r>
              <w:rPr>
                <w:rFonts w:hint="eastAsia" w:ascii="仿宋_GB2312" w:hAnsi="仿宋_GB2312" w:eastAsia="仿宋_GB2312" w:cs="仿宋_GB2312"/>
                <w:b/>
                <w:bCs/>
                <w:highlight w:val="none"/>
                <w:lang w:val="en-US" w:eastAsia="zh-CN"/>
              </w:rPr>
              <w:t>4.</w:t>
            </w:r>
            <w:r>
              <w:rPr>
                <w:rFonts w:hint="eastAsia" w:ascii="仿宋_GB2312" w:hAnsi="仿宋_GB2312" w:eastAsia="仿宋_GB2312" w:cs="仿宋_GB2312"/>
                <w:b/>
                <w:bCs/>
                <w:color w:val="auto"/>
                <w:highlight w:val="none"/>
              </w:rPr>
              <w:t>标记“●”号中带下划线“＿”优于采购需求的技术参数，投标人提供202</w:t>
            </w:r>
            <w:r>
              <w:rPr>
                <w:rFonts w:hint="eastAsia" w:ascii="仿宋_GB2312" w:hAnsi="仿宋_GB2312" w:eastAsia="仿宋_GB2312" w:cs="仿宋_GB2312"/>
                <w:b/>
                <w:bCs/>
                <w:color w:val="auto"/>
                <w:highlight w:val="none"/>
                <w:lang w:val="en-US" w:eastAsia="zh-CN"/>
              </w:rPr>
              <w:t>1</w:t>
            </w:r>
            <w:r>
              <w:rPr>
                <w:rFonts w:hint="eastAsia" w:ascii="仿宋_GB2312" w:hAnsi="仿宋_GB2312" w:eastAsia="仿宋_GB2312" w:cs="仿宋_GB2312"/>
                <w:b/>
                <w:bCs/>
                <w:color w:val="auto"/>
                <w:highlight w:val="none"/>
              </w:rPr>
              <w:t>年以来具有CMA标识的检测（检验）报告并加盖投标人CA电子签章，所提供的</w:t>
            </w:r>
            <w:r>
              <w:rPr>
                <w:rFonts w:hint="eastAsia" w:ascii="仿宋_GB2312" w:hAnsi="仿宋_GB2312" w:eastAsia="仿宋_GB2312" w:cs="仿宋_GB2312"/>
                <w:b/>
                <w:bCs/>
                <w:color w:val="auto"/>
                <w:highlight w:val="none"/>
                <w:lang w:val="en-US" w:eastAsia="zh-CN"/>
              </w:rPr>
              <w:t>检</w:t>
            </w:r>
            <w:r>
              <w:rPr>
                <w:rFonts w:hint="eastAsia" w:ascii="仿宋_GB2312" w:hAnsi="仿宋_GB2312" w:eastAsia="仿宋_GB2312" w:cs="仿宋_GB2312"/>
                <w:b/>
                <w:bCs/>
                <w:color w:val="auto"/>
                <w:highlight w:val="none"/>
              </w:rPr>
              <w:t>测报告内容应体现带下划线 “＿”中优于部分内容，如未提供检测报告或检测报告内容无优于的，对应项不予计分</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rPr>
              <w:t xml:space="preserve"> </w:t>
            </w:r>
          </w:p>
        </w:tc>
        <w:tc>
          <w:tcPr>
            <w:tcW w:w="660" w:type="dxa"/>
            <w:gridSpan w:val="2"/>
            <w:vAlign w:val="center"/>
          </w:tcPr>
          <w:p w14:paraId="5277544C">
            <w:pPr>
              <w:spacing w:line="360" w:lineRule="exact"/>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16</w:t>
            </w:r>
          </w:p>
        </w:tc>
        <w:tc>
          <w:tcPr>
            <w:tcW w:w="1211" w:type="dxa"/>
            <w:vAlign w:val="center"/>
          </w:tcPr>
          <w:p w14:paraId="41728C40">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技术响应表及相关证明材料</w:t>
            </w:r>
          </w:p>
        </w:tc>
      </w:tr>
      <w:tr w14:paraId="3743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9" w:type="dxa"/>
            <w:vAlign w:val="center"/>
          </w:tcPr>
          <w:p w14:paraId="71616BD1">
            <w:pPr>
              <w:spacing w:line="400" w:lineRule="exact"/>
              <w:jc w:val="center"/>
              <w:rPr>
                <w:rFonts w:hint="eastAsia" w:ascii="仿宋_GB2312" w:hAnsi="仿宋_GB2312" w:eastAsia="仿宋_GB2312" w:cs="仿宋_GB2312"/>
                <w:b/>
                <w:bCs/>
                <w:color w:val="000000"/>
                <w:kern w:val="2"/>
                <w:sz w:val="21"/>
                <w:szCs w:val="24"/>
                <w:lang w:val="en-US" w:eastAsia="zh-CN" w:bidi="ar-SA"/>
              </w:rPr>
            </w:pPr>
            <w:r>
              <w:rPr>
                <w:rFonts w:hint="eastAsia" w:ascii="仿宋_GB2312" w:hAnsi="仿宋_GB2312" w:eastAsia="仿宋_GB2312" w:cs="仿宋_GB2312"/>
                <w:b/>
                <w:bCs/>
                <w:sz w:val="21"/>
                <w:szCs w:val="21"/>
                <w:lang w:val="en-US" w:eastAsia="zh-CN"/>
              </w:rPr>
              <w:t>质量保证期分</w:t>
            </w:r>
          </w:p>
        </w:tc>
        <w:tc>
          <w:tcPr>
            <w:tcW w:w="701" w:type="dxa"/>
            <w:gridSpan w:val="2"/>
            <w:vAlign w:val="center"/>
          </w:tcPr>
          <w:p w14:paraId="75B5B061">
            <w:pPr>
              <w:spacing w:line="400" w:lineRule="exact"/>
              <w:jc w:val="center"/>
              <w:rPr>
                <w:rFonts w:hint="eastAsia" w:ascii="仿宋_GB2312" w:hAnsi="仿宋_GB2312" w:eastAsia="仿宋_GB2312" w:cs="仿宋_GB2312"/>
                <w:b/>
                <w:bCs/>
                <w:color w:val="000000"/>
                <w:kern w:val="2"/>
                <w:sz w:val="21"/>
                <w:szCs w:val="24"/>
                <w:lang w:val="en-US" w:eastAsia="zh-CN" w:bidi="ar-SA"/>
              </w:rPr>
            </w:pPr>
            <w:r>
              <w:rPr>
                <w:rFonts w:hint="eastAsia" w:ascii="仿宋_GB2312" w:hAnsi="仿宋_GB2312" w:eastAsia="仿宋_GB2312" w:cs="仿宋_GB2312"/>
                <w:b/>
                <w:bCs/>
                <w:sz w:val="21"/>
                <w:szCs w:val="21"/>
                <w:lang w:val="en-US" w:eastAsia="zh-CN"/>
              </w:rPr>
              <w:t>质量保证期</w:t>
            </w:r>
          </w:p>
        </w:tc>
        <w:tc>
          <w:tcPr>
            <w:tcW w:w="6389" w:type="dxa"/>
            <w:gridSpan w:val="3"/>
            <w:vAlign w:val="center"/>
          </w:tcPr>
          <w:p w14:paraId="340B5046">
            <w:pPr>
              <w:spacing w:line="400" w:lineRule="exact"/>
              <w:jc w:val="left"/>
              <w:rPr>
                <w:rFonts w:hint="eastAsia"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sz w:val="21"/>
                <w:szCs w:val="21"/>
                <w:lang w:val="en-US" w:eastAsia="zh-CN"/>
              </w:rPr>
              <w:t>承诺质量保证期在商务要求基础上延长，每延长半年</w:t>
            </w:r>
            <w:r>
              <w:rPr>
                <w:rFonts w:hint="eastAsia" w:ascii="仿宋_GB2312" w:hAnsi="仿宋_GB2312" w:eastAsia="仿宋_GB2312" w:cs="仿宋_GB2312"/>
                <w:sz w:val="21"/>
                <w:szCs w:val="21"/>
              </w:rPr>
              <w:t>得</w:t>
            </w: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eastAsia="zh-CN"/>
              </w:rPr>
              <w:t>，满分</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w:t>
            </w:r>
          </w:p>
        </w:tc>
        <w:tc>
          <w:tcPr>
            <w:tcW w:w="660" w:type="dxa"/>
            <w:gridSpan w:val="2"/>
            <w:vAlign w:val="center"/>
          </w:tcPr>
          <w:p w14:paraId="4027CD21">
            <w:pPr>
              <w:spacing w:line="400" w:lineRule="exact"/>
              <w:jc w:val="center"/>
              <w:rPr>
                <w:rFonts w:hint="eastAsia" w:ascii="仿宋_GB2312" w:hAnsi="仿宋_GB2312" w:eastAsia="仿宋_GB2312" w:cs="仿宋_GB2312"/>
                <w:b/>
                <w:bCs/>
                <w:color w:val="000000"/>
                <w:kern w:val="2"/>
                <w:sz w:val="21"/>
                <w:szCs w:val="24"/>
                <w:lang w:val="en-US" w:eastAsia="zh-CN" w:bidi="ar-SA"/>
              </w:rPr>
            </w:pPr>
            <w:r>
              <w:rPr>
                <w:rFonts w:hint="eastAsia" w:ascii="仿宋_GB2312" w:hAnsi="仿宋_GB2312" w:eastAsia="仿宋_GB2312" w:cs="仿宋_GB2312"/>
                <w:b/>
                <w:bCs/>
                <w:sz w:val="21"/>
                <w:szCs w:val="21"/>
                <w:lang w:val="en-US" w:eastAsia="zh-CN"/>
              </w:rPr>
              <w:t>2</w:t>
            </w:r>
          </w:p>
        </w:tc>
        <w:tc>
          <w:tcPr>
            <w:tcW w:w="1211" w:type="dxa"/>
            <w:vAlign w:val="center"/>
          </w:tcPr>
          <w:p w14:paraId="16F5A648">
            <w:pPr>
              <w:spacing w:line="400" w:lineRule="exact"/>
              <w:jc w:val="center"/>
              <w:rPr>
                <w:rFonts w:hint="eastAsia" w:ascii="仿宋_GB2312" w:hAnsi="仿宋_GB2312" w:eastAsia="仿宋_GB2312" w:cs="仿宋_GB2312"/>
                <w:color w:val="000000"/>
                <w:kern w:val="2"/>
                <w:sz w:val="21"/>
                <w:szCs w:val="24"/>
                <w:lang w:val="en-US" w:eastAsia="zh-CN" w:bidi="ar-SA"/>
              </w:rPr>
            </w:pPr>
            <w:r>
              <w:rPr>
                <w:rFonts w:hint="eastAsia" w:ascii="仿宋_GB2312" w:hAnsi="仿宋_GB2312" w:eastAsia="仿宋_GB2312" w:cs="仿宋_GB2312"/>
                <w:sz w:val="21"/>
                <w:szCs w:val="21"/>
                <w:lang w:val="en-US" w:eastAsia="zh-CN"/>
              </w:rPr>
              <w:t>商务响应表</w:t>
            </w:r>
          </w:p>
        </w:tc>
      </w:tr>
      <w:tr w14:paraId="0A83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829" w:type="dxa"/>
            <w:gridSpan w:val="6"/>
            <w:vAlign w:val="center"/>
          </w:tcPr>
          <w:p w14:paraId="78B6C3B6">
            <w:pPr>
              <w:tabs>
                <w:tab w:val="left" w:pos="312"/>
              </w:tabs>
              <w:spacing w:line="400" w:lineRule="exact"/>
              <w:ind w:firstLine="422" w:firstLineChars="200"/>
              <w:jc w:val="center"/>
              <w:rPr>
                <w:rFonts w:ascii="仿宋_GB2312" w:hAnsi="仿宋_GB2312" w:eastAsia="仿宋_GB2312" w:cs="仿宋_GB2312"/>
                <w:color w:val="auto"/>
                <w:highlight w:val="none"/>
              </w:rPr>
            </w:pPr>
            <w:r>
              <w:rPr>
                <w:rFonts w:hint="eastAsia" w:ascii="仿宋_GB2312" w:hAnsi="宋体" w:eastAsia="仿宋_GB2312" w:cs="Courier New"/>
                <w:b/>
                <w:bCs/>
                <w:color w:val="auto"/>
                <w:szCs w:val="21"/>
                <w:highlight w:val="none"/>
              </w:rPr>
              <w:t>客观分总分</w:t>
            </w:r>
          </w:p>
        </w:tc>
        <w:tc>
          <w:tcPr>
            <w:tcW w:w="660" w:type="dxa"/>
            <w:gridSpan w:val="2"/>
            <w:vAlign w:val="center"/>
          </w:tcPr>
          <w:p w14:paraId="6C5A13AF">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52</w:t>
            </w:r>
          </w:p>
        </w:tc>
        <w:tc>
          <w:tcPr>
            <w:tcW w:w="1211" w:type="dxa"/>
            <w:vAlign w:val="center"/>
          </w:tcPr>
          <w:p w14:paraId="38C852DE">
            <w:pPr>
              <w:spacing w:line="360" w:lineRule="exact"/>
              <w:jc w:val="center"/>
              <w:rPr>
                <w:rFonts w:ascii="仿宋_GB2312" w:hAnsi="仿宋_GB2312" w:eastAsia="仿宋_GB2312" w:cs="仿宋_GB2312"/>
                <w:color w:val="auto"/>
                <w:highlight w:val="none"/>
              </w:rPr>
            </w:pPr>
          </w:p>
        </w:tc>
      </w:tr>
      <w:tr w14:paraId="15A3D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9700" w:type="dxa"/>
            <w:gridSpan w:val="9"/>
            <w:shd w:val="clear" w:color="auto" w:fill="D7D7D7"/>
            <w:vAlign w:val="center"/>
          </w:tcPr>
          <w:p w14:paraId="22127FEE">
            <w:pPr>
              <w:spacing w:line="360" w:lineRule="exact"/>
              <w:jc w:val="center"/>
              <w:rPr>
                <w:rFonts w:ascii="仿宋_GB2312" w:hAnsi="仿宋_GB2312" w:eastAsia="仿宋_GB2312" w:cs="仿宋_GB2312"/>
                <w:color w:val="auto"/>
                <w:highlight w:val="none"/>
              </w:rPr>
            </w:pPr>
            <w:r>
              <w:rPr>
                <w:rFonts w:hint="eastAsia" w:ascii="仿宋_GB2312" w:eastAsia="仿宋_GB2312"/>
                <w:b/>
                <w:color w:val="auto"/>
                <w:sz w:val="32"/>
                <w:highlight w:val="none"/>
              </w:rPr>
              <w:t>主观分</w:t>
            </w:r>
          </w:p>
        </w:tc>
      </w:tr>
      <w:tr w14:paraId="1A1A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24" w:type="dxa"/>
            <w:gridSpan w:val="2"/>
            <w:vAlign w:val="center"/>
          </w:tcPr>
          <w:p w14:paraId="19999B0D">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1274" w:type="dxa"/>
            <w:gridSpan w:val="2"/>
            <w:vAlign w:val="center"/>
          </w:tcPr>
          <w:p w14:paraId="4667B99C">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4987" w:type="dxa"/>
            <w:vAlign w:val="center"/>
          </w:tcPr>
          <w:p w14:paraId="3867F115">
            <w:pPr>
              <w:spacing w:line="34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1283" w:type="dxa"/>
            <w:gridSpan w:val="2"/>
            <w:vAlign w:val="center"/>
          </w:tcPr>
          <w:p w14:paraId="05745768">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232" w:type="dxa"/>
            <w:gridSpan w:val="2"/>
            <w:vAlign w:val="center"/>
          </w:tcPr>
          <w:p w14:paraId="4C0D06CB">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对应的投标文件格式</w:t>
            </w:r>
          </w:p>
        </w:tc>
      </w:tr>
      <w:tr w14:paraId="034C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gridSpan w:val="2"/>
            <w:vMerge w:val="restart"/>
            <w:vAlign w:val="center"/>
          </w:tcPr>
          <w:p w14:paraId="37BA9174">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项目实施方案分</w:t>
            </w:r>
          </w:p>
        </w:tc>
        <w:tc>
          <w:tcPr>
            <w:tcW w:w="1274" w:type="dxa"/>
            <w:gridSpan w:val="2"/>
            <w:vAlign w:val="center"/>
          </w:tcPr>
          <w:p w14:paraId="3925C765">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项目实施方案</w:t>
            </w:r>
          </w:p>
        </w:tc>
        <w:tc>
          <w:tcPr>
            <w:tcW w:w="4987" w:type="dxa"/>
            <w:vAlign w:val="center"/>
          </w:tcPr>
          <w:p w14:paraId="057E8F7A">
            <w:pPr>
              <w:spacing w:before="25" w:after="25" w:line="380" w:lineRule="exact"/>
              <w:ind w:firstLine="422" w:firstLineChars="200"/>
              <w:jc w:val="left"/>
              <w:rPr>
                <w:rFonts w:ascii="仿宋_GB2312" w:hAnsi="仿宋_GB2312" w:eastAsia="仿宋_GB2312" w:cs="仿宋_GB2312"/>
                <w:color w:val="auto"/>
                <w:highlight w:val="none"/>
              </w:rPr>
            </w:pPr>
            <w:r>
              <w:rPr>
                <w:rFonts w:hint="eastAsia" w:ascii="仿宋_GB2312" w:hAnsi="仿宋_GB2312" w:eastAsia="仿宋_GB2312" w:cs="仿宋_GB2312"/>
                <w:b/>
                <w:bCs/>
                <w:color w:val="auto"/>
                <w:szCs w:val="21"/>
                <w:highlight w:val="none"/>
              </w:rPr>
              <w:t>一档</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US" w:eastAsia="zh-CN"/>
              </w:rPr>
              <w:t>12</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lang w:eastAsia="zh-CN"/>
              </w:rPr>
              <w:t>在满足</w:t>
            </w:r>
            <w:r>
              <w:rPr>
                <w:rFonts w:hint="eastAsia" w:ascii="仿宋_GB2312" w:hAnsi="仿宋_GB2312" w:eastAsia="仿宋_GB2312" w:cs="仿宋_GB2312"/>
                <w:color w:val="auto"/>
                <w:highlight w:val="none"/>
              </w:rPr>
              <w:t>二档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highlight w:val="none"/>
              </w:rPr>
              <w:t>，项目实施方案完整可行，配套有货物存放仓库、项目实施的技术力量和人力资源安排充足</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bCs/>
                <w:spacing w:val="10"/>
              </w:rPr>
              <w:t>有应急预案，可应对突发事件、安全生产、计划外紧急供货等突发情况，承诺紧急服务时限</w:t>
            </w:r>
            <w:r>
              <w:rPr>
                <w:rFonts w:hint="eastAsia" w:ascii="仿宋_GB2312" w:hAnsi="仿宋_GB2312" w:eastAsia="仿宋_GB2312" w:cs="仿宋_GB2312"/>
                <w:bCs/>
                <w:spacing w:val="10"/>
                <w:lang w:eastAsia="zh-CN"/>
              </w:rPr>
              <w:t>；</w:t>
            </w:r>
            <w:r>
              <w:rPr>
                <w:rFonts w:hint="eastAsia" w:ascii="仿宋_GB2312" w:hAnsi="仿宋_GB2312" w:eastAsia="仿宋_GB2312" w:cs="仿宋_GB2312"/>
                <w:color w:val="auto"/>
                <w:highlight w:val="none"/>
              </w:rPr>
              <w:t>提供具体详细的进度计划实施方案，安装、调试、验收方法或方案切实可行且针对性强。</w:t>
            </w:r>
          </w:p>
          <w:p w14:paraId="65FBA50B">
            <w:pPr>
              <w:widowControl/>
              <w:spacing w:line="380" w:lineRule="exact"/>
              <w:ind w:firstLine="422"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lang w:eastAsia="zh-CN"/>
              </w:rPr>
              <w:t>在满足</w:t>
            </w:r>
            <w:r>
              <w:rPr>
                <w:rFonts w:hint="eastAsia" w:ascii="仿宋_GB2312" w:hAnsi="仿宋_GB2312" w:eastAsia="仿宋_GB2312" w:cs="仿宋_GB2312"/>
                <w:color w:val="auto"/>
                <w:highlight w:val="none"/>
              </w:rPr>
              <w:t>三档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highlight w:val="none"/>
              </w:rPr>
              <w:t>，</w:t>
            </w:r>
            <w:r>
              <w:rPr>
                <w:rFonts w:hint="eastAsia" w:ascii="仿宋_GB2312" w:hAnsi="仿宋_GB2312" w:eastAsia="仿宋_GB2312" w:cs="仿宋_GB2312"/>
                <w:kern w:val="0"/>
                <w:szCs w:val="21"/>
              </w:rPr>
              <w:t>项目实施方案和架构完整</w:t>
            </w:r>
            <w:r>
              <w:rPr>
                <w:rFonts w:hint="eastAsia" w:ascii="仿宋_GB2312" w:hAnsi="仿宋_GB2312" w:eastAsia="仿宋_GB2312" w:cs="仿宋_GB2312"/>
                <w:kern w:val="0"/>
                <w:szCs w:val="21"/>
                <w:lang w:val="en-US" w:eastAsia="zh-CN"/>
              </w:rPr>
              <w:t>，能详细</w:t>
            </w:r>
            <w:r>
              <w:rPr>
                <w:rFonts w:hint="eastAsia" w:ascii="仿宋_GB2312" w:hAnsi="仿宋_GB2312" w:eastAsia="仿宋_GB2312" w:cs="仿宋_GB2312"/>
                <w:color w:val="auto"/>
                <w:highlight w:val="none"/>
                <w:lang w:val="en-US" w:eastAsia="zh-CN"/>
              </w:rPr>
              <w:t>合理说明各个阶段工作安排和进度计划，</w:t>
            </w:r>
            <w:r>
              <w:rPr>
                <w:rFonts w:hint="eastAsia" w:ascii="仿宋_GB2312" w:hAnsi="仿宋_GB2312" w:eastAsia="仿宋_GB2312" w:cs="仿宋_GB2312"/>
                <w:kern w:val="0"/>
                <w:szCs w:val="21"/>
              </w:rPr>
              <w:t>有产品生产流程</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产品包装方案</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产品出厂标准</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color w:val="auto"/>
                <w:highlight w:val="none"/>
              </w:rPr>
              <w:t>项目实施过程中的风险应对措施，应急预案，项目实施人员安排合理，配送方案合理</w:t>
            </w:r>
            <w:r>
              <w:rPr>
                <w:rFonts w:hint="eastAsia" w:ascii="仿宋_GB2312" w:hAnsi="仿宋_GB2312" w:eastAsia="仿宋_GB2312" w:cs="仿宋_GB2312"/>
                <w:color w:val="auto"/>
                <w:highlight w:val="none"/>
                <w:lang w:eastAsia="zh-CN"/>
              </w:rPr>
              <w:t>；</w:t>
            </w:r>
          </w:p>
          <w:p w14:paraId="1A641609">
            <w:pPr>
              <w:spacing w:line="380" w:lineRule="exact"/>
              <w:ind w:firstLine="422"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4分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highlight w:val="none"/>
              </w:rPr>
              <w:t>项目实施进度安排合理，送货人员、运输工具、供货组织能力</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安装调试验收方案能满足本项目需求。</w:t>
            </w:r>
          </w:p>
          <w:p w14:paraId="66543F90">
            <w:pPr>
              <w:widowControl/>
              <w:spacing w:line="380" w:lineRule="exact"/>
              <w:ind w:firstLine="422" w:firstLineChars="200"/>
              <w:rPr>
                <w:rFonts w:ascii="仿宋_GB2312" w:hAnsi="仿宋_GB2312" w:eastAsia="仿宋_GB2312" w:cs="仿宋_GB2312"/>
                <w:b/>
                <w:bCs/>
                <w:color w:val="auto"/>
                <w:highlight w:val="none"/>
              </w:rPr>
            </w:pPr>
            <w:r>
              <w:rPr>
                <w:rFonts w:ascii="仿宋_GB2312" w:hAnsi="仿宋_GB2312" w:eastAsia="仿宋_GB2312" w:cs="仿宋_GB2312"/>
                <w:b/>
                <w:bCs/>
                <w:color w:val="auto"/>
                <w:highlight w:val="none"/>
              </w:rPr>
              <w:t>注：1.该方案</w:t>
            </w:r>
            <w:r>
              <w:rPr>
                <w:rFonts w:hint="eastAsia" w:ascii="仿宋_GB2312" w:hAnsi="仿宋_GB2312" w:eastAsia="仿宋_GB2312" w:cs="仿宋_GB2312"/>
                <w:b/>
                <w:bCs/>
                <w:color w:val="auto"/>
                <w:highlight w:val="none"/>
              </w:rPr>
              <w:t>内容可以</w:t>
            </w:r>
            <w:r>
              <w:rPr>
                <w:rFonts w:ascii="仿宋_GB2312" w:hAnsi="仿宋_GB2312" w:eastAsia="仿宋_GB2312" w:cs="仿宋_GB2312"/>
                <w:b/>
                <w:bCs/>
                <w:color w:val="auto"/>
                <w:highlight w:val="none"/>
              </w:rPr>
              <w:t>包括：</w:t>
            </w:r>
            <w:r>
              <w:rPr>
                <w:rFonts w:hint="eastAsia" w:ascii="仿宋_GB2312" w:hAnsi="仿宋_GB2312" w:eastAsia="仿宋_GB2312" w:cs="仿宋_GB2312"/>
                <w:b/>
                <w:bCs/>
                <w:color w:val="auto"/>
                <w:highlight w:val="none"/>
              </w:rPr>
              <w:t>（1）进度保障；（2）</w:t>
            </w:r>
            <w:r>
              <w:rPr>
                <w:rFonts w:hint="eastAsia" w:ascii="仿宋_GB2312" w:hAnsi="仿宋_GB2312" w:eastAsia="仿宋_GB2312" w:cs="仿宋_GB2312"/>
                <w:b/>
                <w:bCs/>
                <w:color w:val="auto"/>
                <w:highlight w:val="none"/>
                <w:lang w:val="en-US" w:eastAsia="zh-CN"/>
              </w:rPr>
              <w:t>生产实施计划</w:t>
            </w:r>
            <w:r>
              <w:rPr>
                <w:rFonts w:hint="eastAsia" w:ascii="仿宋_GB2312" w:hAnsi="仿宋_GB2312" w:eastAsia="仿宋_GB2312" w:cs="仿宋_GB2312"/>
                <w:b/>
                <w:bCs/>
                <w:color w:val="auto"/>
                <w:highlight w:val="none"/>
              </w:rPr>
              <w:t>；（3）</w:t>
            </w:r>
            <w:r>
              <w:rPr>
                <w:rFonts w:hint="eastAsia" w:ascii="仿宋_GB2312" w:hAnsi="仿宋_GB2312" w:eastAsia="仿宋_GB2312" w:cs="仿宋_GB2312"/>
                <w:b/>
                <w:bCs/>
                <w:color w:val="auto"/>
                <w:highlight w:val="none"/>
                <w:lang w:val="en-US" w:eastAsia="zh-CN"/>
              </w:rPr>
              <w:t>项目实施方案</w:t>
            </w:r>
            <w:r>
              <w:rPr>
                <w:rFonts w:hint="eastAsia" w:ascii="仿宋_GB2312" w:hAnsi="仿宋_GB2312" w:eastAsia="仿宋_GB2312" w:cs="仿宋_GB2312"/>
                <w:b/>
                <w:bCs/>
                <w:color w:val="auto"/>
                <w:highlight w:val="none"/>
              </w:rPr>
              <w:t>；（4）</w:t>
            </w:r>
            <w:r>
              <w:rPr>
                <w:rFonts w:hint="eastAsia" w:ascii="仿宋_GB2312" w:hAnsi="仿宋_GB2312" w:eastAsia="仿宋_GB2312" w:cs="仿宋_GB2312"/>
                <w:b/>
                <w:bCs/>
                <w:color w:val="auto"/>
                <w:highlight w:val="none"/>
                <w:lang w:val="en-US" w:eastAsia="zh-CN"/>
              </w:rPr>
              <w:t>存储</w:t>
            </w:r>
            <w:r>
              <w:rPr>
                <w:rFonts w:hint="eastAsia" w:ascii="仿宋_GB2312" w:hAnsi="仿宋_GB2312" w:eastAsia="仿宋_GB2312" w:cs="仿宋_GB2312"/>
                <w:b/>
                <w:bCs/>
                <w:color w:val="auto"/>
                <w:highlight w:val="none"/>
              </w:rPr>
              <w:t>配送方案；(5)安装调试验收方案等内容。</w:t>
            </w:r>
          </w:p>
          <w:p w14:paraId="5FCCAFCE">
            <w:pPr>
              <w:widowControl/>
              <w:spacing w:line="380" w:lineRule="exact"/>
              <w:ind w:firstLine="422" w:firstLineChars="200"/>
              <w:rPr>
                <w:rFonts w:ascii="仿宋_GB2312" w:hAnsi="仿宋_GB2312" w:eastAsia="仿宋_GB2312" w:cs="仿宋_GB2312"/>
                <w:color w:val="auto"/>
                <w:highlight w:val="none"/>
              </w:rPr>
            </w:pPr>
            <w:r>
              <w:rPr>
                <w:rFonts w:ascii="仿宋_GB2312" w:hAnsi="仿宋_GB2312" w:eastAsia="仿宋_GB2312" w:cs="仿宋_GB2312"/>
                <w:b/>
                <w:color w:val="auto"/>
                <w:highlight w:val="none"/>
              </w:rPr>
              <w:t>2.未提供</w:t>
            </w:r>
            <w:r>
              <w:rPr>
                <w:rFonts w:hint="eastAsia" w:ascii="仿宋_GB2312" w:hAnsi="仿宋_GB2312" w:eastAsia="仿宋_GB2312" w:cs="仿宋_GB2312"/>
                <w:b/>
                <w:color w:val="auto"/>
                <w:highlight w:val="none"/>
              </w:rPr>
              <w:t>以上</w:t>
            </w:r>
            <w:r>
              <w:rPr>
                <w:rFonts w:ascii="仿宋_GB2312" w:hAnsi="仿宋_GB2312" w:eastAsia="仿宋_GB2312" w:cs="仿宋_GB2312"/>
                <w:b/>
                <w:color w:val="auto"/>
                <w:highlight w:val="none"/>
              </w:rPr>
              <w:t>方案或提供的内容与本项目无关的得0分。</w:t>
            </w:r>
          </w:p>
        </w:tc>
        <w:tc>
          <w:tcPr>
            <w:tcW w:w="1283" w:type="dxa"/>
            <w:gridSpan w:val="2"/>
            <w:vAlign w:val="center"/>
          </w:tcPr>
          <w:p w14:paraId="560EE3EA">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12</w:t>
            </w:r>
          </w:p>
        </w:tc>
        <w:tc>
          <w:tcPr>
            <w:tcW w:w="1232" w:type="dxa"/>
            <w:gridSpan w:val="2"/>
            <w:vAlign w:val="center"/>
          </w:tcPr>
          <w:p w14:paraId="63C55CAA">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项目实施方案</w:t>
            </w:r>
          </w:p>
        </w:tc>
      </w:tr>
      <w:tr w14:paraId="1B9E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gridSpan w:val="2"/>
            <w:vMerge w:val="continue"/>
            <w:vAlign w:val="center"/>
          </w:tcPr>
          <w:p w14:paraId="1C2143B3">
            <w:pPr>
              <w:spacing w:line="360" w:lineRule="exact"/>
              <w:jc w:val="center"/>
              <w:rPr>
                <w:rFonts w:ascii="仿宋_GB2312" w:hAnsi="仿宋_GB2312" w:eastAsia="仿宋_GB2312" w:cs="仿宋_GB2312"/>
                <w:color w:val="auto"/>
                <w:highlight w:val="none"/>
              </w:rPr>
            </w:pPr>
          </w:p>
        </w:tc>
        <w:tc>
          <w:tcPr>
            <w:tcW w:w="1274" w:type="dxa"/>
            <w:gridSpan w:val="2"/>
            <w:vAlign w:val="center"/>
          </w:tcPr>
          <w:p w14:paraId="40CB92C8">
            <w:pPr>
              <w:widowControl/>
              <w:spacing w:line="360" w:lineRule="exact"/>
              <w:jc w:val="center"/>
              <w:rPr>
                <w:rFonts w:eastAsia="仿宋_GB2312"/>
                <w:color w:val="auto"/>
                <w:highlight w:val="none"/>
              </w:rPr>
            </w:pPr>
            <w:r>
              <w:rPr>
                <w:rFonts w:hint="eastAsia" w:ascii="仿宋_GB2312" w:hAnsi="仿宋_GB2312" w:eastAsia="仿宋_GB2312" w:cs="仿宋_GB2312"/>
                <w:b/>
                <w:bCs/>
                <w:color w:val="auto"/>
                <w:highlight w:val="none"/>
              </w:rPr>
              <w:t>生产能力和质量保障能力方案</w:t>
            </w:r>
          </w:p>
        </w:tc>
        <w:tc>
          <w:tcPr>
            <w:tcW w:w="4987" w:type="dxa"/>
            <w:vAlign w:val="center"/>
          </w:tcPr>
          <w:p w14:paraId="30C892B5">
            <w:pPr>
              <w:widowControl/>
              <w:tabs>
                <w:tab w:val="left" w:pos="312"/>
              </w:tabs>
              <w:spacing w:line="38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kern w:val="0"/>
                <w:szCs w:val="21"/>
                <w:highlight w:val="none"/>
              </w:rPr>
              <w:t>（</w:t>
            </w:r>
            <w:r>
              <w:rPr>
                <w:rFonts w:hint="eastAsia" w:ascii="仿宋_GB2312" w:hAnsi="仿宋_GB2312" w:eastAsia="仿宋_GB2312" w:cs="仿宋_GB2312"/>
                <w:b/>
                <w:bCs/>
                <w:color w:val="auto"/>
                <w:kern w:val="0"/>
                <w:szCs w:val="21"/>
                <w:highlight w:val="none"/>
                <w:lang w:val="en-US" w:eastAsia="zh-CN"/>
              </w:rPr>
              <w:t>6</w:t>
            </w:r>
            <w:r>
              <w:rPr>
                <w:rFonts w:hint="eastAsia" w:ascii="仿宋_GB2312" w:hAnsi="仿宋_GB2312" w:eastAsia="仿宋_GB2312" w:cs="仿宋_GB2312"/>
                <w:b/>
                <w:bCs/>
                <w:color w:val="auto"/>
                <w:kern w:val="0"/>
                <w:szCs w:val="21"/>
                <w:highlight w:val="none"/>
              </w:rPr>
              <w:t>分）：</w:t>
            </w:r>
            <w:r>
              <w:rPr>
                <w:rFonts w:hint="eastAsia" w:ascii="仿宋_GB2312" w:hAnsi="仿宋_GB2312" w:eastAsia="仿宋_GB2312" w:cs="仿宋_GB2312"/>
                <w:b w:val="0"/>
                <w:bCs w:val="0"/>
                <w:color w:val="auto"/>
                <w:highlight w:val="none"/>
                <w:lang w:eastAsia="zh-CN"/>
              </w:rPr>
              <w:t>在满足</w:t>
            </w:r>
            <w:r>
              <w:rPr>
                <w:rFonts w:hint="eastAsia" w:ascii="仿宋_GB2312" w:hAnsi="仿宋_GB2312" w:eastAsia="仿宋_GB2312" w:cs="仿宋_GB2312"/>
                <w:color w:val="auto"/>
                <w:kern w:val="0"/>
                <w:szCs w:val="21"/>
                <w:highlight w:val="none"/>
              </w:rPr>
              <w:t>二档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kern w:val="0"/>
                <w:szCs w:val="21"/>
                <w:highlight w:val="none"/>
              </w:rPr>
              <w:t>，投标人或投标产品生产厂家产品生产保障措施详细可行，有</w:t>
            </w:r>
            <w:r>
              <w:rPr>
                <w:rFonts w:hint="eastAsia" w:ascii="仿宋_GB2312" w:hAnsi="仿宋_GB2312" w:eastAsia="仿宋_GB2312" w:cs="仿宋_GB2312"/>
                <w:color w:val="auto"/>
                <w:highlight w:val="none"/>
              </w:rPr>
              <w:t>生产过程对环境保护措施、生产设备性能及功能描述、</w:t>
            </w:r>
            <w:r>
              <w:rPr>
                <w:rFonts w:hint="eastAsia" w:ascii="仿宋_GB2312" w:hAnsi="仿宋_GB2312" w:eastAsia="仿宋_GB2312" w:cs="仿宋_GB2312"/>
                <w:color w:val="auto"/>
                <w:kern w:val="0"/>
                <w:szCs w:val="21"/>
                <w:highlight w:val="none"/>
              </w:rPr>
              <w:t>产品生产工艺流程、</w:t>
            </w:r>
            <w:r>
              <w:rPr>
                <w:rFonts w:hint="eastAsia" w:ascii="仿宋_GB2312" w:hAnsi="仿宋_GB2312" w:eastAsia="仿宋_GB2312" w:cs="仿宋_GB2312"/>
                <w:color w:val="auto"/>
                <w:kern w:val="0"/>
                <w:szCs w:val="21"/>
                <w:highlight w:val="none"/>
                <w:lang w:val="en-US" w:eastAsia="zh-CN"/>
              </w:rPr>
              <w:t>生产管理及标准化措施规范详细可行、</w:t>
            </w:r>
            <w:r>
              <w:rPr>
                <w:rFonts w:hint="eastAsia" w:ascii="仿宋_GB2312" w:hAnsi="仿宋_GB2312" w:eastAsia="仿宋_GB2312" w:cs="仿宋_GB2312"/>
                <w:color w:val="auto"/>
                <w:kern w:val="0"/>
                <w:szCs w:val="21"/>
                <w:highlight w:val="none"/>
              </w:rPr>
              <w:t>原材料质量保障措施、质量管理体系完善健全等</w:t>
            </w:r>
            <w:r>
              <w:rPr>
                <w:rFonts w:hint="eastAsia" w:ascii="仿宋_GB2312" w:hAnsi="仿宋_GB2312" w:eastAsia="仿宋_GB2312" w:cs="仿宋_GB2312"/>
                <w:color w:val="auto"/>
                <w:kern w:val="0"/>
                <w:szCs w:val="21"/>
                <w:highlight w:val="none"/>
                <w:lang w:val="en-US" w:eastAsia="zh-CN"/>
              </w:rPr>
              <w:t>完整且详细可行</w:t>
            </w:r>
            <w:r>
              <w:rPr>
                <w:rFonts w:hint="eastAsia" w:ascii="仿宋_GB2312" w:hAnsi="仿宋_GB2312" w:eastAsia="仿宋_GB2312" w:cs="仿宋_GB2312"/>
                <w:color w:val="auto"/>
                <w:highlight w:val="none"/>
              </w:rPr>
              <w:t xml:space="preserve">。  </w:t>
            </w:r>
          </w:p>
          <w:p w14:paraId="537A781E">
            <w:pPr>
              <w:widowControl/>
              <w:tabs>
                <w:tab w:val="left" w:pos="312"/>
              </w:tabs>
              <w:spacing w:line="38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lang w:eastAsia="zh-CN"/>
              </w:rPr>
              <w:t>在满足</w:t>
            </w:r>
            <w:r>
              <w:rPr>
                <w:rFonts w:hint="eastAsia" w:ascii="仿宋_GB2312" w:hAnsi="仿宋_GB2312" w:eastAsia="仿宋_GB2312" w:cs="仿宋_GB2312"/>
                <w:color w:val="auto"/>
                <w:highlight w:val="none"/>
              </w:rPr>
              <w:t>三档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highlight w:val="none"/>
              </w:rPr>
              <w:t>，投标人或投标产品生产厂家产品生产保障措施较完整，有生产过程对环境保护措施、生产设备性能及功能描述、产品生产工艺流程等</w:t>
            </w:r>
            <w:r>
              <w:rPr>
                <w:rFonts w:hint="eastAsia" w:ascii="仿宋_GB2312" w:hAnsi="仿宋_GB2312" w:eastAsia="仿宋_GB2312" w:cs="仿宋_GB2312"/>
                <w:color w:val="auto"/>
                <w:highlight w:val="none"/>
                <w:lang w:eastAsia="zh-CN"/>
              </w:rPr>
              <w:t>方案</w:t>
            </w:r>
            <w:r>
              <w:rPr>
                <w:rFonts w:hint="eastAsia" w:ascii="仿宋_GB2312" w:hAnsi="仿宋_GB2312" w:eastAsia="仿宋_GB2312" w:cs="仿宋_GB2312"/>
                <w:color w:val="auto"/>
                <w:highlight w:val="none"/>
              </w:rPr>
              <w:t xml:space="preserve">。 </w:t>
            </w:r>
          </w:p>
          <w:p w14:paraId="5879B6BB">
            <w:pPr>
              <w:widowControl/>
              <w:tabs>
                <w:tab w:val="left" w:pos="312"/>
              </w:tabs>
              <w:spacing w:line="380" w:lineRule="exact"/>
              <w:ind w:firstLine="422" w:firstLineChars="200"/>
              <w:rPr>
                <w:rFonts w:ascii="仿宋_GB2312" w:hAnsi="仿宋_GB2312" w:eastAsia="仿宋_GB2312" w:cs="仿宋_GB2312"/>
                <w:color w:val="auto"/>
                <w:kern w:val="0"/>
                <w:szCs w:val="21"/>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kern w:val="0"/>
                <w:szCs w:val="21"/>
                <w:highlight w:val="none"/>
              </w:rPr>
              <w:t>（</w:t>
            </w:r>
            <w:r>
              <w:rPr>
                <w:rFonts w:hint="eastAsia" w:ascii="仿宋_GB2312" w:hAnsi="仿宋_GB2312" w:eastAsia="仿宋_GB2312" w:cs="仿宋_GB2312"/>
                <w:b/>
                <w:bCs/>
                <w:color w:val="auto"/>
                <w:kern w:val="0"/>
                <w:szCs w:val="21"/>
                <w:highlight w:val="none"/>
                <w:lang w:val="en-US" w:eastAsia="zh-CN"/>
              </w:rPr>
              <w:t>2</w:t>
            </w:r>
            <w:r>
              <w:rPr>
                <w:rFonts w:hint="eastAsia" w:ascii="仿宋_GB2312" w:hAnsi="仿宋_GB2312" w:eastAsia="仿宋_GB2312" w:cs="仿宋_GB2312"/>
                <w:b/>
                <w:bCs/>
                <w:color w:val="auto"/>
                <w:kern w:val="0"/>
                <w:szCs w:val="21"/>
                <w:highlight w:val="none"/>
              </w:rPr>
              <w:t>分）：</w:t>
            </w:r>
            <w:r>
              <w:rPr>
                <w:rFonts w:hint="eastAsia" w:ascii="仿宋_GB2312" w:hAnsi="仿宋_GB2312" w:eastAsia="仿宋_GB2312" w:cs="仿宋_GB2312"/>
                <w:color w:val="auto"/>
                <w:kern w:val="0"/>
                <w:szCs w:val="21"/>
                <w:highlight w:val="none"/>
              </w:rPr>
              <w:t>投标人或投标产品生产厂家产品生产保障措施简单，有简单的质量管控措施，工厂生产设备能满足本项目产品的生产要求。</w:t>
            </w:r>
          </w:p>
          <w:p w14:paraId="2971F910">
            <w:pPr>
              <w:widowControl/>
              <w:tabs>
                <w:tab w:val="left" w:pos="312"/>
              </w:tabs>
              <w:spacing w:line="380" w:lineRule="exact"/>
              <w:ind w:firstLine="422" w:firstLineChars="200"/>
              <w:rPr>
                <w:rFonts w:ascii="仿宋_GB2312" w:eastAsia="仿宋_GB2312"/>
                <w:b/>
                <w:bCs/>
                <w:color w:val="auto"/>
                <w:highlight w:val="none"/>
              </w:rPr>
            </w:pPr>
            <w:r>
              <w:rPr>
                <w:rFonts w:hint="eastAsia" w:ascii="仿宋_GB2312" w:eastAsia="仿宋_GB2312"/>
                <w:b/>
                <w:bCs/>
                <w:color w:val="auto"/>
                <w:highlight w:val="none"/>
              </w:rPr>
              <w:t>注：1</w:t>
            </w:r>
            <w:r>
              <w:rPr>
                <w:rFonts w:ascii="仿宋_GB2312" w:eastAsia="仿宋_GB2312"/>
                <w:b/>
                <w:bCs/>
                <w:color w:val="auto"/>
                <w:highlight w:val="none"/>
              </w:rPr>
              <w:t>.</w:t>
            </w:r>
            <w:r>
              <w:rPr>
                <w:rFonts w:hint="eastAsia" w:ascii="仿宋_GB2312" w:eastAsia="仿宋_GB2312"/>
                <w:b/>
                <w:bCs/>
                <w:color w:val="auto"/>
                <w:highlight w:val="none"/>
              </w:rPr>
              <w:t>该方案内容可包括：（1）投标人或生产厂家生产场地情况；（2）主要</w:t>
            </w:r>
            <w:r>
              <w:rPr>
                <w:rFonts w:hint="eastAsia" w:ascii="仿宋_GB2312" w:eastAsia="仿宋_GB2312"/>
                <w:b/>
                <w:bCs/>
                <w:color w:val="auto"/>
                <w:highlight w:val="none"/>
                <w:lang w:val="en-US" w:eastAsia="zh-CN"/>
              </w:rPr>
              <w:t>设施和</w:t>
            </w:r>
            <w:r>
              <w:rPr>
                <w:rFonts w:hint="eastAsia" w:ascii="仿宋_GB2312" w:eastAsia="仿宋_GB2312"/>
                <w:b/>
                <w:bCs/>
                <w:color w:val="auto"/>
                <w:highlight w:val="none"/>
              </w:rPr>
              <w:t>设备；（3）生产管理；（4）质量管理体系等内容。</w:t>
            </w:r>
          </w:p>
          <w:p w14:paraId="72A6B7A5">
            <w:pPr>
              <w:widowControl/>
              <w:tabs>
                <w:tab w:val="left" w:pos="312"/>
              </w:tabs>
              <w:spacing w:line="380" w:lineRule="exact"/>
              <w:ind w:firstLine="422" w:firstLineChars="200"/>
              <w:rPr>
                <w:rFonts w:ascii="仿宋_GB2312" w:hAnsi="仿宋_GB2312" w:eastAsia="仿宋_GB2312" w:cs="仿宋_GB2312"/>
                <w:color w:val="auto"/>
                <w:highlight w:val="none"/>
              </w:rPr>
            </w:pPr>
            <w:r>
              <w:rPr>
                <w:rFonts w:hint="eastAsia" w:ascii="仿宋_GB2312" w:eastAsia="仿宋_GB2312"/>
                <w:b/>
                <w:bCs/>
                <w:color w:val="auto"/>
                <w:highlight w:val="none"/>
              </w:rPr>
              <w:t>2.</w:t>
            </w:r>
            <w:r>
              <w:rPr>
                <w:rFonts w:ascii="仿宋_GB2312" w:hAnsi="仿宋_GB2312" w:eastAsia="仿宋_GB2312" w:cs="仿宋_GB2312"/>
                <w:b/>
                <w:bCs/>
                <w:color w:val="auto"/>
                <w:highlight w:val="none"/>
              </w:rPr>
              <w:t>未提供</w:t>
            </w:r>
            <w:r>
              <w:rPr>
                <w:rFonts w:hint="eastAsia" w:ascii="仿宋_GB2312" w:hAnsi="仿宋_GB2312" w:eastAsia="仿宋_GB2312" w:cs="仿宋_GB2312"/>
                <w:b/>
                <w:bCs/>
                <w:color w:val="auto"/>
                <w:highlight w:val="none"/>
              </w:rPr>
              <w:t>以上</w:t>
            </w:r>
            <w:r>
              <w:rPr>
                <w:rFonts w:ascii="仿宋_GB2312" w:hAnsi="仿宋_GB2312" w:eastAsia="仿宋_GB2312" w:cs="仿宋_GB2312"/>
                <w:b/>
                <w:bCs/>
                <w:color w:val="auto"/>
                <w:highlight w:val="none"/>
              </w:rPr>
              <w:t>方案或提供的内容与本项目无关的得0分。</w:t>
            </w:r>
          </w:p>
        </w:tc>
        <w:tc>
          <w:tcPr>
            <w:tcW w:w="1283" w:type="dxa"/>
            <w:gridSpan w:val="2"/>
            <w:vAlign w:val="center"/>
          </w:tcPr>
          <w:p w14:paraId="5AED5711">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6</w:t>
            </w:r>
          </w:p>
        </w:tc>
        <w:tc>
          <w:tcPr>
            <w:tcW w:w="1232" w:type="dxa"/>
            <w:gridSpan w:val="2"/>
            <w:vAlign w:val="center"/>
          </w:tcPr>
          <w:p w14:paraId="74A52A39">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生产能力和质量保障能力方案</w:t>
            </w:r>
          </w:p>
        </w:tc>
      </w:tr>
      <w:tr w14:paraId="26B6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24" w:type="dxa"/>
            <w:gridSpan w:val="2"/>
            <w:vAlign w:val="center"/>
          </w:tcPr>
          <w:p w14:paraId="43189552">
            <w:pPr>
              <w:spacing w:line="360" w:lineRule="exact"/>
              <w:jc w:val="center"/>
              <w:rPr>
                <w:rFonts w:ascii="仿宋_GB2312" w:hAnsi="仿宋_GB2312" w:eastAsia="仿宋_GB2312" w:cs="仿宋_GB2312"/>
                <w:color w:val="auto"/>
                <w:highlight w:val="none"/>
              </w:rPr>
            </w:pPr>
            <w:r>
              <w:rPr>
                <w:rFonts w:hint="eastAsia" w:ascii="仿宋_GB2312" w:eastAsia="仿宋_GB2312"/>
                <w:b/>
                <w:bCs/>
                <w:color w:val="auto"/>
                <w:highlight w:val="none"/>
              </w:rPr>
              <w:t>设计方案分</w:t>
            </w:r>
          </w:p>
        </w:tc>
        <w:tc>
          <w:tcPr>
            <w:tcW w:w="1274" w:type="dxa"/>
            <w:gridSpan w:val="2"/>
            <w:vAlign w:val="center"/>
          </w:tcPr>
          <w:p w14:paraId="67D0FC39">
            <w:pPr>
              <w:widowControl/>
              <w:spacing w:line="360" w:lineRule="auto"/>
              <w:jc w:val="center"/>
              <w:rPr>
                <w:rFonts w:ascii="仿宋_GB2312" w:hAnsi="仿宋_GB2312" w:eastAsia="仿宋_GB2312" w:cs="仿宋_GB2312"/>
                <w:color w:val="auto"/>
                <w:highlight w:val="none"/>
              </w:rPr>
            </w:pPr>
            <w:r>
              <w:rPr>
                <w:rFonts w:hint="eastAsia" w:ascii="仿宋_GB2312" w:hAnsi="仿宋_GB2312" w:eastAsia="仿宋_GB2312" w:cs="仿宋_GB2312"/>
                <w:b/>
                <w:color w:val="auto"/>
                <w:szCs w:val="21"/>
                <w:highlight w:val="none"/>
              </w:rPr>
              <w:t>产品设计方案</w:t>
            </w:r>
          </w:p>
        </w:tc>
        <w:tc>
          <w:tcPr>
            <w:tcW w:w="4987" w:type="dxa"/>
            <w:vAlign w:val="center"/>
          </w:tcPr>
          <w:p w14:paraId="6B590D92">
            <w:pPr>
              <w:pStyle w:val="611"/>
              <w:adjustRightInd w:val="0"/>
              <w:snapToGrid w:val="0"/>
              <w:spacing w:line="360" w:lineRule="auto"/>
              <w:ind w:firstLine="588" w:firstLineChars="279"/>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一档(15分)：</w:t>
            </w:r>
            <w:r>
              <w:rPr>
                <w:rFonts w:hint="eastAsia" w:ascii="仿宋_GB2312" w:hAnsi="仿宋_GB2312" w:eastAsia="仿宋_GB2312" w:cs="仿宋_GB2312"/>
                <w:color w:val="auto"/>
                <w:highlight w:val="none"/>
              </w:rPr>
              <w:t>在满足二档前提下，提供设计方案详细、具体、可实行性高，</w:t>
            </w:r>
            <w:r>
              <w:rPr>
                <w:rFonts w:hint="eastAsia" w:ascii="仿宋_GB2312" w:hAnsi="仿宋_GB2312" w:eastAsia="仿宋_GB2312" w:cs="仿宋_GB2312"/>
                <w:szCs w:val="21"/>
              </w:rPr>
              <w:t>产品设计结构图、产品效果图、产品主要零部件图片提供完整</w:t>
            </w:r>
            <w:r>
              <w:rPr>
                <w:rFonts w:hint="eastAsia" w:ascii="仿宋_GB2312" w:hAnsi="仿宋_GB2312" w:eastAsia="仿宋_GB2312" w:cs="仿宋_GB2312"/>
                <w:lang w:val="en-US" w:eastAsia="zh-CN"/>
              </w:rPr>
              <w:t>详细</w:t>
            </w:r>
            <w:r>
              <w:rPr>
                <w:rFonts w:hint="eastAsia" w:ascii="仿宋_GB2312" w:hAnsi="仿宋_GB2312" w:eastAsia="仿宋_GB2312" w:cs="仿宋_GB2312"/>
                <w:szCs w:val="21"/>
              </w:rPr>
              <w:t>，规格尺寸等细节清晰明确，产品使用功能描述、产品结构符合使用方实际要求，产品设计规范合理、安全实用，具有创新性，产品符合人类工效学</w:t>
            </w:r>
            <w:r>
              <w:rPr>
                <w:rFonts w:hint="eastAsia" w:ascii="仿宋_GB2312" w:hAnsi="仿宋_GB2312" w:eastAsia="仿宋_GB2312" w:cs="仿宋_GB2312"/>
                <w:szCs w:val="21"/>
                <w:lang w:eastAsia="zh-CN"/>
              </w:rPr>
              <w:t>，</w:t>
            </w:r>
            <w:r>
              <w:rPr>
                <w:rFonts w:hint="eastAsia" w:ascii="仿宋_GB2312" w:hAnsi="仿宋_GB2312" w:eastAsia="仿宋_GB2312" w:cs="仿宋_GB2312"/>
                <w:color w:val="auto"/>
                <w:highlight w:val="none"/>
              </w:rPr>
              <w:t>颜色搭配科学美观、有两项以上设计理念</w:t>
            </w:r>
            <w:r>
              <w:rPr>
                <w:rFonts w:hint="eastAsia" w:ascii="仿宋_GB2312" w:hAnsi="仿宋_GB2312" w:eastAsia="仿宋_GB2312" w:cs="仿宋_GB2312"/>
                <w:color w:val="auto"/>
                <w:highlight w:val="none"/>
                <w:lang w:eastAsia="zh-CN"/>
              </w:rPr>
              <w:t>。</w:t>
            </w:r>
          </w:p>
          <w:p w14:paraId="478AAB1E">
            <w:pPr>
              <w:pStyle w:val="611"/>
              <w:adjustRightInd w:val="0"/>
              <w:snapToGrid w:val="0"/>
              <w:spacing w:line="360" w:lineRule="auto"/>
              <w:ind w:firstLine="588" w:firstLineChars="279"/>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二档(12分)：</w:t>
            </w:r>
            <w:r>
              <w:rPr>
                <w:rFonts w:hint="eastAsia" w:ascii="仿宋_GB2312" w:hAnsi="仿宋_GB2312" w:eastAsia="仿宋_GB2312" w:cs="仿宋_GB2312"/>
                <w:color w:val="auto"/>
                <w:highlight w:val="none"/>
              </w:rPr>
              <w:t xml:space="preserve">在满足三档前提下，提供设计方案规范合理性，产品设计的各个方面无缺陷(外观设计、款式结构等)、牢固可靠。  </w:t>
            </w:r>
          </w:p>
          <w:p w14:paraId="5D37F5F1">
            <w:pPr>
              <w:pStyle w:val="611"/>
              <w:adjustRightInd w:val="0"/>
              <w:snapToGrid w:val="0"/>
              <w:spacing w:line="360" w:lineRule="auto"/>
              <w:ind w:firstLine="588" w:firstLineChars="279"/>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三档(9分)：</w:t>
            </w:r>
            <w:r>
              <w:rPr>
                <w:rFonts w:hint="eastAsia" w:ascii="仿宋_GB2312" w:hAnsi="仿宋_GB2312" w:eastAsia="仿宋_GB2312" w:cs="仿宋_GB2312"/>
                <w:color w:val="auto"/>
                <w:highlight w:val="none"/>
              </w:rPr>
              <w:t>在满足四档前提下，提供产品结构</w:t>
            </w:r>
            <w:r>
              <w:rPr>
                <w:rFonts w:hint="eastAsia" w:ascii="仿宋_GB2312" w:hAnsi="仿宋_GB2312" w:eastAsia="仿宋_GB2312" w:cs="仿宋_GB2312"/>
                <w:color w:val="auto"/>
                <w:highlight w:val="none"/>
                <w:lang w:val="en-US" w:eastAsia="zh-CN"/>
              </w:rPr>
              <w:t>设计</w:t>
            </w:r>
            <w:r>
              <w:rPr>
                <w:rFonts w:hint="eastAsia" w:ascii="仿宋_GB2312" w:hAnsi="仿宋_GB2312" w:eastAsia="仿宋_GB2312" w:cs="仿宋_GB2312"/>
                <w:color w:val="auto"/>
                <w:highlight w:val="none"/>
              </w:rPr>
              <w:t>图、零部件效果图、整体摆放布局效果图，设计图纸、方案符合要求。</w:t>
            </w:r>
          </w:p>
          <w:p w14:paraId="42733032">
            <w:pPr>
              <w:pStyle w:val="611"/>
              <w:adjustRightInd w:val="0"/>
              <w:snapToGrid w:val="0"/>
              <w:spacing w:line="360" w:lineRule="auto"/>
              <w:ind w:firstLine="588" w:firstLineChars="279"/>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四档(6分)：</w:t>
            </w:r>
            <w:r>
              <w:rPr>
                <w:rFonts w:hint="eastAsia" w:ascii="仿宋_GB2312" w:hAnsi="仿宋_GB2312" w:eastAsia="仿宋_GB2312" w:cs="仿宋_GB2312"/>
                <w:color w:val="auto"/>
                <w:highlight w:val="none"/>
              </w:rPr>
              <w:t>在满足五档前提下，提供产品外观设计图、摆放设计图、零部件设计图、设备安装分解图，设计图纸、方案符合要求。</w:t>
            </w:r>
          </w:p>
          <w:p w14:paraId="322684D0">
            <w:pPr>
              <w:pStyle w:val="611"/>
              <w:adjustRightInd w:val="0"/>
              <w:snapToGrid w:val="0"/>
              <w:spacing w:line="360" w:lineRule="auto"/>
              <w:ind w:firstLine="588" w:firstLineChars="279"/>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五档(3分)：</w:t>
            </w:r>
            <w:r>
              <w:rPr>
                <w:rFonts w:hint="eastAsia" w:ascii="仿宋_GB2312" w:hAnsi="仿宋_GB2312" w:eastAsia="仿宋_GB2312" w:cs="仿宋_GB2312"/>
                <w:color w:val="auto"/>
                <w:highlight w:val="none"/>
              </w:rPr>
              <w:t>提供产品设计用材、产品工件明细表（列明“自制件”、“外协件”、“外购件”）、五金配件表、产品使用功能描述等</w:t>
            </w:r>
            <w:r>
              <w:rPr>
                <w:rFonts w:hint="eastAsia" w:ascii="仿宋_GB2312" w:hAnsi="仿宋_GB2312" w:eastAsia="仿宋_GB2312" w:cs="仿宋_GB2312"/>
                <w:color w:val="auto"/>
                <w:highlight w:val="none"/>
                <w:lang w:eastAsia="zh-CN"/>
              </w:rPr>
              <w:t>。</w:t>
            </w:r>
          </w:p>
          <w:p w14:paraId="6C508D3D">
            <w:pPr>
              <w:pStyle w:val="611"/>
              <w:adjustRightInd w:val="0"/>
              <w:snapToGrid w:val="0"/>
              <w:spacing w:line="360" w:lineRule="auto"/>
              <w:ind w:firstLine="588" w:firstLineChars="279"/>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w:t>
            </w:r>
            <w:r>
              <w:rPr>
                <w:rFonts w:ascii="仿宋_GB2312" w:hAnsi="仿宋_GB2312" w:eastAsia="仿宋_GB2312" w:cs="仿宋_GB2312"/>
                <w:b/>
                <w:bCs/>
                <w:color w:val="auto"/>
                <w:highlight w:val="none"/>
              </w:rPr>
              <w:t>该方案</w:t>
            </w:r>
            <w:r>
              <w:rPr>
                <w:rFonts w:hint="eastAsia" w:ascii="仿宋_GB2312" w:hAnsi="仿宋_GB2312" w:eastAsia="仿宋_GB2312" w:cs="仿宋_GB2312"/>
                <w:b/>
                <w:bCs/>
                <w:color w:val="auto"/>
                <w:highlight w:val="none"/>
              </w:rPr>
              <w:t>内容可以</w:t>
            </w:r>
            <w:r>
              <w:rPr>
                <w:rFonts w:ascii="仿宋_GB2312" w:hAnsi="仿宋_GB2312" w:eastAsia="仿宋_GB2312" w:cs="仿宋_GB2312"/>
                <w:b/>
                <w:bCs/>
                <w:color w:val="auto"/>
                <w:highlight w:val="none"/>
              </w:rPr>
              <w:t>包括：</w:t>
            </w:r>
            <w:r>
              <w:rPr>
                <w:rFonts w:hint="eastAsia" w:ascii="仿宋_GB2312" w:hAnsi="仿宋_GB2312" w:eastAsia="仿宋_GB2312" w:cs="仿宋_GB2312"/>
                <w:b/>
                <w:bCs/>
                <w:color w:val="auto"/>
                <w:highlight w:val="none"/>
              </w:rPr>
              <w:t>（1）产品外观设计图</w:t>
            </w:r>
            <w:r>
              <w:rPr>
                <w:rFonts w:hint="eastAsia" w:ascii="仿宋_GB2312" w:hAnsi="仿宋_GB2312" w:eastAsia="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highlight w:val="none"/>
                <w:u w:val="none"/>
                <w:lang w:val="en-US" w:bidi="zh-CN"/>
              </w:rPr>
              <w:t>须按技术参数要求注明</w:t>
            </w:r>
            <w:r>
              <w:rPr>
                <w:rFonts w:hint="eastAsia" w:ascii="仿宋_GB2312" w:hAnsi="仿宋_GB2312" w:eastAsia="仿宋_GB2312" w:cs="仿宋_GB2312"/>
                <w:b/>
                <w:bCs/>
                <w:color w:val="auto"/>
                <w:sz w:val="21"/>
                <w:szCs w:val="21"/>
                <w:highlight w:val="none"/>
                <w:lang w:eastAsia="zh-CN"/>
              </w:rPr>
              <w:t>）</w:t>
            </w:r>
            <w:r>
              <w:rPr>
                <w:rFonts w:hint="eastAsia" w:ascii="仿宋_GB2312" w:hAnsi="仿宋_GB2312" w:eastAsia="仿宋_GB2312" w:cs="仿宋_GB2312"/>
                <w:b/>
                <w:bCs/>
                <w:color w:val="auto"/>
                <w:highlight w:val="none"/>
              </w:rPr>
              <w:t>；（2）</w:t>
            </w:r>
            <w:r>
              <w:rPr>
                <w:rFonts w:hint="eastAsia" w:ascii="仿宋_GB2312" w:hAnsi="仿宋_GB2312" w:eastAsia="仿宋_GB2312" w:cs="仿宋_GB2312"/>
                <w:b/>
                <w:bCs/>
                <w:color w:val="auto"/>
                <w:highlight w:val="none"/>
                <w:lang w:val="en-US" w:eastAsia="zh-CN"/>
              </w:rPr>
              <w:t>产品</w:t>
            </w:r>
            <w:r>
              <w:rPr>
                <w:rFonts w:hint="eastAsia" w:ascii="仿宋_GB2312" w:hAnsi="仿宋_GB2312" w:eastAsia="仿宋_GB2312" w:cs="仿宋_GB2312"/>
                <w:b/>
                <w:bCs/>
                <w:color w:val="auto"/>
                <w:highlight w:val="none"/>
              </w:rPr>
              <w:t>款式结构</w:t>
            </w:r>
            <w:r>
              <w:rPr>
                <w:rFonts w:hint="eastAsia" w:ascii="仿宋_GB2312" w:hAnsi="仿宋_GB2312" w:eastAsia="仿宋_GB2312" w:cs="仿宋_GB2312"/>
                <w:b/>
                <w:bCs/>
                <w:color w:val="auto"/>
                <w:highlight w:val="none"/>
                <w:lang w:val="en-US" w:eastAsia="zh-CN"/>
              </w:rPr>
              <w:t>设计</w:t>
            </w:r>
            <w:r>
              <w:rPr>
                <w:rFonts w:hint="eastAsia" w:ascii="仿宋_GB2312" w:hAnsi="仿宋_GB2312" w:eastAsia="仿宋_GB2312" w:cs="仿宋_GB2312"/>
                <w:b/>
                <w:bCs/>
                <w:color w:val="auto"/>
                <w:highlight w:val="none"/>
              </w:rPr>
              <w:t>图；（3）产品详细的零部件</w:t>
            </w:r>
            <w:r>
              <w:rPr>
                <w:rFonts w:hint="eastAsia" w:ascii="仿宋_GB2312" w:hAnsi="仿宋_GB2312" w:eastAsia="仿宋_GB2312" w:cs="仿宋_GB2312"/>
                <w:b/>
                <w:bCs/>
                <w:color w:val="auto"/>
                <w:highlight w:val="none"/>
                <w:lang w:val="en-US" w:eastAsia="zh-CN"/>
              </w:rPr>
              <w:t>设计</w:t>
            </w:r>
            <w:r>
              <w:rPr>
                <w:rFonts w:hint="eastAsia" w:ascii="仿宋_GB2312" w:hAnsi="仿宋_GB2312" w:eastAsia="仿宋_GB2312" w:cs="仿宋_GB2312"/>
                <w:b/>
                <w:bCs/>
                <w:color w:val="auto"/>
                <w:highlight w:val="none"/>
              </w:rPr>
              <w:t>图；（</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US" w:eastAsia="zh-CN"/>
              </w:rPr>
              <w:t>产品</w:t>
            </w:r>
            <w:r>
              <w:rPr>
                <w:rFonts w:hint="eastAsia" w:ascii="仿宋_GB2312" w:hAnsi="仿宋_GB2312" w:eastAsia="仿宋_GB2312" w:cs="仿宋_GB2312"/>
                <w:b/>
                <w:bCs/>
                <w:color w:val="auto"/>
                <w:highlight w:val="none"/>
              </w:rPr>
              <w:t>安装分解图；（</w:t>
            </w:r>
            <w:r>
              <w:rPr>
                <w:rFonts w:hint="eastAsia" w:ascii="仿宋_GB2312" w:hAnsi="仿宋_GB2312" w:eastAsia="仿宋_GB2312" w:cs="仿宋_GB2312"/>
                <w:b/>
                <w:bCs/>
                <w:color w:val="auto"/>
                <w:highlight w:val="none"/>
                <w:lang w:val="en-US" w:eastAsia="zh-CN"/>
              </w:rPr>
              <w:t>5</w:t>
            </w:r>
            <w:r>
              <w:rPr>
                <w:rFonts w:hint="eastAsia" w:ascii="仿宋_GB2312" w:hAnsi="仿宋_GB2312" w:eastAsia="仿宋_GB2312" w:cs="仿宋_GB2312"/>
                <w:b/>
                <w:bCs/>
                <w:color w:val="auto"/>
                <w:highlight w:val="none"/>
              </w:rPr>
              <w:t>）产品设计用材；（</w:t>
            </w: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rPr>
              <w:t>）产品工件明细表（列明“自制件”、“外协件”、“外购件”）；（</w:t>
            </w:r>
            <w:r>
              <w:rPr>
                <w:rFonts w:hint="eastAsia" w:ascii="仿宋_GB2312" w:hAnsi="仿宋_GB2312" w:eastAsia="仿宋_GB2312" w:cs="仿宋_GB2312"/>
                <w:b/>
                <w:bCs/>
                <w:color w:val="auto"/>
                <w:highlight w:val="none"/>
                <w:lang w:val="en-US" w:eastAsia="zh-CN"/>
              </w:rPr>
              <w:t>7</w:t>
            </w:r>
            <w:r>
              <w:rPr>
                <w:rFonts w:hint="eastAsia" w:ascii="仿宋_GB2312" w:hAnsi="仿宋_GB2312" w:eastAsia="仿宋_GB2312" w:cs="仿宋_GB2312"/>
                <w:b/>
                <w:bCs/>
                <w:color w:val="auto"/>
                <w:highlight w:val="none"/>
              </w:rPr>
              <w:t>）产品五金配件表等内容。</w:t>
            </w:r>
          </w:p>
          <w:p w14:paraId="75D13E5E">
            <w:pPr>
              <w:pStyle w:val="613"/>
              <w:spacing w:line="360" w:lineRule="auto"/>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color w:val="auto"/>
                <w:highlight w:val="none"/>
              </w:rPr>
              <w:t>2.未提供以上方案或提供的内容与本项目无关的得0分。</w:t>
            </w:r>
          </w:p>
        </w:tc>
        <w:tc>
          <w:tcPr>
            <w:tcW w:w="1283" w:type="dxa"/>
            <w:gridSpan w:val="2"/>
            <w:vAlign w:val="center"/>
          </w:tcPr>
          <w:p w14:paraId="0A27FA46">
            <w:pPr>
              <w:spacing w:line="360" w:lineRule="auto"/>
              <w:jc w:val="center"/>
              <w:rPr>
                <w:rFonts w:ascii="仿宋_GB2312" w:hAnsi="仿宋_GB2312" w:eastAsia="仿宋_GB2312" w:cs="仿宋_GB2312"/>
                <w:b/>
                <w:bCs/>
                <w:color w:val="auto"/>
                <w:highlight w:val="none"/>
              </w:rPr>
            </w:pPr>
            <w:r>
              <w:rPr>
                <w:rFonts w:hint="eastAsia" w:ascii="仿宋_GB2312" w:hAnsi="仿宋_GB2312" w:eastAsia="仿宋_GB2312" w:cs="仿宋_GB2312"/>
                <w:b/>
                <w:color w:val="auto"/>
                <w:szCs w:val="21"/>
                <w:highlight w:val="none"/>
              </w:rPr>
              <w:t>15</w:t>
            </w:r>
          </w:p>
        </w:tc>
        <w:tc>
          <w:tcPr>
            <w:tcW w:w="1232" w:type="dxa"/>
            <w:gridSpan w:val="2"/>
            <w:vAlign w:val="center"/>
          </w:tcPr>
          <w:p w14:paraId="427D2DFF">
            <w:pPr>
              <w:spacing w:line="360" w:lineRule="auto"/>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szCs w:val="21"/>
                <w:highlight w:val="none"/>
              </w:rPr>
              <w:t>产品设计方案</w:t>
            </w:r>
          </w:p>
        </w:tc>
      </w:tr>
      <w:tr w14:paraId="4648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4" w:type="dxa"/>
            <w:gridSpan w:val="2"/>
            <w:vAlign w:val="center"/>
          </w:tcPr>
          <w:p w14:paraId="52AED3D8">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售后服务方案分</w:t>
            </w:r>
          </w:p>
        </w:tc>
        <w:tc>
          <w:tcPr>
            <w:tcW w:w="1274" w:type="dxa"/>
            <w:gridSpan w:val="2"/>
            <w:vAlign w:val="center"/>
          </w:tcPr>
          <w:p w14:paraId="466FE23D">
            <w:pPr>
              <w:widowControl/>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售后服务方案</w:t>
            </w:r>
          </w:p>
        </w:tc>
        <w:tc>
          <w:tcPr>
            <w:tcW w:w="4987" w:type="dxa"/>
            <w:vAlign w:val="center"/>
          </w:tcPr>
          <w:p w14:paraId="5FD98619">
            <w:pPr>
              <w:pStyle w:val="611"/>
              <w:adjustRightInd w:val="0"/>
              <w:snapToGrid w:val="0"/>
              <w:spacing w:line="360" w:lineRule="auto"/>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15</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在满足二档前提下，</w:t>
            </w:r>
            <w:r>
              <w:rPr>
                <w:rFonts w:hint="eastAsia" w:ascii="仿宋_GB2312" w:hAnsi="仿宋_GB2312" w:eastAsia="仿宋_GB2312" w:cs="仿宋_GB2312"/>
                <w:szCs w:val="21"/>
              </w:rPr>
              <w:t>接到采购人</w:t>
            </w:r>
            <w:r>
              <w:rPr>
                <w:rFonts w:hint="eastAsia" w:ascii="仿宋_GB2312" w:hAnsi="仿宋_GB2312" w:eastAsia="仿宋_GB2312" w:cs="仿宋_GB2312"/>
                <w:szCs w:val="21"/>
                <w:lang w:val="en-US" w:eastAsia="zh-CN"/>
              </w:rPr>
              <w:t>损坏</w:t>
            </w:r>
            <w:r>
              <w:rPr>
                <w:rFonts w:hint="eastAsia" w:ascii="仿宋_GB2312" w:hAnsi="仿宋_GB2312" w:eastAsia="仿宋_GB2312" w:cs="仿宋_GB2312"/>
                <w:szCs w:val="21"/>
              </w:rPr>
              <w:t>报修后，能在</w:t>
            </w:r>
            <w:r>
              <w:rPr>
                <w:rFonts w:hint="eastAsia" w:ascii="仿宋_GB2312" w:hAnsi="仿宋_GB2312" w:eastAsia="仿宋_GB2312" w:cs="仿宋_GB2312"/>
                <w:szCs w:val="21"/>
                <w:lang w:val="en-US" w:eastAsia="zh-CN"/>
              </w:rPr>
              <w:t>3</w:t>
            </w:r>
            <w:r>
              <w:rPr>
                <w:rFonts w:hint="eastAsia" w:ascii="仿宋_GB2312" w:hAnsi="仿宋_GB2312" w:eastAsia="仿宋_GB2312" w:cs="仿宋_GB2312"/>
                <w:szCs w:val="21"/>
              </w:rPr>
              <w:t>小时内到达项目现场</w:t>
            </w:r>
            <w:r>
              <w:rPr>
                <w:rFonts w:hint="eastAsia" w:ascii="仿宋_GB2312" w:hAnsi="仿宋_GB2312" w:eastAsia="仿宋_GB2312" w:cs="仿宋_GB2312"/>
                <w:szCs w:val="21"/>
                <w:lang w:eastAsia="zh-CN"/>
              </w:rPr>
              <w:t>，</w:t>
            </w:r>
            <w:r>
              <w:rPr>
                <w:rFonts w:hint="eastAsia" w:ascii="仿宋_GB2312" w:hAnsi="仿宋_GB2312" w:eastAsia="仿宋_GB2312" w:cs="仿宋_GB2312"/>
                <w:color w:val="auto"/>
                <w:highlight w:val="none"/>
              </w:rPr>
              <w:t>发生</w:t>
            </w:r>
            <w:r>
              <w:rPr>
                <w:rFonts w:hint="eastAsia" w:ascii="仿宋_GB2312" w:hAnsi="仿宋_GB2312" w:eastAsia="仿宋_GB2312" w:cs="仿宋_GB2312"/>
                <w:color w:val="auto"/>
                <w:highlight w:val="none"/>
                <w:lang w:val="en-US" w:eastAsia="zh-CN"/>
              </w:rPr>
              <w:t>严重损坏</w:t>
            </w:r>
            <w:r>
              <w:rPr>
                <w:rFonts w:hint="eastAsia" w:ascii="仿宋_GB2312" w:hAnsi="仿宋_GB2312" w:eastAsia="仿宋_GB2312" w:cs="仿宋_GB2312"/>
                <w:color w:val="auto"/>
                <w:highlight w:val="none"/>
              </w:rPr>
              <w:t>随时有替代产品</w:t>
            </w:r>
            <w:r>
              <w:rPr>
                <w:rFonts w:hint="eastAsia" w:ascii="仿宋_GB2312" w:hAnsi="仿宋_GB2312" w:eastAsia="仿宋_GB2312" w:cs="仿宋_GB2312"/>
                <w:color w:val="auto"/>
                <w:highlight w:val="none"/>
                <w:lang w:eastAsia="zh-CN"/>
              </w:rPr>
              <w:t>。有</w:t>
            </w:r>
            <w:r>
              <w:rPr>
                <w:rFonts w:hint="eastAsia" w:ascii="仿宋_GB2312" w:hAnsi="仿宋_GB2312" w:eastAsia="仿宋_GB2312" w:cs="仿宋_GB2312"/>
                <w:color w:val="auto"/>
                <w:highlight w:val="none"/>
              </w:rPr>
              <w:t>定期回访</w:t>
            </w:r>
            <w:r>
              <w:rPr>
                <w:rFonts w:hint="eastAsia" w:ascii="仿宋_GB2312" w:hAnsi="仿宋_GB2312" w:eastAsia="仿宋_GB2312" w:cs="仿宋_GB2312"/>
                <w:color w:val="auto"/>
                <w:highlight w:val="none"/>
                <w:lang w:eastAsia="zh-CN"/>
              </w:rPr>
              <w:t>方案</w:t>
            </w:r>
            <w:r>
              <w:rPr>
                <w:rFonts w:hint="eastAsia" w:ascii="仿宋_GB2312" w:hAnsi="仿宋_GB2312" w:eastAsia="仿宋_GB2312" w:cs="仿宋_GB2312"/>
                <w:color w:val="auto"/>
                <w:highlight w:val="none"/>
              </w:rPr>
              <w:t>，</w:t>
            </w:r>
            <w:r>
              <w:rPr>
                <w:rFonts w:hint="eastAsia" w:ascii="仿宋_GB2312" w:hAnsi="仿宋_GB2312" w:eastAsia="仿宋_GB2312" w:cs="仿宋_GB2312"/>
                <w:szCs w:val="21"/>
              </w:rPr>
              <w:t>质保期内提供专人负责维保（售后服务方案内应有维保人员名单及联系方式）</w:t>
            </w:r>
            <w:r>
              <w:rPr>
                <w:rFonts w:hint="eastAsia" w:ascii="仿宋_GB2312" w:hAnsi="仿宋_GB2312" w:eastAsia="仿宋_GB2312" w:cs="仿宋_GB2312"/>
                <w:color w:val="auto"/>
                <w:highlight w:val="none"/>
              </w:rPr>
              <w:t>，常用的、易损坏的备品备件及易损件配备的齐全，有完善预警、备件管理以及售后服务跟踪式服务措施</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szCs w:val="21"/>
              </w:rPr>
              <w:t>针对本项目采购需求提供</w:t>
            </w:r>
            <w:r>
              <w:rPr>
                <w:rFonts w:hint="eastAsia" w:ascii="仿宋_GB2312" w:hAnsi="仿宋_GB2312" w:eastAsia="仿宋_GB2312" w:cs="仿宋_GB2312"/>
                <w:szCs w:val="21"/>
                <w:lang w:val="en-US" w:eastAsia="zh-CN"/>
              </w:rPr>
              <w:t>优惠</w:t>
            </w:r>
            <w:r>
              <w:rPr>
                <w:rFonts w:hint="eastAsia" w:ascii="仿宋_GB2312" w:hAnsi="仿宋_GB2312" w:eastAsia="仿宋_GB2312" w:cs="仿宋_GB2312"/>
                <w:szCs w:val="21"/>
              </w:rPr>
              <w:t>服务承诺，提供的服务承诺针对性强，有可靠保证，符合采购</w:t>
            </w:r>
            <w:r>
              <w:rPr>
                <w:rFonts w:hint="eastAsia" w:ascii="仿宋_GB2312" w:hAnsi="仿宋_GB2312" w:eastAsia="仿宋_GB2312" w:cs="仿宋_GB2312"/>
                <w:szCs w:val="21"/>
                <w:lang w:eastAsia="zh-CN"/>
              </w:rPr>
              <w:t>人</w:t>
            </w:r>
            <w:r>
              <w:rPr>
                <w:rFonts w:hint="eastAsia" w:ascii="仿宋_GB2312" w:hAnsi="仿宋_GB2312" w:eastAsia="仿宋_GB2312" w:cs="仿宋_GB2312"/>
                <w:szCs w:val="21"/>
              </w:rPr>
              <w:t>实际需求</w:t>
            </w:r>
            <w:r>
              <w:rPr>
                <w:rFonts w:hint="eastAsia" w:ascii="仿宋_GB2312" w:hAnsi="仿宋_GB2312" w:eastAsia="仿宋_GB2312" w:cs="仿宋_GB2312"/>
                <w:color w:val="auto"/>
                <w:highlight w:val="none"/>
              </w:rPr>
              <w:t>。</w:t>
            </w:r>
          </w:p>
          <w:p w14:paraId="0C50D37B">
            <w:pPr>
              <w:pStyle w:val="611"/>
              <w:adjustRightInd w:val="0"/>
              <w:snapToGrid w:val="0"/>
              <w:spacing w:line="360" w:lineRule="auto"/>
              <w:ind w:firstLine="42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11</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售后服务承诺书内容详细具体；解决</w:t>
            </w:r>
            <w:r>
              <w:rPr>
                <w:rFonts w:hint="eastAsia" w:ascii="仿宋_GB2312" w:hAnsi="仿宋_GB2312" w:eastAsia="仿宋_GB2312" w:cs="仿宋_GB2312"/>
                <w:color w:val="auto"/>
                <w:highlight w:val="none"/>
                <w:lang w:val="en-US" w:eastAsia="zh-CN"/>
              </w:rPr>
              <w:t>保修</w:t>
            </w:r>
            <w:r>
              <w:rPr>
                <w:rFonts w:hint="eastAsia" w:ascii="仿宋_GB2312" w:hAnsi="仿宋_GB2312" w:eastAsia="仿宋_GB2312" w:cs="仿宋_GB2312"/>
                <w:color w:val="auto"/>
                <w:highlight w:val="none"/>
              </w:rPr>
              <w:t>时间在4小时内，损坏出现解决方案可靠，定期维护方式方法合理，有完整的免费培训方案、保修期外维修方案；有完善的售后服务措施；对售后服务应急预案、其他优惠措施等方面都有描述，可操作性强。</w:t>
            </w:r>
          </w:p>
          <w:p w14:paraId="37A7F2C0">
            <w:pPr>
              <w:pStyle w:val="611"/>
              <w:adjustRightInd w:val="0"/>
              <w:snapToGrid w:val="0"/>
              <w:spacing w:line="360" w:lineRule="auto"/>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7</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售后服务承诺书内容完整；解决</w:t>
            </w:r>
            <w:r>
              <w:rPr>
                <w:rFonts w:hint="eastAsia" w:ascii="仿宋_GB2312" w:hAnsi="仿宋_GB2312" w:eastAsia="仿宋_GB2312" w:cs="仿宋_GB2312"/>
                <w:color w:val="auto"/>
                <w:highlight w:val="none"/>
                <w:lang w:val="en-US" w:eastAsia="zh-CN"/>
              </w:rPr>
              <w:t>保修</w:t>
            </w:r>
            <w:r>
              <w:rPr>
                <w:rFonts w:hint="eastAsia" w:ascii="仿宋_GB2312" w:hAnsi="仿宋_GB2312" w:eastAsia="仿宋_GB2312" w:cs="仿宋_GB2312"/>
                <w:color w:val="auto"/>
                <w:highlight w:val="none"/>
              </w:rPr>
              <w:t>时间在6小时内，出现</w:t>
            </w:r>
            <w:r>
              <w:rPr>
                <w:rFonts w:hint="eastAsia" w:ascii="仿宋_GB2312" w:hAnsi="仿宋_GB2312" w:eastAsia="仿宋_GB2312" w:cs="仿宋_GB2312"/>
                <w:color w:val="auto"/>
                <w:highlight w:val="none"/>
                <w:lang w:val="en-US" w:eastAsia="zh-CN"/>
              </w:rPr>
              <w:t>严重损坏</w:t>
            </w:r>
            <w:r>
              <w:rPr>
                <w:rFonts w:hint="eastAsia" w:ascii="仿宋_GB2312" w:hAnsi="仿宋_GB2312" w:eastAsia="仿宋_GB2312" w:cs="仿宋_GB2312"/>
                <w:color w:val="auto"/>
                <w:highlight w:val="none"/>
              </w:rPr>
              <w:t>解决方案可靠，定期维护方式方法合理，有</w:t>
            </w:r>
            <w:r>
              <w:rPr>
                <w:rFonts w:hint="eastAsia" w:ascii="仿宋_GB2312" w:hAnsi="仿宋_GB2312" w:eastAsia="仿宋_GB2312" w:cs="仿宋_GB2312"/>
                <w:color w:val="auto"/>
                <w:highlight w:val="none"/>
                <w:lang w:val="en-US" w:eastAsia="zh-CN"/>
              </w:rPr>
              <w:t>较</w:t>
            </w:r>
            <w:r>
              <w:rPr>
                <w:rFonts w:hint="eastAsia" w:ascii="仿宋_GB2312" w:hAnsi="仿宋_GB2312" w:eastAsia="仿宋_GB2312" w:cs="仿宋_GB2312"/>
                <w:color w:val="auto"/>
                <w:highlight w:val="none"/>
              </w:rPr>
              <w:t>完整的免费培训方案、保修期外维修方案；有售后服务能力措施；</w:t>
            </w:r>
          </w:p>
          <w:p w14:paraId="6E66DF16">
            <w:pPr>
              <w:pStyle w:val="611"/>
              <w:adjustRightInd w:val="0"/>
              <w:snapToGrid w:val="0"/>
              <w:spacing w:line="360" w:lineRule="auto"/>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四档（</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有售后服务承诺书；有</w:t>
            </w:r>
            <w:r>
              <w:rPr>
                <w:rFonts w:hint="eastAsia" w:ascii="仿宋_GB2312" w:hAnsi="仿宋_GB2312" w:eastAsia="仿宋_GB2312" w:cs="仿宋_GB2312"/>
                <w:color w:val="auto"/>
                <w:highlight w:val="none"/>
                <w:lang w:val="en-US" w:eastAsia="zh-CN"/>
              </w:rPr>
              <w:t>损坏</w:t>
            </w:r>
            <w:r>
              <w:rPr>
                <w:rFonts w:hint="eastAsia" w:ascii="仿宋_GB2312" w:hAnsi="仿宋_GB2312" w:eastAsia="仿宋_GB2312" w:cs="仿宋_GB2312"/>
                <w:color w:val="auto"/>
                <w:highlight w:val="none"/>
              </w:rPr>
              <w:t>出现解决方案，有培训方案、保修期外维修方案</w:t>
            </w:r>
            <w:r>
              <w:rPr>
                <w:rFonts w:hint="eastAsia" w:ascii="仿宋_GB2312" w:hAnsi="仿宋_GB2312" w:eastAsia="仿宋_GB2312" w:cs="仿宋_GB2312"/>
                <w:color w:val="auto"/>
                <w:highlight w:val="none"/>
                <w:lang w:eastAsia="zh-CN"/>
              </w:rPr>
              <w:t>方案能</w:t>
            </w:r>
            <w:r>
              <w:rPr>
                <w:rFonts w:hint="eastAsia" w:ascii="仿宋_GB2312" w:hAnsi="仿宋_GB2312" w:eastAsia="仿宋_GB2312" w:cs="仿宋_GB2312"/>
                <w:color w:val="auto"/>
                <w:highlight w:val="none"/>
              </w:rPr>
              <w:t>满足招标文件的要求。</w:t>
            </w:r>
          </w:p>
          <w:p w14:paraId="04A3E6DB">
            <w:pPr>
              <w:pStyle w:val="611"/>
              <w:adjustRightInd w:val="0"/>
              <w:snapToGrid w:val="0"/>
              <w:spacing w:line="360" w:lineRule="auto"/>
              <w:ind w:firstLine="422" w:firstLineChars="200"/>
              <w:rPr>
                <w:rFonts w:ascii="仿宋_GB2312" w:hAnsi="仿宋_GB2312" w:cs="仿宋_GB2312"/>
                <w:color w:val="auto"/>
                <w:highlight w:val="none"/>
              </w:rPr>
            </w:pPr>
            <w:r>
              <w:rPr>
                <w:rFonts w:hint="eastAsia" w:ascii="仿宋_GB2312" w:eastAsia="仿宋_GB2312"/>
                <w:b/>
                <w:bCs/>
                <w:color w:val="auto"/>
                <w:highlight w:val="none"/>
              </w:rPr>
              <w:t>注：1</w:t>
            </w:r>
            <w:r>
              <w:rPr>
                <w:rFonts w:ascii="仿宋_GB2312" w:eastAsia="仿宋_GB2312"/>
                <w:b/>
                <w:bCs/>
                <w:color w:val="auto"/>
                <w:highlight w:val="none"/>
              </w:rPr>
              <w:t>.</w:t>
            </w:r>
            <w:r>
              <w:rPr>
                <w:rFonts w:hint="eastAsia" w:ascii="仿宋_GB2312" w:eastAsia="仿宋_GB2312"/>
                <w:b/>
                <w:bCs/>
                <w:color w:val="auto"/>
                <w:highlight w:val="none"/>
              </w:rPr>
              <w:t>该方案内容可包括：</w:t>
            </w:r>
            <w:r>
              <w:rPr>
                <w:rFonts w:hint="eastAsia" w:ascii="仿宋_GB2312" w:hAnsi="仿宋_GB2312" w:eastAsia="仿宋_GB2312" w:cs="仿宋_GB2312"/>
                <w:b/>
                <w:bCs/>
                <w:color w:val="auto"/>
                <w:highlight w:val="none"/>
              </w:rPr>
              <w:t>（1）售后服务承诺书；（2）到达损坏现场时间；（3）损坏出现解决方案；（4）免费培训方案；（5）保修期外维修方案；（6）售后服务措施；（</w:t>
            </w:r>
            <w:r>
              <w:rPr>
                <w:rFonts w:ascii="仿宋_GB2312" w:hAnsi="仿宋_GB2312" w:eastAsia="仿宋_GB2312" w:cs="仿宋_GB2312"/>
                <w:b/>
                <w:bCs/>
                <w:color w:val="auto"/>
                <w:highlight w:val="none"/>
              </w:rPr>
              <w:t>7</w:t>
            </w:r>
            <w:r>
              <w:rPr>
                <w:rFonts w:hint="eastAsia" w:ascii="仿宋_GB2312" w:hAnsi="仿宋_GB2312" w:eastAsia="仿宋_GB2312" w:cs="仿宋_GB2312"/>
                <w:b/>
                <w:bCs/>
                <w:color w:val="auto"/>
                <w:highlight w:val="none"/>
              </w:rPr>
              <w:t>）售后服务专用车辆；（</w:t>
            </w:r>
            <w:r>
              <w:rPr>
                <w:rFonts w:ascii="仿宋_GB2312" w:hAnsi="仿宋_GB2312" w:eastAsia="仿宋_GB2312" w:cs="仿宋_GB2312"/>
                <w:b/>
                <w:bCs/>
                <w:color w:val="auto"/>
                <w:highlight w:val="none"/>
              </w:rPr>
              <w:t>8</w:t>
            </w:r>
            <w:r>
              <w:rPr>
                <w:rFonts w:hint="eastAsia" w:ascii="仿宋_GB2312" w:hAnsi="仿宋_GB2312" w:eastAsia="仿宋_GB2312" w:cs="仿宋_GB2312"/>
                <w:b/>
                <w:bCs/>
                <w:color w:val="auto"/>
                <w:highlight w:val="none"/>
              </w:rPr>
              <w:t>）应急预案；（</w:t>
            </w:r>
            <w:r>
              <w:rPr>
                <w:rFonts w:ascii="仿宋_GB2312" w:hAnsi="仿宋_GB2312" w:eastAsia="仿宋_GB2312" w:cs="仿宋_GB2312"/>
                <w:b/>
                <w:bCs/>
                <w:color w:val="auto"/>
                <w:highlight w:val="none"/>
              </w:rPr>
              <w:t>9</w:t>
            </w:r>
            <w:r>
              <w:rPr>
                <w:rFonts w:hint="eastAsia" w:ascii="仿宋_GB2312" w:hAnsi="仿宋_GB2312" w:eastAsia="仿宋_GB2312" w:cs="仿宋_GB2312"/>
                <w:b/>
                <w:bCs/>
                <w:color w:val="auto"/>
                <w:highlight w:val="none"/>
              </w:rPr>
              <w:t>）其他优惠措施等内容。</w:t>
            </w:r>
          </w:p>
          <w:p w14:paraId="2E7A6D46">
            <w:pPr>
              <w:spacing w:line="380" w:lineRule="exact"/>
              <w:ind w:firstLine="422" w:firstLineChars="200"/>
              <w:rPr>
                <w:rFonts w:ascii="仿宋_GB2312" w:hAnsi="仿宋_GB2312" w:eastAsia="仿宋_GB2312" w:cs="仿宋_GB2312"/>
                <w:color w:val="auto"/>
                <w:highlight w:val="none"/>
              </w:rPr>
            </w:pPr>
            <w:r>
              <w:rPr>
                <w:rFonts w:ascii="仿宋_GB2312" w:hAnsi="仿宋_GB2312" w:eastAsia="仿宋_GB2312" w:cs="仿宋_GB2312"/>
                <w:b/>
                <w:bCs/>
                <w:color w:val="auto"/>
                <w:highlight w:val="none"/>
              </w:rPr>
              <w:t>2.未提供</w:t>
            </w:r>
            <w:r>
              <w:rPr>
                <w:rFonts w:hint="eastAsia" w:ascii="仿宋_GB2312" w:hAnsi="仿宋_GB2312" w:eastAsia="仿宋_GB2312" w:cs="仿宋_GB2312"/>
                <w:b/>
                <w:bCs/>
                <w:color w:val="auto"/>
                <w:highlight w:val="none"/>
              </w:rPr>
              <w:t>以上</w:t>
            </w:r>
            <w:r>
              <w:rPr>
                <w:rFonts w:ascii="仿宋_GB2312" w:hAnsi="仿宋_GB2312" w:eastAsia="仿宋_GB2312" w:cs="仿宋_GB2312"/>
                <w:b/>
                <w:bCs/>
                <w:color w:val="auto"/>
                <w:highlight w:val="none"/>
              </w:rPr>
              <w:t>方案或提供的内容与本项目无关的得0分。</w:t>
            </w:r>
          </w:p>
        </w:tc>
        <w:tc>
          <w:tcPr>
            <w:tcW w:w="1283" w:type="dxa"/>
            <w:gridSpan w:val="2"/>
            <w:vAlign w:val="center"/>
          </w:tcPr>
          <w:p w14:paraId="374BD2A0">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15</w:t>
            </w:r>
          </w:p>
        </w:tc>
        <w:tc>
          <w:tcPr>
            <w:tcW w:w="1232" w:type="dxa"/>
            <w:gridSpan w:val="2"/>
            <w:vAlign w:val="center"/>
          </w:tcPr>
          <w:p w14:paraId="57EC1711">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售后服务方案</w:t>
            </w:r>
          </w:p>
        </w:tc>
      </w:tr>
      <w:tr w14:paraId="3E86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5" w:type="dxa"/>
            <w:gridSpan w:val="5"/>
            <w:vAlign w:val="center"/>
          </w:tcPr>
          <w:p w14:paraId="162090D0">
            <w:pPr>
              <w:spacing w:line="400" w:lineRule="exact"/>
              <w:ind w:firstLine="422" w:firstLineChars="200"/>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主观分总分</w:t>
            </w:r>
          </w:p>
        </w:tc>
        <w:tc>
          <w:tcPr>
            <w:tcW w:w="1283" w:type="dxa"/>
            <w:gridSpan w:val="2"/>
            <w:vAlign w:val="center"/>
          </w:tcPr>
          <w:p w14:paraId="42C1F365">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48</w:t>
            </w:r>
          </w:p>
        </w:tc>
        <w:tc>
          <w:tcPr>
            <w:tcW w:w="1232" w:type="dxa"/>
            <w:gridSpan w:val="2"/>
            <w:vAlign w:val="center"/>
          </w:tcPr>
          <w:p w14:paraId="528C5530">
            <w:pPr>
              <w:spacing w:line="360" w:lineRule="exact"/>
              <w:jc w:val="center"/>
              <w:rPr>
                <w:rFonts w:ascii="仿宋_GB2312" w:hAnsi="仿宋_GB2312" w:eastAsia="仿宋_GB2312" w:cs="仿宋_GB2312"/>
                <w:color w:val="auto"/>
                <w:highlight w:val="none"/>
              </w:rPr>
            </w:pPr>
          </w:p>
        </w:tc>
      </w:tr>
    </w:tbl>
    <w:p w14:paraId="5DF90518">
      <w:pPr>
        <w:widowControl/>
        <w:adjustRightInd w:val="0"/>
        <w:spacing w:line="440" w:lineRule="exact"/>
        <w:ind w:right="-1" w:firstLine="141" w:firstLineChars="59"/>
        <w:textAlignment w:val="baseline"/>
        <w:rPr>
          <w:rFonts w:ascii="仿宋_GB2312" w:eastAsia="仿宋_GB2312"/>
          <w:bCs/>
          <w:sz w:val="24"/>
        </w:rPr>
      </w:pPr>
    </w:p>
    <w:p w14:paraId="28D40326">
      <w:pPr>
        <w:spacing w:line="390" w:lineRule="exact"/>
        <w:ind w:right="-168" w:rightChars="-80" w:firstLine="236" w:firstLineChars="98"/>
        <w:rPr>
          <w:rFonts w:ascii="仿宋_GB2312" w:eastAsia="仿宋_GB2312"/>
          <w:b/>
          <w:sz w:val="24"/>
        </w:rPr>
      </w:pPr>
      <w:r>
        <w:rPr>
          <w:rFonts w:hint="eastAsia" w:ascii="仿宋_GB2312" w:eastAsia="仿宋_GB2312"/>
          <w:b/>
          <w:sz w:val="24"/>
        </w:rPr>
        <w:t>（三）总得分=客观分+主观分</w:t>
      </w:r>
    </w:p>
    <w:p w14:paraId="688986FE">
      <w:pPr>
        <w:adjustRightInd w:val="0"/>
        <w:spacing w:line="400" w:lineRule="exact"/>
        <w:ind w:firstLine="482" w:firstLineChars="200"/>
        <w:jc w:val="left"/>
        <w:textAlignment w:val="baseline"/>
        <w:rPr>
          <w:rFonts w:hint="eastAsia" w:ascii="仿宋_GB2312" w:hAnsi="宋体" w:eastAsia="仿宋_GB2312"/>
          <w:b/>
          <w:kern w:val="0"/>
          <w:sz w:val="24"/>
        </w:rPr>
      </w:pPr>
      <w:bookmarkStart w:id="83" w:name="gxebd_pack_1_EvalFactorScoreEnd"/>
      <w:bookmarkEnd w:id="83"/>
      <w:r>
        <w:rPr>
          <w:rFonts w:hint="eastAsia" w:ascii="仿宋_GB2312" w:hAnsi="宋体" w:eastAsia="仿宋_GB2312"/>
          <w:b/>
          <w:kern w:val="0"/>
          <w:sz w:val="24"/>
        </w:rPr>
        <w:t>三、中标标准及中标候选人推荐原则</w:t>
      </w:r>
    </w:p>
    <w:p w14:paraId="4ECF2C5E">
      <w:pPr>
        <w:adjustRightInd w:val="0"/>
        <w:spacing w:line="400" w:lineRule="exact"/>
        <w:ind w:firstLine="482" w:firstLineChars="200"/>
        <w:jc w:val="left"/>
        <w:textAlignment w:val="baseline"/>
        <w:rPr>
          <w:rFonts w:hint="eastAsia"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w:t>
      </w:r>
      <w:bookmarkStart w:id="84" w:name="_Hlk93676949"/>
      <w:r>
        <w:rPr>
          <w:rFonts w:hint="eastAsia" w:ascii="仿宋_GB2312" w:hAnsi="宋体" w:eastAsia="仿宋_GB2312"/>
          <w:b/>
          <w:kern w:val="0"/>
          <w:sz w:val="24"/>
        </w:rPr>
        <w:t>排名第一的中标候选人放弃中标、因不可抗力提出不能履行合同，</w:t>
      </w:r>
      <w:bookmarkEnd w:id="84"/>
      <w:r>
        <w:rPr>
          <w:rFonts w:hint="eastAsia" w:ascii="仿宋_GB2312" w:hAnsi="宋体" w:eastAsia="仿宋_GB2312"/>
          <w:b/>
          <w:kern w:val="0"/>
          <w:sz w:val="24"/>
        </w:rPr>
        <w:t>采购人或采购代理机构应将该情况报政府采购监督管理部门，从合格的中标候选人中另行确定中标人或重新开展政府采购活动。</w:t>
      </w:r>
    </w:p>
    <w:p w14:paraId="7B15E5C9">
      <w:pPr>
        <w:adjustRightInd w:val="0"/>
        <w:spacing w:line="400" w:lineRule="exact"/>
        <w:ind w:firstLine="482" w:firstLineChars="200"/>
        <w:jc w:val="left"/>
        <w:textAlignment w:val="baseline"/>
        <w:rPr>
          <w:rFonts w:hint="eastAsia" w:ascii="仿宋_GB2312" w:hAnsi="宋体" w:eastAsia="仿宋_GB2312"/>
          <w:b/>
          <w:bCs/>
          <w:sz w:val="24"/>
        </w:r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14:paraId="7603712B">
      <w:pPr>
        <w:adjustRightInd w:val="0"/>
        <w:spacing w:line="400" w:lineRule="exact"/>
        <w:ind w:firstLine="482" w:firstLineChars="200"/>
        <w:jc w:val="left"/>
        <w:textAlignment w:val="baseline"/>
        <w:rPr>
          <w:rFonts w:hint="eastAsia" w:ascii="仿宋_GB2312" w:hAnsi="宋体" w:eastAsia="仿宋_GB2312"/>
          <w:b/>
          <w:bCs/>
          <w:sz w:val="24"/>
        </w:rPr>
      </w:pPr>
    </w:p>
    <w:p w14:paraId="2803761C">
      <w:pPr>
        <w:widowControl/>
        <w:jc w:val="left"/>
        <w:rPr>
          <w:rFonts w:hint="eastAsia" w:ascii="仿宋_GB2312" w:hAnsi="宋体" w:eastAsia="仿宋_GB2312"/>
          <w:b/>
          <w:bCs/>
          <w:sz w:val="24"/>
        </w:rPr>
      </w:pPr>
      <w:r>
        <w:rPr>
          <w:rFonts w:hint="eastAsia" w:ascii="仿宋_GB2312" w:hAnsi="宋体" w:eastAsia="仿宋_GB2312"/>
          <w:b/>
          <w:bCs/>
          <w:sz w:val="24"/>
        </w:rPr>
        <w:br w:type="page"/>
      </w:r>
    </w:p>
    <w:p w14:paraId="26B9C87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w:t>
      </w:r>
    </w:p>
    <w:p w14:paraId="404BA4D1">
      <w:pPr>
        <w:spacing w:before="342" w:line="175" w:lineRule="auto"/>
        <w:jc w:val="center"/>
        <w:rPr>
          <w:rFonts w:hint="eastAsia" w:ascii="微软雅黑" w:hAnsi="微软雅黑" w:eastAsia="微软雅黑" w:cs="微软雅黑"/>
          <w:spacing w:val="-2"/>
          <w:sz w:val="40"/>
          <w:szCs w:val="40"/>
        </w:rPr>
      </w:pPr>
      <w:bookmarkStart w:id="85" w:name="_Toc9572"/>
      <w:r>
        <w:rPr>
          <w:rFonts w:ascii="微软雅黑" w:hAnsi="微软雅黑" w:eastAsia="微软雅黑" w:cs="微软雅黑"/>
          <w:spacing w:val="-2"/>
          <w:sz w:val="40"/>
          <w:szCs w:val="40"/>
        </w:rPr>
        <w:t>环境标志产品政府采购品目清单</w:t>
      </w:r>
      <w:bookmarkEnd w:id="85"/>
    </w:p>
    <w:p w14:paraId="30FEB2E1">
      <w:pPr>
        <w:spacing w:before="41"/>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343"/>
        <w:gridCol w:w="2324"/>
        <w:gridCol w:w="1956"/>
        <w:gridCol w:w="3081"/>
      </w:tblGrid>
      <w:tr w14:paraId="65E60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jc w:val="center"/>
        </w:trPr>
        <w:tc>
          <w:tcPr>
            <w:tcW w:w="583" w:type="dxa"/>
          </w:tcPr>
          <w:p w14:paraId="36212A1F">
            <w:pPr>
              <w:pStyle w:val="234"/>
              <w:spacing w:before="71" w:line="283" w:lineRule="auto"/>
              <w:ind w:left="114" w:right="107" w:firstLine="15"/>
              <w:rPr>
                <w:rFonts w:hint="eastAsia"/>
              </w:rPr>
            </w:pPr>
            <w:r>
              <w:rPr>
                <w:b/>
                <w:bCs/>
                <w:spacing w:val="-12"/>
              </w:rPr>
              <w:t>品目</w:t>
            </w:r>
            <w:r>
              <w:t xml:space="preserve"> </w:t>
            </w:r>
            <w:r>
              <w:rPr>
                <w:b/>
                <w:bCs/>
                <w:spacing w:val="-4"/>
              </w:rPr>
              <w:t>序号</w:t>
            </w:r>
          </w:p>
        </w:tc>
        <w:tc>
          <w:tcPr>
            <w:tcW w:w="6462" w:type="dxa"/>
            <w:gridSpan w:val="3"/>
          </w:tcPr>
          <w:p w14:paraId="3159AC92">
            <w:pPr>
              <w:pStyle w:val="234"/>
              <w:spacing w:before="224" w:line="222" w:lineRule="auto"/>
              <w:ind w:left="3054"/>
              <w:rPr>
                <w:rFonts w:hint="eastAsia"/>
              </w:rPr>
            </w:pPr>
            <w:r>
              <w:rPr>
                <w:b/>
                <w:bCs/>
                <w:spacing w:val="-6"/>
              </w:rPr>
              <w:t>名称</w:t>
            </w:r>
          </w:p>
        </w:tc>
        <w:tc>
          <w:tcPr>
            <w:tcW w:w="3543" w:type="dxa"/>
          </w:tcPr>
          <w:p w14:paraId="583E378D">
            <w:pPr>
              <w:pStyle w:val="234"/>
              <w:spacing w:before="224" w:line="219" w:lineRule="auto"/>
              <w:ind w:left="1325"/>
              <w:rPr>
                <w:rFonts w:hint="eastAsia"/>
              </w:rPr>
            </w:pPr>
            <w:r>
              <w:rPr>
                <w:b/>
                <w:bCs/>
                <w:spacing w:val="-4"/>
              </w:rPr>
              <w:t>依据的标准</w:t>
            </w:r>
          </w:p>
        </w:tc>
      </w:tr>
      <w:tr w14:paraId="67073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restart"/>
            <w:tcBorders>
              <w:bottom w:val="nil"/>
            </w:tcBorders>
          </w:tcPr>
          <w:p w14:paraId="448A798D">
            <w:pPr>
              <w:pStyle w:val="234"/>
              <w:spacing w:before="93" w:line="184" w:lineRule="auto"/>
              <w:ind w:left="128"/>
              <w:rPr>
                <w:rFonts w:hint="eastAsia"/>
              </w:rPr>
            </w:pPr>
            <w:r>
              <w:t>1</w:t>
            </w:r>
          </w:p>
        </w:tc>
        <w:tc>
          <w:tcPr>
            <w:tcW w:w="1542" w:type="dxa"/>
            <w:vMerge w:val="restart"/>
            <w:tcBorders>
              <w:bottom w:val="nil"/>
            </w:tcBorders>
          </w:tcPr>
          <w:p w14:paraId="0F65E7D3">
            <w:pPr>
              <w:pStyle w:val="234"/>
              <w:spacing w:before="66" w:line="307" w:lineRule="auto"/>
              <w:ind w:left="110" w:right="108" w:hanging="8"/>
              <w:rPr>
                <w:rFonts w:hint="eastAsia"/>
              </w:rPr>
            </w:pPr>
            <w:r>
              <w:rPr>
                <w:spacing w:val="3"/>
              </w:rPr>
              <w:t>A020101</w:t>
            </w:r>
            <w:r>
              <w:rPr>
                <w:spacing w:val="34"/>
              </w:rPr>
              <w:t xml:space="preserve"> </w:t>
            </w:r>
            <w:r>
              <w:rPr>
                <w:spacing w:val="3"/>
              </w:rPr>
              <w:t>计算机</w:t>
            </w:r>
            <w:r>
              <w:t xml:space="preserve"> </w:t>
            </w:r>
            <w:r>
              <w:rPr>
                <w:spacing w:val="-3"/>
              </w:rPr>
              <w:t>设备</w:t>
            </w:r>
          </w:p>
        </w:tc>
        <w:tc>
          <w:tcPr>
            <w:tcW w:w="2672" w:type="dxa"/>
          </w:tcPr>
          <w:p w14:paraId="537B35B6">
            <w:pPr>
              <w:pStyle w:val="234"/>
              <w:spacing w:before="66" w:line="220" w:lineRule="auto"/>
              <w:ind w:left="103"/>
              <w:rPr>
                <w:rFonts w:hint="eastAsia"/>
              </w:rPr>
            </w:pPr>
            <w:r>
              <w:rPr>
                <w:spacing w:val="-1"/>
              </w:rPr>
              <w:t>A02010103</w:t>
            </w:r>
            <w:r>
              <w:rPr>
                <w:spacing w:val="-32"/>
              </w:rPr>
              <w:t xml:space="preserve"> </w:t>
            </w:r>
            <w:r>
              <w:rPr>
                <w:spacing w:val="-1"/>
              </w:rPr>
              <w:t>服务器</w:t>
            </w:r>
          </w:p>
        </w:tc>
        <w:tc>
          <w:tcPr>
            <w:tcW w:w="2248" w:type="dxa"/>
          </w:tcPr>
          <w:p w14:paraId="38C85977">
            <w:pPr>
              <w:rPr>
                <w:rFonts w:ascii="Arial"/>
              </w:rPr>
            </w:pPr>
          </w:p>
        </w:tc>
        <w:tc>
          <w:tcPr>
            <w:tcW w:w="3543" w:type="dxa"/>
          </w:tcPr>
          <w:p w14:paraId="791CF59B">
            <w:pPr>
              <w:pStyle w:val="234"/>
              <w:spacing w:before="66" w:line="219" w:lineRule="auto"/>
              <w:ind w:left="109"/>
              <w:rPr>
                <w:rFonts w:hint="eastAsia"/>
              </w:rPr>
            </w:pPr>
            <w:r>
              <w:rPr>
                <w:spacing w:val="-2"/>
              </w:rPr>
              <w:t>HJ2507</w:t>
            </w:r>
            <w:r>
              <w:rPr>
                <w:spacing w:val="-20"/>
              </w:rPr>
              <w:t xml:space="preserve"> </w:t>
            </w:r>
            <w:r>
              <w:rPr>
                <w:spacing w:val="-2"/>
              </w:rPr>
              <w:t>网络服务器</w:t>
            </w:r>
          </w:p>
        </w:tc>
      </w:tr>
      <w:tr w14:paraId="5A27F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19F63430">
            <w:pPr>
              <w:rPr>
                <w:rFonts w:ascii="Arial"/>
              </w:rPr>
            </w:pPr>
          </w:p>
        </w:tc>
        <w:tc>
          <w:tcPr>
            <w:tcW w:w="1542" w:type="dxa"/>
            <w:vMerge w:val="continue"/>
            <w:tcBorders>
              <w:top w:val="nil"/>
              <w:bottom w:val="nil"/>
            </w:tcBorders>
          </w:tcPr>
          <w:p w14:paraId="153CC8B1">
            <w:pPr>
              <w:rPr>
                <w:rFonts w:ascii="Arial"/>
              </w:rPr>
            </w:pPr>
          </w:p>
        </w:tc>
        <w:tc>
          <w:tcPr>
            <w:tcW w:w="2672" w:type="dxa"/>
          </w:tcPr>
          <w:p w14:paraId="57EBEB11">
            <w:pPr>
              <w:pStyle w:val="234"/>
              <w:spacing w:before="65" w:line="219" w:lineRule="auto"/>
              <w:ind w:left="103"/>
              <w:rPr>
                <w:rFonts w:hint="eastAsia"/>
              </w:rPr>
            </w:pPr>
            <w:r>
              <w:rPr>
                <w:spacing w:val="-2"/>
              </w:rPr>
              <w:t>A02010104</w:t>
            </w:r>
            <w:r>
              <w:rPr>
                <w:spacing w:val="-14"/>
              </w:rPr>
              <w:t xml:space="preserve"> </w:t>
            </w:r>
            <w:r>
              <w:rPr>
                <w:spacing w:val="-2"/>
              </w:rPr>
              <w:t>台式计算机</w:t>
            </w:r>
          </w:p>
        </w:tc>
        <w:tc>
          <w:tcPr>
            <w:tcW w:w="2248" w:type="dxa"/>
          </w:tcPr>
          <w:p w14:paraId="10A5D0EE">
            <w:pPr>
              <w:rPr>
                <w:rFonts w:ascii="Arial"/>
              </w:rPr>
            </w:pPr>
          </w:p>
        </w:tc>
        <w:tc>
          <w:tcPr>
            <w:tcW w:w="3543" w:type="dxa"/>
          </w:tcPr>
          <w:p w14:paraId="444D0790">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609DC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A0704EB">
            <w:pPr>
              <w:rPr>
                <w:rFonts w:ascii="Arial"/>
              </w:rPr>
            </w:pPr>
          </w:p>
        </w:tc>
        <w:tc>
          <w:tcPr>
            <w:tcW w:w="1542" w:type="dxa"/>
            <w:vMerge w:val="continue"/>
            <w:tcBorders>
              <w:top w:val="nil"/>
              <w:bottom w:val="nil"/>
            </w:tcBorders>
          </w:tcPr>
          <w:p w14:paraId="0A5486A3">
            <w:pPr>
              <w:rPr>
                <w:rFonts w:ascii="Arial"/>
              </w:rPr>
            </w:pPr>
          </w:p>
        </w:tc>
        <w:tc>
          <w:tcPr>
            <w:tcW w:w="2672" w:type="dxa"/>
          </w:tcPr>
          <w:p w14:paraId="67BDD7D4">
            <w:pPr>
              <w:pStyle w:val="234"/>
              <w:spacing w:before="64" w:line="219" w:lineRule="auto"/>
              <w:ind w:left="103"/>
              <w:rPr>
                <w:rFonts w:hint="eastAsia"/>
              </w:rPr>
            </w:pPr>
            <w:r>
              <w:rPr>
                <w:spacing w:val="-1"/>
              </w:rPr>
              <w:t>A02010105</w:t>
            </w:r>
            <w:r>
              <w:rPr>
                <w:spacing w:val="-30"/>
              </w:rPr>
              <w:t xml:space="preserve"> </w:t>
            </w:r>
            <w:r>
              <w:rPr>
                <w:spacing w:val="-1"/>
              </w:rPr>
              <w:t>便携式计算机</w:t>
            </w:r>
          </w:p>
        </w:tc>
        <w:tc>
          <w:tcPr>
            <w:tcW w:w="2248" w:type="dxa"/>
          </w:tcPr>
          <w:p w14:paraId="790DDE31">
            <w:pPr>
              <w:rPr>
                <w:rFonts w:ascii="Arial"/>
              </w:rPr>
            </w:pPr>
          </w:p>
        </w:tc>
        <w:tc>
          <w:tcPr>
            <w:tcW w:w="3543" w:type="dxa"/>
          </w:tcPr>
          <w:p w14:paraId="2411F982">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69B48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1FBCC718">
            <w:pPr>
              <w:rPr>
                <w:rFonts w:ascii="Arial"/>
              </w:rPr>
            </w:pPr>
          </w:p>
        </w:tc>
        <w:tc>
          <w:tcPr>
            <w:tcW w:w="1542" w:type="dxa"/>
            <w:vMerge w:val="continue"/>
            <w:tcBorders>
              <w:top w:val="nil"/>
              <w:bottom w:val="nil"/>
            </w:tcBorders>
          </w:tcPr>
          <w:p w14:paraId="282E9759">
            <w:pPr>
              <w:rPr>
                <w:rFonts w:ascii="Arial"/>
              </w:rPr>
            </w:pPr>
          </w:p>
        </w:tc>
        <w:tc>
          <w:tcPr>
            <w:tcW w:w="2672" w:type="dxa"/>
          </w:tcPr>
          <w:p w14:paraId="1E70EA94">
            <w:pPr>
              <w:pStyle w:val="234"/>
              <w:spacing w:before="64" w:line="219" w:lineRule="auto"/>
              <w:ind w:left="103"/>
              <w:rPr>
                <w:rFonts w:hint="eastAsia"/>
              </w:rPr>
            </w:pPr>
            <w:r>
              <w:rPr>
                <w:spacing w:val="-1"/>
              </w:rPr>
              <w:t>A02010107</w:t>
            </w:r>
            <w:r>
              <w:rPr>
                <w:spacing w:val="-28"/>
              </w:rPr>
              <w:t xml:space="preserve"> </w:t>
            </w:r>
            <w:r>
              <w:rPr>
                <w:spacing w:val="-1"/>
              </w:rPr>
              <w:t>平板式微型计算机</w:t>
            </w:r>
          </w:p>
        </w:tc>
        <w:tc>
          <w:tcPr>
            <w:tcW w:w="2248" w:type="dxa"/>
          </w:tcPr>
          <w:p w14:paraId="6CE400E9">
            <w:pPr>
              <w:rPr>
                <w:rFonts w:ascii="Arial"/>
              </w:rPr>
            </w:pPr>
          </w:p>
        </w:tc>
        <w:tc>
          <w:tcPr>
            <w:tcW w:w="3543" w:type="dxa"/>
          </w:tcPr>
          <w:p w14:paraId="0203DFFD">
            <w:pPr>
              <w:pStyle w:val="234"/>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4C663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E54EBDA">
            <w:pPr>
              <w:rPr>
                <w:rFonts w:ascii="Arial"/>
              </w:rPr>
            </w:pPr>
          </w:p>
        </w:tc>
        <w:tc>
          <w:tcPr>
            <w:tcW w:w="1542" w:type="dxa"/>
            <w:vMerge w:val="continue"/>
            <w:tcBorders>
              <w:top w:val="nil"/>
              <w:bottom w:val="nil"/>
            </w:tcBorders>
          </w:tcPr>
          <w:p w14:paraId="2AE8D739">
            <w:pPr>
              <w:rPr>
                <w:rFonts w:ascii="Arial"/>
              </w:rPr>
            </w:pPr>
          </w:p>
        </w:tc>
        <w:tc>
          <w:tcPr>
            <w:tcW w:w="2672" w:type="dxa"/>
          </w:tcPr>
          <w:p w14:paraId="4195750E">
            <w:pPr>
              <w:pStyle w:val="234"/>
              <w:spacing w:before="65" w:line="219" w:lineRule="auto"/>
              <w:ind w:left="103"/>
              <w:rPr>
                <w:rFonts w:hint="eastAsia"/>
              </w:rPr>
            </w:pPr>
            <w:r>
              <w:rPr>
                <w:spacing w:val="-2"/>
              </w:rPr>
              <w:t>A02010108</w:t>
            </w:r>
            <w:r>
              <w:rPr>
                <w:spacing w:val="32"/>
              </w:rPr>
              <w:t xml:space="preserve"> </w:t>
            </w:r>
            <w:r>
              <w:rPr>
                <w:spacing w:val="-2"/>
              </w:rPr>
              <w:t>网络计算机</w:t>
            </w:r>
          </w:p>
        </w:tc>
        <w:tc>
          <w:tcPr>
            <w:tcW w:w="2248" w:type="dxa"/>
          </w:tcPr>
          <w:p w14:paraId="1DB881A4">
            <w:pPr>
              <w:rPr>
                <w:rFonts w:ascii="Arial"/>
              </w:rPr>
            </w:pPr>
          </w:p>
        </w:tc>
        <w:tc>
          <w:tcPr>
            <w:tcW w:w="3543" w:type="dxa"/>
          </w:tcPr>
          <w:p w14:paraId="4A52251A">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BA8E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093CFC57">
            <w:pPr>
              <w:rPr>
                <w:rFonts w:ascii="Arial"/>
              </w:rPr>
            </w:pPr>
          </w:p>
        </w:tc>
        <w:tc>
          <w:tcPr>
            <w:tcW w:w="1542" w:type="dxa"/>
            <w:vMerge w:val="continue"/>
            <w:tcBorders>
              <w:top w:val="nil"/>
              <w:bottom w:val="nil"/>
            </w:tcBorders>
          </w:tcPr>
          <w:p w14:paraId="03A942B7">
            <w:pPr>
              <w:rPr>
                <w:rFonts w:ascii="Arial"/>
              </w:rPr>
            </w:pPr>
          </w:p>
        </w:tc>
        <w:tc>
          <w:tcPr>
            <w:tcW w:w="2672" w:type="dxa"/>
          </w:tcPr>
          <w:p w14:paraId="0F71274C">
            <w:pPr>
              <w:pStyle w:val="234"/>
              <w:spacing w:before="64" w:line="219" w:lineRule="auto"/>
              <w:ind w:left="103"/>
              <w:rPr>
                <w:rFonts w:hint="eastAsia"/>
              </w:rPr>
            </w:pPr>
            <w:r>
              <w:t>A02010109 计算机工作站</w:t>
            </w:r>
          </w:p>
        </w:tc>
        <w:tc>
          <w:tcPr>
            <w:tcW w:w="2248" w:type="dxa"/>
          </w:tcPr>
          <w:p w14:paraId="02FD46A9">
            <w:pPr>
              <w:rPr>
                <w:rFonts w:ascii="Arial"/>
              </w:rPr>
            </w:pPr>
          </w:p>
        </w:tc>
        <w:tc>
          <w:tcPr>
            <w:tcW w:w="3543" w:type="dxa"/>
          </w:tcPr>
          <w:p w14:paraId="498C6FC6">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00BB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0A11E968">
            <w:pPr>
              <w:rPr>
                <w:rFonts w:ascii="Arial"/>
              </w:rPr>
            </w:pPr>
          </w:p>
        </w:tc>
        <w:tc>
          <w:tcPr>
            <w:tcW w:w="1542" w:type="dxa"/>
            <w:vMerge w:val="continue"/>
            <w:tcBorders>
              <w:top w:val="nil"/>
            </w:tcBorders>
          </w:tcPr>
          <w:p w14:paraId="6C33E676">
            <w:pPr>
              <w:rPr>
                <w:rFonts w:ascii="Arial"/>
              </w:rPr>
            </w:pPr>
          </w:p>
        </w:tc>
        <w:tc>
          <w:tcPr>
            <w:tcW w:w="2672" w:type="dxa"/>
          </w:tcPr>
          <w:p w14:paraId="1E1D391A">
            <w:pPr>
              <w:pStyle w:val="234"/>
              <w:spacing w:before="64" w:line="219" w:lineRule="auto"/>
              <w:ind w:left="103"/>
              <w:rPr>
                <w:rFonts w:hint="eastAsia"/>
              </w:rPr>
            </w:pPr>
            <w:r>
              <w:rPr>
                <w:spacing w:val="-1"/>
              </w:rPr>
              <w:t>A02010199</w:t>
            </w:r>
            <w:r>
              <w:rPr>
                <w:spacing w:val="-29"/>
              </w:rPr>
              <w:t xml:space="preserve"> </w:t>
            </w:r>
            <w:r>
              <w:rPr>
                <w:spacing w:val="-1"/>
              </w:rPr>
              <w:t>其他计算机设备</w:t>
            </w:r>
          </w:p>
        </w:tc>
        <w:tc>
          <w:tcPr>
            <w:tcW w:w="2248" w:type="dxa"/>
          </w:tcPr>
          <w:p w14:paraId="62245437">
            <w:pPr>
              <w:rPr>
                <w:rFonts w:ascii="Arial"/>
              </w:rPr>
            </w:pPr>
          </w:p>
        </w:tc>
        <w:tc>
          <w:tcPr>
            <w:tcW w:w="3543" w:type="dxa"/>
          </w:tcPr>
          <w:p w14:paraId="26BF9D8B">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75729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7C51723D">
            <w:pPr>
              <w:pStyle w:val="234"/>
              <w:spacing w:before="93" w:line="183" w:lineRule="auto"/>
              <w:ind w:left="116"/>
              <w:rPr>
                <w:rFonts w:hint="eastAsia"/>
              </w:rPr>
            </w:pPr>
            <w:r>
              <w:t>2</w:t>
            </w:r>
          </w:p>
        </w:tc>
        <w:tc>
          <w:tcPr>
            <w:tcW w:w="1542" w:type="dxa"/>
            <w:vMerge w:val="restart"/>
            <w:tcBorders>
              <w:bottom w:val="nil"/>
            </w:tcBorders>
          </w:tcPr>
          <w:p w14:paraId="5B988B5D">
            <w:pPr>
              <w:pStyle w:val="234"/>
              <w:spacing w:before="65" w:line="307" w:lineRule="auto"/>
              <w:ind w:left="123" w:right="108" w:hanging="21"/>
              <w:rPr>
                <w:rFonts w:hint="eastAsia"/>
              </w:rPr>
            </w:pPr>
            <w:r>
              <w:rPr>
                <w:spacing w:val="3"/>
              </w:rPr>
              <w:t>A020106</w:t>
            </w:r>
            <w:r>
              <w:rPr>
                <w:spacing w:val="34"/>
              </w:rPr>
              <w:t xml:space="preserve"> </w:t>
            </w:r>
            <w:r>
              <w:rPr>
                <w:spacing w:val="3"/>
              </w:rPr>
              <w:t>输入输</w:t>
            </w:r>
            <w:r>
              <w:rPr>
                <w:spacing w:val="-5"/>
              </w:rPr>
              <w:t>出设备</w:t>
            </w:r>
          </w:p>
        </w:tc>
        <w:tc>
          <w:tcPr>
            <w:tcW w:w="2672" w:type="dxa"/>
            <w:vMerge w:val="restart"/>
            <w:tcBorders>
              <w:bottom w:val="nil"/>
            </w:tcBorders>
          </w:tcPr>
          <w:p w14:paraId="06275CB5">
            <w:pPr>
              <w:pStyle w:val="234"/>
              <w:spacing w:before="64" w:line="220" w:lineRule="auto"/>
              <w:ind w:left="103"/>
              <w:rPr>
                <w:rFonts w:hint="eastAsia"/>
              </w:rPr>
            </w:pPr>
            <w:r>
              <w:rPr>
                <w:spacing w:val="-1"/>
              </w:rPr>
              <w:t>A02010601</w:t>
            </w:r>
            <w:r>
              <w:rPr>
                <w:spacing w:val="-31"/>
              </w:rPr>
              <w:t xml:space="preserve"> </w:t>
            </w:r>
            <w:r>
              <w:rPr>
                <w:spacing w:val="-1"/>
              </w:rPr>
              <w:t>打印设备</w:t>
            </w:r>
          </w:p>
        </w:tc>
        <w:tc>
          <w:tcPr>
            <w:tcW w:w="2248" w:type="dxa"/>
          </w:tcPr>
          <w:p w14:paraId="2F1C5124">
            <w:pPr>
              <w:pStyle w:val="234"/>
              <w:spacing w:before="65" w:line="219" w:lineRule="auto"/>
              <w:ind w:left="105"/>
              <w:rPr>
                <w:rFonts w:hint="eastAsia"/>
              </w:rPr>
            </w:pPr>
            <w:r>
              <w:t>A0201060101 喷墨打印机</w:t>
            </w:r>
          </w:p>
        </w:tc>
        <w:tc>
          <w:tcPr>
            <w:tcW w:w="3543" w:type="dxa"/>
          </w:tcPr>
          <w:p w14:paraId="6C618D32">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4A06B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9007037">
            <w:pPr>
              <w:rPr>
                <w:rFonts w:ascii="Arial"/>
              </w:rPr>
            </w:pPr>
          </w:p>
        </w:tc>
        <w:tc>
          <w:tcPr>
            <w:tcW w:w="1542" w:type="dxa"/>
            <w:vMerge w:val="continue"/>
            <w:tcBorders>
              <w:top w:val="nil"/>
              <w:bottom w:val="nil"/>
            </w:tcBorders>
          </w:tcPr>
          <w:p w14:paraId="30DDBC22">
            <w:pPr>
              <w:rPr>
                <w:rFonts w:ascii="Arial"/>
              </w:rPr>
            </w:pPr>
          </w:p>
        </w:tc>
        <w:tc>
          <w:tcPr>
            <w:tcW w:w="2672" w:type="dxa"/>
            <w:vMerge w:val="continue"/>
            <w:tcBorders>
              <w:top w:val="nil"/>
              <w:bottom w:val="nil"/>
            </w:tcBorders>
          </w:tcPr>
          <w:p w14:paraId="45872923">
            <w:pPr>
              <w:rPr>
                <w:rFonts w:ascii="Arial"/>
              </w:rPr>
            </w:pPr>
          </w:p>
        </w:tc>
        <w:tc>
          <w:tcPr>
            <w:tcW w:w="2248" w:type="dxa"/>
          </w:tcPr>
          <w:p w14:paraId="6D41F3D0">
            <w:pPr>
              <w:pStyle w:val="234"/>
              <w:spacing w:before="64" w:line="219" w:lineRule="auto"/>
              <w:ind w:left="105"/>
              <w:rPr>
                <w:rFonts w:hint="eastAsia"/>
              </w:rPr>
            </w:pPr>
            <w:r>
              <w:t>A0201060102 激光打印机</w:t>
            </w:r>
          </w:p>
        </w:tc>
        <w:tc>
          <w:tcPr>
            <w:tcW w:w="3543" w:type="dxa"/>
          </w:tcPr>
          <w:p w14:paraId="16335313">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4EF8A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7DD76503">
            <w:pPr>
              <w:rPr>
                <w:rFonts w:ascii="Arial"/>
              </w:rPr>
            </w:pPr>
          </w:p>
        </w:tc>
        <w:tc>
          <w:tcPr>
            <w:tcW w:w="1542" w:type="dxa"/>
            <w:vMerge w:val="continue"/>
            <w:tcBorders>
              <w:top w:val="nil"/>
              <w:bottom w:val="nil"/>
            </w:tcBorders>
          </w:tcPr>
          <w:p w14:paraId="4B4B13A8">
            <w:pPr>
              <w:rPr>
                <w:rFonts w:ascii="Arial"/>
              </w:rPr>
            </w:pPr>
          </w:p>
        </w:tc>
        <w:tc>
          <w:tcPr>
            <w:tcW w:w="2672" w:type="dxa"/>
            <w:vMerge w:val="continue"/>
            <w:tcBorders>
              <w:top w:val="nil"/>
              <w:bottom w:val="nil"/>
            </w:tcBorders>
          </w:tcPr>
          <w:p w14:paraId="1A3DFFB5">
            <w:pPr>
              <w:rPr>
                <w:rFonts w:ascii="Arial"/>
              </w:rPr>
            </w:pPr>
          </w:p>
        </w:tc>
        <w:tc>
          <w:tcPr>
            <w:tcW w:w="2248" w:type="dxa"/>
          </w:tcPr>
          <w:p w14:paraId="578776E7">
            <w:pPr>
              <w:pStyle w:val="234"/>
              <w:spacing w:before="64" w:line="219" w:lineRule="auto"/>
              <w:ind w:left="105"/>
              <w:rPr>
                <w:rFonts w:hint="eastAsia"/>
              </w:rPr>
            </w:pPr>
            <w:r>
              <w:t>A0201060103 热式打印机</w:t>
            </w:r>
          </w:p>
        </w:tc>
        <w:tc>
          <w:tcPr>
            <w:tcW w:w="3543" w:type="dxa"/>
          </w:tcPr>
          <w:p w14:paraId="02E965F2">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53A74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34807495">
            <w:pPr>
              <w:rPr>
                <w:rFonts w:ascii="Arial"/>
              </w:rPr>
            </w:pPr>
          </w:p>
        </w:tc>
        <w:tc>
          <w:tcPr>
            <w:tcW w:w="1542" w:type="dxa"/>
            <w:vMerge w:val="continue"/>
            <w:tcBorders>
              <w:top w:val="nil"/>
              <w:bottom w:val="nil"/>
            </w:tcBorders>
          </w:tcPr>
          <w:p w14:paraId="3F053B31">
            <w:pPr>
              <w:rPr>
                <w:rFonts w:ascii="Arial"/>
              </w:rPr>
            </w:pPr>
          </w:p>
        </w:tc>
        <w:tc>
          <w:tcPr>
            <w:tcW w:w="2672" w:type="dxa"/>
            <w:vMerge w:val="continue"/>
            <w:tcBorders>
              <w:top w:val="nil"/>
            </w:tcBorders>
          </w:tcPr>
          <w:p w14:paraId="46BC9015">
            <w:pPr>
              <w:rPr>
                <w:rFonts w:ascii="Arial"/>
              </w:rPr>
            </w:pPr>
          </w:p>
        </w:tc>
        <w:tc>
          <w:tcPr>
            <w:tcW w:w="2248" w:type="dxa"/>
          </w:tcPr>
          <w:p w14:paraId="4AF041D5">
            <w:pPr>
              <w:pStyle w:val="234"/>
              <w:spacing w:before="65" w:line="219" w:lineRule="auto"/>
              <w:ind w:left="105"/>
              <w:rPr>
                <w:rFonts w:hint="eastAsia"/>
              </w:rPr>
            </w:pPr>
            <w:r>
              <w:t>A0201060104 针式打印机</w:t>
            </w:r>
          </w:p>
        </w:tc>
        <w:tc>
          <w:tcPr>
            <w:tcW w:w="3543" w:type="dxa"/>
          </w:tcPr>
          <w:p w14:paraId="7E1A57CD">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714CE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529B841D">
            <w:pPr>
              <w:rPr>
                <w:rFonts w:ascii="Arial"/>
              </w:rPr>
            </w:pPr>
          </w:p>
        </w:tc>
        <w:tc>
          <w:tcPr>
            <w:tcW w:w="1542" w:type="dxa"/>
            <w:vMerge w:val="continue"/>
            <w:tcBorders>
              <w:top w:val="nil"/>
              <w:bottom w:val="nil"/>
            </w:tcBorders>
          </w:tcPr>
          <w:p w14:paraId="33283A62">
            <w:pPr>
              <w:rPr>
                <w:rFonts w:ascii="Arial"/>
              </w:rPr>
            </w:pPr>
          </w:p>
        </w:tc>
        <w:tc>
          <w:tcPr>
            <w:tcW w:w="2672" w:type="dxa"/>
            <w:vMerge w:val="restart"/>
            <w:tcBorders>
              <w:bottom w:val="nil"/>
            </w:tcBorders>
          </w:tcPr>
          <w:p w14:paraId="29548005">
            <w:pPr>
              <w:pStyle w:val="234"/>
              <w:spacing w:before="64" w:line="222" w:lineRule="auto"/>
              <w:ind w:left="103"/>
              <w:rPr>
                <w:rFonts w:hint="eastAsia"/>
              </w:rPr>
            </w:pPr>
            <w:r>
              <w:t>A02010604 显示设备</w:t>
            </w:r>
          </w:p>
        </w:tc>
        <w:tc>
          <w:tcPr>
            <w:tcW w:w="2248" w:type="dxa"/>
          </w:tcPr>
          <w:p w14:paraId="29BFFF0F">
            <w:pPr>
              <w:pStyle w:val="234"/>
              <w:spacing w:before="64" w:line="221" w:lineRule="auto"/>
              <w:ind w:left="105"/>
              <w:rPr>
                <w:rFonts w:hint="eastAsia"/>
              </w:rPr>
            </w:pPr>
            <w:r>
              <w:t>A0201060401 液晶显示器</w:t>
            </w:r>
          </w:p>
        </w:tc>
        <w:tc>
          <w:tcPr>
            <w:tcW w:w="3543" w:type="dxa"/>
          </w:tcPr>
          <w:p w14:paraId="45A8A19D">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46B6D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2D9DC3E7">
            <w:pPr>
              <w:rPr>
                <w:rFonts w:ascii="Arial"/>
              </w:rPr>
            </w:pPr>
          </w:p>
        </w:tc>
        <w:tc>
          <w:tcPr>
            <w:tcW w:w="1542" w:type="dxa"/>
            <w:vMerge w:val="continue"/>
            <w:tcBorders>
              <w:top w:val="nil"/>
              <w:bottom w:val="nil"/>
            </w:tcBorders>
          </w:tcPr>
          <w:p w14:paraId="187130F0">
            <w:pPr>
              <w:rPr>
                <w:rFonts w:ascii="Arial"/>
              </w:rPr>
            </w:pPr>
          </w:p>
        </w:tc>
        <w:tc>
          <w:tcPr>
            <w:tcW w:w="2672" w:type="dxa"/>
            <w:vMerge w:val="continue"/>
            <w:tcBorders>
              <w:top w:val="nil"/>
            </w:tcBorders>
          </w:tcPr>
          <w:p w14:paraId="496F2D9F">
            <w:pPr>
              <w:rPr>
                <w:rFonts w:ascii="Arial"/>
              </w:rPr>
            </w:pPr>
          </w:p>
        </w:tc>
        <w:tc>
          <w:tcPr>
            <w:tcW w:w="2248" w:type="dxa"/>
          </w:tcPr>
          <w:p w14:paraId="4935FCB6">
            <w:pPr>
              <w:pStyle w:val="234"/>
              <w:spacing w:before="64" w:line="221" w:lineRule="auto"/>
              <w:ind w:left="105"/>
              <w:rPr>
                <w:rFonts w:hint="eastAsia"/>
              </w:rPr>
            </w:pPr>
            <w:r>
              <w:t>A0201060499 其他显示器</w:t>
            </w:r>
          </w:p>
        </w:tc>
        <w:tc>
          <w:tcPr>
            <w:tcW w:w="3543" w:type="dxa"/>
          </w:tcPr>
          <w:p w14:paraId="372CA4B0">
            <w:pPr>
              <w:pStyle w:val="234"/>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7386A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6EF851D7">
            <w:pPr>
              <w:rPr>
                <w:rFonts w:ascii="Arial"/>
              </w:rPr>
            </w:pPr>
          </w:p>
        </w:tc>
        <w:tc>
          <w:tcPr>
            <w:tcW w:w="1542" w:type="dxa"/>
            <w:vMerge w:val="continue"/>
            <w:tcBorders>
              <w:top w:val="nil"/>
            </w:tcBorders>
          </w:tcPr>
          <w:p w14:paraId="47689BB8">
            <w:pPr>
              <w:rPr>
                <w:rFonts w:ascii="Arial"/>
              </w:rPr>
            </w:pPr>
          </w:p>
        </w:tc>
        <w:tc>
          <w:tcPr>
            <w:tcW w:w="2672" w:type="dxa"/>
          </w:tcPr>
          <w:p w14:paraId="132AAA01">
            <w:pPr>
              <w:pStyle w:val="234"/>
              <w:spacing w:before="64" w:line="220" w:lineRule="auto"/>
              <w:ind w:left="103"/>
              <w:rPr>
                <w:rFonts w:hint="eastAsia"/>
              </w:rPr>
            </w:pPr>
            <w:r>
              <w:rPr>
                <w:spacing w:val="-2"/>
              </w:rPr>
              <w:t>A02010609</w:t>
            </w:r>
            <w:r>
              <w:rPr>
                <w:spacing w:val="-9"/>
              </w:rPr>
              <w:t xml:space="preserve"> </w:t>
            </w:r>
            <w:r>
              <w:rPr>
                <w:spacing w:val="-2"/>
              </w:rPr>
              <w:t>图形图像输入设备</w:t>
            </w:r>
          </w:p>
        </w:tc>
        <w:tc>
          <w:tcPr>
            <w:tcW w:w="2248" w:type="dxa"/>
          </w:tcPr>
          <w:p w14:paraId="66C898C4">
            <w:pPr>
              <w:pStyle w:val="234"/>
              <w:spacing w:before="64" w:line="220" w:lineRule="auto"/>
              <w:ind w:left="105"/>
              <w:rPr>
                <w:rFonts w:hint="eastAsia"/>
              </w:rPr>
            </w:pPr>
            <w:r>
              <w:t>A0201060901 扫描仪</w:t>
            </w:r>
          </w:p>
        </w:tc>
        <w:tc>
          <w:tcPr>
            <w:tcW w:w="3543" w:type="dxa"/>
          </w:tcPr>
          <w:p w14:paraId="38997E15">
            <w:pPr>
              <w:pStyle w:val="234"/>
              <w:spacing w:before="64" w:line="219" w:lineRule="auto"/>
              <w:ind w:left="109"/>
              <w:rPr>
                <w:rFonts w:hint="eastAsia"/>
              </w:rPr>
            </w:pPr>
            <w:r>
              <w:rPr>
                <w:spacing w:val="-1"/>
              </w:rPr>
              <w:t>HJ2517</w:t>
            </w:r>
            <w:r>
              <w:rPr>
                <w:spacing w:val="-34"/>
              </w:rPr>
              <w:t xml:space="preserve"> </w:t>
            </w:r>
            <w:r>
              <w:rPr>
                <w:spacing w:val="-1"/>
              </w:rPr>
              <w:t>扫描仪</w:t>
            </w:r>
          </w:p>
        </w:tc>
      </w:tr>
      <w:tr w14:paraId="2C313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10D4667D">
            <w:pPr>
              <w:pStyle w:val="234"/>
              <w:spacing w:before="93" w:line="183" w:lineRule="auto"/>
              <w:ind w:left="118"/>
              <w:rPr>
                <w:rFonts w:hint="eastAsia"/>
              </w:rPr>
            </w:pPr>
            <w:r>
              <w:t>3</w:t>
            </w:r>
          </w:p>
        </w:tc>
        <w:tc>
          <w:tcPr>
            <w:tcW w:w="1542" w:type="dxa"/>
          </w:tcPr>
          <w:p w14:paraId="3F6C8C2C">
            <w:pPr>
              <w:pStyle w:val="234"/>
              <w:spacing w:before="64" w:line="220" w:lineRule="auto"/>
              <w:ind w:left="102"/>
              <w:rPr>
                <w:rFonts w:hint="eastAsia"/>
              </w:rPr>
            </w:pPr>
            <w:r>
              <w:rPr>
                <w:spacing w:val="-1"/>
              </w:rPr>
              <w:t>A020202</w:t>
            </w:r>
            <w:r>
              <w:rPr>
                <w:spacing w:val="-33"/>
              </w:rPr>
              <w:t xml:space="preserve"> </w:t>
            </w:r>
            <w:r>
              <w:rPr>
                <w:spacing w:val="-1"/>
              </w:rPr>
              <w:t>投影仪</w:t>
            </w:r>
          </w:p>
        </w:tc>
        <w:tc>
          <w:tcPr>
            <w:tcW w:w="2672" w:type="dxa"/>
          </w:tcPr>
          <w:p w14:paraId="424A47C1">
            <w:pPr>
              <w:rPr>
                <w:rFonts w:ascii="Arial"/>
              </w:rPr>
            </w:pPr>
          </w:p>
        </w:tc>
        <w:tc>
          <w:tcPr>
            <w:tcW w:w="2248" w:type="dxa"/>
          </w:tcPr>
          <w:p w14:paraId="36AF93CD">
            <w:pPr>
              <w:rPr>
                <w:rFonts w:ascii="Arial"/>
              </w:rPr>
            </w:pPr>
          </w:p>
        </w:tc>
        <w:tc>
          <w:tcPr>
            <w:tcW w:w="3543" w:type="dxa"/>
          </w:tcPr>
          <w:p w14:paraId="08C5ED67">
            <w:pPr>
              <w:pStyle w:val="234"/>
              <w:spacing w:before="64" w:line="219" w:lineRule="auto"/>
              <w:ind w:left="109"/>
              <w:rPr>
                <w:rFonts w:hint="eastAsia"/>
              </w:rPr>
            </w:pPr>
            <w:r>
              <w:rPr>
                <w:spacing w:val="-1"/>
              </w:rPr>
              <w:t>HJ2516</w:t>
            </w:r>
            <w:r>
              <w:rPr>
                <w:spacing w:val="-34"/>
              </w:rPr>
              <w:t xml:space="preserve"> </w:t>
            </w:r>
            <w:r>
              <w:rPr>
                <w:spacing w:val="-1"/>
              </w:rPr>
              <w:t>投影仪</w:t>
            </w:r>
          </w:p>
        </w:tc>
      </w:tr>
      <w:tr w14:paraId="06AD3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tcPr>
          <w:p w14:paraId="77499811">
            <w:pPr>
              <w:pStyle w:val="234"/>
              <w:spacing w:before="92" w:line="183" w:lineRule="auto"/>
              <w:ind w:left="114"/>
              <w:rPr>
                <w:rFonts w:hint="eastAsia"/>
              </w:rPr>
            </w:pPr>
            <w:r>
              <w:t>4</w:t>
            </w:r>
          </w:p>
        </w:tc>
        <w:tc>
          <w:tcPr>
            <w:tcW w:w="1542" w:type="dxa"/>
          </w:tcPr>
          <w:p w14:paraId="5D5BC9EC">
            <w:pPr>
              <w:pStyle w:val="234"/>
              <w:spacing w:before="64" w:line="219" w:lineRule="auto"/>
              <w:ind w:left="102"/>
              <w:rPr>
                <w:rFonts w:hint="eastAsia"/>
              </w:rPr>
            </w:pPr>
            <w:r>
              <w:rPr>
                <w:spacing w:val="-1"/>
              </w:rPr>
              <w:t>A020201</w:t>
            </w:r>
            <w:r>
              <w:rPr>
                <w:spacing w:val="-32"/>
              </w:rPr>
              <w:t xml:space="preserve"> </w:t>
            </w:r>
            <w:r>
              <w:rPr>
                <w:spacing w:val="-1"/>
              </w:rPr>
              <w:t>复印机</w:t>
            </w:r>
          </w:p>
        </w:tc>
        <w:tc>
          <w:tcPr>
            <w:tcW w:w="2672" w:type="dxa"/>
          </w:tcPr>
          <w:p w14:paraId="255E456B">
            <w:pPr>
              <w:rPr>
                <w:rFonts w:ascii="Arial"/>
              </w:rPr>
            </w:pPr>
          </w:p>
        </w:tc>
        <w:tc>
          <w:tcPr>
            <w:tcW w:w="2248" w:type="dxa"/>
          </w:tcPr>
          <w:p w14:paraId="2C99D5D1">
            <w:pPr>
              <w:rPr>
                <w:rFonts w:ascii="Arial"/>
              </w:rPr>
            </w:pPr>
          </w:p>
        </w:tc>
        <w:tc>
          <w:tcPr>
            <w:tcW w:w="3543" w:type="dxa"/>
          </w:tcPr>
          <w:p w14:paraId="24AC7264">
            <w:pPr>
              <w:pStyle w:val="234"/>
              <w:spacing w:before="64" w:line="219" w:lineRule="auto"/>
              <w:ind w:left="109"/>
              <w:rPr>
                <w:rFonts w:hint="eastAsia"/>
                <w:lang w:eastAsia="zh-CN"/>
              </w:rPr>
            </w:pPr>
            <w:r>
              <w:rPr>
                <w:lang w:eastAsia="zh-CN"/>
              </w:rPr>
              <w:t>HJ424 数字式复印（包括多功能）设备</w:t>
            </w:r>
          </w:p>
        </w:tc>
      </w:tr>
      <w:tr w14:paraId="2BFA7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3EA62D40">
            <w:pPr>
              <w:pStyle w:val="234"/>
              <w:spacing w:before="94" w:line="182" w:lineRule="auto"/>
              <w:ind w:left="118"/>
              <w:rPr>
                <w:rFonts w:hint="eastAsia"/>
              </w:rPr>
            </w:pPr>
            <w:r>
              <w:t>5</w:t>
            </w:r>
          </w:p>
        </w:tc>
        <w:tc>
          <w:tcPr>
            <w:tcW w:w="1542" w:type="dxa"/>
          </w:tcPr>
          <w:p w14:paraId="0822D40F">
            <w:pPr>
              <w:pStyle w:val="234"/>
              <w:spacing w:before="64" w:line="284" w:lineRule="auto"/>
              <w:ind w:left="110" w:right="108" w:hanging="8"/>
              <w:rPr>
                <w:rFonts w:hint="eastAsia"/>
              </w:rPr>
            </w:pPr>
            <w:r>
              <w:rPr>
                <w:spacing w:val="2"/>
              </w:rPr>
              <w:t>A020204</w:t>
            </w:r>
            <w:r>
              <w:rPr>
                <w:spacing w:val="44"/>
              </w:rPr>
              <w:t xml:space="preserve"> </w:t>
            </w:r>
            <w:r>
              <w:rPr>
                <w:spacing w:val="2"/>
              </w:rPr>
              <w:t>多功能</w:t>
            </w:r>
            <w:r>
              <w:rPr>
                <w:spacing w:val="-4"/>
              </w:rPr>
              <w:t>一体机</w:t>
            </w:r>
          </w:p>
        </w:tc>
        <w:tc>
          <w:tcPr>
            <w:tcW w:w="2672" w:type="dxa"/>
          </w:tcPr>
          <w:p w14:paraId="3B2DF4D4">
            <w:pPr>
              <w:rPr>
                <w:rFonts w:ascii="Arial"/>
              </w:rPr>
            </w:pPr>
          </w:p>
        </w:tc>
        <w:tc>
          <w:tcPr>
            <w:tcW w:w="2248" w:type="dxa"/>
          </w:tcPr>
          <w:p w14:paraId="6D163763">
            <w:pPr>
              <w:rPr>
                <w:rFonts w:ascii="Arial"/>
              </w:rPr>
            </w:pPr>
          </w:p>
        </w:tc>
        <w:tc>
          <w:tcPr>
            <w:tcW w:w="3543" w:type="dxa"/>
          </w:tcPr>
          <w:p w14:paraId="0857D105">
            <w:pPr>
              <w:pStyle w:val="234"/>
              <w:spacing w:before="64" w:line="219" w:lineRule="auto"/>
              <w:ind w:left="109"/>
              <w:rPr>
                <w:rFonts w:hint="eastAsia"/>
                <w:lang w:eastAsia="zh-CN"/>
              </w:rPr>
            </w:pPr>
            <w:r>
              <w:rPr>
                <w:lang w:eastAsia="zh-CN"/>
              </w:rPr>
              <w:t>HJ424 数字式复印（包括多功能）设备</w:t>
            </w:r>
          </w:p>
        </w:tc>
      </w:tr>
      <w:tr w14:paraId="5CB5B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41BF92BA">
            <w:pPr>
              <w:pStyle w:val="234"/>
              <w:spacing w:before="94" w:line="183" w:lineRule="auto"/>
              <w:ind w:left="116"/>
              <w:rPr>
                <w:rFonts w:hint="eastAsia"/>
              </w:rPr>
            </w:pPr>
            <w:r>
              <w:t>6</w:t>
            </w:r>
          </w:p>
        </w:tc>
        <w:tc>
          <w:tcPr>
            <w:tcW w:w="1542" w:type="dxa"/>
          </w:tcPr>
          <w:p w14:paraId="6D6CB2EC">
            <w:pPr>
              <w:pStyle w:val="234"/>
              <w:spacing w:before="66" w:line="283" w:lineRule="auto"/>
              <w:ind w:left="109" w:right="108" w:hanging="7"/>
              <w:rPr>
                <w:rFonts w:hint="eastAsia"/>
              </w:rPr>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672" w:type="dxa"/>
          </w:tcPr>
          <w:p w14:paraId="7E190144">
            <w:pPr>
              <w:pStyle w:val="234"/>
              <w:spacing w:before="65" w:line="219" w:lineRule="auto"/>
              <w:ind w:left="103"/>
              <w:rPr>
                <w:rFonts w:hint="eastAsia"/>
              </w:rPr>
            </w:pPr>
            <w:r>
              <w:t>A02021001 速印机</w:t>
            </w:r>
          </w:p>
        </w:tc>
        <w:tc>
          <w:tcPr>
            <w:tcW w:w="2248" w:type="dxa"/>
          </w:tcPr>
          <w:p w14:paraId="20527F85">
            <w:pPr>
              <w:rPr>
                <w:rFonts w:ascii="Arial"/>
              </w:rPr>
            </w:pPr>
          </w:p>
        </w:tc>
        <w:tc>
          <w:tcPr>
            <w:tcW w:w="3543" w:type="dxa"/>
          </w:tcPr>
          <w:p w14:paraId="17F2E7DD">
            <w:pPr>
              <w:pStyle w:val="234"/>
              <w:spacing w:before="65" w:line="219" w:lineRule="auto"/>
              <w:ind w:left="109"/>
              <w:rPr>
                <w:rFonts w:hint="eastAsia"/>
                <w:lang w:eastAsia="zh-CN"/>
              </w:rPr>
            </w:pPr>
            <w:r>
              <w:rPr>
                <w:spacing w:val="-1"/>
                <w:lang w:eastAsia="zh-CN"/>
              </w:rPr>
              <w:t>HJ472 数字式一体化速印机</w:t>
            </w:r>
          </w:p>
        </w:tc>
      </w:tr>
      <w:tr w14:paraId="5CC2D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583" w:type="dxa"/>
          </w:tcPr>
          <w:p w14:paraId="41E98417">
            <w:pPr>
              <w:pStyle w:val="234"/>
              <w:spacing w:before="95" w:line="182" w:lineRule="auto"/>
              <w:ind w:left="119"/>
              <w:rPr>
                <w:rFonts w:hint="eastAsia"/>
              </w:rPr>
            </w:pPr>
            <w:r>
              <w:t>7</w:t>
            </w:r>
          </w:p>
        </w:tc>
        <w:tc>
          <w:tcPr>
            <w:tcW w:w="1542" w:type="dxa"/>
          </w:tcPr>
          <w:p w14:paraId="367D4A76">
            <w:pPr>
              <w:pStyle w:val="234"/>
              <w:spacing w:before="67" w:line="301" w:lineRule="auto"/>
              <w:ind w:left="109" w:right="32" w:hanging="7"/>
              <w:rPr>
                <w:rFonts w:hint="eastAsia"/>
                <w:lang w:eastAsia="zh-CN"/>
              </w:rPr>
            </w:pPr>
            <w:r>
              <w:rPr>
                <w:spacing w:val="3"/>
                <w:lang w:eastAsia="zh-CN"/>
              </w:rPr>
              <w:t>A020301</w:t>
            </w:r>
            <w:r>
              <w:rPr>
                <w:spacing w:val="34"/>
                <w:lang w:eastAsia="zh-CN"/>
              </w:rPr>
              <w:t xml:space="preserve"> </w:t>
            </w:r>
            <w:r>
              <w:rPr>
                <w:spacing w:val="3"/>
                <w:lang w:eastAsia="zh-CN"/>
              </w:rPr>
              <w:t>载货汽</w:t>
            </w:r>
            <w:r>
              <w:rPr>
                <w:lang w:eastAsia="zh-CN"/>
              </w:rPr>
              <w:t xml:space="preserve">  </w:t>
            </w:r>
            <w:r>
              <w:rPr>
                <w:spacing w:val="-6"/>
                <w:lang w:eastAsia="zh-CN"/>
              </w:rPr>
              <w:t>车（含自卸汽车）</w:t>
            </w:r>
          </w:p>
        </w:tc>
        <w:tc>
          <w:tcPr>
            <w:tcW w:w="2672" w:type="dxa"/>
          </w:tcPr>
          <w:p w14:paraId="7F9E5E1D">
            <w:pPr>
              <w:rPr>
                <w:rFonts w:ascii="Arial"/>
              </w:rPr>
            </w:pPr>
          </w:p>
        </w:tc>
        <w:tc>
          <w:tcPr>
            <w:tcW w:w="2248" w:type="dxa"/>
          </w:tcPr>
          <w:p w14:paraId="798D8926">
            <w:pPr>
              <w:rPr>
                <w:rFonts w:ascii="Arial"/>
              </w:rPr>
            </w:pPr>
          </w:p>
        </w:tc>
        <w:tc>
          <w:tcPr>
            <w:tcW w:w="3543" w:type="dxa"/>
          </w:tcPr>
          <w:p w14:paraId="45D37881">
            <w:pPr>
              <w:pStyle w:val="234"/>
              <w:spacing w:before="65" w:line="219" w:lineRule="auto"/>
              <w:ind w:left="109"/>
              <w:rPr>
                <w:rFonts w:hint="eastAsia"/>
              </w:rPr>
            </w:pPr>
            <w:r>
              <w:rPr>
                <w:spacing w:val="-1"/>
              </w:rPr>
              <w:t>HJ2532</w:t>
            </w:r>
            <w:r>
              <w:rPr>
                <w:spacing w:val="-35"/>
              </w:rPr>
              <w:t xml:space="preserve"> </w:t>
            </w:r>
            <w:r>
              <w:rPr>
                <w:spacing w:val="-1"/>
              </w:rPr>
              <w:t>轻型汽车</w:t>
            </w:r>
          </w:p>
        </w:tc>
      </w:tr>
      <w:tr w14:paraId="0150D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583" w:type="dxa"/>
            <w:vMerge w:val="restart"/>
            <w:tcBorders>
              <w:bottom w:val="nil"/>
            </w:tcBorders>
          </w:tcPr>
          <w:p w14:paraId="39BA9D21">
            <w:pPr>
              <w:pStyle w:val="234"/>
              <w:spacing w:before="95" w:line="183" w:lineRule="auto"/>
              <w:ind w:left="115"/>
              <w:rPr>
                <w:rFonts w:hint="eastAsia"/>
              </w:rPr>
            </w:pPr>
            <w:r>
              <w:t>8</w:t>
            </w:r>
          </w:p>
        </w:tc>
        <w:tc>
          <w:tcPr>
            <w:tcW w:w="1542" w:type="dxa"/>
            <w:vMerge w:val="restart"/>
            <w:tcBorders>
              <w:bottom w:val="nil"/>
            </w:tcBorders>
          </w:tcPr>
          <w:p w14:paraId="472ACC96">
            <w:pPr>
              <w:pStyle w:val="234"/>
              <w:spacing w:before="65" w:line="307" w:lineRule="auto"/>
              <w:ind w:left="112" w:right="108" w:hanging="10"/>
              <w:rPr>
                <w:rFonts w:hint="eastAsia"/>
              </w:rPr>
            </w:pPr>
            <w:r>
              <w:rPr>
                <w:spacing w:val="3"/>
              </w:rPr>
              <w:t>A020305</w:t>
            </w:r>
            <w:r>
              <w:rPr>
                <w:spacing w:val="34"/>
              </w:rPr>
              <w:t xml:space="preserve"> </w:t>
            </w:r>
            <w:r>
              <w:rPr>
                <w:spacing w:val="3"/>
              </w:rPr>
              <w:t>乘用车</w:t>
            </w:r>
            <w:r>
              <w:rPr>
                <w:spacing w:val="-3"/>
              </w:rPr>
              <w:t>（轿车）</w:t>
            </w:r>
          </w:p>
        </w:tc>
        <w:tc>
          <w:tcPr>
            <w:tcW w:w="2672" w:type="dxa"/>
          </w:tcPr>
          <w:p w14:paraId="4FF768EA">
            <w:pPr>
              <w:pStyle w:val="234"/>
              <w:spacing w:before="66" w:line="220" w:lineRule="auto"/>
              <w:ind w:left="103"/>
              <w:rPr>
                <w:rFonts w:hint="eastAsia"/>
              </w:rPr>
            </w:pPr>
            <w:r>
              <w:t>A02030501 轿车</w:t>
            </w:r>
          </w:p>
        </w:tc>
        <w:tc>
          <w:tcPr>
            <w:tcW w:w="2248" w:type="dxa"/>
          </w:tcPr>
          <w:p w14:paraId="6180AB5A">
            <w:pPr>
              <w:rPr>
                <w:rFonts w:ascii="Arial"/>
              </w:rPr>
            </w:pPr>
          </w:p>
        </w:tc>
        <w:tc>
          <w:tcPr>
            <w:tcW w:w="3543" w:type="dxa"/>
          </w:tcPr>
          <w:p w14:paraId="203A8D70">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014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1475ED91">
            <w:pPr>
              <w:rPr>
                <w:rFonts w:ascii="Arial"/>
              </w:rPr>
            </w:pPr>
          </w:p>
        </w:tc>
        <w:tc>
          <w:tcPr>
            <w:tcW w:w="1542" w:type="dxa"/>
            <w:vMerge w:val="continue"/>
            <w:tcBorders>
              <w:top w:val="nil"/>
            </w:tcBorders>
          </w:tcPr>
          <w:p w14:paraId="0B277FF7">
            <w:pPr>
              <w:rPr>
                <w:rFonts w:ascii="Arial"/>
              </w:rPr>
            </w:pPr>
          </w:p>
        </w:tc>
        <w:tc>
          <w:tcPr>
            <w:tcW w:w="2672" w:type="dxa"/>
          </w:tcPr>
          <w:p w14:paraId="0564CCC3">
            <w:pPr>
              <w:pStyle w:val="234"/>
              <w:spacing w:before="66" w:line="220" w:lineRule="auto"/>
              <w:ind w:left="103"/>
              <w:rPr>
                <w:rFonts w:hint="eastAsia"/>
              </w:rPr>
            </w:pPr>
            <w:r>
              <w:rPr>
                <w:spacing w:val="-1"/>
              </w:rPr>
              <w:t>A02030599</w:t>
            </w:r>
            <w:r>
              <w:rPr>
                <w:spacing w:val="-28"/>
              </w:rPr>
              <w:t xml:space="preserve"> </w:t>
            </w:r>
            <w:r>
              <w:rPr>
                <w:spacing w:val="-1"/>
              </w:rPr>
              <w:t>其他乘用车（轿车）</w:t>
            </w:r>
          </w:p>
        </w:tc>
        <w:tc>
          <w:tcPr>
            <w:tcW w:w="2248" w:type="dxa"/>
          </w:tcPr>
          <w:p w14:paraId="070FFC25">
            <w:pPr>
              <w:rPr>
                <w:rFonts w:ascii="Arial"/>
              </w:rPr>
            </w:pPr>
          </w:p>
        </w:tc>
        <w:tc>
          <w:tcPr>
            <w:tcW w:w="3543" w:type="dxa"/>
          </w:tcPr>
          <w:p w14:paraId="0B48C21E">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4AE0D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4ECEC43B">
            <w:pPr>
              <w:pStyle w:val="234"/>
              <w:spacing w:before="94" w:line="183" w:lineRule="auto"/>
              <w:ind w:left="115"/>
              <w:rPr>
                <w:rFonts w:hint="eastAsia"/>
              </w:rPr>
            </w:pPr>
            <w:r>
              <w:t>9</w:t>
            </w:r>
          </w:p>
        </w:tc>
        <w:tc>
          <w:tcPr>
            <w:tcW w:w="1542" w:type="dxa"/>
          </w:tcPr>
          <w:p w14:paraId="6D4AFA5D">
            <w:pPr>
              <w:pStyle w:val="234"/>
              <w:spacing w:before="66" w:line="220" w:lineRule="auto"/>
              <w:ind w:left="102"/>
              <w:rPr>
                <w:rFonts w:hint="eastAsia"/>
              </w:rPr>
            </w:pPr>
            <w:r>
              <w:rPr>
                <w:spacing w:val="-1"/>
              </w:rPr>
              <w:t>A020306</w:t>
            </w:r>
            <w:r>
              <w:rPr>
                <w:spacing w:val="-33"/>
              </w:rPr>
              <w:t xml:space="preserve"> </w:t>
            </w:r>
            <w:r>
              <w:rPr>
                <w:spacing w:val="-1"/>
              </w:rPr>
              <w:t>客车</w:t>
            </w:r>
          </w:p>
        </w:tc>
        <w:tc>
          <w:tcPr>
            <w:tcW w:w="2672" w:type="dxa"/>
          </w:tcPr>
          <w:p w14:paraId="7073B732">
            <w:pPr>
              <w:pStyle w:val="234"/>
              <w:spacing w:before="66" w:line="220" w:lineRule="auto"/>
              <w:ind w:left="103"/>
              <w:rPr>
                <w:rFonts w:hint="eastAsia"/>
              </w:rPr>
            </w:pPr>
            <w:r>
              <w:rPr>
                <w:spacing w:val="-1"/>
              </w:rPr>
              <w:t>A02030601</w:t>
            </w:r>
            <w:r>
              <w:rPr>
                <w:spacing w:val="-30"/>
              </w:rPr>
              <w:t xml:space="preserve"> </w:t>
            </w:r>
            <w:r>
              <w:rPr>
                <w:spacing w:val="-1"/>
              </w:rPr>
              <w:t>小型客车</w:t>
            </w:r>
          </w:p>
        </w:tc>
        <w:tc>
          <w:tcPr>
            <w:tcW w:w="2248" w:type="dxa"/>
          </w:tcPr>
          <w:p w14:paraId="2247EB48">
            <w:pPr>
              <w:rPr>
                <w:rFonts w:ascii="Arial"/>
              </w:rPr>
            </w:pPr>
          </w:p>
        </w:tc>
        <w:tc>
          <w:tcPr>
            <w:tcW w:w="3543" w:type="dxa"/>
          </w:tcPr>
          <w:p w14:paraId="3C19F536">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323AD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2F1C0E35">
            <w:pPr>
              <w:pStyle w:val="234"/>
              <w:spacing w:before="94" w:line="184" w:lineRule="auto"/>
              <w:ind w:left="128"/>
              <w:rPr>
                <w:rFonts w:hint="eastAsia"/>
              </w:rPr>
            </w:pPr>
            <w:r>
              <w:rPr>
                <w:spacing w:val="-10"/>
              </w:rPr>
              <w:t>10</w:t>
            </w:r>
          </w:p>
        </w:tc>
        <w:tc>
          <w:tcPr>
            <w:tcW w:w="1542" w:type="dxa"/>
          </w:tcPr>
          <w:p w14:paraId="6259DD45">
            <w:pPr>
              <w:pStyle w:val="234"/>
              <w:spacing w:before="66" w:line="283" w:lineRule="auto"/>
              <w:ind w:left="106" w:right="108" w:hanging="4"/>
              <w:rPr>
                <w:rFonts w:hint="eastAsia"/>
              </w:rPr>
            </w:pPr>
            <w:r>
              <w:rPr>
                <w:spacing w:val="3"/>
              </w:rPr>
              <w:t>A020307</w:t>
            </w:r>
            <w:r>
              <w:rPr>
                <w:spacing w:val="34"/>
              </w:rPr>
              <w:t xml:space="preserve"> </w:t>
            </w:r>
            <w:r>
              <w:rPr>
                <w:spacing w:val="3"/>
              </w:rPr>
              <w:t>专用车</w:t>
            </w:r>
            <w:r>
              <w:t xml:space="preserve"> 辆</w:t>
            </w:r>
          </w:p>
        </w:tc>
        <w:tc>
          <w:tcPr>
            <w:tcW w:w="2672" w:type="dxa"/>
          </w:tcPr>
          <w:p w14:paraId="2C8A8DFD">
            <w:pPr>
              <w:pStyle w:val="234"/>
              <w:spacing w:before="66" w:line="220" w:lineRule="auto"/>
              <w:ind w:left="103"/>
              <w:rPr>
                <w:rFonts w:hint="eastAsia"/>
              </w:rPr>
            </w:pPr>
            <w:r>
              <w:rPr>
                <w:spacing w:val="-1"/>
              </w:rPr>
              <w:t>A02030799</w:t>
            </w:r>
            <w:r>
              <w:rPr>
                <w:spacing w:val="-30"/>
              </w:rPr>
              <w:t xml:space="preserve"> </w:t>
            </w:r>
            <w:r>
              <w:rPr>
                <w:spacing w:val="-1"/>
              </w:rPr>
              <w:t>其他专用汽车</w:t>
            </w:r>
          </w:p>
        </w:tc>
        <w:tc>
          <w:tcPr>
            <w:tcW w:w="2248" w:type="dxa"/>
          </w:tcPr>
          <w:p w14:paraId="5A75E84B">
            <w:pPr>
              <w:rPr>
                <w:rFonts w:ascii="Arial"/>
              </w:rPr>
            </w:pPr>
          </w:p>
        </w:tc>
        <w:tc>
          <w:tcPr>
            <w:tcW w:w="3543" w:type="dxa"/>
          </w:tcPr>
          <w:p w14:paraId="785D66BA">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032FA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583" w:type="dxa"/>
            <w:vMerge w:val="restart"/>
            <w:tcBorders>
              <w:bottom w:val="nil"/>
            </w:tcBorders>
          </w:tcPr>
          <w:p w14:paraId="15CFA3FF">
            <w:pPr>
              <w:pStyle w:val="234"/>
              <w:spacing w:before="97" w:line="184" w:lineRule="auto"/>
              <w:ind w:left="128"/>
              <w:rPr>
                <w:rFonts w:hint="eastAsia"/>
              </w:rPr>
            </w:pPr>
            <w:r>
              <w:rPr>
                <w:spacing w:val="-10"/>
              </w:rPr>
              <w:t>11</w:t>
            </w:r>
          </w:p>
        </w:tc>
        <w:tc>
          <w:tcPr>
            <w:tcW w:w="1542" w:type="dxa"/>
            <w:vMerge w:val="restart"/>
            <w:tcBorders>
              <w:bottom w:val="nil"/>
            </w:tcBorders>
          </w:tcPr>
          <w:p w14:paraId="59D33BB6">
            <w:pPr>
              <w:pStyle w:val="234"/>
              <w:spacing w:before="70" w:line="307" w:lineRule="auto"/>
              <w:ind w:left="109" w:right="108" w:hanging="7"/>
              <w:rPr>
                <w:rFonts w:hint="eastAsia"/>
              </w:rPr>
            </w:pPr>
            <w:r>
              <w:rPr>
                <w:spacing w:val="3"/>
              </w:rPr>
              <w:t>A020523</w:t>
            </w:r>
            <w:r>
              <w:rPr>
                <w:spacing w:val="34"/>
              </w:rPr>
              <w:t xml:space="preserve"> </w:t>
            </w:r>
            <w:r>
              <w:rPr>
                <w:spacing w:val="3"/>
              </w:rPr>
              <w:t>制冷空</w:t>
            </w:r>
            <w:r>
              <w:rPr>
                <w:spacing w:val="-2"/>
              </w:rPr>
              <w:t>调设备</w:t>
            </w:r>
          </w:p>
        </w:tc>
        <w:tc>
          <w:tcPr>
            <w:tcW w:w="2672" w:type="dxa"/>
          </w:tcPr>
          <w:p w14:paraId="17A6994D">
            <w:pPr>
              <w:pStyle w:val="234"/>
              <w:spacing w:before="70" w:line="219" w:lineRule="auto"/>
              <w:ind w:left="103"/>
              <w:rPr>
                <w:rFonts w:hint="eastAsia"/>
              </w:rPr>
            </w:pPr>
            <w:r>
              <w:t>A02052301 制冷压缩机</w:t>
            </w:r>
          </w:p>
        </w:tc>
        <w:tc>
          <w:tcPr>
            <w:tcW w:w="2248" w:type="dxa"/>
          </w:tcPr>
          <w:p w14:paraId="6D53CCD4">
            <w:pPr>
              <w:rPr>
                <w:rFonts w:ascii="Arial"/>
              </w:rPr>
            </w:pPr>
          </w:p>
        </w:tc>
        <w:tc>
          <w:tcPr>
            <w:tcW w:w="3543" w:type="dxa"/>
          </w:tcPr>
          <w:p w14:paraId="42E5C126">
            <w:pPr>
              <w:pStyle w:val="234"/>
              <w:spacing w:before="69" w:line="219" w:lineRule="auto"/>
              <w:ind w:left="109"/>
              <w:rPr>
                <w:rFonts w:hint="eastAsia"/>
              </w:rPr>
            </w:pPr>
            <w:r>
              <w:rPr>
                <w:spacing w:val="-1"/>
              </w:rPr>
              <w:t>HJ2531</w:t>
            </w:r>
            <w:r>
              <w:rPr>
                <w:spacing w:val="-32"/>
              </w:rPr>
              <w:t xml:space="preserve"> </w:t>
            </w:r>
            <w:r>
              <w:rPr>
                <w:spacing w:val="-1"/>
              </w:rPr>
              <w:t>工商用制冷设备</w:t>
            </w:r>
          </w:p>
        </w:tc>
      </w:tr>
      <w:tr w14:paraId="4CAFC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vMerge w:val="continue"/>
            <w:tcBorders>
              <w:top w:val="nil"/>
              <w:bottom w:val="nil"/>
            </w:tcBorders>
          </w:tcPr>
          <w:p w14:paraId="56AA9082">
            <w:pPr>
              <w:rPr>
                <w:rFonts w:ascii="Arial"/>
              </w:rPr>
            </w:pPr>
          </w:p>
        </w:tc>
        <w:tc>
          <w:tcPr>
            <w:tcW w:w="1542" w:type="dxa"/>
            <w:vMerge w:val="continue"/>
            <w:tcBorders>
              <w:top w:val="nil"/>
              <w:bottom w:val="nil"/>
            </w:tcBorders>
          </w:tcPr>
          <w:p w14:paraId="6876B4CD">
            <w:pPr>
              <w:rPr>
                <w:rFonts w:ascii="Arial"/>
              </w:rPr>
            </w:pPr>
          </w:p>
        </w:tc>
        <w:tc>
          <w:tcPr>
            <w:tcW w:w="2672" w:type="dxa"/>
          </w:tcPr>
          <w:p w14:paraId="2D030AB2">
            <w:pPr>
              <w:pStyle w:val="234"/>
              <w:spacing w:before="67" w:line="219" w:lineRule="auto"/>
              <w:ind w:left="103"/>
              <w:rPr>
                <w:rFonts w:hint="eastAsia"/>
              </w:rPr>
            </w:pPr>
            <w:r>
              <w:t>A02052305 空调机组</w:t>
            </w:r>
          </w:p>
        </w:tc>
        <w:tc>
          <w:tcPr>
            <w:tcW w:w="2248" w:type="dxa"/>
          </w:tcPr>
          <w:p w14:paraId="68BE098E">
            <w:pPr>
              <w:rPr>
                <w:rFonts w:ascii="Arial"/>
              </w:rPr>
            </w:pPr>
          </w:p>
        </w:tc>
        <w:tc>
          <w:tcPr>
            <w:tcW w:w="3543" w:type="dxa"/>
          </w:tcPr>
          <w:p w14:paraId="5D8183F2">
            <w:pPr>
              <w:pStyle w:val="234"/>
              <w:spacing w:before="67" w:line="219" w:lineRule="auto"/>
              <w:ind w:left="109"/>
              <w:rPr>
                <w:rFonts w:hint="eastAsia"/>
              </w:rPr>
            </w:pPr>
            <w:r>
              <w:rPr>
                <w:spacing w:val="-1"/>
              </w:rPr>
              <w:t>HJ2531</w:t>
            </w:r>
            <w:r>
              <w:rPr>
                <w:spacing w:val="-32"/>
              </w:rPr>
              <w:t xml:space="preserve"> </w:t>
            </w:r>
            <w:r>
              <w:rPr>
                <w:spacing w:val="-1"/>
              </w:rPr>
              <w:t>工商用制冷设备</w:t>
            </w:r>
          </w:p>
        </w:tc>
      </w:tr>
      <w:tr w14:paraId="25C95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vMerge w:val="continue"/>
            <w:tcBorders>
              <w:top w:val="nil"/>
            </w:tcBorders>
          </w:tcPr>
          <w:p w14:paraId="0DBE6A61">
            <w:pPr>
              <w:rPr>
                <w:rFonts w:ascii="Arial"/>
              </w:rPr>
            </w:pPr>
          </w:p>
        </w:tc>
        <w:tc>
          <w:tcPr>
            <w:tcW w:w="1542" w:type="dxa"/>
            <w:vMerge w:val="continue"/>
            <w:tcBorders>
              <w:top w:val="nil"/>
            </w:tcBorders>
          </w:tcPr>
          <w:p w14:paraId="5D03D39E">
            <w:pPr>
              <w:rPr>
                <w:rFonts w:ascii="Arial"/>
              </w:rPr>
            </w:pPr>
          </w:p>
        </w:tc>
        <w:tc>
          <w:tcPr>
            <w:tcW w:w="2672" w:type="dxa"/>
          </w:tcPr>
          <w:p w14:paraId="76DA4011">
            <w:pPr>
              <w:pStyle w:val="234"/>
              <w:spacing w:before="67" w:line="221" w:lineRule="auto"/>
              <w:ind w:left="103"/>
              <w:rPr>
                <w:rFonts w:hint="eastAsia"/>
                <w:lang w:eastAsia="zh-CN"/>
              </w:rPr>
            </w:pPr>
            <w:r>
              <w:rPr>
                <w:spacing w:val="-2"/>
                <w:lang w:eastAsia="zh-CN"/>
              </w:rPr>
              <w:t>A02052309</w:t>
            </w:r>
            <w:r>
              <w:rPr>
                <w:spacing w:val="-27"/>
                <w:lang w:eastAsia="zh-CN"/>
              </w:rPr>
              <w:t xml:space="preserve"> </w:t>
            </w:r>
            <w:r>
              <w:rPr>
                <w:spacing w:val="-2"/>
                <w:lang w:eastAsia="zh-CN"/>
              </w:rPr>
              <w:t>专用制冷、空调设备</w:t>
            </w:r>
          </w:p>
        </w:tc>
        <w:tc>
          <w:tcPr>
            <w:tcW w:w="2248" w:type="dxa"/>
          </w:tcPr>
          <w:p w14:paraId="2DD8CD0E">
            <w:pPr>
              <w:rPr>
                <w:rFonts w:ascii="Arial"/>
              </w:rPr>
            </w:pPr>
          </w:p>
        </w:tc>
        <w:tc>
          <w:tcPr>
            <w:tcW w:w="3543" w:type="dxa"/>
          </w:tcPr>
          <w:p w14:paraId="713F55BE">
            <w:pPr>
              <w:pStyle w:val="234"/>
              <w:spacing w:before="67" w:line="219" w:lineRule="auto"/>
              <w:ind w:left="109"/>
              <w:rPr>
                <w:rFonts w:hint="eastAsia"/>
              </w:rPr>
            </w:pPr>
            <w:r>
              <w:rPr>
                <w:spacing w:val="-1"/>
              </w:rPr>
              <w:t>HJ2531</w:t>
            </w:r>
            <w:r>
              <w:rPr>
                <w:spacing w:val="-32"/>
              </w:rPr>
              <w:t xml:space="preserve"> </w:t>
            </w:r>
            <w:r>
              <w:rPr>
                <w:spacing w:val="-1"/>
              </w:rPr>
              <w:t>工商用制冷设备</w:t>
            </w:r>
          </w:p>
        </w:tc>
      </w:tr>
      <w:tr w14:paraId="689EB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8B6D378">
            <w:pPr>
              <w:pStyle w:val="234"/>
              <w:spacing w:before="96" w:line="184" w:lineRule="auto"/>
              <w:ind w:left="128"/>
              <w:rPr>
                <w:rFonts w:hint="eastAsia"/>
              </w:rPr>
            </w:pPr>
            <w:r>
              <w:rPr>
                <w:spacing w:val="-10"/>
              </w:rPr>
              <w:t>12</w:t>
            </w:r>
          </w:p>
        </w:tc>
        <w:tc>
          <w:tcPr>
            <w:tcW w:w="1542" w:type="dxa"/>
            <w:vMerge w:val="restart"/>
            <w:tcBorders>
              <w:bottom w:val="nil"/>
            </w:tcBorders>
          </w:tcPr>
          <w:p w14:paraId="58DB82F3">
            <w:pPr>
              <w:pStyle w:val="234"/>
              <w:spacing w:before="68" w:line="309" w:lineRule="auto"/>
              <w:ind w:left="128" w:right="108" w:hanging="26"/>
              <w:rPr>
                <w:rFonts w:hint="eastAsia"/>
              </w:rPr>
            </w:pPr>
            <w:r>
              <w:rPr>
                <w:spacing w:val="3"/>
              </w:rPr>
              <w:t>A020618</w:t>
            </w:r>
            <w:r>
              <w:rPr>
                <w:spacing w:val="34"/>
              </w:rPr>
              <w:t xml:space="preserve"> </w:t>
            </w:r>
            <w:r>
              <w:rPr>
                <w:spacing w:val="3"/>
              </w:rPr>
              <w:t>生活用</w:t>
            </w:r>
            <w:r>
              <w:rPr>
                <w:spacing w:val="-8"/>
              </w:rPr>
              <w:t>电器</w:t>
            </w:r>
          </w:p>
        </w:tc>
        <w:tc>
          <w:tcPr>
            <w:tcW w:w="2672" w:type="dxa"/>
          </w:tcPr>
          <w:p w14:paraId="783B94BE">
            <w:pPr>
              <w:pStyle w:val="234"/>
              <w:spacing w:before="68" w:line="221" w:lineRule="auto"/>
              <w:ind w:left="103"/>
              <w:rPr>
                <w:rFonts w:hint="eastAsia"/>
              </w:rPr>
            </w:pPr>
            <w:r>
              <w:rPr>
                <w:spacing w:val="-1"/>
              </w:rPr>
              <w:t>A02061802</w:t>
            </w:r>
            <w:r>
              <w:rPr>
                <w:spacing w:val="-29"/>
              </w:rPr>
              <w:t xml:space="preserve"> </w:t>
            </w:r>
            <w:r>
              <w:rPr>
                <w:spacing w:val="-1"/>
              </w:rPr>
              <w:t>空气调节电器</w:t>
            </w:r>
          </w:p>
        </w:tc>
        <w:tc>
          <w:tcPr>
            <w:tcW w:w="2248" w:type="dxa"/>
          </w:tcPr>
          <w:p w14:paraId="20C62F84">
            <w:pPr>
              <w:pStyle w:val="234"/>
              <w:spacing w:before="68" w:line="219" w:lineRule="auto"/>
              <w:ind w:left="105"/>
              <w:rPr>
                <w:rFonts w:hint="eastAsia"/>
              </w:rPr>
            </w:pPr>
            <w:r>
              <w:rPr>
                <w:spacing w:val="-1"/>
              </w:rPr>
              <w:t>A0206180203</w:t>
            </w:r>
            <w:r>
              <w:rPr>
                <w:spacing w:val="-28"/>
              </w:rPr>
              <w:t xml:space="preserve"> </w:t>
            </w:r>
            <w:r>
              <w:rPr>
                <w:spacing w:val="-1"/>
              </w:rPr>
              <w:t>空调机</w:t>
            </w:r>
          </w:p>
        </w:tc>
        <w:tc>
          <w:tcPr>
            <w:tcW w:w="3543" w:type="dxa"/>
          </w:tcPr>
          <w:p w14:paraId="6E19A368">
            <w:pPr>
              <w:pStyle w:val="234"/>
              <w:spacing w:before="68" w:line="219" w:lineRule="auto"/>
              <w:ind w:left="109"/>
              <w:rPr>
                <w:rFonts w:hint="eastAsia"/>
              </w:rPr>
            </w:pPr>
            <w:r>
              <w:rPr>
                <w:spacing w:val="-1"/>
              </w:rPr>
              <w:t>HJ2535</w:t>
            </w:r>
            <w:r>
              <w:rPr>
                <w:spacing w:val="-32"/>
              </w:rPr>
              <w:t xml:space="preserve"> </w:t>
            </w:r>
            <w:r>
              <w:rPr>
                <w:spacing w:val="-1"/>
              </w:rPr>
              <w:t>房间空气调节器</w:t>
            </w:r>
          </w:p>
        </w:tc>
      </w:tr>
      <w:tr w14:paraId="43EE7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583" w:type="dxa"/>
            <w:vMerge w:val="continue"/>
            <w:tcBorders>
              <w:top w:val="nil"/>
            </w:tcBorders>
          </w:tcPr>
          <w:p w14:paraId="2D2268C7">
            <w:pPr>
              <w:rPr>
                <w:rFonts w:ascii="Arial"/>
              </w:rPr>
            </w:pPr>
          </w:p>
        </w:tc>
        <w:tc>
          <w:tcPr>
            <w:tcW w:w="1542" w:type="dxa"/>
            <w:vMerge w:val="continue"/>
            <w:tcBorders>
              <w:top w:val="nil"/>
            </w:tcBorders>
          </w:tcPr>
          <w:p w14:paraId="1C1A6C44">
            <w:pPr>
              <w:rPr>
                <w:rFonts w:ascii="Arial"/>
              </w:rPr>
            </w:pPr>
          </w:p>
        </w:tc>
        <w:tc>
          <w:tcPr>
            <w:tcW w:w="2672" w:type="dxa"/>
          </w:tcPr>
          <w:p w14:paraId="3CB83B9A">
            <w:pPr>
              <w:pStyle w:val="234"/>
              <w:spacing w:before="68" w:line="220" w:lineRule="auto"/>
              <w:ind w:left="103"/>
              <w:rPr>
                <w:rFonts w:hint="eastAsia"/>
              </w:rPr>
            </w:pPr>
            <w:r>
              <w:rPr>
                <w:spacing w:val="-1"/>
              </w:rPr>
              <w:t>A02061808</w:t>
            </w:r>
            <w:r>
              <w:rPr>
                <w:spacing w:val="-31"/>
              </w:rPr>
              <w:t xml:space="preserve"> </w:t>
            </w:r>
            <w:r>
              <w:rPr>
                <w:spacing w:val="-1"/>
              </w:rPr>
              <w:t>热水器</w:t>
            </w:r>
          </w:p>
        </w:tc>
        <w:tc>
          <w:tcPr>
            <w:tcW w:w="2248" w:type="dxa"/>
          </w:tcPr>
          <w:p w14:paraId="02D3670E">
            <w:pPr>
              <w:rPr>
                <w:rFonts w:ascii="Arial"/>
              </w:rPr>
            </w:pPr>
          </w:p>
        </w:tc>
        <w:tc>
          <w:tcPr>
            <w:tcW w:w="3543" w:type="dxa"/>
          </w:tcPr>
          <w:p w14:paraId="03252AFA">
            <w:pPr>
              <w:pStyle w:val="234"/>
              <w:spacing w:before="67" w:line="219" w:lineRule="auto"/>
              <w:ind w:left="109"/>
              <w:rPr>
                <w:rFonts w:hint="eastAsia"/>
              </w:rPr>
            </w:pPr>
            <w:r>
              <w:rPr>
                <w:spacing w:val="-1"/>
              </w:rPr>
              <w:t>HJ/T362</w:t>
            </w:r>
            <w:r>
              <w:rPr>
                <w:spacing w:val="-33"/>
              </w:rPr>
              <w:t xml:space="preserve"> </w:t>
            </w:r>
            <w:r>
              <w:rPr>
                <w:spacing w:val="-1"/>
              </w:rPr>
              <w:t>太阳能集热器</w:t>
            </w:r>
          </w:p>
        </w:tc>
      </w:tr>
      <w:tr w14:paraId="1AB76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2E4D164E">
            <w:pPr>
              <w:pStyle w:val="234"/>
              <w:spacing w:before="95" w:line="184" w:lineRule="auto"/>
              <w:ind w:left="128"/>
              <w:rPr>
                <w:rFonts w:hint="eastAsia"/>
              </w:rPr>
            </w:pPr>
            <w:r>
              <w:rPr>
                <w:spacing w:val="-10"/>
              </w:rPr>
              <w:t>13</w:t>
            </w:r>
          </w:p>
        </w:tc>
        <w:tc>
          <w:tcPr>
            <w:tcW w:w="1542" w:type="dxa"/>
          </w:tcPr>
          <w:p w14:paraId="5E5D79A3">
            <w:pPr>
              <w:pStyle w:val="234"/>
              <w:spacing w:before="69" w:line="284" w:lineRule="auto"/>
              <w:ind w:left="109" w:right="108" w:hanging="7"/>
              <w:rPr>
                <w:rFonts w:hint="eastAsia"/>
              </w:rPr>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672" w:type="dxa"/>
          </w:tcPr>
          <w:p w14:paraId="4310511C">
            <w:pPr>
              <w:pStyle w:val="234"/>
              <w:spacing w:before="68" w:line="220" w:lineRule="auto"/>
              <w:ind w:left="103"/>
              <w:rPr>
                <w:rFonts w:hint="eastAsia"/>
              </w:rPr>
            </w:pPr>
            <w:r>
              <w:rPr>
                <w:spacing w:val="-1"/>
              </w:rPr>
              <w:t>A02061908</w:t>
            </w:r>
            <w:r>
              <w:rPr>
                <w:spacing w:val="-29"/>
              </w:rPr>
              <w:t xml:space="preserve"> </w:t>
            </w:r>
            <w:r>
              <w:rPr>
                <w:spacing w:val="-1"/>
              </w:rPr>
              <w:t>室内照明灯具</w:t>
            </w:r>
          </w:p>
        </w:tc>
        <w:tc>
          <w:tcPr>
            <w:tcW w:w="2248" w:type="dxa"/>
          </w:tcPr>
          <w:p w14:paraId="6404726A">
            <w:pPr>
              <w:rPr>
                <w:rFonts w:ascii="Arial"/>
              </w:rPr>
            </w:pPr>
          </w:p>
        </w:tc>
        <w:tc>
          <w:tcPr>
            <w:tcW w:w="3543" w:type="dxa"/>
          </w:tcPr>
          <w:p w14:paraId="19A64525">
            <w:pPr>
              <w:pStyle w:val="234"/>
              <w:spacing w:before="67" w:line="219" w:lineRule="auto"/>
              <w:ind w:left="109"/>
              <w:rPr>
                <w:rFonts w:hint="eastAsia"/>
              </w:rPr>
            </w:pPr>
            <w:r>
              <w:rPr>
                <w:spacing w:val="-1"/>
              </w:rPr>
              <w:t>HJ2518</w:t>
            </w:r>
            <w:r>
              <w:rPr>
                <w:spacing w:val="-35"/>
              </w:rPr>
              <w:t xml:space="preserve"> </w:t>
            </w:r>
            <w:r>
              <w:rPr>
                <w:spacing w:val="-1"/>
              </w:rPr>
              <w:t>照明光源</w:t>
            </w:r>
          </w:p>
        </w:tc>
      </w:tr>
      <w:tr w14:paraId="2A116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83" w:type="dxa"/>
          </w:tcPr>
          <w:p w14:paraId="080B5ED2">
            <w:pPr>
              <w:pStyle w:val="234"/>
              <w:spacing w:before="91" w:line="184" w:lineRule="auto"/>
              <w:ind w:left="128"/>
              <w:rPr>
                <w:rFonts w:hint="eastAsia"/>
              </w:rPr>
            </w:pPr>
            <w:r>
              <w:rPr>
                <w:spacing w:val="-10"/>
              </w:rPr>
              <w:t>14</w:t>
            </w:r>
          </w:p>
        </w:tc>
        <w:tc>
          <w:tcPr>
            <w:tcW w:w="1542" w:type="dxa"/>
          </w:tcPr>
          <w:p w14:paraId="374146AD">
            <w:pPr>
              <w:pStyle w:val="234"/>
              <w:spacing w:before="64" w:line="296" w:lineRule="auto"/>
              <w:ind w:left="109" w:right="106" w:hanging="7"/>
              <w:rPr>
                <w:rFonts w:hint="eastAsia"/>
                <w:lang w:eastAsia="zh-CN"/>
              </w:rPr>
            </w:pPr>
            <w:r>
              <w:rPr>
                <w:spacing w:val="3"/>
                <w:lang w:eastAsia="zh-CN"/>
              </w:rPr>
              <w:t>A020810</w:t>
            </w:r>
            <w:r>
              <w:rPr>
                <w:spacing w:val="34"/>
                <w:lang w:eastAsia="zh-CN"/>
              </w:rPr>
              <w:t xml:space="preserve"> </w:t>
            </w:r>
            <w:r>
              <w:rPr>
                <w:spacing w:val="3"/>
                <w:lang w:eastAsia="zh-CN"/>
              </w:rPr>
              <w:t>传真及</w:t>
            </w:r>
            <w:r>
              <w:rPr>
                <w:lang w:eastAsia="zh-CN"/>
              </w:rPr>
              <w:t xml:space="preserve"> </w:t>
            </w:r>
            <w:r>
              <w:rPr>
                <w:spacing w:val="8"/>
                <w:lang w:eastAsia="zh-CN"/>
              </w:rPr>
              <w:t>数据数字通信设</w:t>
            </w:r>
            <w:r>
              <w:rPr>
                <w:spacing w:val="4"/>
                <w:lang w:eastAsia="zh-CN"/>
              </w:rPr>
              <w:t xml:space="preserve"> </w:t>
            </w:r>
            <w:r>
              <w:rPr>
                <w:lang w:eastAsia="zh-CN"/>
              </w:rPr>
              <w:t>备</w:t>
            </w:r>
          </w:p>
        </w:tc>
        <w:tc>
          <w:tcPr>
            <w:tcW w:w="2672" w:type="dxa"/>
          </w:tcPr>
          <w:p w14:paraId="5E413103">
            <w:pPr>
              <w:pStyle w:val="234"/>
              <w:spacing w:before="64" w:line="219" w:lineRule="auto"/>
              <w:ind w:left="103"/>
              <w:rPr>
                <w:rFonts w:hint="eastAsia"/>
              </w:rPr>
            </w:pPr>
            <w:r>
              <w:rPr>
                <w:spacing w:val="-1"/>
              </w:rPr>
              <w:t>A02081001</w:t>
            </w:r>
            <w:r>
              <w:rPr>
                <w:spacing w:val="-30"/>
              </w:rPr>
              <w:t xml:space="preserve"> </w:t>
            </w:r>
            <w:r>
              <w:rPr>
                <w:spacing w:val="-1"/>
              </w:rPr>
              <w:t>传真通信设备</w:t>
            </w:r>
          </w:p>
        </w:tc>
        <w:tc>
          <w:tcPr>
            <w:tcW w:w="2248" w:type="dxa"/>
          </w:tcPr>
          <w:p w14:paraId="06023BF3">
            <w:pPr>
              <w:rPr>
                <w:rFonts w:ascii="Arial"/>
              </w:rPr>
            </w:pPr>
          </w:p>
        </w:tc>
        <w:tc>
          <w:tcPr>
            <w:tcW w:w="3543" w:type="dxa"/>
          </w:tcPr>
          <w:p w14:paraId="1EC2966C">
            <w:pPr>
              <w:pStyle w:val="234"/>
              <w:spacing w:before="63"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0907B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78F9E94D">
            <w:pPr>
              <w:pStyle w:val="234"/>
              <w:spacing w:before="92" w:line="184" w:lineRule="auto"/>
              <w:ind w:left="128"/>
              <w:rPr>
                <w:rFonts w:hint="eastAsia"/>
              </w:rPr>
            </w:pPr>
            <w:r>
              <w:rPr>
                <w:spacing w:val="-10"/>
              </w:rPr>
              <w:t>15</w:t>
            </w:r>
          </w:p>
        </w:tc>
        <w:tc>
          <w:tcPr>
            <w:tcW w:w="1542" w:type="dxa"/>
            <w:vMerge w:val="restart"/>
            <w:tcBorders>
              <w:bottom w:val="nil"/>
            </w:tcBorders>
          </w:tcPr>
          <w:p w14:paraId="26782D87">
            <w:pPr>
              <w:pStyle w:val="234"/>
              <w:spacing w:before="65" w:line="307" w:lineRule="auto"/>
              <w:ind w:left="109" w:right="108" w:hanging="7"/>
              <w:rPr>
                <w:rFonts w:hint="eastAsia"/>
              </w:rPr>
            </w:pPr>
            <w:r>
              <w:rPr>
                <w:spacing w:val="1"/>
              </w:rPr>
              <w:t>A020910</w:t>
            </w:r>
            <w:r>
              <w:rPr>
                <w:spacing w:val="54"/>
              </w:rPr>
              <w:t xml:space="preserve"> </w:t>
            </w:r>
            <w:r>
              <w:rPr>
                <w:spacing w:val="1"/>
              </w:rPr>
              <w:t>电视设</w:t>
            </w:r>
            <w:r>
              <w:t xml:space="preserve"> 备</w:t>
            </w:r>
          </w:p>
        </w:tc>
        <w:tc>
          <w:tcPr>
            <w:tcW w:w="2672" w:type="dxa"/>
          </w:tcPr>
          <w:p w14:paraId="6B7765F0">
            <w:pPr>
              <w:pStyle w:val="234"/>
              <w:spacing w:before="64" w:line="284" w:lineRule="auto"/>
              <w:ind w:left="107" w:right="107" w:hanging="4"/>
              <w:rPr>
                <w:rFonts w:hint="eastAsia"/>
                <w:lang w:eastAsia="zh-CN"/>
              </w:rPr>
            </w:pPr>
            <w:r>
              <w:rPr>
                <w:spacing w:val="-2"/>
                <w:lang w:eastAsia="zh-CN"/>
              </w:rPr>
              <w:t>A02091001</w:t>
            </w:r>
            <w:r>
              <w:rPr>
                <w:spacing w:val="-29"/>
                <w:lang w:eastAsia="zh-CN"/>
              </w:rPr>
              <w:t xml:space="preserve"> </w:t>
            </w:r>
            <w:r>
              <w:rPr>
                <w:spacing w:val="-2"/>
                <w:lang w:eastAsia="zh-CN"/>
              </w:rPr>
              <w:t>普通电视设备（电视</w:t>
            </w:r>
            <w:r>
              <w:rPr>
                <w:lang w:eastAsia="zh-CN"/>
              </w:rPr>
              <w:t xml:space="preserve"> </w:t>
            </w:r>
            <w:r>
              <w:rPr>
                <w:spacing w:val="-4"/>
                <w:lang w:eastAsia="zh-CN"/>
              </w:rPr>
              <w:t>机）</w:t>
            </w:r>
          </w:p>
        </w:tc>
        <w:tc>
          <w:tcPr>
            <w:tcW w:w="2248" w:type="dxa"/>
          </w:tcPr>
          <w:p w14:paraId="5E8E967B">
            <w:pPr>
              <w:rPr>
                <w:rFonts w:ascii="Arial"/>
              </w:rPr>
            </w:pPr>
          </w:p>
        </w:tc>
        <w:tc>
          <w:tcPr>
            <w:tcW w:w="3543" w:type="dxa"/>
          </w:tcPr>
          <w:p w14:paraId="1F2FD4E9">
            <w:pPr>
              <w:pStyle w:val="234"/>
              <w:spacing w:before="64"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14:paraId="2BE64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vMerge w:val="continue"/>
            <w:tcBorders>
              <w:top w:val="nil"/>
            </w:tcBorders>
          </w:tcPr>
          <w:p w14:paraId="08B1C519">
            <w:pPr>
              <w:rPr>
                <w:rFonts w:ascii="Arial"/>
              </w:rPr>
            </w:pPr>
          </w:p>
        </w:tc>
        <w:tc>
          <w:tcPr>
            <w:tcW w:w="1542" w:type="dxa"/>
            <w:vMerge w:val="continue"/>
            <w:tcBorders>
              <w:top w:val="nil"/>
            </w:tcBorders>
          </w:tcPr>
          <w:p w14:paraId="26E2F326">
            <w:pPr>
              <w:rPr>
                <w:rFonts w:ascii="Arial"/>
              </w:rPr>
            </w:pPr>
          </w:p>
        </w:tc>
        <w:tc>
          <w:tcPr>
            <w:tcW w:w="2672" w:type="dxa"/>
          </w:tcPr>
          <w:p w14:paraId="6B96D2F1">
            <w:pPr>
              <w:pStyle w:val="234"/>
              <w:spacing w:before="67" w:line="284" w:lineRule="auto"/>
              <w:ind w:left="111" w:right="107" w:hanging="8"/>
              <w:rPr>
                <w:rFonts w:hint="eastAsia"/>
                <w:lang w:eastAsia="zh-CN"/>
              </w:rPr>
            </w:pPr>
            <w:r>
              <w:rPr>
                <w:spacing w:val="6"/>
                <w:lang w:eastAsia="zh-CN"/>
              </w:rPr>
              <w:t>A02091003 特殊功能应用电视</w:t>
            </w:r>
            <w:r>
              <w:rPr>
                <w:spacing w:val="7"/>
                <w:lang w:eastAsia="zh-CN"/>
              </w:rPr>
              <w:t xml:space="preserve"> </w:t>
            </w:r>
            <w:r>
              <w:rPr>
                <w:spacing w:val="-3"/>
                <w:lang w:eastAsia="zh-CN"/>
              </w:rPr>
              <w:t>设备</w:t>
            </w:r>
          </w:p>
        </w:tc>
        <w:tc>
          <w:tcPr>
            <w:tcW w:w="2248" w:type="dxa"/>
          </w:tcPr>
          <w:p w14:paraId="14275519">
            <w:pPr>
              <w:rPr>
                <w:rFonts w:ascii="Arial"/>
              </w:rPr>
            </w:pPr>
          </w:p>
        </w:tc>
        <w:tc>
          <w:tcPr>
            <w:tcW w:w="3543" w:type="dxa"/>
          </w:tcPr>
          <w:p w14:paraId="43F86923">
            <w:pPr>
              <w:pStyle w:val="234"/>
              <w:spacing w:before="67"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14:paraId="1D811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restart"/>
            <w:tcBorders>
              <w:bottom w:val="nil"/>
            </w:tcBorders>
          </w:tcPr>
          <w:p w14:paraId="3B66DBAA">
            <w:pPr>
              <w:pStyle w:val="234"/>
              <w:spacing w:before="92" w:line="184" w:lineRule="auto"/>
              <w:ind w:left="128"/>
              <w:rPr>
                <w:rFonts w:hint="eastAsia"/>
              </w:rPr>
            </w:pPr>
            <w:r>
              <w:rPr>
                <w:spacing w:val="-10"/>
              </w:rPr>
              <w:t>16</w:t>
            </w:r>
          </w:p>
        </w:tc>
        <w:tc>
          <w:tcPr>
            <w:tcW w:w="1542" w:type="dxa"/>
            <w:vMerge w:val="restart"/>
            <w:tcBorders>
              <w:bottom w:val="nil"/>
            </w:tcBorders>
          </w:tcPr>
          <w:p w14:paraId="7405CFC9">
            <w:pPr>
              <w:pStyle w:val="234"/>
              <w:spacing w:before="65" w:line="220" w:lineRule="auto"/>
              <w:ind w:left="193"/>
              <w:rPr>
                <w:rFonts w:hint="eastAsia"/>
              </w:rPr>
            </w:pPr>
            <w:r>
              <w:rPr>
                <w:spacing w:val="-1"/>
              </w:rPr>
              <w:t>A0601</w:t>
            </w:r>
            <w:r>
              <w:rPr>
                <w:spacing w:val="-36"/>
              </w:rPr>
              <w:t xml:space="preserve"> </w:t>
            </w:r>
            <w:r>
              <w:rPr>
                <w:spacing w:val="-1"/>
              </w:rPr>
              <w:t>床类</w:t>
            </w:r>
          </w:p>
        </w:tc>
        <w:tc>
          <w:tcPr>
            <w:tcW w:w="2672" w:type="dxa"/>
          </w:tcPr>
          <w:p w14:paraId="1E0159B8">
            <w:pPr>
              <w:pStyle w:val="234"/>
              <w:spacing w:before="65" w:line="220" w:lineRule="auto"/>
              <w:ind w:left="103"/>
              <w:rPr>
                <w:rFonts w:hint="eastAsia"/>
              </w:rPr>
            </w:pPr>
            <w:r>
              <w:rPr>
                <w:spacing w:val="-1"/>
              </w:rPr>
              <w:t>A060101</w:t>
            </w:r>
            <w:r>
              <w:rPr>
                <w:spacing w:val="-34"/>
              </w:rPr>
              <w:t xml:space="preserve"> </w:t>
            </w:r>
            <w:r>
              <w:rPr>
                <w:spacing w:val="-1"/>
              </w:rPr>
              <w:t>钢木床类</w:t>
            </w:r>
          </w:p>
        </w:tc>
        <w:tc>
          <w:tcPr>
            <w:tcW w:w="2248" w:type="dxa"/>
          </w:tcPr>
          <w:p w14:paraId="34DB9986">
            <w:pPr>
              <w:rPr>
                <w:rFonts w:ascii="Arial"/>
              </w:rPr>
            </w:pPr>
          </w:p>
        </w:tc>
        <w:tc>
          <w:tcPr>
            <w:tcW w:w="3543" w:type="dxa"/>
          </w:tcPr>
          <w:p w14:paraId="679D6D90">
            <w:pPr>
              <w:pStyle w:val="234"/>
              <w:spacing w:before="64"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F4D6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583" w:type="dxa"/>
            <w:vMerge w:val="continue"/>
            <w:tcBorders>
              <w:top w:val="nil"/>
              <w:bottom w:val="nil"/>
            </w:tcBorders>
          </w:tcPr>
          <w:p w14:paraId="7D3DCF55">
            <w:pPr>
              <w:rPr>
                <w:rFonts w:ascii="Arial"/>
              </w:rPr>
            </w:pPr>
          </w:p>
        </w:tc>
        <w:tc>
          <w:tcPr>
            <w:tcW w:w="1542" w:type="dxa"/>
            <w:vMerge w:val="continue"/>
            <w:tcBorders>
              <w:top w:val="nil"/>
              <w:bottom w:val="nil"/>
            </w:tcBorders>
          </w:tcPr>
          <w:p w14:paraId="4747E9CA">
            <w:pPr>
              <w:rPr>
                <w:rFonts w:ascii="Arial"/>
              </w:rPr>
            </w:pPr>
          </w:p>
        </w:tc>
        <w:tc>
          <w:tcPr>
            <w:tcW w:w="2672" w:type="dxa"/>
          </w:tcPr>
          <w:p w14:paraId="2CE0B23E">
            <w:pPr>
              <w:pStyle w:val="234"/>
              <w:spacing w:before="65" w:line="220" w:lineRule="auto"/>
              <w:ind w:left="103"/>
              <w:rPr>
                <w:rFonts w:hint="eastAsia"/>
              </w:rPr>
            </w:pPr>
            <w:r>
              <w:rPr>
                <w:spacing w:val="-1"/>
              </w:rPr>
              <w:t>A060104</w:t>
            </w:r>
            <w:r>
              <w:rPr>
                <w:spacing w:val="-33"/>
              </w:rPr>
              <w:t xml:space="preserve"> </w:t>
            </w:r>
            <w:r>
              <w:rPr>
                <w:spacing w:val="-1"/>
              </w:rPr>
              <w:t>木制床类</w:t>
            </w:r>
          </w:p>
        </w:tc>
        <w:tc>
          <w:tcPr>
            <w:tcW w:w="2248" w:type="dxa"/>
          </w:tcPr>
          <w:p w14:paraId="4322AF6B">
            <w:pPr>
              <w:rPr>
                <w:rFonts w:ascii="Arial"/>
              </w:rPr>
            </w:pPr>
          </w:p>
        </w:tc>
        <w:tc>
          <w:tcPr>
            <w:tcW w:w="3543" w:type="dxa"/>
          </w:tcPr>
          <w:p w14:paraId="24B06CDF">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2D625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779D87AC">
            <w:pPr>
              <w:rPr>
                <w:rFonts w:ascii="Arial"/>
              </w:rPr>
            </w:pPr>
          </w:p>
        </w:tc>
        <w:tc>
          <w:tcPr>
            <w:tcW w:w="1542" w:type="dxa"/>
            <w:vMerge w:val="continue"/>
            <w:tcBorders>
              <w:top w:val="nil"/>
            </w:tcBorders>
          </w:tcPr>
          <w:p w14:paraId="716AC03A">
            <w:pPr>
              <w:rPr>
                <w:rFonts w:ascii="Arial"/>
              </w:rPr>
            </w:pPr>
          </w:p>
        </w:tc>
        <w:tc>
          <w:tcPr>
            <w:tcW w:w="2672" w:type="dxa"/>
          </w:tcPr>
          <w:p w14:paraId="275D5CE5">
            <w:pPr>
              <w:pStyle w:val="234"/>
              <w:spacing w:before="65" w:line="220" w:lineRule="auto"/>
              <w:ind w:left="103"/>
              <w:rPr>
                <w:rFonts w:hint="eastAsia"/>
              </w:rPr>
            </w:pPr>
            <w:r>
              <w:rPr>
                <w:spacing w:val="-1"/>
              </w:rPr>
              <w:t>A060199</w:t>
            </w:r>
            <w:r>
              <w:rPr>
                <w:spacing w:val="-33"/>
              </w:rPr>
              <w:t xml:space="preserve"> </w:t>
            </w:r>
            <w:r>
              <w:rPr>
                <w:spacing w:val="-1"/>
              </w:rPr>
              <w:t>其他床类</w:t>
            </w:r>
          </w:p>
        </w:tc>
        <w:tc>
          <w:tcPr>
            <w:tcW w:w="2248" w:type="dxa"/>
          </w:tcPr>
          <w:p w14:paraId="43C17F5A">
            <w:pPr>
              <w:rPr>
                <w:rFonts w:ascii="Arial"/>
              </w:rPr>
            </w:pPr>
          </w:p>
        </w:tc>
        <w:tc>
          <w:tcPr>
            <w:tcW w:w="3543" w:type="dxa"/>
          </w:tcPr>
          <w:p w14:paraId="713F8871">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1BC3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0586EC2">
            <w:pPr>
              <w:pStyle w:val="234"/>
              <w:spacing w:before="93" w:line="184" w:lineRule="auto"/>
              <w:ind w:left="128"/>
              <w:rPr>
                <w:rFonts w:hint="eastAsia"/>
              </w:rPr>
            </w:pPr>
            <w:r>
              <w:rPr>
                <w:spacing w:val="-10"/>
              </w:rPr>
              <w:t>17</w:t>
            </w:r>
          </w:p>
        </w:tc>
        <w:tc>
          <w:tcPr>
            <w:tcW w:w="1542" w:type="dxa"/>
            <w:vMerge w:val="restart"/>
            <w:tcBorders>
              <w:bottom w:val="nil"/>
            </w:tcBorders>
          </w:tcPr>
          <w:p w14:paraId="4B9DDB7F">
            <w:pPr>
              <w:pStyle w:val="234"/>
              <w:spacing w:before="65" w:line="220" w:lineRule="auto"/>
              <w:ind w:left="102"/>
              <w:rPr>
                <w:rFonts w:hint="eastAsia"/>
              </w:rPr>
            </w:pPr>
            <w:r>
              <w:rPr>
                <w:spacing w:val="-2"/>
              </w:rPr>
              <w:t>A0602</w:t>
            </w:r>
            <w:r>
              <w:rPr>
                <w:spacing w:val="-22"/>
              </w:rPr>
              <w:t xml:space="preserve"> </w:t>
            </w:r>
            <w:r>
              <w:rPr>
                <w:spacing w:val="-2"/>
              </w:rPr>
              <w:t>台、桌类</w:t>
            </w:r>
          </w:p>
        </w:tc>
        <w:tc>
          <w:tcPr>
            <w:tcW w:w="2672" w:type="dxa"/>
          </w:tcPr>
          <w:p w14:paraId="01FA7ADF">
            <w:pPr>
              <w:pStyle w:val="234"/>
              <w:spacing w:before="65" w:line="220" w:lineRule="auto"/>
              <w:ind w:left="103"/>
              <w:rPr>
                <w:rFonts w:hint="eastAsia"/>
              </w:rPr>
            </w:pPr>
            <w:r>
              <w:rPr>
                <w:spacing w:val="-1"/>
              </w:rPr>
              <w:t>A060201</w:t>
            </w:r>
            <w:r>
              <w:rPr>
                <w:spacing w:val="-29"/>
              </w:rPr>
              <w:t xml:space="preserve"> </w:t>
            </w:r>
            <w:r>
              <w:rPr>
                <w:spacing w:val="-1"/>
              </w:rPr>
              <w:t>钢木台、桌类</w:t>
            </w:r>
          </w:p>
        </w:tc>
        <w:tc>
          <w:tcPr>
            <w:tcW w:w="2248" w:type="dxa"/>
          </w:tcPr>
          <w:p w14:paraId="0148676D">
            <w:pPr>
              <w:rPr>
                <w:rFonts w:ascii="Arial"/>
              </w:rPr>
            </w:pPr>
          </w:p>
        </w:tc>
        <w:tc>
          <w:tcPr>
            <w:tcW w:w="3543" w:type="dxa"/>
          </w:tcPr>
          <w:p w14:paraId="51B46CBB">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A6E6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bottom w:val="nil"/>
            </w:tcBorders>
          </w:tcPr>
          <w:p w14:paraId="7BE06C55">
            <w:pPr>
              <w:rPr>
                <w:rFonts w:ascii="Arial"/>
              </w:rPr>
            </w:pPr>
          </w:p>
        </w:tc>
        <w:tc>
          <w:tcPr>
            <w:tcW w:w="1542" w:type="dxa"/>
            <w:vMerge w:val="continue"/>
            <w:tcBorders>
              <w:top w:val="nil"/>
              <w:bottom w:val="nil"/>
            </w:tcBorders>
          </w:tcPr>
          <w:p w14:paraId="6BA8E3B9">
            <w:pPr>
              <w:rPr>
                <w:rFonts w:ascii="Arial"/>
              </w:rPr>
            </w:pPr>
          </w:p>
        </w:tc>
        <w:tc>
          <w:tcPr>
            <w:tcW w:w="2672" w:type="dxa"/>
          </w:tcPr>
          <w:p w14:paraId="4935314F">
            <w:pPr>
              <w:pStyle w:val="234"/>
              <w:spacing w:before="65" w:line="220" w:lineRule="auto"/>
              <w:ind w:left="103"/>
              <w:rPr>
                <w:rFonts w:hint="eastAsia"/>
              </w:rPr>
            </w:pPr>
            <w:r>
              <w:rPr>
                <w:spacing w:val="-1"/>
              </w:rPr>
              <w:t>A060205</w:t>
            </w:r>
            <w:r>
              <w:rPr>
                <w:spacing w:val="-29"/>
              </w:rPr>
              <w:t xml:space="preserve"> </w:t>
            </w:r>
            <w:r>
              <w:rPr>
                <w:spacing w:val="-1"/>
              </w:rPr>
              <w:t>木制台、桌类</w:t>
            </w:r>
          </w:p>
        </w:tc>
        <w:tc>
          <w:tcPr>
            <w:tcW w:w="2248" w:type="dxa"/>
          </w:tcPr>
          <w:p w14:paraId="18B17C58">
            <w:pPr>
              <w:rPr>
                <w:rFonts w:ascii="Arial"/>
              </w:rPr>
            </w:pPr>
          </w:p>
        </w:tc>
        <w:tc>
          <w:tcPr>
            <w:tcW w:w="3543" w:type="dxa"/>
          </w:tcPr>
          <w:p w14:paraId="6BFBEADF">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529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37B17C20">
            <w:pPr>
              <w:rPr>
                <w:rFonts w:ascii="Arial"/>
              </w:rPr>
            </w:pPr>
          </w:p>
        </w:tc>
        <w:tc>
          <w:tcPr>
            <w:tcW w:w="1542" w:type="dxa"/>
            <w:vMerge w:val="continue"/>
            <w:tcBorders>
              <w:top w:val="nil"/>
            </w:tcBorders>
          </w:tcPr>
          <w:p w14:paraId="2EF3BC54">
            <w:pPr>
              <w:rPr>
                <w:rFonts w:ascii="Arial"/>
              </w:rPr>
            </w:pPr>
          </w:p>
        </w:tc>
        <w:tc>
          <w:tcPr>
            <w:tcW w:w="2672" w:type="dxa"/>
          </w:tcPr>
          <w:p w14:paraId="578CC126">
            <w:pPr>
              <w:pStyle w:val="234"/>
              <w:spacing w:before="66" w:line="220" w:lineRule="auto"/>
              <w:ind w:left="103"/>
              <w:rPr>
                <w:rFonts w:hint="eastAsia"/>
              </w:rPr>
            </w:pPr>
            <w:r>
              <w:rPr>
                <w:spacing w:val="-1"/>
              </w:rPr>
              <w:t>A060299</w:t>
            </w:r>
            <w:r>
              <w:rPr>
                <w:spacing w:val="-29"/>
              </w:rPr>
              <w:t xml:space="preserve"> </w:t>
            </w:r>
            <w:r>
              <w:rPr>
                <w:spacing w:val="-1"/>
              </w:rPr>
              <w:t>其他台、桌类</w:t>
            </w:r>
          </w:p>
        </w:tc>
        <w:tc>
          <w:tcPr>
            <w:tcW w:w="2248" w:type="dxa"/>
          </w:tcPr>
          <w:p w14:paraId="4DDAB874">
            <w:pPr>
              <w:rPr>
                <w:rFonts w:ascii="Arial"/>
              </w:rPr>
            </w:pPr>
          </w:p>
        </w:tc>
        <w:tc>
          <w:tcPr>
            <w:tcW w:w="3543" w:type="dxa"/>
          </w:tcPr>
          <w:p w14:paraId="5AE31853">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020ED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2318899C">
            <w:pPr>
              <w:pStyle w:val="234"/>
              <w:spacing w:before="94" w:line="184" w:lineRule="auto"/>
              <w:ind w:left="128"/>
              <w:rPr>
                <w:rFonts w:hint="eastAsia"/>
              </w:rPr>
            </w:pPr>
            <w:r>
              <w:rPr>
                <w:spacing w:val="-10"/>
              </w:rPr>
              <w:t>18</w:t>
            </w:r>
          </w:p>
        </w:tc>
        <w:tc>
          <w:tcPr>
            <w:tcW w:w="1542" w:type="dxa"/>
            <w:vMerge w:val="restart"/>
            <w:tcBorders>
              <w:bottom w:val="nil"/>
            </w:tcBorders>
          </w:tcPr>
          <w:p w14:paraId="7F63E342">
            <w:pPr>
              <w:pStyle w:val="234"/>
              <w:spacing w:before="66" w:line="220" w:lineRule="auto"/>
              <w:ind w:left="102"/>
              <w:rPr>
                <w:rFonts w:hint="eastAsia"/>
              </w:rPr>
            </w:pPr>
            <w:r>
              <w:rPr>
                <w:spacing w:val="-1"/>
              </w:rPr>
              <w:t>A0603</w:t>
            </w:r>
            <w:r>
              <w:rPr>
                <w:spacing w:val="-36"/>
              </w:rPr>
              <w:t xml:space="preserve"> </w:t>
            </w:r>
            <w:r>
              <w:rPr>
                <w:spacing w:val="-1"/>
              </w:rPr>
              <w:t>椅凳类</w:t>
            </w:r>
          </w:p>
        </w:tc>
        <w:tc>
          <w:tcPr>
            <w:tcW w:w="2672" w:type="dxa"/>
          </w:tcPr>
          <w:p w14:paraId="36126705">
            <w:pPr>
              <w:pStyle w:val="234"/>
              <w:spacing w:before="66" w:line="220" w:lineRule="auto"/>
              <w:ind w:left="103"/>
              <w:rPr>
                <w:rFonts w:hint="eastAsia"/>
              </w:rPr>
            </w:pPr>
            <w:r>
              <w:rPr>
                <w:spacing w:val="-1"/>
              </w:rPr>
              <w:t>A060301</w:t>
            </w:r>
            <w:r>
              <w:rPr>
                <w:spacing w:val="-46"/>
              </w:rPr>
              <w:t xml:space="preserve"> </w:t>
            </w:r>
            <w:r>
              <w:rPr>
                <w:spacing w:val="-1"/>
              </w:rPr>
              <w:t>金属骨架为主的椅凳类</w:t>
            </w:r>
          </w:p>
        </w:tc>
        <w:tc>
          <w:tcPr>
            <w:tcW w:w="2248" w:type="dxa"/>
          </w:tcPr>
          <w:p w14:paraId="7B06F105">
            <w:pPr>
              <w:rPr>
                <w:rFonts w:ascii="Arial"/>
              </w:rPr>
            </w:pPr>
          </w:p>
        </w:tc>
        <w:tc>
          <w:tcPr>
            <w:tcW w:w="3543" w:type="dxa"/>
          </w:tcPr>
          <w:p w14:paraId="54595496">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53B7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bottom w:val="nil"/>
            </w:tcBorders>
          </w:tcPr>
          <w:p w14:paraId="0F517DC3">
            <w:pPr>
              <w:rPr>
                <w:rFonts w:ascii="Arial"/>
              </w:rPr>
            </w:pPr>
          </w:p>
        </w:tc>
        <w:tc>
          <w:tcPr>
            <w:tcW w:w="1542" w:type="dxa"/>
            <w:vMerge w:val="continue"/>
            <w:tcBorders>
              <w:top w:val="nil"/>
              <w:bottom w:val="nil"/>
            </w:tcBorders>
          </w:tcPr>
          <w:p w14:paraId="4452492E">
            <w:pPr>
              <w:rPr>
                <w:rFonts w:ascii="Arial"/>
              </w:rPr>
            </w:pPr>
          </w:p>
        </w:tc>
        <w:tc>
          <w:tcPr>
            <w:tcW w:w="2672" w:type="dxa"/>
          </w:tcPr>
          <w:p w14:paraId="23CE420E">
            <w:pPr>
              <w:pStyle w:val="234"/>
              <w:spacing w:before="66" w:line="220" w:lineRule="auto"/>
              <w:ind w:left="103"/>
              <w:rPr>
                <w:rFonts w:hint="eastAsia"/>
              </w:rPr>
            </w:pPr>
            <w:r>
              <w:rPr>
                <w:spacing w:val="-1"/>
              </w:rPr>
              <w:t>A060302</w:t>
            </w:r>
            <w:r>
              <w:rPr>
                <w:spacing w:val="-29"/>
              </w:rPr>
              <w:t xml:space="preserve"> </w:t>
            </w:r>
            <w:r>
              <w:rPr>
                <w:spacing w:val="-1"/>
              </w:rPr>
              <w:t>木骨架为主的椅凳类</w:t>
            </w:r>
          </w:p>
        </w:tc>
        <w:tc>
          <w:tcPr>
            <w:tcW w:w="2248" w:type="dxa"/>
          </w:tcPr>
          <w:p w14:paraId="3AC8CC7B">
            <w:pPr>
              <w:rPr>
                <w:rFonts w:ascii="Arial"/>
              </w:rPr>
            </w:pPr>
          </w:p>
        </w:tc>
        <w:tc>
          <w:tcPr>
            <w:tcW w:w="3543" w:type="dxa"/>
          </w:tcPr>
          <w:p w14:paraId="445969C5">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4A940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44765C6E">
            <w:pPr>
              <w:rPr>
                <w:rFonts w:ascii="Arial"/>
              </w:rPr>
            </w:pPr>
          </w:p>
        </w:tc>
        <w:tc>
          <w:tcPr>
            <w:tcW w:w="1542" w:type="dxa"/>
            <w:vMerge w:val="continue"/>
            <w:tcBorders>
              <w:top w:val="nil"/>
            </w:tcBorders>
          </w:tcPr>
          <w:p w14:paraId="0BC4D06A">
            <w:pPr>
              <w:rPr>
                <w:rFonts w:ascii="Arial"/>
              </w:rPr>
            </w:pPr>
          </w:p>
        </w:tc>
        <w:tc>
          <w:tcPr>
            <w:tcW w:w="2672" w:type="dxa"/>
          </w:tcPr>
          <w:p w14:paraId="187C2DEE">
            <w:pPr>
              <w:pStyle w:val="234"/>
              <w:spacing w:before="67" w:line="220" w:lineRule="auto"/>
              <w:ind w:left="103"/>
              <w:rPr>
                <w:rFonts w:hint="eastAsia"/>
              </w:rPr>
            </w:pPr>
            <w:r>
              <w:rPr>
                <w:spacing w:val="-1"/>
              </w:rPr>
              <w:t>A060399</w:t>
            </w:r>
            <w:r>
              <w:rPr>
                <w:spacing w:val="-33"/>
              </w:rPr>
              <w:t xml:space="preserve"> </w:t>
            </w:r>
            <w:r>
              <w:rPr>
                <w:spacing w:val="-1"/>
              </w:rPr>
              <w:t>其他椅凳类</w:t>
            </w:r>
          </w:p>
        </w:tc>
        <w:tc>
          <w:tcPr>
            <w:tcW w:w="2248" w:type="dxa"/>
          </w:tcPr>
          <w:p w14:paraId="6EFAB882">
            <w:pPr>
              <w:rPr>
                <w:rFonts w:ascii="Arial"/>
              </w:rPr>
            </w:pPr>
          </w:p>
        </w:tc>
        <w:tc>
          <w:tcPr>
            <w:tcW w:w="3543" w:type="dxa"/>
          </w:tcPr>
          <w:p w14:paraId="23854425">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6838C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2D13C26B">
            <w:pPr>
              <w:pStyle w:val="234"/>
              <w:spacing w:before="95" w:line="184" w:lineRule="auto"/>
              <w:ind w:left="128"/>
              <w:rPr>
                <w:rFonts w:hint="eastAsia"/>
              </w:rPr>
            </w:pPr>
            <w:r>
              <w:rPr>
                <w:spacing w:val="-10"/>
              </w:rPr>
              <w:t>19</w:t>
            </w:r>
          </w:p>
        </w:tc>
        <w:tc>
          <w:tcPr>
            <w:tcW w:w="1542" w:type="dxa"/>
          </w:tcPr>
          <w:p w14:paraId="6A164D46">
            <w:pPr>
              <w:pStyle w:val="234"/>
              <w:spacing w:before="67" w:line="220" w:lineRule="auto"/>
              <w:ind w:left="102"/>
              <w:rPr>
                <w:rFonts w:hint="eastAsia"/>
              </w:rPr>
            </w:pPr>
            <w:r>
              <w:rPr>
                <w:spacing w:val="-1"/>
              </w:rPr>
              <w:t>A0604</w:t>
            </w:r>
            <w:r>
              <w:rPr>
                <w:spacing w:val="-35"/>
              </w:rPr>
              <w:t xml:space="preserve"> </w:t>
            </w:r>
            <w:r>
              <w:rPr>
                <w:spacing w:val="-1"/>
              </w:rPr>
              <w:t>沙发类</w:t>
            </w:r>
          </w:p>
        </w:tc>
        <w:tc>
          <w:tcPr>
            <w:tcW w:w="2672" w:type="dxa"/>
          </w:tcPr>
          <w:p w14:paraId="749F5E6D">
            <w:pPr>
              <w:pStyle w:val="234"/>
              <w:spacing w:before="67" w:line="220" w:lineRule="auto"/>
              <w:ind w:left="103"/>
              <w:rPr>
                <w:rFonts w:hint="eastAsia"/>
              </w:rPr>
            </w:pPr>
            <w:r>
              <w:rPr>
                <w:spacing w:val="-1"/>
              </w:rPr>
              <w:t>A060499</w:t>
            </w:r>
            <w:r>
              <w:rPr>
                <w:spacing w:val="-33"/>
              </w:rPr>
              <w:t xml:space="preserve"> </w:t>
            </w:r>
            <w:r>
              <w:rPr>
                <w:spacing w:val="-1"/>
              </w:rPr>
              <w:t>其他沙发类</w:t>
            </w:r>
          </w:p>
        </w:tc>
        <w:tc>
          <w:tcPr>
            <w:tcW w:w="2248" w:type="dxa"/>
          </w:tcPr>
          <w:p w14:paraId="20F6804C">
            <w:pPr>
              <w:rPr>
                <w:rFonts w:ascii="Arial"/>
              </w:rPr>
            </w:pPr>
          </w:p>
        </w:tc>
        <w:tc>
          <w:tcPr>
            <w:tcW w:w="3543" w:type="dxa"/>
          </w:tcPr>
          <w:p w14:paraId="2BA4B17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7F9E2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65D604A9">
            <w:pPr>
              <w:pStyle w:val="234"/>
              <w:spacing w:before="96" w:line="183" w:lineRule="auto"/>
              <w:ind w:left="116"/>
              <w:rPr>
                <w:rFonts w:hint="eastAsia"/>
              </w:rPr>
            </w:pPr>
            <w:r>
              <w:rPr>
                <w:spacing w:val="-4"/>
              </w:rPr>
              <w:t>20</w:t>
            </w:r>
          </w:p>
        </w:tc>
        <w:tc>
          <w:tcPr>
            <w:tcW w:w="1542" w:type="dxa"/>
            <w:vMerge w:val="restart"/>
            <w:tcBorders>
              <w:bottom w:val="nil"/>
            </w:tcBorders>
          </w:tcPr>
          <w:p w14:paraId="5E7DA667">
            <w:pPr>
              <w:pStyle w:val="234"/>
              <w:spacing w:before="67" w:line="220" w:lineRule="auto"/>
              <w:ind w:left="193"/>
              <w:rPr>
                <w:rFonts w:hint="eastAsia"/>
              </w:rPr>
            </w:pPr>
            <w:r>
              <w:rPr>
                <w:spacing w:val="-1"/>
              </w:rPr>
              <w:t>A0605</w:t>
            </w:r>
            <w:r>
              <w:rPr>
                <w:spacing w:val="-36"/>
              </w:rPr>
              <w:t xml:space="preserve"> </w:t>
            </w:r>
            <w:r>
              <w:rPr>
                <w:spacing w:val="-1"/>
              </w:rPr>
              <w:t>柜类</w:t>
            </w:r>
          </w:p>
        </w:tc>
        <w:tc>
          <w:tcPr>
            <w:tcW w:w="2672" w:type="dxa"/>
          </w:tcPr>
          <w:p w14:paraId="1565A38C">
            <w:pPr>
              <w:pStyle w:val="234"/>
              <w:spacing w:before="67" w:line="220" w:lineRule="auto"/>
              <w:ind w:left="103"/>
              <w:rPr>
                <w:rFonts w:hint="eastAsia"/>
              </w:rPr>
            </w:pPr>
            <w:r>
              <w:rPr>
                <w:spacing w:val="-1"/>
              </w:rPr>
              <w:t>A060501</w:t>
            </w:r>
            <w:r>
              <w:rPr>
                <w:spacing w:val="-33"/>
              </w:rPr>
              <w:t xml:space="preserve"> </w:t>
            </w:r>
            <w:r>
              <w:rPr>
                <w:spacing w:val="-1"/>
              </w:rPr>
              <w:t>木质柜类</w:t>
            </w:r>
          </w:p>
        </w:tc>
        <w:tc>
          <w:tcPr>
            <w:tcW w:w="2248" w:type="dxa"/>
          </w:tcPr>
          <w:p w14:paraId="773FFB70">
            <w:pPr>
              <w:rPr>
                <w:rFonts w:ascii="Arial"/>
              </w:rPr>
            </w:pPr>
          </w:p>
        </w:tc>
        <w:tc>
          <w:tcPr>
            <w:tcW w:w="3543" w:type="dxa"/>
          </w:tcPr>
          <w:p w14:paraId="6C9DDFC3">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C158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706D320A">
            <w:pPr>
              <w:rPr>
                <w:rFonts w:ascii="Arial"/>
              </w:rPr>
            </w:pPr>
          </w:p>
        </w:tc>
        <w:tc>
          <w:tcPr>
            <w:tcW w:w="1542" w:type="dxa"/>
            <w:vMerge w:val="continue"/>
            <w:tcBorders>
              <w:top w:val="nil"/>
              <w:bottom w:val="nil"/>
            </w:tcBorders>
          </w:tcPr>
          <w:p w14:paraId="28259B9A">
            <w:pPr>
              <w:rPr>
                <w:rFonts w:ascii="Arial"/>
              </w:rPr>
            </w:pPr>
          </w:p>
        </w:tc>
        <w:tc>
          <w:tcPr>
            <w:tcW w:w="2672" w:type="dxa"/>
          </w:tcPr>
          <w:p w14:paraId="45CF2110">
            <w:pPr>
              <w:pStyle w:val="234"/>
              <w:spacing w:before="67" w:line="220" w:lineRule="auto"/>
              <w:ind w:left="103"/>
              <w:rPr>
                <w:rFonts w:hint="eastAsia"/>
              </w:rPr>
            </w:pPr>
            <w:r>
              <w:rPr>
                <w:spacing w:val="-1"/>
              </w:rPr>
              <w:t>A060503</w:t>
            </w:r>
            <w:r>
              <w:rPr>
                <w:spacing w:val="-32"/>
              </w:rPr>
              <w:t xml:space="preserve"> </w:t>
            </w:r>
            <w:r>
              <w:rPr>
                <w:spacing w:val="-1"/>
              </w:rPr>
              <w:t>金属质柜类</w:t>
            </w:r>
          </w:p>
        </w:tc>
        <w:tc>
          <w:tcPr>
            <w:tcW w:w="2248" w:type="dxa"/>
          </w:tcPr>
          <w:p w14:paraId="36342C8B">
            <w:pPr>
              <w:rPr>
                <w:rFonts w:ascii="Arial"/>
              </w:rPr>
            </w:pPr>
          </w:p>
        </w:tc>
        <w:tc>
          <w:tcPr>
            <w:tcW w:w="3543" w:type="dxa"/>
          </w:tcPr>
          <w:p w14:paraId="0A9DA02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711BD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41228744">
            <w:pPr>
              <w:rPr>
                <w:rFonts w:ascii="Arial"/>
              </w:rPr>
            </w:pPr>
          </w:p>
        </w:tc>
        <w:tc>
          <w:tcPr>
            <w:tcW w:w="1542" w:type="dxa"/>
            <w:vMerge w:val="continue"/>
            <w:tcBorders>
              <w:top w:val="nil"/>
            </w:tcBorders>
          </w:tcPr>
          <w:p w14:paraId="64AC23B4">
            <w:pPr>
              <w:rPr>
                <w:rFonts w:ascii="Arial"/>
              </w:rPr>
            </w:pPr>
          </w:p>
        </w:tc>
        <w:tc>
          <w:tcPr>
            <w:tcW w:w="2672" w:type="dxa"/>
          </w:tcPr>
          <w:p w14:paraId="3AE28EBA">
            <w:pPr>
              <w:pStyle w:val="234"/>
              <w:spacing w:before="67" w:line="220" w:lineRule="auto"/>
              <w:ind w:left="103"/>
              <w:rPr>
                <w:rFonts w:hint="eastAsia"/>
              </w:rPr>
            </w:pPr>
            <w:r>
              <w:rPr>
                <w:spacing w:val="-1"/>
              </w:rPr>
              <w:t>A060599</w:t>
            </w:r>
            <w:r>
              <w:rPr>
                <w:spacing w:val="-33"/>
              </w:rPr>
              <w:t xml:space="preserve"> </w:t>
            </w:r>
            <w:r>
              <w:rPr>
                <w:spacing w:val="-1"/>
              </w:rPr>
              <w:t>其他柜类</w:t>
            </w:r>
          </w:p>
        </w:tc>
        <w:tc>
          <w:tcPr>
            <w:tcW w:w="2248" w:type="dxa"/>
          </w:tcPr>
          <w:p w14:paraId="208A4359">
            <w:pPr>
              <w:rPr>
                <w:rFonts w:ascii="Arial"/>
              </w:rPr>
            </w:pPr>
          </w:p>
        </w:tc>
        <w:tc>
          <w:tcPr>
            <w:tcW w:w="3543" w:type="dxa"/>
          </w:tcPr>
          <w:p w14:paraId="734675A3">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EBC9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53776001">
            <w:pPr>
              <w:pStyle w:val="234"/>
              <w:spacing w:before="94" w:line="184" w:lineRule="auto"/>
              <w:ind w:left="116"/>
              <w:rPr>
                <w:rFonts w:hint="eastAsia"/>
              </w:rPr>
            </w:pPr>
            <w:r>
              <w:rPr>
                <w:spacing w:val="-4"/>
              </w:rPr>
              <w:t>21</w:t>
            </w:r>
          </w:p>
        </w:tc>
        <w:tc>
          <w:tcPr>
            <w:tcW w:w="1542" w:type="dxa"/>
            <w:vMerge w:val="restart"/>
            <w:tcBorders>
              <w:bottom w:val="nil"/>
            </w:tcBorders>
          </w:tcPr>
          <w:p w14:paraId="25AAF017">
            <w:pPr>
              <w:pStyle w:val="234"/>
              <w:spacing w:before="67" w:line="220" w:lineRule="auto"/>
              <w:ind w:left="102"/>
              <w:rPr>
                <w:rFonts w:hint="eastAsia"/>
              </w:rPr>
            </w:pPr>
            <w:r>
              <w:rPr>
                <w:spacing w:val="-1"/>
              </w:rPr>
              <w:t>A0606</w:t>
            </w:r>
            <w:r>
              <w:rPr>
                <w:spacing w:val="-35"/>
              </w:rPr>
              <w:t xml:space="preserve"> </w:t>
            </w:r>
            <w:r>
              <w:rPr>
                <w:spacing w:val="-1"/>
              </w:rPr>
              <w:t>架类</w:t>
            </w:r>
          </w:p>
        </w:tc>
        <w:tc>
          <w:tcPr>
            <w:tcW w:w="2672" w:type="dxa"/>
          </w:tcPr>
          <w:p w14:paraId="29C96126">
            <w:pPr>
              <w:pStyle w:val="234"/>
              <w:spacing w:before="67" w:line="220" w:lineRule="auto"/>
              <w:ind w:left="103"/>
              <w:rPr>
                <w:rFonts w:hint="eastAsia"/>
              </w:rPr>
            </w:pPr>
            <w:r>
              <w:rPr>
                <w:spacing w:val="-1"/>
              </w:rPr>
              <w:t>A060601</w:t>
            </w:r>
            <w:r>
              <w:rPr>
                <w:spacing w:val="-33"/>
              </w:rPr>
              <w:t xml:space="preserve"> </w:t>
            </w:r>
            <w:r>
              <w:rPr>
                <w:spacing w:val="-1"/>
              </w:rPr>
              <w:t>木质架类</w:t>
            </w:r>
          </w:p>
        </w:tc>
        <w:tc>
          <w:tcPr>
            <w:tcW w:w="2248" w:type="dxa"/>
          </w:tcPr>
          <w:p w14:paraId="2DA0AA86">
            <w:pPr>
              <w:rPr>
                <w:rFonts w:ascii="Arial"/>
              </w:rPr>
            </w:pPr>
          </w:p>
        </w:tc>
        <w:tc>
          <w:tcPr>
            <w:tcW w:w="3543" w:type="dxa"/>
          </w:tcPr>
          <w:p w14:paraId="07BAA79B">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43F05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453B1D50">
            <w:pPr>
              <w:rPr>
                <w:rFonts w:ascii="Arial"/>
              </w:rPr>
            </w:pPr>
          </w:p>
        </w:tc>
        <w:tc>
          <w:tcPr>
            <w:tcW w:w="1542" w:type="dxa"/>
            <w:vMerge w:val="continue"/>
            <w:tcBorders>
              <w:top w:val="nil"/>
            </w:tcBorders>
          </w:tcPr>
          <w:p w14:paraId="07E04E13">
            <w:pPr>
              <w:rPr>
                <w:rFonts w:ascii="Arial"/>
              </w:rPr>
            </w:pPr>
          </w:p>
        </w:tc>
        <w:tc>
          <w:tcPr>
            <w:tcW w:w="2672" w:type="dxa"/>
          </w:tcPr>
          <w:p w14:paraId="431FD15F">
            <w:pPr>
              <w:pStyle w:val="234"/>
              <w:spacing w:before="67" w:line="220" w:lineRule="auto"/>
              <w:ind w:left="103"/>
              <w:rPr>
                <w:rFonts w:hint="eastAsia"/>
              </w:rPr>
            </w:pPr>
            <w:r>
              <w:rPr>
                <w:spacing w:val="-1"/>
              </w:rPr>
              <w:t>A060602</w:t>
            </w:r>
            <w:r>
              <w:rPr>
                <w:spacing w:val="-32"/>
              </w:rPr>
              <w:t xml:space="preserve"> </w:t>
            </w:r>
            <w:r>
              <w:rPr>
                <w:spacing w:val="-1"/>
              </w:rPr>
              <w:t>金属质架类</w:t>
            </w:r>
          </w:p>
        </w:tc>
        <w:tc>
          <w:tcPr>
            <w:tcW w:w="2248" w:type="dxa"/>
          </w:tcPr>
          <w:p w14:paraId="36AFF245">
            <w:pPr>
              <w:rPr>
                <w:rFonts w:ascii="Arial"/>
              </w:rPr>
            </w:pPr>
          </w:p>
        </w:tc>
        <w:tc>
          <w:tcPr>
            <w:tcW w:w="3543" w:type="dxa"/>
          </w:tcPr>
          <w:p w14:paraId="16EE02DB">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66A7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75722E20">
            <w:pPr>
              <w:pStyle w:val="234"/>
              <w:spacing w:before="96" w:line="183" w:lineRule="auto"/>
              <w:ind w:left="116"/>
              <w:rPr>
                <w:rFonts w:hint="eastAsia"/>
              </w:rPr>
            </w:pPr>
            <w:r>
              <w:rPr>
                <w:spacing w:val="-4"/>
              </w:rPr>
              <w:t>22</w:t>
            </w:r>
          </w:p>
        </w:tc>
        <w:tc>
          <w:tcPr>
            <w:tcW w:w="1542" w:type="dxa"/>
            <w:vMerge w:val="restart"/>
            <w:tcBorders>
              <w:bottom w:val="nil"/>
            </w:tcBorders>
          </w:tcPr>
          <w:p w14:paraId="3860710B">
            <w:pPr>
              <w:pStyle w:val="234"/>
              <w:spacing w:before="67" w:line="220" w:lineRule="auto"/>
              <w:ind w:left="102"/>
              <w:rPr>
                <w:rFonts w:hint="eastAsia"/>
              </w:rPr>
            </w:pPr>
            <w:r>
              <w:rPr>
                <w:spacing w:val="-1"/>
              </w:rPr>
              <w:t>A0607</w:t>
            </w:r>
            <w:r>
              <w:rPr>
                <w:spacing w:val="-35"/>
              </w:rPr>
              <w:t xml:space="preserve"> </w:t>
            </w:r>
            <w:r>
              <w:rPr>
                <w:spacing w:val="-1"/>
              </w:rPr>
              <w:t>屏风类</w:t>
            </w:r>
          </w:p>
        </w:tc>
        <w:tc>
          <w:tcPr>
            <w:tcW w:w="2672" w:type="dxa"/>
          </w:tcPr>
          <w:p w14:paraId="66DD90BB">
            <w:pPr>
              <w:pStyle w:val="234"/>
              <w:spacing w:before="67" w:line="220" w:lineRule="auto"/>
              <w:ind w:left="103"/>
              <w:rPr>
                <w:rFonts w:hint="eastAsia"/>
              </w:rPr>
            </w:pPr>
            <w:r>
              <w:rPr>
                <w:spacing w:val="-1"/>
              </w:rPr>
              <w:t>A060701</w:t>
            </w:r>
            <w:r>
              <w:rPr>
                <w:spacing w:val="-33"/>
              </w:rPr>
              <w:t xml:space="preserve"> </w:t>
            </w:r>
            <w:r>
              <w:rPr>
                <w:spacing w:val="-1"/>
              </w:rPr>
              <w:t>木质屏风类</w:t>
            </w:r>
          </w:p>
        </w:tc>
        <w:tc>
          <w:tcPr>
            <w:tcW w:w="2248" w:type="dxa"/>
          </w:tcPr>
          <w:p w14:paraId="5D0638B0">
            <w:pPr>
              <w:rPr>
                <w:rFonts w:ascii="Arial"/>
              </w:rPr>
            </w:pPr>
          </w:p>
        </w:tc>
        <w:tc>
          <w:tcPr>
            <w:tcW w:w="3543" w:type="dxa"/>
          </w:tcPr>
          <w:p w14:paraId="52B9A13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042B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2D4A2299">
            <w:pPr>
              <w:rPr>
                <w:rFonts w:ascii="Arial"/>
              </w:rPr>
            </w:pPr>
          </w:p>
        </w:tc>
        <w:tc>
          <w:tcPr>
            <w:tcW w:w="1542" w:type="dxa"/>
            <w:vMerge w:val="continue"/>
            <w:tcBorders>
              <w:top w:val="nil"/>
            </w:tcBorders>
          </w:tcPr>
          <w:p w14:paraId="101E1643">
            <w:pPr>
              <w:rPr>
                <w:rFonts w:ascii="Arial"/>
              </w:rPr>
            </w:pPr>
          </w:p>
        </w:tc>
        <w:tc>
          <w:tcPr>
            <w:tcW w:w="2672" w:type="dxa"/>
          </w:tcPr>
          <w:p w14:paraId="6D48B12C">
            <w:pPr>
              <w:pStyle w:val="234"/>
              <w:spacing w:before="67" w:line="220" w:lineRule="auto"/>
              <w:ind w:left="103"/>
              <w:rPr>
                <w:rFonts w:hint="eastAsia"/>
              </w:rPr>
            </w:pPr>
            <w:r>
              <w:rPr>
                <w:spacing w:val="-1"/>
              </w:rPr>
              <w:t>A060702</w:t>
            </w:r>
            <w:r>
              <w:rPr>
                <w:spacing w:val="-32"/>
              </w:rPr>
              <w:t xml:space="preserve"> </w:t>
            </w:r>
            <w:r>
              <w:rPr>
                <w:spacing w:val="-1"/>
              </w:rPr>
              <w:t>金属质屏风类</w:t>
            </w:r>
          </w:p>
        </w:tc>
        <w:tc>
          <w:tcPr>
            <w:tcW w:w="2248" w:type="dxa"/>
          </w:tcPr>
          <w:p w14:paraId="18C1E4F7">
            <w:pPr>
              <w:rPr>
                <w:rFonts w:ascii="Arial"/>
              </w:rPr>
            </w:pPr>
          </w:p>
        </w:tc>
        <w:tc>
          <w:tcPr>
            <w:tcW w:w="3543" w:type="dxa"/>
          </w:tcPr>
          <w:p w14:paraId="6179947F">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4DF5B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69AF44ED">
            <w:pPr>
              <w:pStyle w:val="234"/>
              <w:spacing w:before="95" w:line="183" w:lineRule="auto"/>
              <w:ind w:left="116"/>
              <w:rPr>
                <w:rFonts w:hint="eastAsia"/>
              </w:rPr>
            </w:pPr>
            <w:r>
              <w:rPr>
                <w:spacing w:val="-4"/>
              </w:rPr>
              <w:t>23</w:t>
            </w:r>
          </w:p>
        </w:tc>
        <w:tc>
          <w:tcPr>
            <w:tcW w:w="1542" w:type="dxa"/>
          </w:tcPr>
          <w:p w14:paraId="03F434C8">
            <w:pPr>
              <w:pStyle w:val="234"/>
              <w:spacing w:before="67" w:line="220" w:lineRule="auto"/>
              <w:ind w:left="102"/>
              <w:rPr>
                <w:rFonts w:hint="eastAsia"/>
              </w:rPr>
            </w:pPr>
            <w:r>
              <w:rPr>
                <w:spacing w:val="-1"/>
              </w:rPr>
              <w:t>A060804</w:t>
            </w:r>
            <w:r>
              <w:rPr>
                <w:spacing w:val="-32"/>
              </w:rPr>
              <w:t xml:space="preserve"> </w:t>
            </w:r>
            <w:r>
              <w:rPr>
                <w:spacing w:val="-1"/>
              </w:rPr>
              <w:t>水池</w:t>
            </w:r>
          </w:p>
        </w:tc>
        <w:tc>
          <w:tcPr>
            <w:tcW w:w="2672" w:type="dxa"/>
          </w:tcPr>
          <w:p w14:paraId="4A9999B9">
            <w:pPr>
              <w:rPr>
                <w:rFonts w:ascii="Arial"/>
              </w:rPr>
            </w:pPr>
          </w:p>
        </w:tc>
        <w:tc>
          <w:tcPr>
            <w:tcW w:w="2248" w:type="dxa"/>
          </w:tcPr>
          <w:p w14:paraId="01AB2979">
            <w:pPr>
              <w:rPr>
                <w:rFonts w:ascii="Arial"/>
              </w:rPr>
            </w:pPr>
          </w:p>
        </w:tc>
        <w:tc>
          <w:tcPr>
            <w:tcW w:w="3543" w:type="dxa"/>
          </w:tcPr>
          <w:p w14:paraId="1E62C394">
            <w:pPr>
              <w:pStyle w:val="234"/>
              <w:spacing w:before="66" w:line="219" w:lineRule="auto"/>
              <w:ind w:left="109"/>
              <w:rPr>
                <w:rFonts w:hint="eastAsia"/>
              </w:rPr>
            </w:pPr>
            <w:r>
              <w:rPr>
                <w:spacing w:val="-1"/>
              </w:rPr>
              <w:t>HJ/T296</w:t>
            </w:r>
            <w:r>
              <w:rPr>
                <w:spacing w:val="-34"/>
              </w:rPr>
              <w:t xml:space="preserve"> </w:t>
            </w:r>
            <w:r>
              <w:rPr>
                <w:spacing w:val="-1"/>
              </w:rPr>
              <w:t>卫生陶瓷</w:t>
            </w:r>
          </w:p>
        </w:tc>
      </w:tr>
      <w:tr w14:paraId="699ED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665C6EB0">
            <w:pPr>
              <w:pStyle w:val="234"/>
              <w:spacing w:before="96" w:line="183" w:lineRule="auto"/>
              <w:ind w:left="116"/>
              <w:rPr>
                <w:rFonts w:hint="eastAsia"/>
              </w:rPr>
            </w:pPr>
            <w:r>
              <w:rPr>
                <w:spacing w:val="-4"/>
              </w:rPr>
              <w:t>24</w:t>
            </w:r>
          </w:p>
        </w:tc>
        <w:tc>
          <w:tcPr>
            <w:tcW w:w="1542" w:type="dxa"/>
          </w:tcPr>
          <w:p w14:paraId="030F48CE">
            <w:pPr>
              <w:pStyle w:val="234"/>
              <w:spacing w:before="67" w:line="220" w:lineRule="auto"/>
              <w:ind w:left="102"/>
              <w:rPr>
                <w:rFonts w:hint="eastAsia"/>
              </w:rPr>
            </w:pPr>
            <w:r>
              <w:rPr>
                <w:spacing w:val="-1"/>
              </w:rPr>
              <w:t>A060805</w:t>
            </w:r>
            <w:r>
              <w:rPr>
                <w:spacing w:val="-33"/>
              </w:rPr>
              <w:t xml:space="preserve"> </w:t>
            </w:r>
            <w:r>
              <w:rPr>
                <w:spacing w:val="-1"/>
              </w:rPr>
              <w:t>便器</w:t>
            </w:r>
          </w:p>
        </w:tc>
        <w:tc>
          <w:tcPr>
            <w:tcW w:w="2672" w:type="dxa"/>
          </w:tcPr>
          <w:p w14:paraId="7C68CBC4">
            <w:pPr>
              <w:rPr>
                <w:rFonts w:ascii="Arial"/>
              </w:rPr>
            </w:pPr>
          </w:p>
        </w:tc>
        <w:tc>
          <w:tcPr>
            <w:tcW w:w="2248" w:type="dxa"/>
          </w:tcPr>
          <w:p w14:paraId="5B5E229A">
            <w:pPr>
              <w:rPr>
                <w:rFonts w:ascii="Arial"/>
              </w:rPr>
            </w:pPr>
          </w:p>
        </w:tc>
        <w:tc>
          <w:tcPr>
            <w:tcW w:w="3543" w:type="dxa"/>
          </w:tcPr>
          <w:p w14:paraId="45625D37">
            <w:pPr>
              <w:pStyle w:val="234"/>
              <w:spacing w:before="67" w:line="219" w:lineRule="auto"/>
              <w:ind w:left="109"/>
              <w:rPr>
                <w:rFonts w:hint="eastAsia"/>
              </w:rPr>
            </w:pPr>
            <w:r>
              <w:rPr>
                <w:spacing w:val="-1"/>
              </w:rPr>
              <w:t>HJ/T296</w:t>
            </w:r>
            <w:r>
              <w:rPr>
                <w:spacing w:val="-34"/>
              </w:rPr>
              <w:t xml:space="preserve"> </w:t>
            </w:r>
            <w:r>
              <w:rPr>
                <w:spacing w:val="-1"/>
              </w:rPr>
              <w:t>卫生陶瓷</w:t>
            </w:r>
          </w:p>
        </w:tc>
      </w:tr>
      <w:tr w14:paraId="502A4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0D9F9B6C">
            <w:pPr>
              <w:pStyle w:val="234"/>
              <w:spacing w:before="96" w:line="183" w:lineRule="auto"/>
              <w:ind w:left="116"/>
              <w:rPr>
                <w:rFonts w:hint="eastAsia"/>
              </w:rPr>
            </w:pPr>
            <w:r>
              <w:rPr>
                <w:spacing w:val="-4"/>
              </w:rPr>
              <w:t>25</w:t>
            </w:r>
          </w:p>
        </w:tc>
        <w:tc>
          <w:tcPr>
            <w:tcW w:w="1542" w:type="dxa"/>
          </w:tcPr>
          <w:p w14:paraId="3F1A4484">
            <w:pPr>
              <w:pStyle w:val="234"/>
              <w:spacing w:before="67" w:line="220" w:lineRule="auto"/>
              <w:ind w:left="102"/>
              <w:rPr>
                <w:rFonts w:hint="eastAsia"/>
              </w:rPr>
            </w:pPr>
            <w:r>
              <w:rPr>
                <w:spacing w:val="-1"/>
              </w:rPr>
              <w:t>A060806</w:t>
            </w:r>
            <w:r>
              <w:rPr>
                <w:spacing w:val="-32"/>
              </w:rPr>
              <w:t xml:space="preserve"> </w:t>
            </w:r>
            <w:r>
              <w:rPr>
                <w:spacing w:val="-1"/>
              </w:rPr>
              <w:t>水嘴</w:t>
            </w:r>
          </w:p>
        </w:tc>
        <w:tc>
          <w:tcPr>
            <w:tcW w:w="2672" w:type="dxa"/>
          </w:tcPr>
          <w:p w14:paraId="6DC36453">
            <w:pPr>
              <w:rPr>
                <w:rFonts w:ascii="Arial"/>
              </w:rPr>
            </w:pPr>
          </w:p>
        </w:tc>
        <w:tc>
          <w:tcPr>
            <w:tcW w:w="2248" w:type="dxa"/>
          </w:tcPr>
          <w:p w14:paraId="7BECC553">
            <w:pPr>
              <w:rPr>
                <w:rFonts w:ascii="Arial"/>
              </w:rPr>
            </w:pPr>
          </w:p>
        </w:tc>
        <w:tc>
          <w:tcPr>
            <w:tcW w:w="3543" w:type="dxa"/>
          </w:tcPr>
          <w:p w14:paraId="455B070D">
            <w:pPr>
              <w:pStyle w:val="234"/>
              <w:spacing w:before="67" w:line="219" w:lineRule="auto"/>
              <w:ind w:left="109"/>
              <w:rPr>
                <w:rFonts w:hint="eastAsia"/>
              </w:rPr>
            </w:pPr>
            <w:r>
              <w:rPr>
                <w:spacing w:val="-1"/>
              </w:rPr>
              <w:t>HJ/T411</w:t>
            </w:r>
            <w:r>
              <w:rPr>
                <w:spacing w:val="-34"/>
              </w:rPr>
              <w:t xml:space="preserve"> </w:t>
            </w:r>
            <w:r>
              <w:rPr>
                <w:spacing w:val="-1"/>
              </w:rPr>
              <w:t>水嘴</w:t>
            </w:r>
          </w:p>
        </w:tc>
      </w:tr>
      <w:tr w14:paraId="43486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01181BE3">
            <w:pPr>
              <w:pStyle w:val="234"/>
              <w:spacing w:before="95" w:line="183" w:lineRule="auto"/>
              <w:ind w:left="116"/>
              <w:rPr>
                <w:rFonts w:hint="eastAsia"/>
              </w:rPr>
            </w:pPr>
            <w:r>
              <w:rPr>
                <w:spacing w:val="-4"/>
              </w:rPr>
              <w:t>26</w:t>
            </w:r>
          </w:p>
        </w:tc>
        <w:tc>
          <w:tcPr>
            <w:tcW w:w="1542" w:type="dxa"/>
          </w:tcPr>
          <w:p w14:paraId="14F293AE">
            <w:pPr>
              <w:pStyle w:val="234"/>
              <w:spacing w:before="67" w:line="221" w:lineRule="auto"/>
              <w:ind w:left="102"/>
              <w:rPr>
                <w:rFonts w:hint="eastAsia"/>
              </w:rPr>
            </w:pPr>
            <w:r>
              <w:rPr>
                <w:spacing w:val="-1"/>
              </w:rPr>
              <w:t>A0609</w:t>
            </w:r>
            <w:r>
              <w:rPr>
                <w:spacing w:val="-34"/>
              </w:rPr>
              <w:t xml:space="preserve"> </w:t>
            </w:r>
            <w:r>
              <w:rPr>
                <w:spacing w:val="-1"/>
              </w:rPr>
              <w:t>组合家具</w:t>
            </w:r>
          </w:p>
        </w:tc>
        <w:tc>
          <w:tcPr>
            <w:tcW w:w="2672" w:type="dxa"/>
          </w:tcPr>
          <w:p w14:paraId="3918473D">
            <w:pPr>
              <w:rPr>
                <w:rFonts w:ascii="Arial"/>
              </w:rPr>
            </w:pPr>
          </w:p>
        </w:tc>
        <w:tc>
          <w:tcPr>
            <w:tcW w:w="2248" w:type="dxa"/>
          </w:tcPr>
          <w:p w14:paraId="7371CA02">
            <w:pPr>
              <w:rPr>
                <w:rFonts w:ascii="Arial"/>
              </w:rPr>
            </w:pPr>
          </w:p>
        </w:tc>
        <w:tc>
          <w:tcPr>
            <w:tcW w:w="3543" w:type="dxa"/>
          </w:tcPr>
          <w:p w14:paraId="6F5FA4F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82FE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4B1D5819">
            <w:pPr>
              <w:pStyle w:val="234"/>
              <w:spacing w:before="96" w:line="183" w:lineRule="auto"/>
              <w:ind w:left="116"/>
              <w:rPr>
                <w:rFonts w:hint="eastAsia"/>
              </w:rPr>
            </w:pPr>
            <w:r>
              <w:rPr>
                <w:spacing w:val="-4"/>
              </w:rPr>
              <w:t>27</w:t>
            </w:r>
          </w:p>
        </w:tc>
        <w:tc>
          <w:tcPr>
            <w:tcW w:w="1542" w:type="dxa"/>
          </w:tcPr>
          <w:p w14:paraId="3FC99EEF">
            <w:pPr>
              <w:pStyle w:val="234"/>
              <w:spacing w:before="68" w:line="282" w:lineRule="auto"/>
              <w:ind w:left="108" w:right="106" w:hanging="6"/>
              <w:rPr>
                <w:rFonts w:hint="eastAsia"/>
              </w:rPr>
            </w:pPr>
            <w:r>
              <w:rPr>
                <w:spacing w:val="4"/>
              </w:rPr>
              <w:t>A0610</w:t>
            </w:r>
            <w:r>
              <w:rPr>
                <w:spacing w:val="31"/>
              </w:rPr>
              <w:t xml:space="preserve"> </w:t>
            </w:r>
            <w:r>
              <w:rPr>
                <w:spacing w:val="4"/>
              </w:rPr>
              <w:t>家用家具</w:t>
            </w:r>
            <w:r>
              <w:rPr>
                <w:spacing w:val="-2"/>
              </w:rPr>
              <w:t>零配件</w:t>
            </w:r>
          </w:p>
        </w:tc>
        <w:tc>
          <w:tcPr>
            <w:tcW w:w="2672" w:type="dxa"/>
          </w:tcPr>
          <w:p w14:paraId="34E30739">
            <w:pPr>
              <w:rPr>
                <w:rFonts w:ascii="Arial"/>
              </w:rPr>
            </w:pPr>
          </w:p>
        </w:tc>
        <w:tc>
          <w:tcPr>
            <w:tcW w:w="2248" w:type="dxa"/>
          </w:tcPr>
          <w:p w14:paraId="0498EBBB">
            <w:pPr>
              <w:rPr>
                <w:rFonts w:ascii="Arial"/>
              </w:rPr>
            </w:pPr>
          </w:p>
        </w:tc>
        <w:tc>
          <w:tcPr>
            <w:tcW w:w="3543" w:type="dxa"/>
          </w:tcPr>
          <w:p w14:paraId="79980620">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C94B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tcPr>
          <w:p w14:paraId="407F4F25">
            <w:pPr>
              <w:pStyle w:val="234"/>
              <w:spacing w:before="99" w:line="183" w:lineRule="auto"/>
              <w:ind w:left="116"/>
              <w:rPr>
                <w:rFonts w:hint="eastAsia"/>
              </w:rPr>
            </w:pPr>
            <w:r>
              <w:rPr>
                <w:spacing w:val="-4"/>
              </w:rPr>
              <w:t>28</w:t>
            </w:r>
          </w:p>
        </w:tc>
        <w:tc>
          <w:tcPr>
            <w:tcW w:w="1542" w:type="dxa"/>
          </w:tcPr>
          <w:p w14:paraId="6F0C0BEA">
            <w:pPr>
              <w:pStyle w:val="234"/>
              <w:spacing w:before="71" w:line="282" w:lineRule="auto"/>
              <w:ind w:left="109" w:right="106" w:hanging="7"/>
              <w:rPr>
                <w:rFonts w:hint="eastAsia"/>
              </w:rPr>
            </w:pPr>
            <w:r>
              <w:rPr>
                <w:spacing w:val="4"/>
              </w:rPr>
              <w:t>A0699</w:t>
            </w:r>
            <w:r>
              <w:rPr>
                <w:spacing w:val="31"/>
              </w:rPr>
              <w:t xml:space="preserve"> </w:t>
            </w:r>
            <w:r>
              <w:rPr>
                <w:spacing w:val="4"/>
              </w:rPr>
              <w:t>其他家具</w:t>
            </w:r>
            <w:r>
              <w:rPr>
                <w:spacing w:val="-3"/>
              </w:rPr>
              <w:t>用具</w:t>
            </w:r>
          </w:p>
        </w:tc>
        <w:tc>
          <w:tcPr>
            <w:tcW w:w="2672" w:type="dxa"/>
          </w:tcPr>
          <w:p w14:paraId="3C32092B">
            <w:pPr>
              <w:rPr>
                <w:rFonts w:ascii="Arial"/>
              </w:rPr>
            </w:pPr>
          </w:p>
        </w:tc>
        <w:tc>
          <w:tcPr>
            <w:tcW w:w="2248" w:type="dxa"/>
          </w:tcPr>
          <w:p w14:paraId="66968585">
            <w:pPr>
              <w:rPr>
                <w:rFonts w:ascii="Arial"/>
              </w:rPr>
            </w:pPr>
          </w:p>
        </w:tc>
        <w:tc>
          <w:tcPr>
            <w:tcW w:w="3543" w:type="dxa"/>
          </w:tcPr>
          <w:p w14:paraId="378D236C">
            <w:pPr>
              <w:pStyle w:val="234"/>
              <w:spacing w:before="70"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AAA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2FB6804D">
            <w:pPr>
              <w:pStyle w:val="234"/>
              <w:spacing w:before="96" w:line="183" w:lineRule="auto"/>
              <w:ind w:left="116"/>
              <w:rPr>
                <w:rFonts w:hint="eastAsia"/>
              </w:rPr>
            </w:pPr>
            <w:r>
              <w:rPr>
                <w:spacing w:val="-4"/>
              </w:rPr>
              <w:t>29</w:t>
            </w:r>
          </w:p>
        </w:tc>
        <w:tc>
          <w:tcPr>
            <w:tcW w:w="1542" w:type="dxa"/>
          </w:tcPr>
          <w:p w14:paraId="0764E52A">
            <w:pPr>
              <w:pStyle w:val="234"/>
              <w:spacing w:before="69" w:line="284" w:lineRule="auto"/>
              <w:ind w:left="111" w:right="106" w:hanging="9"/>
              <w:rPr>
                <w:rFonts w:hint="eastAsia"/>
              </w:rPr>
            </w:pPr>
            <w:r>
              <w:rPr>
                <w:spacing w:val="-7"/>
              </w:rPr>
              <w:t>A070101</w:t>
            </w:r>
            <w:r>
              <w:rPr>
                <w:spacing w:val="-36"/>
              </w:rPr>
              <w:t xml:space="preserve"> </w:t>
            </w:r>
            <w:r>
              <w:rPr>
                <w:spacing w:val="-7"/>
              </w:rPr>
              <w:t>棉、化纤</w:t>
            </w:r>
            <w:r>
              <w:t xml:space="preserve"> </w:t>
            </w:r>
            <w:r>
              <w:rPr>
                <w:spacing w:val="-2"/>
              </w:rPr>
              <w:t>纺织及印染原料</w:t>
            </w:r>
          </w:p>
        </w:tc>
        <w:tc>
          <w:tcPr>
            <w:tcW w:w="2672" w:type="dxa"/>
          </w:tcPr>
          <w:p w14:paraId="44B831E8">
            <w:pPr>
              <w:rPr>
                <w:rFonts w:ascii="Arial"/>
              </w:rPr>
            </w:pPr>
          </w:p>
        </w:tc>
        <w:tc>
          <w:tcPr>
            <w:tcW w:w="2248" w:type="dxa"/>
          </w:tcPr>
          <w:p w14:paraId="695F6D37">
            <w:pPr>
              <w:rPr>
                <w:rFonts w:ascii="Arial"/>
              </w:rPr>
            </w:pPr>
          </w:p>
        </w:tc>
        <w:tc>
          <w:tcPr>
            <w:tcW w:w="3543" w:type="dxa"/>
          </w:tcPr>
          <w:p w14:paraId="0CEDD251">
            <w:pPr>
              <w:pStyle w:val="234"/>
              <w:spacing w:before="67" w:line="219" w:lineRule="auto"/>
              <w:ind w:left="109"/>
              <w:rPr>
                <w:rFonts w:hint="eastAsia"/>
              </w:rPr>
            </w:pPr>
            <w:r>
              <w:rPr>
                <w:spacing w:val="-1"/>
              </w:rPr>
              <w:t>HJ2546</w:t>
            </w:r>
            <w:r>
              <w:rPr>
                <w:spacing w:val="-34"/>
              </w:rPr>
              <w:t xml:space="preserve"> </w:t>
            </w:r>
            <w:r>
              <w:rPr>
                <w:spacing w:val="-1"/>
              </w:rPr>
              <w:t>纺织产品</w:t>
            </w:r>
          </w:p>
        </w:tc>
      </w:tr>
      <w:tr w14:paraId="5E5F6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583" w:type="dxa"/>
          </w:tcPr>
          <w:p w14:paraId="0BA050E3">
            <w:pPr>
              <w:pStyle w:val="234"/>
              <w:spacing w:before="96" w:line="183" w:lineRule="auto"/>
              <w:ind w:left="118"/>
              <w:rPr>
                <w:rFonts w:hint="eastAsia"/>
              </w:rPr>
            </w:pPr>
            <w:r>
              <w:rPr>
                <w:spacing w:val="-5"/>
              </w:rPr>
              <w:t>30</w:t>
            </w:r>
          </w:p>
        </w:tc>
        <w:tc>
          <w:tcPr>
            <w:tcW w:w="1542" w:type="dxa"/>
          </w:tcPr>
          <w:p w14:paraId="204BCA57">
            <w:pPr>
              <w:pStyle w:val="234"/>
              <w:spacing w:before="69" w:line="296" w:lineRule="auto"/>
              <w:ind w:left="109" w:right="106" w:hanging="7"/>
              <w:rPr>
                <w:rFonts w:hint="eastAsia"/>
              </w:rPr>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672" w:type="dxa"/>
          </w:tcPr>
          <w:p w14:paraId="169E3616">
            <w:pPr>
              <w:rPr>
                <w:rFonts w:ascii="Arial"/>
              </w:rPr>
            </w:pPr>
          </w:p>
        </w:tc>
        <w:tc>
          <w:tcPr>
            <w:tcW w:w="2248" w:type="dxa"/>
          </w:tcPr>
          <w:p w14:paraId="4E8DB299">
            <w:pPr>
              <w:rPr>
                <w:rFonts w:ascii="Arial"/>
              </w:rPr>
            </w:pPr>
          </w:p>
        </w:tc>
        <w:tc>
          <w:tcPr>
            <w:tcW w:w="3543" w:type="dxa"/>
          </w:tcPr>
          <w:p w14:paraId="2D0971CC">
            <w:pPr>
              <w:pStyle w:val="234"/>
              <w:spacing w:before="67" w:line="219" w:lineRule="auto"/>
              <w:ind w:left="109"/>
              <w:rPr>
                <w:rFonts w:hint="eastAsia"/>
              </w:rPr>
            </w:pPr>
            <w:r>
              <w:rPr>
                <w:spacing w:val="-2"/>
              </w:rPr>
              <w:t>HJ410</w:t>
            </w:r>
            <w:r>
              <w:rPr>
                <w:spacing w:val="-27"/>
              </w:rPr>
              <w:t xml:space="preserve"> </w:t>
            </w:r>
            <w:r>
              <w:rPr>
                <w:spacing w:val="-2"/>
              </w:rPr>
              <w:t>文化用纸</w:t>
            </w:r>
          </w:p>
        </w:tc>
      </w:tr>
      <w:tr w14:paraId="6F053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83" w:type="dxa"/>
          </w:tcPr>
          <w:p w14:paraId="0DEF6821">
            <w:pPr>
              <w:pStyle w:val="234"/>
              <w:spacing w:before="91" w:line="184" w:lineRule="auto"/>
              <w:ind w:left="118"/>
              <w:rPr>
                <w:rFonts w:hint="eastAsia"/>
              </w:rPr>
            </w:pPr>
            <w:r>
              <w:rPr>
                <w:spacing w:val="-5"/>
              </w:rPr>
              <w:t>31</w:t>
            </w:r>
          </w:p>
        </w:tc>
        <w:tc>
          <w:tcPr>
            <w:tcW w:w="1542" w:type="dxa"/>
          </w:tcPr>
          <w:p w14:paraId="347A63B9">
            <w:pPr>
              <w:pStyle w:val="234"/>
              <w:spacing w:before="64" w:line="296" w:lineRule="auto"/>
              <w:ind w:left="109" w:right="106" w:hanging="7"/>
              <w:rPr>
                <w:rFonts w:hint="eastAsia"/>
              </w:rPr>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672" w:type="dxa"/>
          </w:tcPr>
          <w:p w14:paraId="565090B7">
            <w:pPr>
              <w:rPr>
                <w:rFonts w:ascii="Arial"/>
              </w:rPr>
            </w:pPr>
          </w:p>
        </w:tc>
        <w:tc>
          <w:tcPr>
            <w:tcW w:w="2248" w:type="dxa"/>
          </w:tcPr>
          <w:p w14:paraId="6BCC9485">
            <w:pPr>
              <w:rPr>
                <w:rFonts w:ascii="Arial"/>
              </w:rPr>
            </w:pPr>
          </w:p>
        </w:tc>
        <w:tc>
          <w:tcPr>
            <w:tcW w:w="3543" w:type="dxa"/>
          </w:tcPr>
          <w:p w14:paraId="226A9C91">
            <w:pPr>
              <w:pStyle w:val="234"/>
              <w:spacing w:before="63" w:line="219" w:lineRule="auto"/>
              <w:ind w:left="109"/>
              <w:rPr>
                <w:rFonts w:hint="eastAsia"/>
              </w:rPr>
            </w:pPr>
            <w:r>
              <w:rPr>
                <w:spacing w:val="-1"/>
              </w:rPr>
              <w:t>HJ/T413</w:t>
            </w:r>
            <w:r>
              <w:rPr>
                <w:spacing w:val="-34"/>
              </w:rPr>
              <w:t xml:space="preserve"> </w:t>
            </w:r>
            <w:r>
              <w:rPr>
                <w:spacing w:val="-1"/>
              </w:rPr>
              <w:t>再生鼓粉盒</w:t>
            </w:r>
          </w:p>
        </w:tc>
      </w:tr>
      <w:tr w14:paraId="43C22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583" w:type="dxa"/>
            <w:vMerge w:val="restart"/>
            <w:tcBorders>
              <w:bottom w:val="nil"/>
            </w:tcBorders>
          </w:tcPr>
          <w:p w14:paraId="35107614">
            <w:pPr>
              <w:pStyle w:val="234"/>
              <w:spacing w:before="93" w:line="183" w:lineRule="auto"/>
              <w:ind w:left="118"/>
              <w:rPr>
                <w:rFonts w:hint="eastAsia"/>
              </w:rPr>
            </w:pPr>
            <w:r>
              <w:rPr>
                <w:spacing w:val="-5"/>
              </w:rPr>
              <w:t>32</w:t>
            </w:r>
          </w:p>
        </w:tc>
        <w:tc>
          <w:tcPr>
            <w:tcW w:w="1542" w:type="dxa"/>
            <w:vMerge w:val="restart"/>
            <w:tcBorders>
              <w:bottom w:val="nil"/>
            </w:tcBorders>
          </w:tcPr>
          <w:p w14:paraId="538EA8B8">
            <w:pPr>
              <w:pStyle w:val="234"/>
              <w:spacing w:before="64" w:line="219" w:lineRule="auto"/>
              <w:ind w:left="102"/>
              <w:rPr>
                <w:rFonts w:hint="eastAsia"/>
              </w:rPr>
            </w:pPr>
            <w:r>
              <w:rPr>
                <w:spacing w:val="-1"/>
              </w:rPr>
              <w:t>A100203</w:t>
            </w:r>
            <w:r>
              <w:rPr>
                <w:spacing w:val="-33"/>
              </w:rPr>
              <w:t xml:space="preserve"> </w:t>
            </w:r>
            <w:r>
              <w:rPr>
                <w:spacing w:val="-1"/>
              </w:rPr>
              <w:t>人造板</w:t>
            </w:r>
          </w:p>
        </w:tc>
        <w:tc>
          <w:tcPr>
            <w:tcW w:w="2672" w:type="dxa"/>
          </w:tcPr>
          <w:p w14:paraId="22EB7150">
            <w:pPr>
              <w:pStyle w:val="234"/>
              <w:spacing w:before="64" w:line="219" w:lineRule="auto"/>
              <w:ind w:left="103"/>
              <w:rPr>
                <w:rFonts w:hint="eastAsia"/>
              </w:rPr>
            </w:pPr>
            <w:r>
              <w:rPr>
                <w:spacing w:val="-1"/>
              </w:rPr>
              <w:t>A10020301</w:t>
            </w:r>
            <w:r>
              <w:rPr>
                <w:spacing w:val="-32"/>
              </w:rPr>
              <w:t xml:space="preserve"> </w:t>
            </w:r>
            <w:r>
              <w:rPr>
                <w:spacing w:val="-1"/>
              </w:rPr>
              <w:t>胶合板</w:t>
            </w:r>
          </w:p>
        </w:tc>
        <w:tc>
          <w:tcPr>
            <w:tcW w:w="2248" w:type="dxa"/>
          </w:tcPr>
          <w:p w14:paraId="3D66D511">
            <w:pPr>
              <w:rPr>
                <w:rFonts w:ascii="Arial"/>
              </w:rPr>
            </w:pPr>
          </w:p>
        </w:tc>
        <w:tc>
          <w:tcPr>
            <w:tcW w:w="3543" w:type="dxa"/>
          </w:tcPr>
          <w:p w14:paraId="2D08C033">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38804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099B1EF8">
            <w:pPr>
              <w:rPr>
                <w:rFonts w:ascii="Arial"/>
              </w:rPr>
            </w:pPr>
          </w:p>
        </w:tc>
        <w:tc>
          <w:tcPr>
            <w:tcW w:w="1542" w:type="dxa"/>
            <w:vMerge w:val="continue"/>
            <w:tcBorders>
              <w:top w:val="nil"/>
              <w:bottom w:val="nil"/>
            </w:tcBorders>
          </w:tcPr>
          <w:p w14:paraId="1EFFBC3B">
            <w:pPr>
              <w:rPr>
                <w:rFonts w:ascii="Arial"/>
              </w:rPr>
            </w:pPr>
          </w:p>
        </w:tc>
        <w:tc>
          <w:tcPr>
            <w:tcW w:w="2672" w:type="dxa"/>
          </w:tcPr>
          <w:p w14:paraId="53E4D662">
            <w:pPr>
              <w:pStyle w:val="234"/>
              <w:spacing w:before="65" w:line="219" w:lineRule="auto"/>
              <w:ind w:left="103"/>
              <w:rPr>
                <w:rFonts w:hint="eastAsia"/>
              </w:rPr>
            </w:pPr>
            <w:r>
              <w:rPr>
                <w:spacing w:val="-1"/>
              </w:rPr>
              <w:t>A10020302</w:t>
            </w:r>
            <w:r>
              <w:rPr>
                <w:spacing w:val="-30"/>
              </w:rPr>
              <w:t xml:space="preserve"> </w:t>
            </w:r>
            <w:r>
              <w:rPr>
                <w:spacing w:val="-1"/>
              </w:rPr>
              <w:t>纤维板</w:t>
            </w:r>
          </w:p>
        </w:tc>
        <w:tc>
          <w:tcPr>
            <w:tcW w:w="2248" w:type="dxa"/>
          </w:tcPr>
          <w:p w14:paraId="0D015B3A">
            <w:pPr>
              <w:rPr>
                <w:rFonts w:ascii="Arial"/>
              </w:rPr>
            </w:pPr>
          </w:p>
        </w:tc>
        <w:tc>
          <w:tcPr>
            <w:tcW w:w="3543" w:type="dxa"/>
          </w:tcPr>
          <w:p w14:paraId="08156996">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55360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2BD99E57">
            <w:pPr>
              <w:rPr>
                <w:rFonts w:ascii="Arial"/>
              </w:rPr>
            </w:pPr>
          </w:p>
        </w:tc>
        <w:tc>
          <w:tcPr>
            <w:tcW w:w="1542" w:type="dxa"/>
            <w:vMerge w:val="continue"/>
            <w:tcBorders>
              <w:top w:val="nil"/>
              <w:bottom w:val="nil"/>
            </w:tcBorders>
          </w:tcPr>
          <w:p w14:paraId="569C325E">
            <w:pPr>
              <w:rPr>
                <w:rFonts w:ascii="Arial"/>
              </w:rPr>
            </w:pPr>
          </w:p>
        </w:tc>
        <w:tc>
          <w:tcPr>
            <w:tcW w:w="2672" w:type="dxa"/>
          </w:tcPr>
          <w:p w14:paraId="414513EB">
            <w:pPr>
              <w:pStyle w:val="234"/>
              <w:spacing w:before="65" w:line="219" w:lineRule="auto"/>
              <w:ind w:left="103"/>
              <w:rPr>
                <w:rFonts w:hint="eastAsia"/>
              </w:rPr>
            </w:pPr>
            <w:r>
              <w:rPr>
                <w:spacing w:val="-1"/>
              </w:rPr>
              <w:t>A10020303</w:t>
            </w:r>
            <w:r>
              <w:rPr>
                <w:spacing w:val="-32"/>
              </w:rPr>
              <w:t xml:space="preserve"> </w:t>
            </w:r>
            <w:r>
              <w:rPr>
                <w:spacing w:val="-1"/>
              </w:rPr>
              <w:t>刨花板</w:t>
            </w:r>
          </w:p>
        </w:tc>
        <w:tc>
          <w:tcPr>
            <w:tcW w:w="2248" w:type="dxa"/>
          </w:tcPr>
          <w:p w14:paraId="1219FB0F">
            <w:pPr>
              <w:rPr>
                <w:rFonts w:ascii="Arial"/>
              </w:rPr>
            </w:pPr>
          </w:p>
        </w:tc>
        <w:tc>
          <w:tcPr>
            <w:tcW w:w="3543" w:type="dxa"/>
          </w:tcPr>
          <w:p w14:paraId="09C13C61">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2C5D8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146F2C5D">
            <w:pPr>
              <w:rPr>
                <w:rFonts w:ascii="Arial"/>
              </w:rPr>
            </w:pPr>
          </w:p>
        </w:tc>
        <w:tc>
          <w:tcPr>
            <w:tcW w:w="1542" w:type="dxa"/>
            <w:vMerge w:val="continue"/>
            <w:tcBorders>
              <w:top w:val="nil"/>
              <w:bottom w:val="nil"/>
            </w:tcBorders>
          </w:tcPr>
          <w:p w14:paraId="0805A4CF">
            <w:pPr>
              <w:rPr>
                <w:rFonts w:ascii="Arial"/>
              </w:rPr>
            </w:pPr>
          </w:p>
        </w:tc>
        <w:tc>
          <w:tcPr>
            <w:tcW w:w="2672" w:type="dxa"/>
          </w:tcPr>
          <w:p w14:paraId="5B905571">
            <w:pPr>
              <w:pStyle w:val="234"/>
              <w:spacing w:before="68" w:line="219" w:lineRule="auto"/>
              <w:ind w:left="103"/>
              <w:rPr>
                <w:rFonts w:hint="eastAsia"/>
              </w:rPr>
            </w:pPr>
            <w:r>
              <w:rPr>
                <w:spacing w:val="-1"/>
              </w:rPr>
              <w:t>A10020304</w:t>
            </w:r>
            <w:r>
              <w:rPr>
                <w:spacing w:val="-31"/>
              </w:rPr>
              <w:t xml:space="preserve"> </w:t>
            </w:r>
            <w:r>
              <w:rPr>
                <w:spacing w:val="-1"/>
              </w:rPr>
              <w:t>细木工板</w:t>
            </w:r>
          </w:p>
        </w:tc>
        <w:tc>
          <w:tcPr>
            <w:tcW w:w="2248" w:type="dxa"/>
          </w:tcPr>
          <w:p w14:paraId="4B2AAB63">
            <w:pPr>
              <w:rPr>
                <w:rFonts w:ascii="Arial"/>
              </w:rPr>
            </w:pPr>
          </w:p>
        </w:tc>
        <w:tc>
          <w:tcPr>
            <w:tcW w:w="3543" w:type="dxa"/>
          </w:tcPr>
          <w:p w14:paraId="3EFDDEEA">
            <w:pPr>
              <w:pStyle w:val="234"/>
              <w:spacing w:before="67" w:line="219" w:lineRule="auto"/>
              <w:ind w:left="109"/>
              <w:rPr>
                <w:rFonts w:hint="eastAsia"/>
              </w:rPr>
            </w:pPr>
            <w:r>
              <w:rPr>
                <w:spacing w:val="-1"/>
              </w:rPr>
              <w:t>HJ571</w:t>
            </w:r>
            <w:r>
              <w:rPr>
                <w:spacing w:val="-34"/>
              </w:rPr>
              <w:t xml:space="preserve"> </w:t>
            </w:r>
            <w:r>
              <w:rPr>
                <w:spacing w:val="-1"/>
              </w:rPr>
              <w:t>人造板及其制品</w:t>
            </w:r>
          </w:p>
        </w:tc>
      </w:tr>
      <w:tr w14:paraId="46BDF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1B9EF11C">
            <w:pPr>
              <w:rPr>
                <w:rFonts w:ascii="Arial"/>
              </w:rPr>
            </w:pPr>
          </w:p>
        </w:tc>
        <w:tc>
          <w:tcPr>
            <w:tcW w:w="1542" w:type="dxa"/>
            <w:vMerge w:val="continue"/>
            <w:tcBorders>
              <w:top w:val="nil"/>
            </w:tcBorders>
          </w:tcPr>
          <w:p w14:paraId="3B949138">
            <w:pPr>
              <w:rPr>
                <w:rFonts w:ascii="Arial"/>
              </w:rPr>
            </w:pPr>
          </w:p>
        </w:tc>
        <w:tc>
          <w:tcPr>
            <w:tcW w:w="2672" w:type="dxa"/>
          </w:tcPr>
          <w:p w14:paraId="4D93E736">
            <w:pPr>
              <w:pStyle w:val="234"/>
              <w:spacing w:before="65" w:line="219" w:lineRule="auto"/>
              <w:ind w:left="103"/>
              <w:rPr>
                <w:rFonts w:hint="eastAsia"/>
              </w:rPr>
            </w:pPr>
            <w:r>
              <w:rPr>
                <w:spacing w:val="-1"/>
              </w:rPr>
              <w:t>A10020399</w:t>
            </w:r>
            <w:r>
              <w:rPr>
                <w:spacing w:val="-31"/>
              </w:rPr>
              <w:t xml:space="preserve"> </w:t>
            </w:r>
            <w:r>
              <w:rPr>
                <w:spacing w:val="-1"/>
              </w:rPr>
              <w:t>其他人造板</w:t>
            </w:r>
          </w:p>
        </w:tc>
        <w:tc>
          <w:tcPr>
            <w:tcW w:w="2248" w:type="dxa"/>
          </w:tcPr>
          <w:p w14:paraId="3E19E29A">
            <w:pPr>
              <w:rPr>
                <w:rFonts w:ascii="Arial"/>
              </w:rPr>
            </w:pPr>
          </w:p>
        </w:tc>
        <w:tc>
          <w:tcPr>
            <w:tcW w:w="3543" w:type="dxa"/>
          </w:tcPr>
          <w:p w14:paraId="0216FB93">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5EA20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583" w:type="dxa"/>
            <w:vMerge w:val="restart"/>
            <w:tcBorders>
              <w:bottom w:val="nil"/>
            </w:tcBorders>
          </w:tcPr>
          <w:p w14:paraId="7FCAA283">
            <w:pPr>
              <w:pStyle w:val="234"/>
              <w:spacing w:before="93" w:line="183" w:lineRule="auto"/>
              <w:ind w:left="118"/>
              <w:rPr>
                <w:rFonts w:hint="eastAsia"/>
              </w:rPr>
            </w:pPr>
            <w:r>
              <w:rPr>
                <w:spacing w:val="-5"/>
              </w:rPr>
              <w:t>33</w:t>
            </w:r>
          </w:p>
        </w:tc>
        <w:tc>
          <w:tcPr>
            <w:tcW w:w="1542" w:type="dxa"/>
            <w:vMerge w:val="restart"/>
            <w:tcBorders>
              <w:bottom w:val="nil"/>
            </w:tcBorders>
          </w:tcPr>
          <w:p w14:paraId="1BC9707B">
            <w:pPr>
              <w:pStyle w:val="234"/>
              <w:spacing w:before="65" w:line="305" w:lineRule="auto"/>
              <w:ind w:left="109" w:right="108" w:hanging="7"/>
              <w:rPr>
                <w:rFonts w:hint="eastAsia"/>
              </w:rPr>
            </w:pPr>
            <w:r>
              <w:rPr>
                <w:spacing w:val="3"/>
              </w:rPr>
              <w:t>A100204</w:t>
            </w:r>
            <w:r>
              <w:rPr>
                <w:spacing w:val="34"/>
              </w:rPr>
              <w:t xml:space="preserve"> </w:t>
            </w:r>
            <w:r>
              <w:rPr>
                <w:spacing w:val="3"/>
              </w:rPr>
              <w:t>二次加</w:t>
            </w:r>
            <w:r>
              <w:rPr>
                <w:spacing w:val="-2"/>
              </w:rPr>
              <w:t>工材,相关板材</w:t>
            </w:r>
          </w:p>
        </w:tc>
        <w:tc>
          <w:tcPr>
            <w:tcW w:w="2672" w:type="dxa"/>
          </w:tcPr>
          <w:p w14:paraId="19ECDFF3">
            <w:pPr>
              <w:pStyle w:val="234"/>
              <w:spacing w:before="65" w:line="219" w:lineRule="auto"/>
              <w:ind w:left="103"/>
              <w:rPr>
                <w:rFonts w:hint="eastAsia"/>
              </w:rPr>
            </w:pPr>
            <w:r>
              <w:rPr>
                <w:spacing w:val="-1"/>
              </w:rPr>
              <w:t>A10020404</w:t>
            </w:r>
            <w:r>
              <w:rPr>
                <w:spacing w:val="-28"/>
              </w:rPr>
              <w:t xml:space="preserve"> </w:t>
            </w:r>
            <w:r>
              <w:rPr>
                <w:spacing w:val="-1"/>
              </w:rPr>
              <w:t>人造板表面装饰板</w:t>
            </w:r>
          </w:p>
        </w:tc>
        <w:tc>
          <w:tcPr>
            <w:tcW w:w="2248" w:type="dxa"/>
          </w:tcPr>
          <w:p w14:paraId="2F5828C6">
            <w:pPr>
              <w:rPr>
                <w:rFonts w:ascii="Arial"/>
              </w:rPr>
            </w:pPr>
          </w:p>
        </w:tc>
        <w:tc>
          <w:tcPr>
            <w:tcW w:w="3543" w:type="dxa"/>
          </w:tcPr>
          <w:p w14:paraId="6420EFF2">
            <w:pPr>
              <w:pStyle w:val="234"/>
              <w:spacing w:before="64"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01074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vMerge w:val="continue"/>
            <w:tcBorders>
              <w:top w:val="nil"/>
            </w:tcBorders>
          </w:tcPr>
          <w:p w14:paraId="08752D12">
            <w:pPr>
              <w:rPr>
                <w:rFonts w:ascii="Arial"/>
              </w:rPr>
            </w:pPr>
          </w:p>
        </w:tc>
        <w:tc>
          <w:tcPr>
            <w:tcW w:w="1542" w:type="dxa"/>
            <w:vMerge w:val="continue"/>
            <w:tcBorders>
              <w:top w:val="nil"/>
            </w:tcBorders>
          </w:tcPr>
          <w:p w14:paraId="124EB7C0">
            <w:pPr>
              <w:rPr>
                <w:rFonts w:ascii="Arial"/>
              </w:rPr>
            </w:pPr>
          </w:p>
        </w:tc>
        <w:tc>
          <w:tcPr>
            <w:tcW w:w="2672" w:type="dxa"/>
          </w:tcPr>
          <w:p w14:paraId="70EBFAAB">
            <w:pPr>
              <w:pStyle w:val="234"/>
              <w:spacing w:before="67" w:line="284" w:lineRule="auto"/>
              <w:ind w:left="113" w:right="107" w:hanging="10"/>
              <w:rPr>
                <w:rFonts w:hint="eastAsia"/>
              </w:rPr>
            </w:pPr>
            <w:r>
              <w:rPr>
                <w:spacing w:val="5"/>
              </w:rPr>
              <w:t>A10020404</w:t>
            </w:r>
            <w:r>
              <w:rPr>
                <w:spacing w:val="30"/>
              </w:rPr>
              <w:t xml:space="preserve"> </w:t>
            </w:r>
            <w:r>
              <w:rPr>
                <w:spacing w:val="5"/>
              </w:rPr>
              <w:t>人造板表面装饰板</w:t>
            </w:r>
            <w:r>
              <w:t xml:space="preserve"> </w:t>
            </w:r>
            <w:r>
              <w:rPr>
                <w:spacing w:val="-3"/>
              </w:rPr>
              <w:t>（地板）</w:t>
            </w:r>
          </w:p>
        </w:tc>
        <w:tc>
          <w:tcPr>
            <w:tcW w:w="2248" w:type="dxa"/>
          </w:tcPr>
          <w:p w14:paraId="27FC5B9F">
            <w:pPr>
              <w:rPr>
                <w:rFonts w:ascii="Arial"/>
              </w:rPr>
            </w:pPr>
          </w:p>
        </w:tc>
        <w:tc>
          <w:tcPr>
            <w:tcW w:w="3543" w:type="dxa"/>
          </w:tcPr>
          <w:p w14:paraId="1753B303">
            <w:pPr>
              <w:pStyle w:val="234"/>
              <w:spacing w:before="67"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7B910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0E8261C9">
            <w:pPr>
              <w:pStyle w:val="234"/>
              <w:spacing w:before="93" w:line="183" w:lineRule="auto"/>
              <w:ind w:left="118"/>
              <w:rPr>
                <w:rFonts w:hint="eastAsia"/>
              </w:rPr>
            </w:pPr>
            <w:r>
              <w:rPr>
                <w:spacing w:val="-5"/>
              </w:rPr>
              <w:t>34</w:t>
            </w:r>
          </w:p>
        </w:tc>
        <w:tc>
          <w:tcPr>
            <w:tcW w:w="1542" w:type="dxa"/>
          </w:tcPr>
          <w:p w14:paraId="3AEE20A8">
            <w:pPr>
              <w:pStyle w:val="234"/>
              <w:spacing w:before="66" w:line="283" w:lineRule="auto"/>
              <w:ind w:left="107" w:right="108" w:hanging="5"/>
              <w:rPr>
                <w:rFonts w:hint="eastAsia"/>
              </w:rPr>
            </w:pPr>
            <w:r>
              <w:rPr>
                <w:spacing w:val="3"/>
              </w:rPr>
              <w:t>A100301</w:t>
            </w:r>
            <w:r>
              <w:rPr>
                <w:spacing w:val="34"/>
              </w:rPr>
              <w:t xml:space="preserve"> </w:t>
            </w:r>
            <w:r>
              <w:rPr>
                <w:spacing w:val="3"/>
              </w:rPr>
              <w:t>水泥熟</w:t>
            </w:r>
            <w:r>
              <w:rPr>
                <w:spacing w:val="-2"/>
              </w:rPr>
              <w:t>料及水泥</w:t>
            </w:r>
          </w:p>
        </w:tc>
        <w:tc>
          <w:tcPr>
            <w:tcW w:w="2672" w:type="dxa"/>
          </w:tcPr>
          <w:p w14:paraId="5C679AB1">
            <w:pPr>
              <w:pStyle w:val="234"/>
              <w:spacing w:before="65" w:line="220" w:lineRule="auto"/>
              <w:ind w:left="103"/>
              <w:rPr>
                <w:rFonts w:hint="eastAsia"/>
              </w:rPr>
            </w:pPr>
            <w:r>
              <w:rPr>
                <w:spacing w:val="-1"/>
              </w:rPr>
              <w:t>A10030102</w:t>
            </w:r>
            <w:r>
              <w:rPr>
                <w:spacing w:val="-31"/>
              </w:rPr>
              <w:t xml:space="preserve"> </w:t>
            </w:r>
            <w:r>
              <w:rPr>
                <w:spacing w:val="-1"/>
              </w:rPr>
              <w:t>水泥</w:t>
            </w:r>
          </w:p>
        </w:tc>
        <w:tc>
          <w:tcPr>
            <w:tcW w:w="2248" w:type="dxa"/>
          </w:tcPr>
          <w:p w14:paraId="0DA66FBD">
            <w:pPr>
              <w:rPr>
                <w:rFonts w:ascii="Arial"/>
              </w:rPr>
            </w:pPr>
          </w:p>
        </w:tc>
        <w:tc>
          <w:tcPr>
            <w:tcW w:w="3543" w:type="dxa"/>
          </w:tcPr>
          <w:p w14:paraId="45196DAB">
            <w:pPr>
              <w:pStyle w:val="234"/>
              <w:spacing w:before="64" w:line="219" w:lineRule="auto"/>
              <w:ind w:left="109"/>
              <w:rPr>
                <w:rFonts w:hint="eastAsia"/>
              </w:rPr>
            </w:pPr>
            <w:r>
              <w:rPr>
                <w:spacing w:val="-1"/>
              </w:rPr>
              <w:t>HJ2519</w:t>
            </w:r>
            <w:r>
              <w:rPr>
                <w:spacing w:val="-34"/>
              </w:rPr>
              <w:t xml:space="preserve"> </w:t>
            </w:r>
            <w:r>
              <w:rPr>
                <w:spacing w:val="-1"/>
              </w:rPr>
              <w:t>水泥</w:t>
            </w:r>
          </w:p>
        </w:tc>
      </w:tr>
      <w:tr w14:paraId="616E3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0504B666">
            <w:pPr>
              <w:pStyle w:val="234"/>
              <w:spacing w:before="94" w:line="183" w:lineRule="auto"/>
              <w:ind w:left="118"/>
              <w:rPr>
                <w:rFonts w:hint="eastAsia"/>
              </w:rPr>
            </w:pPr>
            <w:r>
              <w:rPr>
                <w:spacing w:val="-5"/>
              </w:rPr>
              <w:t>35</w:t>
            </w:r>
          </w:p>
        </w:tc>
        <w:tc>
          <w:tcPr>
            <w:tcW w:w="1542" w:type="dxa"/>
          </w:tcPr>
          <w:p w14:paraId="20D628EB">
            <w:pPr>
              <w:pStyle w:val="234"/>
              <w:spacing w:before="66" w:line="283" w:lineRule="auto"/>
              <w:ind w:left="106" w:right="108" w:hanging="4"/>
              <w:rPr>
                <w:rFonts w:hint="eastAsia"/>
              </w:rPr>
            </w:pPr>
            <w:r>
              <w:rPr>
                <w:spacing w:val="3"/>
              </w:rPr>
              <w:t>A100303</w:t>
            </w:r>
            <w:r>
              <w:rPr>
                <w:spacing w:val="34"/>
              </w:rPr>
              <w:t xml:space="preserve"> </w:t>
            </w:r>
            <w:r>
              <w:rPr>
                <w:spacing w:val="3"/>
              </w:rPr>
              <w:t>水泥混</w:t>
            </w:r>
            <w:r>
              <w:rPr>
                <w:spacing w:val="-2"/>
              </w:rPr>
              <w:t>凝土制品</w:t>
            </w:r>
          </w:p>
        </w:tc>
        <w:tc>
          <w:tcPr>
            <w:tcW w:w="2672" w:type="dxa"/>
          </w:tcPr>
          <w:p w14:paraId="52EC8C3F">
            <w:pPr>
              <w:pStyle w:val="234"/>
              <w:spacing w:before="65" w:line="221" w:lineRule="auto"/>
              <w:ind w:left="103"/>
              <w:rPr>
                <w:rFonts w:hint="eastAsia"/>
              </w:rPr>
            </w:pPr>
            <w:r>
              <w:rPr>
                <w:spacing w:val="-1"/>
              </w:rPr>
              <w:t>A10030301</w:t>
            </w:r>
            <w:r>
              <w:rPr>
                <w:spacing w:val="-30"/>
              </w:rPr>
              <w:t xml:space="preserve"> </w:t>
            </w:r>
            <w:r>
              <w:rPr>
                <w:spacing w:val="-1"/>
              </w:rPr>
              <w:t>商品混凝土</w:t>
            </w:r>
          </w:p>
        </w:tc>
        <w:tc>
          <w:tcPr>
            <w:tcW w:w="2248" w:type="dxa"/>
          </w:tcPr>
          <w:p w14:paraId="57CD34A9">
            <w:pPr>
              <w:rPr>
                <w:rFonts w:ascii="Arial"/>
              </w:rPr>
            </w:pPr>
          </w:p>
        </w:tc>
        <w:tc>
          <w:tcPr>
            <w:tcW w:w="3543" w:type="dxa"/>
          </w:tcPr>
          <w:p w14:paraId="766A272F">
            <w:pPr>
              <w:pStyle w:val="234"/>
              <w:spacing w:before="65" w:line="219" w:lineRule="auto"/>
              <w:ind w:left="109"/>
              <w:rPr>
                <w:rFonts w:hint="eastAsia"/>
              </w:rPr>
            </w:pPr>
            <w:r>
              <w:rPr>
                <w:spacing w:val="-1"/>
              </w:rPr>
              <w:t>HJ/T412</w:t>
            </w:r>
            <w:r>
              <w:rPr>
                <w:spacing w:val="-34"/>
              </w:rPr>
              <w:t xml:space="preserve"> </w:t>
            </w:r>
            <w:r>
              <w:rPr>
                <w:spacing w:val="-1"/>
              </w:rPr>
              <w:t>预拌混凝土</w:t>
            </w:r>
          </w:p>
        </w:tc>
      </w:tr>
      <w:tr w14:paraId="374C4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5C309305">
            <w:pPr>
              <w:pStyle w:val="234"/>
              <w:spacing w:before="94" w:line="183" w:lineRule="auto"/>
              <w:ind w:left="118"/>
              <w:rPr>
                <w:rFonts w:hint="eastAsia"/>
              </w:rPr>
            </w:pPr>
            <w:r>
              <w:rPr>
                <w:spacing w:val="-5"/>
              </w:rPr>
              <w:t>36</w:t>
            </w:r>
          </w:p>
        </w:tc>
        <w:tc>
          <w:tcPr>
            <w:tcW w:w="1542" w:type="dxa"/>
            <w:vMerge w:val="restart"/>
            <w:tcBorders>
              <w:bottom w:val="nil"/>
            </w:tcBorders>
          </w:tcPr>
          <w:p w14:paraId="4E851D0D">
            <w:pPr>
              <w:pStyle w:val="234"/>
              <w:spacing w:before="65" w:line="307" w:lineRule="auto"/>
              <w:ind w:left="111" w:right="108" w:hanging="9"/>
              <w:rPr>
                <w:rFonts w:hint="eastAsia"/>
              </w:rPr>
            </w:pPr>
            <w:r>
              <w:rPr>
                <w:spacing w:val="3"/>
              </w:rPr>
              <w:t>A100304</w:t>
            </w:r>
            <w:r>
              <w:rPr>
                <w:spacing w:val="35"/>
              </w:rPr>
              <w:t xml:space="preserve"> </w:t>
            </w:r>
            <w:r>
              <w:rPr>
                <w:spacing w:val="3"/>
              </w:rPr>
              <w:t>纤维增</w:t>
            </w:r>
            <w:r>
              <w:rPr>
                <w:spacing w:val="-2"/>
              </w:rPr>
              <w:t>强水泥制品</w:t>
            </w:r>
          </w:p>
        </w:tc>
        <w:tc>
          <w:tcPr>
            <w:tcW w:w="2672" w:type="dxa"/>
          </w:tcPr>
          <w:p w14:paraId="63B86DB0">
            <w:pPr>
              <w:pStyle w:val="234"/>
              <w:spacing w:before="66" w:line="219" w:lineRule="auto"/>
              <w:ind w:left="103"/>
              <w:rPr>
                <w:rFonts w:hint="eastAsia"/>
              </w:rPr>
            </w:pPr>
            <w:r>
              <w:rPr>
                <w:spacing w:val="-1"/>
              </w:rPr>
              <w:t>A10030402</w:t>
            </w:r>
            <w:r>
              <w:rPr>
                <w:spacing w:val="-28"/>
              </w:rPr>
              <w:t xml:space="preserve"> </w:t>
            </w:r>
            <w:r>
              <w:rPr>
                <w:spacing w:val="-1"/>
              </w:rPr>
              <w:t>纤维增强硅酸钙板</w:t>
            </w:r>
          </w:p>
        </w:tc>
        <w:tc>
          <w:tcPr>
            <w:tcW w:w="2248" w:type="dxa"/>
          </w:tcPr>
          <w:p w14:paraId="3554DD58">
            <w:pPr>
              <w:rPr>
                <w:rFonts w:ascii="Arial"/>
              </w:rPr>
            </w:pPr>
          </w:p>
        </w:tc>
        <w:tc>
          <w:tcPr>
            <w:tcW w:w="3543" w:type="dxa"/>
          </w:tcPr>
          <w:p w14:paraId="13BC3BBC">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5594C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048DFE15">
            <w:pPr>
              <w:rPr>
                <w:rFonts w:ascii="Arial"/>
              </w:rPr>
            </w:pPr>
          </w:p>
        </w:tc>
        <w:tc>
          <w:tcPr>
            <w:tcW w:w="1542" w:type="dxa"/>
            <w:vMerge w:val="continue"/>
            <w:tcBorders>
              <w:top w:val="nil"/>
            </w:tcBorders>
          </w:tcPr>
          <w:p w14:paraId="56591331">
            <w:pPr>
              <w:rPr>
                <w:rFonts w:ascii="Arial"/>
              </w:rPr>
            </w:pPr>
          </w:p>
        </w:tc>
        <w:tc>
          <w:tcPr>
            <w:tcW w:w="2672" w:type="dxa"/>
          </w:tcPr>
          <w:p w14:paraId="3242150B">
            <w:pPr>
              <w:pStyle w:val="234"/>
              <w:spacing w:before="66" w:line="220" w:lineRule="auto"/>
              <w:ind w:left="103"/>
              <w:rPr>
                <w:rFonts w:hint="eastAsia"/>
              </w:rPr>
            </w:pPr>
            <w:r>
              <w:rPr>
                <w:spacing w:val="-1"/>
              </w:rPr>
              <w:t>A10030403</w:t>
            </w:r>
            <w:r>
              <w:rPr>
                <w:spacing w:val="-45"/>
              </w:rPr>
              <w:t xml:space="preserve"> </w:t>
            </w:r>
            <w:r>
              <w:rPr>
                <w:spacing w:val="-1"/>
              </w:rPr>
              <w:t>无石棉纤维水泥制品</w:t>
            </w:r>
          </w:p>
        </w:tc>
        <w:tc>
          <w:tcPr>
            <w:tcW w:w="2248" w:type="dxa"/>
          </w:tcPr>
          <w:p w14:paraId="2C2E2376">
            <w:pPr>
              <w:rPr>
                <w:rFonts w:ascii="Arial"/>
              </w:rPr>
            </w:pPr>
          </w:p>
        </w:tc>
        <w:tc>
          <w:tcPr>
            <w:tcW w:w="3543" w:type="dxa"/>
          </w:tcPr>
          <w:p w14:paraId="01131EE4">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41FC1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488C06E1">
            <w:pPr>
              <w:pStyle w:val="234"/>
              <w:spacing w:before="95" w:line="183" w:lineRule="auto"/>
              <w:ind w:left="118"/>
              <w:rPr>
                <w:rFonts w:hint="eastAsia"/>
              </w:rPr>
            </w:pPr>
            <w:r>
              <w:rPr>
                <w:spacing w:val="-5"/>
              </w:rPr>
              <w:t>37</w:t>
            </w:r>
          </w:p>
        </w:tc>
        <w:tc>
          <w:tcPr>
            <w:tcW w:w="1542" w:type="dxa"/>
            <w:vMerge w:val="restart"/>
            <w:tcBorders>
              <w:bottom w:val="nil"/>
            </w:tcBorders>
          </w:tcPr>
          <w:p w14:paraId="3EF0B4CA">
            <w:pPr>
              <w:pStyle w:val="234"/>
              <w:spacing w:before="67" w:line="306" w:lineRule="auto"/>
              <w:ind w:left="109" w:right="108" w:hanging="7"/>
              <w:rPr>
                <w:rFonts w:hint="eastAsia"/>
              </w:rPr>
            </w:pPr>
            <w:r>
              <w:rPr>
                <w:spacing w:val="3"/>
              </w:rPr>
              <w:t>A100305</w:t>
            </w:r>
            <w:r>
              <w:rPr>
                <w:spacing w:val="34"/>
              </w:rPr>
              <w:t xml:space="preserve"> </w:t>
            </w:r>
            <w:r>
              <w:rPr>
                <w:spacing w:val="3"/>
              </w:rPr>
              <w:t>轻质建</w:t>
            </w:r>
            <w:r>
              <w:rPr>
                <w:spacing w:val="-2"/>
              </w:rPr>
              <w:t>筑材料及制品</w:t>
            </w:r>
          </w:p>
        </w:tc>
        <w:tc>
          <w:tcPr>
            <w:tcW w:w="2672" w:type="dxa"/>
          </w:tcPr>
          <w:p w14:paraId="33547510">
            <w:pPr>
              <w:pStyle w:val="234"/>
              <w:spacing w:before="67" w:line="219" w:lineRule="auto"/>
              <w:ind w:left="103"/>
              <w:rPr>
                <w:rFonts w:hint="eastAsia"/>
              </w:rPr>
            </w:pPr>
            <w:r>
              <w:rPr>
                <w:spacing w:val="-1"/>
              </w:rPr>
              <w:t>A10030501</w:t>
            </w:r>
            <w:r>
              <w:rPr>
                <w:spacing w:val="-32"/>
              </w:rPr>
              <w:t xml:space="preserve"> </w:t>
            </w:r>
            <w:r>
              <w:rPr>
                <w:spacing w:val="-1"/>
              </w:rPr>
              <w:t>石膏板</w:t>
            </w:r>
          </w:p>
        </w:tc>
        <w:tc>
          <w:tcPr>
            <w:tcW w:w="2248" w:type="dxa"/>
          </w:tcPr>
          <w:p w14:paraId="4A1BABD2">
            <w:pPr>
              <w:rPr>
                <w:rFonts w:ascii="Arial"/>
              </w:rPr>
            </w:pPr>
          </w:p>
        </w:tc>
        <w:tc>
          <w:tcPr>
            <w:tcW w:w="3543" w:type="dxa"/>
          </w:tcPr>
          <w:p w14:paraId="229B7C4B">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74D56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583" w:type="dxa"/>
            <w:vMerge w:val="continue"/>
            <w:tcBorders>
              <w:top w:val="nil"/>
            </w:tcBorders>
          </w:tcPr>
          <w:p w14:paraId="00005E7F">
            <w:pPr>
              <w:rPr>
                <w:rFonts w:ascii="Arial"/>
              </w:rPr>
            </w:pPr>
          </w:p>
        </w:tc>
        <w:tc>
          <w:tcPr>
            <w:tcW w:w="1542" w:type="dxa"/>
            <w:vMerge w:val="continue"/>
            <w:tcBorders>
              <w:top w:val="nil"/>
            </w:tcBorders>
          </w:tcPr>
          <w:p w14:paraId="2935E775">
            <w:pPr>
              <w:rPr>
                <w:rFonts w:ascii="Arial"/>
              </w:rPr>
            </w:pPr>
          </w:p>
        </w:tc>
        <w:tc>
          <w:tcPr>
            <w:tcW w:w="2672" w:type="dxa"/>
          </w:tcPr>
          <w:p w14:paraId="13FD4BA0">
            <w:pPr>
              <w:pStyle w:val="234"/>
              <w:spacing w:before="66" w:line="219" w:lineRule="auto"/>
              <w:ind w:left="103"/>
              <w:rPr>
                <w:rFonts w:hint="eastAsia"/>
              </w:rPr>
            </w:pPr>
            <w:r>
              <w:rPr>
                <w:spacing w:val="-1"/>
              </w:rPr>
              <w:t>A10030503</w:t>
            </w:r>
            <w:r>
              <w:rPr>
                <w:spacing w:val="-30"/>
              </w:rPr>
              <w:t xml:space="preserve"> </w:t>
            </w:r>
            <w:r>
              <w:rPr>
                <w:spacing w:val="-1"/>
              </w:rPr>
              <w:t>轻质隔墙条板</w:t>
            </w:r>
          </w:p>
        </w:tc>
        <w:tc>
          <w:tcPr>
            <w:tcW w:w="2248" w:type="dxa"/>
          </w:tcPr>
          <w:p w14:paraId="774AEB66">
            <w:pPr>
              <w:rPr>
                <w:rFonts w:ascii="Arial"/>
              </w:rPr>
            </w:pPr>
          </w:p>
        </w:tc>
        <w:tc>
          <w:tcPr>
            <w:tcW w:w="3543" w:type="dxa"/>
          </w:tcPr>
          <w:p w14:paraId="1035A3B1">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6D7F2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9AAE71B">
            <w:pPr>
              <w:pStyle w:val="234"/>
              <w:spacing w:before="95" w:line="183" w:lineRule="auto"/>
              <w:ind w:left="118"/>
              <w:rPr>
                <w:rFonts w:hint="eastAsia"/>
              </w:rPr>
            </w:pPr>
            <w:r>
              <w:rPr>
                <w:spacing w:val="-5"/>
              </w:rPr>
              <w:t>38</w:t>
            </w:r>
          </w:p>
        </w:tc>
        <w:tc>
          <w:tcPr>
            <w:tcW w:w="1542" w:type="dxa"/>
            <w:vMerge w:val="restart"/>
            <w:tcBorders>
              <w:bottom w:val="nil"/>
            </w:tcBorders>
          </w:tcPr>
          <w:p w14:paraId="6C70CC73">
            <w:pPr>
              <w:pStyle w:val="234"/>
              <w:spacing w:before="66" w:line="307" w:lineRule="auto"/>
              <w:ind w:left="111" w:right="108" w:hanging="9"/>
              <w:rPr>
                <w:rFonts w:hint="eastAsia"/>
              </w:rPr>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672" w:type="dxa"/>
          </w:tcPr>
          <w:p w14:paraId="3E604938">
            <w:pPr>
              <w:pStyle w:val="234"/>
              <w:spacing w:before="66" w:line="221" w:lineRule="auto"/>
              <w:ind w:left="103"/>
              <w:rPr>
                <w:rFonts w:hint="eastAsia"/>
              </w:rPr>
            </w:pPr>
            <w:r>
              <w:rPr>
                <w:spacing w:val="-1"/>
              </w:rPr>
              <w:t>A10030701</w:t>
            </w:r>
            <w:r>
              <w:rPr>
                <w:spacing w:val="-30"/>
              </w:rPr>
              <w:t xml:space="preserve"> </w:t>
            </w:r>
            <w:r>
              <w:rPr>
                <w:spacing w:val="-1"/>
              </w:rPr>
              <w:t>瓷质砖</w:t>
            </w:r>
          </w:p>
        </w:tc>
        <w:tc>
          <w:tcPr>
            <w:tcW w:w="2248" w:type="dxa"/>
          </w:tcPr>
          <w:p w14:paraId="0EE5C37C">
            <w:pPr>
              <w:rPr>
                <w:rFonts w:ascii="Arial"/>
              </w:rPr>
            </w:pPr>
          </w:p>
        </w:tc>
        <w:tc>
          <w:tcPr>
            <w:tcW w:w="3543" w:type="dxa"/>
          </w:tcPr>
          <w:p w14:paraId="1F89333B">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1704C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2150454">
            <w:pPr>
              <w:rPr>
                <w:rFonts w:ascii="Arial"/>
              </w:rPr>
            </w:pPr>
          </w:p>
        </w:tc>
        <w:tc>
          <w:tcPr>
            <w:tcW w:w="1542" w:type="dxa"/>
            <w:vMerge w:val="continue"/>
            <w:tcBorders>
              <w:top w:val="nil"/>
              <w:bottom w:val="nil"/>
            </w:tcBorders>
          </w:tcPr>
          <w:p w14:paraId="3B53EE8C">
            <w:pPr>
              <w:rPr>
                <w:rFonts w:ascii="Arial"/>
              </w:rPr>
            </w:pPr>
          </w:p>
        </w:tc>
        <w:tc>
          <w:tcPr>
            <w:tcW w:w="2672" w:type="dxa"/>
          </w:tcPr>
          <w:p w14:paraId="1DF33725">
            <w:pPr>
              <w:pStyle w:val="234"/>
              <w:spacing w:before="66" w:line="221" w:lineRule="auto"/>
              <w:ind w:left="103"/>
              <w:rPr>
                <w:rFonts w:hint="eastAsia"/>
              </w:rPr>
            </w:pPr>
            <w:r>
              <w:t>A10030704 炻质砖</w:t>
            </w:r>
          </w:p>
        </w:tc>
        <w:tc>
          <w:tcPr>
            <w:tcW w:w="2248" w:type="dxa"/>
          </w:tcPr>
          <w:p w14:paraId="16974875">
            <w:pPr>
              <w:rPr>
                <w:rFonts w:ascii="Arial"/>
              </w:rPr>
            </w:pPr>
          </w:p>
        </w:tc>
        <w:tc>
          <w:tcPr>
            <w:tcW w:w="3543" w:type="dxa"/>
          </w:tcPr>
          <w:p w14:paraId="44C364F4">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4A1D9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2CE6BC87">
            <w:pPr>
              <w:rPr>
                <w:rFonts w:ascii="Arial"/>
              </w:rPr>
            </w:pPr>
          </w:p>
        </w:tc>
        <w:tc>
          <w:tcPr>
            <w:tcW w:w="1542" w:type="dxa"/>
            <w:vMerge w:val="continue"/>
            <w:tcBorders>
              <w:top w:val="nil"/>
              <w:bottom w:val="nil"/>
            </w:tcBorders>
          </w:tcPr>
          <w:p w14:paraId="2ADB5A24">
            <w:pPr>
              <w:rPr>
                <w:rFonts w:ascii="Arial"/>
              </w:rPr>
            </w:pPr>
          </w:p>
        </w:tc>
        <w:tc>
          <w:tcPr>
            <w:tcW w:w="2672" w:type="dxa"/>
          </w:tcPr>
          <w:p w14:paraId="3C1DDB6A">
            <w:pPr>
              <w:pStyle w:val="234"/>
              <w:spacing w:before="66" w:line="221" w:lineRule="auto"/>
              <w:ind w:left="103"/>
              <w:rPr>
                <w:rFonts w:hint="eastAsia"/>
              </w:rPr>
            </w:pPr>
            <w:r>
              <w:rPr>
                <w:spacing w:val="-2"/>
              </w:rPr>
              <w:t>A10030705</w:t>
            </w:r>
            <w:r>
              <w:rPr>
                <w:spacing w:val="-17"/>
              </w:rPr>
              <w:t xml:space="preserve"> </w:t>
            </w:r>
            <w:r>
              <w:rPr>
                <w:spacing w:val="-2"/>
              </w:rPr>
              <w:t>陶质砖</w:t>
            </w:r>
          </w:p>
        </w:tc>
        <w:tc>
          <w:tcPr>
            <w:tcW w:w="2248" w:type="dxa"/>
          </w:tcPr>
          <w:p w14:paraId="60773E28">
            <w:pPr>
              <w:rPr>
                <w:rFonts w:ascii="Arial"/>
              </w:rPr>
            </w:pPr>
          </w:p>
        </w:tc>
        <w:tc>
          <w:tcPr>
            <w:tcW w:w="3543" w:type="dxa"/>
          </w:tcPr>
          <w:p w14:paraId="59987DC4">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7D039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6D4318A6">
            <w:pPr>
              <w:rPr>
                <w:rFonts w:ascii="Arial"/>
              </w:rPr>
            </w:pPr>
          </w:p>
        </w:tc>
        <w:tc>
          <w:tcPr>
            <w:tcW w:w="1542" w:type="dxa"/>
            <w:vMerge w:val="continue"/>
            <w:tcBorders>
              <w:top w:val="nil"/>
            </w:tcBorders>
          </w:tcPr>
          <w:p w14:paraId="4215906A">
            <w:pPr>
              <w:rPr>
                <w:rFonts w:ascii="Arial"/>
              </w:rPr>
            </w:pPr>
          </w:p>
        </w:tc>
        <w:tc>
          <w:tcPr>
            <w:tcW w:w="2672" w:type="dxa"/>
          </w:tcPr>
          <w:p w14:paraId="505212F1">
            <w:pPr>
              <w:pStyle w:val="234"/>
              <w:spacing w:before="66" w:line="221" w:lineRule="auto"/>
              <w:ind w:left="103"/>
              <w:rPr>
                <w:rFonts w:hint="eastAsia"/>
              </w:rPr>
            </w:pPr>
            <w:r>
              <w:t>A10030799 其他建筑陶瓷制品</w:t>
            </w:r>
          </w:p>
        </w:tc>
        <w:tc>
          <w:tcPr>
            <w:tcW w:w="2248" w:type="dxa"/>
          </w:tcPr>
          <w:p w14:paraId="77AD789F">
            <w:pPr>
              <w:rPr>
                <w:rFonts w:ascii="Arial"/>
              </w:rPr>
            </w:pPr>
          </w:p>
        </w:tc>
        <w:tc>
          <w:tcPr>
            <w:tcW w:w="3543" w:type="dxa"/>
          </w:tcPr>
          <w:p w14:paraId="54F95A21">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07B93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0D351AB4">
            <w:pPr>
              <w:pStyle w:val="234"/>
              <w:spacing w:before="95" w:line="183" w:lineRule="auto"/>
              <w:ind w:left="118"/>
              <w:rPr>
                <w:rFonts w:hint="eastAsia"/>
              </w:rPr>
            </w:pPr>
            <w:r>
              <w:rPr>
                <w:spacing w:val="-5"/>
              </w:rPr>
              <w:t>39</w:t>
            </w:r>
          </w:p>
        </w:tc>
        <w:tc>
          <w:tcPr>
            <w:tcW w:w="1542" w:type="dxa"/>
            <w:vMerge w:val="restart"/>
            <w:tcBorders>
              <w:bottom w:val="nil"/>
            </w:tcBorders>
          </w:tcPr>
          <w:p w14:paraId="494E290E">
            <w:pPr>
              <w:pStyle w:val="234"/>
              <w:spacing w:before="66" w:line="306" w:lineRule="auto"/>
              <w:ind w:left="109" w:right="108" w:hanging="7"/>
              <w:rPr>
                <w:rFonts w:hint="eastAsia"/>
              </w:rPr>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672" w:type="dxa"/>
          </w:tcPr>
          <w:p w14:paraId="5689EABB">
            <w:pPr>
              <w:pStyle w:val="234"/>
              <w:spacing w:before="66" w:line="283" w:lineRule="auto"/>
              <w:ind w:left="110" w:right="107" w:hanging="7"/>
              <w:rPr>
                <w:rFonts w:hint="eastAsia"/>
              </w:rPr>
            </w:pPr>
            <w:r>
              <w:rPr>
                <w:spacing w:val="-1"/>
              </w:rPr>
              <w:t>A10030901</w:t>
            </w:r>
            <w:r>
              <w:rPr>
                <w:spacing w:val="-47"/>
              </w:rPr>
              <w:t xml:space="preserve"> </w:t>
            </w:r>
            <w:r>
              <w:rPr>
                <w:spacing w:val="-1"/>
              </w:rPr>
              <w:t>沥青和改性沥青防水</w:t>
            </w:r>
            <w:r>
              <w:t xml:space="preserve"> </w:t>
            </w:r>
            <w:r>
              <w:rPr>
                <w:spacing w:val="-3"/>
              </w:rPr>
              <w:t>卷材</w:t>
            </w:r>
          </w:p>
        </w:tc>
        <w:tc>
          <w:tcPr>
            <w:tcW w:w="2248" w:type="dxa"/>
          </w:tcPr>
          <w:p w14:paraId="03FEF050">
            <w:pPr>
              <w:rPr>
                <w:rFonts w:ascii="Arial"/>
              </w:rPr>
            </w:pPr>
          </w:p>
        </w:tc>
        <w:tc>
          <w:tcPr>
            <w:tcW w:w="3543" w:type="dxa"/>
          </w:tcPr>
          <w:p w14:paraId="6655E183">
            <w:pPr>
              <w:pStyle w:val="234"/>
              <w:spacing w:before="66" w:line="219" w:lineRule="auto"/>
              <w:ind w:left="109"/>
              <w:rPr>
                <w:rFonts w:hint="eastAsia"/>
              </w:rPr>
            </w:pPr>
            <w:r>
              <w:rPr>
                <w:spacing w:val="-2"/>
              </w:rPr>
              <w:t>HJ455</w:t>
            </w:r>
            <w:r>
              <w:rPr>
                <w:spacing w:val="-25"/>
              </w:rPr>
              <w:t xml:space="preserve"> </w:t>
            </w:r>
            <w:r>
              <w:rPr>
                <w:spacing w:val="-2"/>
              </w:rPr>
              <w:t>防水卷材</w:t>
            </w:r>
          </w:p>
        </w:tc>
      </w:tr>
      <w:tr w14:paraId="6E11F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68911BCD">
            <w:pPr>
              <w:rPr>
                <w:rFonts w:ascii="Arial"/>
              </w:rPr>
            </w:pPr>
          </w:p>
        </w:tc>
        <w:tc>
          <w:tcPr>
            <w:tcW w:w="1542" w:type="dxa"/>
            <w:vMerge w:val="continue"/>
            <w:tcBorders>
              <w:top w:val="nil"/>
              <w:bottom w:val="nil"/>
            </w:tcBorders>
          </w:tcPr>
          <w:p w14:paraId="21E480EF">
            <w:pPr>
              <w:rPr>
                <w:rFonts w:ascii="Arial"/>
              </w:rPr>
            </w:pPr>
          </w:p>
        </w:tc>
        <w:tc>
          <w:tcPr>
            <w:tcW w:w="2672" w:type="dxa"/>
          </w:tcPr>
          <w:p w14:paraId="56331528">
            <w:pPr>
              <w:pStyle w:val="234"/>
              <w:spacing w:before="67" w:line="219" w:lineRule="auto"/>
              <w:ind w:left="103"/>
              <w:rPr>
                <w:rFonts w:hint="eastAsia"/>
              </w:rPr>
            </w:pPr>
            <w:r>
              <w:rPr>
                <w:spacing w:val="-2"/>
              </w:rPr>
              <w:t>A10030903</w:t>
            </w:r>
            <w:r>
              <w:rPr>
                <w:spacing w:val="36"/>
              </w:rPr>
              <w:t xml:space="preserve"> </w:t>
            </w:r>
            <w:r>
              <w:rPr>
                <w:spacing w:val="-2"/>
              </w:rPr>
              <w:t>自粘防水卷材</w:t>
            </w:r>
          </w:p>
        </w:tc>
        <w:tc>
          <w:tcPr>
            <w:tcW w:w="2248" w:type="dxa"/>
          </w:tcPr>
          <w:p w14:paraId="00BF928D">
            <w:pPr>
              <w:rPr>
                <w:rFonts w:ascii="Arial"/>
              </w:rPr>
            </w:pPr>
          </w:p>
        </w:tc>
        <w:tc>
          <w:tcPr>
            <w:tcW w:w="3543" w:type="dxa"/>
          </w:tcPr>
          <w:p w14:paraId="5065D7BB">
            <w:pPr>
              <w:pStyle w:val="234"/>
              <w:spacing w:before="66" w:line="219" w:lineRule="auto"/>
              <w:ind w:left="109"/>
              <w:rPr>
                <w:rFonts w:hint="eastAsia"/>
              </w:rPr>
            </w:pPr>
            <w:r>
              <w:rPr>
                <w:spacing w:val="-2"/>
              </w:rPr>
              <w:t>HJ455</w:t>
            </w:r>
            <w:r>
              <w:rPr>
                <w:spacing w:val="-25"/>
              </w:rPr>
              <w:t xml:space="preserve"> </w:t>
            </w:r>
            <w:r>
              <w:rPr>
                <w:spacing w:val="-2"/>
              </w:rPr>
              <w:t>防水卷材</w:t>
            </w:r>
          </w:p>
        </w:tc>
      </w:tr>
      <w:tr w14:paraId="6D91B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continue"/>
            <w:tcBorders>
              <w:top w:val="nil"/>
            </w:tcBorders>
          </w:tcPr>
          <w:p w14:paraId="4233220D">
            <w:pPr>
              <w:rPr>
                <w:rFonts w:ascii="Arial"/>
              </w:rPr>
            </w:pPr>
          </w:p>
        </w:tc>
        <w:tc>
          <w:tcPr>
            <w:tcW w:w="1542" w:type="dxa"/>
            <w:vMerge w:val="continue"/>
            <w:tcBorders>
              <w:top w:val="nil"/>
            </w:tcBorders>
          </w:tcPr>
          <w:p w14:paraId="3EAE1687">
            <w:pPr>
              <w:rPr>
                <w:rFonts w:ascii="Arial"/>
              </w:rPr>
            </w:pPr>
          </w:p>
        </w:tc>
        <w:tc>
          <w:tcPr>
            <w:tcW w:w="2672" w:type="dxa"/>
          </w:tcPr>
          <w:p w14:paraId="37A30FA9">
            <w:pPr>
              <w:pStyle w:val="234"/>
              <w:spacing w:before="66" w:line="283" w:lineRule="auto"/>
              <w:ind w:left="108" w:right="102" w:hanging="5"/>
              <w:rPr>
                <w:rFonts w:hint="eastAsia"/>
              </w:rPr>
            </w:pPr>
            <w:r>
              <w:rPr>
                <w:spacing w:val="-2"/>
              </w:rPr>
              <w:t>A10030906</w:t>
            </w:r>
            <w:r>
              <w:rPr>
                <w:spacing w:val="-24"/>
              </w:rPr>
              <w:t xml:space="preserve"> </w:t>
            </w:r>
            <w:r>
              <w:rPr>
                <w:spacing w:val="-2"/>
              </w:rPr>
              <w:t>高分子防水卷（片）</w:t>
            </w:r>
            <w:r>
              <w:t xml:space="preserve"> 材</w:t>
            </w:r>
          </w:p>
        </w:tc>
        <w:tc>
          <w:tcPr>
            <w:tcW w:w="2248" w:type="dxa"/>
          </w:tcPr>
          <w:p w14:paraId="059C9F57">
            <w:pPr>
              <w:rPr>
                <w:rFonts w:ascii="Arial"/>
              </w:rPr>
            </w:pPr>
          </w:p>
        </w:tc>
        <w:tc>
          <w:tcPr>
            <w:tcW w:w="3543" w:type="dxa"/>
          </w:tcPr>
          <w:p w14:paraId="64997105">
            <w:pPr>
              <w:pStyle w:val="234"/>
              <w:spacing w:before="66" w:line="219" w:lineRule="auto"/>
              <w:ind w:left="109"/>
              <w:rPr>
                <w:rFonts w:hint="eastAsia"/>
              </w:rPr>
            </w:pPr>
            <w:r>
              <w:rPr>
                <w:spacing w:val="-2"/>
              </w:rPr>
              <w:t>HJ455</w:t>
            </w:r>
            <w:r>
              <w:rPr>
                <w:spacing w:val="-25"/>
              </w:rPr>
              <w:t xml:space="preserve"> </w:t>
            </w:r>
            <w:r>
              <w:rPr>
                <w:spacing w:val="-2"/>
              </w:rPr>
              <w:t>防水卷材</w:t>
            </w:r>
          </w:p>
        </w:tc>
      </w:tr>
      <w:tr w14:paraId="713F6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094B7A58">
            <w:pPr>
              <w:pStyle w:val="234"/>
              <w:spacing w:before="95" w:line="183" w:lineRule="auto"/>
              <w:ind w:left="114"/>
              <w:rPr>
                <w:rFonts w:hint="eastAsia"/>
              </w:rPr>
            </w:pPr>
            <w:r>
              <w:rPr>
                <w:spacing w:val="-3"/>
              </w:rPr>
              <w:t>40</w:t>
            </w:r>
          </w:p>
        </w:tc>
        <w:tc>
          <w:tcPr>
            <w:tcW w:w="1542" w:type="dxa"/>
            <w:vMerge w:val="restart"/>
            <w:tcBorders>
              <w:bottom w:val="nil"/>
            </w:tcBorders>
          </w:tcPr>
          <w:p w14:paraId="2FA12B41">
            <w:pPr>
              <w:pStyle w:val="234"/>
              <w:spacing w:before="68" w:line="311" w:lineRule="auto"/>
              <w:ind w:left="106" w:right="106" w:hanging="4"/>
              <w:rPr>
                <w:rFonts w:hint="eastAsia"/>
              </w:rPr>
            </w:pPr>
            <w:r>
              <w:rPr>
                <w:spacing w:val="-8"/>
              </w:rPr>
              <w:t>A100310</w:t>
            </w:r>
            <w:r>
              <w:rPr>
                <w:spacing w:val="-25"/>
              </w:rPr>
              <w:t xml:space="preserve"> </w:t>
            </w:r>
            <w:r>
              <w:rPr>
                <w:spacing w:val="-8"/>
              </w:rPr>
              <w:t>隔热、隔</w:t>
            </w:r>
            <w:r>
              <w:t xml:space="preserve"> </w:t>
            </w:r>
            <w:r>
              <w:rPr>
                <w:spacing w:val="9"/>
              </w:rPr>
              <w:t>音人造矿物材料</w:t>
            </w:r>
            <w:r>
              <w:rPr>
                <w:spacing w:val="-2"/>
              </w:rPr>
              <w:t>及其制品</w:t>
            </w:r>
          </w:p>
        </w:tc>
        <w:tc>
          <w:tcPr>
            <w:tcW w:w="2672" w:type="dxa"/>
          </w:tcPr>
          <w:p w14:paraId="550539AC">
            <w:pPr>
              <w:pStyle w:val="234"/>
              <w:spacing w:before="68" w:line="282" w:lineRule="auto"/>
              <w:ind w:left="108" w:right="107" w:hanging="5"/>
              <w:rPr>
                <w:rFonts w:hint="eastAsia"/>
                <w:lang w:eastAsia="zh-CN"/>
              </w:rPr>
            </w:pPr>
            <w:r>
              <w:rPr>
                <w:spacing w:val="6"/>
                <w:lang w:eastAsia="zh-CN"/>
              </w:rPr>
              <w:t>A10031001 矿物绝热和吸声材</w:t>
            </w:r>
            <w:r>
              <w:rPr>
                <w:spacing w:val="7"/>
                <w:lang w:eastAsia="zh-CN"/>
              </w:rPr>
              <w:t xml:space="preserve"> </w:t>
            </w:r>
            <w:r>
              <w:rPr>
                <w:lang w:eastAsia="zh-CN"/>
              </w:rPr>
              <w:t>料</w:t>
            </w:r>
          </w:p>
        </w:tc>
        <w:tc>
          <w:tcPr>
            <w:tcW w:w="2248" w:type="dxa"/>
          </w:tcPr>
          <w:p w14:paraId="44826C40">
            <w:pPr>
              <w:rPr>
                <w:rFonts w:ascii="Arial"/>
              </w:rPr>
            </w:pPr>
          </w:p>
        </w:tc>
        <w:tc>
          <w:tcPr>
            <w:tcW w:w="3543" w:type="dxa"/>
          </w:tcPr>
          <w:p w14:paraId="5A7FBB40">
            <w:pPr>
              <w:pStyle w:val="234"/>
              <w:spacing w:before="67" w:line="219" w:lineRule="auto"/>
              <w:ind w:left="109"/>
              <w:rPr>
                <w:rFonts w:hint="eastAsia"/>
              </w:rPr>
            </w:pPr>
            <w:r>
              <w:rPr>
                <w:spacing w:val="-1"/>
              </w:rPr>
              <w:t>HJ/T223</w:t>
            </w:r>
            <w:r>
              <w:rPr>
                <w:spacing w:val="-33"/>
              </w:rPr>
              <w:t xml:space="preserve"> </w:t>
            </w:r>
            <w:r>
              <w:rPr>
                <w:spacing w:val="-1"/>
              </w:rPr>
              <w:t>轻质墙体板材</w:t>
            </w:r>
          </w:p>
        </w:tc>
      </w:tr>
      <w:tr w14:paraId="5F27D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28029C45">
            <w:pPr>
              <w:rPr>
                <w:rFonts w:ascii="Arial"/>
              </w:rPr>
            </w:pPr>
          </w:p>
        </w:tc>
        <w:tc>
          <w:tcPr>
            <w:tcW w:w="1542" w:type="dxa"/>
            <w:vMerge w:val="continue"/>
            <w:tcBorders>
              <w:top w:val="nil"/>
            </w:tcBorders>
          </w:tcPr>
          <w:p w14:paraId="0731CB87">
            <w:pPr>
              <w:rPr>
                <w:rFonts w:ascii="Arial"/>
              </w:rPr>
            </w:pPr>
          </w:p>
        </w:tc>
        <w:tc>
          <w:tcPr>
            <w:tcW w:w="2672" w:type="dxa"/>
          </w:tcPr>
          <w:p w14:paraId="1C599FF6">
            <w:pPr>
              <w:pStyle w:val="234"/>
              <w:spacing w:before="68" w:line="219" w:lineRule="auto"/>
              <w:ind w:left="103"/>
              <w:rPr>
                <w:rFonts w:hint="eastAsia"/>
              </w:rPr>
            </w:pPr>
            <w:r>
              <w:rPr>
                <w:spacing w:val="-1"/>
              </w:rPr>
              <w:t>A10031002</w:t>
            </w:r>
            <w:r>
              <w:rPr>
                <w:spacing w:val="-30"/>
              </w:rPr>
              <w:t xml:space="preserve"> </w:t>
            </w:r>
            <w:r>
              <w:rPr>
                <w:spacing w:val="-1"/>
              </w:rPr>
              <w:t>矿物材料制品</w:t>
            </w:r>
          </w:p>
        </w:tc>
        <w:tc>
          <w:tcPr>
            <w:tcW w:w="2248" w:type="dxa"/>
          </w:tcPr>
          <w:p w14:paraId="355A5066">
            <w:pPr>
              <w:rPr>
                <w:rFonts w:ascii="Arial"/>
              </w:rPr>
            </w:pPr>
          </w:p>
        </w:tc>
        <w:tc>
          <w:tcPr>
            <w:tcW w:w="3543" w:type="dxa"/>
          </w:tcPr>
          <w:p w14:paraId="64CB1D16">
            <w:pPr>
              <w:pStyle w:val="234"/>
              <w:spacing w:before="67" w:line="219" w:lineRule="auto"/>
              <w:ind w:left="109"/>
              <w:rPr>
                <w:rFonts w:hint="eastAsia"/>
              </w:rPr>
            </w:pPr>
            <w:r>
              <w:rPr>
                <w:spacing w:val="-1"/>
              </w:rPr>
              <w:t>HJ/T223</w:t>
            </w:r>
            <w:r>
              <w:rPr>
                <w:spacing w:val="-33"/>
              </w:rPr>
              <w:t xml:space="preserve"> </w:t>
            </w:r>
            <w:r>
              <w:rPr>
                <w:spacing w:val="-1"/>
              </w:rPr>
              <w:t>轻质墙体板材</w:t>
            </w:r>
          </w:p>
        </w:tc>
      </w:tr>
      <w:tr w14:paraId="1FFE7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15C3357F">
            <w:pPr>
              <w:pStyle w:val="234"/>
              <w:spacing w:before="95" w:line="184" w:lineRule="auto"/>
              <w:ind w:left="114"/>
              <w:rPr>
                <w:rFonts w:hint="eastAsia"/>
              </w:rPr>
            </w:pPr>
            <w:r>
              <w:rPr>
                <w:spacing w:val="-3"/>
              </w:rPr>
              <w:t>41</w:t>
            </w:r>
          </w:p>
        </w:tc>
        <w:tc>
          <w:tcPr>
            <w:tcW w:w="1542" w:type="dxa"/>
          </w:tcPr>
          <w:p w14:paraId="7CE7F710">
            <w:pPr>
              <w:pStyle w:val="234"/>
              <w:spacing w:before="68" w:line="282" w:lineRule="auto"/>
              <w:ind w:left="109" w:right="108" w:hanging="7"/>
              <w:rPr>
                <w:rFonts w:hint="eastAsia"/>
              </w:rPr>
            </w:pPr>
            <w:r>
              <w:rPr>
                <w:spacing w:val="3"/>
              </w:rPr>
              <w:t>A100601</w:t>
            </w:r>
            <w:r>
              <w:rPr>
                <w:spacing w:val="34"/>
              </w:rPr>
              <w:t xml:space="preserve"> </w:t>
            </w:r>
            <w:r>
              <w:rPr>
                <w:spacing w:val="3"/>
              </w:rPr>
              <w:t>功能性</w:t>
            </w:r>
            <w:r>
              <w:t xml:space="preserve"> </w:t>
            </w:r>
            <w:r>
              <w:rPr>
                <w:spacing w:val="-2"/>
              </w:rPr>
              <w:t>建筑涂料</w:t>
            </w:r>
          </w:p>
        </w:tc>
        <w:tc>
          <w:tcPr>
            <w:tcW w:w="2672" w:type="dxa"/>
          </w:tcPr>
          <w:p w14:paraId="69FE2E46">
            <w:pPr>
              <w:rPr>
                <w:rFonts w:ascii="Arial"/>
              </w:rPr>
            </w:pPr>
          </w:p>
        </w:tc>
        <w:tc>
          <w:tcPr>
            <w:tcW w:w="2248" w:type="dxa"/>
          </w:tcPr>
          <w:p w14:paraId="5742313C">
            <w:pPr>
              <w:rPr>
                <w:rFonts w:ascii="Arial"/>
              </w:rPr>
            </w:pPr>
          </w:p>
        </w:tc>
        <w:tc>
          <w:tcPr>
            <w:tcW w:w="3543" w:type="dxa"/>
          </w:tcPr>
          <w:p w14:paraId="2167A3AA">
            <w:pPr>
              <w:pStyle w:val="234"/>
              <w:spacing w:before="67" w:line="219" w:lineRule="auto"/>
              <w:ind w:left="109"/>
              <w:rPr>
                <w:rFonts w:hint="eastAsia"/>
              </w:rPr>
            </w:pPr>
            <w:r>
              <w:rPr>
                <w:spacing w:val="-1"/>
              </w:rPr>
              <w:t>HJ2537</w:t>
            </w:r>
            <w:r>
              <w:rPr>
                <w:spacing w:val="-34"/>
              </w:rPr>
              <w:t xml:space="preserve"> </w:t>
            </w:r>
            <w:r>
              <w:rPr>
                <w:spacing w:val="-1"/>
              </w:rPr>
              <w:t>水性涂料</w:t>
            </w:r>
          </w:p>
        </w:tc>
      </w:tr>
      <w:tr w14:paraId="33454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7FCAC746">
            <w:pPr>
              <w:pStyle w:val="234"/>
              <w:spacing w:before="97" w:line="183" w:lineRule="auto"/>
              <w:ind w:left="114"/>
              <w:rPr>
                <w:rFonts w:hint="eastAsia"/>
              </w:rPr>
            </w:pPr>
            <w:r>
              <w:rPr>
                <w:spacing w:val="-3"/>
              </w:rPr>
              <w:t>42</w:t>
            </w:r>
          </w:p>
        </w:tc>
        <w:tc>
          <w:tcPr>
            <w:tcW w:w="1542" w:type="dxa"/>
          </w:tcPr>
          <w:p w14:paraId="214BB826">
            <w:pPr>
              <w:pStyle w:val="234"/>
              <w:spacing w:before="69" w:line="284" w:lineRule="auto"/>
              <w:ind w:left="109" w:right="106" w:firstLine="84"/>
              <w:rPr>
                <w:rFonts w:hint="eastAsia"/>
              </w:rPr>
            </w:pPr>
            <w:r>
              <w:rPr>
                <w:spacing w:val="-1"/>
              </w:rPr>
              <w:t>A100399</w:t>
            </w:r>
            <w:r>
              <w:rPr>
                <w:spacing w:val="-15"/>
              </w:rPr>
              <w:t xml:space="preserve"> </w:t>
            </w:r>
            <w:r>
              <w:rPr>
                <w:spacing w:val="-1"/>
              </w:rPr>
              <w:t>其他非</w:t>
            </w:r>
            <w:r>
              <w:t xml:space="preserve"> </w:t>
            </w:r>
            <w:r>
              <w:rPr>
                <w:spacing w:val="-2"/>
              </w:rPr>
              <w:t>金属矿物制品</w:t>
            </w:r>
          </w:p>
        </w:tc>
        <w:tc>
          <w:tcPr>
            <w:tcW w:w="2672" w:type="dxa"/>
          </w:tcPr>
          <w:p w14:paraId="70E45D0C">
            <w:pPr>
              <w:pStyle w:val="234"/>
              <w:spacing w:before="68" w:line="219" w:lineRule="auto"/>
              <w:ind w:left="103"/>
              <w:rPr>
                <w:rFonts w:hint="eastAsia"/>
              </w:rPr>
            </w:pPr>
            <w:r>
              <w:rPr>
                <w:spacing w:val="-1"/>
              </w:rPr>
              <w:t>A10039901</w:t>
            </w:r>
            <w:r>
              <w:rPr>
                <w:spacing w:val="-45"/>
              </w:rPr>
              <w:t xml:space="preserve"> </w:t>
            </w:r>
            <w:r>
              <w:rPr>
                <w:spacing w:val="-1"/>
              </w:rPr>
              <w:t>其他非金属建筑材料</w:t>
            </w:r>
          </w:p>
        </w:tc>
        <w:tc>
          <w:tcPr>
            <w:tcW w:w="2248" w:type="dxa"/>
          </w:tcPr>
          <w:p w14:paraId="03D28DFF">
            <w:pPr>
              <w:rPr>
                <w:rFonts w:ascii="Arial"/>
              </w:rPr>
            </w:pPr>
          </w:p>
        </w:tc>
        <w:tc>
          <w:tcPr>
            <w:tcW w:w="3543" w:type="dxa"/>
          </w:tcPr>
          <w:p w14:paraId="3F9E3432">
            <w:pPr>
              <w:pStyle w:val="234"/>
              <w:spacing w:before="68" w:line="219" w:lineRule="auto"/>
              <w:ind w:left="109"/>
              <w:rPr>
                <w:rFonts w:hint="eastAsia"/>
              </w:rPr>
            </w:pPr>
            <w:r>
              <w:rPr>
                <w:spacing w:val="-2"/>
              </w:rPr>
              <w:t>HJ456</w:t>
            </w:r>
            <w:r>
              <w:rPr>
                <w:spacing w:val="-23"/>
              </w:rPr>
              <w:t xml:space="preserve"> </w:t>
            </w:r>
            <w:r>
              <w:rPr>
                <w:spacing w:val="-2"/>
              </w:rPr>
              <w:t>刚性防水材料</w:t>
            </w:r>
          </w:p>
        </w:tc>
      </w:tr>
      <w:tr w14:paraId="2AA60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vMerge w:val="restart"/>
            <w:tcBorders>
              <w:bottom w:val="nil"/>
            </w:tcBorders>
          </w:tcPr>
          <w:p w14:paraId="0343D6B8">
            <w:pPr>
              <w:pStyle w:val="234"/>
              <w:spacing w:before="96" w:line="183" w:lineRule="auto"/>
              <w:ind w:left="114"/>
              <w:rPr>
                <w:rFonts w:hint="eastAsia"/>
              </w:rPr>
            </w:pPr>
            <w:r>
              <w:rPr>
                <w:spacing w:val="-3"/>
              </w:rPr>
              <w:t>43</w:t>
            </w:r>
          </w:p>
        </w:tc>
        <w:tc>
          <w:tcPr>
            <w:tcW w:w="1542" w:type="dxa"/>
            <w:vMerge w:val="restart"/>
            <w:tcBorders>
              <w:bottom w:val="nil"/>
            </w:tcBorders>
          </w:tcPr>
          <w:p w14:paraId="5C910165">
            <w:pPr>
              <w:pStyle w:val="234"/>
              <w:spacing w:before="68" w:line="307" w:lineRule="auto"/>
              <w:ind w:left="107" w:right="108" w:hanging="5"/>
              <w:rPr>
                <w:rFonts w:hint="eastAsia"/>
              </w:rPr>
            </w:pPr>
            <w:r>
              <w:rPr>
                <w:spacing w:val="3"/>
              </w:rPr>
              <w:t>A100602</w:t>
            </w:r>
            <w:r>
              <w:rPr>
                <w:spacing w:val="34"/>
              </w:rPr>
              <w:t xml:space="preserve"> </w:t>
            </w:r>
            <w:r>
              <w:rPr>
                <w:spacing w:val="3"/>
              </w:rPr>
              <w:t>墙面涂</w:t>
            </w:r>
            <w:r>
              <w:t xml:space="preserve"> 料</w:t>
            </w:r>
          </w:p>
        </w:tc>
        <w:tc>
          <w:tcPr>
            <w:tcW w:w="2672" w:type="dxa"/>
          </w:tcPr>
          <w:p w14:paraId="41EF7482">
            <w:pPr>
              <w:pStyle w:val="234"/>
              <w:spacing w:before="69" w:line="284" w:lineRule="auto"/>
              <w:ind w:left="108" w:right="107" w:hanging="5"/>
              <w:rPr>
                <w:rFonts w:hint="eastAsia"/>
              </w:rPr>
            </w:pPr>
            <w:r>
              <w:rPr>
                <w:spacing w:val="-1"/>
              </w:rPr>
              <w:t>A10060202</w:t>
            </w:r>
            <w:r>
              <w:rPr>
                <w:spacing w:val="-47"/>
              </w:rPr>
              <w:t xml:space="preserve"> </w:t>
            </w:r>
            <w:r>
              <w:rPr>
                <w:spacing w:val="-1"/>
              </w:rPr>
              <w:t>合成树脂乳液内墙涂</w:t>
            </w:r>
            <w:r>
              <w:t xml:space="preserve"> 料</w:t>
            </w:r>
          </w:p>
        </w:tc>
        <w:tc>
          <w:tcPr>
            <w:tcW w:w="2248" w:type="dxa"/>
          </w:tcPr>
          <w:p w14:paraId="1A557087">
            <w:pPr>
              <w:rPr>
                <w:rFonts w:ascii="Arial"/>
              </w:rPr>
            </w:pPr>
          </w:p>
        </w:tc>
        <w:tc>
          <w:tcPr>
            <w:tcW w:w="3543" w:type="dxa"/>
          </w:tcPr>
          <w:p w14:paraId="5ACAA197">
            <w:pPr>
              <w:pStyle w:val="234"/>
              <w:spacing w:before="67" w:line="219" w:lineRule="auto"/>
              <w:ind w:left="109"/>
              <w:rPr>
                <w:rFonts w:hint="eastAsia"/>
              </w:rPr>
            </w:pPr>
            <w:r>
              <w:rPr>
                <w:spacing w:val="-1"/>
              </w:rPr>
              <w:t>HJ2537</w:t>
            </w:r>
            <w:r>
              <w:rPr>
                <w:spacing w:val="-34"/>
              </w:rPr>
              <w:t xml:space="preserve"> </w:t>
            </w:r>
            <w:r>
              <w:rPr>
                <w:spacing w:val="-1"/>
              </w:rPr>
              <w:t>水性涂料</w:t>
            </w:r>
          </w:p>
        </w:tc>
      </w:tr>
      <w:tr w14:paraId="687CE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continue"/>
            <w:tcBorders>
              <w:top w:val="nil"/>
              <w:bottom w:val="nil"/>
            </w:tcBorders>
          </w:tcPr>
          <w:p w14:paraId="3D7529D1">
            <w:pPr>
              <w:rPr>
                <w:rFonts w:ascii="Arial"/>
              </w:rPr>
            </w:pPr>
          </w:p>
        </w:tc>
        <w:tc>
          <w:tcPr>
            <w:tcW w:w="1542" w:type="dxa"/>
            <w:vMerge w:val="continue"/>
            <w:tcBorders>
              <w:top w:val="nil"/>
              <w:bottom w:val="nil"/>
            </w:tcBorders>
          </w:tcPr>
          <w:p w14:paraId="52D21483">
            <w:pPr>
              <w:rPr>
                <w:rFonts w:ascii="Arial"/>
              </w:rPr>
            </w:pPr>
          </w:p>
        </w:tc>
        <w:tc>
          <w:tcPr>
            <w:tcW w:w="2672" w:type="dxa"/>
          </w:tcPr>
          <w:p w14:paraId="6069BA68">
            <w:pPr>
              <w:pStyle w:val="234"/>
              <w:spacing w:before="64" w:line="284" w:lineRule="auto"/>
              <w:ind w:left="108" w:right="107" w:hanging="5"/>
              <w:rPr>
                <w:rFonts w:hint="eastAsia"/>
              </w:rPr>
            </w:pPr>
            <w:r>
              <w:rPr>
                <w:spacing w:val="-1"/>
              </w:rPr>
              <w:t>A10060203</w:t>
            </w:r>
            <w:r>
              <w:rPr>
                <w:spacing w:val="-47"/>
              </w:rPr>
              <w:t xml:space="preserve"> </w:t>
            </w:r>
            <w:r>
              <w:rPr>
                <w:spacing w:val="-1"/>
              </w:rPr>
              <w:t>合成树脂乳液外墙涂</w:t>
            </w:r>
            <w:r>
              <w:t xml:space="preserve"> 料</w:t>
            </w:r>
          </w:p>
        </w:tc>
        <w:tc>
          <w:tcPr>
            <w:tcW w:w="2248" w:type="dxa"/>
          </w:tcPr>
          <w:p w14:paraId="5321194C">
            <w:pPr>
              <w:rPr>
                <w:rFonts w:ascii="Arial"/>
              </w:rPr>
            </w:pPr>
          </w:p>
        </w:tc>
        <w:tc>
          <w:tcPr>
            <w:tcW w:w="3543" w:type="dxa"/>
          </w:tcPr>
          <w:p w14:paraId="37D45991">
            <w:pPr>
              <w:pStyle w:val="234"/>
              <w:spacing w:before="63" w:line="219" w:lineRule="auto"/>
              <w:ind w:left="109"/>
              <w:rPr>
                <w:rFonts w:hint="eastAsia"/>
              </w:rPr>
            </w:pPr>
            <w:r>
              <w:rPr>
                <w:spacing w:val="-1"/>
              </w:rPr>
              <w:t>HJ2537</w:t>
            </w:r>
            <w:r>
              <w:rPr>
                <w:spacing w:val="-34"/>
              </w:rPr>
              <w:t xml:space="preserve"> </w:t>
            </w:r>
            <w:r>
              <w:rPr>
                <w:spacing w:val="-1"/>
              </w:rPr>
              <w:t>水性涂料</w:t>
            </w:r>
          </w:p>
        </w:tc>
      </w:tr>
      <w:tr w14:paraId="731D9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tcBorders>
          </w:tcPr>
          <w:p w14:paraId="1B567BC8">
            <w:pPr>
              <w:rPr>
                <w:rFonts w:ascii="Arial"/>
              </w:rPr>
            </w:pPr>
          </w:p>
        </w:tc>
        <w:tc>
          <w:tcPr>
            <w:tcW w:w="1542" w:type="dxa"/>
            <w:vMerge w:val="continue"/>
            <w:tcBorders>
              <w:top w:val="nil"/>
            </w:tcBorders>
          </w:tcPr>
          <w:p w14:paraId="5FD7731C">
            <w:pPr>
              <w:rPr>
                <w:rFonts w:ascii="Arial"/>
              </w:rPr>
            </w:pPr>
          </w:p>
        </w:tc>
        <w:tc>
          <w:tcPr>
            <w:tcW w:w="2672" w:type="dxa"/>
          </w:tcPr>
          <w:p w14:paraId="6767CFA3">
            <w:pPr>
              <w:pStyle w:val="234"/>
              <w:spacing w:before="64" w:line="221" w:lineRule="auto"/>
              <w:ind w:left="103"/>
              <w:rPr>
                <w:rFonts w:hint="eastAsia"/>
              </w:rPr>
            </w:pPr>
            <w:r>
              <w:rPr>
                <w:spacing w:val="-1"/>
              </w:rPr>
              <w:t>A10060299</w:t>
            </w:r>
            <w:r>
              <w:rPr>
                <w:spacing w:val="-30"/>
              </w:rPr>
              <w:t xml:space="preserve"> </w:t>
            </w:r>
            <w:r>
              <w:rPr>
                <w:spacing w:val="-1"/>
              </w:rPr>
              <w:t>其他墙面涂料</w:t>
            </w:r>
          </w:p>
        </w:tc>
        <w:tc>
          <w:tcPr>
            <w:tcW w:w="2248" w:type="dxa"/>
          </w:tcPr>
          <w:p w14:paraId="14959196">
            <w:pPr>
              <w:rPr>
                <w:rFonts w:ascii="Arial"/>
              </w:rPr>
            </w:pPr>
          </w:p>
        </w:tc>
        <w:tc>
          <w:tcPr>
            <w:tcW w:w="3543" w:type="dxa"/>
          </w:tcPr>
          <w:p w14:paraId="48FED426">
            <w:pPr>
              <w:pStyle w:val="234"/>
              <w:spacing w:before="64" w:line="219" w:lineRule="auto"/>
              <w:ind w:left="109"/>
              <w:rPr>
                <w:rFonts w:hint="eastAsia"/>
              </w:rPr>
            </w:pPr>
            <w:r>
              <w:rPr>
                <w:spacing w:val="-1"/>
              </w:rPr>
              <w:t>HJ2537</w:t>
            </w:r>
            <w:r>
              <w:rPr>
                <w:spacing w:val="-34"/>
              </w:rPr>
              <w:t xml:space="preserve"> </w:t>
            </w:r>
            <w:r>
              <w:rPr>
                <w:spacing w:val="-1"/>
              </w:rPr>
              <w:t>水性涂料</w:t>
            </w:r>
          </w:p>
        </w:tc>
      </w:tr>
      <w:tr w14:paraId="0F19F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5197ED8B">
            <w:pPr>
              <w:pStyle w:val="234"/>
              <w:spacing w:before="93" w:line="183" w:lineRule="auto"/>
              <w:ind w:left="114"/>
              <w:rPr>
                <w:rFonts w:hint="eastAsia"/>
              </w:rPr>
            </w:pPr>
            <w:r>
              <w:rPr>
                <w:spacing w:val="-3"/>
              </w:rPr>
              <w:t>44</w:t>
            </w:r>
          </w:p>
        </w:tc>
        <w:tc>
          <w:tcPr>
            <w:tcW w:w="1542" w:type="dxa"/>
          </w:tcPr>
          <w:p w14:paraId="4C80C024">
            <w:pPr>
              <w:pStyle w:val="234"/>
              <w:spacing w:before="66" w:line="283" w:lineRule="auto"/>
              <w:ind w:left="107" w:right="108" w:hanging="5"/>
              <w:rPr>
                <w:rFonts w:hint="eastAsia"/>
              </w:rPr>
            </w:pPr>
            <w:r>
              <w:rPr>
                <w:spacing w:val="2"/>
              </w:rPr>
              <w:t>A100604</w:t>
            </w:r>
            <w:r>
              <w:rPr>
                <w:spacing w:val="44"/>
              </w:rPr>
              <w:t xml:space="preserve"> </w:t>
            </w:r>
            <w:r>
              <w:rPr>
                <w:spacing w:val="2"/>
              </w:rPr>
              <w:t>防水涂</w:t>
            </w:r>
            <w:r>
              <w:t xml:space="preserve"> 料</w:t>
            </w:r>
          </w:p>
        </w:tc>
        <w:tc>
          <w:tcPr>
            <w:tcW w:w="2672" w:type="dxa"/>
          </w:tcPr>
          <w:p w14:paraId="02580C55">
            <w:pPr>
              <w:pStyle w:val="234"/>
              <w:spacing w:before="65" w:line="220" w:lineRule="auto"/>
              <w:ind w:left="103"/>
              <w:rPr>
                <w:rFonts w:hint="eastAsia"/>
              </w:rPr>
            </w:pPr>
            <w:r>
              <w:rPr>
                <w:spacing w:val="-1"/>
              </w:rPr>
              <w:t>A10060499</w:t>
            </w:r>
            <w:r>
              <w:rPr>
                <w:spacing w:val="-30"/>
              </w:rPr>
              <w:t xml:space="preserve"> </w:t>
            </w:r>
            <w:r>
              <w:rPr>
                <w:spacing w:val="-1"/>
              </w:rPr>
              <w:t>其他防水涂料</w:t>
            </w:r>
          </w:p>
        </w:tc>
        <w:tc>
          <w:tcPr>
            <w:tcW w:w="2248" w:type="dxa"/>
          </w:tcPr>
          <w:p w14:paraId="06DDD7E6">
            <w:pPr>
              <w:rPr>
                <w:rFonts w:ascii="Arial"/>
              </w:rPr>
            </w:pPr>
          </w:p>
        </w:tc>
        <w:tc>
          <w:tcPr>
            <w:tcW w:w="3543" w:type="dxa"/>
          </w:tcPr>
          <w:p w14:paraId="07B03CD2">
            <w:pPr>
              <w:pStyle w:val="234"/>
              <w:spacing w:before="65" w:line="219" w:lineRule="auto"/>
              <w:ind w:left="109"/>
              <w:rPr>
                <w:rFonts w:hint="eastAsia"/>
              </w:rPr>
            </w:pPr>
            <w:r>
              <w:rPr>
                <w:spacing w:val="-1"/>
              </w:rPr>
              <w:t>HJ2537</w:t>
            </w:r>
            <w:r>
              <w:rPr>
                <w:spacing w:val="-34"/>
              </w:rPr>
              <w:t xml:space="preserve"> </w:t>
            </w:r>
            <w:r>
              <w:rPr>
                <w:spacing w:val="-1"/>
              </w:rPr>
              <w:t>水性涂料</w:t>
            </w:r>
          </w:p>
        </w:tc>
      </w:tr>
      <w:tr w14:paraId="4B1A9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7284ACEA">
            <w:pPr>
              <w:pStyle w:val="234"/>
              <w:spacing w:before="94" w:line="183" w:lineRule="auto"/>
              <w:ind w:left="114"/>
              <w:rPr>
                <w:rFonts w:hint="eastAsia"/>
              </w:rPr>
            </w:pPr>
            <w:r>
              <w:rPr>
                <w:spacing w:val="-3"/>
              </w:rPr>
              <w:t>45</w:t>
            </w:r>
          </w:p>
        </w:tc>
        <w:tc>
          <w:tcPr>
            <w:tcW w:w="1542" w:type="dxa"/>
          </w:tcPr>
          <w:p w14:paraId="66EA8005">
            <w:pPr>
              <w:pStyle w:val="234"/>
              <w:spacing w:before="66" w:line="283" w:lineRule="auto"/>
              <w:ind w:left="109" w:right="108" w:hanging="7"/>
              <w:rPr>
                <w:rFonts w:hint="eastAsia"/>
              </w:rPr>
            </w:pPr>
            <w:r>
              <w:rPr>
                <w:spacing w:val="3"/>
              </w:rPr>
              <w:t>A100699</w:t>
            </w:r>
            <w:r>
              <w:rPr>
                <w:spacing w:val="34"/>
              </w:rPr>
              <w:t xml:space="preserve"> </w:t>
            </w:r>
            <w:r>
              <w:rPr>
                <w:spacing w:val="3"/>
              </w:rPr>
              <w:t>其他建</w:t>
            </w:r>
            <w:r>
              <w:rPr>
                <w:spacing w:val="-2"/>
              </w:rPr>
              <w:t>筑涂料</w:t>
            </w:r>
          </w:p>
        </w:tc>
        <w:tc>
          <w:tcPr>
            <w:tcW w:w="2672" w:type="dxa"/>
          </w:tcPr>
          <w:p w14:paraId="4D3E3920">
            <w:pPr>
              <w:rPr>
                <w:rFonts w:ascii="Arial"/>
              </w:rPr>
            </w:pPr>
          </w:p>
        </w:tc>
        <w:tc>
          <w:tcPr>
            <w:tcW w:w="2248" w:type="dxa"/>
          </w:tcPr>
          <w:p w14:paraId="67225D62">
            <w:pPr>
              <w:rPr>
                <w:rFonts w:ascii="Arial"/>
              </w:rPr>
            </w:pPr>
          </w:p>
        </w:tc>
        <w:tc>
          <w:tcPr>
            <w:tcW w:w="3543" w:type="dxa"/>
          </w:tcPr>
          <w:p w14:paraId="2C6573DC">
            <w:pPr>
              <w:pStyle w:val="234"/>
              <w:spacing w:before="65" w:line="219" w:lineRule="auto"/>
              <w:ind w:left="109"/>
              <w:rPr>
                <w:rFonts w:hint="eastAsia"/>
              </w:rPr>
            </w:pPr>
            <w:r>
              <w:rPr>
                <w:spacing w:val="-1"/>
              </w:rPr>
              <w:t>HJ2537</w:t>
            </w:r>
            <w:r>
              <w:rPr>
                <w:spacing w:val="-34"/>
              </w:rPr>
              <w:t xml:space="preserve"> </w:t>
            </w:r>
            <w:r>
              <w:rPr>
                <w:spacing w:val="-1"/>
              </w:rPr>
              <w:t>水性涂料</w:t>
            </w:r>
          </w:p>
        </w:tc>
      </w:tr>
      <w:tr w14:paraId="59801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583" w:type="dxa"/>
          </w:tcPr>
          <w:p w14:paraId="553B2FD5">
            <w:pPr>
              <w:pStyle w:val="234"/>
              <w:spacing w:before="95" w:line="183" w:lineRule="auto"/>
              <w:ind w:left="114"/>
              <w:rPr>
                <w:rFonts w:hint="eastAsia"/>
              </w:rPr>
            </w:pPr>
            <w:r>
              <w:rPr>
                <w:spacing w:val="-3"/>
              </w:rPr>
              <w:t>46</w:t>
            </w:r>
          </w:p>
        </w:tc>
        <w:tc>
          <w:tcPr>
            <w:tcW w:w="1542" w:type="dxa"/>
          </w:tcPr>
          <w:p w14:paraId="5AA6DA3D">
            <w:pPr>
              <w:pStyle w:val="234"/>
              <w:spacing w:before="66" w:line="222" w:lineRule="auto"/>
              <w:ind w:left="102"/>
              <w:rPr>
                <w:rFonts w:hint="eastAsia"/>
              </w:rPr>
            </w:pPr>
            <w:r>
              <w:rPr>
                <w:spacing w:val="-8"/>
              </w:rPr>
              <w:t>A100701</w:t>
            </w:r>
            <w:r>
              <w:rPr>
                <w:spacing w:val="-12"/>
              </w:rPr>
              <w:t xml:space="preserve"> </w:t>
            </w:r>
            <w:r>
              <w:rPr>
                <w:spacing w:val="-8"/>
              </w:rPr>
              <w:t>门、门槛</w:t>
            </w:r>
          </w:p>
        </w:tc>
        <w:tc>
          <w:tcPr>
            <w:tcW w:w="2672" w:type="dxa"/>
          </w:tcPr>
          <w:p w14:paraId="4E0F4A86">
            <w:pPr>
              <w:rPr>
                <w:rFonts w:ascii="Arial"/>
              </w:rPr>
            </w:pPr>
          </w:p>
        </w:tc>
        <w:tc>
          <w:tcPr>
            <w:tcW w:w="2248" w:type="dxa"/>
          </w:tcPr>
          <w:p w14:paraId="3BAAD3E4">
            <w:pPr>
              <w:rPr>
                <w:rFonts w:ascii="Arial"/>
              </w:rPr>
            </w:pPr>
          </w:p>
        </w:tc>
        <w:tc>
          <w:tcPr>
            <w:tcW w:w="3543" w:type="dxa"/>
          </w:tcPr>
          <w:p w14:paraId="238FAA2C">
            <w:pPr>
              <w:pStyle w:val="234"/>
              <w:spacing w:before="66" w:line="219" w:lineRule="auto"/>
              <w:ind w:left="109"/>
              <w:rPr>
                <w:rFonts w:hint="eastAsia"/>
                <w:lang w:eastAsia="zh-CN"/>
              </w:rPr>
            </w:pPr>
            <w:r>
              <w:rPr>
                <w:spacing w:val="-1"/>
                <w:lang w:eastAsia="zh-CN"/>
              </w:rPr>
              <w:t>HJ/T 237</w:t>
            </w:r>
            <w:r>
              <w:rPr>
                <w:spacing w:val="-32"/>
                <w:lang w:eastAsia="zh-CN"/>
              </w:rPr>
              <w:t xml:space="preserve"> </w:t>
            </w:r>
            <w:r>
              <w:rPr>
                <w:spacing w:val="-1"/>
                <w:lang w:eastAsia="zh-CN"/>
              </w:rPr>
              <w:t>塑料门窗/HJ459</w:t>
            </w:r>
            <w:r>
              <w:rPr>
                <w:spacing w:val="-37"/>
                <w:lang w:eastAsia="zh-CN"/>
              </w:rPr>
              <w:t xml:space="preserve"> </w:t>
            </w:r>
            <w:r>
              <w:rPr>
                <w:spacing w:val="-1"/>
                <w:lang w:eastAsia="zh-CN"/>
              </w:rPr>
              <w:t>木</w:t>
            </w:r>
            <w:r>
              <w:rPr>
                <w:spacing w:val="-2"/>
                <w:lang w:eastAsia="zh-CN"/>
              </w:rPr>
              <w:t>质门和钢质门</w:t>
            </w:r>
          </w:p>
        </w:tc>
      </w:tr>
      <w:tr w14:paraId="75F98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21744F53">
            <w:pPr>
              <w:pStyle w:val="234"/>
              <w:spacing w:before="95" w:line="183" w:lineRule="auto"/>
              <w:ind w:left="114"/>
              <w:rPr>
                <w:rFonts w:hint="eastAsia"/>
              </w:rPr>
            </w:pPr>
            <w:r>
              <w:rPr>
                <w:spacing w:val="-3"/>
              </w:rPr>
              <w:t>47</w:t>
            </w:r>
          </w:p>
        </w:tc>
        <w:tc>
          <w:tcPr>
            <w:tcW w:w="1542" w:type="dxa"/>
          </w:tcPr>
          <w:p w14:paraId="0613E9E3">
            <w:pPr>
              <w:pStyle w:val="234"/>
              <w:spacing w:before="66" w:line="221" w:lineRule="auto"/>
              <w:ind w:left="102"/>
              <w:rPr>
                <w:rFonts w:hint="eastAsia"/>
              </w:rPr>
            </w:pPr>
            <w:r>
              <w:rPr>
                <w:spacing w:val="-1"/>
              </w:rPr>
              <w:t>A100702</w:t>
            </w:r>
            <w:r>
              <w:rPr>
                <w:spacing w:val="-24"/>
              </w:rPr>
              <w:t xml:space="preserve"> </w:t>
            </w:r>
            <w:r>
              <w:rPr>
                <w:spacing w:val="-1"/>
              </w:rPr>
              <w:t>窗</w:t>
            </w:r>
          </w:p>
        </w:tc>
        <w:tc>
          <w:tcPr>
            <w:tcW w:w="2672" w:type="dxa"/>
          </w:tcPr>
          <w:p w14:paraId="45006EEC">
            <w:pPr>
              <w:rPr>
                <w:rFonts w:ascii="Arial"/>
              </w:rPr>
            </w:pPr>
          </w:p>
        </w:tc>
        <w:tc>
          <w:tcPr>
            <w:tcW w:w="2248" w:type="dxa"/>
          </w:tcPr>
          <w:p w14:paraId="3CAC3C2F">
            <w:pPr>
              <w:rPr>
                <w:rFonts w:ascii="Arial"/>
              </w:rPr>
            </w:pPr>
          </w:p>
        </w:tc>
        <w:tc>
          <w:tcPr>
            <w:tcW w:w="3543" w:type="dxa"/>
          </w:tcPr>
          <w:p w14:paraId="368DB8DB">
            <w:pPr>
              <w:pStyle w:val="234"/>
              <w:spacing w:before="66" w:line="219" w:lineRule="auto"/>
              <w:ind w:left="109"/>
              <w:rPr>
                <w:rFonts w:hint="eastAsia"/>
              </w:rPr>
            </w:pPr>
            <w:r>
              <w:rPr>
                <w:spacing w:val="-1"/>
              </w:rPr>
              <w:t>HJ/T237</w:t>
            </w:r>
            <w:r>
              <w:rPr>
                <w:spacing w:val="-33"/>
              </w:rPr>
              <w:t xml:space="preserve"> </w:t>
            </w:r>
            <w:r>
              <w:rPr>
                <w:spacing w:val="-1"/>
              </w:rPr>
              <w:t>塑料门窗</w:t>
            </w:r>
          </w:p>
        </w:tc>
      </w:tr>
      <w:tr w14:paraId="7F616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583" w:type="dxa"/>
          </w:tcPr>
          <w:p w14:paraId="006F0F04">
            <w:pPr>
              <w:pStyle w:val="234"/>
              <w:spacing w:before="98" w:line="183" w:lineRule="auto"/>
              <w:ind w:left="114"/>
              <w:rPr>
                <w:rFonts w:hint="eastAsia"/>
              </w:rPr>
            </w:pPr>
            <w:r>
              <w:rPr>
                <w:spacing w:val="-3"/>
              </w:rPr>
              <w:t>48</w:t>
            </w:r>
          </w:p>
        </w:tc>
        <w:tc>
          <w:tcPr>
            <w:tcW w:w="1542" w:type="dxa"/>
          </w:tcPr>
          <w:p w14:paraId="3F9FB5BD">
            <w:pPr>
              <w:pStyle w:val="234"/>
              <w:spacing w:before="70" w:line="282" w:lineRule="auto"/>
              <w:ind w:left="109" w:right="106" w:hanging="7"/>
              <w:rPr>
                <w:rFonts w:hint="eastAsia"/>
              </w:rPr>
            </w:pPr>
            <w:r>
              <w:rPr>
                <w:spacing w:val="-8"/>
              </w:rPr>
              <w:t>A170108</w:t>
            </w:r>
            <w:r>
              <w:rPr>
                <w:spacing w:val="-25"/>
              </w:rPr>
              <w:t xml:space="preserve"> </w:t>
            </w:r>
            <w:r>
              <w:rPr>
                <w:spacing w:val="-8"/>
              </w:rPr>
              <w:t>涂料（建</w:t>
            </w:r>
            <w:r>
              <w:t xml:space="preserve"> </w:t>
            </w:r>
            <w:r>
              <w:rPr>
                <w:spacing w:val="-2"/>
              </w:rPr>
              <w:t>筑涂料除外）</w:t>
            </w:r>
          </w:p>
        </w:tc>
        <w:tc>
          <w:tcPr>
            <w:tcW w:w="2672" w:type="dxa"/>
          </w:tcPr>
          <w:p w14:paraId="6D0BF0B8">
            <w:pPr>
              <w:rPr>
                <w:rFonts w:ascii="Arial"/>
              </w:rPr>
            </w:pPr>
          </w:p>
        </w:tc>
        <w:tc>
          <w:tcPr>
            <w:tcW w:w="2248" w:type="dxa"/>
          </w:tcPr>
          <w:p w14:paraId="7E1EBF12">
            <w:pPr>
              <w:rPr>
                <w:rFonts w:ascii="Arial"/>
              </w:rPr>
            </w:pPr>
          </w:p>
        </w:tc>
        <w:tc>
          <w:tcPr>
            <w:tcW w:w="3543" w:type="dxa"/>
          </w:tcPr>
          <w:p w14:paraId="7C951C08">
            <w:pPr>
              <w:pStyle w:val="234"/>
              <w:spacing w:before="69" w:line="219" w:lineRule="auto"/>
              <w:ind w:left="109"/>
              <w:rPr>
                <w:rFonts w:hint="eastAsia"/>
              </w:rPr>
            </w:pPr>
            <w:r>
              <w:rPr>
                <w:spacing w:val="-1"/>
              </w:rPr>
              <w:t>HJ2537</w:t>
            </w:r>
            <w:r>
              <w:rPr>
                <w:spacing w:val="-34"/>
              </w:rPr>
              <w:t xml:space="preserve"> </w:t>
            </w:r>
            <w:r>
              <w:rPr>
                <w:spacing w:val="-1"/>
              </w:rPr>
              <w:t>水性涂料</w:t>
            </w:r>
          </w:p>
        </w:tc>
      </w:tr>
      <w:tr w14:paraId="4C21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55CF83D0">
            <w:pPr>
              <w:pStyle w:val="234"/>
              <w:spacing w:before="96" w:line="183" w:lineRule="auto"/>
              <w:ind w:left="114"/>
              <w:rPr>
                <w:rFonts w:hint="eastAsia"/>
              </w:rPr>
            </w:pPr>
            <w:r>
              <w:rPr>
                <w:spacing w:val="-3"/>
              </w:rPr>
              <w:t>49</w:t>
            </w:r>
          </w:p>
        </w:tc>
        <w:tc>
          <w:tcPr>
            <w:tcW w:w="1542" w:type="dxa"/>
          </w:tcPr>
          <w:p w14:paraId="1500B32F">
            <w:pPr>
              <w:pStyle w:val="234"/>
              <w:spacing w:before="68" w:line="282" w:lineRule="auto"/>
              <w:ind w:left="109" w:right="108" w:hanging="7"/>
              <w:rPr>
                <w:rFonts w:hint="eastAsia"/>
              </w:rPr>
            </w:pPr>
            <w:r>
              <w:rPr>
                <w:spacing w:val="3"/>
              </w:rPr>
              <w:t>A170112</w:t>
            </w:r>
            <w:r>
              <w:rPr>
                <w:spacing w:val="34"/>
              </w:rPr>
              <w:t xml:space="preserve"> </w:t>
            </w:r>
            <w:r>
              <w:rPr>
                <w:spacing w:val="3"/>
              </w:rPr>
              <w:t>密封用</w:t>
            </w:r>
            <w:r>
              <w:t xml:space="preserve"> </w:t>
            </w:r>
            <w:r>
              <w:rPr>
                <w:spacing w:val="-2"/>
              </w:rPr>
              <w:t>填料及类似品</w:t>
            </w:r>
          </w:p>
        </w:tc>
        <w:tc>
          <w:tcPr>
            <w:tcW w:w="2672" w:type="dxa"/>
          </w:tcPr>
          <w:p w14:paraId="56E6C5C6">
            <w:pPr>
              <w:rPr>
                <w:rFonts w:ascii="Arial"/>
              </w:rPr>
            </w:pPr>
          </w:p>
        </w:tc>
        <w:tc>
          <w:tcPr>
            <w:tcW w:w="2248" w:type="dxa"/>
          </w:tcPr>
          <w:p w14:paraId="6E3E2381">
            <w:pPr>
              <w:rPr>
                <w:rFonts w:ascii="Arial"/>
              </w:rPr>
            </w:pPr>
          </w:p>
        </w:tc>
        <w:tc>
          <w:tcPr>
            <w:tcW w:w="3543" w:type="dxa"/>
          </w:tcPr>
          <w:p w14:paraId="60E4FF40">
            <w:pPr>
              <w:pStyle w:val="234"/>
              <w:spacing w:before="67" w:line="219" w:lineRule="auto"/>
              <w:ind w:left="109"/>
              <w:rPr>
                <w:rFonts w:hint="eastAsia"/>
              </w:rPr>
            </w:pPr>
            <w:r>
              <w:rPr>
                <w:spacing w:val="-1"/>
              </w:rPr>
              <w:t>HJ2541</w:t>
            </w:r>
            <w:r>
              <w:rPr>
                <w:spacing w:val="-35"/>
              </w:rPr>
              <w:t xml:space="preserve"> </w:t>
            </w:r>
            <w:r>
              <w:rPr>
                <w:spacing w:val="-1"/>
              </w:rPr>
              <w:t>胶粘剂</w:t>
            </w:r>
          </w:p>
        </w:tc>
      </w:tr>
      <w:tr w14:paraId="197AE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3039D7EB">
            <w:pPr>
              <w:pStyle w:val="234"/>
              <w:spacing w:before="97" w:line="183" w:lineRule="auto"/>
              <w:ind w:left="118"/>
              <w:rPr>
                <w:rFonts w:hint="eastAsia"/>
              </w:rPr>
            </w:pPr>
            <w:r>
              <w:rPr>
                <w:spacing w:val="-5"/>
              </w:rPr>
              <w:t>50</w:t>
            </w:r>
          </w:p>
        </w:tc>
        <w:tc>
          <w:tcPr>
            <w:tcW w:w="1542" w:type="dxa"/>
          </w:tcPr>
          <w:p w14:paraId="361D2D43">
            <w:pPr>
              <w:pStyle w:val="234"/>
              <w:spacing w:before="69" w:line="284" w:lineRule="auto"/>
              <w:ind w:left="122" w:right="108" w:hanging="20"/>
              <w:rPr>
                <w:rFonts w:hint="eastAsia"/>
              </w:rPr>
            </w:pPr>
            <w:r>
              <w:rPr>
                <w:spacing w:val="3"/>
              </w:rPr>
              <w:t>A180201</w:t>
            </w:r>
            <w:r>
              <w:rPr>
                <w:spacing w:val="34"/>
              </w:rPr>
              <w:t xml:space="preserve"> </w:t>
            </w:r>
            <w:r>
              <w:rPr>
                <w:spacing w:val="3"/>
              </w:rPr>
              <w:t>塑料制</w:t>
            </w:r>
            <w:r>
              <w:t xml:space="preserve"> 品</w:t>
            </w:r>
          </w:p>
        </w:tc>
        <w:tc>
          <w:tcPr>
            <w:tcW w:w="2672" w:type="dxa"/>
          </w:tcPr>
          <w:p w14:paraId="185E237B">
            <w:pPr>
              <w:rPr>
                <w:rFonts w:ascii="Arial"/>
              </w:rPr>
            </w:pPr>
          </w:p>
        </w:tc>
        <w:tc>
          <w:tcPr>
            <w:tcW w:w="2248" w:type="dxa"/>
          </w:tcPr>
          <w:p w14:paraId="6E83EBBD">
            <w:pPr>
              <w:rPr>
                <w:rFonts w:ascii="Arial"/>
              </w:rPr>
            </w:pPr>
          </w:p>
        </w:tc>
        <w:tc>
          <w:tcPr>
            <w:tcW w:w="3543" w:type="dxa"/>
          </w:tcPr>
          <w:p w14:paraId="55F7AB7E">
            <w:pPr>
              <w:pStyle w:val="234"/>
              <w:spacing w:before="69" w:line="284" w:lineRule="auto"/>
              <w:ind w:left="113" w:right="104" w:hanging="4"/>
              <w:rPr>
                <w:rFonts w:hint="eastAsia"/>
              </w:rPr>
            </w:pPr>
            <w:r>
              <w:t>HJ/T226 建筑用塑料管材/HJ/</w:t>
            </w:r>
            <w:r>
              <w:rPr>
                <w:spacing w:val="-1"/>
              </w:rPr>
              <w:t>T231 再生塑</w:t>
            </w:r>
            <w:r>
              <w:t xml:space="preserve"> </w:t>
            </w:r>
            <w:r>
              <w:rPr>
                <w:spacing w:val="-2"/>
              </w:rPr>
              <w:t>料制品</w:t>
            </w:r>
          </w:p>
        </w:tc>
      </w:tr>
    </w:tbl>
    <w:p w14:paraId="1B26F36E">
      <w:pPr>
        <w:spacing w:line="91" w:lineRule="auto"/>
        <w:rPr>
          <w:rFonts w:ascii="Arial"/>
          <w:sz w:val="2"/>
        </w:rPr>
      </w:pPr>
    </w:p>
    <w:p w14:paraId="40558F77">
      <w:pPr>
        <w:rPr>
          <w:rFonts w:hint="eastAsia" w:ascii="仿宋" w:hAnsi="仿宋" w:eastAsia="仿宋" w:cs="仿宋"/>
          <w:spacing w:val="-1"/>
          <w:sz w:val="24"/>
        </w:rPr>
      </w:pPr>
      <w:r>
        <w:rPr>
          <w:rFonts w:ascii="仿宋" w:hAnsi="仿宋" w:eastAsia="仿宋" w:cs="仿宋"/>
          <w:spacing w:val="-1"/>
          <w:sz w:val="24"/>
        </w:rPr>
        <w:t>注：环境标志产品认证应依据相关标准的最新版本</w:t>
      </w:r>
      <w:r>
        <w:rPr>
          <w:rFonts w:hint="eastAsia" w:ascii="仿宋" w:hAnsi="仿宋" w:eastAsia="仿宋" w:cs="仿宋"/>
          <w:spacing w:val="-1"/>
          <w:sz w:val="24"/>
        </w:rPr>
        <w:t>。</w:t>
      </w:r>
    </w:p>
    <w:p w14:paraId="2C5EE9AD">
      <w:pPr>
        <w:rPr>
          <w:b/>
          <w:sz w:val="24"/>
        </w:rPr>
      </w:pPr>
    </w:p>
    <w:p w14:paraId="78192693">
      <w:pPr>
        <w:rPr>
          <w:b/>
          <w:sz w:val="24"/>
        </w:rPr>
      </w:pPr>
    </w:p>
    <w:p w14:paraId="5D5613DA">
      <w:pPr>
        <w:rPr>
          <w:b/>
          <w:sz w:val="24"/>
        </w:rPr>
      </w:pPr>
    </w:p>
    <w:p w14:paraId="56254924">
      <w:pPr>
        <w:rPr>
          <w:b/>
          <w:sz w:val="24"/>
        </w:rPr>
      </w:pPr>
    </w:p>
    <w:p w14:paraId="54E75D33">
      <w:pPr>
        <w:rPr>
          <w:b/>
          <w:sz w:val="24"/>
        </w:rPr>
      </w:pPr>
    </w:p>
    <w:p w14:paraId="4E40DE30">
      <w:pPr>
        <w:rPr>
          <w:b/>
          <w:sz w:val="24"/>
        </w:rPr>
      </w:pPr>
    </w:p>
    <w:p w14:paraId="30143F0A">
      <w:pPr>
        <w:rPr>
          <w:b/>
          <w:sz w:val="24"/>
        </w:rPr>
      </w:pPr>
    </w:p>
    <w:p w14:paraId="0F5D2763">
      <w:pPr>
        <w:rPr>
          <w:b/>
          <w:sz w:val="24"/>
        </w:rPr>
      </w:pPr>
    </w:p>
    <w:p w14:paraId="01B29D11">
      <w:pPr>
        <w:rPr>
          <w:b/>
          <w:sz w:val="24"/>
        </w:rPr>
      </w:pPr>
    </w:p>
    <w:p w14:paraId="635F5DAA">
      <w:pPr>
        <w:rPr>
          <w:b/>
          <w:sz w:val="24"/>
        </w:rPr>
      </w:pPr>
    </w:p>
    <w:p w14:paraId="128FE2ED">
      <w:pPr>
        <w:rPr>
          <w:b/>
          <w:sz w:val="24"/>
        </w:rPr>
      </w:pPr>
    </w:p>
    <w:p w14:paraId="5252A83A">
      <w:pPr>
        <w:rPr>
          <w:b/>
          <w:sz w:val="24"/>
        </w:rPr>
      </w:pPr>
    </w:p>
    <w:p w14:paraId="3EBD6CB2">
      <w:pPr>
        <w:rPr>
          <w:b/>
          <w:sz w:val="24"/>
        </w:rPr>
      </w:pPr>
    </w:p>
    <w:p w14:paraId="28FD4186">
      <w:pPr>
        <w:rPr>
          <w:b/>
          <w:sz w:val="24"/>
        </w:rPr>
      </w:pPr>
    </w:p>
    <w:p w14:paraId="68084E99">
      <w:pPr>
        <w:rPr>
          <w:b/>
          <w:sz w:val="24"/>
        </w:rPr>
      </w:pPr>
    </w:p>
    <w:p w14:paraId="1EBB6B86">
      <w:pPr>
        <w:rPr>
          <w:b/>
          <w:sz w:val="24"/>
        </w:rPr>
      </w:pPr>
    </w:p>
    <w:p w14:paraId="7D478378">
      <w:pPr>
        <w:rPr>
          <w:b/>
          <w:sz w:val="24"/>
        </w:rPr>
      </w:pPr>
    </w:p>
    <w:p w14:paraId="75B7E1E3">
      <w:pPr>
        <w:rPr>
          <w:b/>
          <w:sz w:val="24"/>
        </w:rPr>
      </w:pPr>
    </w:p>
    <w:p w14:paraId="3381128B">
      <w:pPr>
        <w:rPr>
          <w:b/>
          <w:sz w:val="24"/>
        </w:rPr>
      </w:pPr>
    </w:p>
    <w:p w14:paraId="12F15BBC">
      <w:pPr>
        <w:rPr>
          <w:b/>
          <w:sz w:val="24"/>
        </w:rPr>
      </w:pPr>
    </w:p>
    <w:p w14:paraId="15B99CFF">
      <w:pPr>
        <w:pStyle w:val="4"/>
        <w:jc w:val="center"/>
        <w:rPr>
          <w:rFonts w:ascii="仿宋_GB2312" w:eastAsia="仿宋_GB2312"/>
          <w:b w:val="0"/>
          <w:bCs w:val="0"/>
          <w:sz w:val="32"/>
          <w:szCs w:val="32"/>
        </w:rPr>
      </w:pPr>
      <w:bookmarkStart w:id="86" w:name="_Toc497578453"/>
      <w:bookmarkStart w:id="87" w:name="_Toc9655"/>
      <w:bookmarkStart w:id="88" w:name="_Toc21458"/>
      <w:r>
        <w:rPr>
          <w:rFonts w:hint="eastAsia"/>
          <w:sz w:val="30"/>
          <w:szCs w:val="30"/>
        </w:rPr>
        <w:t>第五章 合同主要条款格式及广西壮族自治区政府采购项目合同验收书格式</w:t>
      </w:r>
      <w:bookmarkEnd w:id="86"/>
      <w:bookmarkEnd w:id="87"/>
      <w:bookmarkEnd w:id="88"/>
    </w:p>
    <w:p w14:paraId="0CC8A075">
      <w:pPr>
        <w:snapToGrid w:val="0"/>
        <w:jc w:val="center"/>
        <w:rPr>
          <w:rFonts w:hint="eastAsia" w:ascii="仿宋_GB2312" w:hAnsi="华文中宋" w:eastAsia="仿宋_GB2312"/>
          <w:bCs/>
          <w:sz w:val="32"/>
          <w:szCs w:val="32"/>
        </w:rPr>
      </w:pPr>
    </w:p>
    <w:p w14:paraId="07C0565D">
      <w:pPr>
        <w:snapToGrid w:val="0"/>
        <w:jc w:val="center"/>
        <w:rPr>
          <w:rFonts w:hint="eastAsia" w:ascii="仿宋_GB2312" w:hAnsi="华文中宋" w:eastAsia="仿宋_GB2312"/>
          <w:bCs/>
          <w:sz w:val="32"/>
          <w:szCs w:val="32"/>
        </w:rPr>
      </w:pPr>
    </w:p>
    <w:p w14:paraId="78BDE78D">
      <w:pPr>
        <w:snapToGrid w:val="0"/>
        <w:jc w:val="center"/>
        <w:rPr>
          <w:rFonts w:hint="eastAsia" w:ascii="仿宋_GB2312" w:hAnsi="华文中宋" w:eastAsia="仿宋_GB2312"/>
          <w:bCs/>
          <w:sz w:val="32"/>
          <w:szCs w:val="32"/>
        </w:rPr>
      </w:pPr>
    </w:p>
    <w:p w14:paraId="28690E26">
      <w:pPr>
        <w:snapToGrid w:val="0"/>
        <w:jc w:val="center"/>
        <w:rPr>
          <w:rFonts w:hint="eastAsia" w:ascii="仿宋_GB2312" w:hAnsi="华文中宋" w:eastAsia="仿宋_GB2312"/>
          <w:bCs/>
          <w:sz w:val="32"/>
          <w:szCs w:val="32"/>
        </w:rPr>
      </w:pPr>
    </w:p>
    <w:p w14:paraId="6150A071">
      <w:pPr>
        <w:snapToGrid w:val="0"/>
        <w:jc w:val="center"/>
        <w:rPr>
          <w:rFonts w:hint="eastAsia" w:ascii="仿宋_GB2312" w:hAnsi="华文中宋" w:eastAsia="仿宋_GB2312"/>
          <w:bCs/>
          <w:sz w:val="32"/>
          <w:szCs w:val="32"/>
        </w:rPr>
      </w:pPr>
    </w:p>
    <w:p w14:paraId="6D280AAE">
      <w:pPr>
        <w:snapToGrid w:val="0"/>
        <w:jc w:val="center"/>
        <w:rPr>
          <w:rFonts w:hint="eastAsia" w:ascii="仿宋_GB2312" w:hAnsi="华文中宋" w:eastAsia="仿宋_GB2312"/>
          <w:bCs/>
          <w:sz w:val="32"/>
          <w:szCs w:val="32"/>
        </w:rPr>
      </w:pPr>
    </w:p>
    <w:p w14:paraId="342EAA2D">
      <w:pPr>
        <w:snapToGrid w:val="0"/>
        <w:jc w:val="center"/>
        <w:rPr>
          <w:rFonts w:hint="eastAsia" w:ascii="仿宋_GB2312" w:hAnsi="华文中宋" w:eastAsia="仿宋_GB2312"/>
          <w:bCs/>
          <w:sz w:val="32"/>
          <w:szCs w:val="32"/>
        </w:rPr>
      </w:pPr>
    </w:p>
    <w:p w14:paraId="7D4348A6">
      <w:pPr>
        <w:snapToGrid w:val="0"/>
        <w:rPr>
          <w:rFonts w:hint="eastAsia" w:ascii="仿宋_GB2312" w:hAnsi="华文中宋" w:eastAsia="仿宋_GB2312"/>
          <w:bCs/>
          <w:sz w:val="32"/>
          <w:szCs w:val="32"/>
        </w:rPr>
      </w:pPr>
    </w:p>
    <w:p w14:paraId="19471360">
      <w:pPr>
        <w:snapToGrid w:val="0"/>
        <w:rPr>
          <w:rFonts w:hint="eastAsia" w:ascii="仿宋_GB2312" w:hAnsi="华文中宋" w:eastAsia="仿宋_GB2312"/>
          <w:bCs/>
          <w:sz w:val="32"/>
          <w:szCs w:val="32"/>
        </w:rPr>
      </w:pPr>
    </w:p>
    <w:p w14:paraId="29FBC862">
      <w:pPr>
        <w:snapToGrid w:val="0"/>
        <w:jc w:val="left"/>
        <w:rPr>
          <w:rFonts w:ascii="仿宋_GB2312" w:eastAsia="仿宋_GB2312"/>
          <w:b/>
          <w:color w:val="FF0000"/>
          <w:sz w:val="24"/>
        </w:rPr>
      </w:pPr>
      <w:r>
        <w:rPr>
          <w:rFonts w:hint="eastAsia" w:ascii="仿宋_GB2312" w:eastAsia="仿宋_GB2312"/>
          <w:b/>
          <w:sz w:val="24"/>
        </w:rPr>
        <w:br w:type="page"/>
      </w:r>
      <w:bookmarkStart w:id="89" w:name="_Hlk93681333"/>
      <w:bookmarkStart w:id="90" w:name="_Hlk93681122"/>
    </w:p>
    <w:p w14:paraId="69934AFC">
      <w:pPr>
        <w:snapToGrid w:val="0"/>
        <w:ind w:firstLine="482" w:firstLineChars="200"/>
        <w:jc w:val="left"/>
        <w:rPr>
          <w:rFonts w:ascii="仿宋_GB2312" w:eastAsia="仿宋_GB2312"/>
          <w:b/>
          <w:sz w:val="24"/>
        </w:rPr>
      </w:pPr>
      <w:r>
        <w:rPr>
          <w:rFonts w:hint="eastAsia" w:ascii="仿宋_GB2312" w:eastAsia="仿宋_GB2312"/>
          <w:b/>
          <w:sz w:val="24"/>
        </w:rPr>
        <w:t>合同使用说明：本合同</w:t>
      </w:r>
      <w:bookmarkStart w:id="91" w:name="_Hlk102729543"/>
      <w:r>
        <w:rPr>
          <w:rFonts w:ascii="仿宋_GB2312" w:eastAsia="仿宋_GB2312"/>
          <w:b/>
          <w:sz w:val="24"/>
        </w:rPr>
        <w:t>小微企业</w:t>
      </w:r>
      <w:bookmarkEnd w:id="91"/>
      <w:r>
        <w:rPr>
          <w:rFonts w:hint="eastAsia" w:ascii="仿宋_GB2312" w:eastAsia="仿宋_GB2312"/>
          <w:b/>
          <w:sz w:val="24"/>
        </w:rPr>
        <w:t>预留合同。</w:t>
      </w:r>
    </w:p>
    <w:p w14:paraId="0F73CED0">
      <w:pPr>
        <w:pStyle w:val="26"/>
        <w:spacing w:line="400" w:lineRule="exact"/>
        <w:jc w:val="left"/>
        <w:rPr>
          <w:b/>
          <w:sz w:val="32"/>
        </w:rPr>
      </w:pPr>
    </w:p>
    <w:p w14:paraId="5C5CC2B2">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6DA5FEDA">
      <w:pPr>
        <w:snapToGrid w:val="0"/>
        <w:jc w:val="center"/>
        <w:rPr>
          <w:rFonts w:hint="eastAsia" w:ascii="仿宋_GB2312" w:hAnsi="宋体" w:eastAsia="仿宋_GB2312"/>
          <w:b/>
          <w:bCs/>
          <w:sz w:val="36"/>
          <w:szCs w:val="36"/>
        </w:rPr>
      </w:pPr>
      <w:r>
        <w:rPr>
          <w:rFonts w:hint="eastAsia" w:ascii="仿宋_GB2312" w:hAnsi="宋体" w:eastAsia="仿宋_GB2312"/>
          <w:b/>
          <w:bCs/>
          <w:sz w:val="36"/>
          <w:szCs w:val="36"/>
        </w:rPr>
        <w:t>（一般货物类）</w:t>
      </w:r>
    </w:p>
    <w:p w14:paraId="142EE962">
      <w:pPr>
        <w:wordWrap w:val="0"/>
        <w:snapToGrid w:val="0"/>
        <w:jc w:val="right"/>
        <w:rPr>
          <w:rFonts w:hint="eastAsia" w:ascii="仿宋_GB2312" w:hAnsi="宋体" w:eastAsia="仿宋_GB2312"/>
          <w:bCs/>
          <w:sz w:val="24"/>
          <w:u w:val="single"/>
        </w:rPr>
      </w:pPr>
      <w:r>
        <w:rPr>
          <w:rFonts w:hint="eastAsia" w:ascii="仿宋_GB2312" w:hAnsi="宋体" w:eastAsia="仿宋_GB2312"/>
          <w:bCs/>
          <w:sz w:val="24"/>
        </w:rPr>
        <w:t xml:space="preserve">合同编号：            </w:t>
      </w:r>
    </w:p>
    <w:p w14:paraId="66BC1590">
      <w:pPr>
        <w:snapToGrid w:val="0"/>
        <w:rPr>
          <w:rFonts w:hint="eastAsia" w:ascii="仿宋_GB2312" w:hAnsi="宋体" w:eastAsia="仿宋_GB2312"/>
          <w:sz w:val="24"/>
        </w:rPr>
      </w:pPr>
    </w:p>
    <w:p w14:paraId="589421A8">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采购计划表编号：</w:t>
      </w:r>
      <w:r>
        <w:rPr>
          <w:rFonts w:hint="eastAsia" w:ascii="仿宋_GB2312" w:hAnsi="宋体" w:eastAsia="仿宋_GB2312"/>
          <w:sz w:val="24"/>
          <w:u w:val="single"/>
        </w:rPr>
        <w:t xml:space="preserve">  </w:t>
      </w:r>
      <w:r>
        <w:rPr>
          <w:rFonts w:ascii="仿宋_GB2312" w:hAnsi="宋体" w:eastAsia="仿宋_GB2312"/>
          <w:sz w:val="24"/>
          <w:u w:val="single"/>
        </w:rPr>
        <w:t xml:space="preserve">             </w:t>
      </w:r>
    </w:p>
    <w:p w14:paraId="45DC1CE5">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z w:val="24"/>
        </w:rPr>
        <w:t>项目名称及编号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     </w:t>
      </w:r>
    </w:p>
    <w:p w14:paraId="284D687E">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签  订  地  点 ：</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pacing w:val="38"/>
          <w:sz w:val="24"/>
        </w:rPr>
        <w:t>签订时间：</w:t>
      </w:r>
      <w:r>
        <w:rPr>
          <w:rFonts w:hint="eastAsia" w:ascii="仿宋_GB2312" w:hAnsi="宋体" w:eastAsia="仿宋_GB2312"/>
          <w:sz w:val="24"/>
          <w:u w:val="single"/>
        </w:rPr>
        <w:t xml:space="preserve">     年   月   日   </w:t>
      </w:r>
    </w:p>
    <w:p w14:paraId="0CC10E40">
      <w:pPr>
        <w:snapToGrid w:val="0"/>
        <w:spacing w:line="320" w:lineRule="exact"/>
        <w:ind w:right="-470" w:rightChars="-224" w:firstLine="480" w:firstLineChars="200"/>
        <w:rPr>
          <w:rFonts w:hint="eastAsia"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根据《中华人民共和国政府采购法》、《中华人民共和国民法典》等法律、法规规定，按照招标文件规定条款和中标人投标文件和承诺，甲乙双方签订本合同。</w:t>
      </w:r>
    </w:p>
    <w:p w14:paraId="1CE1B1B3">
      <w:pPr>
        <w:snapToGrid w:val="0"/>
        <w:spacing w:line="320" w:lineRule="exact"/>
        <w:ind w:right="-470" w:rightChars="-224" w:firstLine="482" w:firstLineChars="200"/>
        <w:rPr>
          <w:rFonts w:hint="eastAsia" w:ascii="仿宋_GB2312" w:hAnsi="宋体" w:eastAsia="仿宋_GB2312"/>
          <w:b/>
          <w:color w:val="000000" w:themeColor="text1"/>
          <w:sz w:val="24"/>
          <w14:textFill>
            <w14:solidFill>
              <w14:schemeClr w14:val="tx1"/>
            </w14:solidFill>
          </w14:textFill>
        </w:rPr>
      </w:pPr>
      <w:r>
        <w:rPr>
          <w:rFonts w:hint="eastAsia" w:ascii="仿宋_GB2312" w:eastAsia="仿宋_GB2312"/>
          <w:b/>
          <w:color w:val="000000" w:themeColor="text1"/>
          <w:sz w:val="24"/>
          <w14:textFill>
            <w14:solidFill>
              <w14:schemeClr w14:val="tx1"/>
            </w14:solidFill>
          </w14:textFill>
        </w:rPr>
        <w:t xml:space="preserve"> </w:t>
      </w:r>
      <w:r>
        <w:rPr>
          <w:rFonts w:hint="eastAsia" w:ascii="仿宋_GB2312" w:hAnsi="宋体" w:eastAsia="仿宋_GB2312"/>
          <w:b/>
          <w:color w:val="000000" w:themeColor="text1"/>
          <w:sz w:val="24"/>
          <w14:textFill>
            <w14:solidFill>
              <w14:schemeClr w14:val="tx1"/>
            </w14:solidFill>
          </w14:textFill>
        </w:rPr>
        <w:t>第一条　合同标的</w:t>
      </w:r>
    </w:p>
    <w:p w14:paraId="65C41C0D">
      <w:pPr>
        <w:snapToGrid w:val="0"/>
        <w:spacing w:line="320" w:lineRule="exact"/>
        <w:ind w:right="-470" w:rightChars="-224" w:firstLine="480" w:firstLineChars="200"/>
        <w:rPr>
          <w:rFonts w:hint="eastAsia"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1.供货一览表</w:t>
      </w:r>
    </w:p>
    <w:tbl>
      <w:tblPr>
        <w:tblStyle w:val="48"/>
        <w:tblW w:w="98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422"/>
        <w:gridCol w:w="1418"/>
      </w:tblGrid>
      <w:tr w14:paraId="0B02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36" w:type="dxa"/>
            <w:vAlign w:val="center"/>
          </w:tcPr>
          <w:p w14:paraId="3012066B">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序号</w:t>
            </w:r>
          </w:p>
        </w:tc>
        <w:tc>
          <w:tcPr>
            <w:tcW w:w="1207" w:type="dxa"/>
            <w:vAlign w:val="center"/>
          </w:tcPr>
          <w:p w14:paraId="3E8D13C8">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产品名称</w:t>
            </w:r>
          </w:p>
        </w:tc>
        <w:tc>
          <w:tcPr>
            <w:tcW w:w="1134" w:type="dxa"/>
            <w:vAlign w:val="center"/>
          </w:tcPr>
          <w:p w14:paraId="453CC27D">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商标品牌</w:t>
            </w:r>
          </w:p>
        </w:tc>
        <w:tc>
          <w:tcPr>
            <w:tcW w:w="1037" w:type="dxa"/>
            <w:vAlign w:val="center"/>
          </w:tcPr>
          <w:p w14:paraId="46FDFF4A">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规格型号</w:t>
            </w:r>
          </w:p>
        </w:tc>
        <w:tc>
          <w:tcPr>
            <w:tcW w:w="1161" w:type="dxa"/>
            <w:vAlign w:val="center"/>
          </w:tcPr>
          <w:p w14:paraId="19379779">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生产厂家</w:t>
            </w:r>
          </w:p>
        </w:tc>
        <w:tc>
          <w:tcPr>
            <w:tcW w:w="903" w:type="dxa"/>
            <w:vAlign w:val="center"/>
          </w:tcPr>
          <w:p w14:paraId="04BAAB6B">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数量</w:t>
            </w:r>
          </w:p>
        </w:tc>
        <w:tc>
          <w:tcPr>
            <w:tcW w:w="892" w:type="dxa"/>
            <w:vAlign w:val="center"/>
          </w:tcPr>
          <w:p w14:paraId="084ECCAA">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单位</w:t>
            </w:r>
          </w:p>
        </w:tc>
        <w:tc>
          <w:tcPr>
            <w:tcW w:w="1422" w:type="dxa"/>
            <w:vAlign w:val="center"/>
          </w:tcPr>
          <w:p w14:paraId="520E505A">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18" w:type="dxa"/>
            <w:vAlign w:val="center"/>
          </w:tcPr>
          <w:p w14:paraId="0A2D6830">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金额（元）</w:t>
            </w:r>
          </w:p>
        </w:tc>
      </w:tr>
      <w:tr w14:paraId="72AA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7F714D08">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1</w:t>
            </w:r>
          </w:p>
        </w:tc>
        <w:tc>
          <w:tcPr>
            <w:tcW w:w="1207" w:type="dxa"/>
            <w:vAlign w:val="center"/>
          </w:tcPr>
          <w:p w14:paraId="38A528BD">
            <w:pPr>
              <w:snapToGrid w:val="0"/>
              <w:spacing w:line="320" w:lineRule="exact"/>
              <w:jc w:val="center"/>
              <w:rPr>
                <w:rFonts w:hint="eastAsia" w:ascii="仿宋_GB2312" w:hAnsi="宋体" w:eastAsia="仿宋_GB2312"/>
                <w:sz w:val="24"/>
              </w:rPr>
            </w:pPr>
          </w:p>
        </w:tc>
        <w:tc>
          <w:tcPr>
            <w:tcW w:w="1134" w:type="dxa"/>
            <w:vAlign w:val="center"/>
          </w:tcPr>
          <w:p w14:paraId="3318A5D0">
            <w:pPr>
              <w:snapToGrid w:val="0"/>
              <w:spacing w:line="320" w:lineRule="exact"/>
              <w:jc w:val="center"/>
              <w:rPr>
                <w:rFonts w:hint="eastAsia" w:ascii="仿宋_GB2312" w:hAnsi="宋体" w:eastAsia="仿宋_GB2312"/>
                <w:sz w:val="24"/>
              </w:rPr>
            </w:pPr>
          </w:p>
        </w:tc>
        <w:tc>
          <w:tcPr>
            <w:tcW w:w="1037" w:type="dxa"/>
            <w:vAlign w:val="center"/>
          </w:tcPr>
          <w:p w14:paraId="539DFD85">
            <w:pPr>
              <w:snapToGrid w:val="0"/>
              <w:spacing w:line="320" w:lineRule="exact"/>
              <w:jc w:val="center"/>
              <w:rPr>
                <w:rFonts w:hint="eastAsia" w:ascii="仿宋_GB2312" w:hAnsi="宋体" w:eastAsia="仿宋_GB2312"/>
                <w:sz w:val="24"/>
              </w:rPr>
            </w:pPr>
          </w:p>
        </w:tc>
        <w:tc>
          <w:tcPr>
            <w:tcW w:w="1161" w:type="dxa"/>
            <w:vAlign w:val="center"/>
          </w:tcPr>
          <w:p w14:paraId="6F13B2CD">
            <w:pPr>
              <w:snapToGrid w:val="0"/>
              <w:spacing w:line="320" w:lineRule="exact"/>
              <w:jc w:val="center"/>
              <w:rPr>
                <w:rFonts w:hint="eastAsia" w:ascii="仿宋_GB2312" w:hAnsi="宋体" w:eastAsia="仿宋_GB2312"/>
                <w:sz w:val="24"/>
              </w:rPr>
            </w:pPr>
          </w:p>
        </w:tc>
        <w:tc>
          <w:tcPr>
            <w:tcW w:w="903" w:type="dxa"/>
            <w:vAlign w:val="center"/>
          </w:tcPr>
          <w:p w14:paraId="61BF5A5B">
            <w:pPr>
              <w:snapToGrid w:val="0"/>
              <w:spacing w:line="320" w:lineRule="exact"/>
              <w:jc w:val="center"/>
              <w:rPr>
                <w:rFonts w:hint="eastAsia" w:ascii="仿宋_GB2312" w:hAnsi="宋体" w:eastAsia="仿宋_GB2312"/>
                <w:sz w:val="24"/>
              </w:rPr>
            </w:pPr>
          </w:p>
        </w:tc>
        <w:tc>
          <w:tcPr>
            <w:tcW w:w="892" w:type="dxa"/>
            <w:vAlign w:val="center"/>
          </w:tcPr>
          <w:p w14:paraId="04FA46E1">
            <w:pPr>
              <w:snapToGrid w:val="0"/>
              <w:spacing w:line="320" w:lineRule="exact"/>
              <w:jc w:val="center"/>
              <w:rPr>
                <w:rFonts w:hint="eastAsia" w:ascii="仿宋_GB2312" w:hAnsi="宋体" w:eastAsia="仿宋_GB2312"/>
                <w:sz w:val="24"/>
              </w:rPr>
            </w:pPr>
          </w:p>
        </w:tc>
        <w:tc>
          <w:tcPr>
            <w:tcW w:w="1422" w:type="dxa"/>
            <w:vAlign w:val="center"/>
          </w:tcPr>
          <w:p w14:paraId="107DD5D8">
            <w:pPr>
              <w:snapToGrid w:val="0"/>
              <w:spacing w:line="320" w:lineRule="exact"/>
              <w:jc w:val="center"/>
              <w:rPr>
                <w:rFonts w:hint="eastAsia" w:ascii="仿宋_GB2312" w:hAnsi="宋体" w:eastAsia="仿宋_GB2312"/>
                <w:sz w:val="24"/>
              </w:rPr>
            </w:pPr>
          </w:p>
        </w:tc>
        <w:tc>
          <w:tcPr>
            <w:tcW w:w="1418" w:type="dxa"/>
            <w:vAlign w:val="center"/>
          </w:tcPr>
          <w:p w14:paraId="46818A79">
            <w:pPr>
              <w:snapToGrid w:val="0"/>
              <w:spacing w:line="320" w:lineRule="exact"/>
              <w:jc w:val="center"/>
              <w:rPr>
                <w:rFonts w:hint="eastAsia" w:ascii="仿宋_GB2312" w:hAnsi="宋体" w:eastAsia="仿宋_GB2312"/>
                <w:sz w:val="24"/>
              </w:rPr>
            </w:pPr>
          </w:p>
        </w:tc>
      </w:tr>
      <w:tr w14:paraId="5ED0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0240588E">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2</w:t>
            </w:r>
          </w:p>
        </w:tc>
        <w:tc>
          <w:tcPr>
            <w:tcW w:w="1207" w:type="dxa"/>
            <w:vAlign w:val="center"/>
          </w:tcPr>
          <w:p w14:paraId="7991EA11">
            <w:pPr>
              <w:snapToGrid w:val="0"/>
              <w:spacing w:line="320" w:lineRule="exact"/>
              <w:jc w:val="center"/>
              <w:rPr>
                <w:rFonts w:hint="eastAsia" w:ascii="仿宋_GB2312" w:hAnsi="宋体" w:eastAsia="仿宋_GB2312"/>
                <w:sz w:val="24"/>
              </w:rPr>
            </w:pPr>
          </w:p>
        </w:tc>
        <w:tc>
          <w:tcPr>
            <w:tcW w:w="1134" w:type="dxa"/>
            <w:vAlign w:val="center"/>
          </w:tcPr>
          <w:p w14:paraId="6DCD8E01">
            <w:pPr>
              <w:snapToGrid w:val="0"/>
              <w:spacing w:line="320" w:lineRule="exact"/>
              <w:jc w:val="center"/>
              <w:rPr>
                <w:rFonts w:hint="eastAsia" w:ascii="仿宋_GB2312" w:hAnsi="宋体" w:eastAsia="仿宋_GB2312"/>
                <w:sz w:val="24"/>
              </w:rPr>
            </w:pPr>
          </w:p>
        </w:tc>
        <w:tc>
          <w:tcPr>
            <w:tcW w:w="1037" w:type="dxa"/>
            <w:vAlign w:val="center"/>
          </w:tcPr>
          <w:p w14:paraId="01CDA8A4">
            <w:pPr>
              <w:snapToGrid w:val="0"/>
              <w:spacing w:line="320" w:lineRule="exact"/>
              <w:jc w:val="center"/>
              <w:rPr>
                <w:rFonts w:hint="eastAsia" w:ascii="仿宋_GB2312" w:hAnsi="宋体" w:eastAsia="仿宋_GB2312"/>
                <w:sz w:val="24"/>
              </w:rPr>
            </w:pPr>
          </w:p>
        </w:tc>
        <w:tc>
          <w:tcPr>
            <w:tcW w:w="1161" w:type="dxa"/>
            <w:vAlign w:val="center"/>
          </w:tcPr>
          <w:p w14:paraId="49CB3AD3">
            <w:pPr>
              <w:snapToGrid w:val="0"/>
              <w:spacing w:line="320" w:lineRule="exact"/>
              <w:jc w:val="center"/>
              <w:rPr>
                <w:rFonts w:hint="eastAsia" w:ascii="仿宋_GB2312" w:hAnsi="宋体" w:eastAsia="仿宋_GB2312"/>
                <w:sz w:val="24"/>
              </w:rPr>
            </w:pPr>
          </w:p>
        </w:tc>
        <w:tc>
          <w:tcPr>
            <w:tcW w:w="903" w:type="dxa"/>
            <w:vAlign w:val="center"/>
          </w:tcPr>
          <w:p w14:paraId="149C80AE">
            <w:pPr>
              <w:snapToGrid w:val="0"/>
              <w:spacing w:line="320" w:lineRule="exact"/>
              <w:jc w:val="center"/>
              <w:rPr>
                <w:rFonts w:hint="eastAsia" w:ascii="仿宋_GB2312" w:hAnsi="宋体" w:eastAsia="仿宋_GB2312"/>
                <w:sz w:val="24"/>
              </w:rPr>
            </w:pPr>
          </w:p>
        </w:tc>
        <w:tc>
          <w:tcPr>
            <w:tcW w:w="892" w:type="dxa"/>
            <w:vAlign w:val="center"/>
          </w:tcPr>
          <w:p w14:paraId="53015D64">
            <w:pPr>
              <w:snapToGrid w:val="0"/>
              <w:spacing w:line="320" w:lineRule="exact"/>
              <w:jc w:val="center"/>
              <w:rPr>
                <w:rFonts w:hint="eastAsia" w:ascii="仿宋_GB2312" w:hAnsi="宋体" w:eastAsia="仿宋_GB2312"/>
                <w:sz w:val="24"/>
              </w:rPr>
            </w:pPr>
          </w:p>
        </w:tc>
        <w:tc>
          <w:tcPr>
            <w:tcW w:w="1422" w:type="dxa"/>
            <w:vAlign w:val="center"/>
          </w:tcPr>
          <w:p w14:paraId="7668986C">
            <w:pPr>
              <w:snapToGrid w:val="0"/>
              <w:spacing w:line="320" w:lineRule="exact"/>
              <w:jc w:val="center"/>
              <w:rPr>
                <w:rFonts w:hint="eastAsia" w:ascii="仿宋_GB2312" w:hAnsi="宋体" w:eastAsia="仿宋_GB2312"/>
                <w:sz w:val="24"/>
              </w:rPr>
            </w:pPr>
          </w:p>
        </w:tc>
        <w:tc>
          <w:tcPr>
            <w:tcW w:w="1418" w:type="dxa"/>
            <w:vAlign w:val="center"/>
          </w:tcPr>
          <w:p w14:paraId="25AC51EF">
            <w:pPr>
              <w:snapToGrid w:val="0"/>
              <w:spacing w:line="320" w:lineRule="exact"/>
              <w:jc w:val="center"/>
              <w:rPr>
                <w:rFonts w:hint="eastAsia" w:ascii="仿宋_GB2312" w:hAnsi="宋体" w:eastAsia="仿宋_GB2312"/>
                <w:sz w:val="24"/>
              </w:rPr>
            </w:pPr>
          </w:p>
        </w:tc>
      </w:tr>
      <w:tr w14:paraId="37C6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6E2EBD30">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w:t>
            </w:r>
          </w:p>
        </w:tc>
        <w:tc>
          <w:tcPr>
            <w:tcW w:w="1207" w:type="dxa"/>
            <w:vAlign w:val="center"/>
          </w:tcPr>
          <w:p w14:paraId="121CD699">
            <w:pPr>
              <w:snapToGrid w:val="0"/>
              <w:spacing w:line="320" w:lineRule="exact"/>
              <w:jc w:val="center"/>
              <w:rPr>
                <w:rFonts w:hint="eastAsia" w:ascii="仿宋_GB2312" w:hAnsi="宋体" w:eastAsia="仿宋_GB2312"/>
                <w:sz w:val="24"/>
              </w:rPr>
            </w:pPr>
          </w:p>
        </w:tc>
        <w:tc>
          <w:tcPr>
            <w:tcW w:w="1134" w:type="dxa"/>
            <w:vAlign w:val="center"/>
          </w:tcPr>
          <w:p w14:paraId="77615E4E">
            <w:pPr>
              <w:snapToGrid w:val="0"/>
              <w:spacing w:line="320" w:lineRule="exact"/>
              <w:jc w:val="center"/>
              <w:rPr>
                <w:rFonts w:hint="eastAsia" w:ascii="仿宋_GB2312" w:hAnsi="宋体" w:eastAsia="仿宋_GB2312"/>
                <w:sz w:val="24"/>
              </w:rPr>
            </w:pPr>
          </w:p>
        </w:tc>
        <w:tc>
          <w:tcPr>
            <w:tcW w:w="1037" w:type="dxa"/>
            <w:vAlign w:val="center"/>
          </w:tcPr>
          <w:p w14:paraId="6D6BD569">
            <w:pPr>
              <w:snapToGrid w:val="0"/>
              <w:spacing w:line="320" w:lineRule="exact"/>
              <w:jc w:val="center"/>
              <w:rPr>
                <w:rFonts w:hint="eastAsia" w:ascii="仿宋_GB2312" w:hAnsi="宋体" w:eastAsia="仿宋_GB2312"/>
                <w:sz w:val="24"/>
              </w:rPr>
            </w:pPr>
          </w:p>
        </w:tc>
        <w:tc>
          <w:tcPr>
            <w:tcW w:w="1161" w:type="dxa"/>
            <w:vAlign w:val="center"/>
          </w:tcPr>
          <w:p w14:paraId="5CE71FBE">
            <w:pPr>
              <w:snapToGrid w:val="0"/>
              <w:spacing w:line="320" w:lineRule="exact"/>
              <w:jc w:val="center"/>
              <w:rPr>
                <w:rFonts w:hint="eastAsia" w:ascii="仿宋_GB2312" w:hAnsi="宋体" w:eastAsia="仿宋_GB2312"/>
                <w:sz w:val="24"/>
              </w:rPr>
            </w:pPr>
          </w:p>
        </w:tc>
        <w:tc>
          <w:tcPr>
            <w:tcW w:w="903" w:type="dxa"/>
            <w:vAlign w:val="center"/>
          </w:tcPr>
          <w:p w14:paraId="29B9ACF1">
            <w:pPr>
              <w:snapToGrid w:val="0"/>
              <w:spacing w:line="320" w:lineRule="exact"/>
              <w:jc w:val="center"/>
              <w:rPr>
                <w:rFonts w:hint="eastAsia" w:ascii="仿宋_GB2312" w:hAnsi="宋体" w:eastAsia="仿宋_GB2312"/>
                <w:sz w:val="24"/>
              </w:rPr>
            </w:pPr>
          </w:p>
        </w:tc>
        <w:tc>
          <w:tcPr>
            <w:tcW w:w="892" w:type="dxa"/>
            <w:vAlign w:val="center"/>
          </w:tcPr>
          <w:p w14:paraId="532C6920">
            <w:pPr>
              <w:snapToGrid w:val="0"/>
              <w:spacing w:line="320" w:lineRule="exact"/>
              <w:jc w:val="center"/>
              <w:rPr>
                <w:rFonts w:hint="eastAsia" w:ascii="仿宋_GB2312" w:hAnsi="宋体" w:eastAsia="仿宋_GB2312"/>
                <w:sz w:val="24"/>
              </w:rPr>
            </w:pPr>
          </w:p>
        </w:tc>
        <w:tc>
          <w:tcPr>
            <w:tcW w:w="1422" w:type="dxa"/>
            <w:vAlign w:val="center"/>
          </w:tcPr>
          <w:p w14:paraId="69C9C6B7">
            <w:pPr>
              <w:snapToGrid w:val="0"/>
              <w:spacing w:line="320" w:lineRule="exact"/>
              <w:jc w:val="center"/>
              <w:rPr>
                <w:rFonts w:hint="eastAsia" w:ascii="仿宋_GB2312" w:hAnsi="宋体" w:eastAsia="仿宋_GB2312"/>
                <w:sz w:val="24"/>
              </w:rPr>
            </w:pPr>
          </w:p>
        </w:tc>
        <w:tc>
          <w:tcPr>
            <w:tcW w:w="1418" w:type="dxa"/>
            <w:vAlign w:val="center"/>
          </w:tcPr>
          <w:p w14:paraId="7CD94F5D">
            <w:pPr>
              <w:snapToGrid w:val="0"/>
              <w:spacing w:line="320" w:lineRule="exact"/>
              <w:jc w:val="center"/>
              <w:rPr>
                <w:rFonts w:hint="eastAsia" w:ascii="仿宋_GB2312" w:hAnsi="宋体" w:eastAsia="仿宋_GB2312"/>
                <w:sz w:val="24"/>
              </w:rPr>
            </w:pPr>
          </w:p>
        </w:tc>
      </w:tr>
      <w:tr w14:paraId="45BB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5C787DDC">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N</w:t>
            </w:r>
          </w:p>
        </w:tc>
        <w:tc>
          <w:tcPr>
            <w:tcW w:w="1207" w:type="dxa"/>
            <w:vAlign w:val="center"/>
          </w:tcPr>
          <w:p w14:paraId="15814A46">
            <w:pPr>
              <w:snapToGrid w:val="0"/>
              <w:spacing w:line="320" w:lineRule="exact"/>
              <w:jc w:val="center"/>
              <w:rPr>
                <w:rFonts w:hint="eastAsia" w:ascii="仿宋_GB2312" w:hAnsi="宋体" w:eastAsia="仿宋_GB2312"/>
                <w:sz w:val="24"/>
              </w:rPr>
            </w:pPr>
          </w:p>
        </w:tc>
        <w:tc>
          <w:tcPr>
            <w:tcW w:w="1134" w:type="dxa"/>
            <w:vAlign w:val="center"/>
          </w:tcPr>
          <w:p w14:paraId="1C0B21BE">
            <w:pPr>
              <w:snapToGrid w:val="0"/>
              <w:spacing w:line="320" w:lineRule="exact"/>
              <w:jc w:val="center"/>
              <w:rPr>
                <w:rFonts w:hint="eastAsia" w:ascii="仿宋_GB2312" w:hAnsi="宋体" w:eastAsia="仿宋_GB2312"/>
                <w:sz w:val="24"/>
              </w:rPr>
            </w:pPr>
          </w:p>
        </w:tc>
        <w:tc>
          <w:tcPr>
            <w:tcW w:w="1037" w:type="dxa"/>
            <w:vAlign w:val="center"/>
          </w:tcPr>
          <w:p w14:paraId="721A4658">
            <w:pPr>
              <w:snapToGrid w:val="0"/>
              <w:spacing w:line="320" w:lineRule="exact"/>
              <w:jc w:val="center"/>
              <w:rPr>
                <w:rFonts w:hint="eastAsia" w:ascii="仿宋_GB2312" w:hAnsi="宋体" w:eastAsia="仿宋_GB2312"/>
                <w:sz w:val="24"/>
              </w:rPr>
            </w:pPr>
          </w:p>
        </w:tc>
        <w:tc>
          <w:tcPr>
            <w:tcW w:w="1161" w:type="dxa"/>
            <w:vAlign w:val="center"/>
          </w:tcPr>
          <w:p w14:paraId="75099361">
            <w:pPr>
              <w:snapToGrid w:val="0"/>
              <w:spacing w:line="320" w:lineRule="exact"/>
              <w:jc w:val="center"/>
              <w:rPr>
                <w:rFonts w:hint="eastAsia" w:ascii="仿宋_GB2312" w:hAnsi="宋体" w:eastAsia="仿宋_GB2312"/>
                <w:sz w:val="24"/>
              </w:rPr>
            </w:pPr>
          </w:p>
        </w:tc>
        <w:tc>
          <w:tcPr>
            <w:tcW w:w="903" w:type="dxa"/>
            <w:vAlign w:val="center"/>
          </w:tcPr>
          <w:p w14:paraId="0B67E25C">
            <w:pPr>
              <w:snapToGrid w:val="0"/>
              <w:spacing w:line="320" w:lineRule="exact"/>
              <w:jc w:val="center"/>
              <w:rPr>
                <w:rFonts w:hint="eastAsia" w:ascii="仿宋_GB2312" w:hAnsi="宋体" w:eastAsia="仿宋_GB2312"/>
                <w:sz w:val="24"/>
              </w:rPr>
            </w:pPr>
          </w:p>
        </w:tc>
        <w:tc>
          <w:tcPr>
            <w:tcW w:w="892" w:type="dxa"/>
            <w:vAlign w:val="center"/>
          </w:tcPr>
          <w:p w14:paraId="2B63891D">
            <w:pPr>
              <w:snapToGrid w:val="0"/>
              <w:spacing w:line="320" w:lineRule="exact"/>
              <w:jc w:val="center"/>
              <w:rPr>
                <w:rFonts w:hint="eastAsia" w:ascii="仿宋_GB2312" w:hAnsi="宋体" w:eastAsia="仿宋_GB2312"/>
                <w:sz w:val="24"/>
              </w:rPr>
            </w:pPr>
          </w:p>
        </w:tc>
        <w:tc>
          <w:tcPr>
            <w:tcW w:w="1422" w:type="dxa"/>
            <w:vAlign w:val="center"/>
          </w:tcPr>
          <w:p w14:paraId="248FDF06">
            <w:pPr>
              <w:snapToGrid w:val="0"/>
              <w:spacing w:line="320" w:lineRule="exact"/>
              <w:jc w:val="center"/>
              <w:rPr>
                <w:rFonts w:hint="eastAsia" w:ascii="仿宋_GB2312" w:hAnsi="宋体" w:eastAsia="仿宋_GB2312"/>
                <w:sz w:val="24"/>
              </w:rPr>
            </w:pPr>
          </w:p>
        </w:tc>
        <w:tc>
          <w:tcPr>
            <w:tcW w:w="1418" w:type="dxa"/>
            <w:vAlign w:val="center"/>
          </w:tcPr>
          <w:p w14:paraId="3E6BB994">
            <w:pPr>
              <w:snapToGrid w:val="0"/>
              <w:spacing w:line="320" w:lineRule="exact"/>
              <w:jc w:val="center"/>
              <w:rPr>
                <w:rFonts w:hint="eastAsia" w:ascii="仿宋_GB2312" w:hAnsi="宋体" w:eastAsia="仿宋_GB2312"/>
                <w:sz w:val="24"/>
              </w:rPr>
            </w:pPr>
          </w:p>
        </w:tc>
      </w:tr>
      <w:tr w14:paraId="1833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10" w:type="dxa"/>
            <w:gridSpan w:val="9"/>
            <w:vAlign w:val="center"/>
          </w:tcPr>
          <w:p w14:paraId="3A7E3E94">
            <w:pPr>
              <w:snapToGrid w:val="0"/>
              <w:spacing w:line="320" w:lineRule="exact"/>
              <w:rPr>
                <w:rFonts w:hint="eastAsia" w:ascii="仿宋_GB2312" w:hAnsi="宋体" w:eastAsia="仿宋_GB2312"/>
                <w:sz w:val="24"/>
              </w:rPr>
            </w:pPr>
            <w:r>
              <w:rPr>
                <w:rFonts w:hint="eastAsia" w:ascii="仿宋_GB2312" w:hAnsi="宋体" w:eastAsia="仿宋_GB2312"/>
                <w:sz w:val="24"/>
              </w:rPr>
              <w:t>人民币合计金额（大写） ：                         （小写）：¥</w:t>
            </w:r>
            <w:r>
              <w:rPr>
                <w:rFonts w:hint="eastAsia" w:ascii="仿宋_GB2312" w:hAnsi="宋体" w:eastAsia="仿宋_GB2312"/>
                <w:sz w:val="24"/>
                <w:u w:val="single"/>
              </w:rPr>
              <w:t xml:space="preserve">               </w:t>
            </w:r>
          </w:p>
        </w:tc>
      </w:tr>
    </w:tbl>
    <w:p w14:paraId="7439F8D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合同合计金额包括货物价款，标准附件、备品备件、专用工具、包装、运输、装卸、保险、税金、办理免税手续相关费用、货到就位以及安装、调试、培训、保修等一切税金和费用。如招投标文件对其另有规定的，从其规定。</w:t>
      </w:r>
    </w:p>
    <w:p w14:paraId="548E8DD2">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第二条　质量保证</w:t>
      </w:r>
    </w:p>
    <w:p w14:paraId="7BE3A161">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1.乙方所提供的货物型号、技术规格、技术参数等质量必须与招投标文件和承诺相一致。乙方提供的节能和环保产品必须是列入政府采购清单的产品。</w:t>
      </w:r>
    </w:p>
    <w:p w14:paraId="66B2FC40">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2.乙方所提供的货物必须是全新、未使用的原装产品，且在正常安装、使用和保养条件下，其使用寿命期内各项指标均达到质量要求。</w:t>
      </w:r>
    </w:p>
    <w:p w14:paraId="7B840062">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第三条　权利保证</w:t>
      </w:r>
    </w:p>
    <w:p w14:paraId="120FA75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1.乙方应保证所提供货物在使用时不会侵犯任何第三方的专利权、商标权、工业设计权或其他权利。</w:t>
      </w:r>
    </w:p>
    <w:p w14:paraId="7D93724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2.乙方应按招标文件规定的时间向甲方提供使用货物的有关技术资料。</w:t>
      </w:r>
    </w:p>
    <w:p w14:paraId="1C93ADB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87C07A4">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4.乙方保证所交付的货物的所有权完全属于乙方且无任何抵押、查封等产权瑕疵。</w:t>
      </w:r>
    </w:p>
    <w:p w14:paraId="793E0753">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第四条　包装和运输</w:t>
      </w:r>
    </w:p>
    <w:p w14:paraId="5BABF8CE">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1.乙方提供的货物均应按招投标文件要求的包装材料、包装标准、包装方式进行包装，每一包装单元内应附详细的装箱单和质量合格证。</w:t>
      </w:r>
    </w:p>
    <w:p w14:paraId="6F74E83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2.货物的运输方式：</w:t>
      </w:r>
      <w:r>
        <w:rPr>
          <w:rFonts w:hint="eastAsia" w:ascii="仿宋_GB2312" w:hAnsi="宋体" w:eastAsia="仿宋_GB2312"/>
          <w:sz w:val="24"/>
          <w:u w:val="single"/>
        </w:rPr>
        <w:t xml:space="preserve">                            </w:t>
      </w:r>
      <w:r>
        <w:rPr>
          <w:rFonts w:hint="eastAsia" w:ascii="仿宋_GB2312" w:hAnsi="宋体" w:eastAsia="仿宋_GB2312"/>
          <w:sz w:val="24"/>
        </w:rPr>
        <w:t>。</w:t>
      </w:r>
    </w:p>
    <w:p w14:paraId="72FCE5E9">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3.乙方负责货物运输，货物运输合理损耗及计算方法：</w:t>
      </w:r>
      <w:r>
        <w:rPr>
          <w:rFonts w:hint="eastAsia" w:ascii="仿宋_GB2312" w:hAnsi="宋体" w:eastAsia="仿宋_GB2312"/>
          <w:sz w:val="24"/>
          <w:u w:val="single"/>
        </w:rPr>
        <w:t xml:space="preserve">                                   </w:t>
      </w:r>
      <w:r>
        <w:rPr>
          <w:rFonts w:hint="eastAsia" w:ascii="仿宋_GB2312" w:hAnsi="宋体" w:eastAsia="仿宋_GB2312"/>
          <w:sz w:val="24"/>
        </w:rPr>
        <w:t>。</w:t>
      </w:r>
    </w:p>
    <w:p w14:paraId="6B0CFF5F">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第五条　交付和验收</w:t>
      </w:r>
    </w:p>
    <w:p w14:paraId="6CADD6B8">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1.交货时间：</w:t>
      </w:r>
      <w:r>
        <w:rPr>
          <w:rFonts w:hint="eastAsia" w:ascii="仿宋_GB2312" w:hAnsi="宋体" w:eastAsia="仿宋_GB2312"/>
          <w:sz w:val="24"/>
          <w:u w:val="single"/>
        </w:rPr>
        <w:t xml:space="preserve">                                  </w:t>
      </w:r>
      <w:r>
        <w:rPr>
          <w:rFonts w:hint="eastAsia" w:ascii="仿宋_GB2312" w:hAnsi="宋体" w:eastAsia="仿宋_GB2312"/>
          <w:sz w:val="24"/>
        </w:rPr>
        <w:t>、地点：</w:t>
      </w:r>
      <w:r>
        <w:rPr>
          <w:rFonts w:hint="eastAsia" w:ascii="仿宋_GB2312" w:hAnsi="宋体" w:eastAsia="仿宋_GB2312"/>
          <w:sz w:val="24"/>
          <w:u w:val="single"/>
        </w:rPr>
        <w:t xml:space="preserve">                             </w:t>
      </w:r>
      <w:r>
        <w:rPr>
          <w:rFonts w:hint="eastAsia" w:ascii="仿宋_GB2312" w:hAnsi="宋体" w:eastAsia="仿宋_GB2312"/>
          <w:sz w:val="24"/>
        </w:rPr>
        <w:t>。</w:t>
      </w:r>
    </w:p>
    <w:p w14:paraId="641350BF">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2.乙方提供不符合招投标文件和本合同规定的货物，甲方有权拒绝接受。</w:t>
      </w:r>
    </w:p>
    <w:p w14:paraId="540D8B9F">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3.乙方应将所提供货物的装箱清单、用户手册、原厂保修卡、随机资料、工具和备品、备件等交付给甲方，如有缺失应及时补齐，否则视为逾期交货。</w:t>
      </w:r>
    </w:p>
    <w:p w14:paraId="26B2439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4.甲方应当在到货（安装、调试完）后七个工作日内进行验收，逾期不验收的，乙方可视同验收合格。验收合格后由甲乙双方签署货物验收单并加盖采购单位公章，甲乙双方各执一份。</w:t>
      </w:r>
    </w:p>
    <w:p w14:paraId="1FD859E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49FE4039">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6.甲方对验收有异议的，在验收后五个工作日内以书面形式向乙方提出，乙方应自收到甲方书面异议后</w:t>
      </w:r>
      <w:r>
        <w:rPr>
          <w:rFonts w:hint="eastAsia" w:ascii="仿宋_GB2312" w:hAnsi="仿宋" w:eastAsia="仿宋_GB2312"/>
          <w:sz w:val="24"/>
          <w:u w:val="single"/>
        </w:rPr>
        <w:t>五</w:t>
      </w:r>
      <w:r>
        <w:rPr>
          <w:rFonts w:hint="eastAsia" w:ascii="仿宋_GB2312" w:hAnsi="宋体" w:eastAsia="仿宋_GB2312"/>
          <w:sz w:val="24"/>
        </w:rPr>
        <w:t>日内及时予以解决。</w:t>
      </w:r>
    </w:p>
    <w:p w14:paraId="39F298DC">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第六条　安装和培训</w:t>
      </w:r>
    </w:p>
    <w:p w14:paraId="2ADEF4B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1.甲方应提供必要安装条件（如场地、电源、水源等）。</w:t>
      </w:r>
    </w:p>
    <w:p w14:paraId="465E93DA">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2.乙方负责甲方有关人员的培训。培训时间、地点：</w:t>
      </w:r>
      <w:r>
        <w:rPr>
          <w:rFonts w:hint="eastAsia" w:ascii="仿宋_GB2312" w:hAnsi="宋体" w:eastAsia="仿宋_GB2312"/>
          <w:sz w:val="24"/>
          <w:u w:val="single"/>
        </w:rPr>
        <w:t>与甲方商议</w:t>
      </w:r>
      <w:r>
        <w:rPr>
          <w:rFonts w:hint="eastAsia" w:ascii="仿宋_GB2312" w:hAnsi="宋体" w:eastAsia="仿宋_GB2312"/>
          <w:sz w:val="24"/>
        </w:rPr>
        <w:t>。</w:t>
      </w:r>
    </w:p>
    <w:p w14:paraId="355AF2B4">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第七条  售后服务</w:t>
      </w:r>
    </w:p>
    <w:p w14:paraId="7D1DBB6E">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1.乙方应按照国家有关法律法规和“三包”规定以及招投标文件和本合同所附的《服务承诺》，为甲方提供售后服务。</w:t>
      </w:r>
    </w:p>
    <w:p w14:paraId="78AC5535">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2.货物保修期：</w:t>
      </w:r>
      <w:r>
        <w:rPr>
          <w:rFonts w:hint="eastAsia" w:ascii="仿宋_GB2312" w:hAnsi="宋体" w:eastAsia="仿宋_GB2312"/>
          <w:sz w:val="24"/>
          <w:u w:val="single"/>
        </w:rPr>
        <w:t>详见投标文件及合同附件。</w:t>
      </w:r>
    </w:p>
    <w:p w14:paraId="064DC1FA">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3.乙方提供的服务承诺和售后服务及保修期责任等其它具体约定事项。（见合同附件）</w:t>
      </w:r>
    </w:p>
    <w:p w14:paraId="701740B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4.售后服务、保修时间从项目整体验收合格之日起计算。</w:t>
      </w:r>
    </w:p>
    <w:p w14:paraId="471A0BA9">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付款方式</w:t>
      </w:r>
    </w:p>
    <w:p w14:paraId="4D3E3D51">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1.当采购数量与实际使用数量不一致时，乙方应根据实际使用量供货，合同的最终结算金额按实际使用量乘以成交单价进行计算。</w:t>
      </w:r>
    </w:p>
    <w:p w14:paraId="67C32DFB">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2.资金性质：财政性资金。</w:t>
      </w:r>
    </w:p>
    <w:p w14:paraId="45C7E30E">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3.付款方式：财政性资金按财政国库集中支付规定程序办理。</w:t>
      </w:r>
      <w:r>
        <w:rPr>
          <w:rFonts w:hint="eastAsia" w:ascii="仿宋_GB2312" w:hAnsi="宋体" w:eastAsia="仿宋_GB2312"/>
          <w:sz w:val="24"/>
          <w:u w:val="single"/>
        </w:rPr>
        <w:t>本项目无预付款，货物全部到货完毕，项目整体交付使用并通过最终验收合格后10个工作日内支付合同价款的100%</w:t>
      </w:r>
      <w:r>
        <w:rPr>
          <w:rFonts w:hint="eastAsia" w:ascii="仿宋_GB2312" w:hAnsi="宋体" w:eastAsia="仿宋_GB2312"/>
          <w:sz w:val="24"/>
        </w:rPr>
        <w:t>。</w:t>
      </w:r>
    </w:p>
    <w:p w14:paraId="205E6701">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第九条  税费</w:t>
      </w:r>
    </w:p>
    <w:p w14:paraId="60A25FD0">
      <w:pPr>
        <w:snapToGrid w:val="0"/>
        <w:spacing w:line="276" w:lineRule="auto"/>
        <w:ind w:firstLine="480" w:firstLineChars="200"/>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50428F38">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第十条  质量保证及售后服务</w:t>
      </w:r>
    </w:p>
    <w:p w14:paraId="247D3D53">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1.乙方应按招标文件规定的货物性能、技术要求、质量标准向甲方提供未经使用的全新产品。不符合要求的，根据实际情况，经双方协商，可按以下办法处理：</w:t>
      </w:r>
    </w:p>
    <w:p w14:paraId="73A654CB">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⑴更换：由乙方承担所发生的全部费用。</w:t>
      </w:r>
    </w:p>
    <w:p w14:paraId="4F0FE010">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⑵贬值处理：由甲乙双方合议定价。</w:t>
      </w:r>
    </w:p>
    <w:p w14:paraId="2F13AA71">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⑶退货处理：乙方应退还甲方支付的合同款，同时应承担该货物的直接费用（运输、保险、检验、货款利息及银行手续费等）。</w:t>
      </w:r>
    </w:p>
    <w:p w14:paraId="207E88B8">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2.如在使用过程中发生质量问题，乙方在接到甲方通知后在</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小时内到达甲方现场。</w:t>
      </w:r>
    </w:p>
    <w:p w14:paraId="314FC240">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3.在质保期内，乙方应对货物出现的质量及安全问题负责处理解决并承担一切费用。</w:t>
      </w:r>
    </w:p>
    <w:p w14:paraId="5BDBEF0F">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4.上述的货物免费保修期为</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年，因人为因素出现的故障不在免费保修范围内。超过保修期的机器设备，终生维修，维修时只收部件成本费。</w:t>
      </w:r>
    </w:p>
    <w:p w14:paraId="1F6EFC2D">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第十一条  调试和验收</w:t>
      </w:r>
    </w:p>
    <w:p w14:paraId="7FCD0922">
      <w:pPr>
        <w:snapToGrid w:val="0"/>
        <w:spacing w:line="360" w:lineRule="exact"/>
        <w:ind w:right="-611" w:rightChars="-291" w:firstLine="480" w:firstLineChars="200"/>
        <w:jc w:val="left"/>
        <w:rPr>
          <w:rFonts w:hint="eastAsia" w:ascii="仿宋_GB2312" w:hAnsi="宋体" w:eastAsia="仿宋_GB2312"/>
          <w:sz w:val="24"/>
        </w:rPr>
      </w:pPr>
      <w:r>
        <w:rPr>
          <w:rFonts w:hint="eastAsia" w:ascii="仿宋_GB2312" w:hAnsi="宋体" w:eastAsia="仿宋_GB2312"/>
          <w:sz w:val="24"/>
        </w:rPr>
        <w:t>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77E465CB">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2.乙方交货前应对产品作出全面检查和对验收文件进行整理，并列出清单，作为甲方收货验收和使用的技术条件依据，检验的结果应随货物交甲方。</w:t>
      </w:r>
    </w:p>
    <w:p w14:paraId="1022141C">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3.甲方对乙方提供的货物在使用前进行调试时，乙方需负责安装并培训甲方的使用操作人员，并协助甲方一起调试，直到符合技术要求，甲方才做最终验收。</w:t>
      </w:r>
    </w:p>
    <w:p w14:paraId="066A374A">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4.对技术复杂的货物，甲方应请国家认可的专业检测机构参与初步验收及最终验收，并由其出具质量检测报告。</w:t>
      </w:r>
    </w:p>
    <w:p w14:paraId="33D7BF71">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5.验收时乙方必须在现场，验收完毕后作出验收结果报告；验收费用由乙方负责。</w:t>
      </w:r>
    </w:p>
    <w:p w14:paraId="76D8164F">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第十二条  货物包装、发运及运输</w:t>
      </w:r>
    </w:p>
    <w:p w14:paraId="5ADCC0BF">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1.乙方应在货物发运前对其进行满足运输距离、防潮、防震、防锈和防破损装卸等要求包装，以保证货物安全运达甲方指定地点。</w:t>
      </w:r>
    </w:p>
    <w:p w14:paraId="61DB3687">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2.使用说明书、质量检验证明书、随配附件和工具以及清单一并附于货物内。</w:t>
      </w:r>
    </w:p>
    <w:p w14:paraId="31C7BC66">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3.乙方在货物发运手续办理完毕后二十四小时内或货到甲方四十八小时前通知甲方，以准备接货。</w:t>
      </w:r>
    </w:p>
    <w:p w14:paraId="56936959">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4.货物在交付甲方前发生的风险均由乙方负责。</w:t>
      </w:r>
    </w:p>
    <w:p w14:paraId="703D626E">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5.货物在规定的交付期限内由乙方送达甲方指定的地点视为交付，乙方同时需通知甲方货物已送达。</w:t>
      </w:r>
    </w:p>
    <w:p w14:paraId="7DF613C3">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第十三条 违约责任</w:t>
      </w:r>
    </w:p>
    <w:p w14:paraId="64611F24">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7CF4994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2.乙方提供的货物如侵犯了第三方合法权益而引发的任何纠纷或诉讼，均由乙方负责交涉并承担全部责任。</w:t>
      </w:r>
    </w:p>
    <w:p w14:paraId="4EA9BDB1">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3.因包装、运输引起的货物损坏，按质量不合格处理。</w:t>
      </w:r>
    </w:p>
    <w:p w14:paraId="60DF1B6C">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4.甲方无故延期接收货物、乙方逾期交货的，每天向对方偿付违约货款额3‰违约金，但违约金累计不得超过违约货款额</w:t>
      </w:r>
      <w:r>
        <w:rPr>
          <w:rFonts w:hint="eastAsia" w:ascii="仿宋_GB2312" w:hAnsi="宋体" w:eastAsia="仿宋_GB2312"/>
          <w:sz w:val="24"/>
          <w:u w:val="single"/>
        </w:rPr>
        <w:t>5%</w:t>
      </w:r>
      <w:r>
        <w:rPr>
          <w:rFonts w:hint="eastAsia" w:ascii="仿宋_GB2312" w:hAnsi="宋体" w:eastAsia="仿宋_GB2312"/>
          <w:sz w:val="24"/>
        </w:rPr>
        <w:t xml:space="preserve">，超过 </w:t>
      </w:r>
      <w:r>
        <w:rPr>
          <w:rFonts w:hint="eastAsia" w:ascii="仿宋_GB2312" w:hAnsi="宋体" w:eastAsia="仿宋_GB2312"/>
          <w:sz w:val="24"/>
          <w:u w:val="single"/>
        </w:rPr>
        <w:t xml:space="preserve">   </w:t>
      </w:r>
      <w:r>
        <w:rPr>
          <w:rFonts w:hint="eastAsia" w:ascii="仿宋_GB2312" w:hAnsi="宋体" w:eastAsia="仿宋_GB2312"/>
          <w:sz w:val="24"/>
        </w:rPr>
        <w:t>天对方有权解除合同，违约方承担因此给对方造成的经济损失；甲方延期付货款的，每天向乙方偿付延期货款额3‰滞纳金，但滞纳金累计不得超过延期货款额</w:t>
      </w:r>
      <w:r>
        <w:rPr>
          <w:rFonts w:hint="eastAsia" w:ascii="仿宋_GB2312" w:hAnsi="宋体" w:eastAsia="仿宋_GB2312"/>
          <w:sz w:val="24"/>
          <w:u w:val="single"/>
        </w:rPr>
        <w:t>5%</w:t>
      </w:r>
      <w:r>
        <w:rPr>
          <w:rFonts w:hint="eastAsia" w:ascii="仿宋_GB2312" w:hAnsi="宋体" w:eastAsia="仿宋_GB2312"/>
          <w:sz w:val="24"/>
        </w:rPr>
        <w:t>。</w:t>
      </w:r>
    </w:p>
    <w:p w14:paraId="6A2BDC31">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5.乙方未按本合同和投标文件中规定的服务承诺提供售后服务的，乙方应按本合同合计金额5%向甲方支付违约金。</w:t>
      </w:r>
    </w:p>
    <w:p w14:paraId="2FAB3B76">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6.乙方提供的货物在质量保证期内，因设计、工艺或材料的缺陷和其它质量原因造成的问题，由乙方负责，费用从未付款项中扣除，不足另补。</w:t>
      </w:r>
    </w:p>
    <w:p w14:paraId="5714FAC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7.其它违约行为按违约货款额5%收取违约金并赔偿经济损失。</w:t>
      </w:r>
    </w:p>
    <w:p w14:paraId="5AE5871F">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第十四条 不可抗力事件处理</w:t>
      </w:r>
    </w:p>
    <w:p w14:paraId="327DA081">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1.在合同有效期内，任何一方因不可抗力事件导致不能履行合同，则合同履行期可延长，其延长期与不可抗力影响期相同。</w:t>
      </w:r>
    </w:p>
    <w:p w14:paraId="18835274">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2.不可抗力事件发生后，应立即通知对方，并寄送有关权威机构出具的证明。</w:t>
      </w:r>
    </w:p>
    <w:p w14:paraId="00FEDA9A">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3.不可抗力事件延续一百二十天以上，双方应通过友好协商，确定是否继续履行合同。</w:t>
      </w:r>
    </w:p>
    <w:p w14:paraId="4C14EABC">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合同争议解决</w:t>
      </w:r>
    </w:p>
    <w:p w14:paraId="597E0F41">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1.因货物质量问题发生争议的，应邀请国家认可的质量检测机构对货物质量进行鉴定。货物符合标准的，鉴定费由甲方承担；货物不符合标准的，鉴定费由乙方承担。</w:t>
      </w:r>
    </w:p>
    <w:p w14:paraId="541C1790">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2.因履行本合同引起的或与本合同有关的争议，甲乙双方应首先通过友好协商解决，如果协商不能解决，可向甲方所在地的人民法院提起诉讼。</w:t>
      </w:r>
    </w:p>
    <w:p w14:paraId="54C0DF2E">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3.诉讼期间，本合同继续履行。</w:t>
      </w:r>
    </w:p>
    <w:p w14:paraId="063EC8D2">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第十六条  合同生效及其它</w:t>
      </w:r>
    </w:p>
    <w:p w14:paraId="31AAE35A">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1.合同经双方法定代表人或授权代表签字并加盖单位公章后生效。</w:t>
      </w:r>
    </w:p>
    <w:p w14:paraId="5FBE8F05">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2.本合同未尽事宜，遵照《</w:t>
      </w:r>
      <w:r>
        <w:rPr>
          <w:rFonts w:hint="eastAsia" w:ascii="仿宋_GB2312" w:eastAsia="仿宋_GB2312"/>
          <w:sz w:val="24"/>
        </w:rPr>
        <w:t>中华人民共和国民法典</w:t>
      </w:r>
      <w:r>
        <w:rPr>
          <w:rFonts w:hint="eastAsia" w:ascii="仿宋_GB2312" w:hAnsi="宋体" w:eastAsia="仿宋_GB2312"/>
          <w:sz w:val="24"/>
        </w:rPr>
        <w:t>》有关条文执行。</w:t>
      </w:r>
    </w:p>
    <w:p w14:paraId="2C81A89B">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第十七条　合同的变更、终止与转让</w:t>
      </w:r>
    </w:p>
    <w:p w14:paraId="052E0A78">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1.除《中华人民共和国政府采购法》第五十条规定的情形外，本合同一经签订，甲乙双方不得擅自变更、中止或终止。</w:t>
      </w:r>
    </w:p>
    <w:p w14:paraId="52544DFF">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2.乙方不得擅自转让（无进口资格的供应商委托进口货物除外）其应履行的合同义务。</w:t>
      </w:r>
    </w:p>
    <w:p w14:paraId="07411684">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第十八条　签订本合同依据</w:t>
      </w:r>
    </w:p>
    <w:p w14:paraId="6709887D">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1.政府采购招标文件；</w:t>
      </w:r>
    </w:p>
    <w:p w14:paraId="73C608A3">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2.乙方提供的采购投标（或应答）文件；</w:t>
      </w:r>
    </w:p>
    <w:p w14:paraId="0F463E45">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3.投标承诺书；</w:t>
      </w:r>
    </w:p>
    <w:p w14:paraId="14CF83A8">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4.中标或成交通知书。</w:t>
      </w:r>
    </w:p>
    <w:p w14:paraId="77FA8C69">
      <w:pPr>
        <w:snapToGrid w:val="0"/>
        <w:spacing w:line="360" w:lineRule="exact"/>
        <w:ind w:right="-754" w:rightChars="-359" w:firstLine="482" w:firstLineChars="200"/>
        <w:rPr>
          <w:rFonts w:hint="eastAsia" w:ascii="仿宋_GB2312" w:hAnsi="宋体" w:eastAsia="仿宋_GB2312"/>
          <w:sz w:val="24"/>
        </w:rPr>
      </w:pPr>
      <w:r>
        <w:rPr>
          <w:rFonts w:hint="eastAsia" w:ascii="仿宋_GB2312" w:hAnsi="宋体" w:eastAsia="仿宋_GB2312"/>
          <w:b/>
          <w:sz w:val="24"/>
        </w:rPr>
        <w:t>第十九条</w:t>
      </w:r>
      <w:r>
        <w:rPr>
          <w:rFonts w:hint="eastAsia" w:ascii="楷体_GB2312" w:hAnsi="宋体" w:eastAsia="楷体_GB2312"/>
          <w:b/>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hAnsi="宋体" w:eastAsia="仿宋_GB2312"/>
          <w:sz w:val="24"/>
          <w:u w:val="single"/>
        </w:rPr>
        <w:t xml:space="preserve">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p>
    <w:tbl>
      <w:tblPr>
        <w:tblStyle w:val="4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5BA3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52" w:type="dxa"/>
            <w:vAlign w:val="center"/>
          </w:tcPr>
          <w:p w14:paraId="6E3C4972">
            <w:pPr>
              <w:snapToGrid w:val="0"/>
              <w:spacing w:line="320" w:lineRule="exact"/>
              <w:rPr>
                <w:rFonts w:ascii="仿宋_GB2312" w:eastAsia="仿宋_GB2312"/>
                <w:sz w:val="24"/>
              </w:rPr>
            </w:pPr>
            <w:r>
              <w:rPr>
                <w:rFonts w:hint="eastAsia" w:ascii="仿宋_GB2312" w:eastAsia="仿宋_GB2312"/>
                <w:sz w:val="24"/>
              </w:rPr>
              <w:t xml:space="preserve">甲方（章）           </w:t>
            </w:r>
          </w:p>
          <w:p w14:paraId="19DA8544">
            <w:pPr>
              <w:snapToGrid w:val="0"/>
              <w:spacing w:line="320" w:lineRule="exact"/>
              <w:ind w:firstLine="480" w:firstLineChars="200"/>
              <w:rPr>
                <w:rFonts w:ascii="仿宋_GB2312" w:eastAsia="仿宋_GB2312"/>
                <w:sz w:val="24"/>
              </w:rPr>
            </w:pPr>
          </w:p>
          <w:p w14:paraId="6F373613">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c>
          <w:tcPr>
            <w:tcW w:w="4690" w:type="dxa"/>
            <w:vAlign w:val="center"/>
          </w:tcPr>
          <w:p w14:paraId="342275D5">
            <w:pPr>
              <w:snapToGrid w:val="0"/>
              <w:spacing w:line="320" w:lineRule="exact"/>
              <w:rPr>
                <w:rFonts w:ascii="仿宋_GB2312" w:eastAsia="仿宋_GB2312"/>
                <w:sz w:val="24"/>
              </w:rPr>
            </w:pPr>
            <w:r>
              <w:rPr>
                <w:rFonts w:hint="eastAsia" w:ascii="仿宋_GB2312" w:eastAsia="仿宋_GB2312"/>
                <w:sz w:val="24"/>
              </w:rPr>
              <w:t xml:space="preserve">乙方（章）              </w:t>
            </w:r>
          </w:p>
          <w:p w14:paraId="290F3AD5">
            <w:pPr>
              <w:snapToGrid w:val="0"/>
              <w:spacing w:line="320" w:lineRule="exact"/>
              <w:ind w:firstLine="480" w:firstLineChars="200"/>
              <w:rPr>
                <w:rFonts w:ascii="仿宋_GB2312" w:eastAsia="仿宋_GB2312"/>
                <w:sz w:val="24"/>
              </w:rPr>
            </w:pPr>
          </w:p>
          <w:p w14:paraId="4850B7AC">
            <w:pPr>
              <w:snapToGrid w:val="0"/>
              <w:spacing w:line="320" w:lineRule="exact"/>
              <w:ind w:firstLine="480" w:firstLineChars="200"/>
              <w:jc w:val="right"/>
              <w:rPr>
                <w:rFonts w:ascii="仿宋_GB2312" w:eastAsia="仿宋_GB2312"/>
                <w:sz w:val="24"/>
              </w:rPr>
            </w:pPr>
            <w:r>
              <w:rPr>
                <w:rFonts w:hint="eastAsia" w:ascii="仿宋_GB2312" w:eastAsia="仿宋_GB2312"/>
                <w:sz w:val="24"/>
              </w:rPr>
              <w:t xml:space="preserve"> 年   月   日</w:t>
            </w:r>
          </w:p>
        </w:tc>
      </w:tr>
      <w:tr w14:paraId="0D69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552" w:type="dxa"/>
            <w:vAlign w:val="center"/>
          </w:tcPr>
          <w:p w14:paraId="1D2DBBE0">
            <w:pPr>
              <w:snapToGrid w:val="0"/>
              <w:spacing w:line="320" w:lineRule="exact"/>
              <w:rPr>
                <w:rFonts w:ascii="仿宋_GB2312" w:eastAsia="仿宋_GB2312"/>
                <w:sz w:val="24"/>
              </w:rPr>
            </w:pPr>
            <w:r>
              <w:rPr>
                <w:rFonts w:hint="eastAsia" w:ascii="仿宋_GB2312" w:eastAsia="仿宋_GB2312"/>
                <w:sz w:val="24"/>
              </w:rPr>
              <w:t>单位地址：</w:t>
            </w:r>
          </w:p>
        </w:tc>
        <w:tc>
          <w:tcPr>
            <w:tcW w:w="4690" w:type="dxa"/>
            <w:vAlign w:val="center"/>
          </w:tcPr>
          <w:p w14:paraId="7E8D4A53">
            <w:pPr>
              <w:snapToGrid w:val="0"/>
              <w:spacing w:line="320" w:lineRule="exact"/>
              <w:rPr>
                <w:rFonts w:ascii="仿宋_GB2312" w:eastAsia="仿宋_GB2312"/>
                <w:sz w:val="24"/>
              </w:rPr>
            </w:pPr>
            <w:r>
              <w:rPr>
                <w:rFonts w:hint="eastAsia" w:ascii="仿宋_GB2312" w:eastAsia="仿宋_GB2312"/>
                <w:sz w:val="24"/>
              </w:rPr>
              <w:t>单位地址：</w:t>
            </w:r>
          </w:p>
        </w:tc>
      </w:tr>
      <w:tr w14:paraId="3AC1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552" w:type="dxa"/>
            <w:vAlign w:val="center"/>
          </w:tcPr>
          <w:p w14:paraId="1E244C64">
            <w:pPr>
              <w:snapToGrid w:val="0"/>
              <w:spacing w:line="320" w:lineRule="exact"/>
              <w:rPr>
                <w:rFonts w:ascii="仿宋_GB2312" w:eastAsia="仿宋_GB2312"/>
                <w:sz w:val="24"/>
              </w:rPr>
            </w:pPr>
            <w:r>
              <w:rPr>
                <w:rFonts w:hint="eastAsia" w:ascii="仿宋_GB2312" w:eastAsia="仿宋_GB2312"/>
                <w:sz w:val="24"/>
              </w:rPr>
              <w:t>法定代表人：</w:t>
            </w:r>
          </w:p>
        </w:tc>
        <w:tc>
          <w:tcPr>
            <w:tcW w:w="4690" w:type="dxa"/>
            <w:vAlign w:val="center"/>
          </w:tcPr>
          <w:p w14:paraId="71934B6D">
            <w:pPr>
              <w:snapToGrid w:val="0"/>
              <w:spacing w:line="320" w:lineRule="exact"/>
              <w:rPr>
                <w:rFonts w:ascii="仿宋_GB2312" w:eastAsia="仿宋_GB2312"/>
                <w:sz w:val="24"/>
              </w:rPr>
            </w:pPr>
            <w:r>
              <w:rPr>
                <w:rFonts w:hint="eastAsia" w:ascii="仿宋_GB2312" w:eastAsia="仿宋_GB2312"/>
                <w:sz w:val="24"/>
              </w:rPr>
              <w:t>法定代表人：</w:t>
            </w:r>
          </w:p>
        </w:tc>
      </w:tr>
      <w:tr w14:paraId="1AF7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552" w:type="dxa"/>
            <w:vAlign w:val="center"/>
          </w:tcPr>
          <w:p w14:paraId="2EC4163D">
            <w:pPr>
              <w:snapToGrid w:val="0"/>
              <w:spacing w:line="320" w:lineRule="exact"/>
              <w:rPr>
                <w:rFonts w:ascii="仿宋_GB2312" w:eastAsia="仿宋_GB2312"/>
                <w:sz w:val="24"/>
              </w:rPr>
            </w:pPr>
            <w:r>
              <w:rPr>
                <w:rFonts w:hint="eastAsia" w:ascii="仿宋_GB2312" w:eastAsia="仿宋_GB2312"/>
                <w:sz w:val="24"/>
              </w:rPr>
              <w:t>委托代理人：</w:t>
            </w:r>
          </w:p>
        </w:tc>
        <w:tc>
          <w:tcPr>
            <w:tcW w:w="4690" w:type="dxa"/>
            <w:vAlign w:val="center"/>
          </w:tcPr>
          <w:p w14:paraId="3395F57B">
            <w:pPr>
              <w:snapToGrid w:val="0"/>
              <w:spacing w:line="320" w:lineRule="exact"/>
              <w:rPr>
                <w:rFonts w:ascii="仿宋_GB2312" w:eastAsia="仿宋_GB2312"/>
                <w:sz w:val="24"/>
              </w:rPr>
            </w:pPr>
            <w:r>
              <w:rPr>
                <w:rFonts w:hint="eastAsia" w:ascii="仿宋_GB2312" w:eastAsia="仿宋_GB2312"/>
                <w:sz w:val="24"/>
              </w:rPr>
              <w:t>委托代理人：</w:t>
            </w:r>
          </w:p>
        </w:tc>
      </w:tr>
      <w:tr w14:paraId="5581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552" w:type="dxa"/>
            <w:vAlign w:val="center"/>
          </w:tcPr>
          <w:p w14:paraId="1BB56C64">
            <w:pPr>
              <w:snapToGrid w:val="0"/>
              <w:spacing w:line="320" w:lineRule="exact"/>
              <w:rPr>
                <w:rFonts w:ascii="仿宋_GB2312" w:eastAsia="仿宋_GB2312"/>
                <w:sz w:val="24"/>
              </w:rPr>
            </w:pPr>
            <w:r>
              <w:rPr>
                <w:rFonts w:hint="eastAsia" w:ascii="仿宋_GB2312" w:eastAsia="仿宋_GB2312"/>
                <w:sz w:val="24"/>
              </w:rPr>
              <w:t>电    话：</w:t>
            </w:r>
          </w:p>
        </w:tc>
        <w:tc>
          <w:tcPr>
            <w:tcW w:w="4690" w:type="dxa"/>
            <w:vAlign w:val="center"/>
          </w:tcPr>
          <w:p w14:paraId="1A0BE5F6">
            <w:pPr>
              <w:snapToGrid w:val="0"/>
              <w:spacing w:line="320" w:lineRule="exact"/>
              <w:rPr>
                <w:rFonts w:ascii="仿宋_GB2312" w:eastAsia="仿宋_GB2312"/>
                <w:sz w:val="24"/>
              </w:rPr>
            </w:pPr>
            <w:r>
              <w:rPr>
                <w:rFonts w:hint="eastAsia" w:ascii="仿宋_GB2312" w:eastAsia="仿宋_GB2312"/>
                <w:sz w:val="24"/>
              </w:rPr>
              <w:t>电    话：</w:t>
            </w:r>
          </w:p>
        </w:tc>
      </w:tr>
      <w:tr w14:paraId="5BAE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552" w:type="dxa"/>
            <w:vAlign w:val="center"/>
          </w:tcPr>
          <w:p w14:paraId="71858424">
            <w:pPr>
              <w:snapToGrid w:val="0"/>
              <w:spacing w:line="320" w:lineRule="exact"/>
              <w:rPr>
                <w:rFonts w:ascii="仿宋_GB2312" w:eastAsia="仿宋_GB2312"/>
                <w:sz w:val="24"/>
              </w:rPr>
            </w:pPr>
            <w:r>
              <w:rPr>
                <w:rFonts w:hint="eastAsia" w:ascii="仿宋_GB2312" w:eastAsia="仿宋_GB2312"/>
                <w:sz w:val="24"/>
              </w:rPr>
              <w:t>电子邮箱：</w:t>
            </w:r>
          </w:p>
        </w:tc>
        <w:tc>
          <w:tcPr>
            <w:tcW w:w="4690" w:type="dxa"/>
            <w:vAlign w:val="center"/>
          </w:tcPr>
          <w:p w14:paraId="2A2B56CF">
            <w:pPr>
              <w:snapToGrid w:val="0"/>
              <w:spacing w:line="320" w:lineRule="exact"/>
              <w:rPr>
                <w:rFonts w:ascii="仿宋_GB2312" w:eastAsia="仿宋_GB2312"/>
                <w:sz w:val="24"/>
              </w:rPr>
            </w:pPr>
            <w:r>
              <w:rPr>
                <w:rFonts w:hint="eastAsia" w:ascii="仿宋_GB2312" w:eastAsia="仿宋_GB2312"/>
                <w:sz w:val="24"/>
              </w:rPr>
              <w:t>电子邮箱：</w:t>
            </w:r>
          </w:p>
        </w:tc>
      </w:tr>
      <w:tr w14:paraId="3781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52" w:type="dxa"/>
            <w:vAlign w:val="center"/>
          </w:tcPr>
          <w:p w14:paraId="4071E7C1">
            <w:pPr>
              <w:snapToGrid w:val="0"/>
              <w:spacing w:line="320" w:lineRule="exact"/>
              <w:rPr>
                <w:rFonts w:ascii="仿宋_GB2312" w:eastAsia="仿宋_GB2312"/>
                <w:sz w:val="24"/>
              </w:rPr>
            </w:pPr>
            <w:r>
              <w:rPr>
                <w:rFonts w:hint="eastAsia" w:ascii="仿宋_GB2312" w:eastAsia="仿宋_GB2312"/>
                <w:sz w:val="24"/>
              </w:rPr>
              <w:t>开户银行：</w:t>
            </w:r>
          </w:p>
        </w:tc>
        <w:tc>
          <w:tcPr>
            <w:tcW w:w="4690" w:type="dxa"/>
            <w:vAlign w:val="center"/>
          </w:tcPr>
          <w:p w14:paraId="6CD4B718">
            <w:pPr>
              <w:snapToGrid w:val="0"/>
              <w:spacing w:line="320" w:lineRule="exact"/>
              <w:rPr>
                <w:rFonts w:ascii="仿宋_GB2312" w:eastAsia="仿宋_GB2312"/>
                <w:sz w:val="24"/>
              </w:rPr>
            </w:pPr>
            <w:r>
              <w:rPr>
                <w:rFonts w:hint="eastAsia" w:ascii="仿宋_GB2312" w:eastAsia="仿宋_GB2312"/>
                <w:sz w:val="24"/>
              </w:rPr>
              <w:t>开户银行：</w:t>
            </w:r>
          </w:p>
        </w:tc>
      </w:tr>
      <w:tr w14:paraId="252F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552" w:type="dxa"/>
            <w:vAlign w:val="center"/>
          </w:tcPr>
          <w:p w14:paraId="6C118B7C">
            <w:pPr>
              <w:snapToGrid w:val="0"/>
              <w:spacing w:line="320" w:lineRule="exact"/>
              <w:rPr>
                <w:rFonts w:ascii="仿宋_GB2312" w:eastAsia="仿宋_GB2312"/>
                <w:sz w:val="24"/>
              </w:rPr>
            </w:pPr>
            <w:r>
              <w:rPr>
                <w:rFonts w:hint="eastAsia" w:ascii="仿宋_GB2312" w:eastAsia="仿宋_GB2312"/>
                <w:sz w:val="24"/>
              </w:rPr>
              <w:t>账    号：</w:t>
            </w:r>
          </w:p>
        </w:tc>
        <w:tc>
          <w:tcPr>
            <w:tcW w:w="4690" w:type="dxa"/>
            <w:vAlign w:val="center"/>
          </w:tcPr>
          <w:p w14:paraId="782100FD">
            <w:pPr>
              <w:snapToGrid w:val="0"/>
              <w:spacing w:line="320" w:lineRule="exact"/>
              <w:rPr>
                <w:rFonts w:ascii="仿宋_GB2312" w:eastAsia="仿宋_GB2312"/>
                <w:sz w:val="24"/>
              </w:rPr>
            </w:pPr>
            <w:r>
              <w:rPr>
                <w:rFonts w:hint="eastAsia" w:ascii="仿宋_GB2312" w:eastAsia="仿宋_GB2312"/>
                <w:sz w:val="24"/>
              </w:rPr>
              <w:t>账    号：</w:t>
            </w:r>
          </w:p>
        </w:tc>
      </w:tr>
      <w:tr w14:paraId="77E2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552" w:type="dxa"/>
            <w:vAlign w:val="center"/>
          </w:tcPr>
          <w:p w14:paraId="3AD6250A">
            <w:pPr>
              <w:snapToGrid w:val="0"/>
              <w:spacing w:line="320" w:lineRule="exact"/>
              <w:rPr>
                <w:rFonts w:ascii="仿宋_GB2312" w:eastAsia="仿宋_GB2312"/>
                <w:sz w:val="24"/>
              </w:rPr>
            </w:pPr>
            <w:r>
              <w:rPr>
                <w:rFonts w:hint="eastAsia" w:ascii="仿宋_GB2312" w:eastAsia="仿宋_GB2312"/>
                <w:sz w:val="24"/>
              </w:rPr>
              <w:t>邮政编码：</w:t>
            </w:r>
          </w:p>
        </w:tc>
        <w:tc>
          <w:tcPr>
            <w:tcW w:w="4690" w:type="dxa"/>
            <w:vAlign w:val="center"/>
          </w:tcPr>
          <w:p w14:paraId="4457D064">
            <w:pPr>
              <w:snapToGrid w:val="0"/>
              <w:spacing w:line="320" w:lineRule="exact"/>
              <w:rPr>
                <w:rFonts w:ascii="仿宋_GB2312" w:eastAsia="仿宋_GB2312"/>
                <w:sz w:val="24"/>
              </w:rPr>
            </w:pPr>
            <w:r>
              <w:rPr>
                <w:rFonts w:hint="eastAsia" w:ascii="仿宋_GB2312" w:eastAsia="仿宋_GB2312"/>
                <w:sz w:val="24"/>
              </w:rPr>
              <w:t>邮政编码：</w:t>
            </w:r>
          </w:p>
        </w:tc>
      </w:tr>
      <w:tr w14:paraId="2DB9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tcPr>
          <w:p w14:paraId="443F883D">
            <w:pPr>
              <w:snapToGrid w:val="0"/>
              <w:spacing w:line="320" w:lineRule="exact"/>
              <w:rPr>
                <w:rFonts w:ascii="仿宋_GB2312" w:eastAsia="仿宋_GB2312"/>
                <w:sz w:val="24"/>
              </w:rPr>
            </w:pPr>
            <w:r>
              <w:rPr>
                <w:rFonts w:hint="eastAsia" w:ascii="仿宋_GB2312" w:eastAsia="仿宋_GB2312"/>
                <w:sz w:val="24"/>
              </w:rPr>
              <w:t>经办人：</w:t>
            </w:r>
          </w:p>
          <w:p w14:paraId="545A77FB">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bl>
    <w:p w14:paraId="4A1FE8A2">
      <w:pPr>
        <w:spacing w:line="360" w:lineRule="exact"/>
        <w:ind w:left="420" w:leftChars="200" w:firstLine="360" w:firstLineChars="150"/>
        <w:jc w:val="left"/>
        <w:rPr>
          <w:rFonts w:ascii="仿宋_GB2312" w:eastAsia="仿宋_GB2312"/>
          <w:sz w:val="24"/>
        </w:rPr>
      </w:pPr>
    </w:p>
    <w:p w14:paraId="6D708952">
      <w:pPr>
        <w:snapToGrid w:val="0"/>
        <w:jc w:val="center"/>
        <w:rPr>
          <w:rFonts w:hint="eastAsia" w:ascii="仿宋_GB2312" w:eastAsia="仿宋_GB2312"/>
          <w:b/>
          <w:sz w:val="28"/>
          <w:szCs w:val="28"/>
        </w:rPr>
      </w:pPr>
    </w:p>
    <w:p w14:paraId="300960EA">
      <w:pPr>
        <w:snapToGrid w:val="0"/>
        <w:jc w:val="center"/>
        <w:rPr>
          <w:rFonts w:hint="eastAsia" w:ascii="仿宋_GB2312" w:eastAsia="仿宋_GB2312"/>
          <w:b/>
          <w:sz w:val="28"/>
          <w:szCs w:val="28"/>
        </w:rPr>
      </w:pPr>
    </w:p>
    <w:p w14:paraId="60A244AD">
      <w:pPr>
        <w:snapToGrid w:val="0"/>
        <w:jc w:val="center"/>
        <w:rPr>
          <w:rFonts w:hint="eastAsia" w:ascii="仿宋_GB2312" w:eastAsia="仿宋_GB2312"/>
          <w:b/>
          <w:sz w:val="28"/>
          <w:szCs w:val="28"/>
        </w:rPr>
      </w:pPr>
    </w:p>
    <w:p w14:paraId="18A1CEA3">
      <w:pPr>
        <w:snapToGrid w:val="0"/>
        <w:jc w:val="center"/>
        <w:rPr>
          <w:rFonts w:hint="eastAsia" w:ascii="仿宋_GB2312" w:eastAsia="仿宋_GB2312"/>
          <w:b/>
          <w:sz w:val="28"/>
          <w:szCs w:val="28"/>
        </w:rPr>
      </w:pPr>
    </w:p>
    <w:p w14:paraId="35423476">
      <w:pPr>
        <w:snapToGrid w:val="0"/>
        <w:jc w:val="center"/>
        <w:rPr>
          <w:rFonts w:hint="eastAsia" w:ascii="仿宋_GB2312" w:eastAsia="仿宋_GB2312"/>
          <w:b/>
          <w:sz w:val="28"/>
          <w:szCs w:val="28"/>
        </w:rPr>
      </w:pPr>
    </w:p>
    <w:p w14:paraId="776EE437">
      <w:pPr>
        <w:snapToGrid w:val="0"/>
        <w:jc w:val="center"/>
        <w:rPr>
          <w:rFonts w:hint="eastAsia" w:ascii="仿宋_GB2312" w:eastAsia="仿宋_GB2312"/>
          <w:b/>
          <w:sz w:val="28"/>
          <w:szCs w:val="28"/>
        </w:rPr>
      </w:pPr>
    </w:p>
    <w:p w14:paraId="77D0AB87">
      <w:pPr>
        <w:snapToGrid w:val="0"/>
        <w:jc w:val="center"/>
        <w:rPr>
          <w:rFonts w:hint="eastAsia" w:ascii="仿宋_GB2312" w:eastAsia="仿宋_GB2312"/>
          <w:b/>
          <w:sz w:val="28"/>
          <w:szCs w:val="28"/>
        </w:rPr>
      </w:pPr>
    </w:p>
    <w:p w14:paraId="07CD6864">
      <w:pPr>
        <w:snapToGrid w:val="0"/>
        <w:jc w:val="center"/>
        <w:rPr>
          <w:rFonts w:hint="eastAsia" w:ascii="仿宋_GB2312" w:eastAsia="仿宋_GB2312"/>
          <w:b/>
          <w:sz w:val="28"/>
          <w:szCs w:val="28"/>
        </w:rPr>
      </w:pPr>
    </w:p>
    <w:p w14:paraId="37DFA496">
      <w:pPr>
        <w:snapToGrid w:val="0"/>
        <w:jc w:val="center"/>
        <w:rPr>
          <w:rFonts w:hint="eastAsia" w:ascii="仿宋_GB2312" w:eastAsia="仿宋_GB2312"/>
          <w:b/>
          <w:sz w:val="28"/>
          <w:szCs w:val="28"/>
        </w:rPr>
      </w:pPr>
    </w:p>
    <w:p w14:paraId="0D4F5CE6">
      <w:pPr>
        <w:snapToGrid w:val="0"/>
        <w:jc w:val="center"/>
        <w:rPr>
          <w:rFonts w:hint="eastAsia" w:ascii="仿宋_GB2312" w:eastAsia="仿宋_GB2312"/>
          <w:b/>
          <w:sz w:val="28"/>
          <w:szCs w:val="28"/>
        </w:rPr>
      </w:pPr>
    </w:p>
    <w:p w14:paraId="38CFE991">
      <w:pPr>
        <w:snapToGrid w:val="0"/>
        <w:jc w:val="center"/>
        <w:rPr>
          <w:rFonts w:hint="eastAsia" w:ascii="仿宋_GB2312" w:eastAsia="仿宋_GB2312"/>
          <w:b/>
          <w:sz w:val="28"/>
          <w:szCs w:val="28"/>
        </w:rPr>
      </w:pPr>
    </w:p>
    <w:p w14:paraId="125571AB">
      <w:pPr>
        <w:snapToGrid w:val="0"/>
        <w:jc w:val="center"/>
        <w:rPr>
          <w:rFonts w:hint="eastAsia" w:ascii="仿宋_GB2312" w:eastAsia="仿宋_GB2312"/>
          <w:b/>
          <w:sz w:val="28"/>
          <w:szCs w:val="28"/>
        </w:rPr>
      </w:pPr>
    </w:p>
    <w:p w14:paraId="7699EBCE">
      <w:pPr>
        <w:snapToGrid w:val="0"/>
        <w:jc w:val="center"/>
        <w:rPr>
          <w:rFonts w:hint="eastAsia" w:ascii="仿宋_GB2312" w:eastAsia="仿宋_GB2312"/>
          <w:b/>
          <w:sz w:val="28"/>
          <w:szCs w:val="28"/>
        </w:rPr>
      </w:pPr>
    </w:p>
    <w:p w14:paraId="74A369A7">
      <w:pPr>
        <w:snapToGrid w:val="0"/>
        <w:jc w:val="center"/>
        <w:rPr>
          <w:rFonts w:hint="eastAsia" w:ascii="仿宋_GB2312" w:eastAsia="仿宋_GB2312"/>
          <w:b/>
          <w:sz w:val="28"/>
          <w:szCs w:val="28"/>
        </w:rPr>
      </w:pPr>
    </w:p>
    <w:p w14:paraId="2A074201">
      <w:pPr>
        <w:snapToGrid w:val="0"/>
        <w:jc w:val="center"/>
        <w:rPr>
          <w:rFonts w:hint="eastAsia" w:ascii="仿宋_GB2312" w:eastAsia="仿宋_GB2312"/>
          <w:b/>
          <w:sz w:val="28"/>
          <w:szCs w:val="28"/>
        </w:rPr>
      </w:pPr>
    </w:p>
    <w:p w14:paraId="6600B2F5">
      <w:pPr>
        <w:snapToGrid w:val="0"/>
        <w:jc w:val="center"/>
        <w:rPr>
          <w:rFonts w:hint="eastAsia" w:ascii="仿宋_GB2312" w:eastAsia="仿宋_GB2312"/>
          <w:b/>
          <w:sz w:val="28"/>
          <w:szCs w:val="28"/>
        </w:rPr>
      </w:pPr>
    </w:p>
    <w:p w14:paraId="100ADB9F">
      <w:pPr>
        <w:snapToGrid w:val="0"/>
        <w:jc w:val="center"/>
        <w:rPr>
          <w:rFonts w:hint="eastAsia" w:ascii="仿宋_GB2312" w:eastAsia="仿宋_GB2312"/>
          <w:b/>
          <w:sz w:val="28"/>
          <w:szCs w:val="28"/>
        </w:rPr>
      </w:pPr>
    </w:p>
    <w:p w14:paraId="4CD71169">
      <w:pPr>
        <w:snapToGrid w:val="0"/>
        <w:jc w:val="center"/>
        <w:rPr>
          <w:rFonts w:hint="eastAsia" w:ascii="仿宋_GB2312" w:eastAsia="仿宋_GB2312"/>
          <w:b/>
          <w:sz w:val="28"/>
          <w:szCs w:val="28"/>
        </w:rPr>
      </w:pPr>
    </w:p>
    <w:p w14:paraId="45C9DF60">
      <w:pPr>
        <w:snapToGrid w:val="0"/>
        <w:jc w:val="center"/>
        <w:rPr>
          <w:rFonts w:hint="eastAsia" w:ascii="仿宋_GB2312" w:eastAsia="仿宋_GB2312"/>
          <w:b/>
          <w:sz w:val="28"/>
          <w:szCs w:val="28"/>
        </w:rPr>
      </w:pPr>
    </w:p>
    <w:p w14:paraId="725C0DAF">
      <w:pPr>
        <w:snapToGrid w:val="0"/>
        <w:jc w:val="center"/>
        <w:rPr>
          <w:rFonts w:ascii="仿宋_GB2312" w:eastAsia="仿宋_GB2312"/>
          <w:b/>
          <w:sz w:val="28"/>
          <w:szCs w:val="28"/>
        </w:rPr>
      </w:pPr>
      <w:r>
        <w:rPr>
          <w:rFonts w:hint="eastAsia" w:ascii="仿宋_GB2312" w:eastAsia="仿宋_GB2312"/>
          <w:b/>
          <w:sz w:val="28"/>
          <w:szCs w:val="28"/>
        </w:rPr>
        <w:t>合 同 附 件</w:t>
      </w:r>
    </w:p>
    <w:p w14:paraId="5085E97C">
      <w:pPr>
        <w:snapToGrid w:val="0"/>
        <w:ind w:firstLine="240" w:firstLineChars="100"/>
        <w:rPr>
          <w:rFonts w:ascii="仿宋_GB2312" w:eastAsia="仿宋_GB2312"/>
          <w:b/>
          <w:sz w:val="24"/>
        </w:rPr>
      </w:pPr>
      <w:r>
        <w:rPr>
          <w:rFonts w:hint="eastAsia" w:ascii="仿宋_GB2312" w:eastAsia="仿宋_GB2312"/>
          <w:sz w:val="24"/>
        </w:rPr>
        <w:t>一般货物类</w:t>
      </w:r>
    </w:p>
    <w:tbl>
      <w:tblPr>
        <w:tblStyle w:val="48"/>
        <w:tblW w:w="9072" w:type="dxa"/>
        <w:tblInd w:w="108" w:type="dxa"/>
        <w:tblLayout w:type="fixed"/>
        <w:tblCellMar>
          <w:top w:w="0" w:type="dxa"/>
          <w:left w:w="108" w:type="dxa"/>
          <w:bottom w:w="0" w:type="dxa"/>
          <w:right w:w="108" w:type="dxa"/>
        </w:tblCellMar>
      </w:tblPr>
      <w:tblGrid>
        <w:gridCol w:w="4678"/>
        <w:gridCol w:w="4394"/>
      </w:tblGrid>
      <w:tr w14:paraId="51CB023C">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3C5B1E14">
            <w:pPr>
              <w:snapToGrid w:val="0"/>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0E9DAB8D">
            <w:pPr>
              <w:snapToGrid w:val="0"/>
              <w:spacing w:line="276" w:lineRule="auto"/>
              <w:rPr>
                <w:rFonts w:ascii="仿宋_GB2312" w:eastAsia="仿宋_GB2312"/>
                <w:sz w:val="24"/>
              </w:rPr>
            </w:pPr>
            <w:r>
              <w:rPr>
                <w:rFonts w:hint="eastAsia" w:ascii="仿宋_GB2312" w:eastAsia="仿宋_GB2312"/>
                <w:sz w:val="24"/>
              </w:rPr>
              <w:t xml:space="preserve">    </w:t>
            </w:r>
          </w:p>
        </w:tc>
      </w:tr>
      <w:tr w14:paraId="3DE59D82">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7421929B">
            <w:pPr>
              <w:snapToGrid w:val="0"/>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售后服务具体事项：</w:t>
            </w:r>
          </w:p>
          <w:p w14:paraId="47024A35">
            <w:pPr>
              <w:snapToGrid w:val="0"/>
              <w:spacing w:line="276" w:lineRule="auto"/>
              <w:rPr>
                <w:rFonts w:ascii="仿宋_GB2312" w:eastAsia="仿宋_GB2312"/>
                <w:sz w:val="24"/>
              </w:rPr>
            </w:pPr>
            <w:r>
              <w:rPr>
                <w:rFonts w:hint="eastAsia" w:ascii="仿宋_GB2312" w:eastAsia="仿宋_GB2312"/>
                <w:sz w:val="24"/>
              </w:rPr>
              <w:t xml:space="preserve">    </w:t>
            </w:r>
          </w:p>
        </w:tc>
      </w:tr>
      <w:tr w14:paraId="17AB32E5">
        <w:tblPrEx>
          <w:tblCellMar>
            <w:top w:w="0" w:type="dxa"/>
            <w:left w:w="108" w:type="dxa"/>
            <w:bottom w:w="0" w:type="dxa"/>
            <w:right w:w="108" w:type="dxa"/>
          </w:tblCellMar>
        </w:tblPrEx>
        <w:trPr>
          <w:trHeight w:val="1820" w:hRule="atLeast"/>
        </w:trPr>
        <w:tc>
          <w:tcPr>
            <w:tcW w:w="9072" w:type="dxa"/>
            <w:gridSpan w:val="2"/>
            <w:tcBorders>
              <w:top w:val="single" w:color="auto" w:sz="4" w:space="0"/>
              <w:left w:val="single" w:color="auto" w:sz="4" w:space="0"/>
              <w:bottom w:val="nil"/>
              <w:right w:val="single" w:color="auto" w:sz="4" w:space="0"/>
            </w:tcBorders>
          </w:tcPr>
          <w:p w14:paraId="2CD85E4B">
            <w:pPr>
              <w:snapToGrid w:val="0"/>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保修期责任：</w:t>
            </w:r>
          </w:p>
          <w:p w14:paraId="03A62377">
            <w:pPr>
              <w:snapToGrid w:val="0"/>
              <w:spacing w:line="276" w:lineRule="auto"/>
              <w:rPr>
                <w:rFonts w:ascii="仿宋_GB2312" w:eastAsia="仿宋_GB2312"/>
                <w:sz w:val="24"/>
              </w:rPr>
            </w:pPr>
            <w:r>
              <w:rPr>
                <w:rFonts w:hint="eastAsia" w:ascii="仿宋_GB2312" w:eastAsia="仿宋_GB2312"/>
                <w:sz w:val="24"/>
              </w:rPr>
              <w:t xml:space="preserve">    </w:t>
            </w:r>
          </w:p>
        </w:tc>
      </w:tr>
      <w:tr w14:paraId="60804F76">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1DCC4A8B">
            <w:pPr>
              <w:snapToGrid w:val="0"/>
              <w:rPr>
                <w:rFonts w:ascii="仿宋_GB2312" w:eastAsia="仿宋_GB2312"/>
                <w:sz w:val="24"/>
              </w:rPr>
            </w:pPr>
            <w:r>
              <w:rPr>
                <w:rFonts w:hint="eastAsia" w:ascii="仿宋_GB2312" w:eastAsia="仿宋_GB2312"/>
                <w:sz w:val="24"/>
              </w:rPr>
              <w:t>4</w:t>
            </w:r>
            <w:r>
              <w:rPr>
                <w:rFonts w:hint="eastAsia" w:ascii="仿宋_GB2312" w:hAnsi="宋体" w:eastAsia="仿宋_GB2312"/>
                <w:sz w:val="24"/>
              </w:rPr>
              <w:t>.</w:t>
            </w:r>
            <w:r>
              <w:rPr>
                <w:rFonts w:hint="eastAsia" w:ascii="仿宋_GB2312" w:eastAsia="仿宋_GB2312"/>
                <w:sz w:val="24"/>
              </w:rPr>
              <w:t>其他具体事项：</w:t>
            </w:r>
          </w:p>
          <w:p w14:paraId="415477AF">
            <w:pPr>
              <w:snapToGrid w:val="0"/>
              <w:rPr>
                <w:rFonts w:ascii="仿宋_GB2312" w:eastAsia="仿宋_GB2312"/>
                <w:sz w:val="24"/>
              </w:rPr>
            </w:pPr>
          </w:p>
        </w:tc>
      </w:tr>
      <w:tr w14:paraId="6EDAEB65">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3575485F">
            <w:pPr>
              <w:snapToGrid w:val="0"/>
              <w:spacing w:line="276" w:lineRule="auto"/>
              <w:rPr>
                <w:rFonts w:ascii="仿宋_GB2312" w:eastAsia="仿宋_GB2312"/>
                <w:sz w:val="24"/>
              </w:rPr>
            </w:pPr>
            <w:r>
              <w:rPr>
                <w:rFonts w:hint="eastAsia" w:ascii="仿宋_GB2312" w:eastAsia="仿宋_GB2312"/>
                <w:sz w:val="24"/>
              </w:rPr>
              <w:t>甲方（章）</w:t>
            </w:r>
          </w:p>
          <w:p w14:paraId="6F662A91">
            <w:pPr>
              <w:snapToGrid w:val="0"/>
              <w:spacing w:line="276" w:lineRule="auto"/>
              <w:ind w:firstLine="480" w:firstLineChars="200"/>
              <w:rPr>
                <w:rFonts w:ascii="仿宋_GB2312" w:eastAsia="仿宋_GB2312"/>
                <w:sz w:val="24"/>
              </w:rPr>
            </w:pPr>
          </w:p>
          <w:p w14:paraId="3D7BF682">
            <w:pPr>
              <w:snapToGrid w:val="0"/>
              <w:spacing w:line="276" w:lineRule="auto"/>
              <w:ind w:firstLine="480" w:firstLineChars="200"/>
              <w:rPr>
                <w:rFonts w:ascii="仿宋_GB2312" w:eastAsia="仿宋_GB2312"/>
                <w:sz w:val="24"/>
              </w:rPr>
            </w:pPr>
          </w:p>
          <w:p w14:paraId="57ACC08D">
            <w:pPr>
              <w:snapToGrid w:val="0"/>
              <w:spacing w:line="276" w:lineRule="auto"/>
              <w:ind w:firstLine="480" w:firstLineChars="200"/>
              <w:rPr>
                <w:rFonts w:ascii="仿宋_GB2312" w:eastAsia="仿宋_GB2312"/>
                <w:sz w:val="24"/>
              </w:rPr>
            </w:pPr>
          </w:p>
          <w:p w14:paraId="1963CD92">
            <w:pPr>
              <w:snapToGrid w:val="0"/>
              <w:spacing w:line="276" w:lineRule="auto"/>
              <w:ind w:firstLine="480" w:firstLineChars="200"/>
              <w:rPr>
                <w:rFonts w:ascii="仿宋_GB2312" w:eastAsia="仿宋_GB2312"/>
                <w:sz w:val="24"/>
              </w:rPr>
            </w:pPr>
          </w:p>
          <w:p w14:paraId="24D2268B">
            <w:pPr>
              <w:snapToGrid w:val="0"/>
              <w:spacing w:line="276" w:lineRule="auto"/>
              <w:ind w:firstLine="480" w:firstLineChars="200"/>
              <w:rPr>
                <w:rFonts w:ascii="仿宋_GB2312" w:eastAsia="仿宋_GB2312"/>
                <w:sz w:val="24"/>
              </w:rPr>
            </w:pPr>
          </w:p>
          <w:p w14:paraId="2D1D676E">
            <w:pPr>
              <w:snapToGrid w:val="0"/>
              <w:spacing w:line="276" w:lineRule="auto"/>
              <w:ind w:firstLine="480" w:firstLineChars="200"/>
              <w:rPr>
                <w:rFonts w:ascii="仿宋_GB2312" w:eastAsia="仿宋_GB2312"/>
                <w:sz w:val="24"/>
              </w:rPr>
            </w:pPr>
          </w:p>
          <w:p w14:paraId="5C15C4FF">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4A3342E7">
            <w:pPr>
              <w:snapToGrid w:val="0"/>
              <w:spacing w:line="276" w:lineRule="auto"/>
              <w:rPr>
                <w:rFonts w:ascii="仿宋_GB2312" w:eastAsia="仿宋_GB2312"/>
                <w:sz w:val="24"/>
              </w:rPr>
            </w:pPr>
            <w:r>
              <w:rPr>
                <w:rFonts w:hint="eastAsia" w:ascii="仿宋_GB2312" w:eastAsia="仿宋_GB2312"/>
                <w:sz w:val="24"/>
              </w:rPr>
              <w:t>乙方（章）</w:t>
            </w:r>
          </w:p>
          <w:p w14:paraId="2B9A70B6">
            <w:pPr>
              <w:snapToGrid w:val="0"/>
              <w:spacing w:line="276" w:lineRule="auto"/>
              <w:ind w:firstLine="480" w:firstLineChars="200"/>
              <w:rPr>
                <w:rFonts w:ascii="仿宋_GB2312" w:eastAsia="仿宋_GB2312"/>
                <w:sz w:val="24"/>
              </w:rPr>
            </w:pPr>
          </w:p>
          <w:p w14:paraId="5EE2B2F5">
            <w:pPr>
              <w:snapToGrid w:val="0"/>
              <w:spacing w:line="276" w:lineRule="auto"/>
              <w:ind w:firstLine="480" w:firstLineChars="200"/>
              <w:rPr>
                <w:rFonts w:ascii="仿宋_GB2312" w:eastAsia="仿宋_GB2312"/>
                <w:sz w:val="24"/>
              </w:rPr>
            </w:pPr>
          </w:p>
          <w:p w14:paraId="39F84DBA">
            <w:pPr>
              <w:snapToGrid w:val="0"/>
              <w:spacing w:line="276" w:lineRule="auto"/>
              <w:ind w:firstLine="480" w:firstLineChars="200"/>
              <w:rPr>
                <w:rFonts w:ascii="仿宋_GB2312" w:eastAsia="仿宋_GB2312"/>
                <w:sz w:val="24"/>
              </w:rPr>
            </w:pPr>
          </w:p>
          <w:p w14:paraId="05CAA18E">
            <w:pPr>
              <w:snapToGrid w:val="0"/>
              <w:spacing w:line="276" w:lineRule="auto"/>
              <w:ind w:firstLine="480" w:firstLineChars="200"/>
              <w:rPr>
                <w:rFonts w:ascii="仿宋_GB2312" w:eastAsia="仿宋_GB2312"/>
                <w:sz w:val="24"/>
              </w:rPr>
            </w:pPr>
          </w:p>
          <w:p w14:paraId="49A474EA">
            <w:pPr>
              <w:snapToGrid w:val="0"/>
              <w:spacing w:line="276" w:lineRule="auto"/>
              <w:ind w:firstLine="480" w:firstLineChars="200"/>
              <w:rPr>
                <w:rFonts w:ascii="仿宋_GB2312" w:eastAsia="仿宋_GB2312"/>
                <w:sz w:val="24"/>
              </w:rPr>
            </w:pPr>
          </w:p>
          <w:p w14:paraId="452614EB">
            <w:pPr>
              <w:snapToGrid w:val="0"/>
              <w:spacing w:line="276" w:lineRule="auto"/>
              <w:ind w:firstLine="480" w:firstLineChars="200"/>
              <w:rPr>
                <w:rFonts w:ascii="仿宋_GB2312" w:eastAsia="仿宋_GB2312"/>
                <w:sz w:val="24"/>
              </w:rPr>
            </w:pPr>
          </w:p>
          <w:p w14:paraId="60FD4207">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4BCC5426">
      <w:pPr>
        <w:snapToGrid w:val="0"/>
        <w:ind w:firstLine="480" w:firstLineChars="200"/>
        <w:rPr>
          <w:rFonts w:ascii="仿宋_GB2312" w:eastAsia="仿宋_GB2312"/>
          <w:sz w:val="24"/>
        </w:rPr>
      </w:pPr>
      <w:r>
        <w:rPr>
          <w:rFonts w:hint="eastAsia" w:ascii="仿宋_GB2312" w:eastAsia="仿宋_GB2312"/>
          <w:sz w:val="24"/>
        </w:rPr>
        <w:t>注：售后服务事项填不下时可另加附页</w:t>
      </w:r>
    </w:p>
    <w:p w14:paraId="6B945521">
      <w:pPr>
        <w:snapToGrid w:val="0"/>
        <w:ind w:firstLine="480" w:firstLineChars="200"/>
        <w:rPr>
          <w:rFonts w:ascii="仿宋_GB2312" w:eastAsia="仿宋_GB2312"/>
          <w:sz w:val="24"/>
        </w:rPr>
        <w:sectPr>
          <w:pgSz w:w="11906" w:h="16838"/>
          <w:pgMar w:top="1440" w:right="1440" w:bottom="1440" w:left="1440" w:header="851" w:footer="992" w:gutter="0"/>
          <w:cols w:space="720" w:num="1"/>
          <w:docGrid w:linePitch="312" w:charSpace="0"/>
        </w:sectPr>
      </w:pPr>
    </w:p>
    <w:p w14:paraId="2EE0603C">
      <w:pPr>
        <w:spacing w:before="120" w:beforeLines="50" w:after="480" w:afterLines="200" w:line="340" w:lineRule="exact"/>
        <w:jc w:val="center"/>
        <w:rPr>
          <w:b/>
          <w:kern w:val="0"/>
          <w:sz w:val="32"/>
          <w:szCs w:val="32"/>
        </w:rPr>
      </w:pPr>
      <w:r>
        <w:rPr>
          <w:rFonts w:hint="eastAsia"/>
          <w:b/>
          <w:bCs/>
          <w:kern w:val="0"/>
          <w:sz w:val="32"/>
          <w:szCs w:val="32"/>
        </w:rPr>
        <w:t>广西壮族自治区政府采购项目</w:t>
      </w:r>
      <w:r>
        <w:rPr>
          <w:rFonts w:hint="eastAsia"/>
          <w:b/>
          <w:kern w:val="0"/>
          <w:sz w:val="32"/>
          <w:szCs w:val="32"/>
        </w:rPr>
        <w:t>合同验收书（格式）</w:t>
      </w:r>
    </w:p>
    <w:p w14:paraId="70D89757">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提供的货物进行了验收，验收情况如下：</w:t>
      </w:r>
    </w:p>
    <w:tbl>
      <w:tblPr>
        <w:tblStyle w:val="48"/>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14:paraId="7152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14:paraId="5333E87F">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14:paraId="096B3811">
            <w:pPr>
              <w:spacing w:line="340" w:lineRule="exact"/>
              <w:jc w:val="center"/>
              <w:rPr>
                <w:rFonts w:ascii="仿宋_GB2312" w:eastAsia="仿宋_GB2312"/>
                <w:b/>
                <w:szCs w:val="21"/>
              </w:rPr>
            </w:pPr>
            <w:r>
              <w:rPr>
                <w:rFonts w:hint="eastAsia" w:ascii="仿宋_GB2312" w:eastAsia="仿宋_GB2312"/>
                <w:kern w:val="0"/>
                <w:szCs w:val="21"/>
              </w:rPr>
              <w:t>□自行验收</w:t>
            </w:r>
            <w:r>
              <w:rPr>
                <w:rFonts w:eastAsia="仿宋_GB2312"/>
                <w:kern w:val="0"/>
                <w:szCs w:val="21"/>
              </w:rPr>
              <w:t>    </w:t>
            </w:r>
            <w:r>
              <w:rPr>
                <w:rFonts w:hint="eastAsia" w:ascii="仿宋_GB2312" w:eastAsia="仿宋_GB2312"/>
                <w:kern w:val="0"/>
                <w:szCs w:val="21"/>
              </w:rPr>
              <w:t>□委托验收</w:t>
            </w:r>
          </w:p>
        </w:tc>
      </w:tr>
      <w:tr w14:paraId="5ED5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831D79C">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7B2943AD">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eastAsia="仿宋_GB2312"/>
                <w:kern w:val="0"/>
                <w:szCs w:val="21"/>
              </w:rPr>
              <w:t> </w:t>
            </w:r>
            <w:r>
              <w:rPr>
                <w:rFonts w:hint="eastAsia" w:ascii="仿宋_GB2312"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7916330A">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14:paraId="63B0F5C0">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14:paraId="16D0AEFA">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eastAsia="仿宋_GB2312"/>
                <w:kern w:val="0"/>
                <w:szCs w:val="21"/>
              </w:rPr>
              <w:t> </w:t>
            </w:r>
            <w:r>
              <w:rPr>
                <w:rFonts w:hint="eastAsia" w:ascii="仿宋_GB2312" w:eastAsia="仿宋_GB2312"/>
                <w:kern w:val="0"/>
                <w:szCs w:val="21"/>
              </w:rPr>
              <w:t>额</w:t>
            </w:r>
          </w:p>
        </w:tc>
      </w:tr>
      <w:tr w14:paraId="60DD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EAA897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2F677D7B">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3045B1D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7CC3B2D5">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7AB084A5">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E00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1ED648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7B360B7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6361F90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409BF2BD">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39BC0B09">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17E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68896E1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7B51BD1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09CF75BF">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76E4CCF7">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429822DB">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3EC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14:paraId="39E9F401">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eastAsia="仿宋_GB2312"/>
                <w:kern w:val="0"/>
                <w:szCs w:val="21"/>
              </w:rPr>
              <w:t>  </w:t>
            </w:r>
            <w:r>
              <w:rPr>
                <w:rFonts w:hint="eastAsia" w:ascii="仿宋_GB2312"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14:paraId="5F429EF5">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19D8F99E">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652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22C1226D">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r>
              <w:rPr>
                <w:rFonts w:eastAsia="仿宋_GB2312"/>
                <w:kern w:val="0"/>
                <w:szCs w:val="21"/>
              </w:rPr>
              <w:t> </w:t>
            </w:r>
            <w:r>
              <w:rPr>
                <w:rFonts w:hint="eastAsia" w:ascii="仿宋_GB2312" w:eastAsia="仿宋_GB2312"/>
                <w:kern w:val="0"/>
                <w:szCs w:val="21"/>
              </w:rPr>
              <w:t xml:space="preserve"> </w:t>
            </w:r>
          </w:p>
        </w:tc>
      </w:tr>
      <w:tr w14:paraId="41BB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14:paraId="0205DDB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3616C68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22CA690F">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4A2D2A48">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2A7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14:paraId="621CA62B">
            <w:pPr>
              <w:widowControl/>
              <w:snapToGrid w:val="0"/>
              <w:spacing w:before="100" w:beforeAutospacing="1" w:after="100" w:afterAutospacing="1" w:line="320" w:lineRule="atLeast"/>
              <w:ind w:firstLine="2"/>
              <w:jc w:val="left"/>
              <w:rPr>
                <w:rFonts w:ascii="仿宋_GB2312" w:eastAsia="仿宋_GB2312"/>
                <w:kern w:val="0"/>
                <w:szCs w:val="21"/>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001F9CE9">
            <w:pPr>
              <w:widowControl/>
              <w:snapToGrid w:val="0"/>
              <w:spacing w:before="100" w:beforeAutospacing="1" w:after="100" w:afterAutospacing="1" w:line="320" w:lineRule="atLeast"/>
              <w:ind w:firstLine="2"/>
              <w:jc w:val="left"/>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57D34F97">
            <w:pPr>
              <w:widowControl/>
              <w:snapToGrid w:val="0"/>
              <w:spacing w:before="100" w:beforeAutospacing="1" w:after="100" w:afterAutospacing="1" w:line="320" w:lineRule="atLeast"/>
              <w:ind w:firstLine="2"/>
              <w:jc w:val="left"/>
              <w:rPr>
                <w:rFonts w:ascii="仿宋_GB2312" w:eastAsia="仿宋_GB2312"/>
                <w:kern w:val="0"/>
                <w:szCs w:val="21"/>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60A12F7E">
            <w:pPr>
              <w:widowControl/>
              <w:snapToGrid w:val="0"/>
              <w:spacing w:before="100" w:beforeAutospacing="1" w:after="100" w:afterAutospacing="1" w:line="320" w:lineRule="atLeast"/>
              <w:ind w:firstLine="2"/>
              <w:jc w:val="left"/>
              <w:rPr>
                <w:rFonts w:ascii="仿宋_GB2312" w:eastAsia="仿宋_GB2312"/>
                <w:kern w:val="0"/>
                <w:szCs w:val="21"/>
              </w:rPr>
            </w:pPr>
          </w:p>
        </w:tc>
      </w:tr>
      <w:tr w14:paraId="34DD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14:paraId="1DADAC2E">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2AB31FF4">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hAnsi="宋体" w:eastAsia="仿宋_GB2312" w:cs="宋体"/>
                <w:kern w:val="0"/>
                <w:szCs w:val="21"/>
              </w:rPr>
              <w:t>（应按采购合同、采购文件、投标文件及验收方案等进行验收；并核对中标供应商在安装调试等方面是否违反合同约定或服务规范要求、提供的质量保证证明材料是否齐全、应有的配件及附件是否达到合同约定等。可附件)</w:t>
            </w:r>
          </w:p>
        </w:tc>
      </w:tr>
      <w:tr w14:paraId="374F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3355C766">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7CCF505E">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384B2ED2">
            <w:pPr>
              <w:widowControl/>
              <w:snapToGrid w:val="0"/>
              <w:spacing w:before="100" w:beforeAutospacing="1" w:after="100" w:afterAutospacing="1" w:line="320" w:lineRule="atLeast"/>
              <w:jc w:val="left"/>
              <w:rPr>
                <w:rFonts w:ascii="仿宋_GB2312" w:eastAsia="仿宋_GB2312"/>
                <w:kern w:val="0"/>
                <w:szCs w:val="21"/>
              </w:rPr>
            </w:pPr>
          </w:p>
        </w:tc>
      </w:tr>
      <w:tr w14:paraId="0B68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14:paraId="1060D930">
            <w:pPr>
              <w:widowControl/>
              <w:jc w:val="left"/>
              <w:rPr>
                <w:rFonts w:ascii="仿宋_GB2312"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6E78B245">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275BE4DF">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 xml:space="preserve">            签字：</w:t>
            </w:r>
          </w:p>
        </w:tc>
      </w:tr>
      <w:tr w14:paraId="61DB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14:paraId="333DB87D">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31F7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9F5422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10F8C058">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4F1B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082B9137">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中标供应商负责人签字或者盖章：               </w:t>
            </w:r>
            <w:r>
              <w:rPr>
                <w:rFonts w:eastAsia="仿宋_GB2312"/>
                <w:kern w:val="0"/>
                <w:szCs w:val="21"/>
              </w:rPr>
              <w:t> </w:t>
            </w:r>
            <w:r>
              <w:rPr>
                <w:rFonts w:hint="eastAsia" w:ascii="仿宋_GB2312" w:eastAsia="仿宋_GB2312"/>
                <w:kern w:val="0"/>
                <w:szCs w:val="21"/>
              </w:rPr>
              <w:t>采购人或受托机构的意见（盖章）：</w:t>
            </w:r>
          </w:p>
          <w:p w14:paraId="0A6E9372">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eastAsia="仿宋_GB2312"/>
                <w:kern w:val="0"/>
                <w:szCs w:val="21"/>
              </w:rPr>
              <w:t>  </w:t>
            </w:r>
            <w:r>
              <w:rPr>
                <w:rFonts w:hint="eastAsia" w:ascii="仿宋_GB2312" w:eastAsia="仿宋_GB2312"/>
                <w:kern w:val="0"/>
                <w:szCs w:val="21"/>
              </w:rPr>
              <w:t xml:space="preserve">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                     联系电话：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w:t>
            </w:r>
          </w:p>
        </w:tc>
      </w:tr>
    </w:tbl>
    <w:p w14:paraId="40FDF089">
      <w:pPr>
        <w:spacing w:line="276" w:lineRule="auto"/>
        <w:jc w:val="left"/>
        <w:rPr>
          <w:rFonts w:hint="eastAsia" w:ascii="仿宋_GB2312" w:hAnsi="华文中宋" w:eastAsia="仿宋_GB2312"/>
          <w:bCs/>
          <w:szCs w:val="21"/>
        </w:rPr>
      </w:pPr>
    </w:p>
    <w:p w14:paraId="69019008">
      <w:pPr>
        <w:spacing w:line="276" w:lineRule="auto"/>
        <w:jc w:val="left"/>
        <w:rPr>
          <w:rFonts w:hint="eastAsia" w:ascii="仿宋_GB2312" w:hAnsi="华文中宋" w:eastAsia="仿宋_GB2312"/>
          <w:b/>
          <w:bCs/>
          <w:szCs w:val="21"/>
        </w:rPr>
      </w:pPr>
      <w:r>
        <w:rPr>
          <w:rFonts w:hint="eastAsia" w:ascii="仿宋_GB2312" w:hAnsi="华文中宋" w:eastAsia="仿宋_GB2312"/>
          <w:b/>
          <w:bCs/>
          <w:szCs w:val="21"/>
        </w:rPr>
        <w:t>备注：本验收书一式三份（采购人一份、中标人一份、采购代理机构一份）</w:t>
      </w:r>
    </w:p>
    <w:bookmarkEnd w:id="89"/>
    <w:bookmarkEnd w:id="90"/>
    <w:p w14:paraId="5421C1FA">
      <w:pPr>
        <w:ind w:firstLine="643" w:firstLineChars="200"/>
        <w:jc w:val="left"/>
        <w:rPr>
          <w:rFonts w:ascii="仿宋_GB2312" w:eastAsia="仿宋_GB2312"/>
          <w:b/>
          <w:bCs/>
          <w:sz w:val="32"/>
          <w:szCs w:val="32"/>
        </w:rPr>
      </w:pPr>
    </w:p>
    <w:sectPr>
      <w:footerReference r:id="rId8" w:type="default"/>
      <w:pgSz w:w="11906" w:h="16838"/>
      <w:pgMar w:top="1440" w:right="1440" w:bottom="1440"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34D37">
    <w:pPr>
      <w:pStyle w:val="31"/>
      <w:framePr w:wrap="around" w:vAnchor="text" w:hAnchor="margin" w:xAlign="center" w:y="1"/>
      <w:rPr>
        <w:rStyle w:val="52"/>
      </w:rPr>
    </w:pPr>
    <w:r>
      <w:fldChar w:fldCharType="begin"/>
    </w:r>
    <w:r>
      <w:rPr>
        <w:rStyle w:val="52"/>
      </w:rPr>
      <w:instrText xml:space="preserve">PAGE  </w:instrText>
    </w:r>
    <w:r>
      <w:fldChar w:fldCharType="separate"/>
    </w:r>
    <w:r>
      <w:rPr>
        <w:rStyle w:val="52"/>
      </w:rPr>
      <w:t>1</w:t>
    </w:r>
    <w:r>
      <w:fldChar w:fldCharType="end"/>
    </w:r>
  </w:p>
  <w:p w14:paraId="6BA5ED4D">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5753">
    <w:pPr>
      <w:pStyle w:val="31"/>
      <w:tabs>
        <w:tab w:val="left" w:pos="6787"/>
        <w:tab w:val="center" w:pos="697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BB0F">
    <w:pPr>
      <w:pStyle w:val="31"/>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p w14:paraId="68C09498"/>
  <w:p w14:paraId="25C6E4D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E3A85">
    <w:pPr>
      <w:pStyle w:val="31"/>
      <w:jc w:val="center"/>
    </w:pPr>
    <w:r>
      <w:rPr>
        <w:rFonts w:hint="eastAsia"/>
      </w:rPr>
      <w:fldChar w:fldCharType="begin"/>
    </w:r>
    <w:r>
      <w:rPr>
        <w:rFonts w:hint="eastAsia"/>
      </w:rPr>
      <w:instrText xml:space="preserve"> PAGE  \* MERGEFORMAT </w:instrText>
    </w:r>
    <w:r>
      <w:rPr>
        <w:rFonts w:hint="eastAsia"/>
      </w:rPr>
      <w:fldChar w:fldCharType="separate"/>
    </w:r>
    <w:r>
      <w:t>56</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0BB94">
    <w:pPr>
      <w:pStyle w:val="32"/>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DC364">
    <w:pPr>
      <w:pStyle w:val="32"/>
      <w:jc w:val="right"/>
      <w:rPr>
        <w:b/>
        <w:color w:val="000000"/>
      </w:rPr>
    </w:pPr>
    <w:r>
      <w:rPr>
        <w:rFonts w:hint="eastAsia"/>
        <w:b/>
        <w:lang w:eastAsia="zh-CN"/>
      </w:rPr>
      <w:t>融水县中小学课桌椅采购</w:t>
    </w:r>
    <w:r>
      <w:rPr>
        <w:rFonts w:hint="eastAsia"/>
        <w:b/>
      </w:rPr>
      <w:t>（</w:t>
    </w:r>
    <w:r>
      <w:rPr>
        <w:rFonts w:hint="eastAsia"/>
        <w:b/>
        <w:lang w:eastAsia="zh-CN"/>
      </w:rPr>
      <w:t>LZZC2026-G1-250034-LZSZ</w:t>
    </w:r>
    <w:r>
      <w:rPr>
        <w:rFonts w:hint="eastAsia"/>
        <w:b/>
      </w:rPr>
      <w:t xml:space="preserve">）   </w:t>
    </w:r>
    <w:r>
      <w:rPr>
        <w:rFonts w:hint="eastAsia"/>
        <w:b/>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1">
    <w:nsid w:val="09256FDA"/>
    <w:multiLevelType w:val="multilevel"/>
    <w:tmpl w:val="09256FDA"/>
    <w:lvl w:ilvl="0" w:tentative="0">
      <w:start w:val="1"/>
      <w:numFmt w:val="chineseCountingThousand"/>
      <w:pStyle w:val="100"/>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98"/>
    <w:rsid w:val="00000235"/>
    <w:rsid w:val="00000BE6"/>
    <w:rsid w:val="00000F70"/>
    <w:rsid w:val="00001419"/>
    <w:rsid w:val="00001E3D"/>
    <w:rsid w:val="0000234F"/>
    <w:rsid w:val="000031DB"/>
    <w:rsid w:val="0000367B"/>
    <w:rsid w:val="000043C7"/>
    <w:rsid w:val="00004F6D"/>
    <w:rsid w:val="00006D60"/>
    <w:rsid w:val="00007042"/>
    <w:rsid w:val="000070F9"/>
    <w:rsid w:val="00007A45"/>
    <w:rsid w:val="00007B12"/>
    <w:rsid w:val="00007FF7"/>
    <w:rsid w:val="0001002C"/>
    <w:rsid w:val="00010AB6"/>
    <w:rsid w:val="00011112"/>
    <w:rsid w:val="00011DB7"/>
    <w:rsid w:val="000120AA"/>
    <w:rsid w:val="000124DA"/>
    <w:rsid w:val="00012763"/>
    <w:rsid w:val="00013759"/>
    <w:rsid w:val="00014960"/>
    <w:rsid w:val="00015568"/>
    <w:rsid w:val="000157B1"/>
    <w:rsid w:val="00015FB9"/>
    <w:rsid w:val="00016048"/>
    <w:rsid w:val="00016E1D"/>
    <w:rsid w:val="00016E4A"/>
    <w:rsid w:val="00017814"/>
    <w:rsid w:val="00017B02"/>
    <w:rsid w:val="00017C23"/>
    <w:rsid w:val="000210A2"/>
    <w:rsid w:val="000219E7"/>
    <w:rsid w:val="00022A08"/>
    <w:rsid w:val="0002382C"/>
    <w:rsid w:val="000239AF"/>
    <w:rsid w:val="00023AD3"/>
    <w:rsid w:val="00024119"/>
    <w:rsid w:val="0002412E"/>
    <w:rsid w:val="0002485B"/>
    <w:rsid w:val="00024AEC"/>
    <w:rsid w:val="000252EF"/>
    <w:rsid w:val="0002533B"/>
    <w:rsid w:val="000257AA"/>
    <w:rsid w:val="00026874"/>
    <w:rsid w:val="000269D2"/>
    <w:rsid w:val="00026A4B"/>
    <w:rsid w:val="00026E44"/>
    <w:rsid w:val="0002705C"/>
    <w:rsid w:val="0002739D"/>
    <w:rsid w:val="000275A8"/>
    <w:rsid w:val="00030068"/>
    <w:rsid w:val="000303E1"/>
    <w:rsid w:val="00031417"/>
    <w:rsid w:val="000317C1"/>
    <w:rsid w:val="00031C8D"/>
    <w:rsid w:val="0003256E"/>
    <w:rsid w:val="00033587"/>
    <w:rsid w:val="00033A5E"/>
    <w:rsid w:val="000345B3"/>
    <w:rsid w:val="0003560F"/>
    <w:rsid w:val="00035DE8"/>
    <w:rsid w:val="00036947"/>
    <w:rsid w:val="00036DAE"/>
    <w:rsid w:val="00036F4B"/>
    <w:rsid w:val="000374B1"/>
    <w:rsid w:val="00037604"/>
    <w:rsid w:val="00037959"/>
    <w:rsid w:val="00040330"/>
    <w:rsid w:val="00041165"/>
    <w:rsid w:val="000413E7"/>
    <w:rsid w:val="0004189A"/>
    <w:rsid w:val="00041B52"/>
    <w:rsid w:val="000420F5"/>
    <w:rsid w:val="000424E0"/>
    <w:rsid w:val="00043441"/>
    <w:rsid w:val="00043DAB"/>
    <w:rsid w:val="000442D2"/>
    <w:rsid w:val="000448D9"/>
    <w:rsid w:val="00045374"/>
    <w:rsid w:val="00045718"/>
    <w:rsid w:val="00045B7B"/>
    <w:rsid w:val="00045D55"/>
    <w:rsid w:val="00045D9F"/>
    <w:rsid w:val="00045ED7"/>
    <w:rsid w:val="000466B9"/>
    <w:rsid w:val="00046CD4"/>
    <w:rsid w:val="00046F87"/>
    <w:rsid w:val="00047D7E"/>
    <w:rsid w:val="000514DD"/>
    <w:rsid w:val="00051A31"/>
    <w:rsid w:val="000525BC"/>
    <w:rsid w:val="0005300B"/>
    <w:rsid w:val="0005314B"/>
    <w:rsid w:val="000532B5"/>
    <w:rsid w:val="00053582"/>
    <w:rsid w:val="00053BE0"/>
    <w:rsid w:val="00053ECC"/>
    <w:rsid w:val="000542B6"/>
    <w:rsid w:val="00054E25"/>
    <w:rsid w:val="0005591B"/>
    <w:rsid w:val="00056A5C"/>
    <w:rsid w:val="00056AC9"/>
    <w:rsid w:val="00057806"/>
    <w:rsid w:val="00057D70"/>
    <w:rsid w:val="00057E18"/>
    <w:rsid w:val="00057E4E"/>
    <w:rsid w:val="000606E0"/>
    <w:rsid w:val="000614CE"/>
    <w:rsid w:val="00061AB0"/>
    <w:rsid w:val="00061CC0"/>
    <w:rsid w:val="00062121"/>
    <w:rsid w:val="000623FE"/>
    <w:rsid w:val="00062573"/>
    <w:rsid w:val="00062808"/>
    <w:rsid w:val="000630CD"/>
    <w:rsid w:val="00063149"/>
    <w:rsid w:val="00063816"/>
    <w:rsid w:val="0006471C"/>
    <w:rsid w:val="00066221"/>
    <w:rsid w:val="0006731E"/>
    <w:rsid w:val="00070B46"/>
    <w:rsid w:val="00071A83"/>
    <w:rsid w:val="00072BCC"/>
    <w:rsid w:val="00073315"/>
    <w:rsid w:val="000733DE"/>
    <w:rsid w:val="00074052"/>
    <w:rsid w:val="00074393"/>
    <w:rsid w:val="00075F03"/>
    <w:rsid w:val="0007640E"/>
    <w:rsid w:val="000805E3"/>
    <w:rsid w:val="00080A21"/>
    <w:rsid w:val="00080C67"/>
    <w:rsid w:val="00080EB2"/>
    <w:rsid w:val="00080F5E"/>
    <w:rsid w:val="00083B58"/>
    <w:rsid w:val="000847DA"/>
    <w:rsid w:val="0008491C"/>
    <w:rsid w:val="00084BE6"/>
    <w:rsid w:val="00084CBA"/>
    <w:rsid w:val="00085CB2"/>
    <w:rsid w:val="00086CCF"/>
    <w:rsid w:val="00087839"/>
    <w:rsid w:val="00090591"/>
    <w:rsid w:val="000915D8"/>
    <w:rsid w:val="0009163A"/>
    <w:rsid w:val="00091A5B"/>
    <w:rsid w:val="00092194"/>
    <w:rsid w:val="00093209"/>
    <w:rsid w:val="00093BF6"/>
    <w:rsid w:val="00093F42"/>
    <w:rsid w:val="00094599"/>
    <w:rsid w:val="000947E3"/>
    <w:rsid w:val="00095137"/>
    <w:rsid w:val="00095545"/>
    <w:rsid w:val="00095686"/>
    <w:rsid w:val="0009631E"/>
    <w:rsid w:val="00096585"/>
    <w:rsid w:val="0009699D"/>
    <w:rsid w:val="000969C2"/>
    <w:rsid w:val="00096E5F"/>
    <w:rsid w:val="00097250"/>
    <w:rsid w:val="00097575"/>
    <w:rsid w:val="00097FF1"/>
    <w:rsid w:val="000A0086"/>
    <w:rsid w:val="000A05BD"/>
    <w:rsid w:val="000A0C46"/>
    <w:rsid w:val="000A1982"/>
    <w:rsid w:val="000A2813"/>
    <w:rsid w:val="000A2980"/>
    <w:rsid w:val="000A3B7B"/>
    <w:rsid w:val="000A3D56"/>
    <w:rsid w:val="000A4485"/>
    <w:rsid w:val="000A4CF3"/>
    <w:rsid w:val="000A4D42"/>
    <w:rsid w:val="000A5208"/>
    <w:rsid w:val="000A5BAA"/>
    <w:rsid w:val="000A5CA2"/>
    <w:rsid w:val="000A62D8"/>
    <w:rsid w:val="000A649C"/>
    <w:rsid w:val="000A65CD"/>
    <w:rsid w:val="000A71DC"/>
    <w:rsid w:val="000A74C1"/>
    <w:rsid w:val="000A757D"/>
    <w:rsid w:val="000A77C2"/>
    <w:rsid w:val="000B0168"/>
    <w:rsid w:val="000B0C44"/>
    <w:rsid w:val="000B1306"/>
    <w:rsid w:val="000B32EE"/>
    <w:rsid w:val="000B360E"/>
    <w:rsid w:val="000B3B37"/>
    <w:rsid w:val="000B3B9E"/>
    <w:rsid w:val="000B3C9E"/>
    <w:rsid w:val="000B3F01"/>
    <w:rsid w:val="000B4453"/>
    <w:rsid w:val="000B4A85"/>
    <w:rsid w:val="000B5598"/>
    <w:rsid w:val="000B5644"/>
    <w:rsid w:val="000B5B1A"/>
    <w:rsid w:val="000B5B38"/>
    <w:rsid w:val="000B5D37"/>
    <w:rsid w:val="000B6530"/>
    <w:rsid w:val="000B6BF8"/>
    <w:rsid w:val="000C0059"/>
    <w:rsid w:val="000C0454"/>
    <w:rsid w:val="000C09EA"/>
    <w:rsid w:val="000C1070"/>
    <w:rsid w:val="000C12B4"/>
    <w:rsid w:val="000C1CA4"/>
    <w:rsid w:val="000C2FE2"/>
    <w:rsid w:val="000C363F"/>
    <w:rsid w:val="000C53F9"/>
    <w:rsid w:val="000C5F9A"/>
    <w:rsid w:val="000C65E7"/>
    <w:rsid w:val="000C679A"/>
    <w:rsid w:val="000D0DBD"/>
    <w:rsid w:val="000D19B9"/>
    <w:rsid w:val="000D1B36"/>
    <w:rsid w:val="000D24E6"/>
    <w:rsid w:val="000D266C"/>
    <w:rsid w:val="000D27B9"/>
    <w:rsid w:val="000D2ED8"/>
    <w:rsid w:val="000D4981"/>
    <w:rsid w:val="000D4D01"/>
    <w:rsid w:val="000D589B"/>
    <w:rsid w:val="000D5E63"/>
    <w:rsid w:val="000D6747"/>
    <w:rsid w:val="000D6DAD"/>
    <w:rsid w:val="000D75FD"/>
    <w:rsid w:val="000D78A2"/>
    <w:rsid w:val="000D78E1"/>
    <w:rsid w:val="000D7925"/>
    <w:rsid w:val="000D7E20"/>
    <w:rsid w:val="000E0700"/>
    <w:rsid w:val="000E179D"/>
    <w:rsid w:val="000E2962"/>
    <w:rsid w:val="000E2C47"/>
    <w:rsid w:val="000E2DED"/>
    <w:rsid w:val="000E31BF"/>
    <w:rsid w:val="000E321F"/>
    <w:rsid w:val="000E37ED"/>
    <w:rsid w:val="000E37F4"/>
    <w:rsid w:val="000E383E"/>
    <w:rsid w:val="000E3948"/>
    <w:rsid w:val="000E41F0"/>
    <w:rsid w:val="000E4595"/>
    <w:rsid w:val="000E45B8"/>
    <w:rsid w:val="000E4776"/>
    <w:rsid w:val="000E478A"/>
    <w:rsid w:val="000E4E7E"/>
    <w:rsid w:val="000E54B2"/>
    <w:rsid w:val="000E55C0"/>
    <w:rsid w:val="000E5B54"/>
    <w:rsid w:val="000E6995"/>
    <w:rsid w:val="000F0043"/>
    <w:rsid w:val="000F1028"/>
    <w:rsid w:val="000F32BC"/>
    <w:rsid w:val="000F397F"/>
    <w:rsid w:val="000F3B93"/>
    <w:rsid w:val="000F40BA"/>
    <w:rsid w:val="000F43EB"/>
    <w:rsid w:val="000F4885"/>
    <w:rsid w:val="000F53BD"/>
    <w:rsid w:val="000F5D4C"/>
    <w:rsid w:val="000F6A30"/>
    <w:rsid w:val="000F7931"/>
    <w:rsid w:val="000F7C55"/>
    <w:rsid w:val="00100233"/>
    <w:rsid w:val="00100C36"/>
    <w:rsid w:val="00101727"/>
    <w:rsid w:val="00101B32"/>
    <w:rsid w:val="0010269D"/>
    <w:rsid w:val="00102711"/>
    <w:rsid w:val="00102894"/>
    <w:rsid w:val="00102B16"/>
    <w:rsid w:val="00102B75"/>
    <w:rsid w:val="0010348F"/>
    <w:rsid w:val="001034A6"/>
    <w:rsid w:val="0010388D"/>
    <w:rsid w:val="00103D5A"/>
    <w:rsid w:val="00104C63"/>
    <w:rsid w:val="001064D2"/>
    <w:rsid w:val="0010686F"/>
    <w:rsid w:val="0010717F"/>
    <w:rsid w:val="00107881"/>
    <w:rsid w:val="001106E1"/>
    <w:rsid w:val="0011175F"/>
    <w:rsid w:val="00111A85"/>
    <w:rsid w:val="0011312C"/>
    <w:rsid w:val="001132FF"/>
    <w:rsid w:val="001139F7"/>
    <w:rsid w:val="00114253"/>
    <w:rsid w:val="00114844"/>
    <w:rsid w:val="00114E59"/>
    <w:rsid w:val="0011544C"/>
    <w:rsid w:val="00115C23"/>
    <w:rsid w:val="00115EA5"/>
    <w:rsid w:val="00116042"/>
    <w:rsid w:val="001161C6"/>
    <w:rsid w:val="00116772"/>
    <w:rsid w:val="00116AC0"/>
    <w:rsid w:val="00117558"/>
    <w:rsid w:val="0011780D"/>
    <w:rsid w:val="00117BB9"/>
    <w:rsid w:val="0012009A"/>
    <w:rsid w:val="001204FE"/>
    <w:rsid w:val="0012087C"/>
    <w:rsid w:val="00120B9F"/>
    <w:rsid w:val="00120E6A"/>
    <w:rsid w:val="0012216B"/>
    <w:rsid w:val="001223E2"/>
    <w:rsid w:val="0012259A"/>
    <w:rsid w:val="0012444B"/>
    <w:rsid w:val="00125976"/>
    <w:rsid w:val="00126535"/>
    <w:rsid w:val="00126A2C"/>
    <w:rsid w:val="001276BD"/>
    <w:rsid w:val="00127D60"/>
    <w:rsid w:val="00131D50"/>
    <w:rsid w:val="00131D84"/>
    <w:rsid w:val="00131E0E"/>
    <w:rsid w:val="00132238"/>
    <w:rsid w:val="00133A8C"/>
    <w:rsid w:val="00133E96"/>
    <w:rsid w:val="00134C03"/>
    <w:rsid w:val="001353A6"/>
    <w:rsid w:val="001361A9"/>
    <w:rsid w:val="00136235"/>
    <w:rsid w:val="00136A54"/>
    <w:rsid w:val="00136AE6"/>
    <w:rsid w:val="00140691"/>
    <w:rsid w:val="00140BE5"/>
    <w:rsid w:val="0014127E"/>
    <w:rsid w:val="001421C2"/>
    <w:rsid w:val="001423AB"/>
    <w:rsid w:val="0014380F"/>
    <w:rsid w:val="00143C68"/>
    <w:rsid w:val="00143D98"/>
    <w:rsid w:val="00143E53"/>
    <w:rsid w:val="00145440"/>
    <w:rsid w:val="00145754"/>
    <w:rsid w:val="00145F94"/>
    <w:rsid w:val="00145FFF"/>
    <w:rsid w:val="0014656A"/>
    <w:rsid w:val="00146586"/>
    <w:rsid w:val="00147305"/>
    <w:rsid w:val="00147975"/>
    <w:rsid w:val="0015026F"/>
    <w:rsid w:val="00150892"/>
    <w:rsid w:val="0015124C"/>
    <w:rsid w:val="00151300"/>
    <w:rsid w:val="00151D0E"/>
    <w:rsid w:val="00152305"/>
    <w:rsid w:val="001525EC"/>
    <w:rsid w:val="001531A9"/>
    <w:rsid w:val="00153202"/>
    <w:rsid w:val="00153516"/>
    <w:rsid w:val="00153C46"/>
    <w:rsid w:val="001543A4"/>
    <w:rsid w:val="00155647"/>
    <w:rsid w:val="00155704"/>
    <w:rsid w:val="00155CB2"/>
    <w:rsid w:val="001568F0"/>
    <w:rsid w:val="00156C77"/>
    <w:rsid w:val="00157122"/>
    <w:rsid w:val="001571BF"/>
    <w:rsid w:val="001572C3"/>
    <w:rsid w:val="00157C3C"/>
    <w:rsid w:val="00160102"/>
    <w:rsid w:val="001601B3"/>
    <w:rsid w:val="00160649"/>
    <w:rsid w:val="0016070E"/>
    <w:rsid w:val="0016124F"/>
    <w:rsid w:val="00161436"/>
    <w:rsid w:val="001617A1"/>
    <w:rsid w:val="00161BB0"/>
    <w:rsid w:val="0016213C"/>
    <w:rsid w:val="00162310"/>
    <w:rsid w:val="001633E2"/>
    <w:rsid w:val="001642FC"/>
    <w:rsid w:val="00164ACB"/>
    <w:rsid w:val="00164B24"/>
    <w:rsid w:val="00164B39"/>
    <w:rsid w:val="00164C55"/>
    <w:rsid w:val="00164F73"/>
    <w:rsid w:val="00165209"/>
    <w:rsid w:val="00165437"/>
    <w:rsid w:val="00165A0E"/>
    <w:rsid w:val="0016645A"/>
    <w:rsid w:val="00167185"/>
    <w:rsid w:val="00167E04"/>
    <w:rsid w:val="00167EB1"/>
    <w:rsid w:val="0017048B"/>
    <w:rsid w:val="00170FE6"/>
    <w:rsid w:val="001716C5"/>
    <w:rsid w:val="0017196C"/>
    <w:rsid w:val="00171C8D"/>
    <w:rsid w:val="00171F94"/>
    <w:rsid w:val="001720B1"/>
    <w:rsid w:val="00172A27"/>
    <w:rsid w:val="00173927"/>
    <w:rsid w:val="00173BC2"/>
    <w:rsid w:val="00174215"/>
    <w:rsid w:val="00174827"/>
    <w:rsid w:val="0017492B"/>
    <w:rsid w:val="00175156"/>
    <w:rsid w:val="00175800"/>
    <w:rsid w:val="001762C2"/>
    <w:rsid w:val="0017656B"/>
    <w:rsid w:val="00176F1C"/>
    <w:rsid w:val="0017768B"/>
    <w:rsid w:val="00180483"/>
    <w:rsid w:val="00180DC0"/>
    <w:rsid w:val="001816F7"/>
    <w:rsid w:val="00181C17"/>
    <w:rsid w:val="00182090"/>
    <w:rsid w:val="00182986"/>
    <w:rsid w:val="00182C2B"/>
    <w:rsid w:val="001834E5"/>
    <w:rsid w:val="00183B9A"/>
    <w:rsid w:val="00183E42"/>
    <w:rsid w:val="00183EFC"/>
    <w:rsid w:val="00184962"/>
    <w:rsid w:val="00186E9E"/>
    <w:rsid w:val="00187998"/>
    <w:rsid w:val="00187C13"/>
    <w:rsid w:val="00187D3D"/>
    <w:rsid w:val="00191153"/>
    <w:rsid w:val="00191B8A"/>
    <w:rsid w:val="00192F2B"/>
    <w:rsid w:val="0019303A"/>
    <w:rsid w:val="00193238"/>
    <w:rsid w:val="0019436B"/>
    <w:rsid w:val="001946B0"/>
    <w:rsid w:val="00194D99"/>
    <w:rsid w:val="00195327"/>
    <w:rsid w:val="00195BB9"/>
    <w:rsid w:val="00195F1C"/>
    <w:rsid w:val="00196050"/>
    <w:rsid w:val="00196479"/>
    <w:rsid w:val="0019672C"/>
    <w:rsid w:val="00196F4A"/>
    <w:rsid w:val="001975C8"/>
    <w:rsid w:val="001978B8"/>
    <w:rsid w:val="001A00C0"/>
    <w:rsid w:val="001A0933"/>
    <w:rsid w:val="001A16D8"/>
    <w:rsid w:val="001A1907"/>
    <w:rsid w:val="001A1A8D"/>
    <w:rsid w:val="001A2AC9"/>
    <w:rsid w:val="001A3177"/>
    <w:rsid w:val="001A385A"/>
    <w:rsid w:val="001A3ADA"/>
    <w:rsid w:val="001A3F47"/>
    <w:rsid w:val="001A4709"/>
    <w:rsid w:val="001A5246"/>
    <w:rsid w:val="001A54C0"/>
    <w:rsid w:val="001A55F5"/>
    <w:rsid w:val="001A565F"/>
    <w:rsid w:val="001A5EA4"/>
    <w:rsid w:val="001A6204"/>
    <w:rsid w:val="001A67DD"/>
    <w:rsid w:val="001A6E38"/>
    <w:rsid w:val="001A721C"/>
    <w:rsid w:val="001A73A5"/>
    <w:rsid w:val="001B0078"/>
    <w:rsid w:val="001B08C2"/>
    <w:rsid w:val="001B0A0D"/>
    <w:rsid w:val="001B135E"/>
    <w:rsid w:val="001B1E8E"/>
    <w:rsid w:val="001B2988"/>
    <w:rsid w:val="001B2B8F"/>
    <w:rsid w:val="001B5498"/>
    <w:rsid w:val="001B73EF"/>
    <w:rsid w:val="001B7435"/>
    <w:rsid w:val="001B754B"/>
    <w:rsid w:val="001B7A9A"/>
    <w:rsid w:val="001C126D"/>
    <w:rsid w:val="001C20C2"/>
    <w:rsid w:val="001C2180"/>
    <w:rsid w:val="001C28DD"/>
    <w:rsid w:val="001C2D8A"/>
    <w:rsid w:val="001C30A8"/>
    <w:rsid w:val="001C3889"/>
    <w:rsid w:val="001C39E2"/>
    <w:rsid w:val="001C45A6"/>
    <w:rsid w:val="001C4A21"/>
    <w:rsid w:val="001C4FCF"/>
    <w:rsid w:val="001C5B7F"/>
    <w:rsid w:val="001C5E29"/>
    <w:rsid w:val="001C66F0"/>
    <w:rsid w:val="001D00FF"/>
    <w:rsid w:val="001D07EE"/>
    <w:rsid w:val="001D1126"/>
    <w:rsid w:val="001D1635"/>
    <w:rsid w:val="001D1B5F"/>
    <w:rsid w:val="001D257B"/>
    <w:rsid w:val="001D280A"/>
    <w:rsid w:val="001D2EA7"/>
    <w:rsid w:val="001D33CB"/>
    <w:rsid w:val="001D3E7E"/>
    <w:rsid w:val="001D4ED3"/>
    <w:rsid w:val="001D6104"/>
    <w:rsid w:val="001D65CA"/>
    <w:rsid w:val="001D7F37"/>
    <w:rsid w:val="001E0888"/>
    <w:rsid w:val="001E08AC"/>
    <w:rsid w:val="001E2E15"/>
    <w:rsid w:val="001E3547"/>
    <w:rsid w:val="001E4177"/>
    <w:rsid w:val="001E41D3"/>
    <w:rsid w:val="001E424E"/>
    <w:rsid w:val="001E4491"/>
    <w:rsid w:val="001E46AC"/>
    <w:rsid w:val="001E4B32"/>
    <w:rsid w:val="001E59AD"/>
    <w:rsid w:val="001E70E4"/>
    <w:rsid w:val="001E764E"/>
    <w:rsid w:val="001F0973"/>
    <w:rsid w:val="001F18BC"/>
    <w:rsid w:val="001F2518"/>
    <w:rsid w:val="001F25C4"/>
    <w:rsid w:val="001F2B35"/>
    <w:rsid w:val="001F3AC3"/>
    <w:rsid w:val="001F3F32"/>
    <w:rsid w:val="001F4C8B"/>
    <w:rsid w:val="001F502E"/>
    <w:rsid w:val="001F5596"/>
    <w:rsid w:val="001F56B5"/>
    <w:rsid w:val="001F5AA5"/>
    <w:rsid w:val="001F5D09"/>
    <w:rsid w:val="001F611B"/>
    <w:rsid w:val="001F6DD6"/>
    <w:rsid w:val="001F715F"/>
    <w:rsid w:val="001F777F"/>
    <w:rsid w:val="0020068B"/>
    <w:rsid w:val="00201E57"/>
    <w:rsid w:val="00203125"/>
    <w:rsid w:val="002034CD"/>
    <w:rsid w:val="0020361C"/>
    <w:rsid w:val="00203B3F"/>
    <w:rsid w:val="00204053"/>
    <w:rsid w:val="0020446D"/>
    <w:rsid w:val="002050AB"/>
    <w:rsid w:val="0020543A"/>
    <w:rsid w:val="002056BA"/>
    <w:rsid w:val="00206512"/>
    <w:rsid w:val="002072CF"/>
    <w:rsid w:val="002075C3"/>
    <w:rsid w:val="00207A15"/>
    <w:rsid w:val="00210778"/>
    <w:rsid w:val="002111E3"/>
    <w:rsid w:val="002113D1"/>
    <w:rsid w:val="002123FA"/>
    <w:rsid w:val="00212C1C"/>
    <w:rsid w:val="00213F98"/>
    <w:rsid w:val="002140BD"/>
    <w:rsid w:val="00214416"/>
    <w:rsid w:val="0021554B"/>
    <w:rsid w:val="00215F0C"/>
    <w:rsid w:val="00215FF9"/>
    <w:rsid w:val="002161A1"/>
    <w:rsid w:val="00216F6F"/>
    <w:rsid w:val="00217658"/>
    <w:rsid w:val="0022104E"/>
    <w:rsid w:val="00221498"/>
    <w:rsid w:val="00221529"/>
    <w:rsid w:val="00221D6D"/>
    <w:rsid w:val="00222671"/>
    <w:rsid w:val="002226D8"/>
    <w:rsid w:val="00223947"/>
    <w:rsid w:val="00223CC6"/>
    <w:rsid w:val="00223DF4"/>
    <w:rsid w:val="002246F4"/>
    <w:rsid w:val="0022555F"/>
    <w:rsid w:val="002255EB"/>
    <w:rsid w:val="00225E4E"/>
    <w:rsid w:val="0022650F"/>
    <w:rsid w:val="00226800"/>
    <w:rsid w:val="0023284D"/>
    <w:rsid w:val="00232D72"/>
    <w:rsid w:val="0023383D"/>
    <w:rsid w:val="00233DB3"/>
    <w:rsid w:val="00233F41"/>
    <w:rsid w:val="00233F99"/>
    <w:rsid w:val="002341AB"/>
    <w:rsid w:val="00234F6F"/>
    <w:rsid w:val="00236BE8"/>
    <w:rsid w:val="00236E28"/>
    <w:rsid w:val="00237627"/>
    <w:rsid w:val="0023779B"/>
    <w:rsid w:val="00240A82"/>
    <w:rsid w:val="00240AFA"/>
    <w:rsid w:val="00240E70"/>
    <w:rsid w:val="0024301B"/>
    <w:rsid w:val="002436C0"/>
    <w:rsid w:val="00244697"/>
    <w:rsid w:val="00244A63"/>
    <w:rsid w:val="0024527E"/>
    <w:rsid w:val="0024550D"/>
    <w:rsid w:val="00245AFC"/>
    <w:rsid w:val="00245E5C"/>
    <w:rsid w:val="00245FB5"/>
    <w:rsid w:val="00246548"/>
    <w:rsid w:val="00246D33"/>
    <w:rsid w:val="00247100"/>
    <w:rsid w:val="00247A2E"/>
    <w:rsid w:val="00247A40"/>
    <w:rsid w:val="00247C61"/>
    <w:rsid w:val="00247DF3"/>
    <w:rsid w:val="0025069C"/>
    <w:rsid w:val="00250889"/>
    <w:rsid w:val="00251BD0"/>
    <w:rsid w:val="00252C91"/>
    <w:rsid w:val="00252F53"/>
    <w:rsid w:val="00253110"/>
    <w:rsid w:val="00254E9E"/>
    <w:rsid w:val="00256011"/>
    <w:rsid w:val="002575BB"/>
    <w:rsid w:val="00257967"/>
    <w:rsid w:val="00257FB5"/>
    <w:rsid w:val="00260A57"/>
    <w:rsid w:val="002611C7"/>
    <w:rsid w:val="00261536"/>
    <w:rsid w:val="002621B7"/>
    <w:rsid w:val="00262474"/>
    <w:rsid w:val="00262869"/>
    <w:rsid w:val="0026287B"/>
    <w:rsid w:val="002638A0"/>
    <w:rsid w:val="0026494F"/>
    <w:rsid w:val="0026552A"/>
    <w:rsid w:val="00265F0B"/>
    <w:rsid w:val="002702BB"/>
    <w:rsid w:val="00270A0D"/>
    <w:rsid w:val="00270B92"/>
    <w:rsid w:val="00271866"/>
    <w:rsid w:val="002730C4"/>
    <w:rsid w:val="00273525"/>
    <w:rsid w:val="002743CA"/>
    <w:rsid w:val="0027468C"/>
    <w:rsid w:val="002746F5"/>
    <w:rsid w:val="00274BB8"/>
    <w:rsid w:val="002752FA"/>
    <w:rsid w:val="002758C9"/>
    <w:rsid w:val="002759E7"/>
    <w:rsid w:val="002763BA"/>
    <w:rsid w:val="002765AC"/>
    <w:rsid w:val="0027678C"/>
    <w:rsid w:val="002767FA"/>
    <w:rsid w:val="00276BFB"/>
    <w:rsid w:val="002771A4"/>
    <w:rsid w:val="002774C6"/>
    <w:rsid w:val="00277D29"/>
    <w:rsid w:val="00281682"/>
    <w:rsid w:val="00281FD2"/>
    <w:rsid w:val="002825D0"/>
    <w:rsid w:val="00282812"/>
    <w:rsid w:val="00282913"/>
    <w:rsid w:val="00283D06"/>
    <w:rsid w:val="00284152"/>
    <w:rsid w:val="002855CF"/>
    <w:rsid w:val="00285661"/>
    <w:rsid w:val="00285AA7"/>
    <w:rsid w:val="00286A92"/>
    <w:rsid w:val="002877F4"/>
    <w:rsid w:val="00287C65"/>
    <w:rsid w:val="002918DC"/>
    <w:rsid w:val="00291996"/>
    <w:rsid w:val="00291D56"/>
    <w:rsid w:val="00291D83"/>
    <w:rsid w:val="00292030"/>
    <w:rsid w:val="002921DD"/>
    <w:rsid w:val="00292512"/>
    <w:rsid w:val="002928A1"/>
    <w:rsid w:val="00292975"/>
    <w:rsid w:val="0029297B"/>
    <w:rsid w:val="00292A18"/>
    <w:rsid w:val="00292DBA"/>
    <w:rsid w:val="0029364C"/>
    <w:rsid w:val="00293655"/>
    <w:rsid w:val="00293841"/>
    <w:rsid w:val="002943B6"/>
    <w:rsid w:val="00294501"/>
    <w:rsid w:val="002956ED"/>
    <w:rsid w:val="00295D3C"/>
    <w:rsid w:val="00295E73"/>
    <w:rsid w:val="0029600D"/>
    <w:rsid w:val="002962B2"/>
    <w:rsid w:val="00297224"/>
    <w:rsid w:val="002976D1"/>
    <w:rsid w:val="00297F5F"/>
    <w:rsid w:val="002A0AF6"/>
    <w:rsid w:val="002A15B5"/>
    <w:rsid w:val="002A1C3D"/>
    <w:rsid w:val="002A3246"/>
    <w:rsid w:val="002A37F6"/>
    <w:rsid w:val="002A3B3F"/>
    <w:rsid w:val="002A3DEA"/>
    <w:rsid w:val="002A45BD"/>
    <w:rsid w:val="002A4F1D"/>
    <w:rsid w:val="002A5CB2"/>
    <w:rsid w:val="002A6021"/>
    <w:rsid w:val="002A6BAC"/>
    <w:rsid w:val="002A7AD7"/>
    <w:rsid w:val="002A7E3E"/>
    <w:rsid w:val="002B1420"/>
    <w:rsid w:val="002B171E"/>
    <w:rsid w:val="002B2986"/>
    <w:rsid w:val="002B2C59"/>
    <w:rsid w:val="002B2F84"/>
    <w:rsid w:val="002B3A2B"/>
    <w:rsid w:val="002B4296"/>
    <w:rsid w:val="002B4306"/>
    <w:rsid w:val="002B463E"/>
    <w:rsid w:val="002B464A"/>
    <w:rsid w:val="002B4721"/>
    <w:rsid w:val="002B4DDD"/>
    <w:rsid w:val="002B50A0"/>
    <w:rsid w:val="002B5C96"/>
    <w:rsid w:val="002B5E09"/>
    <w:rsid w:val="002B6A63"/>
    <w:rsid w:val="002B786D"/>
    <w:rsid w:val="002B7CFF"/>
    <w:rsid w:val="002C0572"/>
    <w:rsid w:val="002C06ED"/>
    <w:rsid w:val="002C1485"/>
    <w:rsid w:val="002C1AFF"/>
    <w:rsid w:val="002C269C"/>
    <w:rsid w:val="002C28DE"/>
    <w:rsid w:val="002C34AA"/>
    <w:rsid w:val="002C3562"/>
    <w:rsid w:val="002C4488"/>
    <w:rsid w:val="002C493F"/>
    <w:rsid w:val="002C51D1"/>
    <w:rsid w:val="002C5495"/>
    <w:rsid w:val="002C6097"/>
    <w:rsid w:val="002C6158"/>
    <w:rsid w:val="002C6BA9"/>
    <w:rsid w:val="002C7665"/>
    <w:rsid w:val="002C7F86"/>
    <w:rsid w:val="002D0B49"/>
    <w:rsid w:val="002D0FDA"/>
    <w:rsid w:val="002D1825"/>
    <w:rsid w:val="002D1C41"/>
    <w:rsid w:val="002D1F2F"/>
    <w:rsid w:val="002D32FB"/>
    <w:rsid w:val="002D3368"/>
    <w:rsid w:val="002D3671"/>
    <w:rsid w:val="002D3EB1"/>
    <w:rsid w:val="002D407F"/>
    <w:rsid w:val="002D414E"/>
    <w:rsid w:val="002D654B"/>
    <w:rsid w:val="002D670D"/>
    <w:rsid w:val="002E010F"/>
    <w:rsid w:val="002E03B2"/>
    <w:rsid w:val="002E051E"/>
    <w:rsid w:val="002E11E5"/>
    <w:rsid w:val="002E156A"/>
    <w:rsid w:val="002E158C"/>
    <w:rsid w:val="002E18A0"/>
    <w:rsid w:val="002E1B50"/>
    <w:rsid w:val="002E2C23"/>
    <w:rsid w:val="002E3044"/>
    <w:rsid w:val="002E352C"/>
    <w:rsid w:val="002E3FCE"/>
    <w:rsid w:val="002E416E"/>
    <w:rsid w:val="002E5478"/>
    <w:rsid w:val="002E5DB2"/>
    <w:rsid w:val="002E6620"/>
    <w:rsid w:val="002E69C7"/>
    <w:rsid w:val="002E6AA9"/>
    <w:rsid w:val="002E6AF0"/>
    <w:rsid w:val="002E7110"/>
    <w:rsid w:val="002E73C7"/>
    <w:rsid w:val="002E74DC"/>
    <w:rsid w:val="002E7A79"/>
    <w:rsid w:val="002E7F24"/>
    <w:rsid w:val="002F0193"/>
    <w:rsid w:val="002F0A2F"/>
    <w:rsid w:val="002F0EBA"/>
    <w:rsid w:val="002F1045"/>
    <w:rsid w:val="002F123E"/>
    <w:rsid w:val="002F15FC"/>
    <w:rsid w:val="002F1B94"/>
    <w:rsid w:val="002F2A27"/>
    <w:rsid w:val="002F2C1A"/>
    <w:rsid w:val="002F3454"/>
    <w:rsid w:val="002F446C"/>
    <w:rsid w:val="002F48F1"/>
    <w:rsid w:val="002F525A"/>
    <w:rsid w:val="002F63F7"/>
    <w:rsid w:val="002F673E"/>
    <w:rsid w:val="002F6A83"/>
    <w:rsid w:val="002F6C21"/>
    <w:rsid w:val="002F784D"/>
    <w:rsid w:val="002F79BD"/>
    <w:rsid w:val="002F7AE1"/>
    <w:rsid w:val="00300A57"/>
    <w:rsid w:val="00300AFD"/>
    <w:rsid w:val="00300DB7"/>
    <w:rsid w:val="0030136E"/>
    <w:rsid w:val="00301CB4"/>
    <w:rsid w:val="00302DFC"/>
    <w:rsid w:val="00303698"/>
    <w:rsid w:val="00303ADC"/>
    <w:rsid w:val="00304059"/>
    <w:rsid w:val="00304365"/>
    <w:rsid w:val="003057E9"/>
    <w:rsid w:val="003060EE"/>
    <w:rsid w:val="00306620"/>
    <w:rsid w:val="00306EEE"/>
    <w:rsid w:val="0030793E"/>
    <w:rsid w:val="00307A8B"/>
    <w:rsid w:val="00307EA1"/>
    <w:rsid w:val="003117F4"/>
    <w:rsid w:val="00312163"/>
    <w:rsid w:val="003139BB"/>
    <w:rsid w:val="00313E9A"/>
    <w:rsid w:val="0031504C"/>
    <w:rsid w:val="00315844"/>
    <w:rsid w:val="00315F6E"/>
    <w:rsid w:val="0031601D"/>
    <w:rsid w:val="00316239"/>
    <w:rsid w:val="00316254"/>
    <w:rsid w:val="00316447"/>
    <w:rsid w:val="00317CAD"/>
    <w:rsid w:val="00320CF1"/>
    <w:rsid w:val="00320F73"/>
    <w:rsid w:val="00321191"/>
    <w:rsid w:val="00321801"/>
    <w:rsid w:val="003218C7"/>
    <w:rsid w:val="00321998"/>
    <w:rsid w:val="00321DED"/>
    <w:rsid w:val="003223D7"/>
    <w:rsid w:val="00323321"/>
    <w:rsid w:val="00323A38"/>
    <w:rsid w:val="003247E0"/>
    <w:rsid w:val="0032632F"/>
    <w:rsid w:val="0032639C"/>
    <w:rsid w:val="00326773"/>
    <w:rsid w:val="00326B01"/>
    <w:rsid w:val="00326F15"/>
    <w:rsid w:val="0032712C"/>
    <w:rsid w:val="003279A9"/>
    <w:rsid w:val="003302F6"/>
    <w:rsid w:val="003304BD"/>
    <w:rsid w:val="0033150C"/>
    <w:rsid w:val="00332572"/>
    <w:rsid w:val="0033258E"/>
    <w:rsid w:val="003333BA"/>
    <w:rsid w:val="0033380F"/>
    <w:rsid w:val="00333D73"/>
    <w:rsid w:val="00333E84"/>
    <w:rsid w:val="00333EE8"/>
    <w:rsid w:val="003341F3"/>
    <w:rsid w:val="00334986"/>
    <w:rsid w:val="00334F74"/>
    <w:rsid w:val="003358B1"/>
    <w:rsid w:val="00335ECB"/>
    <w:rsid w:val="00336829"/>
    <w:rsid w:val="00336F8D"/>
    <w:rsid w:val="003371DE"/>
    <w:rsid w:val="00337571"/>
    <w:rsid w:val="003407A5"/>
    <w:rsid w:val="00340972"/>
    <w:rsid w:val="003409E6"/>
    <w:rsid w:val="00341250"/>
    <w:rsid w:val="003417A7"/>
    <w:rsid w:val="00342562"/>
    <w:rsid w:val="003426EC"/>
    <w:rsid w:val="00342EDC"/>
    <w:rsid w:val="0034355C"/>
    <w:rsid w:val="00343B56"/>
    <w:rsid w:val="00344356"/>
    <w:rsid w:val="00344E1D"/>
    <w:rsid w:val="00345FA2"/>
    <w:rsid w:val="003463BF"/>
    <w:rsid w:val="00346517"/>
    <w:rsid w:val="00346F75"/>
    <w:rsid w:val="00347049"/>
    <w:rsid w:val="0035036B"/>
    <w:rsid w:val="003509DD"/>
    <w:rsid w:val="00350FE4"/>
    <w:rsid w:val="003510D1"/>
    <w:rsid w:val="00351CD1"/>
    <w:rsid w:val="003521C6"/>
    <w:rsid w:val="00352883"/>
    <w:rsid w:val="003529B9"/>
    <w:rsid w:val="00352A74"/>
    <w:rsid w:val="003530DD"/>
    <w:rsid w:val="0035340B"/>
    <w:rsid w:val="00353A39"/>
    <w:rsid w:val="00353C2C"/>
    <w:rsid w:val="00354F72"/>
    <w:rsid w:val="00355668"/>
    <w:rsid w:val="003559F7"/>
    <w:rsid w:val="00355B0A"/>
    <w:rsid w:val="00356D6E"/>
    <w:rsid w:val="0035760F"/>
    <w:rsid w:val="003578FC"/>
    <w:rsid w:val="00357A5C"/>
    <w:rsid w:val="00360F24"/>
    <w:rsid w:val="00362003"/>
    <w:rsid w:val="00362619"/>
    <w:rsid w:val="003629EA"/>
    <w:rsid w:val="00362A11"/>
    <w:rsid w:val="00363365"/>
    <w:rsid w:val="003654D9"/>
    <w:rsid w:val="00366044"/>
    <w:rsid w:val="00366B82"/>
    <w:rsid w:val="003707BD"/>
    <w:rsid w:val="0037262E"/>
    <w:rsid w:val="00373D22"/>
    <w:rsid w:val="00374B60"/>
    <w:rsid w:val="003773B7"/>
    <w:rsid w:val="00380066"/>
    <w:rsid w:val="00380744"/>
    <w:rsid w:val="00380E79"/>
    <w:rsid w:val="003810C1"/>
    <w:rsid w:val="00382074"/>
    <w:rsid w:val="0038216B"/>
    <w:rsid w:val="00382B18"/>
    <w:rsid w:val="003834EA"/>
    <w:rsid w:val="00383C28"/>
    <w:rsid w:val="00384D20"/>
    <w:rsid w:val="00384DD1"/>
    <w:rsid w:val="003879C8"/>
    <w:rsid w:val="003902CF"/>
    <w:rsid w:val="00390B43"/>
    <w:rsid w:val="00390C7B"/>
    <w:rsid w:val="003930BA"/>
    <w:rsid w:val="003937F5"/>
    <w:rsid w:val="0039419A"/>
    <w:rsid w:val="00394206"/>
    <w:rsid w:val="003942B5"/>
    <w:rsid w:val="00394975"/>
    <w:rsid w:val="0039737E"/>
    <w:rsid w:val="00397E53"/>
    <w:rsid w:val="003A0373"/>
    <w:rsid w:val="003A21B5"/>
    <w:rsid w:val="003A225A"/>
    <w:rsid w:val="003A2C1E"/>
    <w:rsid w:val="003A34E1"/>
    <w:rsid w:val="003A3B0B"/>
    <w:rsid w:val="003A3B16"/>
    <w:rsid w:val="003A3B82"/>
    <w:rsid w:val="003A3D05"/>
    <w:rsid w:val="003A464B"/>
    <w:rsid w:val="003A5007"/>
    <w:rsid w:val="003A50C9"/>
    <w:rsid w:val="003A52A2"/>
    <w:rsid w:val="003A564B"/>
    <w:rsid w:val="003A5D47"/>
    <w:rsid w:val="003A6B21"/>
    <w:rsid w:val="003A6FBC"/>
    <w:rsid w:val="003A7116"/>
    <w:rsid w:val="003B02C4"/>
    <w:rsid w:val="003B0497"/>
    <w:rsid w:val="003B0BD3"/>
    <w:rsid w:val="003B1B30"/>
    <w:rsid w:val="003B1CE5"/>
    <w:rsid w:val="003B25B3"/>
    <w:rsid w:val="003B304E"/>
    <w:rsid w:val="003B309A"/>
    <w:rsid w:val="003B3FDC"/>
    <w:rsid w:val="003B4132"/>
    <w:rsid w:val="003B459C"/>
    <w:rsid w:val="003B476F"/>
    <w:rsid w:val="003B4CEC"/>
    <w:rsid w:val="003B4E14"/>
    <w:rsid w:val="003B53FF"/>
    <w:rsid w:val="003B5631"/>
    <w:rsid w:val="003B6EC7"/>
    <w:rsid w:val="003C02BF"/>
    <w:rsid w:val="003C0EDC"/>
    <w:rsid w:val="003C175C"/>
    <w:rsid w:val="003C2105"/>
    <w:rsid w:val="003C2149"/>
    <w:rsid w:val="003C225E"/>
    <w:rsid w:val="003C23B7"/>
    <w:rsid w:val="003C2C23"/>
    <w:rsid w:val="003C3065"/>
    <w:rsid w:val="003C337C"/>
    <w:rsid w:val="003C37FB"/>
    <w:rsid w:val="003C4227"/>
    <w:rsid w:val="003C447F"/>
    <w:rsid w:val="003C5DFF"/>
    <w:rsid w:val="003C7001"/>
    <w:rsid w:val="003C7D07"/>
    <w:rsid w:val="003C7D98"/>
    <w:rsid w:val="003C7EA7"/>
    <w:rsid w:val="003D0C20"/>
    <w:rsid w:val="003D0D9B"/>
    <w:rsid w:val="003D179A"/>
    <w:rsid w:val="003D1935"/>
    <w:rsid w:val="003D3566"/>
    <w:rsid w:val="003D3B13"/>
    <w:rsid w:val="003D3D79"/>
    <w:rsid w:val="003D4381"/>
    <w:rsid w:val="003D4423"/>
    <w:rsid w:val="003D4A54"/>
    <w:rsid w:val="003D4ADC"/>
    <w:rsid w:val="003D4D59"/>
    <w:rsid w:val="003D4E77"/>
    <w:rsid w:val="003D4FDC"/>
    <w:rsid w:val="003E00AD"/>
    <w:rsid w:val="003E107B"/>
    <w:rsid w:val="003E10AB"/>
    <w:rsid w:val="003E248D"/>
    <w:rsid w:val="003E24F5"/>
    <w:rsid w:val="003E3860"/>
    <w:rsid w:val="003E3EA4"/>
    <w:rsid w:val="003E4B1F"/>
    <w:rsid w:val="003E4E9A"/>
    <w:rsid w:val="003E4FB4"/>
    <w:rsid w:val="003E5FB0"/>
    <w:rsid w:val="003E7092"/>
    <w:rsid w:val="003E7A0A"/>
    <w:rsid w:val="003E7C9F"/>
    <w:rsid w:val="003F2075"/>
    <w:rsid w:val="003F253D"/>
    <w:rsid w:val="003F290B"/>
    <w:rsid w:val="003F2F8C"/>
    <w:rsid w:val="003F47D6"/>
    <w:rsid w:val="003F4C1A"/>
    <w:rsid w:val="003F5CCB"/>
    <w:rsid w:val="003F7E2A"/>
    <w:rsid w:val="00400211"/>
    <w:rsid w:val="004008E0"/>
    <w:rsid w:val="00400F46"/>
    <w:rsid w:val="00402154"/>
    <w:rsid w:val="00403825"/>
    <w:rsid w:val="0040439F"/>
    <w:rsid w:val="004055CC"/>
    <w:rsid w:val="00405CEC"/>
    <w:rsid w:val="0040682B"/>
    <w:rsid w:val="00406958"/>
    <w:rsid w:val="00406FD0"/>
    <w:rsid w:val="004100E0"/>
    <w:rsid w:val="00410627"/>
    <w:rsid w:val="0041072A"/>
    <w:rsid w:val="00410A55"/>
    <w:rsid w:val="0041116D"/>
    <w:rsid w:val="004112D2"/>
    <w:rsid w:val="004112E7"/>
    <w:rsid w:val="00411430"/>
    <w:rsid w:val="00411D15"/>
    <w:rsid w:val="00412073"/>
    <w:rsid w:val="00413275"/>
    <w:rsid w:val="00413F82"/>
    <w:rsid w:val="00414275"/>
    <w:rsid w:val="004142F0"/>
    <w:rsid w:val="0041431F"/>
    <w:rsid w:val="004143D9"/>
    <w:rsid w:val="004144DB"/>
    <w:rsid w:val="004145E7"/>
    <w:rsid w:val="00415091"/>
    <w:rsid w:val="00416173"/>
    <w:rsid w:val="00416259"/>
    <w:rsid w:val="00416531"/>
    <w:rsid w:val="00417FE6"/>
    <w:rsid w:val="0042086E"/>
    <w:rsid w:val="00420890"/>
    <w:rsid w:val="00420A26"/>
    <w:rsid w:val="004217B4"/>
    <w:rsid w:val="00421A66"/>
    <w:rsid w:val="00421A9E"/>
    <w:rsid w:val="004225E5"/>
    <w:rsid w:val="00422864"/>
    <w:rsid w:val="00422B70"/>
    <w:rsid w:val="004235F0"/>
    <w:rsid w:val="00423E53"/>
    <w:rsid w:val="0042484B"/>
    <w:rsid w:val="00424B34"/>
    <w:rsid w:val="004252D9"/>
    <w:rsid w:val="00425B9E"/>
    <w:rsid w:val="00426015"/>
    <w:rsid w:val="004263B4"/>
    <w:rsid w:val="004265A9"/>
    <w:rsid w:val="00427520"/>
    <w:rsid w:val="004276EF"/>
    <w:rsid w:val="0043053B"/>
    <w:rsid w:val="00430B7B"/>
    <w:rsid w:val="00430D11"/>
    <w:rsid w:val="00432B0A"/>
    <w:rsid w:val="00432D53"/>
    <w:rsid w:val="0043318B"/>
    <w:rsid w:val="00433631"/>
    <w:rsid w:val="00433633"/>
    <w:rsid w:val="00434340"/>
    <w:rsid w:val="0043449E"/>
    <w:rsid w:val="00434DA0"/>
    <w:rsid w:val="00435E5E"/>
    <w:rsid w:val="0043619E"/>
    <w:rsid w:val="004361E1"/>
    <w:rsid w:val="00436911"/>
    <w:rsid w:val="00436C86"/>
    <w:rsid w:val="00436E5D"/>
    <w:rsid w:val="00436E85"/>
    <w:rsid w:val="0043701D"/>
    <w:rsid w:val="00437DFB"/>
    <w:rsid w:val="004404D3"/>
    <w:rsid w:val="00440A9E"/>
    <w:rsid w:val="00440ADC"/>
    <w:rsid w:val="004417FD"/>
    <w:rsid w:val="004419FF"/>
    <w:rsid w:val="00442FD1"/>
    <w:rsid w:val="00443126"/>
    <w:rsid w:val="00443969"/>
    <w:rsid w:val="0044398C"/>
    <w:rsid w:val="004449A3"/>
    <w:rsid w:val="00444EA9"/>
    <w:rsid w:val="00444EF7"/>
    <w:rsid w:val="00445712"/>
    <w:rsid w:val="00445946"/>
    <w:rsid w:val="00445EB6"/>
    <w:rsid w:val="00446193"/>
    <w:rsid w:val="00446D6F"/>
    <w:rsid w:val="00447543"/>
    <w:rsid w:val="004506F7"/>
    <w:rsid w:val="00450FFC"/>
    <w:rsid w:val="004514BA"/>
    <w:rsid w:val="00451C71"/>
    <w:rsid w:val="00451D18"/>
    <w:rsid w:val="004529AC"/>
    <w:rsid w:val="00452C7A"/>
    <w:rsid w:val="004541BE"/>
    <w:rsid w:val="00454438"/>
    <w:rsid w:val="004561B5"/>
    <w:rsid w:val="004566E8"/>
    <w:rsid w:val="00456DD4"/>
    <w:rsid w:val="004570C1"/>
    <w:rsid w:val="00457495"/>
    <w:rsid w:val="004574D2"/>
    <w:rsid w:val="00457893"/>
    <w:rsid w:val="00457B3C"/>
    <w:rsid w:val="00462797"/>
    <w:rsid w:val="00462BC4"/>
    <w:rsid w:val="00462CA7"/>
    <w:rsid w:val="004636B3"/>
    <w:rsid w:val="004638AE"/>
    <w:rsid w:val="004639D3"/>
    <w:rsid w:val="00463A20"/>
    <w:rsid w:val="004641B4"/>
    <w:rsid w:val="004642CD"/>
    <w:rsid w:val="004643CB"/>
    <w:rsid w:val="0046614A"/>
    <w:rsid w:val="00467A61"/>
    <w:rsid w:val="00467A86"/>
    <w:rsid w:val="00467D33"/>
    <w:rsid w:val="00471176"/>
    <w:rsid w:val="004711FA"/>
    <w:rsid w:val="00471355"/>
    <w:rsid w:val="0047149E"/>
    <w:rsid w:val="0047173E"/>
    <w:rsid w:val="00471DE3"/>
    <w:rsid w:val="00471F6E"/>
    <w:rsid w:val="004722AA"/>
    <w:rsid w:val="004728E1"/>
    <w:rsid w:val="004736EF"/>
    <w:rsid w:val="00473DCB"/>
    <w:rsid w:val="0047496D"/>
    <w:rsid w:val="0047599C"/>
    <w:rsid w:val="0047652D"/>
    <w:rsid w:val="00476741"/>
    <w:rsid w:val="00476991"/>
    <w:rsid w:val="00476FFE"/>
    <w:rsid w:val="00477947"/>
    <w:rsid w:val="00477A17"/>
    <w:rsid w:val="00477B82"/>
    <w:rsid w:val="004800F9"/>
    <w:rsid w:val="0048013E"/>
    <w:rsid w:val="004805D5"/>
    <w:rsid w:val="00481259"/>
    <w:rsid w:val="00481386"/>
    <w:rsid w:val="00481E82"/>
    <w:rsid w:val="00482241"/>
    <w:rsid w:val="00482FE1"/>
    <w:rsid w:val="0048303A"/>
    <w:rsid w:val="00483C2C"/>
    <w:rsid w:val="0048445D"/>
    <w:rsid w:val="00484A78"/>
    <w:rsid w:val="004852EA"/>
    <w:rsid w:val="00485381"/>
    <w:rsid w:val="00485ED2"/>
    <w:rsid w:val="00486140"/>
    <w:rsid w:val="004866BC"/>
    <w:rsid w:val="00486B36"/>
    <w:rsid w:val="00486D60"/>
    <w:rsid w:val="00486F9A"/>
    <w:rsid w:val="00487689"/>
    <w:rsid w:val="00490420"/>
    <w:rsid w:val="00491180"/>
    <w:rsid w:val="00491295"/>
    <w:rsid w:val="004912A6"/>
    <w:rsid w:val="00491881"/>
    <w:rsid w:val="0049224A"/>
    <w:rsid w:val="0049261A"/>
    <w:rsid w:val="00492823"/>
    <w:rsid w:val="00492E57"/>
    <w:rsid w:val="0049376C"/>
    <w:rsid w:val="00494EEA"/>
    <w:rsid w:val="00494F25"/>
    <w:rsid w:val="0049535A"/>
    <w:rsid w:val="00496A5E"/>
    <w:rsid w:val="004975F9"/>
    <w:rsid w:val="004A27CB"/>
    <w:rsid w:val="004A30CB"/>
    <w:rsid w:val="004A31F2"/>
    <w:rsid w:val="004A423A"/>
    <w:rsid w:val="004A4539"/>
    <w:rsid w:val="004A46C3"/>
    <w:rsid w:val="004A501E"/>
    <w:rsid w:val="004A5D26"/>
    <w:rsid w:val="004A6B76"/>
    <w:rsid w:val="004A72A3"/>
    <w:rsid w:val="004B14D7"/>
    <w:rsid w:val="004B2137"/>
    <w:rsid w:val="004B25D5"/>
    <w:rsid w:val="004B2C6C"/>
    <w:rsid w:val="004B4637"/>
    <w:rsid w:val="004B4AED"/>
    <w:rsid w:val="004B4F11"/>
    <w:rsid w:val="004B5A05"/>
    <w:rsid w:val="004B6157"/>
    <w:rsid w:val="004B61E8"/>
    <w:rsid w:val="004B6488"/>
    <w:rsid w:val="004B6E5C"/>
    <w:rsid w:val="004B708A"/>
    <w:rsid w:val="004B7659"/>
    <w:rsid w:val="004B7907"/>
    <w:rsid w:val="004B7D52"/>
    <w:rsid w:val="004B7EB0"/>
    <w:rsid w:val="004C0518"/>
    <w:rsid w:val="004C0F0C"/>
    <w:rsid w:val="004C1AD3"/>
    <w:rsid w:val="004C1C8D"/>
    <w:rsid w:val="004C2E6F"/>
    <w:rsid w:val="004C33FD"/>
    <w:rsid w:val="004C3697"/>
    <w:rsid w:val="004C3976"/>
    <w:rsid w:val="004C3AA3"/>
    <w:rsid w:val="004C4065"/>
    <w:rsid w:val="004C51F6"/>
    <w:rsid w:val="004C624C"/>
    <w:rsid w:val="004C7803"/>
    <w:rsid w:val="004C785E"/>
    <w:rsid w:val="004C797F"/>
    <w:rsid w:val="004D0CF4"/>
    <w:rsid w:val="004D166C"/>
    <w:rsid w:val="004D1843"/>
    <w:rsid w:val="004D1D65"/>
    <w:rsid w:val="004D1F00"/>
    <w:rsid w:val="004D1F1A"/>
    <w:rsid w:val="004D2864"/>
    <w:rsid w:val="004D2A94"/>
    <w:rsid w:val="004D33C3"/>
    <w:rsid w:val="004D3A5F"/>
    <w:rsid w:val="004D489D"/>
    <w:rsid w:val="004D4938"/>
    <w:rsid w:val="004D547B"/>
    <w:rsid w:val="004D797C"/>
    <w:rsid w:val="004E003E"/>
    <w:rsid w:val="004E014B"/>
    <w:rsid w:val="004E067F"/>
    <w:rsid w:val="004E08BA"/>
    <w:rsid w:val="004E0E47"/>
    <w:rsid w:val="004E1098"/>
    <w:rsid w:val="004E10FF"/>
    <w:rsid w:val="004E16BF"/>
    <w:rsid w:val="004E1BA7"/>
    <w:rsid w:val="004E1F19"/>
    <w:rsid w:val="004E2131"/>
    <w:rsid w:val="004E2187"/>
    <w:rsid w:val="004E28FD"/>
    <w:rsid w:val="004E2EF9"/>
    <w:rsid w:val="004E30F8"/>
    <w:rsid w:val="004E30FB"/>
    <w:rsid w:val="004E3139"/>
    <w:rsid w:val="004E3FDB"/>
    <w:rsid w:val="004E4016"/>
    <w:rsid w:val="004E4A11"/>
    <w:rsid w:val="004E5073"/>
    <w:rsid w:val="004E514C"/>
    <w:rsid w:val="004E5363"/>
    <w:rsid w:val="004E5568"/>
    <w:rsid w:val="004E5997"/>
    <w:rsid w:val="004E5D2B"/>
    <w:rsid w:val="004E5D9F"/>
    <w:rsid w:val="004E5EEC"/>
    <w:rsid w:val="004E6645"/>
    <w:rsid w:val="004E7195"/>
    <w:rsid w:val="004E753C"/>
    <w:rsid w:val="004F0624"/>
    <w:rsid w:val="004F0786"/>
    <w:rsid w:val="004F134E"/>
    <w:rsid w:val="004F2376"/>
    <w:rsid w:val="004F322F"/>
    <w:rsid w:val="004F3418"/>
    <w:rsid w:val="004F37AE"/>
    <w:rsid w:val="004F3839"/>
    <w:rsid w:val="004F4108"/>
    <w:rsid w:val="004F4414"/>
    <w:rsid w:val="004F4840"/>
    <w:rsid w:val="004F5161"/>
    <w:rsid w:val="004F518B"/>
    <w:rsid w:val="004F5251"/>
    <w:rsid w:val="004F592C"/>
    <w:rsid w:val="004F5E28"/>
    <w:rsid w:val="004F5FD9"/>
    <w:rsid w:val="004F612D"/>
    <w:rsid w:val="004F615F"/>
    <w:rsid w:val="004F6C1D"/>
    <w:rsid w:val="004F6D33"/>
    <w:rsid w:val="004F6E42"/>
    <w:rsid w:val="004F7447"/>
    <w:rsid w:val="004F76F6"/>
    <w:rsid w:val="004F79D7"/>
    <w:rsid w:val="00500475"/>
    <w:rsid w:val="005004A5"/>
    <w:rsid w:val="00501018"/>
    <w:rsid w:val="005010F5"/>
    <w:rsid w:val="00501AC6"/>
    <w:rsid w:val="00501D18"/>
    <w:rsid w:val="00501DEC"/>
    <w:rsid w:val="00501E56"/>
    <w:rsid w:val="00501EA7"/>
    <w:rsid w:val="00502832"/>
    <w:rsid w:val="00502B36"/>
    <w:rsid w:val="00502FE7"/>
    <w:rsid w:val="00503752"/>
    <w:rsid w:val="00504BC4"/>
    <w:rsid w:val="0050529C"/>
    <w:rsid w:val="005054C4"/>
    <w:rsid w:val="00505E36"/>
    <w:rsid w:val="00505F51"/>
    <w:rsid w:val="005066BE"/>
    <w:rsid w:val="00506A57"/>
    <w:rsid w:val="00507404"/>
    <w:rsid w:val="00512490"/>
    <w:rsid w:val="005124B7"/>
    <w:rsid w:val="00513355"/>
    <w:rsid w:val="00513BDB"/>
    <w:rsid w:val="0051528D"/>
    <w:rsid w:val="005156A6"/>
    <w:rsid w:val="005159C3"/>
    <w:rsid w:val="00515CBC"/>
    <w:rsid w:val="00515E33"/>
    <w:rsid w:val="00516224"/>
    <w:rsid w:val="00516282"/>
    <w:rsid w:val="00516E83"/>
    <w:rsid w:val="0051727A"/>
    <w:rsid w:val="00517D0E"/>
    <w:rsid w:val="00520A6F"/>
    <w:rsid w:val="00521416"/>
    <w:rsid w:val="005234A3"/>
    <w:rsid w:val="005237B9"/>
    <w:rsid w:val="00524684"/>
    <w:rsid w:val="00524C7B"/>
    <w:rsid w:val="005269CC"/>
    <w:rsid w:val="00526E43"/>
    <w:rsid w:val="00527FBE"/>
    <w:rsid w:val="00530BE0"/>
    <w:rsid w:val="0053132E"/>
    <w:rsid w:val="00531F15"/>
    <w:rsid w:val="0053289B"/>
    <w:rsid w:val="00532FB3"/>
    <w:rsid w:val="0053333D"/>
    <w:rsid w:val="005336C2"/>
    <w:rsid w:val="00533922"/>
    <w:rsid w:val="00533B2C"/>
    <w:rsid w:val="00533B37"/>
    <w:rsid w:val="0053425C"/>
    <w:rsid w:val="00534B93"/>
    <w:rsid w:val="00534CE1"/>
    <w:rsid w:val="005354AF"/>
    <w:rsid w:val="0053590F"/>
    <w:rsid w:val="005368B4"/>
    <w:rsid w:val="00536D93"/>
    <w:rsid w:val="00537721"/>
    <w:rsid w:val="00540AC4"/>
    <w:rsid w:val="00541613"/>
    <w:rsid w:val="0054231D"/>
    <w:rsid w:val="0054235F"/>
    <w:rsid w:val="00543BED"/>
    <w:rsid w:val="00543C4A"/>
    <w:rsid w:val="005453C4"/>
    <w:rsid w:val="0054587E"/>
    <w:rsid w:val="00545B71"/>
    <w:rsid w:val="00546081"/>
    <w:rsid w:val="0054668E"/>
    <w:rsid w:val="0054718A"/>
    <w:rsid w:val="00547EB1"/>
    <w:rsid w:val="00550BBE"/>
    <w:rsid w:val="0055135B"/>
    <w:rsid w:val="00551C60"/>
    <w:rsid w:val="00552338"/>
    <w:rsid w:val="00552AFF"/>
    <w:rsid w:val="00553711"/>
    <w:rsid w:val="00553A8F"/>
    <w:rsid w:val="00553AD3"/>
    <w:rsid w:val="00553C94"/>
    <w:rsid w:val="00553E70"/>
    <w:rsid w:val="00554B5A"/>
    <w:rsid w:val="00554E06"/>
    <w:rsid w:val="00555747"/>
    <w:rsid w:val="0055593A"/>
    <w:rsid w:val="005559AA"/>
    <w:rsid w:val="00555F47"/>
    <w:rsid w:val="005561B1"/>
    <w:rsid w:val="005567B6"/>
    <w:rsid w:val="00556AE0"/>
    <w:rsid w:val="00556FB7"/>
    <w:rsid w:val="005573DA"/>
    <w:rsid w:val="00557A93"/>
    <w:rsid w:val="00560067"/>
    <w:rsid w:val="00560593"/>
    <w:rsid w:val="00560F1A"/>
    <w:rsid w:val="00561EB4"/>
    <w:rsid w:val="00563509"/>
    <w:rsid w:val="00564EA5"/>
    <w:rsid w:val="0056589C"/>
    <w:rsid w:val="005669BD"/>
    <w:rsid w:val="00567218"/>
    <w:rsid w:val="005675CA"/>
    <w:rsid w:val="00567886"/>
    <w:rsid w:val="00567B95"/>
    <w:rsid w:val="00567EAB"/>
    <w:rsid w:val="00567F11"/>
    <w:rsid w:val="005702D2"/>
    <w:rsid w:val="00570581"/>
    <w:rsid w:val="0057071B"/>
    <w:rsid w:val="005709DA"/>
    <w:rsid w:val="0057134B"/>
    <w:rsid w:val="00571CD3"/>
    <w:rsid w:val="00571F84"/>
    <w:rsid w:val="005730BB"/>
    <w:rsid w:val="005748E8"/>
    <w:rsid w:val="00574D0D"/>
    <w:rsid w:val="0057529A"/>
    <w:rsid w:val="00575D51"/>
    <w:rsid w:val="005769FC"/>
    <w:rsid w:val="00576B69"/>
    <w:rsid w:val="00576DC7"/>
    <w:rsid w:val="0057713D"/>
    <w:rsid w:val="00577436"/>
    <w:rsid w:val="00577538"/>
    <w:rsid w:val="00580B68"/>
    <w:rsid w:val="0058133E"/>
    <w:rsid w:val="005818F7"/>
    <w:rsid w:val="00581972"/>
    <w:rsid w:val="0058198F"/>
    <w:rsid w:val="00581CE7"/>
    <w:rsid w:val="00581F67"/>
    <w:rsid w:val="00583E3F"/>
    <w:rsid w:val="00584E0C"/>
    <w:rsid w:val="0058522C"/>
    <w:rsid w:val="0058577A"/>
    <w:rsid w:val="005865B5"/>
    <w:rsid w:val="00586818"/>
    <w:rsid w:val="00586C82"/>
    <w:rsid w:val="00586CF4"/>
    <w:rsid w:val="0058758B"/>
    <w:rsid w:val="00587D39"/>
    <w:rsid w:val="00590078"/>
    <w:rsid w:val="00590595"/>
    <w:rsid w:val="00590766"/>
    <w:rsid w:val="00590F89"/>
    <w:rsid w:val="00591226"/>
    <w:rsid w:val="0059220D"/>
    <w:rsid w:val="005922A2"/>
    <w:rsid w:val="00592E28"/>
    <w:rsid w:val="005938B3"/>
    <w:rsid w:val="00593A4B"/>
    <w:rsid w:val="00593D7E"/>
    <w:rsid w:val="0059430A"/>
    <w:rsid w:val="00594503"/>
    <w:rsid w:val="005945C4"/>
    <w:rsid w:val="00594680"/>
    <w:rsid w:val="00595102"/>
    <w:rsid w:val="005952B2"/>
    <w:rsid w:val="00595BBE"/>
    <w:rsid w:val="00595FEB"/>
    <w:rsid w:val="005960ED"/>
    <w:rsid w:val="00596857"/>
    <w:rsid w:val="00596BEA"/>
    <w:rsid w:val="00596C5A"/>
    <w:rsid w:val="00597D69"/>
    <w:rsid w:val="005A066E"/>
    <w:rsid w:val="005A0726"/>
    <w:rsid w:val="005A1CD3"/>
    <w:rsid w:val="005A2123"/>
    <w:rsid w:val="005A2A9F"/>
    <w:rsid w:val="005A42A9"/>
    <w:rsid w:val="005A46A4"/>
    <w:rsid w:val="005A499F"/>
    <w:rsid w:val="005A58C2"/>
    <w:rsid w:val="005A58E7"/>
    <w:rsid w:val="005A6146"/>
    <w:rsid w:val="005A7297"/>
    <w:rsid w:val="005B042B"/>
    <w:rsid w:val="005B0959"/>
    <w:rsid w:val="005B0D86"/>
    <w:rsid w:val="005B13A4"/>
    <w:rsid w:val="005B1492"/>
    <w:rsid w:val="005B1C3D"/>
    <w:rsid w:val="005B29B2"/>
    <w:rsid w:val="005B34A2"/>
    <w:rsid w:val="005B35CC"/>
    <w:rsid w:val="005B36AA"/>
    <w:rsid w:val="005B4019"/>
    <w:rsid w:val="005B5681"/>
    <w:rsid w:val="005B634D"/>
    <w:rsid w:val="005B6A02"/>
    <w:rsid w:val="005B6A11"/>
    <w:rsid w:val="005B6F02"/>
    <w:rsid w:val="005B7651"/>
    <w:rsid w:val="005B7703"/>
    <w:rsid w:val="005B78E3"/>
    <w:rsid w:val="005B7B70"/>
    <w:rsid w:val="005B7F08"/>
    <w:rsid w:val="005B7F4B"/>
    <w:rsid w:val="005C0B74"/>
    <w:rsid w:val="005C122B"/>
    <w:rsid w:val="005C276A"/>
    <w:rsid w:val="005C2B3A"/>
    <w:rsid w:val="005C2BFA"/>
    <w:rsid w:val="005C55A9"/>
    <w:rsid w:val="005C5D14"/>
    <w:rsid w:val="005C6587"/>
    <w:rsid w:val="005C7C43"/>
    <w:rsid w:val="005D04AA"/>
    <w:rsid w:val="005D0ADC"/>
    <w:rsid w:val="005D0C07"/>
    <w:rsid w:val="005D11DB"/>
    <w:rsid w:val="005D156E"/>
    <w:rsid w:val="005D1E89"/>
    <w:rsid w:val="005D2586"/>
    <w:rsid w:val="005D3826"/>
    <w:rsid w:val="005D3B26"/>
    <w:rsid w:val="005D3B3A"/>
    <w:rsid w:val="005D488A"/>
    <w:rsid w:val="005D5566"/>
    <w:rsid w:val="005D670B"/>
    <w:rsid w:val="005D6884"/>
    <w:rsid w:val="005D7B57"/>
    <w:rsid w:val="005D7E7F"/>
    <w:rsid w:val="005E1E32"/>
    <w:rsid w:val="005E2090"/>
    <w:rsid w:val="005E2679"/>
    <w:rsid w:val="005E2D86"/>
    <w:rsid w:val="005E4429"/>
    <w:rsid w:val="005E4AA7"/>
    <w:rsid w:val="005E5292"/>
    <w:rsid w:val="005E6232"/>
    <w:rsid w:val="005E69CF"/>
    <w:rsid w:val="005E6EAB"/>
    <w:rsid w:val="005E7163"/>
    <w:rsid w:val="005E7598"/>
    <w:rsid w:val="005E7C1B"/>
    <w:rsid w:val="005F20DE"/>
    <w:rsid w:val="005F2B6C"/>
    <w:rsid w:val="005F382E"/>
    <w:rsid w:val="005F4115"/>
    <w:rsid w:val="005F46AA"/>
    <w:rsid w:val="005F4A00"/>
    <w:rsid w:val="005F507B"/>
    <w:rsid w:val="005F55D4"/>
    <w:rsid w:val="005F5618"/>
    <w:rsid w:val="005F5B5E"/>
    <w:rsid w:val="005F73F6"/>
    <w:rsid w:val="0060033B"/>
    <w:rsid w:val="00600485"/>
    <w:rsid w:val="006016F3"/>
    <w:rsid w:val="006018A7"/>
    <w:rsid w:val="00602042"/>
    <w:rsid w:val="00602050"/>
    <w:rsid w:val="0060225F"/>
    <w:rsid w:val="00602580"/>
    <w:rsid w:val="006028F8"/>
    <w:rsid w:val="00602A24"/>
    <w:rsid w:val="0060347B"/>
    <w:rsid w:val="0060385D"/>
    <w:rsid w:val="00603C56"/>
    <w:rsid w:val="00603F32"/>
    <w:rsid w:val="0060411C"/>
    <w:rsid w:val="006042EF"/>
    <w:rsid w:val="006044A1"/>
    <w:rsid w:val="00605885"/>
    <w:rsid w:val="00606682"/>
    <w:rsid w:val="00610400"/>
    <w:rsid w:val="00610EC4"/>
    <w:rsid w:val="00611216"/>
    <w:rsid w:val="00611235"/>
    <w:rsid w:val="006116A9"/>
    <w:rsid w:val="00611ABD"/>
    <w:rsid w:val="00611BAC"/>
    <w:rsid w:val="00611BBE"/>
    <w:rsid w:val="0061241B"/>
    <w:rsid w:val="00613075"/>
    <w:rsid w:val="00613B41"/>
    <w:rsid w:val="00613E9A"/>
    <w:rsid w:val="00613F7B"/>
    <w:rsid w:val="00614651"/>
    <w:rsid w:val="00615474"/>
    <w:rsid w:val="006155A1"/>
    <w:rsid w:val="00615C71"/>
    <w:rsid w:val="00615F24"/>
    <w:rsid w:val="006160FB"/>
    <w:rsid w:val="0061622D"/>
    <w:rsid w:val="00616C0C"/>
    <w:rsid w:val="00616C0F"/>
    <w:rsid w:val="00616F7E"/>
    <w:rsid w:val="00617FB1"/>
    <w:rsid w:val="00617FDE"/>
    <w:rsid w:val="0062005F"/>
    <w:rsid w:val="00620AD8"/>
    <w:rsid w:val="00620C8F"/>
    <w:rsid w:val="00620E48"/>
    <w:rsid w:val="00621282"/>
    <w:rsid w:val="00621822"/>
    <w:rsid w:val="00622341"/>
    <w:rsid w:val="00622E44"/>
    <w:rsid w:val="00623728"/>
    <w:rsid w:val="00623896"/>
    <w:rsid w:val="006242AD"/>
    <w:rsid w:val="006246D3"/>
    <w:rsid w:val="00624AA0"/>
    <w:rsid w:val="0062654E"/>
    <w:rsid w:val="00626F4B"/>
    <w:rsid w:val="00627632"/>
    <w:rsid w:val="0063014C"/>
    <w:rsid w:val="00631AB3"/>
    <w:rsid w:val="00631F47"/>
    <w:rsid w:val="006337D8"/>
    <w:rsid w:val="006351E1"/>
    <w:rsid w:val="0063642A"/>
    <w:rsid w:val="00636E98"/>
    <w:rsid w:val="00636F88"/>
    <w:rsid w:val="006371AF"/>
    <w:rsid w:val="00637FAD"/>
    <w:rsid w:val="00640C0C"/>
    <w:rsid w:val="006428A6"/>
    <w:rsid w:val="0064310B"/>
    <w:rsid w:val="00643F9C"/>
    <w:rsid w:val="006442A2"/>
    <w:rsid w:val="0064611C"/>
    <w:rsid w:val="00646459"/>
    <w:rsid w:val="00646CC8"/>
    <w:rsid w:val="00646D32"/>
    <w:rsid w:val="00647AAF"/>
    <w:rsid w:val="00647BAE"/>
    <w:rsid w:val="00647D60"/>
    <w:rsid w:val="006500D3"/>
    <w:rsid w:val="006515AD"/>
    <w:rsid w:val="00652715"/>
    <w:rsid w:val="006528A8"/>
    <w:rsid w:val="0065292D"/>
    <w:rsid w:val="00654447"/>
    <w:rsid w:val="00654583"/>
    <w:rsid w:val="00654A3B"/>
    <w:rsid w:val="00655053"/>
    <w:rsid w:val="006550DB"/>
    <w:rsid w:val="00656319"/>
    <w:rsid w:val="006563EF"/>
    <w:rsid w:val="006565E1"/>
    <w:rsid w:val="00656E6F"/>
    <w:rsid w:val="00657364"/>
    <w:rsid w:val="00657A3F"/>
    <w:rsid w:val="00657D37"/>
    <w:rsid w:val="00661C30"/>
    <w:rsid w:val="00661E30"/>
    <w:rsid w:val="00661F03"/>
    <w:rsid w:val="006625D6"/>
    <w:rsid w:val="00662B6C"/>
    <w:rsid w:val="00662C71"/>
    <w:rsid w:val="006637F7"/>
    <w:rsid w:val="00663A61"/>
    <w:rsid w:val="00663D31"/>
    <w:rsid w:val="0066443D"/>
    <w:rsid w:val="0066536D"/>
    <w:rsid w:val="00665B35"/>
    <w:rsid w:val="00666F2A"/>
    <w:rsid w:val="0066754C"/>
    <w:rsid w:val="00667614"/>
    <w:rsid w:val="006707C7"/>
    <w:rsid w:val="00670CE1"/>
    <w:rsid w:val="00670F03"/>
    <w:rsid w:val="0067172D"/>
    <w:rsid w:val="0067177D"/>
    <w:rsid w:val="00671DD0"/>
    <w:rsid w:val="00672937"/>
    <w:rsid w:val="00673C5E"/>
    <w:rsid w:val="00674107"/>
    <w:rsid w:val="006747D9"/>
    <w:rsid w:val="00674C1F"/>
    <w:rsid w:val="00675C18"/>
    <w:rsid w:val="006765C0"/>
    <w:rsid w:val="006769DF"/>
    <w:rsid w:val="006777EE"/>
    <w:rsid w:val="0068034D"/>
    <w:rsid w:val="00680782"/>
    <w:rsid w:val="00680AEA"/>
    <w:rsid w:val="00680D8C"/>
    <w:rsid w:val="006820D0"/>
    <w:rsid w:val="006828C5"/>
    <w:rsid w:val="0068330D"/>
    <w:rsid w:val="006847A2"/>
    <w:rsid w:val="00684B17"/>
    <w:rsid w:val="00684C14"/>
    <w:rsid w:val="00684D1E"/>
    <w:rsid w:val="0068566E"/>
    <w:rsid w:val="00685753"/>
    <w:rsid w:val="00685852"/>
    <w:rsid w:val="006858BF"/>
    <w:rsid w:val="00685E71"/>
    <w:rsid w:val="0069098B"/>
    <w:rsid w:val="0069118D"/>
    <w:rsid w:val="006915F6"/>
    <w:rsid w:val="006915FA"/>
    <w:rsid w:val="00691BFC"/>
    <w:rsid w:val="00691C3F"/>
    <w:rsid w:val="00691DEE"/>
    <w:rsid w:val="00691DF9"/>
    <w:rsid w:val="0069218D"/>
    <w:rsid w:val="00692891"/>
    <w:rsid w:val="00692C84"/>
    <w:rsid w:val="006932A2"/>
    <w:rsid w:val="00693DCD"/>
    <w:rsid w:val="00694276"/>
    <w:rsid w:val="00694BD1"/>
    <w:rsid w:val="006954F9"/>
    <w:rsid w:val="00695960"/>
    <w:rsid w:val="00695BC7"/>
    <w:rsid w:val="00695C8F"/>
    <w:rsid w:val="00696ED1"/>
    <w:rsid w:val="00697327"/>
    <w:rsid w:val="006977A2"/>
    <w:rsid w:val="006A0446"/>
    <w:rsid w:val="006A0520"/>
    <w:rsid w:val="006A0AC2"/>
    <w:rsid w:val="006A181E"/>
    <w:rsid w:val="006A1F4E"/>
    <w:rsid w:val="006A22A4"/>
    <w:rsid w:val="006A2C98"/>
    <w:rsid w:val="006A2F1D"/>
    <w:rsid w:val="006A37C9"/>
    <w:rsid w:val="006A4065"/>
    <w:rsid w:val="006A4237"/>
    <w:rsid w:val="006A6263"/>
    <w:rsid w:val="006A76C9"/>
    <w:rsid w:val="006B018F"/>
    <w:rsid w:val="006B1151"/>
    <w:rsid w:val="006B19D5"/>
    <w:rsid w:val="006B23E2"/>
    <w:rsid w:val="006B2921"/>
    <w:rsid w:val="006B29C9"/>
    <w:rsid w:val="006B35A4"/>
    <w:rsid w:val="006B3BE9"/>
    <w:rsid w:val="006B3E92"/>
    <w:rsid w:val="006B47BD"/>
    <w:rsid w:val="006B4C22"/>
    <w:rsid w:val="006B547C"/>
    <w:rsid w:val="006B5C01"/>
    <w:rsid w:val="006B64ED"/>
    <w:rsid w:val="006B6CAB"/>
    <w:rsid w:val="006B6E84"/>
    <w:rsid w:val="006B7023"/>
    <w:rsid w:val="006B77C2"/>
    <w:rsid w:val="006C01A7"/>
    <w:rsid w:val="006C0276"/>
    <w:rsid w:val="006C043B"/>
    <w:rsid w:val="006C0CB1"/>
    <w:rsid w:val="006C0E0A"/>
    <w:rsid w:val="006C12E8"/>
    <w:rsid w:val="006C167D"/>
    <w:rsid w:val="006C1E7D"/>
    <w:rsid w:val="006C20B0"/>
    <w:rsid w:val="006C2712"/>
    <w:rsid w:val="006C29E8"/>
    <w:rsid w:val="006C2A91"/>
    <w:rsid w:val="006C2E65"/>
    <w:rsid w:val="006C31A7"/>
    <w:rsid w:val="006C4063"/>
    <w:rsid w:val="006C42C6"/>
    <w:rsid w:val="006C483A"/>
    <w:rsid w:val="006C54A6"/>
    <w:rsid w:val="006C550F"/>
    <w:rsid w:val="006C6191"/>
    <w:rsid w:val="006C6C91"/>
    <w:rsid w:val="006C71AF"/>
    <w:rsid w:val="006C7C19"/>
    <w:rsid w:val="006D003F"/>
    <w:rsid w:val="006D07DD"/>
    <w:rsid w:val="006D0970"/>
    <w:rsid w:val="006D13B7"/>
    <w:rsid w:val="006D15E4"/>
    <w:rsid w:val="006D16E9"/>
    <w:rsid w:val="006D1E6E"/>
    <w:rsid w:val="006D24AC"/>
    <w:rsid w:val="006D3E35"/>
    <w:rsid w:val="006D47C4"/>
    <w:rsid w:val="006D5B34"/>
    <w:rsid w:val="006D5E0A"/>
    <w:rsid w:val="006D6530"/>
    <w:rsid w:val="006D6FB3"/>
    <w:rsid w:val="006D7CEB"/>
    <w:rsid w:val="006D7D96"/>
    <w:rsid w:val="006D7EC8"/>
    <w:rsid w:val="006E0669"/>
    <w:rsid w:val="006E0E16"/>
    <w:rsid w:val="006E1C39"/>
    <w:rsid w:val="006E1CF0"/>
    <w:rsid w:val="006E1CF7"/>
    <w:rsid w:val="006E2464"/>
    <w:rsid w:val="006E3798"/>
    <w:rsid w:val="006E47BE"/>
    <w:rsid w:val="006E55F4"/>
    <w:rsid w:val="006E5DE7"/>
    <w:rsid w:val="006E718B"/>
    <w:rsid w:val="006E7441"/>
    <w:rsid w:val="006E7672"/>
    <w:rsid w:val="006E7E95"/>
    <w:rsid w:val="006F073B"/>
    <w:rsid w:val="006F083D"/>
    <w:rsid w:val="006F0E50"/>
    <w:rsid w:val="006F1502"/>
    <w:rsid w:val="006F19E4"/>
    <w:rsid w:val="006F24C6"/>
    <w:rsid w:val="006F2B76"/>
    <w:rsid w:val="006F2F24"/>
    <w:rsid w:val="006F3CD5"/>
    <w:rsid w:val="006F48C8"/>
    <w:rsid w:val="006F5904"/>
    <w:rsid w:val="006F6851"/>
    <w:rsid w:val="006F6E71"/>
    <w:rsid w:val="006F798A"/>
    <w:rsid w:val="006F7F62"/>
    <w:rsid w:val="006F7FF7"/>
    <w:rsid w:val="007025B7"/>
    <w:rsid w:val="00702D1B"/>
    <w:rsid w:val="0070331E"/>
    <w:rsid w:val="00704F3A"/>
    <w:rsid w:val="00705ED7"/>
    <w:rsid w:val="00706013"/>
    <w:rsid w:val="007069D2"/>
    <w:rsid w:val="00706BEB"/>
    <w:rsid w:val="00710CA3"/>
    <w:rsid w:val="007111F3"/>
    <w:rsid w:val="00711D64"/>
    <w:rsid w:val="00711F51"/>
    <w:rsid w:val="007126F4"/>
    <w:rsid w:val="00712C91"/>
    <w:rsid w:val="00712ECE"/>
    <w:rsid w:val="007133FC"/>
    <w:rsid w:val="00714D44"/>
    <w:rsid w:val="00714DAA"/>
    <w:rsid w:val="00714E5E"/>
    <w:rsid w:val="00715268"/>
    <w:rsid w:val="00715302"/>
    <w:rsid w:val="00715C29"/>
    <w:rsid w:val="0071641B"/>
    <w:rsid w:val="007168E0"/>
    <w:rsid w:val="00716B6D"/>
    <w:rsid w:val="00716F01"/>
    <w:rsid w:val="0071732C"/>
    <w:rsid w:val="00717A0D"/>
    <w:rsid w:val="0072059A"/>
    <w:rsid w:val="0072083A"/>
    <w:rsid w:val="00721039"/>
    <w:rsid w:val="00721519"/>
    <w:rsid w:val="00721FF3"/>
    <w:rsid w:val="00722336"/>
    <w:rsid w:val="00722798"/>
    <w:rsid w:val="00722C6D"/>
    <w:rsid w:val="00723898"/>
    <w:rsid w:val="00723E32"/>
    <w:rsid w:val="00723F5D"/>
    <w:rsid w:val="0072427D"/>
    <w:rsid w:val="0072534A"/>
    <w:rsid w:val="00725802"/>
    <w:rsid w:val="00725AD7"/>
    <w:rsid w:val="00726337"/>
    <w:rsid w:val="007264D6"/>
    <w:rsid w:val="0072699D"/>
    <w:rsid w:val="00726CEB"/>
    <w:rsid w:val="00727B6F"/>
    <w:rsid w:val="00727D40"/>
    <w:rsid w:val="007302A9"/>
    <w:rsid w:val="007302F1"/>
    <w:rsid w:val="00730C28"/>
    <w:rsid w:val="0073151F"/>
    <w:rsid w:val="00731886"/>
    <w:rsid w:val="00731B42"/>
    <w:rsid w:val="00731DF1"/>
    <w:rsid w:val="007329F5"/>
    <w:rsid w:val="0073372C"/>
    <w:rsid w:val="00733CE9"/>
    <w:rsid w:val="00733EF9"/>
    <w:rsid w:val="007346CB"/>
    <w:rsid w:val="007362E9"/>
    <w:rsid w:val="00737277"/>
    <w:rsid w:val="007377D1"/>
    <w:rsid w:val="00740246"/>
    <w:rsid w:val="00740528"/>
    <w:rsid w:val="0074098B"/>
    <w:rsid w:val="00743178"/>
    <w:rsid w:val="00743837"/>
    <w:rsid w:val="007439E9"/>
    <w:rsid w:val="00743D1C"/>
    <w:rsid w:val="00744508"/>
    <w:rsid w:val="0074556C"/>
    <w:rsid w:val="007456C7"/>
    <w:rsid w:val="00745A71"/>
    <w:rsid w:val="00745C00"/>
    <w:rsid w:val="007460B4"/>
    <w:rsid w:val="00746A4A"/>
    <w:rsid w:val="00746E25"/>
    <w:rsid w:val="00747227"/>
    <w:rsid w:val="0074746C"/>
    <w:rsid w:val="00750098"/>
    <w:rsid w:val="00750D28"/>
    <w:rsid w:val="007510DC"/>
    <w:rsid w:val="007518D2"/>
    <w:rsid w:val="00751FA4"/>
    <w:rsid w:val="0075255B"/>
    <w:rsid w:val="007533C6"/>
    <w:rsid w:val="00753E5F"/>
    <w:rsid w:val="00753FEC"/>
    <w:rsid w:val="007569F2"/>
    <w:rsid w:val="007570EC"/>
    <w:rsid w:val="007573DF"/>
    <w:rsid w:val="00760696"/>
    <w:rsid w:val="0076103F"/>
    <w:rsid w:val="0076110F"/>
    <w:rsid w:val="00761693"/>
    <w:rsid w:val="00762312"/>
    <w:rsid w:val="007627DE"/>
    <w:rsid w:val="007629F5"/>
    <w:rsid w:val="00762AF8"/>
    <w:rsid w:val="00762D79"/>
    <w:rsid w:val="00762EE5"/>
    <w:rsid w:val="00762F97"/>
    <w:rsid w:val="00763148"/>
    <w:rsid w:val="0076397D"/>
    <w:rsid w:val="00763ABA"/>
    <w:rsid w:val="00763C07"/>
    <w:rsid w:val="00766040"/>
    <w:rsid w:val="007664B3"/>
    <w:rsid w:val="00766792"/>
    <w:rsid w:val="00766F9A"/>
    <w:rsid w:val="00767759"/>
    <w:rsid w:val="00767DEB"/>
    <w:rsid w:val="00770151"/>
    <w:rsid w:val="00770159"/>
    <w:rsid w:val="007703D4"/>
    <w:rsid w:val="00770C0C"/>
    <w:rsid w:val="00770CD5"/>
    <w:rsid w:val="00771397"/>
    <w:rsid w:val="00771DEA"/>
    <w:rsid w:val="00771E21"/>
    <w:rsid w:val="00772036"/>
    <w:rsid w:val="00772B59"/>
    <w:rsid w:val="00772BD4"/>
    <w:rsid w:val="00772C3B"/>
    <w:rsid w:val="00772C47"/>
    <w:rsid w:val="00772F90"/>
    <w:rsid w:val="00773A6C"/>
    <w:rsid w:val="00773BC8"/>
    <w:rsid w:val="00774AB6"/>
    <w:rsid w:val="007754AF"/>
    <w:rsid w:val="00775586"/>
    <w:rsid w:val="0077576F"/>
    <w:rsid w:val="00775D9B"/>
    <w:rsid w:val="0077696B"/>
    <w:rsid w:val="00777BEF"/>
    <w:rsid w:val="0078133E"/>
    <w:rsid w:val="00781D8E"/>
    <w:rsid w:val="00782494"/>
    <w:rsid w:val="007825D7"/>
    <w:rsid w:val="00782F16"/>
    <w:rsid w:val="007830C8"/>
    <w:rsid w:val="00784836"/>
    <w:rsid w:val="00784DC0"/>
    <w:rsid w:val="00785292"/>
    <w:rsid w:val="0078584E"/>
    <w:rsid w:val="00786497"/>
    <w:rsid w:val="007866D6"/>
    <w:rsid w:val="00786ACA"/>
    <w:rsid w:val="007870CC"/>
    <w:rsid w:val="00790FF9"/>
    <w:rsid w:val="00791752"/>
    <w:rsid w:val="00791BC1"/>
    <w:rsid w:val="00791C9A"/>
    <w:rsid w:val="0079250A"/>
    <w:rsid w:val="007928DB"/>
    <w:rsid w:val="007937AF"/>
    <w:rsid w:val="00794FAB"/>
    <w:rsid w:val="00795080"/>
    <w:rsid w:val="007955F0"/>
    <w:rsid w:val="0079623D"/>
    <w:rsid w:val="00796BB9"/>
    <w:rsid w:val="00796D9C"/>
    <w:rsid w:val="00797782"/>
    <w:rsid w:val="00797A43"/>
    <w:rsid w:val="00797B61"/>
    <w:rsid w:val="00797BC5"/>
    <w:rsid w:val="007A040D"/>
    <w:rsid w:val="007A0A0D"/>
    <w:rsid w:val="007A0E18"/>
    <w:rsid w:val="007A0E77"/>
    <w:rsid w:val="007A247F"/>
    <w:rsid w:val="007A4264"/>
    <w:rsid w:val="007A49D0"/>
    <w:rsid w:val="007A4D12"/>
    <w:rsid w:val="007A5D06"/>
    <w:rsid w:val="007A6304"/>
    <w:rsid w:val="007A68A8"/>
    <w:rsid w:val="007A7DE6"/>
    <w:rsid w:val="007B0041"/>
    <w:rsid w:val="007B073F"/>
    <w:rsid w:val="007B0D9B"/>
    <w:rsid w:val="007B1C22"/>
    <w:rsid w:val="007B2593"/>
    <w:rsid w:val="007B397E"/>
    <w:rsid w:val="007B4B93"/>
    <w:rsid w:val="007B60E5"/>
    <w:rsid w:val="007B63CD"/>
    <w:rsid w:val="007B6410"/>
    <w:rsid w:val="007B6553"/>
    <w:rsid w:val="007B7285"/>
    <w:rsid w:val="007B7DE5"/>
    <w:rsid w:val="007B7ECD"/>
    <w:rsid w:val="007C0953"/>
    <w:rsid w:val="007C0BE7"/>
    <w:rsid w:val="007C0EA6"/>
    <w:rsid w:val="007C1077"/>
    <w:rsid w:val="007C1A0C"/>
    <w:rsid w:val="007C1BBF"/>
    <w:rsid w:val="007C28E3"/>
    <w:rsid w:val="007C294D"/>
    <w:rsid w:val="007C37D4"/>
    <w:rsid w:val="007C401C"/>
    <w:rsid w:val="007C43A0"/>
    <w:rsid w:val="007C44A8"/>
    <w:rsid w:val="007C5A84"/>
    <w:rsid w:val="007C62E5"/>
    <w:rsid w:val="007C6402"/>
    <w:rsid w:val="007C64E5"/>
    <w:rsid w:val="007C6C62"/>
    <w:rsid w:val="007C7147"/>
    <w:rsid w:val="007C7222"/>
    <w:rsid w:val="007C74EB"/>
    <w:rsid w:val="007C7766"/>
    <w:rsid w:val="007C7F65"/>
    <w:rsid w:val="007D00B3"/>
    <w:rsid w:val="007D0FBC"/>
    <w:rsid w:val="007D21F0"/>
    <w:rsid w:val="007D2808"/>
    <w:rsid w:val="007D49B9"/>
    <w:rsid w:val="007D4C48"/>
    <w:rsid w:val="007D515D"/>
    <w:rsid w:val="007D61DD"/>
    <w:rsid w:val="007D7219"/>
    <w:rsid w:val="007D77F4"/>
    <w:rsid w:val="007D7896"/>
    <w:rsid w:val="007D7B02"/>
    <w:rsid w:val="007D7F04"/>
    <w:rsid w:val="007E017B"/>
    <w:rsid w:val="007E0649"/>
    <w:rsid w:val="007E079B"/>
    <w:rsid w:val="007E09D8"/>
    <w:rsid w:val="007E1880"/>
    <w:rsid w:val="007E2142"/>
    <w:rsid w:val="007E2223"/>
    <w:rsid w:val="007E3237"/>
    <w:rsid w:val="007E358B"/>
    <w:rsid w:val="007E37E6"/>
    <w:rsid w:val="007E4556"/>
    <w:rsid w:val="007E45D4"/>
    <w:rsid w:val="007E4AE5"/>
    <w:rsid w:val="007E5011"/>
    <w:rsid w:val="007E53FE"/>
    <w:rsid w:val="007E5716"/>
    <w:rsid w:val="007E57CB"/>
    <w:rsid w:val="007E7BA7"/>
    <w:rsid w:val="007F0450"/>
    <w:rsid w:val="007F0534"/>
    <w:rsid w:val="007F10D5"/>
    <w:rsid w:val="007F1771"/>
    <w:rsid w:val="007F24DB"/>
    <w:rsid w:val="007F353E"/>
    <w:rsid w:val="007F48F2"/>
    <w:rsid w:val="007F5AE9"/>
    <w:rsid w:val="007F606C"/>
    <w:rsid w:val="007F61B5"/>
    <w:rsid w:val="007F7D06"/>
    <w:rsid w:val="008006FF"/>
    <w:rsid w:val="0080111D"/>
    <w:rsid w:val="0080137B"/>
    <w:rsid w:val="0080198A"/>
    <w:rsid w:val="00802118"/>
    <w:rsid w:val="0080231F"/>
    <w:rsid w:val="00802A26"/>
    <w:rsid w:val="00802BCB"/>
    <w:rsid w:val="00802F77"/>
    <w:rsid w:val="00802F93"/>
    <w:rsid w:val="008039A3"/>
    <w:rsid w:val="00803F57"/>
    <w:rsid w:val="008046AA"/>
    <w:rsid w:val="00804897"/>
    <w:rsid w:val="00804C50"/>
    <w:rsid w:val="00805D39"/>
    <w:rsid w:val="00805D4A"/>
    <w:rsid w:val="00805E79"/>
    <w:rsid w:val="00806216"/>
    <w:rsid w:val="0080628C"/>
    <w:rsid w:val="008077B7"/>
    <w:rsid w:val="008077CA"/>
    <w:rsid w:val="00810669"/>
    <w:rsid w:val="008107AF"/>
    <w:rsid w:val="00811CA6"/>
    <w:rsid w:val="008128F9"/>
    <w:rsid w:val="00813478"/>
    <w:rsid w:val="008141C1"/>
    <w:rsid w:val="00815472"/>
    <w:rsid w:val="0081557C"/>
    <w:rsid w:val="008156BB"/>
    <w:rsid w:val="00815EC1"/>
    <w:rsid w:val="0081663E"/>
    <w:rsid w:val="008170ED"/>
    <w:rsid w:val="0081774A"/>
    <w:rsid w:val="00817AC1"/>
    <w:rsid w:val="00820319"/>
    <w:rsid w:val="00821095"/>
    <w:rsid w:val="00821846"/>
    <w:rsid w:val="00821F92"/>
    <w:rsid w:val="00823E51"/>
    <w:rsid w:val="0082447E"/>
    <w:rsid w:val="008244BF"/>
    <w:rsid w:val="00824F4C"/>
    <w:rsid w:val="00824FA1"/>
    <w:rsid w:val="00825A07"/>
    <w:rsid w:val="0083091D"/>
    <w:rsid w:val="00830A92"/>
    <w:rsid w:val="00832440"/>
    <w:rsid w:val="00832637"/>
    <w:rsid w:val="00832C2E"/>
    <w:rsid w:val="00832C70"/>
    <w:rsid w:val="00832CD9"/>
    <w:rsid w:val="00833291"/>
    <w:rsid w:val="008339FE"/>
    <w:rsid w:val="00833B7D"/>
    <w:rsid w:val="00833FA0"/>
    <w:rsid w:val="0083472A"/>
    <w:rsid w:val="00835509"/>
    <w:rsid w:val="008364D7"/>
    <w:rsid w:val="00836AD1"/>
    <w:rsid w:val="00837307"/>
    <w:rsid w:val="00840502"/>
    <w:rsid w:val="00841EB7"/>
    <w:rsid w:val="00842C26"/>
    <w:rsid w:val="0084328E"/>
    <w:rsid w:val="00843F68"/>
    <w:rsid w:val="008450A4"/>
    <w:rsid w:val="00845230"/>
    <w:rsid w:val="00845748"/>
    <w:rsid w:val="00845CB0"/>
    <w:rsid w:val="008468DA"/>
    <w:rsid w:val="00847000"/>
    <w:rsid w:val="008470CB"/>
    <w:rsid w:val="008477D7"/>
    <w:rsid w:val="008503A8"/>
    <w:rsid w:val="0085134D"/>
    <w:rsid w:val="00851D36"/>
    <w:rsid w:val="00851D66"/>
    <w:rsid w:val="008524A5"/>
    <w:rsid w:val="008529D8"/>
    <w:rsid w:val="00852C6B"/>
    <w:rsid w:val="00852E04"/>
    <w:rsid w:val="00853B17"/>
    <w:rsid w:val="00854341"/>
    <w:rsid w:val="0085434D"/>
    <w:rsid w:val="00855AC4"/>
    <w:rsid w:val="00857E72"/>
    <w:rsid w:val="00860451"/>
    <w:rsid w:val="008605DA"/>
    <w:rsid w:val="008606B2"/>
    <w:rsid w:val="00861190"/>
    <w:rsid w:val="00861504"/>
    <w:rsid w:val="00861680"/>
    <w:rsid w:val="00861925"/>
    <w:rsid w:val="00861A20"/>
    <w:rsid w:val="00861C74"/>
    <w:rsid w:val="00861CF3"/>
    <w:rsid w:val="0086231F"/>
    <w:rsid w:val="008624B8"/>
    <w:rsid w:val="00862572"/>
    <w:rsid w:val="00862BF4"/>
    <w:rsid w:val="00863340"/>
    <w:rsid w:val="008633CD"/>
    <w:rsid w:val="008650A9"/>
    <w:rsid w:val="0086524B"/>
    <w:rsid w:val="008655A3"/>
    <w:rsid w:val="00865B4A"/>
    <w:rsid w:val="00865C08"/>
    <w:rsid w:val="00865F9F"/>
    <w:rsid w:val="00866CF3"/>
    <w:rsid w:val="00866CF6"/>
    <w:rsid w:val="00867146"/>
    <w:rsid w:val="00867257"/>
    <w:rsid w:val="00867BBA"/>
    <w:rsid w:val="0087040B"/>
    <w:rsid w:val="00870B95"/>
    <w:rsid w:val="00870E0F"/>
    <w:rsid w:val="0087140F"/>
    <w:rsid w:val="0087141D"/>
    <w:rsid w:val="0087195D"/>
    <w:rsid w:val="00871A89"/>
    <w:rsid w:val="00871C3D"/>
    <w:rsid w:val="00872E6C"/>
    <w:rsid w:val="00873523"/>
    <w:rsid w:val="00874145"/>
    <w:rsid w:val="00874155"/>
    <w:rsid w:val="008749C1"/>
    <w:rsid w:val="00874AD6"/>
    <w:rsid w:val="00874C38"/>
    <w:rsid w:val="00875206"/>
    <w:rsid w:val="008766A6"/>
    <w:rsid w:val="00876ED6"/>
    <w:rsid w:val="00877048"/>
    <w:rsid w:val="008775C4"/>
    <w:rsid w:val="00877814"/>
    <w:rsid w:val="008779AD"/>
    <w:rsid w:val="00877BED"/>
    <w:rsid w:val="0088020C"/>
    <w:rsid w:val="00880D17"/>
    <w:rsid w:val="0088123D"/>
    <w:rsid w:val="00881953"/>
    <w:rsid w:val="0088212B"/>
    <w:rsid w:val="008822BA"/>
    <w:rsid w:val="00882B3E"/>
    <w:rsid w:val="0088349E"/>
    <w:rsid w:val="0088495B"/>
    <w:rsid w:val="0088497A"/>
    <w:rsid w:val="0088509B"/>
    <w:rsid w:val="00885719"/>
    <w:rsid w:val="008862AB"/>
    <w:rsid w:val="00886C02"/>
    <w:rsid w:val="00886FDE"/>
    <w:rsid w:val="008877E3"/>
    <w:rsid w:val="00887EE5"/>
    <w:rsid w:val="008904CC"/>
    <w:rsid w:val="00890CCD"/>
    <w:rsid w:val="00891656"/>
    <w:rsid w:val="00891D6A"/>
    <w:rsid w:val="00892E96"/>
    <w:rsid w:val="0089334C"/>
    <w:rsid w:val="00893A90"/>
    <w:rsid w:val="00894448"/>
    <w:rsid w:val="00895325"/>
    <w:rsid w:val="00895880"/>
    <w:rsid w:val="00896850"/>
    <w:rsid w:val="00897696"/>
    <w:rsid w:val="00897E31"/>
    <w:rsid w:val="00897F3C"/>
    <w:rsid w:val="008A01AC"/>
    <w:rsid w:val="008A032B"/>
    <w:rsid w:val="008A0588"/>
    <w:rsid w:val="008A0675"/>
    <w:rsid w:val="008A1C13"/>
    <w:rsid w:val="008A1C6B"/>
    <w:rsid w:val="008A2FEE"/>
    <w:rsid w:val="008A3860"/>
    <w:rsid w:val="008A4550"/>
    <w:rsid w:val="008A4A15"/>
    <w:rsid w:val="008A4E0D"/>
    <w:rsid w:val="008A544C"/>
    <w:rsid w:val="008A582D"/>
    <w:rsid w:val="008A5A3E"/>
    <w:rsid w:val="008A6D98"/>
    <w:rsid w:val="008A6EC9"/>
    <w:rsid w:val="008A7351"/>
    <w:rsid w:val="008A7A56"/>
    <w:rsid w:val="008A7B69"/>
    <w:rsid w:val="008B01D4"/>
    <w:rsid w:val="008B029C"/>
    <w:rsid w:val="008B0336"/>
    <w:rsid w:val="008B046B"/>
    <w:rsid w:val="008B0D36"/>
    <w:rsid w:val="008B1BA6"/>
    <w:rsid w:val="008B27BC"/>
    <w:rsid w:val="008B29A8"/>
    <w:rsid w:val="008B36EF"/>
    <w:rsid w:val="008B3FAB"/>
    <w:rsid w:val="008B5A61"/>
    <w:rsid w:val="008B6812"/>
    <w:rsid w:val="008B7C63"/>
    <w:rsid w:val="008B7CB8"/>
    <w:rsid w:val="008C012B"/>
    <w:rsid w:val="008C021B"/>
    <w:rsid w:val="008C02E9"/>
    <w:rsid w:val="008C067D"/>
    <w:rsid w:val="008C143F"/>
    <w:rsid w:val="008C2670"/>
    <w:rsid w:val="008C2F78"/>
    <w:rsid w:val="008C3933"/>
    <w:rsid w:val="008C3D2F"/>
    <w:rsid w:val="008C3D41"/>
    <w:rsid w:val="008C3E0C"/>
    <w:rsid w:val="008C429C"/>
    <w:rsid w:val="008C4503"/>
    <w:rsid w:val="008C6827"/>
    <w:rsid w:val="008C6991"/>
    <w:rsid w:val="008C7F51"/>
    <w:rsid w:val="008C7FCA"/>
    <w:rsid w:val="008D00B8"/>
    <w:rsid w:val="008D0B93"/>
    <w:rsid w:val="008D1BB8"/>
    <w:rsid w:val="008D2442"/>
    <w:rsid w:val="008D26C6"/>
    <w:rsid w:val="008D2D5F"/>
    <w:rsid w:val="008D39F7"/>
    <w:rsid w:val="008D4780"/>
    <w:rsid w:val="008D5114"/>
    <w:rsid w:val="008D513A"/>
    <w:rsid w:val="008D543E"/>
    <w:rsid w:val="008D6332"/>
    <w:rsid w:val="008D73CB"/>
    <w:rsid w:val="008D7504"/>
    <w:rsid w:val="008D771C"/>
    <w:rsid w:val="008D78D7"/>
    <w:rsid w:val="008D7B3B"/>
    <w:rsid w:val="008D7F12"/>
    <w:rsid w:val="008E03CC"/>
    <w:rsid w:val="008E06E0"/>
    <w:rsid w:val="008E06E7"/>
    <w:rsid w:val="008E136C"/>
    <w:rsid w:val="008E1C4A"/>
    <w:rsid w:val="008E2186"/>
    <w:rsid w:val="008E4E0A"/>
    <w:rsid w:val="008E5D83"/>
    <w:rsid w:val="008E6924"/>
    <w:rsid w:val="008E6D32"/>
    <w:rsid w:val="008E7005"/>
    <w:rsid w:val="008F043D"/>
    <w:rsid w:val="008F05FE"/>
    <w:rsid w:val="008F0F24"/>
    <w:rsid w:val="008F112D"/>
    <w:rsid w:val="008F1F55"/>
    <w:rsid w:val="008F21E9"/>
    <w:rsid w:val="008F273B"/>
    <w:rsid w:val="008F3665"/>
    <w:rsid w:val="008F4046"/>
    <w:rsid w:val="008F40D7"/>
    <w:rsid w:val="008F4A7D"/>
    <w:rsid w:val="008F4DB1"/>
    <w:rsid w:val="008F506E"/>
    <w:rsid w:val="008F5361"/>
    <w:rsid w:val="008F549E"/>
    <w:rsid w:val="008F6CB4"/>
    <w:rsid w:val="009007F6"/>
    <w:rsid w:val="00901816"/>
    <w:rsid w:val="009021A6"/>
    <w:rsid w:val="00902F17"/>
    <w:rsid w:val="009032BB"/>
    <w:rsid w:val="00903757"/>
    <w:rsid w:val="009037DE"/>
    <w:rsid w:val="00903C91"/>
    <w:rsid w:val="0090405D"/>
    <w:rsid w:val="00904228"/>
    <w:rsid w:val="00904A88"/>
    <w:rsid w:val="00904D5E"/>
    <w:rsid w:val="0090522E"/>
    <w:rsid w:val="00905735"/>
    <w:rsid w:val="00906091"/>
    <w:rsid w:val="009070C5"/>
    <w:rsid w:val="0090726F"/>
    <w:rsid w:val="009113DC"/>
    <w:rsid w:val="0091236E"/>
    <w:rsid w:val="00912376"/>
    <w:rsid w:val="009125EC"/>
    <w:rsid w:val="00913029"/>
    <w:rsid w:val="009137C2"/>
    <w:rsid w:val="00913DF7"/>
    <w:rsid w:val="009140DC"/>
    <w:rsid w:val="0091442E"/>
    <w:rsid w:val="00914819"/>
    <w:rsid w:val="00914B4A"/>
    <w:rsid w:val="00914B80"/>
    <w:rsid w:val="00914C27"/>
    <w:rsid w:val="009150E1"/>
    <w:rsid w:val="00915A34"/>
    <w:rsid w:val="00917CA7"/>
    <w:rsid w:val="00920E6D"/>
    <w:rsid w:val="009216A2"/>
    <w:rsid w:val="00922E97"/>
    <w:rsid w:val="009255AD"/>
    <w:rsid w:val="00925BC4"/>
    <w:rsid w:val="009261E6"/>
    <w:rsid w:val="00927DA2"/>
    <w:rsid w:val="0093027C"/>
    <w:rsid w:val="00930312"/>
    <w:rsid w:val="00930E00"/>
    <w:rsid w:val="0093186F"/>
    <w:rsid w:val="0093187D"/>
    <w:rsid w:val="00931E46"/>
    <w:rsid w:val="00932276"/>
    <w:rsid w:val="0093244B"/>
    <w:rsid w:val="00932479"/>
    <w:rsid w:val="00932B5D"/>
    <w:rsid w:val="00932D82"/>
    <w:rsid w:val="009343AE"/>
    <w:rsid w:val="00934886"/>
    <w:rsid w:val="009349FA"/>
    <w:rsid w:val="00934A14"/>
    <w:rsid w:val="00935470"/>
    <w:rsid w:val="0093547C"/>
    <w:rsid w:val="009354BD"/>
    <w:rsid w:val="00937117"/>
    <w:rsid w:val="00937732"/>
    <w:rsid w:val="009400CF"/>
    <w:rsid w:val="00940617"/>
    <w:rsid w:val="009411B2"/>
    <w:rsid w:val="0094380D"/>
    <w:rsid w:val="009442FA"/>
    <w:rsid w:val="0094439C"/>
    <w:rsid w:val="00944492"/>
    <w:rsid w:val="00945259"/>
    <w:rsid w:val="00945B83"/>
    <w:rsid w:val="009466AC"/>
    <w:rsid w:val="0094758E"/>
    <w:rsid w:val="0095016A"/>
    <w:rsid w:val="009501C4"/>
    <w:rsid w:val="00950657"/>
    <w:rsid w:val="00951399"/>
    <w:rsid w:val="009513EE"/>
    <w:rsid w:val="0095146E"/>
    <w:rsid w:val="0095162A"/>
    <w:rsid w:val="00951F21"/>
    <w:rsid w:val="0095211A"/>
    <w:rsid w:val="0095433D"/>
    <w:rsid w:val="00954609"/>
    <w:rsid w:val="009549CA"/>
    <w:rsid w:val="009549F9"/>
    <w:rsid w:val="00954B49"/>
    <w:rsid w:val="0095511A"/>
    <w:rsid w:val="009560C4"/>
    <w:rsid w:val="00956E69"/>
    <w:rsid w:val="00956F31"/>
    <w:rsid w:val="0095797F"/>
    <w:rsid w:val="009607A2"/>
    <w:rsid w:val="0096083F"/>
    <w:rsid w:val="00961D17"/>
    <w:rsid w:val="00962503"/>
    <w:rsid w:val="00962C4F"/>
    <w:rsid w:val="00963E6D"/>
    <w:rsid w:val="009646B1"/>
    <w:rsid w:val="0096496F"/>
    <w:rsid w:val="0096549F"/>
    <w:rsid w:val="00966466"/>
    <w:rsid w:val="00966A20"/>
    <w:rsid w:val="00967E8B"/>
    <w:rsid w:val="00970AC9"/>
    <w:rsid w:val="00970AD7"/>
    <w:rsid w:val="00970E94"/>
    <w:rsid w:val="00970FC6"/>
    <w:rsid w:val="00971068"/>
    <w:rsid w:val="009712E9"/>
    <w:rsid w:val="00971377"/>
    <w:rsid w:val="00972DEC"/>
    <w:rsid w:val="0097388C"/>
    <w:rsid w:val="00973FF6"/>
    <w:rsid w:val="009749D9"/>
    <w:rsid w:val="00974E45"/>
    <w:rsid w:val="0097548C"/>
    <w:rsid w:val="009765B2"/>
    <w:rsid w:val="009770F4"/>
    <w:rsid w:val="00977E14"/>
    <w:rsid w:val="009803F5"/>
    <w:rsid w:val="00980BF9"/>
    <w:rsid w:val="0098119D"/>
    <w:rsid w:val="0098294C"/>
    <w:rsid w:val="009829B4"/>
    <w:rsid w:val="00982A60"/>
    <w:rsid w:val="00982F8D"/>
    <w:rsid w:val="0098326F"/>
    <w:rsid w:val="0098341E"/>
    <w:rsid w:val="00983910"/>
    <w:rsid w:val="00984168"/>
    <w:rsid w:val="00984255"/>
    <w:rsid w:val="00984DDC"/>
    <w:rsid w:val="00984EBF"/>
    <w:rsid w:val="009858A4"/>
    <w:rsid w:val="00985921"/>
    <w:rsid w:val="00985F8B"/>
    <w:rsid w:val="0098624B"/>
    <w:rsid w:val="00986B97"/>
    <w:rsid w:val="009879C4"/>
    <w:rsid w:val="009901B2"/>
    <w:rsid w:val="0099131C"/>
    <w:rsid w:val="009913ED"/>
    <w:rsid w:val="00992016"/>
    <w:rsid w:val="0099255D"/>
    <w:rsid w:val="0099256B"/>
    <w:rsid w:val="009931F7"/>
    <w:rsid w:val="0099378B"/>
    <w:rsid w:val="0099495B"/>
    <w:rsid w:val="0099588D"/>
    <w:rsid w:val="00996EEB"/>
    <w:rsid w:val="0099735D"/>
    <w:rsid w:val="00997547"/>
    <w:rsid w:val="00997703"/>
    <w:rsid w:val="00997C5E"/>
    <w:rsid w:val="009A0A8D"/>
    <w:rsid w:val="009A0FED"/>
    <w:rsid w:val="009A331B"/>
    <w:rsid w:val="009A33C9"/>
    <w:rsid w:val="009A3B85"/>
    <w:rsid w:val="009A4F28"/>
    <w:rsid w:val="009A7DF2"/>
    <w:rsid w:val="009B0106"/>
    <w:rsid w:val="009B089F"/>
    <w:rsid w:val="009B08D0"/>
    <w:rsid w:val="009B0A68"/>
    <w:rsid w:val="009B0F39"/>
    <w:rsid w:val="009B1E68"/>
    <w:rsid w:val="009B2B5E"/>
    <w:rsid w:val="009B3D41"/>
    <w:rsid w:val="009B3DB1"/>
    <w:rsid w:val="009B3E00"/>
    <w:rsid w:val="009B3EE6"/>
    <w:rsid w:val="009B4231"/>
    <w:rsid w:val="009B457E"/>
    <w:rsid w:val="009B6C3A"/>
    <w:rsid w:val="009B7370"/>
    <w:rsid w:val="009B749E"/>
    <w:rsid w:val="009C0541"/>
    <w:rsid w:val="009C06CC"/>
    <w:rsid w:val="009C078A"/>
    <w:rsid w:val="009C0B36"/>
    <w:rsid w:val="009C1B66"/>
    <w:rsid w:val="009C2B7C"/>
    <w:rsid w:val="009C373F"/>
    <w:rsid w:val="009C40C4"/>
    <w:rsid w:val="009C422B"/>
    <w:rsid w:val="009C4A52"/>
    <w:rsid w:val="009C4C79"/>
    <w:rsid w:val="009C5CBC"/>
    <w:rsid w:val="009C7148"/>
    <w:rsid w:val="009C7307"/>
    <w:rsid w:val="009C74A9"/>
    <w:rsid w:val="009D06CD"/>
    <w:rsid w:val="009D0C95"/>
    <w:rsid w:val="009D155F"/>
    <w:rsid w:val="009D25AB"/>
    <w:rsid w:val="009D2852"/>
    <w:rsid w:val="009D301A"/>
    <w:rsid w:val="009D337A"/>
    <w:rsid w:val="009D3596"/>
    <w:rsid w:val="009D3828"/>
    <w:rsid w:val="009D4800"/>
    <w:rsid w:val="009D497D"/>
    <w:rsid w:val="009D526B"/>
    <w:rsid w:val="009D52D1"/>
    <w:rsid w:val="009D56C6"/>
    <w:rsid w:val="009D62A2"/>
    <w:rsid w:val="009D65B3"/>
    <w:rsid w:val="009D7096"/>
    <w:rsid w:val="009D7AC8"/>
    <w:rsid w:val="009E143B"/>
    <w:rsid w:val="009E1610"/>
    <w:rsid w:val="009E198A"/>
    <w:rsid w:val="009E19DD"/>
    <w:rsid w:val="009E25D4"/>
    <w:rsid w:val="009E328E"/>
    <w:rsid w:val="009E3B83"/>
    <w:rsid w:val="009E4CEE"/>
    <w:rsid w:val="009E5417"/>
    <w:rsid w:val="009E54BF"/>
    <w:rsid w:val="009E5664"/>
    <w:rsid w:val="009E59B9"/>
    <w:rsid w:val="009E5A3D"/>
    <w:rsid w:val="009E6081"/>
    <w:rsid w:val="009E6170"/>
    <w:rsid w:val="009E6854"/>
    <w:rsid w:val="009E7001"/>
    <w:rsid w:val="009E7544"/>
    <w:rsid w:val="009E7EB3"/>
    <w:rsid w:val="009F05C3"/>
    <w:rsid w:val="009F1C93"/>
    <w:rsid w:val="009F2873"/>
    <w:rsid w:val="009F36AA"/>
    <w:rsid w:val="009F4451"/>
    <w:rsid w:val="009F4ADD"/>
    <w:rsid w:val="009F6779"/>
    <w:rsid w:val="009F6F12"/>
    <w:rsid w:val="009F73D5"/>
    <w:rsid w:val="009F7D0C"/>
    <w:rsid w:val="00A00048"/>
    <w:rsid w:val="00A008D5"/>
    <w:rsid w:val="00A00D53"/>
    <w:rsid w:val="00A0268E"/>
    <w:rsid w:val="00A05231"/>
    <w:rsid w:val="00A05824"/>
    <w:rsid w:val="00A06E54"/>
    <w:rsid w:val="00A07D41"/>
    <w:rsid w:val="00A07DCD"/>
    <w:rsid w:val="00A07E93"/>
    <w:rsid w:val="00A1008D"/>
    <w:rsid w:val="00A10245"/>
    <w:rsid w:val="00A10AF8"/>
    <w:rsid w:val="00A1120C"/>
    <w:rsid w:val="00A11240"/>
    <w:rsid w:val="00A114CE"/>
    <w:rsid w:val="00A11F2D"/>
    <w:rsid w:val="00A122F2"/>
    <w:rsid w:val="00A12C3C"/>
    <w:rsid w:val="00A13410"/>
    <w:rsid w:val="00A14212"/>
    <w:rsid w:val="00A144EA"/>
    <w:rsid w:val="00A14B1A"/>
    <w:rsid w:val="00A15636"/>
    <w:rsid w:val="00A156B4"/>
    <w:rsid w:val="00A1644F"/>
    <w:rsid w:val="00A16ECE"/>
    <w:rsid w:val="00A17941"/>
    <w:rsid w:val="00A17B0B"/>
    <w:rsid w:val="00A17F28"/>
    <w:rsid w:val="00A205B4"/>
    <w:rsid w:val="00A20C2D"/>
    <w:rsid w:val="00A23332"/>
    <w:rsid w:val="00A24042"/>
    <w:rsid w:val="00A2642A"/>
    <w:rsid w:val="00A27897"/>
    <w:rsid w:val="00A278BB"/>
    <w:rsid w:val="00A30669"/>
    <w:rsid w:val="00A30D7A"/>
    <w:rsid w:val="00A30DC3"/>
    <w:rsid w:val="00A31204"/>
    <w:rsid w:val="00A31FA7"/>
    <w:rsid w:val="00A327D6"/>
    <w:rsid w:val="00A332EA"/>
    <w:rsid w:val="00A33E0A"/>
    <w:rsid w:val="00A34403"/>
    <w:rsid w:val="00A34581"/>
    <w:rsid w:val="00A34883"/>
    <w:rsid w:val="00A35421"/>
    <w:rsid w:val="00A35A5A"/>
    <w:rsid w:val="00A36AC0"/>
    <w:rsid w:val="00A3736C"/>
    <w:rsid w:val="00A37A85"/>
    <w:rsid w:val="00A37C9F"/>
    <w:rsid w:val="00A406DF"/>
    <w:rsid w:val="00A410E8"/>
    <w:rsid w:val="00A41300"/>
    <w:rsid w:val="00A41D74"/>
    <w:rsid w:val="00A41E15"/>
    <w:rsid w:val="00A45132"/>
    <w:rsid w:val="00A452E5"/>
    <w:rsid w:val="00A453D1"/>
    <w:rsid w:val="00A45589"/>
    <w:rsid w:val="00A46016"/>
    <w:rsid w:val="00A4666A"/>
    <w:rsid w:val="00A46C09"/>
    <w:rsid w:val="00A47BE2"/>
    <w:rsid w:val="00A47C00"/>
    <w:rsid w:val="00A5064A"/>
    <w:rsid w:val="00A528BE"/>
    <w:rsid w:val="00A528CD"/>
    <w:rsid w:val="00A530B5"/>
    <w:rsid w:val="00A5336A"/>
    <w:rsid w:val="00A5380C"/>
    <w:rsid w:val="00A539D5"/>
    <w:rsid w:val="00A53B20"/>
    <w:rsid w:val="00A54B23"/>
    <w:rsid w:val="00A55311"/>
    <w:rsid w:val="00A55376"/>
    <w:rsid w:val="00A553F5"/>
    <w:rsid w:val="00A5574B"/>
    <w:rsid w:val="00A558A3"/>
    <w:rsid w:val="00A5649F"/>
    <w:rsid w:val="00A57B74"/>
    <w:rsid w:val="00A60840"/>
    <w:rsid w:val="00A61353"/>
    <w:rsid w:val="00A613CB"/>
    <w:rsid w:val="00A61658"/>
    <w:rsid w:val="00A620BE"/>
    <w:rsid w:val="00A6223C"/>
    <w:rsid w:val="00A62C9A"/>
    <w:rsid w:val="00A63994"/>
    <w:rsid w:val="00A6416B"/>
    <w:rsid w:val="00A64209"/>
    <w:rsid w:val="00A65023"/>
    <w:rsid w:val="00A65EBC"/>
    <w:rsid w:val="00A66872"/>
    <w:rsid w:val="00A67543"/>
    <w:rsid w:val="00A67DA8"/>
    <w:rsid w:val="00A70BC9"/>
    <w:rsid w:val="00A7122E"/>
    <w:rsid w:val="00A7215B"/>
    <w:rsid w:val="00A729A2"/>
    <w:rsid w:val="00A729E9"/>
    <w:rsid w:val="00A72EAD"/>
    <w:rsid w:val="00A72ECC"/>
    <w:rsid w:val="00A72FED"/>
    <w:rsid w:val="00A73AA4"/>
    <w:rsid w:val="00A73C67"/>
    <w:rsid w:val="00A74225"/>
    <w:rsid w:val="00A74710"/>
    <w:rsid w:val="00A74E90"/>
    <w:rsid w:val="00A74FD7"/>
    <w:rsid w:val="00A75510"/>
    <w:rsid w:val="00A7593B"/>
    <w:rsid w:val="00A760E7"/>
    <w:rsid w:val="00A76103"/>
    <w:rsid w:val="00A766F4"/>
    <w:rsid w:val="00A77162"/>
    <w:rsid w:val="00A776F6"/>
    <w:rsid w:val="00A77A5A"/>
    <w:rsid w:val="00A808F0"/>
    <w:rsid w:val="00A8103F"/>
    <w:rsid w:val="00A81166"/>
    <w:rsid w:val="00A8166D"/>
    <w:rsid w:val="00A82B66"/>
    <w:rsid w:val="00A83EBA"/>
    <w:rsid w:val="00A842B4"/>
    <w:rsid w:val="00A843BD"/>
    <w:rsid w:val="00A84FF7"/>
    <w:rsid w:val="00A85064"/>
    <w:rsid w:val="00A85364"/>
    <w:rsid w:val="00A8541D"/>
    <w:rsid w:val="00A85B0A"/>
    <w:rsid w:val="00A86BDB"/>
    <w:rsid w:val="00A86CE1"/>
    <w:rsid w:val="00A87468"/>
    <w:rsid w:val="00A87B92"/>
    <w:rsid w:val="00A87BE1"/>
    <w:rsid w:val="00A9082C"/>
    <w:rsid w:val="00A90838"/>
    <w:rsid w:val="00A90D68"/>
    <w:rsid w:val="00A911A4"/>
    <w:rsid w:val="00A9222E"/>
    <w:rsid w:val="00A9282E"/>
    <w:rsid w:val="00A939DC"/>
    <w:rsid w:val="00A93A4B"/>
    <w:rsid w:val="00A93D67"/>
    <w:rsid w:val="00A94A2C"/>
    <w:rsid w:val="00A95567"/>
    <w:rsid w:val="00A95F43"/>
    <w:rsid w:val="00A9684A"/>
    <w:rsid w:val="00A96F7E"/>
    <w:rsid w:val="00A9731D"/>
    <w:rsid w:val="00A97C23"/>
    <w:rsid w:val="00A97FD2"/>
    <w:rsid w:val="00AA0097"/>
    <w:rsid w:val="00AA090D"/>
    <w:rsid w:val="00AA173A"/>
    <w:rsid w:val="00AA1937"/>
    <w:rsid w:val="00AA1A4F"/>
    <w:rsid w:val="00AA1C22"/>
    <w:rsid w:val="00AA1F67"/>
    <w:rsid w:val="00AA267F"/>
    <w:rsid w:val="00AA2C7E"/>
    <w:rsid w:val="00AA2CE3"/>
    <w:rsid w:val="00AA3353"/>
    <w:rsid w:val="00AA36F5"/>
    <w:rsid w:val="00AA3845"/>
    <w:rsid w:val="00AA4512"/>
    <w:rsid w:val="00AA4919"/>
    <w:rsid w:val="00AA5366"/>
    <w:rsid w:val="00AA541F"/>
    <w:rsid w:val="00AA59B0"/>
    <w:rsid w:val="00AA60DD"/>
    <w:rsid w:val="00AB037B"/>
    <w:rsid w:val="00AB05C2"/>
    <w:rsid w:val="00AB0EB2"/>
    <w:rsid w:val="00AB0F3A"/>
    <w:rsid w:val="00AB0F47"/>
    <w:rsid w:val="00AB0F9B"/>
    <w:rsid w:val="00AB10A2"/>
    <w:rsid w:val="00AB14A3"/>
    <w:rsid w:val="00AB18A3"/>
    <w:rsid w:val="00AB2A5E"/>
    <w:rsid w:val="00AB2B6D"/>
    <w:rsid w:val="00AB3807"/>
    <w:rsid w:val="00AB3C2D"/>
    <w:rsid w:val="00AB3F1B"/>
    <w:rsid w:val="00AB4542"/>
    <w:rsid w:val="00AB4984"/>
    <w:rsid w:val="00AB4C03"/>
    <w:rsid w:val="00AB5125"/>
    <w:rsid w:val="00AB5525"/>
    <w:rsid w:val="00AB60BB"/>
    <w:rsid w:val="00AB638F"/>
    <w:rsid w:val="00AB64E3"/>
    <w:rsid w:val="00AB6657"/>
    <w:rsid w:val="00AB6A83"/>
    <w:rsid w:val="00AB6C28"/>
    <w:rsid w:val="00AC00A0"/>
    <w:rsid w:val="00AC153D"/>
    <w:rsid w:val="00AC1815"/>
    <w:rsid w:val="00AC1850"/>
    <w:rsid w:val="00AC1A29"/>
    <w:rsid w:val="00AC2365"/>
    <w:rsid w:val="00AC3B33"/>
    <w:rsid w:val="00AC3C32"/>
    <w:rsid w:val="00AC482D"/>
    <w:rsid w:val="00AC4B06"/>
    <w:rsid w:val="00AC4F6F"/>
    <w:rsid w:val="00AC50D3"/>
    <w:rsid w:val="00AC56C9"/>
    <w:rsid w:val="00AC5999"/>
    <w:rsid w:val="00AC5E72"/>
    <w:rsid w:val="00AC64FF"/>
    <w:rsid w:val="00AC7278"/>
    <w:rsid w:val="00AC7673"/>
    <w:rsid w:val="00AC7DF3"/>
    <w:rsid w:val="00AD09DA"/>
    <w:rsid w:val="00AD0C48"/>
    <w:rsid w:val="00AD0E4F"/>
    <w:rsid w:val="00AD1CB3"/>
    <w:rsid w:val="00AD21D3"/>
    <w:rsid w:val="00AD2983"/>
    <w:rsid w:val="00AD2CD1"/>
    <w:rsid w:val="00AD325C"/>
    <w:rsid w:val="00AD34B2"/>
    <w:rsid w:val="00AD4CEB"/>
    <w:rsid w:val="00AD50BE"/>
    <w:rsid w:val="00AD59D4"/>
    <w:rsid w:val="00AD62D1"/>
    <w:rsid w:val="00AD63BB"/>
    <w:rsid w:val="00AD73D4"/>
    <w:rsid w:val="00AD7BF0"/>
    <w:rsid w:val="00AE0981"/>
    <w:rsid w:val="00AE0F22"/>
    <w:rsid w:val="00AE120A"/>
    <w:rsid w:val="00AE14FB"/>
    <w:rsid w:val="00AE1A8A"/>
    <w:rsid w:val="00AE2497"/>
    <w:rsid w:val="00AE252F"/>
    <w:rsid w:val="00AE2B3D"/>
    <w:rsid w:val="00AE3593"/>
    <w:rsid w:val="00AE4105"/>
    <w:rsid w:val="00AE45B9"/>
    <w:rsid w:val="00AE51C7"/>
    <w:rsid w:val="00AE5470"/>
    <w:rsid w:val="00AE5475"/>
    <w:rsid w:val="00AE56EE"/>
    <w:rsid w:val="00AE5A63"/>
    <w:rsid w:val="00AE5D6F"/>
    <w:rsid w:val="00AE6D71"/>
    <w:rsid w:val="00AE7512"/>
    <w:rsid w:val="00AE7929"/>
    <w:rsid w:val="00AF0299"/>
    <w:rsid w:val="00AF0B43"/>
    <w:rsid w:val="00AF144C"/>
    <w:rsid w:val="00AF2B7F"/>
    <w:rsid w:val="00AF2BDF"/>
    <w:rsid w:val="00AF3736"/>
    <w:rsid w:val="00AF384C"/>
    <w:rsid w:val="00AF393B"/>
    <w:rsid w:val="00AF4504"/>
    <w:rsid w:val="00AF4674"/>
    <w:rsid w:val="00AF5B6B"/>
    <w:rsid w:val="00AF5B76"/>
    <w:rsid w:val="00AF724D"/>
    <w:rsid w:val="00AF72AA"/>
    <w:rsid w:val="00AF73EF"/>
    <w:rsid w:val="00AF775E"/>
    <w:rsid w:val="00AF7B67"/>
    <w:rsid w:val="00B00635"/>
    <w:rsid w:val="00B027C6"/>
    <w:rsid w:val="00B03802"/>
    <w:rsid w:val="00B04C47"/>
    <w:rsid w:val="00B050CB"/>
    <w:rsid w:val="00B06A3E"/>
    <w:rsid w:val="00B06E05"/>
    <w:rsid w:val="00B06FA2"/>
    <w:rsid w:val="00B07131"/>
    <w:rsid w:val="00B076A2"/>
    <w:rsid w:val="00B10140"/>
    <w:rsid w:val="00B10756"/>
    <w:rsid w:val="00B11B31"/>
    <w:rsid w:val="00B12180"/>
    <w:rsid w:val="00B1234C"/>
    <w:rsid w:val="00B132BD"/>
    <w:rsid w:val="00B154DC"/>
    <w:rsid w:val="00B16DEA"/>
    <w:rsid w:val="00B16EB4"/>
    <w:rsid w:val="00B17C24"/>
    <w:rsid w:val="00B202AF"/>
    <w:rsid w:val="00B203E1"/>
    <w:rsid w:val="00B205F0"/>
    <w:rsid w:val="00B21B65"/>
    <w:rsid w:val="00B22363"/>
    <w:rsid w:val="00B22C42"/>
    <w:rsid w:val="00B2329E"/>
    <w:rsid w:val="00B23600"/>
    <w:rsid w:val="00B23A23"/>
    <w:rsid w:val="00B23B60"/>
    <w:rsid w:val="00B23E3A"/>
    <w:rsid w:val="00B24948"/>
    <w:rsid w:val="00B2498B"/>
    <w:rsid w:val="00B24DDB"/>
    <w:rsid w:val="00B25287"/>
    <w:rsid w:val="00B25E81"/>
    <w:rsid w:val="00B26649"/>
    <w:rsid w:val="00B26925"/>
    <w:rsid w:val="00B26B7F"/>
    <w:rsid w:val="00B26C46"/>
    <w:rsid w:val="00B27A1C"/>
    <w:rsid w:val="00B304E2"/>
    <w:rsid w:val="00B309B4"/>
    <w:rsid w:val="00B31AA8"/>
    <w:rsid w:val="00B31CAA"/>
    <w:rsid w:val="00B3267F"/>
    <w:rsid w:val="00B32924"/>
    <w:rsid w:val="00B337B2"/>
    <w:rsid w:val="00B33DA1"/>
    <w:rsid w:val="00B34260"/>
    <w:rsid w:val="00B3459F"/>
    <w:rsid w:val="00B35C7F"/>
    <w:rsid w:val="00B35EFE"/>
    <w:rsid w:val="00B36227"/>
    <w:rsid w:val="00B3696E"/>
    <w:rsid w:val="00B372C9"/>
    <w:rsid w:val="00B40A37"/>
    <w:rsid w:val="00B4153F"/>
    <w:rsid w:val="00B42113"/>
    <w:rsid w:val="00B42131"/>
    <w:rsid w:val="00B42BB8"/>
    <w:rsid w:val="00B43244"/>
    <w:rsid w:val="00B438DB"/>
    <w:rsid w:val="00B4446E"/>
    <w:rsid w:val="00B444EF"/>
    <w:rsid w:val="00B446E8"/>
    <w:rsid w:val="00B44C23"/>
    <w:rsid w:val="00B44D72"/>
    <w:rsid w:val="00B44EC8"/>
    <w:rsid w:val="00B45500"/>
    <w:rsid w:val="00B45C9D"/>
    <w:rsid w:val="00B4669A"/>
    <w:rsid w:val="00B46C0B"/>
    <w:rsid w:val="00B47267"/>
    <w:rsid w:val="00B50CEE"/>
    <w:rsid w:val="00B515CA"/>
    <w:rsid w:val="00B515F1"/>
    <w:rsid w:val="00B518DF"/>
    <w:rsid w:val="00B51B35"/>
    <w:rsid w:val="00B5226E"/>
    <w:rsid w:val="00B525ED"/>
    <w:rsid w:val="00B53138"/>
    <w:rsid w:val="00B53B3A"/>
    <w:rsid w:val="00B53E20"/>
    <w:rsid w:val="00B54214"/>
    <w:rsid w:val="00B55076"/>
    <w:rsid w:val="00B551F1"/>
    <w:rsid w:val="00B55276"/>
    <w:rsid w:val="00B578E7"/>
    <w:rsid w:val="00B60087"/>
    <w:rsid w:val="00B60A98"/>
    <w:rsid w:val="00B60CE9"/>
    <w:rsid w:val="00B60EAA"/>
    <w:rsid w:val="00B60FB9"/>
    <w:rsid w:val="00B61874"/>
    <w:rsid w:val="00B63743"/>
    <w:rsid w:val="00B63B26"/>
    <w:rsid w:val="00B64AA3"/>
    <w:rsid w:val="00B64BE5"/>
    <w:rsid w:val="00B64D94"/>
    <w:rsid w:val="00B65B2A"/>
    <w:rsid w:val="00B66D19"/>
    <w:rsid w:val="00B6706B"/>
    <w:rsid w:val="00B67A3D"/>
    <w:rsid w:val="00B67D03"/>
    <w:rsid w:val="00B70138"/>
    <w:rsid w:val="00B709DD"/>
    <w:rsid w:val="00B715A5"/>
    <w:rsid w:val="00B7239B"/>
    <w:rsid w:val="00B72FDB"/>
    <w:rsid w:val="00B76754"/>
    <w:rsid w:val="00B776B2"/>
    <w:rsid w:val="00B77E2B"/>
    <w:rsid w:val="00B803E2"/>
    <w:rsid w:val="00B81314"/>
    <w:rsid w:val="00B8153D"/>
    <w:rsid w:val="00B81BE4"/>
    <w:rsid w:val="00B82CED"/>
    <w:rsid w:val="00B82EA6"/>
    <w:rsid w:val="00B8319D"/>
    <w:rsid w:val="00B83356"/>
    <w:rsid w:val="00B8339C"/>
    <w:rsid w:val="00B838B8"/>
    <w:rsid w:val="00B839B8"/>
    <w:rsid w:val="00B83ABA"/>
    <w:rsid w:val="00B83B34"/>
    <w:rsid w:val="00B83B7E"/>
    <w:rsid w:val="00B83E26"/>
    <w:rsid w:val="00B8412A"/>
    <w:rsid w:val="00B85388"/>
    <w:rsid w:val="00B85F90"/>
    <w:rsid w:val="00B86322"/>
    <w:rsid w:val="00B8760D"/>
    <w:rsid w:val="00B87AD9"/>
    <w:rsid w:val="00B91880"/>
    <w:rsid w:val="00B918B2"/>
    <w:rsid w:val="00B91FCE"/>
    <w:rsid w:val="00B9214C"/>
    <w:rsid w:val="00B9274B"/>
    <w:rsid w:val="00B929A3"/>
    <w:rsid w:val="00B938AF"/>
    <w:rsid w:val="00B940CB"/>
    <w:rsid w:val="00B9453B"/>
    <w:rsid w:val="00B9544C"/>
    <w:rsid w:val="00B95F19"/>
    <w:rsid w:val="00B96F2A"/>
    <w:rsid w:val="00B975A7"/>
    <w:rsid w:val="00B97FE1"/>
    <w:rsid w:val="00BA02A3"/>
    <w:rsid w:val="00BA0F23"/>
    <w:rsid w:val="00BA0FC9"/>
    <w:rsid w:val="00BA163C"/>
    <w:rsid w:val="00BA2133"/>
    <w:rsid w:val="00BA22A2"/>
    <w:rsid w:val="00BA22CE"/>
    <w:rsid w:val="00BA45F5"/>
    <w:rsid w:val="00BA4BE9"/>
    <w:rsid w:val="00BA5373"/>
    <w:rsid w:val="00BA55E6"/>
    <w:rsid w:val="00BA560A"/>
    <w:rsid w:val="00BA626F"/>
    <w:rsid w:val="00BA6E15"/>
    <w:rsid w:val="00BA6E9D"/>
    <w:rsid w:val="00BA6F7A"/>
    <w:rsid w:val="00BA703C"/>
    <w:rsid w:val="00BA77A6"/>
    <w:rsid w:val="00BA78E3"/>
    <w:rsid w:val="00BA796F"/>
    <w:rsid w:val="00BA7F09"/>
    <w:rsid w:val="00BB0036"/>
    <w:rsid w:val="00BB064D"/>
    <w:rsid w:val="00BB0B29"/>
    <w:rsid w:val="00BB18CE"/>
    <w:rsid w:val="00BB1D66"/>
    <w:rsid w:val="00BB254F"/>
    <w:rsid w:val="00BB2A88"/>
    <w:rsid w:val="00BB4ADE"/>
    <w:rsid w:val="00BB5271"/>
    <w:rsid w:val="00BB52C1"/>
    <w:rsid w:val="00BB52F9"/>
    <w:rsid w:val="00BB5EC7"/>
    <w:rsid w:val="00BB67BA"/>
    <w:rsid w:val="00BB7523"/>
    <w:rsid w:val="00BC1D6D"/>
    <w:rsid w:val="00BC2650"/>
    <w:rsid w:val="00BC274B"/>
    <w:rsid w:val="00BC4076"/>
    <w:rsid w:val="00BC4853"/>
    <w:rsid w:val="00BC4857"/>
    <w:rsid w:val="00BC4984"/>
    <w:rsid w:val="00BC612D"/>
    <w:rsid w:val="00BC62A4"/>
    <w:rsid w:val="00BC69AD"/>
    <w:rsid w:val="00BC69C2"/>
    <w:rsid w:val="00BC6BEE"/>
    <w:rsid w:val="00BC6E90"/>
    <w:rsid w:val="00BC70CF"/>
    <w:rsid w:val="00BC7100"/>
    <w:rsid w:val="00BC7419"/>
    <w:rsid w:val="00BD0683"/>
    <w:rsid w:val="00BD0BBB"/>
    <w:rsid w:val="00BD0F2E"/>
    <w:rsid w:val="00BD12B5"/>
    <w:rsid w:val="00BD2B81"/>
    <w:rsid w:val="00BD36C4"/>
    <w:rsid w:val="00BD414F"/>
    <w:rsid w:val="00BD4363"/>
    <w:rsid w:val="00BD54AA"/>
    <w:rsid w:val="00BD5B1D"/>
    <w:rsid w:val="00BD5D12"/>
    <w:rsid w:val="00BD607B"/>
    <w:rsid w:val="00BD61A1"/>
    <w:rsid w:val="00BD67D2"/>
    <w:rsid w:val="00BD7C96"/>
    <w:rsid w:val="00BE00CA"/>
    <w:rsid w:val="00BE04F8"/>
    <w:rsid w:val="00BE065A"/>
    <w:rsid w:val="00BE082C"/>
    <w:rsid w:val="00BE0FBD"/>
    <w:rsid w:val="00BE271F"/>
    <w:rsid w:val="00BE2B71"/>
    <w:rsid w:val="00BE3145"/>
    <w:rsid w:val="00BE3EBE"/>
    <w:rsid w:val="00BE410C"/>
    <w:rsid w:val="00BE49CC"/>
    <w:rsid w:val="00BE4AB9"/>
    <w:rsid w:val="00BE4DDB"/>
    <w:rsid w:val="00BE5797"/>
    <w:rsid w:val="00BE59C0"/>
    <w:rsid w:val="00BE59E1"/>
    <w:rsid w:val="00BE5A59"/>
    <w:rsid w:val="00BE5AD5"/>
    <w:rsid w:val="00BE5EA6"/>
    <w:rsid w:val="00BE6BA2"/>
    <w:rsid w:val="00BE6FCE"/>
    <w:rsid w:val="00BE7828"/>
    <w:rsid w:val="00BE7F71"/>
    <w:rsid w:val="00BF02E5"/>
    <w:rsid w:val="00BF038E"/>
    <w:rsid w:val="00BF08AE"/>
    <w:rsid w:val="00BF0950"/>
    <w:rsid w:val="00BF0A76"/>
    <w:rsid w:val="00BF13BD"/>
    <w:rsid w:val="00BF1E79"/>
    <w:rsid w:val="00BF1ED6"/>
    <w:rsid w:val="00BF2ED3"/>
    <w:rsid w:val="00BF3679"/>
    <w:rsid w:val="00BF377D"/>
    <w:rsid w:val="00BF3CE1"/>
    <w:rsid w:val="00BF4236"/>
    <w:rsid w:val="00BF4372"/>
    <w:rsid w:val="00BF480D"/>
    <w:rsid w:val="00BF4D04"/>
    <w:rsid w:val="00BF4F44"/>
    <w:rsid w:val="00BF54FE"/>
    <w:rsid w:val="00BF581A"/>
    <w:rsid w:val="00BF698B"/>
    <w:rsid w:val="00BF6C54"/>
    <w:rsid w:val="00BF75E7"/>
    <w:rsid w:val="00BF7833"/>
    <w:rsid w:val="00BF789E"/>
    <w:rsid w:val="00BF7BC4"/>
    <w:rsid w:val="00C00ACD"/>
    <w:rsid w:val="00C00B52"/>
    <w:rsid w:val="00C00B96"/>
    <w:rsid w:val="00C00E7F"/>
    <w:rsid w:val="00C02570"/>
    <w:rsid w:val="00C02AED"/>
    <w:rsid w:val="00C0391D"/>
    <w:rsid w:val="00C03BA3"/>
    <w:rsid w:val="00C03C81"/>
    <w:rsid w:val="00C045B5"/>
    <w:rsid w:val="00C04DBA"/>
    <w:rsid w:val="00C05F5D"/>
    <w:rsid w:val="00C06232"/>
    <w:rsid w:val="00C0627F"/>
    <w:rsid w:val="00C063E0"/>
    <w:rsid w:val="00C063EF"/>
    <w:rsid w:val="00C071C5"/>
    <w:rsid w:val="00C075D0"/>
    <w:rsid w:val="00C10AA9"/>
    <w:rsid w:val="00C1301C"/>
    <w:rsid w:val="00C13623"/>
    <w:rsid w:val="00C13C9C"/>
    <w:rsid w:val="00C15032"/>
    <w:rsid w:val="00C15337"/>
    <w:rsid w:val="00C16189"/>
    <w:rsid w:val="00C16C09"/>
    <w:rsid w:val="00C171D6"/>
    <w:rsid w:val="00C17941"/>
    <w:rsid w:val="00C17F48"/>
    <w:rsid w:val="00C17F55"/>
    <w:rsid w:val="00C201D0"/>
    <w:rsid w:val="00C209BC"/>
    <w:rsid w:val="00C20F52"/>
    <w:rsid w:val="00C2158D"/>
    <w:rsid w:val="00C2196F"/>
    <w:rsid w:val="00C21F0C"/>
    <w:rsid w:val="00C23DD4"/>
    <w:rsid w:val="00C24103"/>
    <w:rsid w:val="00C24AE7"/>
    <w:rsid w:val="00C24F15"/>
    <w:rsid w:val="00C2644B"/>
    <w:rsid w:val="00C264BE"/>
    <w:rsid w:val="00C26C0F"/>
    <w:rsid w:val="00C273D9"/>
    <w:rsid w:val="00C3043A"/>
    <w:rsid w:val="00C30D2C"/>
    <w:rsid w:val="00C313C0"/>
    <w:rsid w:val="00C32B2E"/>
    <w:rsid w:val="00C33050"/>
    <w:rsid w:val="00C33F68"/>
    <w:rsid w:val="00C3455F"/>
    <w:rsid w:val="00C34F15"/>
    <w:rsid w:val="00C3530F"/>
    <w:rsid w:val="00C35B56"/>
    <w:rsid w:val="00C36081"/>
    <w:rsid w:val="00C3618F"/>
    <w:rsid w:val="00C36354"/>
    <w:rsid w:val="00C369AC"/>
    <w:rsid w:val="00C40751"/>
    <w:rsid w:val="00C40ACA"/>
    <w:rsid w:val="00C40CF6"/>
    <w:rsid w:val="00C4136A"/>
    <w:rsid w:val="00C41E83"/>
    <w:rsid w:val="00C42595"/>
    <w:rsid w:val="00C42914"/>
    <w:rsid w:val="00C42BEA"/>
    <w:rsid w:val="00C43008"/>
    <w:rsid w:val="00C43674"/>
    <w:rsid w:val="00C44ECF"/>
    <w:rsid w:val="00C451B8"/>
    <w:rsid w:val="00C459C1"/>
    <w:rsid w:val="00C4798E"/>
    <w:rsid w:val="00C47A11"/>
    <w:rsid w:val="00C47B60"/>
    <w:rsid w:val="00C47FEA"/>
    <w:rsid w:val="00C50575"/>
    <w:rsid w:val="00C51149"/>
    <w:rsid w:val="00C513B1"/>
    <w:rsid w:val="00C517E6"/>
    <w:rsid w:val="00C51B43"/>
    <w:rsid w:val="00C51CB1"/>
    <w:rsid w:val="00C52162"/>
    <w:rsid w:val="00C53068"/>
    <w:rsid w:val="00C5313B"/>
    <w:rsid w:val="00C53A23"/>
    <w:rsid w:val="00C53B79"/>
    <w:rsid w:val="00C53E15"/>
    <w:rsid w:val="00C545B0"/>
    <w:rsid w:val="00C547B2"/>
    <w:rsid w:val="00C54A30"/>
    <w:rsid w:val="00C54FCF"/>
    <w:rsid w:val="00C55606"/>
    <w:rsid w:val="00C55F1A"/>
    <w:rsid w:val="00C562E8"/>
    <w:rsid w:val="00C5665C"/>
    <w:rsid w:val="00C56ACF"/>
    <w:rsid w:val="00C56DD8"/>
    <w:rsid w:val="00C570A6"/>
    <w:rsid w:val="00C6059E"/>
    <w:rsid w:val="00C6077E"/>
    <w:rsid w:val="00C60C3B"/>
    <w:rsid w:val="00C60EA1"/>
    <w:rsid w:val="00C61758"/>
    <w:rsid w:val="00C61960"/>
    <w:rsid w:val="00C622D8"/>
    <w:rsid w:val="00C6288A"/>
    <w:rsid w:val="00C62926"/>
    <w:rsid w:val="00C62E1C"/>
    <w:rsid w:val="00C62FFA"/>
    <w:rsid w:val="00C63972"/>
    <w:rsid w:val="00C64BFE"/>
    <w:rsid w:val="00C65D07"/>
    <w:rsid w:val="00C65FDC"/>
    <w:rsid w:val="00C67708"/>
    <w:rsid w:val="00C67EB4"/>
    <w:rsid w:val="00C7019F"/>
    <w:rsid w:val="00C704D4"/>
    <w:rsid w:val="00C70FC4"/>
    <w:rsid w:val="00C72DC8"/>
    <w:rsid w:val="00C742A6"/>
    <w:rsid w:val="00C75683"/>
    <w:rsid w:val="00C75805"/>
    <w:rsid w:val="00C75F22"/>
    <w:rsid w:val="00C765D7"/>
    <w:rsid w:val="00C76886"/>
    <w:rsid w:val="00C774C0"/>
    <w:rsid w:val="00C775E3"/>
    <w:rsid w:val="00C80C0A"/>
    <w:rsid w:val="00C816BD"/>
    <w:rsid w:val="00C819CD"/>
    <w:rsid w:val="00C81AFE"/>
    <w:rsid w:val="00C81C9C"/>
    <w:rsid w:val="00C8235E"/>
    <w:rsid w:val="00C823F0"/>
    <w:rsid w:val="00C8272D"/>
    <w:rsid w:val="00C82DA1"/>
    <w:rsid w:val="00C8309E"/>
    <w:rsid w:val="00C8348D"/>
    <w:rsid w:val="00C83BC0"/>
    <w:rsid w:val="00C83C9F"/>
    <w:rsid w:val="00C84F2F"/>
    <w:rsid w:val="00C86095"/>
    <w:rsid w:val="00C86470"/>
    <w:rsid w:val="00C86CEF"/>
    <w:rsid w:val="00C86D8B"/>
    <w:rsid w:val="00C90058"/>
    <w:rsid w:val="00C905C2"/>
    <w:rsid w:val="00C90C1A"/>
    <w:rsid w:val="00C90F00"/>
    <w:rsid w:val="00C91374"/>
    <w:rsid w:val="00C9164F"/>
    <w:rsid w:val="00C91D10"/>
    <w:rsid w:val="00C91F7C"/>
    <w:rsid w:val="00C92D85"/>
    <w:rsid w:val="00C930A4"/>
    <w:rsid w:val="00C93134"/>
    <w:rsid w:val="00C937E3"/>
    <w:rsid w:val="00C93B86"/>
    <w:rsid w:val="00C94C3C"/>
    <w:rsid w:val="00C955A4"/>
    <w:rsid w:val="00C95647"/>
    <w:rsid w:val="00C966FA"/>
    <w:rsid w:val="00C97226"/>
    <w:rsid w:val="00C97C02"/>
    <w:rsid w:val="00C97C7E"/>
    <w:rsid w:val="00C97C8A"/>
    <w:rsid w:val="00C97E4B"/>
    <w:rsid w:val="00CA0986"/>
    <w:rsid w:val="00CA0CEA"/>
    <w:rsid w:val="00CA1D70"/>
    <w:rsid w:val="00CA2880"/>
    <w:rsid w:val="00CA336A"/>
    <w:rsid w:val="00CA3599"/>
    <w:rsid w:val="00CA362B"/>
    <w:rsid w:val="00CA365C"/>
    <w:rsid w:val="00CA3A91"/>
    <w:rsid w:val="00CA4329"/>
    <w:rsid w:val="00CA5123"/>
    <w:rsid w:val="00CA560E"/>
    <w:rsid w:val="00CA60D7"/>
    <w:rsid w:val="00CA6384"/>
    <w:rsid w:val="00CA63A8"/>
    <w:rsid w:val="00CA74FD"/>
    <w:rsid w:val="00CA7A3F"/>
    <w:rsid w:val="00CB034B"/>
    <w:rsid w:val="00CB0535"/>
    <w:rsid w:val="00CB09E4"/>
    <w:rsid w:val="00CB0D13"/>
    <w:rsid w:val="00CB1ED3"/>
    <w:rsid w:val="00CB2861"/>
    <w:rsid w:val="00CB4D7B"/>
    <w:rsid w:val="00CB50AE"/>
    <w:rsid w:val="00CB63FC"/>
    <w:rsid w:val="00CB71D1"/>
    <w:rsid w:val="00CB746E"/>
    <w:rsid w:val="00CB76AF"/>
    <w:rsid w:val="00CB7E88"/>
    <w:rsid w:val="00CB7F94"/>
    <w:rsid w:val="00CC028D"/>
    <w:rsid w:val="00CC1957"/>
    <w:rsid w:val="00CC2759"/>
    <w:rsid w:val="00CC29A5"/>
    <w:rsid w:val="00CC2E22"/>
    <w:rsid w:val="00CC3300"/>
    <w:rsid w:val="00CC41D2"/>
    <w:rsid w:val="00CC4F74"/>
    <w:rsid w:val="00CC50A0"/>
    <w:rsid w:val="00CC576D"/>
    <w:rsid w:val="00CC6655"/>
    <w:rsid w:val="00CC67E7"/>
    <w:rsid w:val="00CC68A3"/>
    <w:rsid w:val="00CD01BD"/>
    <w:rsid w:val="00CD08CB"/>
    <w:rsid w:val="00CD160D"/>
    <w:rsid w:val="00CD18A3"/>
    <w:rsid w:val="00CD240F"/>
    <w:rsid w:val="00CD27F5"/>
    <w:rsid w:val="00CD3056"/>
    <w:rsid w:val="00CD31CA"/>
    <w:rsid w:val="00CD3706"/>
    <w:rsid w:val="00CD3952"/>
    <w:rsid w:val="00CD395C"/>
    <w:rsid w:val="00CD584A"/>
    <w:rsid w:val="00CD5875"/>
    <w:rsid w:val="00CD6E6B"/>
    <w:rsid w:val="00CE05E7"/>
    <w:rsid w:val="00CE09B9"/>
    <w:rsid w:val="00CE0CF3"/>
    <w:rsid w:val="00CE113D"/>
    <w:rsid w:val="00CE1391"/>
    <w:rsid w:val="00CE16CB"/>
    <w:rsid w:val="00CE1F2E"/>
    <w:rsid w:val="00CE2CFA"/>
    <w:rsid w:val="00CE3816"/>
    <w:rsid w:val="00CE4CC1"/>
    <w:rsid w:val="00CE545C"/>
    <w:rsid w:val="00CE5A77"/>
    <w:rsid w:val="00CE622E"/>
    <w:rsid w:val="00CE62AD"/>
    <w:rsid w:val="00CE636F"/>
    <w:rsid w:val="00CE63F9"/>
    <w:rsid w:val="00CE6994"/>
    <w:rsid w:val="00CE6A97"/>
    <w:rsid w:val="00CE7955"/>
    <w:rsid w:val="00CF007B"/>
    <w:rsid w:val="00CF01EB"/>
    <w:rsid w:val="00CF0528"/>
    <w:rsid w:val="00CF0E8C"/>
    <w:rsid w:val="00CF0EEF"/>
    <w:rsid w:val="00CF107F"/>
    <w:rsid w:val="00CF111F"/>
    <w:rsid w:val="00CF16B1"/>
    <w:rsid w:val="00CF17F4"/>
    <w:rsid w:val="00CF2122"/>
    <w:rsid w:val="00CF226F"/>
    <w:rsid w:val="00CF251D"/>
    <w:rsid w:val="00CF253D"/>
    <w:rsid w:val="00CF255A"/>
    <w:rsid w:val="00CF3758"/>
    <w:rsid w:val="00CF3780"/>
    <w:rsid w:val="00CF3E55"/>
    <w:rsid w:val="00CF40E2"/>
    <w:rsid w:val="00CF50DF"/>
    <w:rsid w:val="00CF5424"/>
    <w:rsid w:val="00CF57A0"/>
    <w:rsid w:val="00CF607A"/>
    <w:rsid w:val="00CF70C1"/>
    <w:rsid w:val="00CF7EE1"/>
    <w:rsid w:val="00D000F5"/>
    <w:rsid w:val="00D012B0"/>
    <w:rsid w:val="00D01A18"/>
    <w:rsid w:val="00D029C9"/>
    <w:rsid w:val="00D02A7B"/>
    <w:rsid w:val="00D0324E"/>
    <w:rsid w:val="00D03ACA"/>
    <w:rsid w:val="00D03D44"/>
    <w:rsid w:val="00D052BB"/>
    <w:rsid w:val="00D054BE"/>
    <w:rsid w:val="00D05525"/>
    <w:rsid w:val="00D0583D"/>
    <w:rsid w:val="00D05BBF"/>
    <w:rsid w:val="00D06DAB"/>
    <w:rsid w:val="00D0729B"/>
    <w:rsid w:val="00D10D0B"/>
    <w:rsid w:val="00D113F5"/>
    <w:rsid w:val="00D12F2F"/>
    <w:rsid w:val="00D13322"/>
    <w:rsid w:val="00D13337"/>
    <w:rsid w:val="00D134F2"/>
    <w:rsid w:val="00D1383D"/>
    <w:rsid w:val="00D1429B"/>
    <w:rsid w:val="00D14BE8"/>
    <w:rsid w:val="00D158FB"/>
    <w:rsid w:val="00D15A4B"/>
    <w:rsid w:val="00D15C8C"/>
    <w:rsid w:val="00D16C92"/>
    <w:rsid w:val="00D16DCF"/>
    <w:rsid w:val="00D172B0"/>
    <w:rsid w:val="00D20200"/>
    <w:rsid w:val="00D20D4B"/>
    <w:rsid w:val="00D2195E"/>
    <w:rsid w:val="00D22133"/>
    <w:rsid w:val="00D2276D"/>
    <w:rsid w:val="00D2294D"/>
    <w:rsid w:val="00D2307B"/>
    <w:rsid w:val="00D23943"/>
    <w:rsid w:val="00D23DF3"/>
    <w:rsid w:val="00D24075"/>
    <w:rsid w:val="00D243AC"/>
    <w:rsid w:val="00D24C30"/>
    <w:rsid w:val="00D25E73"/>
    <w:rsid w:val="00D25F88"/>
    <w:rsid w:val="00D26474"/>
    <w:rsid w:val="00D26E92"/>
    <w:rsid w:val="00D27963"/>
    <w:rsid w:val="00D27D21"/>
    <w:rsid w:val="00D30FA3"/>
    <w:rsid w:val="00D312B0"/>
    <w:rsid w:val="00D31775"/>
    <w:rsid w:val="00D3280E"/>
    <w:rsid w:val="00D32CEB"/>
    <w:rsid w:val="00D337D5"/>
    <w:rsid w:val="00D33CB3"/>
    <w:rsid w:val="00D33D6F"/>
    <w:rsid w:val="00D3501D"/>
    <w:rsid w:val="00D35FB5"/>
    <w:rsid w:val="00D367D0"/>
    <w:rsid w:val="00D369F9"/>
    <w:rsid w:val="00D3739B"/>
    <w:rsid w:val="00D37B0B"/>
    <w:rsid w:val="00D4029B"/>
    <w:rsid w:val="00D40A40"/>
    <w:rsid w:val="00D40DAE"/>
    <w:rsid w:val="00D413E1"/>
    <w:rsid w:val="00D4184A"/>
    <w:rsid w:val="00D41C51"/>
    <w:rsid w:val="00D41E7E"/>
    <w:rsid w:val="00D41FE7"/>
    <w:rsid w:val="00D426DF"/>
    <w:rsid w:val="00D445CE"/>
    <w:rsid w:val="00D44BF7"/>
    <w:rsid w:val="00D452EB"/>
    <w:rsid w:val="00D457E9"/>
    <w:rsid w:val="00D45BF3"/>
    <w:rsid w:val="00D46A3A"/>
    <w:rsid w:val="00D46E07"/>
    <w:rsid w:val="00D47DCF"/>
    <w:rsid w:val="00D47EE6"/>
    <w:rsid w:val="00D508A4"/>
    <w:rsid w:val="00D514B2"/>
    <w:rsid w:val="00D51695"/>
    <w:rsid w:val="00D52E17"/>
    <w:rsid w:val="00D53D94"/>
    <w:rsid w:val="00D54207"/>
    <w:rsid w:val="00D54EB1"/>
    <w:rsid w:val="00D54EF2"/>
    <w:rsid w:val="00D55082"/>
    <w:rsid w:val="00D555D3"/>
    <w:rsid w:val="00D56B6F"/>
    <w:rsid w:val="00D57A95"/>
    <w:rsid w:val="00D61C5F"/>
    <w:rsid w:val="00D630DA"/>
    <w:rsid w:val="00D63FA4"/>
    <w:rsid w:val="00D64C83"/>
    <w:rsid w:val="00D64D35"/>
    <w:rsid w:val="00D65BEA"/>
    <w:rsid w:val="00D65C09"/>
    <w:rsid w:val="00D66AD7"/>
    <w:rsid w:val="00D66C60"/>
    <w:rsid w:val="00D67228"/>
    <w:rsid w:val="00D678DA"/>
    <w:rsid w:val="00D70196"/>
    <w:rsid w:val="00D72B50"/>
    <w:rsid w:val="00D732B1"/>
    <w:rsid w:val="00D736F6"/>
    <w:rsid w:val="00D736F7"/>
    <w:rsid w:val="00D747CE"/>
    <w:rsid w:val="00D756F8"/>
    <w:rsid w:val="00D75BB2"/>
    <w:rsid w:val="00D7642D"/>
    <w:rsid w:val="00D76605"/>
    <w:rsid w:val="00D80732"/>
    <w:rsid w:val="00D80843"/>
    <w:rsid w:val="00D80958"/>
    <w:rsid w:val="00D80D17"/>
    <w:rsid w:val="00D815D8"/>
    <w:rsid w:val="00D81844"/>
    <w:rsid w:val="00D82B70"/>
    <w:rsid w:val="00D83059"/>
    <w:rsid w:val="00D83DA4"/>
    <w:rsid w:val="00D83E5E"/>
    <w:rsid w:val="00D843C1"/>
    <w:rsid w:val="00D84477"/>
    <w:rsid w:val="00D85518"/>
    <w:rsid w:val="00D861F3"/>
    <w:rsid w:val="00D8636B"/>
    <w:rsid w:val="00D868D7"/>
    <w:rsid w:val="00D87628"/>
    <w:rsid w:val="00D87D41"/>
    <w:rsid w:val="00D87F56"/>
    <w:rsid w:val="00D87F8C"/>
    <w:rsid w:val="00D9078B"/>
    <w:rsid w:val="00D90FBF"/>
    <w:rsid w:val="00D915F9"/>
    <w:rsid w:val="00D91FD2"/>
    <w:rsid w:val="00D9232D"/>
    <w:rsid w:val="00D923C5"/>
    <w:rsid w:val="00D92930"/>
    <w:rsid w:val="00D92B52"/>
    <w:rsid w:val="00D933A0"/>
    <w:rsid w:val="00D9374E"/>
    <w:rsid w:val="00D93D9F"/>
    <w:rsid w:val="00D9417B"/>
    <w:rsid w:val="00D9514A"/>
    <w:rsid w:val="00D95475"/>
    <w:rsid w:val="00D95E98"/>
    <w:rsid w:val="00D97A88"/>
    <w:rsid w:val="00D97D4C"/>
    <w:rsid w:val="00D97E4B"/>
    <w:rsid w:val="00DA1C21"/>
    <w:rsid w:val="00DA3990"/>
    <w:rsid w:val="00DA3EB3"/>
    <w:rsid w:val="00DA401E"/>
    <w:rsid w:val="00DA4173"/>
    <w:rsid w:val="00DA471E"/>
    <w:rsid w:val="00DA5B7A"/>
    <w:rsid w:val="00DA6CC1"/>
    <w:rsid w:val="00DA6F8A"/>
    <w:rsid w:val="00DA6FB1"/>
    <w:rsid w:val="00DA743C"/>
    <w:rsid w:val="00DA7D52"/>
    <w:rsid w:val="00DB118D"/>
    <w:rsid w:val="00DB2C2F"/>
    <w:rsid w:val="00DB2E1F"/>
    <w:rsid w:val="00DB39E7"/>
    <w:rsid w:val="00DB3C8B"/>
    <w:rsid w:val="00DB3DED"/>
    <w:rsid w:val="00DB4339"/>
    <w:rsid w:val="00DB4403"/>
    <w:rsid w:val="00DB46F3"/>
    <w:rsid w:val="00DB4771"/>
    <w:rsid w:val="00DB5454"/>
    <w:rsid w:val="00DB5720"/>
    <w:rsid w:val="00DB6F0A"/>
    <w:rsid w:val="00DB71C8"/>
    <w:rsid w:val="00DB7BAA"/>
    <w:rsid w:val="00DB7E25"/>
    <w:rsid w:val="00DC1006"/>
    <w:rsid w:val="00DC21D5"/>
    <w:rsid w:val="00DC2537"/>
    <w:rsid w:val="00DC272A"/>
    <w:rsid w:val="00DC2E03"/>
    <w:rsid w:val="00DC2EFE"/>
    <w:rsid w:val="00DC3382"/>
    <w:rsid w:val="00DC3B55"/>
    <w:rsid w:val="00DC3EC4"/>
    <w:rsid w:val="00DC4DBA"/>
    <w:rsid w:val="00DC5010"/>
    <w:rsid w:val="00DC7432"/>
    <w:rsid w:val="00DC746B"/>
    <w:rsid w:val="00DD0AB1"/>
    <w:rsid w:val="00DD0AEC"/>
    <w:rsid w:val="00DD15C8"/>
    <w:rsid w:val="00DD4515"/>
    <w:rsid w:val="00DD567C"/>
    <w:rsid w:val="00DD579D"/>
    <w:rsid w:val="00DD5A18"/>
    <w:rsid w:val="00DD7AA5"/>
    <w:rsid w:val="00DE0067"/>
    <w:rsid w:val="00DE05FF"/>
    <w:rsid w:val="00DE063A"/>
    <w:rsid w:val="00DE06FF"/>
    <w:rsid w:val="00DE14FC"/>
    <w:rsid w:val="00DE15CE"/>
    <w:rsid w:val="00DE1C3D"/>
    <w:rsid w:val="00DE3C07"/>
    <w:rsid w:val="00DE4CC8"/>
    <w:rsid w:val="00DE659B"/>
    <w:rsid w:val="00DE7F35"/>
    <w:rsid w:val="00DF0B7A"/>
    <w:rsid w:val="00DF0E8E"/>
    <w:rsid w:val="00DF1434"/>
    <w:rsid w:val="00DF14CD"/>
    <w:rsid w:val="00DF2104"/>
    <w:rsid w:val="00DF26AE"/>
    <w:rsid w:val="00DF2DEB"/>
    <w:rsid w:val="00DF311F"/>
    <w:rsid w:val="00DF3466"/>
    <w:rsid w:val="00DF367C"/>
    <w:rsid w:val="00DF5766"/>
    <w:rsid w:val="00DF5D6B"/>
    <w:rsid w:val="00DF6228"/>
    <w:rsid w:val="00E00083"/>
    <w:rsid w:val="00E0131C"/>
    <w:rsid w:val="00E013FC"/>
    <w:rsid w:val="00E014F3"/>
    <w:rsid w:val="00E01C6E"/>
    <w:rsid w:val="00E0298E"/>
    <w:rsid w:val="00E03400"/>
    <w:rsid w:val="00E036A2"/>
    <w:rsid w:val="00E038AA"/>
    <w:rsid w:val="00E03F58"/>
    <w:rsid w:val="00E042DE"/>
    <w:rsid w:val="00E043FA"/>
    <w:rsid w:val="00E0473D"/>
    <w:rsid w:val="00E047D5"/>
    <w:rsid w:val="00E063B1"/>
    <w:rsid w:val="00E06516"/>
    <w:rsid w:val="00E067CE"/>
    <w:rsid w:val="00E06AAB"/>
    <w:rsid w:val="00E07706"/>
    <w:rsid w:val="00E07BC6"/>
    <w:rsid w:val="00E07E2D"/>
    <w:rsid w:val="00E10372"/>
    <w:rsid w:val="00E11F5D"/>
    <w:rsid w:val="00E1238A"/>
    <w:rsid w:val="00E12DBB"/>
    <w:rsid w:val="00E13A16"/>
    <w:rsid w:val="00E15826"/>
    <w:rsid w:val="00E165D6"/>
    <w:rsid w:val="00E16B76"/>
    <w:rsid w:val="00E170EA"/>
    <w:rsid w:val="00E171AC"/>
    <w:rsid w:val="00E17662"/>
    <w:rsid w:val="00E1783A"/>
    <w:rsid w:val="00E2027A"/>
    <w:rsid w:val="00E2066A"/>
    <w:rsid w:val="00E20C40"/>
    <w:rsid w:val="00E20FCA"/>
    <w:rsid w:val="00E210BF"/>
    <w:rsid w:val="00E212A6"/>
    <w:rsid w:val="00E212B3"/>
    <w:rsid w:val="00E225EB"/>
    <w:rsid w:val="00E22C07"/>
    <w:rsid w:val="00E23580"/>
    <w:rsid w:val="00E23C7B"/>
    <w:rsid w:val="00E242FE"/>
    <w:rsid w:val="00E24522"/>
    <w:rsid w:val="00E24B68"/>
    <w:rsid w:val="00E24E2A"/>
    <w:rsid w:val="00E2562C"/>
    <w:rsid w:val="00E257FB"/>
    <w:rsid w:val="00E2628D"/>
    <w:rsid w:val="00E2731D"/>
    <w:rsid w:val="00E27791"/>
    <w:rsid w:val="00E300CF"/>
    <w:rsid w:val="00E30AB5"/>
    <w:rsid w:val="00E30E36"/>
    <w:rsid w:val="00E31250"/>
    <w:rsid w:val="00E312AB"/>
    <w:rsid w:val="00E325AD"/>
    <w:rsid w:val="00E32849"/>
    <w:rsid w:val="00E33716"/>
    <w:rsid w:val="00E33BC7"/>
    <w:rsid w:val="00E33BFF"/>
    <w:rsid w:val="00E35454"/>
    <w:rsid w:val="00E35725"/>
    <w:rsid w:val="00E35C19"/>
    <w:rsid w:val="00E35C61"/>
    <w:rsid w:val="00E3782E"/>
    <w:rsid w:val="00E378EB"/>
    <w:rsid w:val="00E37F99"/>
    <w:rsid w:val="00E401F6"/>
    <w:rsid w:val="00E40445"/>
    <w:rsid w:val="00E410E7"/>
    <w:rsid w:val="00E41133"/>
    <w:rsid w:val="00E412F1"/>
    <w:rsid w:val="00E42005"/>
    <w:rsid w:val="00E426FB"/>
    <w:rsid w:val="00E42D53"/>
    <w:rsid w:val="00E432FD"/>
    <w:rsid w:val="00E43CDE"/>
    <w:rsid w:val="00E43D4F"/>
    <w:rsid w:val="00E44C0A"/>
    <w:rsid w:val="00E45267"/>
    <w:rsid w:val="00E45497"/>
    <w:rsid w:val="00E459E5"/>
    <w:rsid w:val="00E46544"/>
    <w:rsid w:val="00E473C9"/>
    <w:rsid w:val="00E47A49"/>
    <w:rsid w:val="00E52342"/>
    <w:rsid w:val="00E52BF1"/>
    <w:rsid w:val="00E54011"/>
    <w:rsid w:val="00E5480D"/>
    <w:rsid w:val="00E54DA3"/>
    <w:rsid w:val="00E54F99"/>
    <w:rsid w:val="00E54FB8"/>
    <w:rsid w:val="00E561BB"/>
    <w:rsid w:val="00E576D5"/>
    <w:rsid w:val="00E578AD"/>
    <w:rsid w:val="00E60A23"/>
    <w:rsid w:val="00E60CD0"/>
    <w:rsid w:val="00E60E7B"/>
    <w:rsid w:val="00E61625"/>
    <w:rsid w:val="00E6198F"/>
    <w:rsid w:val="00E62375"/>
    <w:rsid w:val="00E62639"/>
    <w:rsid w:val="00E62BDD"/>
    <w:rsid w:val="00E63A9B"/>
    <w:rsid w:val="00E645B5"/>
    <w:rsid w:val="00E64B5A"/>
    <w:rsid w:val="00E64BDC"/>
    <w:rsid w:val="00E65D30"/>
    <w:rsid w:val="00E6650C"/>
    <w:rsid w:val="00E66844"/>
    <w:rsid w:val="00E66B28"/>
    <w:rsid w:val="00E66EE9"/>
    <w:rsid w:val="00E67946"/>
    <w:rsid w:val="00E67C58"/>
    <w:rsid w:val="00E67E67"/>
    <w:rsid w:val="00E67F6E"/>
    <w:rsid w:val="00E67F8D"/>
    <w:rsid w:val="00E705BC"/>
    <w:rsid w:val="00E708CE"/>
    <w:rsid w:val="00E70B65"/>
    <w:rsid w:val="00E716F4"/>
    <w:rsid w:val="00E71A1F"/>
    <w:rsid w:val="00E71D82"/>
    <w:rsid w:val="00E724FD"/>
    <w:rsid w:val="00E72886"/>
    <w:rsid w:val="00E729C6"/>
    <w:rsid w:val="00E73F00"/>
    <w:rsid w:val="00E7459D"/>
    <w:rsid w:val="00E748DC"/>
    <w:rsid w:val="00E753DF"/>
    <w:rsid w:val="00E763E8"/>
    <w:rsid w:val="00E768E7"/>
    <w:rsid w:val="00E76DC6"/>
    <w:rsid w:val="00E77353"/>
    <w:rsid w:val="00E776A0"/>
    <w:rsid w:val="00E801A0"/>
    <w:rsid w:val="00E8052F"/>
    <w:rsid w:val="00E8120E"/>
    <w:rsid w:val="00E81324"/>
    <w:rsid w:val="00E8135A"/>
    <w:rsid w:val="00E81929"/>
    <w:rsid w:val="00E819A6"/>
    <w:rsid w:val="00E82980"/>
    <w:rsid w:val="00E82D8D"/>
    <w:rsid w:val="00E83808"/>
    <w:rsid w:val="00E8399A"/>
    <w:rsid w:val="00E84EF6"/>
    <w:rsid w:val="00E86766"/>
    <w:rsid w:val="00E86AB6"/>
    <w:rsid w:val="00E86C55"/>
    <w:rsid w:val="00E90AFB"/>
    <w:rsid w:val="00E91349"/>
    <w:rsid w:val="00E914B5"/>
    <w:rsid w:val="00E9301F"/>
    <w:rsid w:val="00E932D0"/>
    <w:rsid w:val="00E9371E"/>
    <w:rsid w:val="00E939E3"/>
    <w:rsid w:val="00E93B15"/>
    <w:rsid w:val="00E95C66"/>
    <w:rsid w:val="00E95E1F"/>
    <w:rsid w:val="00E9608B"/>
    <w:rsid w:val="00E96B92"/>
    <w:rsid w:val="00E96C39"/>
    <w:rsid w:val="00E97133"/>
    <w:rsid w:val="00E97A08"/>
    <w:rsid w:val="00E97B24"/>
    <w:rsid w:val="00E97B55"/>
    <w:rsid w:val="00E97C73"/>
    <w:rsid w:val="00EA1522"/>
    <w:rsid w:val="00EA19F2"/>
    <w:rsid w:val="00EA2633"/>
    <w:rsid w:val="00EA2D49"/>
    <w:rsid w:val="00EA398B"/>
    <w:rsid w:val="00EA5933"/>
    <w:rsid w:val="00EA5E12"/>
    <w:rsid w:val="00EA5F6D"/>
    <w:rsid w:val="00EA6096"/>
    <w:rsid w:val="00EA6B36"/>
    <w:rsid w:val="00EA7941"/>
    <w:rsid w:val="00EB0048"/>
    <w:rsid w:val="00EB01CC"/>
    <w:rsid w:val="00EB0C88"/>
    <w:rsid w:val="00EB0F7E"/>
    <w:rsid w:val="00EB1233"/>
    <w:rsid w:val="00EB1725"/>
    <w:rsid w:val="00EB18D4"/>
    <w:rsid w:val="00EB1A28"/>
    <w:rsid w:val="00EB1CBF"/>
    <w:rsid w:val="00EB1F6A"/>
    <w:rsid w:val="00EB22B6"/>
    <w:rsid w:val="00EB2FB2"/>
    <w:rsid w:val="00EB3642"/>
    <w:rsid w:val="00EB3BE4"/>
    <w:rsid w:val="00EB3CD9"/>
    <w:rsid w:val="00EB4A41"/>
    <w:rsid w:val="00EB5F8A"/>
    <w:rsid w:val="00EB64F8"/>
    <w:rsid w:val="00EB6606"/>
    <w:rsid w:val="00EB77CC"/>
    <w:rsid w:val="00EB79AF"/>
    <w:rsid w:val="00EB7BF3"/>
    <w:rsid w:val="00EB7C53"/>
    <w:rsid w:val="00EB7E18"/>
    <w:rsid w:val="00EB7EF4"/>
    <w:rsid w:val="00EC035C"/>
    <w:rsid w:val="00EC19E3"/>
    <w:rsid w:val="00EC20D2"/>
    <w:rsid w:val="00EC26F2"/>
    <w:rsid w:val="00EC288B"/>
    <w:rsid w:val="00EC2B4A"/>
    <w:rsid w:val="00EC30C8"/>
    <w:rsid w:val="00EC3751"/>
    <w:rsid w:val="00EC4173"/>
    <w:rsid w:val="00EC4A74"/>
    <w:rsid w:val="00EC5003"/>
    <w:rsid w:val="00EC5078"/>
    <w:rsid w:val="00EC50AE"/>
    <w:rsid w:val="00EC5198"/>
    <w:rsid w:val="00EC6695"/>
    <w:rsid w:val="00EC758B"/>
    <w:rsid w:val="00EC784C"/>
    <w:rsid w:val="00ED007A"/>
    <w:rsid w:val="00ED037E"/>
    <w:rsid w:val="00ED09F8"/>
    <w:rsid w:val="00ED0A75"/>
    <w:rsid w:val="00ED101D"/>
    <w:rsid w:val="00ED114C"/>
    <w:rsid w:val="00ED13F1"/>
    <w:rsid w:val="00ED2901"/>
    <w:rsid w:val="00ED2B6F"/>
    <w:rsid w:val="00ED30D8"/>
    <w:rsid w:val="00ED43EB"/>
    <w:rsid w:val="00ED52B1"/>
    <w:rsid w:val="00ED63C8"/>
    <w:rsid w:val="00ED6ED7"/>
    <w:rsid w:val="00ED7562"/>
    <w:rsid w:val="00ED76D2"/>
    <w:rsid w:val="00EE02CD"/>
    <w:rsid w:val="00EE04FC"/>
    <w:rsid w:val="00EE16F1"/>
    <w:rsid w:val="00EE1C96"/>
    <w:rsid w:val="00EE1D08"/>
    <w:rsid w:val="00EE2C75"/>
    <w:rsid w:val="00EE3327"/>
    <w:rsid w:val="00EE5C25"/>
    <w:rsid w:val="00EE75F6"/>
    <w:rsid w:val="00EE78C2"/>
    <w:rsid w:val="00EE79CE"/>
    <w:rsid w:val="00EE7B72"/>
    <w:rsid w:val="00EE7C2C"/>
    <w:rsid w:val="00EE7D36"/>
    <w:rsid w:val="00EF0438"/>
    <w:rsid w:val="00EF07F5"/>
    <w:rsid w:val="00EF0D5E"/>
    <w:rsid w:val="00EF1399"/>
    <w:rsid w:val="00EF1961"/>
    <w:rsid w:val="00EF3D5A"/>
    <w:rsid w:val="00EF46CC"/>
    <w:rsid w:val="00EF4955"/>
    <w:rsid w:val="00EF667D"/>
    <w:rsid w:val="00EF69E9"/>
    <w:rsid w:val="00EF7CC3"/>
    <w:rsid w:val="00F005C7"/>
    <w:rsid w:val="00F010BE"/>
    <w:rsid w:val="00F01153"/>
    <w:rsid w:val="00F01782"/>
    <w:rsid w:val="00F02377"/>
    <w:rsid w:val="00F031D7"/>
    <w:rsid w:val="00F034BE"/>
    <w:rsid w:val="00F0622C"/>
    <w:rsid w:val="00F06A93"/>
    <w:rsid w:val="00F06BF0"/>
    <w:rsid w:val="00F07765"/>
    <w:rsid w:val="00F10067"/>
    <w:rsid w:val="00F101F4"/>
    <w:rsid w:val="00F10643"/>
    <w:rsid w:val="00F10914"/>
    <w:rsid w:val="00F1159D"/>
    <w:rsid w:val="00F11680"/>
    <w:rsid w:val="00F11CFC"/>
    <w:rsid w:val="00F12DB6"/>
    <w:rsid w:val="00F12EFE"/>
    <w:rsid w:val="00F130B1"/>
    <w:rsid w:val="00F147E1"/>
    <w:rsid w:val="00F153B4"/>
    <w:rsid w:val="00F1583D"/>
    <w:rsid w:val="00F166A2"/>
    <w:rsid w:val="00F169A2"/>
    <w:rsid w:val="00F1760E"/>
    <w:rsid w:val="00F212DE"/>
    <w:rsid w:val="00F21E4A"/>
    <w:rsid w:val="00F2232E"/>
    <w:rsid w:val="00F2285B"/>
    <w:rsid w:val="00F2315D"/>
    <w:rsid w:val="00F2356C"/>
    <w:rsid w:val="00F23BBF"/>
    <w:rsid w:val="00F2415B"/>
    <w:rsid w:val="00F250F1"/>
    <w:rsid w:val="00F254E7"/>
    <w:rsid w:val="00F25FD1"/>
    <w:rsid w:val="00F2619F"/>
    <w:rsid w:val="00F261DB"/>
    <w:rsid w:val="00F2693C"/>
    <w:rsid w:val="00F2721E"/>
    <w:rsid w:val="00F272E8"/>
    <w:rsid w:val="00F31AA7"/>
    <w:rsid w:val="00F323BA"/>
    <w:rsid w:val="00F32A9F"/>
    <w:rsid w:val="00F32E91"/>
    <w:rsid w:val="00F32F8E"/>
    <w:rsid w:val="00F334B3"/>
    <w:rsid w:val="00F3396F"/>
    <w:rsid w:val="00F34180"/>
    <w:rsid w:val="00F3485A"/>
    <w:rsid w:val="00F35CFA"/>
    <w:rsid w:val="00F35DDE"/>
    <w:rsid w:val="00F37225"/>
    <w:rsid w:val="00F37507"/>
    <w:rsid w:val="00F375C1"/>
    <w:rsid w:val="00F377D2"/>
    <w:rsid w:val="00F40D35"/>
    <w:rsid w:val="00F40DF0"/>
    <w:rsid w:val="00F416DB"/>
    <w:rsid w:val="00F42624"/>
    <w:rsid w:val="00F4294B"/>
    <w:rsid w:val="00F42AC7"/>
    <w:rsid w:val="00F42D58"/>
    <w:rsid w:val="00F43A1D"/>
    <w:rsid w:val="00F43FDE"/>
    <w:rsid w:val="00F44464"/>
    <w:rsid w:val="00F44D7F"/>
    <w:rsid w:val="00F45366"/>
    <w:rsid w:val="00F45957"/>
    <w:rsid w:val="00F46254"/>
    <w:rsid w:val="00F463F2"/>
    <w:rsid w:val="00F46FE8"/>
    <w:rsid w:val="00F472AD"/>
    <w:rsid w:val="00F50CB8"/>
    <w:rsid w:val="00F51438"/>
    <w:rsid w:val="00F520F2"/>
    <w:rsid w:val="00F529AC"/>
    <w:rsid w:val="00F52E24"/>
    <w:rsid w:val="00F5349F"/>
    <w:rsid w:val="00F5491A"/>
    <w:rsid w:val="00F54E80"/>
    <w:rsid w:val="00F54FE5"/>
    <w:rsid w:val="00F55192"/>
    <w:rsid w:val="00F5548D"/>
    <w:rsid w:val="00F55B92"/>
    <w:rsid w:val="00F55F2B"/>
    <w:rsid w:val="00F5602F"/>
    <w:rsid w:val="00F5618F"/>
    <w:rsid w:val="00F56467"/>
    <w:rsid w:val="00F56617"/>
    <w:rsid w:val="00F567E9"/>
    <w:rsid w:val="00F573CE"/>
    <w:rsid w:val="00F57780"/>
    <w:rsid w:val="00F5795C"/>
    <w:rsid w:val="00F57DD5"/>
    <w:rsid w:val="00F600A7"/>
    <w:rsid w:val="00F60102"/>
    <w:rsid w:val="00F60737"/>
    <w:rsid w:val="00F61663"/>
    <w:rsid w:val="00F617CE"/>
    <w:rsid w:val="00F62482"/>
    <w:rsid w:val="00F62D9E"/>
    <w:rsid w:val="00F6324B"/>
    <w:rsid w:val="00F63CA9"/>
    <w:rsid w:val="00F65044"/>
    <w:rsid w:val="00F6537E"/>
    <w:rsid w:val="00F67028"/>
    <w:rsid w:val="00F670A3"/>
    <w:rsid w:val="00F724CB"/>
    <w:rsid w:val="00F74B38"/>
    <w:rsid w:val="00F75DD7"/>
    <w:rsid w:val="00F765B0"/>
    <w:rsid w:val="00F768AF"/>
    <w:rsid w:val="00F76B8D"/>
    <w:rsid w:val="00F76F9D"/>
    <w:rsid w:val="00F7716B"/>
    <w:rsid w:val="00F774D0"/>
    <w:rsid w:val="00F803A1"/>
    <w:rsid w:val="00F8059D"/>
    <w:rsid w:val="00F805D8"/>
    <w:rsid w:val="00F80EF0"/>
    <w:rsid w:val="00F81C9C"/>
    <w:rsid w:val="00F820B5"/>
    <w:rsid w:val="00F8306F"/>
    <w:rsid w:val="00F83D28"/>
    <w:rsid w:val="00F84312"/>
    <w:rsid w:val="00F849E9"/>
    <w:rsid w:val="00F85236"/>
    <w:rsid w:val="00F86D2C"/>
    <w:rsid w:val="00F87804"/>
    <w:rsid w:val="00F87B87"/>
    <w:rsid w:val="00F9134C"/>
    <w:rsid w:val="00F91BBD"/>
    <w:rsid w:val="00F91EC5"/>
    <w:rsid w:val="00F9238D"/>
    <w:rsid w:val="00F92F6D"/>
    <w:rsid w:val="00F93243"/>
    <w:rsid w:val="00F932B7"/>
    <w:rsid w:val="00F93822"/>
    <w:rsid w:val="00F93A0D"/>
    <w:rsid w:val="00F947D5"/>
    <w:rsid w:val="00F94A49"/>
    <w:rsid w:val="00F95275"/>
    <w:rsid w:val="00F9670A"/>
    <w:rsid w:val="00F96D24"/>
    <w:rsid w:val="00F96D8C"/>
    <w:rsid w:val="00F96F7F"/>
    <w:rsid w:val="00F9780A"/>
    <w:rsid w:val="00F97B01"/>
    <w:rsid w:val="00F97F77"/>
    <w:rsid w:val="00FA0600"/>
    <w:rsid w:val="00FA0DA4"/>
    <w:rsid w:val="00FA0FC8"/>
    <w:rsid w:val="00FA1D2B"/>
    <w:rsid w:val="00FA2A35"/>
    <w:rsid w:val="00FA355E"/>
    <w:rsid w:val="00FA467C"/>
    <w:rsid w:val="00FA4C17"/>
    <w:rsid w:val="00FA5436"/>
    <w:rsid w:val="00FA54AB"/>
    <w:rsid w:val="00FA583E"/>
    <w:rsid w:val="00FA6818"/>
    <w:rsid w:val="00FA73E9"/>
    <w:rsid w:val="00FA77B6"/>
    <w:rsid w:val="00FB03C5"/>
    <w:rsid w:val="00FB06E5"/>
    <w:rsid w:val="00FB0BA3"/>
    <w:rsid w:val="00FB12E4"/>
    <w:rsid w:val="00FB26BE"/>
    <w:rsid w:val="00FB2FEF"/>
    <w:rsid w:val="00FB3088"/>
    <w:rsid w:val="00FB3F6E"/>
    <w:rsid w:val="00FB4447"/>
    <w:rsid w:val="00FB5493"/>
    <w:rsid w:val="00FB5DE9"/>
    <w:rsid w:val="00FB6133"/>
    <w:rsid w:val="00FB63A1"/>
    <w:rsid w:val="00FB68BA"/>
    <w:rsid w:val="00FB6F22"/>
    <w:rsid w:val="00FB78FB"/>
    <w:rsid w:val="00FB7B84"/>
    <w:rsid w:val="00FB7D8E"/>
    <w:rsid w:val="00FC04B5"/>
    <w:rsid w:val="00FC05B9"/>
    <w:rsid w:val="00FC08B8"/>
    <w:rsid w:val="00FC0F00"/>
    <w:rsid w:val="00FC0F41"/>
    <w:rsid w:val="00FC106D"/>
    <w:rsid w:val="00FC1CB0"/>
    <w:rsid w:val="00FC2F5B"/>
    <w:rsid w:val="00FC3B4A"/>
    <w:rsid w:val="00FC4273"/>
    <w:rsid w:val="00FC4889"/>
    <w:rsid w:val="00FC4F48"/>
    <w:rsid w:val="00FC5B5B"/>
    <w:rsid w:val="00FC66B5"/>
    <w:rsid w:val="00FC6842"/>
    <w:rsid w:val="00FC73B8"/>
    <w:rsid w:val="00FC7575"/>
    <w:rsid w:val="00FC7F1E"/>
    <w:rsid w:val="00FD0CE5"/>
    <w:rsid w:val="00FD0DEF"/>
    <w:rsid w:val="00FD0EC5"/>
    <w:rsid w:val="00FD270A"/>
    <w:rsid w:val="00FD37C1"/>
    <w:rsid w:val="00FD41CF"/>
    <w:rsid w:val="00FD472E"/>
    <w:rsid w:val="00FD4CE1"/>
    <w:rsid w:val="00FD5D35"/>
    <w:rsid w:val="00FD6183"/>
    <w:rsid w:val="00FE19EC"/>
    <w:rsid w:val="00FE1C43"/>
    <w:rsid w:val="00FE26F3"/>
    <w:rsid w:val="00FE2A42"/>
    <w:rsid w:val="00FE3D8C"/>
    <w:rsid w:val="00FE4054"/>
    <w:rsid w:val="00FE430E"/>
    <w:rsid w:val="00FE4642"/>
    <w:rsid w:val="00FE65BC"/>
    <w:rsid w:val="00FE6FDE"/>
    <w:rsid w:val="00FE7DC9"/>
    <w:rsid w:val="00FF0198"/>
    <w:rsid w:val="00FF0C52"/>
    <w:rsid w:val="00FF0DED"/>
    <w:rsid w:val="00FF1926"/>
    <w:rsid w:val="00FF2915"/>
    <w:rsid w:val="00FF330C"/>
    <w:rsid w:val="00FF5DBA"/>
    <w:rsid w:val="00FF6696"/>
    <w:rsid w:val="00FF7ADC"/>
    <w:rsid w:val="00FF7B2C"/>
    <w:rsid w:val="01230692"/>
    <w:rsid w:val="016247FA"/>
    <w:rsid w:val="01745EE6"/>
    <w:rsid w:val="018326A3"/>
    <w:rsid w:val="018A1609"/>
    <w:rsid w:val="01A06A8F"/>
    <w:rsid w:val="01C6622B"/>
    <w:rsid w:val="01E07CD8"/>
    <w:rsid w:val="01EA671C"/>
    <w:rsid w:val="021673DB"/>
    <w:rsid w:val="022353B4"/>
    <w:rsid w:val="022A3557"/>
    <w:rsid w:val="024A56F5"/>
    <w:rsid w:val="026E0F2B"/>
    <w:rsid w:val="027A2F04"/>
    <w:rsid w:val="02845B9C"/>
    <w:rsid w:val="02B1196D"/>
    <w:rsid w:val="02DD55DA"/>
    <w:rsid w:val="032A676A"/>
    <w:rsid w:val="032D7D27"/>
    <w:rsid w:val="03415224"/>
    <w:rsid w:val="03E32C2B"/>
    <w:rsid w:val="03E45FEA"/>
    <w:rsid w:val="03F375BC"/>
    <w:rsid w:val="044C3505"/>
    <w:rsid w:val="04551879"/>
    <w:rsid w:val="04704D33"/>
    <w:rsid w:val="047713FB"/>
    <w:rsid w:val="04C65B16"/>
    <w:rsid w:val="04E3414A"/>
    <w:rsid w:val="05184748"/>
    <w:rsid w:val="053A77BB"/>
    <w:rsid w:val="055B55D2"/>
    <w:rsid w:val="05801034"/>
    <w:rsid w:val="058F34B0"/>
    <w:rsid w:val="05926AFC"/>
    <w:rsid w:val="05DD7507"/>
    <w:rsid w:val="05FE680E"/>
    <w:rsid w:val="060824FF"/>
    <w:rsid w:val="063F11B9"/>
    <w:rsid w:val="06B12657"/>
    <w:rsid w:val="070C0CAE"/>
    <w:rsid w:val="072C420B"/>
    <w:rsid w:val="07725961"/>
    <w:rsid w:val="07CB0CF1"/>
    <w:rsid w:val="07E04069"/>
    <w:rsid w:val="08101121"/>
    <w:rsid w:val="083945D9"/>
    <w:rsid w:val="0840235A"/>
    <w:rsid w:val="08A14F57"/>
    <w:rsid w:val="08EE742E"/>
    <w:rsid w:val="09275B42"/>
    <w:rsid w:val="09533A08"/>
    <w:rsid w:val="09547520"/>
    <w:rsid w:val="09697C1D"/>
    <w:rsid w:val="09CA6EA6"/>
    <w:rsid w:val="0A2B7D2A"/>
    <w:rsid w:val="0A3534CE"/>
    <w:rsid w:val="0A57260B"/>
    <w:rsid w:val="0A661334"/>
    <w:rsid w:val="0AAC0660"/>
    <w:rsid w:val="0ACC1410"/>
    <w:rsid w:val="0B083D6B"/>
    <w:rsid w:val="0B141F1A"/>
    <w:rsid w:val="0B6573F2"/>
    <w:rsid w:val="0BB958B8"/>
    <w:rsid w:val="0BC663BC"/>
    <w:rsid w:val="0BD537C3"/>
    <w:rsid w:val="0BD92474"/>
    <w:rsid w:val="0C600AAB"/>
    <w:rsid w:val="0C650670"/>
    <w:rsid w:val="0D5A60C0"/>
    <w:rsid w:val="0DB6186B"/>
    <w:rsid w:val="0DCA115E"/>
    <w:rsid w:val="0E115C8A"/>
    <w:rsid w:val="0E576B35"/>
    <w:rsid w:val="0EA30700"/>
    <w:rsid w:val="0EB31142"/>
    <w:rsid w:val="0F095504"/>
    <w:rsid w:val="0F3B2473"/>
    <w:rsid w:val="0FBA74F6"/>
    <w:rsid w:val="0FC3085C"/>
    <w:rsid w:val="0FE20946"/>
    <w:rsid w:val="10111F7C"/>
    <w:rsid w:val="1023263D"/>
    <w:rsid w:val="104F1744"/>
    <w:rsid w:val="106016F3"/>
    <w:rsid w:val="10861BA8"/>
    <w:rsid w:val="1094132B"/>
    <w:rsid w:val="10A52D12"/>
    <w:rsid w:val="10A56E7C"/>
    <w:rsid w:val="11203590"/>
    <w:rsid w:val="113904BB"/>
    <w:rsid w:val="11402F73"/>
    <w:rsid w:val="11454713"/>
    <w:rsid w:val="114F5A4E"/>
    <w:rsid w:val="11612A9E"/>
    <w:rsid w:val="119A3B84"/>
    <w:rsid w:val="11B85498"/>
    <w:rsid w:val="12671F77"/>
    <w:rsid w:val="127A0FCA"/>
    <w:rsid w:val="127E4ECB"/>
    <w:rsid w:val="12BD152A"/>
    <w:rsid w:val="12EF1953"/>
    <w:rsid w:val="12F67447"/>
    <w:rsid w:val="13177D05"/>
    <w:rsid w:val="131A0221"/>
    <w:rsid w:val="1335429C"/>
    <w:rsid w:val="13540009"/>
    <w:rsid w:val="141D2C0B"/>
    <w:rsid w:val="143F5C68"/>
    <w:rsid w:val="14957781"/>
    <w:rsid w:val="152139F9"/>
    <w:rsid w:val="1593631A"/>
    <w:rsid w:val="16041350"/>
    <w:rsid w:val="16103820"/>
    <w:rsid w:val="161B6B1A"/>
    <w:rsid w:val="16263110"/>
    <w:rsid w:val="16B761A1"/>
    <w:rsid w:val="16CF5ACB"/>
    <w:rsid w:val="1711684A"/>
    <w:rsid w:val="173516EA"/>
    <w:rsid w:val="173D7D0F"/>
    <w:rsid w:val="17965F21"/>
    <w:rsid w:val="17B0276D"/>
    <w:rsid w:val="17D404BB"/>
    <w:rsid w:val="17EC4251"/>
    <w:rsid w:val="17F13463"/>
    <w:rsid w:val="187E553C"/>
    <w:rsid w:val="188E0636"/>
    <w:rsid w:val="18AC008D"/>
    <w:rsid w:val="18E427C8"/>
    <w:rsid w:val="18E52B69"/>
    <w:rsid w:val="192223EF"/>
    <w:rsid w:val="192F6F1F"/>
    <w:rsid w:val="19372EE4"/>
    <w:rsid w:val="19523A78"/>
    <w:rsid w:val="196F2052"/>
    <w:rsid w:val="197449B0"/>
    <w:rsid w:val="19AE7F28"/>
    <w:rsid w:val="19B6113F"/>
    <w:rsid w:val="19CA0989"/>
    <w:rsid w:val="19F40797"/>
    <w:rsid w:val="1A213ABD"/>
    <w:rsid w:val="1A617FFD"/>
    <w:rsid w:val="1AB85D6D"/>
    <w:rsid w:val="1AF71523"/>
    <w:rsid w:val="1B1A4A1C"/>
    <w:rsid w:val="1B38030C"/>
    <w:rsid w:val="1B3C1C8E"/>
    <w:rsid w:val="1B674AC7"/>
    <w:rsid w:val="1B680196"/>
    <w:rsid w:val="1B695F6C"/>
    <w:rsid w:val="1B746B39"/>
    <w:rsid w:val="1B80541E"/>
    <w:rsid w:val="1BC50187"/>
    <w:rsid w:val="1BCA7842"/>
    <w:rsid w:val="1BF468E2"/>
    <w:rsid w:val="1C42696B"/>
    <w:rsid w:val="1C427144"/>
    <w:rsid w:val="1C4409AC"/>
    <w:rsid w:val="1C530BD0"/>
    <w:rsid w:val="1C8F133C"/>
    <w:rsid w:val="1CC90CBC"/>
    <w:rsid w:val="1D094F9C"/>
    <w:rsid w:val="1D0E23E7"/>
    <w:rsid w:val="1D2422D8"/>
    <w:rsid w:val="1D491EF1"/>
    <w:rsid w:val="1D7B5A8B"/>
    <w:rsid w:val="1D8C2345"/>
    <w:rsid w:val="1D8D7A52"/>
    <w:rsid w:val="1DAE65F0"/>
    <w:rsid w:val="1DEF5D9F"/>
    <w:rsid w:val="1E111767"/>
    <w:rsid w:val="1E117A37"/>
    <w:rsid w:val="1E2A5FF9"/>
    <w:rsid w:val="1E720322"/>
    <w:rsid w:val="1E842516"/>
    <w:rsid w:val="1E8B4AEE"/>
    <w:rsid w:val="1EB142DF"/>
    <w:rsid w:val="1F035E51"/>
    <w:rsid w:val="1F656BFD"/>
    <w:rsid w:val="1F98426B"/>
    <w:rsid w:val="1F9E565E"/>
    <w:rsid w:val="1FA2333B"/>
    <w:rsid w:val="1FE77225"/>
    <w:rsid w:val="1FED00F9"/>
    <w:rsid w:val="20124A08"/>
    <w:rsid w:val="2023550C"/>
    <w:rsid w:val="203B4DB3"/>
    <w:rsid w:val="208E77B9"/>
    <w:rsid w:val="20F64BEA"/>
    <w:rsid w:val="20F75FD5"/>
    <w:rsid w:val="20FB6AEC"/>
    <w:rsid w:val="2105481C"/>
    <w:rsid w:val="210E4642"/>
    <w:rsid w:val="213011D5"/>
    <w:rsid w:val="21B45DF5"/>
    <w:rsid w:val="21E15853"/>
    <w:rsid w:val="21F44918"/>
    <w:rsid w:val="22211C9D"/>
    <w:rsid w:val="224332AE"/>
    <w:rsid w:val="22581B32"/>
    <w:rsid w:val="22605689"/>
    <w:rsid w:val="228377FC"/>
    <w:rsid w:val="22AD589A"/>
    <w:rsid w:val="22FB72D8"/>
    <w:rsid w:val="23245B22"/>
    <w:rsid w:val="23314333"/>
    <w:rsid w:val="23360FD0"/>
    <w:rsid w:val="23C2673F"/>
    <w:rsid w:val="23CC6C6C"/>
    <w:rsid w:val="24105B34"/>
    <w:rsid w:val="24777F0B"/>
    <w:rsid w:val="248F4E23"/>
    <w:rsid w:val="24975E97"/>
    <w:rsid w:val="24D17B32"/>
    <w:rsid w:val="24FD13D3"/>
    <w:rsid w:val="253C2765"/>
    <w:rsid w:val="256652B4"/>
    <w:rsid w:val="256D377B"/>
    <w:rsid w:val="256F5ACC"/>
    <w:rsid w:val="2581184D"/>
    <w:rsid w:val="25965F7C"/>
    <w:rsid w:val="25A517EF"/>
    <w:rsid w:val="25AE084C"/>
    <w:rsid w:val="26573925"/>
    <w:rsid w:val="265C6FB2"/>
    <w:rsid w:val="26713644"/>
    <w:rsid w:val="2674362D"/>
    <w:rsid w:val="268F20C6"/>
    <w:rsid w:val="26C72B6F"/>
    <w:rsid w:val="26DA605D"/>
    <w:rsid w:val="26E27E11"/>
    <w:rsid w:val="26EC6985"/>
    <w:rsid w:val="27007912"/>
    <w:rsid w:val="270A63CE"/>
    <w:rsid w:val="273A63A3"/>
    <w:rsid w:val="2749444C"/>
    <w:rsid w:val="28197154"/>
    <w:rsid w:val="28B65382"/>
    <w:rsid w:val="28DE02D2"/>
    <w:rsid w:val="28F84B93"/>
    <w:rsid w:val="2901328E"/>
    <w:rsid w:val="29077D29"/>
    <w:rsid w:val="2918419C"/>
    <w:rsid w:val="294616FD"/>
    <w:rsid w:val="29540AE7"/>
    <w:rsid w:val="295B76BE"/>
    <w:rsid w:val="29AB330F"/>
    <w:rsid w:val="29AC5FBF"/>
    <w:rsid w:val="29F8157A"/>
    <w:rsid w:val="2A1E335D"/>
    <w:rsid w:val="2A524FDF"/>
    <w:rsid w:val="2A753158"/>
    <w:rsid w:val="2A965B0A"/>
    <w:rsid w:val="2AAC37FB"/>
    <w:rsid w:val="2ADB2BD5"/>
    <w:rsid w:val="2ADC7418"/>
    <w:rsid w:val="2B0A0BD5"/>
    <w:rsid w:val="2BA519D8"/>
    <w:rsid w:val="2C250B14"/>
    <w:rsid w:val="2C3B5405"/>
    <w:rsid w:val="2C4B2FA5"/>
    <w:rsid w:val="2C59031C"/>
    <w:rsid w:val="2C5907E9"/>
    <w:rsid w:val="2C650E64"/>
    <w:rsid w:val="2C6579B8"/>
    <w:rsid w:val="2CD56F5D"/>
    <w:rsid w:val="2CF00EAC"/>
    <w:rsid w:val="2D601817"/>
    <w:rsid w:val="2DAC19F5"/>
    <w:rsid w:val="2DE03CE6"/>
    <w:rsid w:val="2DE95338"/>
    <w:rsid w:val="2E0470F3"/>
    <w:rsid w:val="2E0D253C"/>
    <w:rsid w:val="2E486DD2"/>
    <w:rsid w:val="2E57306B"/>
    <w:rsid w:val="2F024A47"/>
    <w:rsid w:val="2F1B7500"/>
    <w:rsid w:val="2F2F336C"/>
    <w:rsid w:val="2F4C544D"/>
    <w:rsid w:val="2F7067E6"/>
    <w:rsid w:val="2F757199"/>
    <w:rsid w:val="2F885A73"/>
    <w:rsid w:val="2F8922A1"/>
    <w:rsid w:val="2FDF791C"/>
    <w:rsid w:val="2FE34720"/>
    <w:rsid w:val="2FE9521D"/>
    <w:rsid w:val="2FEA60CD"/>
    <w:rsid w:val="2FFDDBC5"/>
    <w:rsid w:val="302D0419"/>
    <w:rsid w:val="30341FA2"/>
    <w:rsid w:val="303E25B2"/>
    <w:rsid w:val="307E7C38"/>
    <w:rsid w:val="30897579"/>
    <w:rsid w:val="3106378E"/>
    <w:rsid w:val="312E2219"/>
    <w:rsid w:val="316013BF"/>
    <w:rsid w:val="31EF1640"/>
    <w:rsid w:val="321C5403"/>
    <w:rsid w:val="321F5EE6"/>
    <w:rsid w:val="328364B9"/>
    <w:rsid w:val="329057C6"/>
    <w:rsid w:val="32D80829"/>
    <w:rsid w:val="32E22E40"/>
    <w:rsid w:val="32E24585"/>
    <w:rsid w:val="33280090"/>
    <w:rsid w:val="334249CD"/>
    <w:rsid w:val="33982369"/>
    <w:rsid w:val="33A201DA"/>
    <w:rsid w:val="33A32A64"/>
    <w:rsid w:val="33D1015A"/>
    <w:rsid w:val="33D25DFC"/>
    <w:rsid w:val="342B3CB6"/>
    <w:rsid w:val="346B5F4A"/>
    <w:rsid w:val="346D28AC"/>
    <w:rsid w:val="34986757"/>
    <w:rsid w:val="34C834CB"/>
    <w:rsid w:val="34D1639C"/>
    <w:rsid w:val="34D27161"/>
    <w:rsid w:val="34DF211F"/>
    <w:rsid w:val="35154E98"/>
    <w:rsid w:val="35186016"/>
    <w:rsid w:val="35245E9E"/>
    <w:rsid w:val="358C667D"/>
    <w:rsid w:val="35B01E4A"/>
    <w:rsid w:val="361E2AC3"/>
    <w:rsid w:val="3624433A"/>
    <w:rsid w:val="36496066"/>
    <w:rsid w:val="3653083E"/>
    <w:rsid w:val="36C2714B"/>
    <w:rsid w:val="36EA2872"/>
    <w:rsid w:val="37021DBA"/>
    <w:rsid w:val="37905BEB"/>
    <w:rsid w:val="37B55A13"/>
    <w:rsid w:val="37D44F73"/>
    <w:rsid w:val="37E02AB9"/>
    <w:rsid w:val="38556DEE"/>
    <w:rsid w:val="388E70B3"/>
    <w:rsid w:val="38CF612C"/>
    <w:rsid w:val="38E5008F"/>
    <w:rsid w:val="38EC2374"/>
    <w:rsid w:val="3A2D21AE"/>
    <w:rsid w:val="3A41153E"/>
    <w:rsid w:val="3A476958"/>
    <w:rsid w:val="3A5D5C26"/>
    <w:rsid w:val="3A5E004A"/>
    <w:rsid w:val="3A6409FF"/>
    <w:rsid w:val="3A9D283C"/>
    <w:rsid w:val="3AA24F6A"/>
    <w:rsid w:val="3ADB7689"/>
    <w:rsid w:val="3AED0349"/>
    <w:rsid w:val="3B027B15"/>
    <w:rsid w:val="3B146EA0"/>
    <w:rsid w:val="3B1C7208"/>
    <w:rsid w:val="3B26064F"/>
    <w:rsid w:val="3B7F268E"/>
    <w:rsid w:val="3BB47D76"/>
    <w:rsid w:val="3BCA3D2B"/>
    <w:rsid w:val="3BCE7014"/>
    <w:rsid w:val="3BDD3D31"/>
    <w:rsid w:val="3C0C24D0"/>
    <w:rsid w:val="3C2329DE"/>
    <w:rsid w:val="3C387C13"/>
    <w:rsid w:val="3C3C148C"/>
    <w:rsid w:val="3C566D4D"/>
    <w:rsid w:val="3CF51FB8"/>
    <w:rsid w:val="3D1F45F0"/>
    <w:rsid w:val="3D6443AF"/>
    <w:rsid w:val="3D676C4F"/>
    <w:rsid w:val="3D6D42D8"/>
    <w:rsid w:val="3D82706F"/>
    <w:rsid w:val="3D9764AF"/>
    <w:rsid w:val="3DCD5673"/>
    <w:rsid w:val="3DDC6D05"/>
    <w:rsid w:val="3DEB3817"/>
    <w:rsid w:val="3DEF5E78"/>
    <w:rsid w:val="3E01510C"/>
    <w:rsid w:val="3E6E6B8D"/>
    <w:rsid w:val="3ECD1262"/>
    <w:rsid w:val="3ED06D4F"/>
    <w:rsid w:val="3F216D3E"/>
    <w:rsid w:val="3F69603F"/>
    <w:rsid w:val="3F970A7C"/>
    <w:rsid w:val="3F9A35AE"/>
    <w:rsid w:val="3FD95300"/>
    <w:rsid w:val="3FE8458F"/>
    <w:rsid w:val="3FE93DFA"/>
    <w:rsid w:val="406A7E41"/>
    <w:rsid w:val="407767B1"/>
    <w:rsid w:val="40DC1DD0"/>
    <w:rsid w:val="40EB305C"/>
    <w:rsid w:val="40FA2DBD"/>
    <w:rsid w:val="4137798B"/>
    <w:rsid w:val="413C07FF"/>
    <w:rsid w:val="414423C4"/>
    <w:rsid w:val="416C6C93"/>
    <w:rsid w:val="41755597"/>
    <w:rsid w:val="418878EA"/>
    <w:rsid w:val="41A30C6B"/>
    <w:rsid w:val="41BF5814"/>
    <w:rsid w:val="42247208"/>
    <w:rsid w:val="425B616B"/>
    <w:rsid w:val="42815EC9"/>
    <w:rsid w:val="42B34FB0"/>
    <w:rsid w:val="42F47F65"/>
    <w:rsid w:val="43256988"/>
    <w:rsid w:val="433444B4"/>
    <w:rsid w:val="433E181F"/>
    <w:rsid w:val="434F194C"/>
    <w:rsid w:val="437D5F38"/>
    <w:rsid w:val="43D674C5"/>
    <w:rsid w:val="43F63A9A"/>
    <w:rsid w:val="440D168C"/>
    <w:rsid w:val="441A5719"/>
    <w:rsid w:val="44454911"/>
    <w:rsid w:val="444570D7"/>
    <w:rsid w:val="4468744F"/>
    <w:rsid w:val="44687A88"/>
    <w:rsid w:val="44693328"/>
    <w:rsid w:val="44B741BA"/>
    <w:rsid w:val="451106FD"/>
    <w:rsid w:val="454F554E"/>
    <w:rsid w:val="456B5668"/>
    <w:rsid w:val="45966907"/>
    <w:rsid w:val="459906E4"/>
    <w:rsid w:val="45A76D4B"/>
    <w:rsid w:val="45BA501A"/>
    <w:rsid w:val="45F22775"/>
    <w:rsid w:val="462D281F"/>
    <w:rsid w:val="46386346"/>
    <w:rsid w:val="46857774"/>
    <w:rsid w:val="46C45A77"/>
    <w:rsid w:val="46E20A9A"/>
    <w:rsid w:val="473258A5"/>
    <w:rsid w:val="47841E66"/>
    <w:rsid w:val="47993A99"/>
    <w:rsid w:val="47A130F5"/>
    <w:rsid w:val="47A42777"/>
    <w:rsid w:val="47AA6410"/>
    <w:rsid w:val="47E8192D"/>
    <w:rsid w:val="47F05DD2"/>
    <w:rsid w:val="47FA1031"/>
    <w:rsid w:val="481E0C0D"/>
    <w:rsid w:val="48403B96"/>
    <w:rsid w:val="485754EA"/>
    <w:rsid w:val="487C3FC9"/>
    <w:rsid w:val="487F367A"/>
    <w:rsid w:val="488358B1"/>
    <w:rsid w:val="48BB4C17"/>
    <w:rsid w:val="48DD7E3B"/>
    <w:rsid w:val="492C319F"/>
    <w:rsid w:val="496F4763"/>
    <w:rsid w:val="49963007"/>
    <w:rsid w:val="49B10DCB"/>
    <w:rsid w:val="49F112D9"/>
    <w:rsid w:val="4AA77F21"/>
    <w:rsid w:val="4AE43E3C"/>
    <w:rsid w:val="4B2D7D1E"/>
    <w:rsid w:val="4B323E0F"/>
    <w:rsid w:val="4B4B438C"/>
    <w:rsid w:val="4B64236F"/>
    <w:rsid w:val="4B977869"/>
    <w:rsid w:val="4BA86EA2"/>
    <w:rsid w:val="4BB369F5"/>
    <w:rsid w:val="4BB3784D"/>
    <w:rsid w:val="4BC87E09"/>
    <w:rsid w:val="4BED7415"/>
    <w:rsid w:val="4C28492A"/>
    <w:rsid w:val="4C56200A"/>
    <w:rsid w:val="4C8D360A"/>
    <w:rsid w:val="4CA14229"/>
    <w:rsid w:val="4CBF0023"/>
    <w:rsid w:val="4CC35913"/>
    <w:rsid w:val="4CD16286"/>
    <w:rsid w:val="4CEA78A8"/>
    <w:rsid w:val="4D0C3224"/>
    <w:rsid w:val="4D221CD7"/>
    <w:rsid w:val="4D6C41D0"/>
    <w:rsid w:val="4D6F32C7"/>
    <w:rsid w:val="4D8656DA"/>
    <w:rsid w:val="4D996707"/>
    <w:rsid w:val="4DA40E96"/>
    <w:rsid w:val="4DAF0F0C"/>
    <w:rsid w:val="4DDC7AE7"/>
    <w:rsid w:val="4DED05FC"/>
    <w:rsid w:val="4DF36CCF"/>
    <w:rsid w:val="4E1A38B1"/>
    <w:rsid w:val="4E3852C6"/>
    <w:rsid w:val="4EA87096"/>
    <w:rsid w:val="4EBC7A0C"/>
    <w:rsid w:val="4F236AC7"/>
    <w:rsid w:val="4F2D6FE8"/>
    <w:rsid w:val="4F5370C0"/>
    <w:rsid w:val="4F5438DD"/>
    <w:rsid w:val="4F581010"/>
    <w:rsid w:val="4F5B3392"/>
    <w:rsid w:val="4F726AC9"/>
    <w:rsid w:val="50045AC3"/>
    <w:rsid w:val="50244C57"/>
    <w:rsid w:val="50AB3096"/>
    <w:rsid w:val="50AD2C9D"/>
    <w:rsid w:val="50F02B8B"/>
    <w:rsid w:val="517717CD"/>
    <w:rsid w:val="51B87E32"/>
    <w:rsid w:val="52030F03"/>
    <w:rsid w:val="52091678"/>
    <w:rsid w:val="5212572E"/>
    <w:rsid w:val="52127026"/>
    <w:rsid w:val="521469DC"/>
    <w:rsid w:val="522C74B0"/>
    <w:rsid w:val="527B7A70"/>
    <w:rsid w:val="528662F8"/>
    <w:rsid w:val="52FA6F7C"/>
    <w:rsid w:val="53130BF7"/>
    <w:rsid w:val="531B1423"/>
    <w:rsid w:val="5322600D"/>
    <w:rsid w:val="53377434"/>
    <w:rsid w:val="533E1D0F"/>
    <w:rsid w:val="534479FE"/>
    <w:rsid w:val="5363180D"/>
    <w:rsid w:val="53B35F17"/>
    <w:rsid w:val="540D783D"/>
    <w:rsid w:val="541B65F4"/>
    <w:rsid w:val="549D73AB"/>
    <w:rsid w:val="54A02E19"/>
    <w:rsid w:val="54A414C7"/>
    <w:rsid w:val="54A746AA"/>
    <w:rsid w:val="54BC6CBF"/>
    <w:rsid w:val="54CB663A"/>
    <w:rsid w:val="54D0545F"/>
    <w:rsid w:val="5552691D"/>
    <w:rsid w:val="55566A4B"/>
    <w:rsid w:val="556A4F20"/>
    <w:rsid w:val="55A44BCF"/>
    <w:rsid w:val="55A60A43"/>
    <w:rsid w:val="55E23B6E"/>
    <w:rsid w:val="55E8379E"/>
    <w:rsid w:val="55FC278C"/>
    <w:rsid w:val="56011DF0"/>
    <w:rsid w:val="56180A5E"/>
    <w:rsid w:val="565F247F"/>
    <w:rsid w:val="56E6151A"/>
    <w:rsid w:val="575F25C1"/>
    <w:rsid w:val="57811F4D"/>
    <w:rsid w:val="57A03881"/>
    <w:rsid w:val="57B66DF8"/>
    <w:rsid w:val="57E2605D"/>
    <w:rsid w:val="57FD1792"/>
    <w:rsid w:val="583B339B"/>
    <w:rsid w:val="58415193"/>
    <w:rsid w:val="58481CE4"/>
    <w:rsid w:val="5898636D"/>
    <w:rsid w:val="58B73B3C"/>
    <w:rsid w:val="58BA34DE"/>
    <w:rsid w:val="58BC5859"/>
    <w:rsid w:val="58C953BB"/>
    <w:rsid w:val="5926651D"/>
    <w:rsid w:val="59347CE5"/>
    <w:rsid w:val="593D497F"/>
    <w:rsid w:val="59830BF8"/>
    <w:rsid w:val="59BE36AB"/>
    <w:rsid w:val="59D5057A"/>
    <w:rsid w:val="59F82547"/>
    <w:rsid w:val="5A024091"/>
    <w:rsid w:val="5A805435"/>
    <w:rsid w:val="5A8A6DE2"/>
    <w:rsid w:val="5AD61FA7"/>
    <w:rsid w:val="5AFC5479"/>
    <w:rsid w:val="5B2D6220"/>
    <w:rsid w:val="5B3A4EE7"/>
    <w:rsid w:val="5B40336D"/>
    <w:rsid w:val="5B4E4486"/>
    <w:rsid w:val="5B7C5158"/>
    <w:rsid w:val="5B8C5D73"/>
    <w:rsid w:val="5B9F1E05"/>
    <w:rsid w:val="5BEE65FC"/>
    <w:rsid w:val="5BFA36D3"/>
    <w:rsid w:val="5BFD58A1"/>
    <w:rsid w:val="5C084732"/>
    <w:rsid w:val="5C125816"/>
    <w:rsid w:val="5C13465C"/>
    <w:rsid w:val="5C2115FE"/>
    <w:rsid w:val="5C566B5C"/>
    <w:rsid w:val="5CE16196"/>
    <w:rsid w:val="5D5D11E0"/>
    <w:rsid w:val="5D720F98"/>
    <w:rsid w:val="5DBA0208"/>
    <w:rsid w:val="5DCE0AA9"/>
    <w:rsid w:val="5DD07523"/>
    <w:rsid w:val="5DDA0FE2"/>
    <w:rsid w:val="5DE73D28"/>
    <w:rsid w:val="5E527C50"/>
    <w:rsid w:val="5E824815"/>
    <w:rsid w:val="5EC703E6"/>
    <w:rsid w:val="5ECB0068"/>
    <w:rsid w:val="5EDB4F20"/>
    <w:rsid w:val="5F0435E9"/>
    <w:rsid w:val="5F284E40"/>
    <w:rsid w:val="5F5641FA"/>
    <w:rsid w:val="5F754BEE"/>
    <w:rsid w:val="5F89287F"/>
    <w:rsid w:val="5FDB05AE"/>
    <w:rsid w:val="600D4872"/>
    <w:rsid w:val="602148BA"/>
    <w:rsid w:val="606317CC"/>
    <w:rsid w:val="607625F6"/>
    <w:rsid w:val="60A832D2"/>
    <w:rsid w:val="60EA14E8"/>
    <w:rsid w:val="61145E0F"/>
    <w:rsid w:val="61624FEF"/>
    <w:rsid w:val="61997B21"/>
    <w:rsid w:val="61BB2F63"/>
    <w:rsid w:val="61E25761"/>
    <w:rsid w:val="62030D09"/>
    <w:rsid w:val="622D4EEC"/>
    <w:rsid w:val="623D546B"/>
    <w:rsid w:val="626271F8"/>
    <w:rsid w:val="62746729"/>
    <w:rsid w:val="629275AC"/>
    <w:rsid w:val="62B46A9A"/>
    <w:rsid w:val="62B603BE"/>
    <w:rsid w:val="62B836E7"/>
    <w:rsid w:val="62CD3163"/>
    <w:rsid w:val="62F55F13"/>
    <w:rsid w:val="636E3A96"/>
    <w:rsid w:val="63951267"/>
    <w:rsid w:val="63BE1A11"/>
    <w:rsid w:val="63D9522D"/>
    <w:rsid w:val="64224B50"/>
    <w:rsid w:val="642E62DB"/>
    <w:rsid w:val="646F4906"/>
    <w:rsid w:val="64EF1EE4"/>
    <w:rsid w:val="654A3F98"/>
    <w:rsid w:val="655167DB"/>
    <w:rsid w:val="65611DD3"/>
    <w:rsid w:val="658F1C8B"/>
    <w:rsid w:val="659A53D5"/>
    <w:rsid w:val="661C031E"/>
    <w:rsid w:val="665D1497"/>
    <w:rsid w:val="66EC609B"/>
    <w:rsid w:val="67054BC5"/>
    <w:rsid w:val="67072FFE"/>
    <w:rsid w:val="671477D7"/>
    <w:rsid w:val="672958C3"/>
    <w:rsid w:val="674928AC"/>
    <w:rsid w:val="676446CD"/>
    <w:rsid w:val="67DF2416"/>
    <w:rsid w:val="67F61CED"/>
    <w:rsid w:val="6826397D"/>
    <w:rsid w:val="683449CB"/>
    <w:rsid w:val="68376930"/>
    <w:rsid w:val="6887014C"/>
    <w:rsid w:val="688A62C1"/>
    <w:rsid w:val="688B0A2A"/>
    <w:rsid w:val="68A7765D"/>
    <w:rsid w:val="68B61ACB"/>
    <w:rsid w:val="68D61FD5"/>
    <w:rsid w:val="6908441A"/>
    <w:rsid w:val="690F3D82"/>
    <w:rsid w:val="694834FE"/>
    <w:rsid w:val="6952014A"/>
    <w:rsid w:val="695745BC"/>
    <w:rsid w:val="699D108B"/>
    <w:rsid w:val="69AB4CF2"/>
    <w:rsid w:val="69BD7725"/>
    <w:rsid w:val="69C94CCC"/>
    <w:rsid w:val="69D96939"/>
    <w:rsid w:val="69F53BBD"/>
    <w:rsid w:val="69F86402"/>
    <w:rsid w:val="6A476AE4"/>
    <w:rsid w:val="6A517BC2"/>
    <w:rsid w:val="6A65224D"/>
    <w:rsid w:val="6AD03CA4"/>
    <w:rsid w:val="6AE0505D"/>
    <w:rsid w:val="6B015F03"/>
    <w:rsid w:val="6B036F9E"/>
    <w:rsid w:val="6B730D8D"/>
    <w:rsid w:val="6B7A5E67"/>
    <w:rsid w:val="6BC45011"/>
    <w:rsid w:val="6C4F0A89"/>
    <w:rsid w:val="6C9735EF"/>
    <w:rsid w:val="6C9B33DD"/>
    <w:rsid w:val="6CC1445E"/>
    <w:rsid w:val="6CFB6AE7"/>
    <w:rsid w:val="6D1D6C3D"/>
    <w:rsid w:val="6D311114"/>
    <w:rsid w:val="6D3C62EF"/>
    <w:rsid w:val="6D3E020C"/>
    <w:rsid w:val="6D5B7C22"/>
    <w:rsid w:val="6D6D47E3"/>
    <w:rsid w:val="6D6E5D43"/>
    <w:rsid w:val="6D7F34AE"/>
    <w:rsid w:val="6D96073B"/>
    <w:rsid w:val="6D9F6F97"/>
    <w:rsid w:val="6DD803C3"/>
    <w:rsid w:val="6E2A03E1"/>
    <w:rsid w:val="6E3217E2"/>
    <w:rsid w:val="6E46523A"/>
    <w:rsid w:val="6E4E02CB"/>
    <w:rsid w:val="6E544226"/>
    <w:rsid w:val="6EFF4122"/>
    <w:rsid w:val="6F0F37DA"/>
    <w:rsid w:val="6F345DED"/>
    <w:rsid w:val="6F3776A4"/>
    <w:rsid w:val="6F4A4CF9"/>
    <w:rsid w:val="6F4E6D96"/>
    <w:rsid w:val="6F647671"/>
    <w:rsid w:val="6F713328"/>
    <w:rsid w:val="6FD553A6"/>
    <w:rsid w:val="702173D8"/>
    <w:rsid w:val="705F6AE0"/>
    <w:rsid w:val="70C31947"/>
    <w:rsid w:val="70DA5CBA"/>
    <w:rsid w:val="71B04CB7"/>
    <w:rsid w:val="71E6401D"/>
    <w:rsid w:val="71EC6C57"/>
    <w:rsid w:val="720A1AEC"/>
    <w:rsid w:val="72331F17"/>
    <w:rsid w:val="72377A68"/>
    <w:rsid w:val="724F6160"/>
    <w:rsid w:val="72AA2522"/>
    <w:rsid w:val="72C214EC"/>
    <w:rsid w:val="72C23555"/>
    <w:rsid w:val="72D0311E"/>
    <w:rsid w:val="72E15C27"/>
    <w:rsid w:val="733D3771"/>
    <w:rsid w:val="73470CFE"/>
    <w:rsid w:val="73D3670A"/>
    <w:rsid w:val="73EC4408"/>
    <w:rsid w:val="74006B47"/>
    <w:rsid w:val="741E7F6E"/>
    <w:rsid w:val="742152E7"/>
    <w:rsid w:val="744C66E2"/>
    <w:rsid w:val="74613231"/>
    <w:rsid w:val="74B66E2F"/>
    <w:rsid w:val="74C81B3F"/>
    <w:rsid w:val="74EC3944"/>
    <w:rsid w:val="75076AED"/>
    <w:rsid w:val="750771E2"/>
    <w:rsid w:val="752D39CB"/>
    <w:rsid w:val="75577C33"/>
    <w:rsid w:val="759B20C5"/>
    <w:rsid w:val="75C62F7B"/>
    <w:rsid w:val="76565CF8"/>
    <w:rsid w:val="765D6AD9"/>
    <w:rsid w:val="767637A7"/>
    <w:rsid w:val="768C18A5"/>
    <w:rsid w:val="770A2D91"/>
    <w:rsid w:val="771C2B72"/>
    <w:rsid w:val="773D399C"/>
    <w:rsid w:val="774079DA"/>
    <w:rsid w:val="776E2CBE"/>
    <w:rsid w:val="778B4C48"/>
    <w:rsid w:val="77AE64E8"/>
    <w:rsid w:val="77B072BC"/>
    <w:rsid w:val="77F80F61"/>
    <w:rsid w:val="78031D58"/>
    <w:rsid w:val="78207259"/>
    <w:rsid w:val="7832110C"/>
    <w:rsid w:val="784A5004"/>
    <w:rsid w:val="78546EFA"/>
    <w:rsid w:val="78627FD0"/>
    <w:rsid w:val="78E32DDE"/>
    <w:rsid w:val="78EF05F9"/>
    <w:rsid w:val="792A77D2"/>
    <w:rsid w:val="793F27C8"/>
    <w:rsid w:val="79645141"/>
    <w:rsid w:val="79661EFB"/>
    <w:rsid w:val="796A7017"/>
    <w:rsid w:val="796C2017"/>
    <w:rsid w:val="797125E2"/>
    <w:rsid w:val="797FFBC6"/>
    <w:rsid w:val="799D2830"/>
    <w:rsid w:val="79A37060"/>
    <w:rsid w:val="79C318FE"/>
    <w:rsid w:val="79DF25E2"/>
    <w:rsid w:val="7A1563A6"/>
    <w:rsid w:val="7A591AD6"/>
    <w:rsid w:val="7A5E1396"/>
    <w:rsid w:val="7A69E66F"/>
    <w:rsid w:val="7AEB20F3"/>
    <w:rsid w:val="7B097CF6"/>
    <w:rsid w:val="7B1D7B50"/>
    <w:rsid w:val="7B2A639A"/>
    <w:rsid w:val="7B6B5044"/>
    <w:rsid w:val="7B8D25BC"/>
    <w:rsid w:val="7BBF0C53"/>
    <w:rsid w:val="7BC37354"/>
    <w:rsid w:val="7C344213"/>
    <w:rsid w:val="7C6712B6"/>
    <w:rsid w:val="7C754C18"/>
    <w:rsid w:val="7CC806D1"/>
    <w:rsid w:val="7CFA0158"/>
    <w:rsid w:val="7CFF1633"/>
    <w:rsid w:val="7D1F2AE3"/>
    <w:rsid w:val="7D2E4F75"/>
    <w:rsid w:val="7D322D1E"/>
    <w:rsid w:val="7D362C5F"/>
    <w:rsid w:val="7D491FE6"/>
    <w:rsid w:val="7D4C467F"/>
    <w:rsid w:val="7DCB4039"/>
    <w:rsid w:val="7DE63809"/>
    <w:rsid w:val="7E723B52"/>
    <w:rsid w:val="7E782E0A"/>
    <w:rsid w:val="7EBB7B93"/>
    <w:rsid w:val="7EE80CA9"/>
    <w:rsid w:val="7EFF6349"/>
    <w:rsid w:val="7F3B0A52"/>
    <w:rsid w:val="7FD02A3E"/>
    <w:rsid w:val="7FE51643"/>
    <w:rsid w:val="7FFF13B5"/>
    <w:rsid w:val="7FFFBD20"/>
    <w:rsid w:val="97FBB0CA"/>
    <w:rsid w:val="AFFEA17B"/>
    <w:rsid w:val="BBFF72EB"/>
    <w:rsid w:val="C97553DB"/>
    <w:rsid w:val="EF6B4BE5"/>
    <w:rsid w:val="F957F7BC"/>
    <w:rsid w:val="FEFFC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92"/>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593"/>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594"/>
    <w:qFormat/>
    <w:uiPriority w:val="0"/>
    <w:pPr>
      <w:keepNext/>
      <w:keepLines/>
      <w:spacing w:before="260" w:after="260" w:line="416" w:lineRule="auto"/>
      <w:outlineLvl w:val="2"/>
    </w:pPr>
    <w:rPr>
      <w:b/>
      <w:bCs/>
      <w:sz w:val="32"/>
      <w:szCs w:val="32"/>
    </w:rPr>
  </w:style>
  <w:style w:type="paragraph" w:styleId="6">
    <w:name w:val="heading 4"/>
    <w:basedOn w:val="1"/>
    <w:next w:val="1"/>
    <w:link w:val="595"/>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596"/>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597"/>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87"/>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4"/>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63"/>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3">
    <w:name w:val="macro"/>
    <w:link w:val="92"/>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86"/>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link w:val="64"/>
    <w:qFormat/>
    <w:uiPriority w:val="0"/>
    <w:pPr>
      <w:spacing w:before="152" w:after="160"/>
    </w:pPr>
    <w:rPr>
      <w:rFonts w:ascii="Arial" w:hAnsi="Arial" w:eastAsia="黑体"/>
      <w:sz w:val="20"/>
      <w:szCs w:val="20"/>
    </w:rPr>
  </w:style>
  <w:style w:type="paragraph" w:styleId="16">
    <w:name w:val="Document Map"/>
    <w:basedOn w:val="1"/>
    <w:link w:val="130"/>
    <w:qFormat/>
    <w:uiPriority w:val="0"/>
    <w:pPr>
      <w:shd w:val="clear" w:color="auto" w:fill="000080"/>
    </w:pPr>
  </w:style>
  <w:style w:type="paragraph" w:styleId="17">
    <w:name w:val="annotation text"/>
    <w:basedOn w:val="1"/>
    <w:link w:val="103"/>
    <w:unhideWhenUsed/>
    <w:qFormat/>
    <w:uiPriority w:val="99"/>
    <w:pPr>
      <w:jc w:val="left"/>
    </w:pPr>
  </w:style>
  <w:style w:type="paragraph" w:styleId="18">
    <w:name w:val="Body Text 3"/>
    <w:basedOn w:val="1"/>
    <w:link w:val="84"/>
    <w:qFormat/>
    <w:uiPriority w:val="0"/>
    <w:pPr>
      <w:spacing w:line="500" w:lineRule="exact"/>
    </w:pPr>
    <w:rPr>
      <w:b/>
      <w:bCs/>
      <w:kern w:val="0"/>
      <w:sz w:val="24"/>
    </w:rPr>
  </w:style>
  <w:style w:type="paragraph" w:styleId="19">
    <w:name w:val="Body Text"/>
    <w:basedOn w:val="1"/>
    <w:next w:val="1"/>
    <w:link w:val="120"/>
    <w:qFormat/>
    <w:uiPriority w:val="0"/>
    <w:pPr>
      <w:spacing w:line="420" w:lineRule="exact"/>
    </w:pPr>
    <w:rPr>
      <w:sz w:val="24"/>
    </w:rPr>
  </w:style>
  <w:style w:type="paragraph" w:styleId="20">
    <w:name w:val="Body Text Indent"/>
    <w:basedOn w:val="1"/>
    <w:link w:val="70"/>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1"/>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4"/>
    <w:qFormat/>
    <w:uiPriority w:val="0"/>
    <w:pPr>
      <w:ind w:left="100" w:leftChars="2500"/>
    </w:pPr>
    <w:rPr>
      <w:sz w:val="24"/>
    </w:rPr>
  </w:style>
  <w:style w:type="paragraph" w:styleId="29">
    <w:name w:val="Body Text Indent 2"/>
    <w:basedOn w:val="1"/>
    <w:link w:val="140"/>
    <w:qFormat/>
    <w:uiPriority w:val="0"/>
    <w:pPr>
      <w:spacing w:after="120" w:line="480" w:lineRule="auto"/>
      <w:ind w:left="420" w:leftChars="200"/>
    </w:pPr>
  </w:style>
  <w:style w:type="paragraph" w:styleId="30">
    <w:name w:val="Balloon Text"/>
    <w:basedOn w:val="1"/>
    <w:link w:val="141"/>
    <w:qFormat/>
    <w:uiPriority w:val="0"/>
    <w:rPr>
      <w:sz w:val="18"/>
      <w:szCs w:val="18"/>
    </w:rPr>
  </w:style>
  <w:style w:type="paragraph" w:styleId="31">
    <w:name w:val="footer"/>
    <w:basedOn w:val="1"/>
    <w:link w:val="133"/>
    <w:qFormat/>
    <w:uiPriority w:val="99"/>
    <w:pPr>
      <w:tabs>
        <w:tab w:val="center" w:pos="4153"/>
        <w:tab w:val="right" w:pos="8306"/>
      </w:tabs>
      <w:snapToGrid w:val="0"/>
      <w:jc w:val="left"/>
    </w:pPr>
    <w:rPr>
      <w:sz w:val="18"/>
      <w:szCs w:val="18"/>
    </w:rPr>
  </w:style>
  <w:style w:type="paragraph" w:styleId="32">
    <w:name w:val="header"/>
    <w:basedOn w:val="1"/>
    <w:link w:val="127"/>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1"/>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157"/>
    <w:qFormat/>
    <w:uiPriority w:val="0"/>
    <w:pPr>
      <w:spacing w:after="120" w:line="480" w:lineRule="auto"/>
    </w:pPr>
    <w:rPr>
      <w:kern w:val="0"/>
      <w:sz w:val="20"/>
    </w:rPr>
  </w:style>
  <w:style w:type="paragraph" w:styleId="42">
    <w:name w:val="HTML Preformatted"/>
    <w:basedOn w:val="1"/>
    <w:link w:val="1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qFormat/>
    <w:uiPriority w:val="0"/>
    <w:pPr>
      <w:jc w:val="center"/>
    </w:pPr>
    <w:rPr>
      <w:rFonts w:ascii="宋体"/>
      <w:b/>
      <w:snapToGrid w:val="0"/>
      <w:kern w:val="0"/>
      <w:sz w:val="36"/>
      <w:szCs w:val="20"/>
    </w:rPr>
  </w:style>
  <w:style w:type="paragraph" w:styleId="46">
    <w:name w:val="annotation subject"/>
    <w:basedOn w:val="17"/>
    <w:next w:val="17"/>
    <w:link w:val="122"/>
    <w:unhideWhenUsed/>
    <w:qFormat/>
    <w:uiPriority w:val="0"/>
    <w:rPr>
      <w:b/>
      <w:bCs/>
    </w:rPr>
  </w:style>
  <w:style w:type="paragraph" w:styleId="47">
    <w:name w:val="Body Text First Indent 2"/>
    <w:basedOn w:val="20"/>
    <w:link w:val="233"/>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FollowedHyperlink"/>
    <w:qFormat/>
    <w:uiPriority w:val="99"/>
    <w:rPr>
      <w:color w:val="800080"/>
      <w:u w:val="single"/>
    </w:rPr>
  </w:style>
  <w:style w:type="character" w:styleId="54">
    <w:name w:val="Emphasis"/>
    <w:qFormat/>
    <w:uiPriority w:val="0"/>
    <w:rPr>
      <w:color w:val="CC0000"/>
    </w:rPr>
  </w:style>
  <w:style w:type="character" w:styleId="55">
    <w:name w:val="Hyperlink"/>
    <w:qFormat/>
    <w:uiPriority w:val="99"/>
    <w:rPr>
      <w:color w:val="0000FF"/>
      <w:u w:val="single"/>
    </w:rPr>
  </w:style>
  <w:style w:type="character" w:styleId="56">
    <w:name w:val="annotation reference"/>
    <w:unhideWhenUsed/>
    <w:qFormat/>
    <w:uiPriority w:val="0"/>
    <w:rPr>
      <w:sz w:val="21"/>
      <w:szCs w:val="21"/>
    </w:rPr>
  </w:style>
  <w:style w:type="character" w:customStyle="1" w:styleId="57">
    <w:name w:val="font51"/>
    <w:qFormat/>
    <w:uiPriority w:val="0"/>
    <w:rPr>
      <w:rFonts w:hint="eastAsia" w:ascii="宋体" w:hAnsi="宋体" w:eastAsia="宋体" w:cs="宋体"/>
      <w:color w:val="000000"/>
      <w:sz w:val="20"/>
      <w:szCs w:val="20"/>
      <w:u w:val="none"/>
    </w:rPr>
  </w:style>
  <w:style w:type="character" w:customStyle="1" w:styleId="58">
    <w:name w:val="正文文本缩进 2 Char2"/>
    <w:semiHidden/>
    <w:qFormat/>
    <w:uiPriority w:val="99"/>
    <w:rPr>
      <w:kern w:val="2"/>
      <w:sz w:val="21"/>
      <w:szCs w:val="24"/>
    </w:rPr>
  </w:style>
  <w:style w:type="character" w:customStyle="1" w:styleId="59">
    <w:name w:val="宏文本 Char1"/>
    <w:qFormat/>
    <w:uiPriority w:val="99"/>
    <w:rPr>
      <w:rFonts w:ascii="Courier New" w:hAnsi="Courier New" w:cs="Courier New"/>
      <w:kern w:val="2"/>
      <w:sz w:val="24"/>
      <w:szCs w:val="24"/>
    </w:rPr>
  </w:style>
  <w:style w:type="character" w:customStyle="1" w:styleId="60">
    <w:name w:val="正文文本缩进 2 Char1"/>
    <w:semiHidden/>
    <w:qFormat/>
    <w:uiPriority w:val="99"/>
    <w:rPr>
      <w:rFonts w:ascii="Times New Roman" w:hAnsi="Times New Roman" w:eastAsia="宋体" w:cs="Times New Roman"/>
      <w:szCs w:val="24"/>
    </w:rPr>
  </w:style>
  <w:style w:type="character" w:customStyle="1" w:styleId="61">
    <w:name w:val="样式2"/>
    <w:qFormat/>
    <w:uiPriority w:val="0"/>
    <w:rPr>
      <w:rFonts w:ascii="宋体" w:hAnsi="宋体"/>
      <w:b/>
      <w:szCs w:val="21"/>
    </w:rPr>
  </w:style>
  <w:style w:type="character" w:customStyle="1" w:styleId="62">
    <w:name w:val="apple-converted-space"/>
    <w:basedOn w:val="50"/>
    <w:qFormat/>
    <w:uiPriority w:val="0"/>
  </w:style>
  <w:style w:type="character" w:customStyle="1" w:styleId="63">
    <w:name w:val="标题 9 字符"/>
    <w:link w:val="12"/>
    <w:qFormat/>
    <w:uiPriority w:val="0"/>
    <w:rPr>
      <w:rFonts w:ascii="Arial" w:hAnsi="Arial" w:eastAsia="黑体"/>
      <w:kern w:val="2"/>
      <w:sz w:val="21"/>
      <w:szCs w:val="24"/>
    </w:rPr>
  </w:style>
  <w:style w:type="character" w:customStyle="1" w:styleId="64">
    <w:name w:val="题注 字符"/>
    <w:link w:val="15"/>
    <w:qFormat/>
    <w:uiPriority w:val="0"/>
    <w:rPr>
      <w:rFonts w:ascii="Arial" w:hAnsi="Arial" w:eastAsia="黑体" w:cs="Arial"/>
      <w:kern w:val="2"/>
    </w:rPr>
  </w:style>
  <w:style w:type="character" w:customStyle="1" w:styleId="65">
    <w:name w:val="标题 5 字符"/>
    <w:link w:val="7"/>
    <w:qFormat/>
    <w:uiPriority w:val="0"/>
    <w:rPr>
      <w:b/>
      <w:kern w:val="2"/>
      <w:sz w:val="28"/>
      <w:szCs w:val="24"/>
    </w:rPr>
  </w:style>
  <w:style w:type="character" w:customStyle="1" w:styleId="66">
    <w:name w:val="正文文本 3 Char1"/>
    <w:qFormat/>
    <w:uiPriority w:val="99"/>
    <w:rPr>
      <w:kern w:val="2"/>
      <w:sz w:val="16"/>
      <w:szCs w:val="16"/>
    </w:rPr>
  </w:style>
  <w:style w:type="character" w:customStyle="1" w:styleId="67">
    <w:name w:val="标题 3 字符"/>
    <w:link w:val="5"/>
    <w:qFormat/>
    <w:uiPriority w:val="0"/>
    <w:rPr>
      <w:b/>
      <w:bCs/>
      <w:kern w:val="2"/>
      <w:sz w:val="32"/>
      <w:szCs w:val="32"/>
    </w:rPr>
  </w:style>
  <w:style w:type="character" w:customStyle="1" w:styleId="68">
    <w:name w:val="样式1"/>
    <w:qFormat/>
    <w:uiPriority w:val="0"/>
    <w:rPr>
      <w:rFonts w:ascii="宋体" w:hAnsi="宋体"/>
      <w:szCs w:val="21"/>
    </w:rPr>
  </w:style>
  <w:style w:type="character" w:customStyle="1" w:styleId="69">
    <w:name w:val="标题 2 字符"/>
    <w:link w:val="2"/>
    <w:qFormat/>
    <w:uiPriority w:val="0"/>
    <w:rPr>
      <w:rFonts w:eastAsia="隶书"/>
      <w:b/>
      <w:sz w:val="44"/>
    </w:rPr>
  </w:style>
  <w:style w:type="character" w:customStyle="1" w:styleId="70">
    <w:name w:val="正文文本缩进 字符"/>
    <w:link w:val="20"/>
    <w:qFormat/>
    <w:uiPriority w:val="0"/>
    <w:rPr>
      <w:kern w:val="2"/>
      <w:sz w:val="21"/>
      <w:szCs w:val="24"/>
    </w:rPr>
  </w:style>
  <w:style w:type="character" w:customStyle="1" w:styleId="71">
    <w:name w:val="页脚 Char2"/>
    <w:semiHidden/>
    <w:qFormat/>
    <w:uiPriority w:val="99"/>
    <w:rPr>
      <w:kern w:val="2"/>
      <w:sz w:val="18"/>
      <w:szCs w:val="18"/>
    </w:rPr>
  </w:style>
  <w:style w:type="character" w:customStyle="1" w:styleId="72">
    <w:name w:val="列表段落 字符"/>
    <w:link w:val="73"/>
    <w:qFormat/>
    <w:locked/>
    <w:uiPriority w:val="34"/>
    <w:rPr>
      <w:rFonts w:ascii="Calibri" w:hAnsi="Calibri"/>
      <w:kern w:val="2"/>
      <w:sz w:val="21"/>
      <w:szCs w:val="22"/>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gray"/>
    <w:qFormat/>
    <w:uiPriority w:val="0"/>
    <w:rPr>
      <w:rFonts w:ascii="Tahoma" w:hAnsi="Tahoma" w:eastAsia="宋体"/>
      <w:kern w:val="2"/>
      <w:sz w:val="24"/>
      <w:szCs w:val="24"/>
      <w:lang w:val="en-US" w:eastAsia="zh-CN" w:bidi="ar-SA"/>
    </w:rPr>
  </w:style>
  <w:style w:type="character" w:customStyle="1" w:styleId="75">
    <w:name w:val="HTML 预设格式 Char1"/>
    <w:qFormat/>
    <w:uiPriority w:val="99"/>
    <w:rPr>
      <w:rFonts w:ascii="Courier New" w:hAnsi="Courier New" w:cs="Courier New"/>
      <w:kern w:val="2"/>
    </w:rPr>
  </w:style>
  <w:style w:type="character" w:customStyle="1" w:styleId="76">
    <w:name w:val="mark"/>
    <w:basedOn w:val="50"/>
    <w:qFormat/>
    <w:uiPriority w:val="0"/>
  </w:style>
  <w:style w:type="character" w:customStyle="1" w:styleId="77">
    <w:name w:val="A15"/>
    <w:qFormat/>
    <w:uiPriority w:val="0"/>
    <w:rPr>
      <w:rFonts w:ascii="Times New Roman" w:hAnsi="Times New Roman"/>
      <w:color w:val="000000"/>
      <w:sz w:val="14"/>
      <w:szCs w:val="14"/>
    </w:rPr>
  </w:style>
  <w:style w:type="character" w:customStyle="1" w:styleId="78">
    <w:name w:val="日期 Char1"/>
    <w:semiHidden/>
    <w:qFormat/>
    <w:uiPriority w:val="99"/>
    <w:rPr>
      <w:rFonts w:ascii="Times New Roman" w:hAnsi="Times New Roman" w:eastAsia="宋体" w:cs="Times New Roman"/>
      <w:szCs w:val="24"/>
    </w:rPr>
  </w:style>
  <w:style w:type="character" w:customStyle="1" w:styleId="79">
    <w:name w:val="引用 字符"/>
    <w:link w:val="80"/>
    <w:qFormat/>
    <w:uiPriority w:val="29"/>
    <w:rPr>
      <w:i/>
      <w:iCs/>
      <w:color w:val="404040"/>
      <w:kern w:val="2"/>
      <w:sz w:val="21"/>
      <w:szCs w:val="24"/>
    </w:rPr>
  </w:style>
  <w:style w:type="paragraph" w:styleId="80">
    <w:name w:val="Quote"/>
    <w:basedOn w:val="1"/>
    <w:next w:val="1"/>
    <w:link w:val="79"/>
    <w:qFormat/>
    <w:uiPriority w:val="29"/>
    <w:pPr>
      <w:spacing w:before="200" w:after="160"/>
      <w:ind w:left="864" w:right="864"/>
      <w:jc w:val="center"/>
    </w:pPr>
    <w:rPr>
      <w:i/>
      <w:iCs/>
      <w:color w:val="404040"/>
    </w:rPr>
  </w:style>
  <w:style w:type="character" w:customStyle="1" w:styleId="81">
    <w:name w:val="超链接2"/>
    <w:qFormat/>
    <w:uiPriority w:val="0"/>
    <w:rPr>
      <w:rFonts w:hint="eastAsia" w:ascii="宋体" w:hAnsi="宋体" w:eastAsia="宋体"/>
      <w:color w:val="FFFFFF"/>
      <w:sz w:val="18"/>
      <w:szCs w:val="18"/>
      <w:u w:val="none"/>
    </w:rPr>
  </w:style>
  <w:style w:type="character" w:customStyle="1" w:styleId="82">
    <w:name w:val="ca-2"/>
    <w:basedOn w:val="50"/>
    <w:qFormat/>
    <w:uiPriority w:val="0"/>
  </w:style>
  <w:style w:type="character" w:customStyle="1" w:styleId="83">
    <w:name w:val="页脚 Char1"/>
    <w:semiHidden/>
    <w:qFormat/>
    <w:uiPriority w:val="99"/>
    <w:rPr>
      <w:rFonts w:ascii="Times New Roman" w:hAnsi="Times New Roman" w:eastAsia="宋体" w:cs="Times New Roman"/>
      <w:sz w:val="18"/>
      <w:szCs w:val="18"/>
    </w:rPr>
  </w:style>
  <w:style w:type="character" w:customStyle="1" w:styleId="84">
    <w:name w:val="正文文本 3 字符"/>
    <w:link w:val="18"/>
    <w:qFormat/>
    <w:uiPriority w:val="0"/>
    <w:rPr>
      <w:b/>
      <w:bCs/>
      <w:sz w:val="24"/>
      <w:szCs w:val="24"/>
    </w:rPr>
  </w:style>
  <w:style w:type="character" w:customStyle="1" w:styleId="85">
    <w:name w:val="引用 Char1"/>
    <w:qFormat/>
    <w:uiPriority w:val="99"/>
    <w:rPr>
      <w:rFonts w:ascii="Times New Roman" w:hAnsi="Times New Roman"/>
      <w:i/>
      <w:iCs/>
      <w:color w:val="000000"/>
      <w:kern w:val="2"/>
      <w:sz w:val="21"/>
      <w:szCs w:val="24"/>
    </w:rPr>
  </w:style>
  <w:style w:type="character" w:customStyle="1" w:styleId="86">
    <w:name w:val="正文缩进 字符"/>
    <w:link w:val="8"/>
    <w:qFormat/>
    <w:uiPriority w:val="0"/>
    <w:rPr>
      <w:rFonts w:ascii="宋体"/>
      <w:snapToGrid w:val="0"/>
    </w:rPr>
  </w:style>
  <w:style w:type="character" w:customStyle="1" w:styleId="87">
    <w:name w:val="标题 7 字符"/>
    <w:link w:val="10"/>
    <w:qFormat/>
    <w:uiPriority w:val="0"/>
    <w:rPr>
      <w:b/>
      <w:kern w:val="2"/>
      <w:sz w:val="24"/>
      <w:szCs w:val="24"/>
    </w:rPr>
  </w:style>
  <w:style w:type="character" w:customStyle="1" w:styleId="88">
    <w:name w:val="style21"/>
    <w:qFormat/>
    <w:uiPriority w:val="0"/>
    <w:rPr>
      <w:sz w:val="22"/>
      <w:szCs w:val="22"/>
    </w:rPr>
  </w:style>
  <w:style w:type="character" w:customStyle="1" w:styleId="89">
    <w:name w:val="A4"/>
    <w:qFormat/>
    <w:uiPriority w:val="0"/>
    <w:rPr>
      <w:rFonts w:ascii="新宋体" w:eastAsia="新宋体" w:cs="新宋体"/>
      <w:color w:val="000000"/>
      <w:lang w:bidi="ar-SA"/>
    </w:rPr>
  </w:style>
  <w:style w:type="character" w:customStyle="1" w:styleId="90">
    <w:name w:val="纯文本 字符1"/>
    <w:qFormat/>
    <w:uiPriority w:val="0"/>
    <w:rPr>
      <w:rFonts w:ascii="宋体" w:hAnsi="Courier New" w:eastAsia="宋体" w:cs="Courier New"/>
      <w:szCs w:val="21"/>
    </w:rPr>
  </w:style>
  <w:style w:type="character" w:customStyle="1" w:styleId="91">
    <w:name w:val="Subtle Emphasis"/>
    <w:qFormat/>
    <w:uiPriority w:val="19"/>
    <w:rPr>
      <w:i/>
      <w:iCs/>
      <w:color w:val="808080"/>
    </w:rPr>
  </w:style>
  <w:style w:type="character" w:customStyle="1" w:styleId="92">
    <w:name w:val="宏文本 字符"/>
    <w:link w:val="3"/>
    <w:qFormat/>
    <w:uiPriority w:val="99"/>
    <w:rPr>
      <w:rFonts w:ascii="Courier New" w:hAnsi="Courier New"/>
      <w:kern w:val="2"/>
      <w:sz w:val="24"/>
      <w:szCs w:val="24"/>
      <w:lang w:val="en-US" w:eastAsia="zh-CN" w:bidi="ar-SA"/>
    </w:rPr>
  </w:style>
  <w:style w:type="character" w:customStyle="1" w:styleId="93">
    <w:name w:val="正文文本缩进 3 Char2"/>
    <w:semiHidden/>
    <w:qFormat/>
    <w:uiPriority w:val="99"/>
    <w:rPr>
      <w:kern w:val="2"/>
      <w:sz w:val="16"/>
      <w:szCs w:val="16"/>
    </w:rPr>
  </w:style>
  <w:style w:type="character" w:customStyle="1" w:styleId="94">
    <w:name w:val="日期 字符"/>
    <w:link w:val="28"/>
    <w:qFormat/>
    <w:uiPriority w:val="0"/>
    <w:rPr>
      <w:kern w:val="2"/>
      <w:sz w:val="24"/>
      <w:szCs w:val="24"/>
    </w:rPr>
  </w:style>
  <w:style w:type="character" w:customStyle="1" w:styleId="95">
    <w:name w:val="正文文本缩进 3 Char1"/>
    <w:semiHidden/>
    <w:qFormat/>
    <w:uiPriority w:val="99"/>
    <w:rPr>
      <w:rFonts w:ascii="Times New Roman" w:hAnsi="Times New Roman" w:eastAsia="宋体" w:cs="Times New Roman"/>
      <w:sz w:val="16"/>
      <w:szCs w:val="16"/>
    </w:rPr>
  </w:style>
  <w:style w:type="character" w:customStyle="1" w:styleId="96">
    <w:name w:val="普通文字 Char Char4"/>
    <w:qFormat/>
    <w:uiPriority w:val="0"/>
    <w:rPr>
      <w:rFonts w:ascii="宋体" w:hAnsi="Courier New" w:eastAsia="宋体" w:cs="Courier New"/>
      <w:szCs w:val="21"/>
    </w:rPr>
  </w:style>
  <w:style w:type="character" w:customStyle="1" w:styleId="97">
    <w:name w:val="text1"/>
    <w:basedOn w:val="50"/>
    <w:qFormat/>
    <w:uiPriority w:val="0"/>
  </w:style>
  <w:style w:type="character" w:customStyle="1" w:styleId="98">
    <w:name w:val="表正文 Char2"/>
    <w:qFormat/>
    <w:uiPriority w:val="0"/>
    <w:rPr>
      <w:rFonts w:ascii="Times New Roman" w:hAnsi="Times New Roman"/>
      <w:kern w:val="2"/>
      <w:sz w:val="21"/>
    </w:rPr>
  </w:style>
  <w:style w:type="character" w:customStyle="1" w:styleId="99">
    <w:name w:val="项目排列 Char Char"/>
    <w:link w:val="100"/>
    <w:qFormat/>
    <w:uiPriority w:val="0"/>
    <w:rPr>
      <w:kern w:val="2"/>
      <w:sz w:val="24"/>
      <w:szCs w:val="24"/>
    </w:rPr>
  </w:style>
  <w:style w:type="paragraph" w:customStyle="1" w:styleId="100">
    <w:name w:val="项目排列"/>
    <w:basedOn w:val="1"/>
    <w:link w:val="99"/>
    <w:qFormat/>
    <w:uiPriority w:val="0"/>
    <w:pPr>
      <w:numPr>
        <w:ilvl w:val="0"/>
        <w:numId w:val="1"/>
      </w:numPr>
      <w:tabs>
        <w:tab w:val="left" w:pos="1200"/>
      </w:tabs>
      <w:spacing w:before="156" w:beforeLines="50" w:after="156" w:afterLines="50" w:line="300" w:lineRule="auto"/>
    </w:pPr>
    <w:rPr>
      <w:sz w:val="24"/>
    </w:rPr>
  </w:style>
  <w:style w:type="character" w:customStyle="1" w:styleId="101">
    <w:name w:val="正文文本缩进 3 字符"/>
    <w:link w:val="38"/>
    <w:qFormat/>
    <w:uiPriority w:val="0"/>
    <w:rPr>
      <w:kern w:val="2"/>
      <w:sz w:val="16"/>
      <w:szCs w:val="16"/>
    </w:rPr>
  </w:style>
  <w:style w:type="character" w:customStyle="1" w:styleId="102">
    <w:name w:val="text11"/>
    <w:qFormat/>
    <w:uiPriority w:val="0"/>
    <w:rPr>
      <w:rFonts w:hint="default" w:ascii="Verdana" w:hAnsi="Verdana"/>
      <w:color w:val="4E4E4E"/>
      <w:sz w:val="18"/>
      <w:szCs w:val="18"/>
    </w:rPr>
  </w:style>
  <w:style w:type="character" w:customStyle="1" w:styleId="103">
    <w:name w:val="批注文字 字符"/>
    <w:link w:val="17"/>
    <w:qFormat/>
    <w:uiPriority w:val="99"/>
    <w:rPr>
      <w:kern w:val="2"/>
      <w:sz w:val="21"/>
      <w:szCs w:val="24"/>
    </w:rPr>
  </w:style>
  <w:style w:type="character" w:customStyle="1" w:styleId="104">
    <w:name w:val="lmain1"/>
    <w:qFormat/>
    <w:uiPriority w:val="0"/>
    <w:rPr>
      <w:color w:val="407AAB"/>
      <w:sz w:val="30"/>
      <w:szCs w:val="30"/>
    </w:rPr>
  </w:style>
  <w:style w:type="character" w:customStyle="1" w:styleId="105">
    <w:name w:val="case31"/>
    <w:qFormat/>
    <w:uiPriority w:val="0"/>
    <w:rPr>
      <w:rFonts w:hint="default"/>
      <w:sz w:val="21"/>
      <w:szCs w:val="21"/>
    </w:rPr>
  </w:style>
  <w:style w:type="character" w:customStyle="1" w:styleId="106">
    <w:name w:val="ca-11"/>
    <w:qFormat/>
    <w:uiPriority w:val="0"/>
    <w:rPr>
      <w:rFonts w:hint="eastAsia" w:ascii="宋体" w:hAnsi="宋体" w:eastAsia="宋体"/>
      <w:b/>
      <w:bCs/>
      <w:spacing w:val="-20"/>
      <w:sz w:val="21"/>
      <w:szCs w:val="21"/>
    </w:rPr>
  </w:style>
  <w:style w:type="character" w:customStyle="1" w:styleId="107">
    <w:name w:val="f161"/>
    <w:qFormat/>
    <w:uiPriority w:val="0"/>
    <w:rPr>
      <w:b/>
      <w:bCs/>
      <w:sz w:val="24"/>
      <w:szCs w:val="24"/>
    </w:rPr>
  </w:style>
  <w:style w:type="character" w:customStyle="1" w:styleId="108">
    <w:name w:val="标题 4 字符"/>
    <w:link w:val="6"/>
    <w:qFormat/>
    <w:uiPriority w:val="0"/>
    <w:rPr>
      <w:rFonts w:ascii="Arial" w:hAnsi="Arial" w:eastAsia="黑体"/>
      <w:b/>
      <w:bCs/>
      <w:kern w:val="2"/>
      <w:sz w:val="28"/>
      <w:szCs w:val="28"/>
    </w:rPr>
  </w:style>
  <w:style w:type="character" w:customStyle="1" w:styleId="109">
    <w:name w:val="正文文本 2 Char2"/>
    <w:qFormat/>
    <w:uiPriority w:val="99"/>
    <w:rPr>
      <w:kern w:val="2"/>
      <w:sz w:val="21"/>
      <w:szCs w:val="24"/>
    </w:rPr>
  </w:style>
  <w:style w:type="character" w:customStyle="1" w:styleId="110">
    <w:name w:val="style1"/>
    <w:basedOn w:val="50"/>
    <w:qFormat/>
    <w:uiPriority w:val="0"/>
  </w:style>
  <w:style w:type="character" w:customStyle="1" w:styleId="111">
    <w:name w:val="ca-21"/>
    <w:qFormat/>
    <w:uiPriority w:val="0"/>
    <w:rPr>
      <w:rFonts w:hint="eastAsia" w:ascii="宋体" w:hAnsi="宋体" w:eastAsia="宋体"/>
      <w:sz w:val="21"/>
      <w:szCs w:val="21"/>
    </w:rPr>
  </w:style>
  <w:style w:type="character" w:customStyle="1" w:styleId="112">
    <w:name w:val="HTML 预设格式 字符"/>
    <w:link w:val="42"/>
    <w:qFormat/>
    <w:uiPriority w:val="99"/>
    <w:rPr>
      <w:rFonts w:ascii="宋体" w:hAnsi="宋体" w:cs="宋体"/>
      <w:sz w:val="24"/>
      <w:szCs w:val="24"/>
    </w:rPr>
  </w:style>
  <w:style w:type="character" w:customStyle="1" w:styleId="113">
    <w:name w:val="Char Char11"/>
    <w:qFormat/>
    <w:uiPriority w:val="0"/>
    <w:rPr>
      <w:rFonts w:ascii="宋体" w:hAnsi="Courier New" w:eastAsia="宋体" w:cs="Courier New"/>
      <w:szCs w:val="21"/>
    </w:rPr>
  </w:style>
  <w:style w:type="character" w:customStyle="1" w:styleId="114">
    <w:name w:val="日期 Char2"/>
    <w:semiHidden/>
    <w:qFormat/>
    <w:uiPriority w:val="99"/>
    <w:rPr>
      <w:kern w:val="2"/>
      <w:sz w:val="21"/>
      <w:szCs w:val="24"/>
    </w:rPr>
  </w:style>
  <w:style w:type="character" w:customStyle="1" w:styleId="115">
    <w:name w:val="hei16b"/>
    <w:basedOn w:val="50"/>
    <w:qFormat/>
    <w:uiPriority w:val="0"/>
  </w:style>
  <w:style w:type="character" w:customStyle="1" w:styleId="116">
    <w:name w:val="标题 1 字符"/>
    <w:link w:val="4"/>
    <w:qFormat/>
    <w:uiPriority w:val="0"/>
    <w:rPr>
      <w:b/>
      <w:bCs/>
      <w:kern w:val="44"/>
      <w:sz w:val="44"/>
      <w:szCs w:val="44"/>
    </w:rPr>
  </w:style>
  <w:style w:type="character" w:customStyle="1" w:styleId="117">
    <w:name w:val="页眉 Char1"/>
    <w:semiHidden/>
    <w:qFormat/>
    <w:uiPriority w:val="99"/>
    <w:rPr>
      <w:kern w:val="2"/>
      <w:sz w:val="18"/>
      <w:szCs w:val="18"/>
    </w:rPr>
  </w:style>
  <w:style w:type="character" w:customStyle="1" w:styleId="118">
    <w:name w:val="正文缩进 Char1"/>
    <w:qFormat/>
    <w:uiPriority w:val="0"/>
    <w:rPr>
      <w:rFonts w:ascii="Times New Roman" w:hAnsi="Times New Roman"/>
      <w:kern w:val="2"/>
      <w:sz w:val="21"/>
    </w:rPr>
  </w:style>
  <w:style w:type="character" w:customStyle="1" w:styleId="119">
    <w:name w:val="font12-blue-bold1"/>
    <w:qFormat/>
    <w:uiPriority w:val="0"/>
    <w:rPr>
      <w:b/>
      <w:bCs/>
      <w:color w:val="0249A5"/>
      <w:sz w:val="14"/>
      <w:szCs w:val="14"/>
      <w:u w:val="none"/>
    </w:rPr>
  </w:style>
  <w:style w:type="character" w:customStyle="1" w:styleId="120">
    <w:name w:val="正文文本 字符"/>
    <w:link w:val="19"/>
    <w:qFormat/>
    <w:uiPriority w:val="0"/>
    <w:rPr>
      <w:kern w:val="2"/>
      <w:sz w:val="24"/>
      <w:szCs w:val="24"/>
    </w:rPr>
  </w:style>
  <w:style w:type="character" w:customStyle="1" w:styleId="121">
    <w:name w:val="Body Text Indent 3 Char"/>
    <w:qFormat/>
    <w:locked/>
    <w:uiPriority w:val="99"/>
    <w:rPr>
      <w:rFonts w:eastAsia="宋体"/>
      <w:sz w:val="16"/>
    </w:rPr>
  </w:style>
  <w:style w:type="character" w:customStyle="1" w:styleId="122">
    <w:name w:val="批注主题 字符"/>
    <w:link w:val="46"/>
    <w:qFormat/>
    <w:uiPriority w:val="0"/>
    <w:rPr>
      <w:b/>
      <w:bCs/>
      <w:kern w:val="2"/>
      <w:sz w:val="21"/>
      <w:szCs w:val="24"/>
    </w:rPr>
  </w:style>
  <w:style w:type="character" w:customStyle="1" w:styleId="123">
    <w:name w:val="bold1"/>
    <w:qFormat/>
    <w:uiPriority w:val="0"/>
    <w:rPr>
      <w:rFonts w:hint="default"/>
      <w:b/>
      <w:bCs/>
      <w:color w:val="000000"/>
      <w:sz w:val="18"/>
      <w:szCs w:val="18"/>
    </w:rPr>
  </w:style>
  <w:style w:type="character" w:customStyle="1" w:styleId="124">
    <w:name w:val="标题 6 字符"/>
    <w:link w:val="9"/>
    <w:qFormat/>
    <w:uiPriority w:val="0"/>
    <w:rPr>
      <w:rFonts w:ascii="Arial" w:hAnsi="Arial" w:eastAsia="黑体"/>
      <w:b/>
      <w:kern w:val="2"/>
      <w:sz w:val="24"/>
      <w:szCs w:val="24"/>
    </w:rPr>
  </w:style>
  <w:style w:type="character" w:customStyle="1" w:styleId="125">
    <w:name w:val="文档结构图 Char1"/>
    <w:qFormat/>
    <w:uiPriority w:val="99"/>
    <w:rPr>
      <w:rFonts w:ascii="宋体"/>
      <w:kern w:val="2"/>
      <w:sz w:val="18"/>
      <w:szCs w:val="18"/>
    </w:rPr>
  </w:style>
  <w:style w:type="character" w:customStyle="1" w:styleId="126">
    <w:name w:val="正文文本 Char1"/>
    <w:semiHidden/>
    <w:qFormat/>
    <w:uiPriority w:val="99"/>
    <w:rPr>
      <w:rFonts w:ascii="Times New Roman" w:hAnsi="Times New Roman" w:eastAsia="宋体" w:cs="Times New Roman"/>
      <w:szCs w:val="24"/>
    </w:rPr>
  </w:style>
  <w:style w:type="character" w:customStyle="1" w:styleId="127">
    <w:name w:val="页眉 字符"/>
    <w:link w:val="32"/>
    <w:qFormat/>
    <w:uiPriority w:val="0"/>
    <w:rPr>
      <w:kern w:val="2"/>
      <w:sz w:val="18"/>
      <w:szCs w:val="18"/>
    </w:rPr>
  </w:style>
  <w:style w:type="character" w:customStyle="1" w:styleId="128">
    <w:name w:val="正文文本缩进 Char1"/>
    <w:semiHidden/>
    <w:qFormat/>
    <w:uiPriority w:val="99"/>
    <w:rPr>
      <w:kern w:val="2"/>
      <w:sz w:val="21"/>
      <w:szCs w:val="24"/>
    </w:rPr>
  </w:style>
  <w:style w:type="character" w:customStyle="1" w:styleId="129">
    <w:name w:val="正文文本 2 Char1"/>
    <w:semiHidden/>
    <w:qFormat/>
    <w:uiPriority w:val="99"/>
    <w:rPr>
      <w:rFonts w:ascii="Times New Roman" w:hAnsi="Times New Roman" w:eastAsia="宋体" w:cs="Times New Roman"/>
      <w:szCs w:val="24"/>
    </w:rPr>
  </w:style>
  <w:style w:type="character" w:customStyle="1" w:styleId="130">
    <w:name w:val="文档结构图 字符"/>
    <w:link w:val="16"/>
    <w:qFormat/>
    <w:uiPriority w:val="0"/>
    <w:rPr>
      <w:kern w:val="2"/>
      <w:sz w:val="21"/>
      <w:szCs w:val="24"/>
      <w:shd w:val="clear" w:color="auto" w:fill="000080"/>
    </w:rPr>
  </w:style>
  <w:style w:type="character" w:customStyle="1" w:styleId="131">
    <w:name w:val="纯文本 字符"/>
    <w:link w:val="26"/>
    <w:qFormat/>
    <w:uiPriority w:val="0"/>
    <w:rPr>
      <w:rFonts w:ascii="宋体" w:hAnsi="Courier New" w:eastAsia="宋体" w:cs="Courier New"/>
      <w:kern w:val="2"/>
      <w:sz w:val="21"/>
      <w:szCs w:val="21"/>
      <w:lang w:val="en-US" w:eastAsia="zh-CN" w:bidi="ar-SA"/>
    </w:rPr>
  </w:style>
  <w:style w:type="character" w:customStyle="1" w:styleId="132">
    <w:name w:val="apple-style-span"/>
    <w:qFormat/>
    <w:uiPriority w:val="0"/>
  </w:style>
  <w:style w:type="character" w:customStyle="1" w:styleId="133">
    <w:name w:val="页脚 字符"/>
    <w:link w:val="31"/>
    <w:qFormat/>
    <w:uiPriority w:val="99"/>
    <w:rPr>
      <w:kern w:val="2"/>
      <w:sz w:val="18"/>
      <w:szCs w:val="18"/>
    </w:rPr>
  </w:style>
  <w:style w:type="character" w:customStyle="1" w:styleId="134">
    <w:name w:val="标题 8 字符"/>
    <w:link w:val="11"/>
    <w:qFormat/>
    <w:uiPriority w:val="0"/>
    <w:rPr>
      <w:rFonts w:ascii="Arial" w:hAnsi="Arial" w:eastAsia="黑体"/>
      <w:kern w:val="2"/>
      <w:sz w:val="24"/>
      <w:szCs w:val="24"/>
    </w:rPr>
  </w:style>
  <w:style w:type="character" w:customStyle="1" w:styleId="135">
    <w:name w:val="Char Char4"/>
    <w:semiHidden/>
    <w:qFormat/>
    <w:uiPriority w:val="0"/>
    <w:rPr>
      <w:rFonts w:ascii="Times New Roman" w:hAnsi="Times New Roman" w:eastAsia="宋体" w:cs="Times New Roman"/>
      <w:sz w:val="16"/>
      <w:szCs w:val="16"/>
    </w:rPr>
  </w:style>
  <w:style w:type="character" w:customStyle="1" w:styleId="136">
    <w:name w:val="Plain Text Char"/>
    <w:qFormat/>
    <w:locked/>
    <w:uiPriority w:val="0"/>
    <w:rPr>
      <w:rFonts w:ascii="宋体" w:hAnsi="Courier New" w:eastAsia="宋体"/>
    </w:rPr>
  </w:style>
  <w:style w:type="character" w:customStyle="1" w:styleId="137">
    <w:name w:val="ca-41"/>
    <w:qFormat/>
    <w:uiPriority w:val="0"/>
    <w:rPr>
      <w:rFonts w:hint="eastAsia" w:ascii="宋体" w:hAnsi="宋体" w:eastAsia="宋体"/>
      <w:color w:val="FF0000"/>
      <w:sz w:val="21"/>
      <w:szCs w:val="21"/>
    </w:rPr>
  </w:style>
  <w:style w:type="character" w:customStyle="1" w:styleId="138">
    <w:name w:val="无间隔 字符"/>
    <w:link w:val="139"/>
    <w:qFormat/>
    <w:uiPriority w:val="1"/>
    <w:rPr>
      <w:rFonts w:hAnsi="Courier New"/>
      <w:kern w:val="2"/>
      <w:sz w:val="21"/>
      <w:lang w:val="en-US" w:eastAsia="zh-CN" w:bidi="ar-SA"/>
    </w:rPr>
  </w:style>
  <w:style w:type="paragraph" w:styleId="139">
    <w:name w:val="No Spacing"/>
    <w:link w:val="138"/>
    <w:qFormat/>
    <w:uiPriority w:val="1"/>
    <w:pPr>
      <w:widowControl w:val="0"/>
      <w:jc w:val="both"/>
    </w:pPr>
    <w:rPr>
      <w:rFonts w:ascii="Times New Roman" w:hAnsi="Courier New" w:eastAsia="宋体" w:cs="Times New Roman"/>
      <w:kern w:val="2"/>
      <w:sz w:val="21"/>
      <w:lang w:val="en-US" w:eastAsia="zh-CN" w:bidi="ar-SA"/>
    </w:rPr>
  </w:style>
  <w:style w:type="character" w:customStyle="1" w:styleId="140">
    <w:name w:val="正文文本缩进 2 字符"/>
    <w:link w:val="29"/>
    <w:qFormat/>
    <w:uiPriority w:val="0"/>
    <w:rPr>
      <w:kern w:val="2"/>
      <w:sz w:val="21"/>
      <w:szCs w:val="24"/>
    </w:rPr>
  </w:style>
  <w:style w:type="character" w:customStyle="1" w:styleId="141">
    <w:name w:val="批注框文本 字符"/>
    <w:link w:val="30"/>
    <w:qFormat/>
    <w:uiPriority w:val="0"/>
    <w:rPr>
      <w:kern w:val="2"/>
      <w:sz w:val="18"/>
      <w:szCs w:val="18"/>
    </w:rPr>
  </w:style>
  <w:style w:type="character" w:customStyle="1" w:styleId="142">
    <w:name w:val="文档正文 Char Char"/>
    <w:link w:val="143"/>
    <w:qFormat/>
    <w:locked/>
    <w:uiPriority w:val="0"/>
    <w:rPr>
      <w:rFonts w:ascii="华文细黑" w:hAnsi="华文细黑" w:eastAsia="华文细黑"/>
      <w:color w:val="000000"/>
      <w:sz w:val="24"/>
    </w:rPr>
  </w:style>
  <w:style w:type="paragraph" w:customStyle="1" w:styleId="143">
    <w:name w:val="文档正文"/>
    <w:basedOn w:val="1"/>
    <w:link w:val="142"/>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44">
    <w:name w:val="纯文本 Char2"/>
    <w:qFormat/>
    <w:uiPriority w:val="0"/>
    <w:rPr>
      <w:rFonts w:ascii="宋体" w:hAnsi="Courier New" w:eastAsia="宋体" w:cs="Courier New"/>
      <w:kern w:val="2"/>
      <w:sz w:val="21"/>
      <w:szCs w:val="21"/>
      <w:lang w:val="en-US" w:eastAsia="zh-CN" w:bidi="ar-SA"/>
    </w:rPr>
  </w:style>
  <w:style w:type="character" w:customStyle="1" w:styleId="145">
    <w:name w:val="font91"/>
    <w:qFormat/>
    <w:uiPriority w:val="0"/>
    <w:rPr>
      <w:rFonts w:hint="default" w:ascii="Times New Roman" w:hAnsi="Times New Roman" w:cs="Times New Roman"/>
      <w:color w:val="000000"/>
      <w:sz w:val="20"/>
      <w:szCs w:val="20"/>
      <w:u w:val="none"/>
    </w:rPr>
  </w:style>
  <w:style w:type="character" w:customStyle="1" w:styleId="146">
    <w:name w:val="062"/>
    <w:qFormat/>
    <w:uiPriority w:val="0"/>
    <w:rPr>
      <w:rFonts w:ascii="宋体" w:hAnsi="宋体"/>
      <w:b/>
      <w:bCs/>
      <w:sz w:val="32"/>
    </w:rPr>
  </w:style>
  <w:style w:type="character" w:customStyle="1" w:styleId="147">
    <w:name w:val="纯文本 Char3"/>
    <w:qFormat/>
    <w:uiPriority w:val="0"/>
    <w:rPr>
      <w:rFonts w:ascii="宋体" w:hAnsi="Courier New" w:eastAsia="宋体" w:cs="Courier New"/>
      <w:szCs w:val="21"/>
    </w:rPr>
  </w:style>
  <w:style w:type="character" w:customStyle="1" w:styleId="148">
    <w:name w:val="正文文本 Char2"/>
    <w:semiHidden/>
    <w:qFormat/>
    <w:uiPriority w:val="99"/>
    <w:rPr>
      <w:kern w:val="2"/>
      <w:sz w:val="21"/>
      <w:szCs w:val="24"/>
    </w:rPr>
  </w:style>
  <w:style w:type="character" w:customStyle="1" w:styleId="149">
    <w:name w:val="纯文本 Char1"/>
    <w:qFormat/>
    <w:uiPriority w:val="0"/>
    <w:rPr>
      <w:rFonts w:ascii="宋体" w:hAnsi="Courier New" w:eastAsia="宋体" w:cs="Courier New"/>
      <w:szCs w:val="21"/>
    </w:rPr>
  </w:style>
  <w:style w:type="character" w:customStyle="1" w:styleId="150">
    <w:name w:val="Char Char1"/>
    <w:qFormat/>
    <w:uiPriority w:val="0"/>
    <w:rPr>
      <w:rFonts w:eastAsia="宋体"/>
      <w:kern w:val="2"/>
      <w:sz w:val="21"/>
      <w:szCs w:val="24"/>
      <w:lang w:bidi="ar-SA"/>
    </w:rPr>
  </w:style>
  <w:style w:type="character" w:customStyle="1" w:styleId="151">
    <w:name w:val="1ji Char"/>
    <w:link w:val="152"/>
    <w:qFormat/>
    <w:uiPriority w:val="0"/>
    <w:rPr>
      <w:rFonts w:ascii="宋体" w:hAnsi="宋体"/>
      <w:b/>
      <w:bCs/>
      <w:kern w:val="44"/>
      <w:sz w:val="36"/>
      <w:szCs w:val="44"/>
    </w:rPr>
  </w:style>
  <w:style w:type="paragraph" w:customStyle="1" w:styleId="152">
    <w:name w:val="1ji"/>
    <w:basedOn w:val="4"/>
    <w:link w:val="151"/>
    <w:qFormat/>
    <w:uiPriority w:val="0"/>
    <w:pPr>
      <w:keepLines w:val="0"/>
      <w:widowControl/>
      <w:spacing w:before="0" w:after="0" w:line="240" w:lineRule="auto"/>
      <w:jc w:val="center"/>
    </w:pPr>
    <w:rPr>
      <w:rFonts w:ascii="宋体" w:hAnsi="宋体"/>
      <w:sz w:val="36"/>
    </w:rPr>
  </w:style>
  <w:style w:type="character" w:customStyle="1" w:styleId="153">
    <w:name w:val="批注主题 Char1"/>
    <w:qFormat/>
    <w:uiPriority w:val="99"/>
    <w:rPr>
      <w:b/>
      <w:bCs/>
      <w:kern w:val="2"/>
      <w:sz w:val="21"/>
      <w:szCs w:val="24"/>
    </w:rPr>
  </w:style>
  <w:style w:type="character" w:customStyle="1" w:styleId="154">
    <w:name w:val="标题3 Char Char"/>
    <w:link w:val="155"/>
    <w:qFormat/>
    <w:uiPriority w:val="0"/>
    <w:rPr>
      <w:rFonts w:eastAsia="仿宋_GB2312"/>
      <w:bCs/>
      <w:kern w:val="2"/>
      <w:sz w:val="30"/>
      <w:szCs w:val="32"/>
    </w:rPr>
  </w:style>
  <w:style w:type="paragraph" w:customStyle="1" w:styleId="155">
    <w:name w:val="标题3"/>
    <w:basedOn w:val="5"/>
    <w:link w:val="154"/>
    <w:qFormat/>
    <w:uiPriority w:val="0"/>
    <w:pPr>
      <w:keepNext w:val="0"/>
      <w:keepLines w:val="0"/>
      <w:spacing w:before="0" w:after="0" w:line="360" w:lineRule="auto"/>
    </w:pPr>
    <w:rPr>
      <w:rFonts w:eastAsia="仿宋_GB2312"/>
      <w:b w:val="0"/>
      <w:sz w:val="30"/>
    </w:rPr>
  </w:style>
  <w:style w:type="character" w:customStyle="1" w:styleId="156">
    <w:name w:val="批注框文本 Char1"/>
    <w:semiHidden/>
    <w:qFormat/>
    <w:uiPriority w:val="99"/>
    <w:rPr>
      <w:kern w:val="2"/>
      <w:sz w:val="18"/>
      <w:szCs w:val="18"/>
    </w:rPr>
  </w:style>
  <w:style w:type="character" w:customStyle="1" w:styleId="157">
    <w:name w:val="正文文本 2 字符"/>
    <w:link w:val="41"/>
    <w:qFormat/>
    <w:uiPriority w:val="0"/>
    <w:rPr>
      <w:szCs w:val="24"/>
    </w:rPr>
  </w:style>
  <w:style w:type="character" w:customStyle="1" w:styleId="158">
    <w:name w:val="引用 Char2"/>
    <w:qFormat/>
    <w:uiPriority w:val="29"/>
    <w:rPr>
      <w:i/>
      <w:iCs/>
      <w:color w:val="000000"/>
      <w:kern w:val="2"/>
      <w:sz w:val="21"/>
      <w:szCs w:val="24"/>
    </w:rPr>
  </w:style>
  <w:style w:type="paragraph" w:customStyle="1" w:styleId="159">
    <w:name w:val="Char Char Char"/>
    <w:basedOn w:val="1"/>
    <w:qFormat/>
    <w:uiPriority w:val="0"/>
    <w:rPr>
      <w:rFonts w:ascii="Tahoma" w:hAnsi="Tahoma"/>
      <w:sz w:val="24"/>
      <w:szCs w:val="20"/>
    </w:rPr>
  </w:style>
  <w:style w:type="paragraph" w:customStyle="1" w:styleId="160">
    <w:name w:val="Char11"/>
    <w:basedOn w:val="1"/>
    <w:qFormat/>
    <w:uiPriority w:val="0"/>
    <w:rPr>
      <w:szCs w:val="21"/>
    </w:rPr>
  </w:style>
  <w:style w:type="paragraph" w:customStyle="1" w:styleId="161">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62">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163">
    <w:name w:val="HTML Top of Form"/>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64">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2ji"/>
    <w:basedOn w:val="2"/>
    <w:qFormat/>
    <w:uiPriority w:val="0"/>
    <w:pPr>
      <w:keepLines/>
      <w:spacing w:before="0"/>
      <w:jc w:val="both"/>
      <w:textAlignment w:val="baseline"/>
    </w:pPr>
    <w:rPr>
      <w:rFonts w:ascii="宋体" w:hAnsi="宋体" w:eastAsia="宋体"/>
      <w:bCs/>
      <w:sz w:val="21"/>
      <w:szCs w:val="21"/>
    </w:rPr>
  </w:style>
  <w:style w:type="paragraph" w:customStyle="1" w:styleId="166">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67">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168">
    <w:name w:val="正文段"/>
    <w:basedOn w:val="1"/>
    <w:qFormat/>
    <w:uiPriority w:val="0"/>
    <w:pPr>
      <w:widowControl/>
      <w:snapToGrid w:val="0"/>
      <w:spacing w:after="156" w:afterLines="50"/>
      <w:ind w:firstLine="200" w:firstLineChars="200"/>
    </w:pPr>
    <w:rPr>
      <w:kern w:val="0"/>
      <w:sz w:val="24"/>
      <w:szCs w:val="20"/>
    </w:rPr>
  </w:style>
  <w:style w:type="paragraph" w:customStyle="1" w:styleId="169">
    <w:name w:val="五级条标题"/>
    <w:basedOn w:val="170"/>
    <w:next w:val="173"/>
    <w:qFormat/>
    <w:uiPriority w:val="0"/>
    <w:pPr>
      <w:outlineLvl w:val="6"/>
    </w:pPr>
  </w:style>
  <w:style w:type="paragraph" w:customStyle="1" w:styleId="170">
    <w:name w:val="四级条标题"/>
    <w:basedOn w:val="171"/>
    <w:next w:val="173"/>
    <w:qFormat/>
    <w:uiPriority w:val="0"/>
    <w:pPr>
      <w:outlineLvl w:val="5"/>
    </w:pPr>
  </w:style>
  <w:style w:type="paragraph" w:customStyle="1" w:styleId="171">
    <w:name w:val="三级条标题"/>
    <w:basedOn w:val="172"/>
    <w:next w:val="173"/>
    <w:qFormat/>
    <w:uiPriority w:val="0"/>
    <w:pPr>
      <w:outlineLvl w:val="4"/>
    </w:pPr>
  </w:style>
  <w:style w:type="paragraph" w:customStyle="1" w:styleId="172">
    <w:name w:val="二级条标题"/>
    <w:basedOn w:val="1"/>
    <w:next w:val="1"/>
    <w:qFormat/>
    <w:uiPriority w:val="0"/>
    <w:pPr>
      <w:widowControl/>
      <w:jc w:val="left"/>
      <w:outlineLvl w:val="3"/>
    </w:pPr>
    <w:rPr>
      <w:rFonts w:ascii="宋体" w:hAnsi="宋体"/>
      <w:color w:val="000000"/>
      <w:kern w:val="0"/>
      <w:szCs w:val="20"/>
    </w:rPr>
  </w:style>
  <w:style w:type="paragraph" w:customStyle="1" w:styleId="173">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74">
    <w:name w:val="表格"/>
    <w:basedOn w:val="1"/>
    <w:qFormat/>
    <w:uiPriority w:val="0"/>
    <w:pPr>
      <w:spacing w:line="400" w:lineRule="exact"/>
    </w:pPr>
    <w:rPr>
      <w:sz w:val="24"/>
    </w:rPr>
  </w:style>
  <w:style w:type="paragraph" w:customStyle="1" w:styleId="175">
    <w:name w:val="列表段落1"/>
    <w:basedOn w:val="1"/>
    <w:qFormat/>
    <w:uiPriority w:val="0"/>
    <w:pPr>
      <w:ind w:firstLine="420" w:firstLineChars="200"/>
    </w:pPr>
    <w:rPr>
      <w:rFonts w:ascii="Calibri" w:hAnsi="Calibri"/>
      <w:szCs w:val="22"/>
    </w:rPr>
  </w:style>
  <w:style w:type="paragraph" w:customStyle="1" w:styleId="176">
    <w:name w:val="Char1 Char Char Char Char Char Char Char Char Char Char Char Char"/>
    <w:basedOn w:val="1"/>
    <w:qFormat/>
    <w:uiPriority w:val="0"/>
    <w:rPr>
      <w:rFonts w:ascii="Tahoma" w:hAnsi="Tahoma"/>
      <w:sz w:val="24"/>
      <w:szCs w:val="20"/>
    </w:rPr>
  </w:style>
  <w:style w:type="paragraph" w:customStyle="1" w:styleId="177">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p0"/>
    <w:basedOn w:val="1"/>
    <w:qFormat/>
    <w:uiPriority w:val="0"/>
    <w:pPr>
      <w:widowControl/>
    </w:pPr>
    <w:rPr>
      <w:kern w:val="0"/>
      <w:szCs w:val="21"/>
    </w:rPr>
  </w:style>
  <w:style w:type="paragraph" w:customStyle="1" w:styleId="179">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180">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8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2">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83">
    <w:name w:val="pa-5"/>
    <w:basedOn w:val="1"/>
    <w:qFormat/>
    <w:uiPriority w:val="0"/>
    <w:pPr>
      <w:widowControl/>
      <w:spacing w:line="240" w:lineRule="atLeast"/>
      <w:ind w:firstLine="420"/>
    </w:pPr>
    <w:rPr>
      <w:rFonts w:ascii="宋体" w:hAnsi="宋体" w:cs="宋体"/>
      <w:kern w:val="0"/>
      <w:sz w:val="24"/>
    </w:rPr>
  </w:style>
  <w:style w:type="paragraph" w:customStyle="1" w:styleId="184">
    <w:name w:val="默认段落字体 Para Char Char Char1 Char"/>
    <w:basedOn w:val="1"/>
    <w:qFormat/>
    <w:uiPriority w:val="0"/>
    <w:rPr>
      <w:rFonts w:ascii="Tahoma" w:hAnsi="Tahoma"/>
      <w:sz w:val="24"/>
      <w:szCs w:val="20"/>
    </w:rPr>
  </w:style>
  <w:style w:type="paragraph" w:customStyle="1" w:styleId="185">
    <w:name w:val="列项——"/>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86">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7">
    <w:name w:val="444"/>
    <w:basedOn w:val="1"/>
    <w:qFormat/>
    <w:uiPriority w:val="0"/>
    <w:pPr>
      <w:adjustRightInd w:val="0"/>
      <w:spacing w:line="312" w:lineRule="atLeast"/>
      <w:jc w:val="center"/>
      <w:textAlignment w:val="baseline"/>
    </w:pPr>
    <w:rPr>
      <w:b/>
      <w:kern w:val="0"/>
      <w:sz w:val="36"/>
      <w:szCs w:val="36"/>
    </w:rPr>
  </w:style>
  <w:style w:type="paragraph" w:customStyle="1" w:styleId="188">
    <w:name w:val="列表1"/>
    <w:basedOn w:val="189"/>
    <w:qFormat/>
    <w:uiPriority w:val="0"/>
    <w:pPr>
      <w:tabs>
        <w:tab w:val="left" w:pos="900"/>
      </w:tabs>
      <w:ind w:left="900" w:hanging="420"/>
    </w:pPr>
    <w:rPr>
      <w:rFonts w:ascii="Times New Roman" w:hAnsi="Times New Roman"/>
      <w:szCs w:val="20"/>
    </w:rPr>
  </w:style>
  <w:style w:type="paragraph" w:customStyle="1" w:styleId="189">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190">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91">
    <w:name w:val="样式 标题 2 + Times New Roman 四号 非加粗 段前: 5 磅 段后: 0 磅 行距: 固定值 20..."/>
    <w:basedOn w:val="2"/>
    <w:qFormat/>
    <w:uiPriority w:val="0"/>
    <w:pPr>
      <w:keepLines/>
      <w:adjustRightInd/>
      <w:spacing w:before="100" w:line="400" w:lineRule="exact"/>
      <w:jc w:val="both"/>
    </w:pPr>
    <w:rPr>
      <w:rFonts w:eastAsia="黑体" w:cs="宋体"/>
      <w:b w:val="0"/>
      <w:sz w:val="28"/>
    </w:rPr>
  </w:style>
  <w:style w:type="paragraph" w:customStyle="1" w:styleId="192">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93">
    <w:name w:val="样式 Verdana 首行缩进:  0.74 厘米"/>
    <w:basedOn w:val="1"/>
    <w:qFormat/>
    <w:uiPriority w:val="0"/>
    <w:pPr>
      <w:spacing w:line="360" w:lineRule="auto"/>
      <w:ind w:firstLine="420"/>
    </w:pPr>
    <w:rPr>
      <w:rFonts w:ascii="Verdana" w:hAnsi="Verdana"/>
      <w:sz w:val="24"/>
      <w:szCs w:val="20"/>
    </w:rPr>
  </w:style>
  <w:style w:type="paragraph" w:customStyle="1" w:styleId="194">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95">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196">
    <w:name w:val="列出段落1"/>
    <w:basedOn w:val="1"/>
    <w:qFormat/>
    <w:uiPriority w:val="0"/>
    <w:pPr>
      <w:ind w:firstLine="420" w:firstLineChars="200"/>
    </w:pPr>
    <w:rPr>
      <w:rFonts w:ascii="Calibri" w:hAnsi="Calibri"/>
      <w:szCs w:val="22"/>
    </w:rPr>
  </w:style>
  <w:style w:type="paragraph" w:customStyle="1" w:styleId="197">
    <w:name w:val="_Style 2"/>
    <w:basedOn w:val="1"/>
    <w:qFormat/>
    <w:uiPriority w:val="0"/>
    <w:pPr>
      <w:ind w:firstLine="420" w:firstLineChars="200"/>
    </w:pPr>
  </w:style>
  <w:style w:type="paragraph" w:customStyle="1" w:styleId="198">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99">
    <w:name w:val="Char"/>
    <w:basedOn w:val="1"/>
    <w:qFormat/>
    <w:uiPriority w:val="0"/>
  </w:style>
  <w:style w:type="paragraph" w:customStyle="1" w:styleId="200">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01">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03">
    <w:name w:val="Char Char Char Char"/>
    <w:basedOn w:val="1"/>
    <w:qFormat/>
    <w:uiPriority w:val="0"/>
  </w:style>
  <w:style w:type="paragraph" w:customStyle="1" w:styleId="204">
    <w:name w:val="1"/>
    <w:basedOn w:val="1"/>
    <w:next w:val="26"/>
    <w:qFormat/>
    <w:uiPriority w:val="0"/>
    <w:rPr>
      <w:rFonts w:ascii="宋体" w:hAnsi="Courier New"/>
      <w:szCs w:val="20"/>
    </w:rPr>
  </w:style>
  <w:style w:type="paragraph" w:customStyle="1" w:styleId="205">
    <w:name w:val="Char Char Char Char1"/>
    <w:basedOn w:val="1"/>
    <w:qFormat/>
    <w:uiPriority w:val="0"/>
  </w:style>
  <w:style w:type="paragraph" w:customStyle="1" w:styleId="206">
    <w:name w:val="HTML Bottom of Form"/>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207">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08">
    <w:name w:val="pa-3"/>
    <w:basedOn w:val="1"/>
    <w:qFormat/>
    <w:uiPriority w:val="0"/>
    <w:pPr>
      <w:widowControl/>
      <w:spacing w:line="240" w:lineRule="atLeast"/>
    </w:pPr>
    <w:rPr>
      <w:rFonts w:ascii="宋体" w:hAnsi="宋体" w:cs="宋体"/>
      <w:kern w:val="0"/>
      <w:sz w:val="24"/>
    </w:rPr>
  </w:style>
  <w:style w:type="paragraph" w:customStyle="1" w:styleId="209">
    <w:name w:val="规范正文"/>
    <w:basedOn w:val="1"/>
    <w:qFormat/>
    <w:uiPriority w:val="0"/>
    <w:pPr>
      <w:adjustRightInd w:val="0"/>
      <w:spacing w:line="360" w:lineRule="auto"/>
      <w:ind w:left="480"/>
      <w:textAlignment w:val="baseline"/>
    </w:pPr>
    <w:rPr>
      <w:kern w:val="0"/>
      <w:sz w:val="24"/>
      <w:szCs w:val="20"/>
    </w:rPr>
  </w:style>
  <w:style w:type="paragraph" w:customStyle="1" w:styleId="210">
    <w:name w:val="about_main1"/>
    <w:basedOn w:val="1"/>
    <w:qFormat/>
    <w:uiPriority w:val="0"/>
    <w:pPr>
      <w:widowControl/>
      <w:spacing w:before="30" w:after="100" w:afterAutospacing="1"/>
      <w:jc w:val="left"/>
    </w:pPr>
    <w:rPr>
      <w:rFonts w:ascii="宋体" w:hAnsi="宋体" w:cs="宋体"/>
      <w:kern w:val="0"/>
      <w:sz w:val="24"/>
    </w:rPr>
  </w:style>
  <w:style w:type="paragraph" w:customStyle="1" w:styleId="211">
    <w:name w:val="pa-2"/>
    <w:basedOn w:val="1"/>
    <w:qFormat/>
    <w:uiPriority w:val="0"/>
    <w:pPr>
      <w:widowControl/>
      <w:spacing w:line="280" w:lineRule="atLeast"/>
      <w:ind w:firstLine="420"/>
    </w:pPr>
    <w:rPr>
      <w:rFonts w:ascii="宋体" w:hAnsi="宋体" w:cs="宋体"/>
      <w:kern w:val="0"/>
      <w:sz w:val="24"/>
    </w:rPr>
  </w:style>
  <w:style w:type="paragraph" w:customStyle="1" w:styleId="212">
    <w:name w:val="Char1"/>
    <w:basedOn w:val="16"/>
    <w:qFormat/>
    <w:uiPriority w:val="0"/>
    <w:pPr>
      <w:widowControl/>
      <w:ind w:firstLine="454"/>
      <w:jc w:val="left"/>
    </w:pPr>
    <w:rPr>
      <w:rFonts w:ascii="Tahoma" w:hAnsi="Tahoma" w:cs="宋体"/>
      <w:kern w:val="0"/>
      <w:sz w:val="24"/>
      <w:szCs w:val="20"/>
    </w:rPr>
  </w:style>
  <w:style w:type="paragraph" w:customStyle="1" w:styleId="213">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14">
    <w:name w:val="正文1"/>
    <w:basedOn w:val="1"/>
    <w:qFormat/>
    <w:uiPriority w:val="0"/>
    <w:pPr>
      <w:widowControl/>
      <w:overflowPunct w:val="0"/>
      <w:autoSpaceDE w:val="0"/>
      <w:autoSpaceDN w:val="0"/>
      <w:adjustRightInd w:val="0"/>
    </w:pPr>
    <w:rPr>
      <w:rFonts w:ascii="宋体"/>
      <w:kern w:val="0"/>
      <w:szCs w:val="20"/>
    </w:rPr>
  </w:style>
  <w:style w:type="paragraph" w:customStyle="1" w:styleId="215">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16">
    <w:name w:val="正文首行缩进两字符"/>
    <w:basedOn w:val="1"/>
    <w:qFormat/>
    <w:uiPriority w:val="0"/>
    <w:pPr>
      <w:spacing w:line="360" w:lineRule="auto"/>
      <w:ind w:firstLine="200" w:firstLineChars="200"/>
    </w:pPr>
  </w:style>
  <w:style w:type="paragraph" w:customStyle="1" w:styleId="217">
    <w:name w:val="一级条标题"/>
    <w:next w:val="173"/>
    <w:qFormat/>
    <w:uiPriority w:val="0"/>
    <w:pPr>
      <w:ind w:left="284"/>
      <w:outlineLvl w:val="2"/>
    </w:pPr>
    <w:rPr>
      <w:rFonts w:ascii="Times New Roman" w:hAnsi="Times New Roman" w:eastAsia="黑体" w:cs="Times New Roman"/>
      <w:sz w:val="21"/>
      <w:lang w:val="en-US" w:eastAsia="zh-CN" w:bidi="ar-SA"/>
    </w:rPr>
  </w:style>
  <w:style w:type="paragraph" w:customStyle="1" w:styleId="218">
    <w:name w:val="1."/>
    <w:basedOn w:val="1"/>
    <w:qFormat/>
    <w:uiPriority w:val="0"/>
    <w:pPr>
      <w:spacing w:line="360" w:lineRule="auto"/>
      <w:ind w:firstLine="480" w:firstLineChars="200"/>
    </w:pPr>
    <w:rPr>
      <w:rFonts w:ascii="宋体" w:hAnsi="宋体"/>
      <w:sz w:val="24"/>
    </w:rPr>
  </w:style>
  <w:style w:type="paragraph" w:customStyle="1" w:styleId="219">
    <w:name w:val="样式 首行缩进:  2 字符"/>
    <w:basedOn w:val="1"/>
    <w:qFormat/>
    <w:uiPriority w:val="0"/>
    <w:pPr>
      <w:spacing w:line="400" w:lineRule="exact"/>
      <w:ind w:firstLine="200" w:firstLineChars="200"/>
    </w:pPr>
    <w:rPr>
      <w:rFonts w:cs="宋体"/>
      <w:sz w:val="24"/>
    </w:rPr>
  </w:style>
  <w:style w:type="paragraph" w:customStyle="1" w:styleId="220">
    <w:name w:val="Char Char3 Char Char"/>
    <w:basedOn w:val="1"/>
    <w:qFormat/>
    <w:uiPriority w:val="0"/>
  </w:style>
  <w:style w:type="paragraph" w:customStyle="1" w:styleId="221">
    <w:name w:val="Char12"/>
    <w:basedOn w:val="1"/>
    <w:qFormat/>
    <w:uiPriority w:val="0"/>
    <w:rPr>
      <w:szCs w:val="21"/>
    </w:rPr>
  </w:style>
  <w:style w:type="paragraph" w:customStyle="1" w:styleId="222">
    <w:name w:val="F2"/>
    <w:basedOn w:val="1"/>
    <w:qFormat/>
    <w:uiPriority w:val="0"/>
    <w:pPr>
      <w:autoSpaceDE w:val="0"/>
      <w:autoSpaceDN w:val="0"/>
      <w:adjustRightInd w:val="0"/>
      <w:ind w:firstLine="601"/>
      <w:textAlignment w:val="baseline"/>
    </w:pPr>
    <w:rPr>
      <w:kern w:val="0"/>
      <w:sz w:val="24"/>
      <w:szCs w:val="20"/>
    </w:rPr>
  </w:style>
  <w:style w:type="paragraph" w:customStyle="1" w:styleId="223">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24">
    <w:name w:val="样式6"/>
    <w:basedOn w:val="7"/>
    <w:qFormat/>
    <w:uiPriority w:val="0"/>
    <w:pPr>
      <w:numPr>
        <w:numId w:val="0"/>
      </w:numPr>
      <w:spacing w:line="360" w:lineRule="auto"/>
      <w:ind w:left="210" w:leftChars="100"/>
    </w:pPr>
    <w:rPr>
      <w:rFonts w:ascii="宋体" w:hAnsi="宋体" w:cs="Arial"/>
      <w:bCs/>
      <w:sz w:val="24"/>
    </w:rPr>
  </w:style>
  <w:style w:type="paragraph" w:customStyle="1" w:styleId="225">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6">
    <w:name w:val="Tabletext"/>
    <w:basedOn w:val="1"/>
    <w:qFormat/>
    <w:uiPriority w:val="0"/>
    <w:pPr>
      <w:keepLines/>
      <w:spacing w:after="120" w:line="240" w:lineRule="atLeast"/>
      <w:jc w:val="left"/>
    </w:pPr>
    <w:rPr>
      <w:rFonts w:ascii="宋体"/>
      <w:snapToGrid w:val="0"/>
      <w:kern w:val="0"/>
      <w:sz w:val="20"/>
      <w:szCs w:val="20"/>
    </w:rPr>
  </w:style>
  <w:style w:type="paragraph" w:customStyle="1" w:styleId="227">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28">
    <w:name w:val="样式5"/>
    <w:basedOn w:val="2"/>
    <w:qFormat/>
    <w:uiPriority w:val="0"/>
    <w:pPr>
      <w:keepLines/>
      <w:adjustRightInd/>
      <w:spacing w:before="260" w:after="260"/>
      <w:ind w:left="420" w:leftChars="200"/>
      <w:jc w:val="both"/>
    </w:pPr>
    <w:rPr>
      <w:rFonts w:ascii="宋体" w:hAnsi="宋体" w:eastAsia="宋体"/>
      <w:bCs/>
      <w:sz w:val="24"/>
      <w:szCs w:val="24"/>
    </w:rPr>
  </w:style>
  <w:style w:type="paragraph" w:customStyle="1" w:styleId="229">
    <w:name w:val="默认段落字体 Para Char Char Char Char Char Char Char Char Char1 Char Char Char Char"/>
    <w:basedOn w:val="1"/>
    <w:qFormat/>
    <w:uiPriority w:val="0"/>
    <w:rPr>
      <w:rFonts w:ascii="Tahoma" w:hAnsi="Tahoma"/>
      <w:sz w:val="24"/>
      <w:szCs w:val="20"/>
    </w:rPr>
  </w:style>
  <w:style w:type="paragraph" w:customStyle="1" w:styleId="230">
    <w:name w:val="2-2ji"/>
    <w:basedOn w:val="2"/>
    <w:qFormat/>
    <w:uiPriority w:val="0"/>
    <w:pPr>
      <w:keepLines/>
      <w:spacing w:before="0"/>
      <w:textAlignment w:val="baseline"/>
    </w:pPr>
    <w:rPr>
      <w:rFonts w:ascii="宋体" w:hAnsi="宋体" w:eastAsia="宋体"/>
      <w:sz w:val="36"/>
      <w:szCs w:val="32"/>
    </w:rPr>
  </w:style>
  <w:style w:type="paragraph" w:customStyle="1" w:styleId="231">
    <w:name w:val="表格文字"/>
    <w:basedOn w:val="1"/>
    <w:qFormat/>
    <w:uiPriority w:val="99"/>
    <w:pPr>
      <w:spacing w:before="25" w:after="25"/>
      <w:jc w:val="left"/>
    </w:pPr>
    <w:rPr>
      <w:bCs/>
      <w:spacing w:val="10"/>
      <w:kern w:val="0"/>
      <w:sz w:val="24"/>
    </w:rPr>
  </w:style>
  <w:style w:type="paragraph" w:customStyle="1" w:styleId="232">
    <w:name w:val="Normal (Web)_file_872_file_882"/>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233">
    <w:name w:val="正文文本首行缩进 2 字符"/>
    <w:basedOn w:val="70"/>
    <w:link w:val="47"/>
    <w:semiHidden/>
    <w:qFormat/>
    <w:uiPriority w:val="0"/>
    <w:rPr>
      <w:kern w:val="2"/>
      <w:sz w:val="21"/>
      <w:szCs w:val="24"/>
    </w:rPr>
  </w:style>
  <w:style w:type="paragraph" w:customStyle="1" w:styleId="234">
    <w:name w:val="Table Text"/>
    <w:basedOn w:val="1"/>
    <w:semiHidden/>
    <w:qFormat/>
    <w:uiPriority w:val="0"/>
    <w:rPr>
      <w:rFonts w:ascii="宋体" w:hAnsi="宋体" w:cs="宋体"/>
      <w:sz w:val="19"/>
      <w:szCs w:val="19"/>
      <w:lang w:eastAsia="en-US"/>
    </w:rPr>
  </w:style>
  <w:style w:type="table" w:customStyle="1" w:styleId="235">
    <w:name w:val="Table Normal"/>
    <w:semiHidden/>
    <w:unhideWhenUsed/>
    <w:qFormat/>
    <w:uiPriority w:val="0"/>
    <w:tblPr>
      <w:tblCellMar>
        <w:top w:w="0" w:type="dxa"/>
        <w:left w:w="0" w:type="dxa"/>
        <w:bottom w:w="0" w:type="dxa"/>
        <w:right w:w="0" w:type="dxa"/>
      </w:tblCellMar>
    </w:tblPr>
  </w:style>
  <w:style w:type="paragraph" w:customStyle="1" w:styleId="236">
    <w:name w:val="Normal_file_211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37">
    <w:name w:val="heading 1_file_2117"/>
    <w:basedOn w:val="236"/>
    <w:qFormat/>
    <w:uiPriority w:val="9"/>
    <w:pPr>
      <w:outlineLvl w:val="0"/>
    </w:pPr>
    <w:rPr>
      <w:kern w:val="36"/>
      <w:sz w:val="48"/>
      <w:szCs w:val="48"/>
    </w:rPr>
  </w:style>
  <w:style w:type="paragraph" w:customStyle="1" w:styleId="238">
    <w:name w:val="heading 2_file_2117"/>
    <w:basedOn w:val="236"/>
    <w:qFormat/>
    <w:uiPriority w:val="9"/>
    <w:pPr>
      <w:outlineLvl w:val="1"/>
    </w:pPr>
    <w:rPr>
      <w:sz w:val="36"/>
      <w:szCs w:val="36"/>
    </w:rPr>
  </w:style>
  <w:style w:type="paragraph" w:customStyle="1" w:styleId="239">
    <w:name w:val="heading 3_file_2117"/>
    <w:basedOn w:val="236"/>
    <w:qFormat/>
    <w:uiPriority w:val="9"/>
    <w:pPr>
      <w:outlineLvl w:val="2"/>
    </w:pPr>
    <w:rPr>
      <w:sz w:val="27"/>
      <w:szCs w:val="27"/>
    </w:rPr>
  </w:style>
  <w:style w:type="paragraph" w:customStyle="1" w:styleId="240">
    <w:name w:val="heading 4_file_2117"/>
    <w:basedOn w:val="236"/>
    <w:qFormat/>
    <w:uiPriority w:val="9"/>
    <w:pPr>
      <w:outlineLvl w:val="3"/>
    </w:pPr>
  </w:style>
  <w:style w:type="paragraph" w:customStyle="1" w:styleId="241">
    <w:name w:val="heading 5_file_2117"/>
    <w:basedOn w:val="236"/>
    <w:qFormat/>
    <w:uiPriority w:val="9"/>
    <w:pPr>
      <w:outlineLvl w:val="4"/>
    </w:pPr>
    <w:rPr>
      <w:sz w:val="20"/>
      <w:szCs w:val="20"/>
    </w:rPr>
  </w:style>
  <w:style w:type="paragraph" w:customStyle="1" w:styleId="242">
    <w:name w:val="heading 6_file_2117"/>
    <w:basedOn w:val="236"/>
    <w:qFormat/>
    <w:uiPriority w:val="9"/>
    <w:pPr>
      <w:outlineLvl w:val="5"/>
    </w:pPr>
    <w:rPr>
      <w:sz w:val="15"/>
      <w:szCs w:val="15"/>
    </w:rPr>
  </w:style>
  <w:style w:type="character" w:customStyle="1" w:styleId="243">
    <w:name w:val="Default Paragraph Font_file_2117"/>
    <w:semiHidden/>
    <w:unhideWhenUsed/>
    <w:qFormat/>
    <w:uiPriority w:val="1"/>
  </w:style>
  <w:style w:type="table" w:customStyle="1" w:styleId="244">
    <w:name w:val="Normal Table_file_2117"/>
    <w:semiHidden/>
    <w:unhideWhenUsed/>
    <w:qFormat/>
    <w:uiPriority w:val="99"/>
    <w:tblPr>
      <w:tblCellMar>
        <w:top w:w="0" w:type="dxa"/>
        <w:left w:w="108" w:type="dxa"/>
        <w:bottom w:w="0" w:type="dxa"/>
        <w:right w:w="108" w:type="dxa"/>
      </w:tblCellMar>
    </w:tblPr>
  </w:style>
  <w:style w:type="character" w:customStyle="1" w:styleId="245">
    <w:name w:val="Hyperlink_file_2117"/>
    <w:basedOn w:val="243"/>
    <w:semiHidden/>
    <w:unhideWhenUsed/>
    <w:qFormat/>
    <w:uiPriority w:val="99"/>
    <w:rPr>
      <w:color w:val="0782C1"/>
      <w:u w:val="single"/>
    </w:rPr>
  </w:style>
  <w:style w:type="character" w:customStyle="1" w:styleId="246">
    <w:name w:val="FollowedHyperlink_file_2117"/>
    <w:basedOn w:val="243"/>
    <w:semiHidden/>
    <w:unhideWhenUsed/>
    <w:qFormat/>
    <w:uiPriority w:val="99"/>
    <w:rPr>
      <w:color w:val="0782C1"/>
      <w:u w:val="single"/>
    </w:rPr>
  </w:style>
  <w:style w:type="character" w:customStyle="1" w:styleId="247">
    <w:name w:val="标题 1 Char_file_2117"/>
    <w:basedOn w:val="243"/>
    <w:link w:val="4"/>
    <w:qFormat/>
    <w:uiPriority w:val="9"/>
    <w:rPr>
      <w:rFonts w:ascii="宋体" w:hAnsi="宋体" w:eastAsia="宋体" w:cs="宋体"/>
      <w:b/>
      <w:bCs/>
      <w:kern w:val="44"/>
      <w:sz w:val="44"/>
      <w:szCs w:val="44"/>
    </w:rPr>
  </w:style>
  <w:style w:type="character" w:customStyle="1" w:styleId="248">
    <w:name w:val="标题 2 Char_file_2117"/>
    <w:basedOn w:val="243"/>
    <w:link w:val="2"/>
    <w:semiHidden/>
    <w:qFormat/>
    <w:uiPriority w:val="9"/>
    <w:rPr>
      <w:rFonts w:asciiTheme="majorHAnsi" w:hAnsiTheme="majorHAnsi" w:eastAsiaTheme="majorEastAsia" w:cstheme="majorBidi"/>
      <w:b/>
      <w:bCs/>
      <w:sz w:val="32"/>
      <w:szCs w:val="32"/>
    </w:rPr>
  </w:style>
  <w:style w:type="character" w:customStyle="1" w:styleId="249">
    <w:name w:val="标题 3 Char_file_2117"/>
    <w:basedOn w:val="243"/>
    <w:link w:val="5"/>
    <w:semiHidden/>
    <w:qFormat/>
    <w:uiPriority w:val="9"/>
    <w:rPr>
      <w:rFonts w:ascii="宋体" w:hAnsi="宋体" w:eastAsia="宋体" w:cs="宋体"/>
      <w:b/>
      <w:bCs/>
      <w:sz w:val="32"/>
      <w:szCs w:val="32"/>
    </w:rPr>
  </w:style>
  <w:style w:type="character" w:customStyle="1" w:styleId="250">
    <w:name w:val="标题 4 Char_file_2117"/>
    <w:basedOn w:val="243"/>
    <w:link w:val="6"/>
    <w:semiHidden/>
    <w:qFormat/>
    <w:uiPriority w:val="9"/>
    <w:rPr>
      <w:rFonts w:asciiTheme="majorHAnsi" w:hAnsiTheme="majorHAnsi" w:eastAsiaTheme="majorEastAsia" w:cstheme="majorBidi"/>
      <w:b/>
      <w:bCs/>
      <w:sz w:val="28"/>
      <w:szCs w:val="28"/>
    </w:rPr>
  </w:style>
  <w:style w:type="character" w:customStyle="1" w:styleId="251">
    <w:name w:val="标题 5 Char_file_2117"/>
    <w:basedOn w:val="243"/>
    <w:link w:val="7"/>
    <w:semiHidden/>
    <w:qFormat/>
    <w:uiPriority w:val="9"/>
    <w:rPr>
      <w:rFonts w:ascii="宋体" w:hAnsi="宋体" w:eastAsia="宋体" w:cs="宋体"/>
      <w:b/>
      <w:bCs/>
      <w:sz w:val="28"/>
      <w:szCs w:val="28"/>
    </w:rPr>
  </w:style>
  <w:style w:type="character" w:customStyle="1" w:styleId="252">
    <w:name w:val="标题 6 Char_file_2117"/>
    <w:basedOn w:val="243"/>
    <w:link w:val="9"/>
    <w:semiHidden/>
    <w:qFormat/>
    <w:uiPriority w:val="9"/>
    <w:rPr>
      <w:rFonts w:asciiTheme="majorHAnsi" w:hAnsiTheme="majorHAnsi" w:eastAsiaTheme="majorEastAsia" w:cstheme="majorBidi"/>
      <w:b/>
      <w:bCs/>
      <w:sz w:val="24"/>
      <w:szCs w:val="24"/>
    </w:rPr>
  </w:style>
  <w:style w:type="paragraph" w:customStyle="1" w:styleId="253">
    <w:name w:val="cke_editable_file_2117"/>
    <w:basedOn w:val="236"/>
    <w:qFormat/>
    <w:uiPriority w:val="0"/>
    <w:rPr>
      <w:rFonts w:ascii="仿宋_GB2312" w:eastAsia="仿宋_GB2312"/>
    </w:rPr>
  </w:style>
  <w:style w:type="paragraph" w:customStyle="1" w:styleId="254">
    <w:name w:val="marker_file_2117"/>
    <w:basedOn w:val="236"/>
    <w:qFormat/>
    <w:uiPriority w:val="0"/>
    <w:pPr>
      <w:shd w:val="clear" w:color="auto" w:fill="FFFF00"/>
    </w:pPr>
  </w:style>
  <w:style w:type="paragraph" w:customStyle="1" w:styleId="255">
    <w:name w:val="Normal (Web)_file_2117"/>
    <w:basedOn w:val="236"/>
    <w:semiHidden/>
    <w:unhideWhenUsed/>
    <w:qFormat/>
    <w:uiPriority w:val="99"/>
  </w:style>
  <w:style w:type="character" w:customStyle="1" w:styleId="256">
    <w:name w:val="Emphasis_file_2117"/>
    <w:basedOn w:val="243"/>
    <w:qFormat/>
    <w:uiPriority w:val="20"/>
    <w:rPr>
      <w:i/>
      <w:iCs/>
    </w:rPr>
  </w:style>
  <w:style w:type="paragraph" w:customStyle="1" w:styleId="257">
    <w:name w:val="Normal_file_211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8">
    <w:name w:val="heading 1_file_2118"/>
    <w:basedOn w:val="257"/>
    <w:qFormat/>
    <w:uiPriority w:val="9"/>
    <w:pPr>
      <w:outlineLvl w:val="0"/>
    </w:pPr>
    <w:rPr>
      <w:kern w:val="36"/>
      <w:sz w:val="48"/>
      <w:szCs w:val="48"/>
    </w:rPr>
  </w:style>
  <w:style w:type="paragraph" w:customStyle="1" w:styleId="259">
    <w:name w:val="heading 2_file_2118"/>
    <w:basedOn w:val="257"/>
    <w:qFormat/>
    <w:uiPriority w:val="9"/>
    <w:pPr>
      <w:outlineLvl w:val="1"/>
    </w:pPr>
    <w:rPr>
      <w:sz w:val="36"/>
      <w:szCs w:val="36"/>
    </w:rPr>
  </w:style>
  <w:style w:type="paragraph" w:customStyle="1" w:styleId="260">
    <w:name w:val="heading 3_file_2118"/>
    <w:basedOn w:val="257"/>
    <w:qFormat/>
    <w:uiPriority w:val="9"/>
    <w:pPr>
      <w:outlineLvl w:val="2"/>
    </w:pPr>
    <w:rPr>
      <w:sz w:val="27"/>
      <w:szCs w:val="27"/>
    </w:rPr>
  </w:style>
  <w:style w:type="paragraph" w:customStyle="1" w:styleId="261">
    <w:name w:val="heading 4_file_2118"/>
    <w:basedOn w:val="257"/>
    <w:qFormat/>
    <w:uiPriority w:val="9"/>
    <w:pPr>
      <w:outlineLvl w:val="3"/>
    </w:pPr>
  </w:style>
  <w:style w:type="paragraph" w:customStyle="1" w:styleId="262">
    <w:name w:val="heading 5_file_2118"/>
    <w:basedOn w:val="257"/>
    <w:qFormat/>
    <w:uiPriority w:val="9"/>
    <w:pPr>
      <w:outlineLvl w:val="4"/>
    </w:pPr>
    <w:rPr>
      <w:sz w:val="20"/>
      <w:szCs w:val="20"/>
    </w:rPr>
  </w:style>
  <w:style w:type="paragraph" w:customStyle="1" w:styleId="263">
    <w:name w:val="heading 6_file_2118"/>
    <w:basedOn w:val="257"/>
    <w:qFormat/>
    <w:uiPriority w:val="9"/>
    <w:pPr>
      <w:outlineLvl w:val="5"/>
    </w:pPr>
    <w:rPr>
      <w:sz w:val="15"/>
      <w:szCs w:val="15"/>
    </w:rPr>
  </w:style>
  <w:style w:type="character" w:customStyle="1" w:styleId="264">
    <w:name w:val="Default Paragraph Font_file_2118"/>
    <w:semiHidden/>
    <w:unhideWhenUsed/>
    <w:qFormat/>
    <w:uiPriority w:val="1"/>
  </w:style>
  <w:style w:type="table" w:customStyle="1" w:styleId="265">
    <w:name w:val="Normal Table_file_2118"/>
    <w:semiHidden/>
    <w:unhideWhenUsed/>
    <w:qFormat/>
    <w:uiPriority w:val="99"/>
    <w:tblPr>
      <w:tblCellMar>
        <w:top w:w="0" w:type="dxa"/>
        <w:left w:w="108" w:type="dxa"/>
        <w:bottom w:w="0" w:type="dxa"/>
        <w:right w:w="108" w:type="dxa"/>
      </w:tblCellMar>
    </w:tblPr>
  </w:style>
  <w:style w:type="character" w:customStyle="1" w:styleId="266">
    <w:name w:val="Hyperlink_file_2118"/>
    <w:basedOn w:val="264"/>
    <w:semiHidden/>
    <w:unhideWhenUsed/>
    <w:qFormat/>
    <w:uiPriority w:val="99"/>
    <w:rPr>
      <w:color w:val="0782C1"/>
      <w:u w:val="single"/>
    </w:rPr>
  </w:style>
  <w:style w:type="character" w:customStyle="1" w:styleId="267">
    <w:name w:val="FollowedHyperlink_file_2118"/>
    <w:basedOn w:val="264"/>
    <w:semiHidden/>
    <w:unhideWhenUsed/>
    <w:qFormat/>
    <w:uiPriority w:val="99"/>
    <w:rPr>
      <w:color w:val="0782C1"/>
      <w:u w:val="single"/>
    </w:rPr>
  </w:style>
  <w:style w:type="character" w:customStyle="1" w:styleId="268">
    <w:name w:val="标题 1 Char_file_2118"/>
    <w:basedOn w:val="264"/>
    <w:link w:val="4"/>
    <w:qFormat/>
    <w:uiPriority w:val="9"/>
    <w:rPr>
      <w:rFonts w:ascii="宋体" w:hAnsi="宋体" w:eastAsia="宋体" w:cs="宋体"/>
      <w:b/>
      <w:bCs/>
      <w:kern w:val="44"/>
      <w:sz w:val="44"/>
      <w:szCs w:val="44"/>
    </w:rPr>
  </w:style>
  <w:style w:type="character" w:customStyle="1" w:styleId="269">
    <w:name w:val="标题 2 Char_file_2118"/>
    <w:basedOn w:val="264"/>
    <w:link w:val="2"/>
    <w:semiHidden/>
    <w:qFormat/>
    <w:uiPriority w:val="9"/>
    <w:rPr>
      <w:rFonts w:asciiTheme="majorHAnsi" w:hAnsiTheme="majorHAnsi" w:eastAsiaTheme="majorEastAsia" w:cstheme="majorBidi"/>
      <w:b/>
      <w:bCs/>
      <w:sz w:val="32"/>
      <w:szCs w:val="32"/>
    </w:rPr>
  </w:style>
  <w:style w:type="character" w:customStyle="1" w:styleId="270">
    <w:name w:val="标题 3 Char_file_2118"/>
    <w:basedOn w:val="264"/>
    <w:link w:val="5"/>
    <w:semiHidden/>
    <w:qFormat/>
    <w:uiPriority w:val="9"/>
    <w:rPr>
      <w:rFonts w:ascii="宋体" w:hAnsi="宋体" w:eastAsia="宋体" w:cs="宋体"/>
      <w:b/>
      <w:bCs/>
      <w:sz w:val="32"/>
      <w:szCs w:val="32"/>
    </w:rPr>
  </w:style>
  <w:style w:type="character" w:customStyle="1" w:styleId="271">
    <w:name w:val="标题 4 Char_file_2118"/>
    <w:basedOn w:val="264"/>
    <w:link w:val="6"/>
    <w:semiHidden/>
    <w:qFormat/>
    <w:uiPriority w:val="9"/>
    <w:rPr>
      <w:rFonts w:asciiTheme="majorHAnsi" w:hAnsiTheme="majorHAnsi" w:eastAsiaTheme="majorEastAsia" w:cstheme="majorBidi"/>
      <w:b/>
      <w:bCs/>
      <w:sz w:val="28"/>
      <w:szCs w:val="28"/>
    </w:rPr>
  </w:style>
  <w:style w:type="character" w:customStyle="1" w:styleId="272">
    <w:name w:val="标题 5 Char_file_2118"/>
    <w:basedOn w:val="264"/>
    <w:link w:val="7"/>
    <w:semiHidden/>
    <w:qFormat/>
    <w:uiPriority w:val="9"/>
    <w:rPr>
      <w:rFonts w:ascii="宋体" w:hAnsi="宋体" w:eastAsia="宋体" w:cs="宋体"/>
      <w:b/>
      <w:bCs/>
      <w:sz w:val="28"/>
      <w:szCs w:val="28"/>
    </w:rPr>
  </w:style>
  <w:style w:type="character" w:customStyle="1" w:styleId="273">
    <w:name w:val="标题 6 Char_file_2118"/>
    <w:basedOn w:val="264"/>
    <w:link w:val="9"/>
    <w:semiHidden/>
    <w:qFormat/>
    <w:uiPriority w:val="9"/>
    <w:rPr>
      <w:rFonts w:asciiTheme="majorHAnsi" w:hAnsiTheme="majorHAnsi" w:eastAsiaTheme="majorEastAsia" w:cstheme="majorBidi"/>
      <w:b/>
      <w:bCs/>
      <w:sz w:val="24"/>
      <w:szCs w:val="24"/>
    </w:rPr>
  </w:style>
  <w:style w:type="paragraph" w:customStyle="1" w:styleId="274">
    <w:name w:val="cke_editable_file_2118"/>
    <w:basedOn w:val="257"/>
    <w:qFormat/>
    <w:uiPriority w:val="0"/>
    <w:rPr>
      <w:rFonts w:ascii="仿宋_GB2312" w:eastAsia="仿宋_GB2312"/>
    </w:rPr>
  </w:style>
  <w:style w:type="paragraph" w:customStyle="1" w:styleId="275">
    <w:name w:val="marker_file_2118"/>
    <w:basedOn w:val="257"/>
    <w:qFormat/>
    <w:uiPriority w:val="0"/>
    <w:pPr>
      <w:shd w:val="clear" w:color="auto" w:fill="FFFF00"/>
    </w:pPr>
  </w:style>
  <w:style w:type="paragraph" w:customStyle="1" w:styleId="276">
    <w:name w:val="Normal (Web)_file_2118"/>
    <w:basedOn w:val="257"/>
    <w:semiHidden/>
    <w:unhideWhenUsed/>
    <w:qFormat/>
    <w:uiPriority w:val="99"/>
  </w:style>
  <w:style w:type="character" w:customStyle="1" w:styleId="277">
    <w:name w:val="Strong_file_2118"/>
    <w:basedOn w:val="264"/>
    <w:qFormat/>
    <w:uiPriority w:val="22"/>
    <w:rPr>
      <w:b/>
      <w:bCs/>
    </w:rPr>
  </w:style>
  <w:style w:type="paragraph" w:customStyle="1" w:styleId="278">
    <w:name w:val="Normal_file_211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9">
    <w:name w:val="heading 1_file_2119"/>
    <w:basedOn w:val="278"/>
    <w:qFormat/>
    <w:uiPriority w:val="9"/>
    <w:pPr>
      <w:outlineLvl w:val="0"/>
    </w:pPr>
    <w:rPr>
      <w:kern w:val="36"/>
      <w:sz w:val="48"/>
      <w:szCs w:val="48"/>
    </w:rPr>
  </w:style>
  <w:style w:type="paragraph" w:customStyle="1" w:styleId="280">
    <w:name w:val="heading 2_file_2119"/>
    <w:basedOn w:val="278"/>
    <w:qFormat/>
    <w:uiPriority w:val="9"/>
    <w:pPr>
      <w:outlineLvl w:val="1"/>
    </w:pPr>
    <w:rPr>
      <w:sz w:val="36"/>
      <w:szCs w:val="36"/>
    </w:rPr>
  </w:style>
  <w:style w:type="paragraph" w:customStyle="1" w:styleId="281">
    <w:name w:val="heading 3_file_2119"/>
    <w:basedOn w:val="278"/>
    <w:qFormat/>
    <w:uiPriority w:val="9"/>
    <w:pPr>
      <w:outlineLvl w:val="2"/>
    </w:pPr>
    <w:rPr>
      <w:sz w:val="27"/>
      <w:szCs w:val="27"/>
    </w:rPr>
  </w:style>
  <w:style w:type="paragraph" w:customStyle="1" w:styleId="282">
    <w:name w:val="heading 4_file_2119"/>
    <w:basedOn w:val="278"/>
    <w:qFormat/>
    <w:uiPriority w:val="9"/>
    <w:pPr>
      <w:outlineLvl w:val="3"/>
    </w:pPr>
  </w:style>
  <w:style w:type="paragraph" w:customStyle="1" w:styleId="283">
    <w:name w:val="heading 5_file_2119"/>
    <w:basedOn w:val="278"/>
    <w:qFormat/>
    <w:uiPriority w:val="9"/>
    <w:pPr>
      <w:outlineLvl w:val="4"/>
    </w:pPr>
    <w:rPr>
      <w:sz w:val="20"/>
      <w:szCs w:val="20"/>
    </w:rPr>
  </w:style>
  <w:style w:type="paragraph" w:customStyle="1" w:styleId="284">
    <w:name w:val="heading 6_file_2119"/>
    <w:basedOn w:val="278"/>
    <w:qFormat/>
    <w:uiPriority w:val="9"/>
    <w:pPr>
      <w:outlineLvl w:val="5"/>
    </w:pPr>
    <w:rPr>
      <w:sz w:val="15"/>
      <w:szCs w:val="15"/>
    </w:rPr>
  </w:style>
  <w:style w:type="character" w:customStyle="1" w:styleId="285">
    <w:name w:val="Default Paragraph Font_file_2119"/>
    <w:semiHidden/>
    <w:unhideWhenUsed/>
    <w:qFormat/>
    <w:uiPriority w:val="1"/>
  </w:style>
  <w:style w:type="table" w:customStyle="1" w:styleId="286">
    <w:name w:val="Normal Table_file_2119"/>
    <w:semiHidden/>
    <w:unhideWhenUsed/>
    <w:qFormat/>
    <w:uiPriority w:val="99"/>
    <w:tblPr>
      <w:tblCellMar>
        <w:top w:w="0" w:type="dxa"/>
        <w:left w:w="108" w:type="dxa"/>
        <w:bottom w:w="0" w:type="dxa"/>
        <w:right w:w="108" w:type="dxa"/>
      </w:tblCellMar>
    </w:tblPr>
  </w:style>
  <w:style w:type="character" w:customStyle="1" w:styleId="287">
    <w:name w:val="Hyperlink_file_2119"/>
    <w:basedOn w:val="285"/>
    <w:semiHidden/>
    <w:unhideWhenUsed/>
    <w:qFormat/>
    <w:uiPriority w:val="99"/>
    <w:rPr>
      <w:color w:val="0782C1"/>
      <w:u w:val="single"/>
    </w:rPr>
  </w:style>
  <w:style w:type="character" w:customStyle="1" w:styleId="288">
    <w:name w:val="FollowedHyperlink_file_2119"/>
    <w:basedOn w:val="285"/>
    <w:semiHidden/>
    <w:unhideWhenUsed/>
    <w:qFormat/>
    <w:uiPriority w:val="99"/>
    <w:rPr>
      <w:color w:val="0782C1"/>
      <w:u w:val="single"/>
    </w:rPr>
  </w:style>
  <w:style w:type="character" w:customStyle="1" w:styleId="289">
    <w:name w:val="标题 1 Char_file_2119"/>
    <w:basedOn w:val="285"/>
    <w:link w:val="4"/>
    <w:qFormat/>
    <w:uiPriority w:val="9"/>
    <w:rPr>
      <w:rFonts w:ascii="宋体" w:hAnsi="宋体" w:eastAsia="宋体" w:cs="宋体"/>
      <w:b/>
      <w:bCs/>
      <w:kern w:val="44"/>
      <w:sz w:val="44"/>
      <w:szCs w:val="44"/>
    </w:rPr>
  </w:style>
  <w:style w:type="character" w:customStyle="1" w:styleId="290">
    <w:name w:val="标题 2 Char_file_2119"/>
    <w:basedOn w:val="285"/>
    <w:link w:val="2"/>
    <w:semiHidden/>
    <w:qFormat/>
    <w:uiPriority w:val="9"/>
    <w:rPr>
      <w:rFonts w:asciiTheme="majorHAnsi" w:hAnsiTheme="majorHAnsi" w:eastAsiaTheme="majorEastAsia" w:cstheme="majorBidi"/>
      <w:b/>
      <w:bCs/>
      <w:sz w:val="32"/>
      <w:szCs w:val="32"/>
    </w:rPr>
  </w:style>
  <w:style w:type="character" w:customStyle="1" w:styleId="291">
    <w:name w:val="标题 3 Char_file_2119"/>
    <w:basedOn w:val="285"/>
    <w:link w:val="5"/>
    <w:semiHidden/>
    <w:qFormat/>
    <w:uiPriority w:val="9"/>
    <w:rPr>
      <w:rFonts w:ascii="宋体" w:hAnsi="宋体" w:eastAsia="宋体" w:cs="宋体"/>
      <w:b/>
      <w:bCs/>
      <w:sz w:val="32"/>
      <w:szCs w:val="32"/>
    </w:rPr>
  </w:style>
  <w:style w:type="character" w:customStyle="1" w:styleId="292">
    <w:name w:val="标题 4 Char_file_2119"/>
    <w:basedOn w:val="285"/>
    <w:link w:val="6"/>
    <w:semiHidden/>
    <w:qFormat/>
    <w:uiPriority w:val="9"/>
    <w:rPr>
      <w:rFonts w:asciiTheme="majorHAnsi" w:hAnsiTheme="majorHAnsi" w:eastAsiaTheme="majorEastAsia" w:cstheme="majorBidi"/>
      <w:b/>
      <w:bCs/>
      <w:sz w:val="28"/>
      <w:szCs w:val="28"/>
    </w:rPr>
  </w:style>
  <w:style w:type="character" w:customStyle="1" w:styleId="293">
    <w:name w:val="标题 5 Char_file_2119"/>
    <w:basedOn w:val="285"/>
    <w:link w:val="7"/>
    <w:semiHidden/>
    <w:qFormat/>
    <w:uiPriority w:val="9"/>
    <w:rPr>
      <w:rFonts w:ascii="宋体" w:hAnsi="宋体" w:eastAsia="宋体" w:cs="宋体"/>
      <w:b/>
      <w:bCs/>
      <w:sz w:val="28"/>
      <w:szCs w:val="28"/>
    </w:rPr>
  </w:style>
  <w:style w:type="character" w:customStyle="1" w:styleId="294">
    <w:name w:val="标题 6 Char_file_2119"/>
    <w:basedOn w:val="285"/>
    <w:link w:val="9"/>
    <w:semiHidden/>
    <w:qFormat/>
    <w:uiPriority w:val="9"/>
    <w:rPr>
      <w:rFonts w:asciiTheme="majorHAnsi" w:hAnsiTheme="majorHAnsi" w:eastAsiaTheme="majorEastAsia" w:cstheme="majorBidi"/>
      <w:b/>
      <w:bCs/>
      <w:sz w:val="24"/>
      <w:szCs w:val="24"/>
    </w:rPr>
  </w:style>
  <w:style w:type="paragraph" w:customStyle="1" w:styleId="295">
    <w:name w:val="cke_editable_file_2119"/>
    <w:basedOn w:val="278"/>
    <w:qFormat/>
    <w:uiPriority w:val="0"/>
    <w:rPr>
      <w:rFonts w:ascii="仿宋_GB2312" w:eastAsia="仿宋_GB2312"/>
    </w:rPr>
  </w:style>
  <w:style w:type="paragraph" w:customStyle="1" w:styleId="296">
    <w:name w:val="marker_file_2119"/>
    <w:basedOn w:val="278"/>
    <w:qFormat/>
    <w:uiPriority w:val="0"/>
    <w:pPr>
      <w:shd w:val="clear" w:color="auto" w:fill="FFFF00"/>
    </w:pPr>
  </w:style>
  <w:style w:type="paragraph" w:customStyle="1" w:styleId="297">
    <w:name w:val="Normal (Web)_file_2119"/>
    <w:basedOn w:val="278"/>
    <w:semiHidden/>
    <w:unhideWhenUsed/>
    <w:qFormat/>
    <w:uiPriority w:val="99"/>
  </w:style>
  <w:style w:type="paragraph" w:customStyle="1" w:styleId="298">
    <w:name w:val="Normal_file_21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99">
    <w:name w:val="heading 1_file_2120"/>
    <w:basedOn w:val="298"/>
    <w:qFormat/>
    <w:uiPriority w:val="9"/>
    <w:pPr>
      <w:outlineLvl w:val="0"/>
    </w:pPr>
    <w:rPr>
      <w:kern w:val="36"/>
      <w:sz w:val="48"/>
      <w:szCs w:val="48"/>
    </w:rPr>
  </w:style>
  <w:style w:type="paragraph" w:customStyle="1" w:styleId="300">
    <w:name w:val="heading 2_file_2120"/>
    <w:basedOn w:val="298"/>
    <w:qFormat/>
    <w:uiPriority w:val="9"/>
    <w:pPr>
      <w:outlineLvl w:val="1"/>
    </w:pPr>
    <w:rPr>
      <w:sz w:val="36"/>
      <w:szCs w:val="36"/>
    </w:rPr>
  </w:style>
  <w:style w:type="paragraph" w:customStyle="1" w:styleId="301">
    <w:name w:val="heading 3_file_2120"/>
    <w:basedOn w:val="298"/>
    <w:qFormat/>
    <w:uiPriority w:val="9"/>
    <w:pPr>
      <w:outlineLvl w:val="2"/>
    </w:pPr>
    <w:rPr>
      <w:sz w:val="27"/>
      <w:szCs w:val="27"/>
    </w:rPr>
  </w:style>
  <w:style w:type="paragraph" w:customStyle="1" w:styleId="302">
    <w:name w:val="heading 4_file_2120"/>
    <w:basedOn w:val="298"/>
    <w:qFormat/>
    <w:uiPriority w:val="9"/>
    <w:pPr>
      <w:outlineLvl w:val="3"/>
    </w:pPr>
  </w:style>
  <w:style w:type="paragraph" w:customStyle="1" w:styleId="303">
    <w:name w:val="heading 5_file_2120"/>
    <w:basedOn w:val="298"/>
    <w:qFormat/>
    <w:uiPriority w:val="9"/>
    <w:pPr>
      <w:outlineLvl w:val="4"/>
    </w:pPr>
    <w:rPr>
      <w:sz w:val="20"/>
      <w:szCs w:val="20"/>
    </w:rPr>
  </w:style>
  <w:style w:type="paragraph" w:customStyle="1" w:styleId="304">
    <w:name w:val="heading 6_file_2120"/>
    <w:basedOn w:val="298"/>
    <w:qFormat/>
    <w:uiPriority w:val="9"/>
    <w:pPr>
      <w:outlineLvl w:val="5"/>
    </w:pPr>
    <w:rPr>
      <w:sz w:val="15"/>
      <w:szCs w:val="15"/>
    </w:rPr>
  </w:style>
  <w:style w:type="character" w:customStyle="1" w:styleId="305">
    <w:name w:val="Default Paragraph Font_file_2120"/>
    <w:semiHidden/>
    <w:unhideWhenUsed/>
    <w:qFormat/>
    <w:uiPriority w:val="1"/>
  </w:style>
  <w:style w:type="table" w:customStyle="1" w:styleId="306">
    <w:name w:val="Normal Table_file_2120"/>
    <w:semiHidden/>
    <w:unhideWhenUsed/>
    <w:qFormat/>
    <w:uiPriority w:val="99"/>
    <w:tblPr>
      <w:tblCellMar>
        <w:top w:w="0" w:type="dxa"/>
        <w:left w:w="108" w:type="dxa"/>
        <w:bottom w:w="0" w:type="dxa"/>
        <w:right w:w="108" w:type="dxa"/>
      </w:tblCellMar>
    </w:tblPr>
  </w:style>
  <w:style w:type="character" w:customStyle="1" w:styleId="307">
    <w:name w:val="Hyperlink_file_2120"/>
    <w:basedOn w:val="305"/>
    <w:semiHidden/>
    <w:unhideWhenUsed/>
    <w:qFormat/>
    <w:uiPriority w:val="99"/>
    <w:rPr>
      <w:color w:val="0782C1"/>
      <w:u w:val="single"/>
    </w:rPr>
  </w:style>
  <w:style w:type="character" w:customStyle="1" w:styleId="308">
    <w:name w:val="FollowedHyperlink_file_2120"/>
    <w:basedOn w:val="305"/>
    <w:semiHidden/>
    <w:unhideWhenUsed/>
    <w:qFormat/>
    <w:uiPriority w:val="99"/>
    <w:rPr>
      <w:color w:val="0782C1"/>
      <w:u w:val="single"/>
    </w:rPr>
  </w:style>
  <w:style w:type="character" w:customStyle="1" w:styleId="309">
    <w:name w:val="标题 1 Char_file_2120"/>
    <w:basedOn w:val="305"/>
    <w:link w:val="4"/>
    <w:qFormat/>
    <w:uiPriority w:val="9"/>
    <w:rPr>
      <w:rFonts w:ascii="宋体" w:hAnsi="宋体" w:eastAsia="宋体" w:cs="宋体"/>
      <w:b/>
      <w:bCs/>
      <w:kern w:val="44"/>
      <w:sz w:val="44"/>
      <w:szCs w:val="44"/>
    </w:rPr>
  </w:style>
  <w:style w:type="character" w:customStyle="1" w:styleId="310">
    <w:name w:val="标题 2 Char_file_2120"/>
    <w:basedOn w:val="305"/>
    <w:link w:val="2"/>
    <w:semiHidden/>
    <w:qFormat/>
    <w:uiPriority w:val="9"/>
    <w:rPr>
      <w:rFonts w:asciiTheme="majorHAnsi" w:hAnsiTheme="majorHAnsi" w:eastAsiaTheme="majorEastAsia" w:cstheme="majorBidi"/>
      <w:b/>
      <w:bCs/>
      <w:sz w:val="32"/>
      <w:szCs w:val="32"/>
    </w:rPr>
  </w:style>
  <w:style w:type="character" w:customStyle="1" w:styleId="311">
    <w:name w:val="标题 3 Char_file_2120"/>
    <w:basedOn w:val="305"/>
    <w:link w:val="5"/>
    <w:semiHidden/>
    <w:qFormat/>
    <w:uiPriority w:val="9"/>
    <w:rPr>
      <w:rFonts w:ascii="宋体" w:hAnsi="宋体" w:eastAsia="宋体" w:cs="宋体"/>
      <w:b/>
      <w:bCs/>
      <w:sz w:val="32"/>
      <w:szCs w:val="32"/>
    </w:rPr>
  </w:style>
  <w:style w:type="character" w:customStyle="1" w:styleId="312">
    <w:name w:val="标题 4 Char_file_2120"/>
    <w:basedOn w:val="305"/>
    <w:link w:val="6"/>
    <w:semiHidden/>
    <w:qFormat/>
    <w:uiPriority w:val="9"/>
    <w:rPr>
      <w:rFonts w:asciiTheme="majorHAnsi" w:hAnsiTheme="majorHAnsi" w:eastAsiaTheme="majorEastAsia" w:cstheme="majorBidi"/>
      <w:b/>
      <w:bCs/>
      <w:sz w:val="28"/>
      <w:szCs w:val="28"/>
    </w:rPr>
  </w:style>
  <w:style w:type="character" w:customStyle="1" w:styleId="313">
    <w:name w:val="标题 5 Char_file_2120"/>
    <w:basedOn w:val="305"/>
    <w:link w:val="7"/>
    <w:semiHidden/>
    <w:qFormat/>
    <w:uiPriority w:val="9"/>
    <w:rPr>
      <w:rFonts w:ascii="宋体" w:hAnsi="宋体" w:eastAsia="宋体" w:cs="宋体"/>
      <w:b/>
      <w:bCs/>
      <w:sz w:val="28"/>
      <w:szCs w:val="28"/>
    </w:rPr>
  </w:style>
  <w:style w:type="character" w:customStyle="1" w:styleId="314">
    <w:name w:val="标题 6 Char_file_2120"/>
    <w:basedOn w:val="305"/>
    <w:link w:val="9"/>
    <w:semiHidden/>
    <w:qFormat/>
    <w:uiPriority w:val="9"/>
    <w:rPr>
      <w:rFonts w:asciiTheme="majorHAnsi" w:hAnsiTheme="majorHAnsi" w:eastAsiaTheme="majorEastAsia" w:cstheme="majorBidi"/>
      <w:b/>
      <w:bCs/>
      <w:sz w:val="24"/>
      <w:szCs w:val="24"/>
    </w:rPr>
  </w:style>
  <w:style w:type="paragraph" w:customStyle="1" w:styleId="315">
    <w:name w:val="cke_editable_file_2120"/>
    <w:basedOn w:val="298"/>
    <w:qFormat/>
    <w:uiPriority w:val="0"/>
    <w:rPr>
      <w:rFonts w:ascii="仿宋_GB2312" w:eastAsia="仿宋_GB2312"/>
    </w:rPr>
  </w:style>
  <w:style w:type="paragraph" w:customStyle="1" w:styleId="316">
    <w:name w:val="marker_file_2120"/>
    <w:basedOn w:val="298"/>
    <w:qFormat/>
    <w:uiPriority w:val="0"/>
    <w:pPr>
      <w:shd w:val="clear" w:color="auto" w:fill="FFFF00"/>
    </w:pPr>
  </w:style>
  <w:style w:type="paragraph" w:customStyle="1" w:styleId="317">
    <w:name w:val="Normal (Web)_file_2120"/>
    <w:basedOn w:val="298"/>
    <w:semiHidden/>
    <w:unhideWhenUsed/>
    <w:qFormat/>
    <w:uiPriority w:val="99"/>
  </w:style>
  <w:style w:type="paragraph" w:customStyle="1" w:styleId="318">
    <w:name w:val="Normal_file_212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19">
    <w:name w:val="heading 1_file_2121"/>
    <w:basedOn w:val="318"/>
    <w:qFormat/>
    <w:uiPriority w:val="9"/>
    <w:pPr>
      <w:outlineLvl w:val="0"/>
    </w:pPr>
    <w:rPr>
      <w:kern w:val="36"/>
      <w:sz w:val="48"/>
      <w:szCs w:val="48"/>
    </w:rPr>
  </w:style>
  <w:style w:type="paragraph" w:customStyle="1" w:styleId="320">
    <w:name w:val="heading 2_file_2121"/>
    <w:basedOn w:val="318"/>
    <w:qFormat/>
    <w:uiPriority w:val="9"/>
    <w:pPr>
      <w:outlineLvl w:val="1"/>
    </w:pPr>
    <w:rPr>
      <w:sz w:val="36"/>
      <w:szCs w:val="36"/>
    </w:rPr>
  </w:style>
  <w:style w:type="paragraph" w:customStyle="1" w:styleId="321">
    <w:name w:val="heading 3_file_2121"/>
    <w:basedOn w:val="318"/>
    <w:qFormat/>
    <w:uiPriority w:val="9"/>
    <w:pPr>
      <w:outlineLvl w:val="2"/>
    </w:pPr>
    <w:rPr>
      <w:sz w:val="27"/>
      <w:szCs w:val="27"/>
    </w:rPr>
  </w:style>
  <w:style w:type="paragraph" w:customStyle="1" w:styleId="322">
    <w:name w:val="heading 4_file_2121"/>
    <w:basedOn w:val="318"/>
    <w:qFormat/>
    <w:uiPriority w:val="9"/>
    <w:pPr>
      <w:outlineLvl w:val="3"/>
    </w:pPr>
  </w:style>
  <w:style w:type="paragraph" w:customStyle="1" w:styleId="323">
    <w:name w:val="heading 5_file_2121"/>
    <w:basedOn w:val="318"/>
    <w:qFormat/>
    <w:uiPriority w:val="9"/>
    <w:pPr>
      <w:outlineLvl w:val="4"/>
    </w:pPr>
    <w:rPr>
      <w:sz w:val="20"/>
      <w:szCs w:val="20"/>
    </w:rPr>
  </w:style>
  <w:style w:type="paragraph" w:customStyle="1" w:styleId="324">
    <w:name w:val="heading 6_file_2121"/>
    <w:basedOn w:val="318"/>
    <w:qFormat/>
    <w:uiPriority w:val="9"/>
    <w:pPr>
      <w:outlineLvl w:val="5"/>
    </w:pPr>
    <w:rPr>
      <w:sz w:val="15"/>
      <w:szCs w:val="15"/>
    </w:rPr>
  </w:style>
  <w:style w:type="character" w:customStyle="1" w:styleId="325">
    <w:name w:val="Default Paragraph Font_file_2121"/>
    <w:semiHidden/>
    <w:unhideWhenUsed/>
    <w:qFormat/>
    <w:uiPriority w:val="1"/>
  </w:style>
  <w:style w:type="table" w:customStyle="1" w:styleId="326">
    <w:name w:val="Normal Table_file_2121"/>
    <w:semiHidden/>
    <w:unhideWhenUsed/>
    <w:qFormat/>
    <w:uiPriority w:val="99"/>
    <w:tblPr>
      <w:tblCellMar>
        <w:top w:w="0" w:type="dxa"/>
        <w:left w:w="108" w:type="dxa"/>
        <w:bottom w:w="0" w:type="dxa"/>
        <w:right w:w="108" w:type="dxa"/>
      </w:tblCellMar>
    </w:tblPr>
  </w:style>
  <w:style w:type="character" w:customStyle="1" w:styleId="327">
    <w:name w:val="Hyperlink_file_2121"/>
    <w:basedOn w:val="325"/>
    <w:semiHidden/>
    <w:unhideWhenUsed/>
    <w:qFormat/>
    <w:uiPriority w:val="99"/>
    <w:rPr>
      <w:color w:val="0782C1"/>
      <w:u w:val="single"/>
    </w:rPr>
  </w:style>
  <w:style w:type="character" w:customStyle="1" w:styleId="328">
    <w:name w:val="FollowedHyperlink_file_2121"/>
    <w:basedOn w:val="325"/>
    <w:semiHidden/>
    <w:unhideWhenUsed/>
    <w:qFormat/>
    <w:uiPriority w:val="99"/>
    <w:rPr>
      <w:color w:val="0782C1"/>
      <w:u w:val="single"/>
    </w:rPr>
  </w:style>
  <w:style w:type="character" w:customStyle="1" w:styleId="329">
    <w:name w:val="标题 1 Char_file_2121"/>
    <w:basedOn w:val="325"/>
    <w:link w:val="4"/>
    <w:qFormat/>
    <w:uiPriority w:val="9"/>
    <w:rPr>
      <w:rFonts w:ascii="宋体" w:hAnsi="宋体" w:eastAsia="宋体" w:cs="宋体"/>
      <w:b/>
      <w:bCs/>
      <w:kern w:val="44"/>
      <w:sz w:val="44"/>
      <w:szCs w:val="44"/>
    </w:rPr>
  </w:style>
  <w:style w:type="character" w:customStyle="1" w:styleId="330">
    <w:name w:val="标题 2 Char_file_2121"/>
    <w:basedOn w:val="325"/>
    <w:link w:val="2"/>
    <w:semiHidden/>
    <w:qFormat/>
    <w:uiPriority w:val="9"/>
    <w:rPr>
      <w:rFonts w:asciiTheme="majorHAnsi" w:hAnsiTheme="majorHAnsi" w:eastAsiaTheme="majorEastAsia" w:cstheme="majorBidi"/>
      <w:b/>
      <w:bCs/>
      <w:sz w:val="32"/>
      <w:szCs w:val="32"/>
    </w:rPr>
  </w:style>
  <w:style w:type="character" w:customStyle="1" w:styleId="331">
    <w:name w:val="标题 3 Char_file_2121"/>
    <w:basedOn w:val="325"/>
    <w:link w:val="5"/>
    <w:semiHidden/>
    <w:qFormat/>
    <w:uiPriority w:val="9"/>
    <w:rPr>
      <w:rFonts w:ascii="宋体" w:hAnsi="宋体" w:eastAsia="宋体" w:cs="宋体"/>
      <w:b/>
      <w:bCs/>
      <w:sz w:val="32"/>
      <w:szCs w:val="32"/>
    </w:rPr>
  </w:style>
  <w:style w:type="character" w:customStyle="1" w:styleId="332">
    <w:name w:val="标题 4 Char_file_2121"/>
    <w:basedOn w:val="325"/>
    <w:link w:val="6"/>
    <w:semiHidden/>
    <w:qFormat/>
    <w:uiPriority w:val="9"/>
    <w:rPr>
      <w:rFonts w:asciiTheme="majorHAnsi" w:hAnsiTheme="majorHAnsi" w:eastAsiaTheme="majorEastAsia" w:cstheme="majorBidi"/>
      <w:b/>
      <w:bCs/>
      <w:sz w:val="28"/>
      <w:szCs w:val="28"/>
    </w:rPr>
  </w:style>
  <w:style w:type="character" w:customStyle="1" w:styleId="333">
    <w:name w:val="标题 5 Char_file_2121"/>
    <w:basedOn w:val="325"/>
    <w:link w:val="7"/>
    <w:semiHidden/>
    <w:qFormat/>
    <w:uiPriority w:val="9"/>
    <w:rPr>
      <w:rFonts w:ascii="宋体" w:hAnsi="宋体" w:eastAsia="宋体" w:cs="宋体"/>
      <w:b/>
      <w:bCs/>
      <w:sz w:val="28"/>
      <w:szCs w:val="28"/>
    </w:rPr>
  </w:style>
  <w:style w:type="character" w:customStyle="1" w:styleId="334">
    <w:name w:val="标题 6 Char_file_2121"/>
    <w:basedOn w:val="325"/>
    <w:link w:val="9"/>
    <w:semiHidden/>
    <w:qFormat/>
    <w:uiPriority w:val="9"/>
    <w:rPr>
      <w:rFonts w:asciiTheme="majorHAnsi" w:hAnsiTheme="majorHAnsi" w:eastAsiaTheme="majorEastAsia" w:cstheme="majorBidi"/>
      <w:b/>
      <w:bCs/>
      <w:sz w:val="24"/>
      <w:szCs w:val="24"/>
    </w:rPr>
  </w:style>
  <w:style w:type="paragraph" w:customStyle="1" w:styleId="335">
    <w:name w:val="cke_editable_file_2121"/>
    <w:basedOn w:val="318"/>
    <w:qFormat/>
    <w:uiPriority w:val="0"/>
    <w:rPr>
      <w:rFonts w:ascii="仿宋_GB2312" w:eastAsia="仿宋_GB2312"/>
    </w:rPr>
  </w:style>
  <w:style w:type="paragraph" w:customStyle="1" w:styleId="336">
    <w:name w:val="marker_file_2121"/>
    <w:basedOn w:val="318"/>
    <w:qFormat/>
    <w:uiPriority w:val="0"/>
    <w:pPr>
      <w:shd w:val="clear" w:color="auto" w:fill="FFFF00"/>
    </w:pPr>
  </w:style>
  <w:style w:type="paragraph" w:customStyle="1" w:styleId="337">
    <w:name w:val="Normal_file_212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38">
    <w:name w:val="heading 1_file_2122"/>
    <w:basedOn w:val="337"/>
    <w:qFormat/>
    <w:uiPriority w:val="9"/>
    <w:pPr>
      <w:outlineLvl w:val="0"/>
    </w:pPr>
    <w:rPr>
      <w:kern w:val="36"/>
      <w:sz w:val="48"/>
      <w:szCs w:val="48"/>
    </w:rPr>
  </w:style>
  <w:style w:type="paragraph" w:customStyle="1" w:styleId="339">
    <w:name w:val="heading 2_file_2122"/>
    <w:basedOn w:val="337"/>
    <w:qFormat/>
    <w:uiPriority w:val="9"/>
    <w:pPr>
      <w:outlineLvl w:val="1"/>
    </w:pPr>
    <w:rPr>
      <w:sz w:val="36"/>
      <w:szCs w:val="36"/>
    </w:rPr>
  </w:style>
  <w:style w:type="paragraph" w:customStyle="1" w:styleId="340">
    <w:name w:val="heading 3_file_2122"/>
    <w:basedOn w:val="337"/>
    <w:qFormat/>
    <w:uiPriority w:val="9"/>
    <w:pPr>
      <w:outlineLvl w:val="2"/>
    </w:pPr>
    <w:rPr>
      <w:sz w:val="27"/>
      <w:szCs w:val="27"/>
    </w:rPr>
  </w:style>
  <w:style w:type="paragraph" w:customStyle="1" w:styleId="341">
    <w:name w:val="heading 4_file_2122"/>
    <w:basedOn w:val="337"/>
    <w:qFormat/>
    <w:uiPriority w:val="9"/>
    <w:pPr>
      <w:outlineLvl w:val="3"/>
    </w:pPr>
  </w:style>
  <w:style w:type="paragraph" w:customStyle="1" w:styleId="342">
    <w:name w:val="heading 5_file_2122"/>
    <w:basedOn w:val="337"/>
    <w:qFormat/>
    <w:uiPriority w:val="9"/>
    <w:pPr>
      <w:outlineLvl w:val="4"/>
    </w:pPr>
    <w:rPr>
      <w:sz w:val="20"/>
      <w:szCs w:val="20"/>
    </w:rPr>
  </w:style>
  <w:style w:type="paragraph" w:customStyle="1" w:styleId="343">
    <w:name w:val="heading 6_file_2122"/>
    <w:basedOn w:val="337"/>
    <w:qFormat/>
    <w:uiPriority w:val="9"/>
    <w:pPr>
      <w:outlineLvl w:val="5"/>
    </w:pPr>
    <w:rPr>
      <w:sz w:val="15"/>
      <w:szCs w:val="15"/>
    </w:rPr>
  </w:style>
  <w:style w:type="character" w:customStyle="1" w:styleId="344">
    <w:name w:val="Default Paragraph Font_file_2122"/>
    <w:semiHidden/>
    <w:unhideWhenUsed/>
    <w:qFormat/>
    <w:uiPriority w:val="1"/>
  </w:style>
  <w:style w:type="table" w:customStyle="1" w:styleId="345">
    <w:name w:val="Normal Table_file_2122"/>
    <w:semiHidden/>
    <w:unhideWhenUsed/>
    <w:qFormat/>
    <w:uiPriority w:val="99"/>
    <w:tblPr>
      <w:tblCellMar>
        <w:top w:w="0" w:type="dxa"/>
        <w:left w:w="108" w:type="dxa"/>
        <w:bottom w:w="0" w:type="dxa"/>
        <w:right w:w="108" w:type="dxa"/>
      </w:tblCellMar>
    </w:tblPr>
  </w:style>
  <w:style w:type="character" w:customStyle="1" w:styleId="346">
    <w:name w:val="Hyperlink_file_2122"/>
    <w:basedOn w:val="344"/>
    <w:semiHidden/>
    <w:unhideWhenUsed/>
    <w:qFormat/>
    <w:uiPriority w:val="99"/>
    <w:rPr>
      <w:color w:val="0782C1"/>
      <w:u w:val="single"/>
    </w:rPr>
  </w:style>
  <w:style w:type="character" w:customStyle="1" w:styleId="347">
    <w:name w:val="FollowedHyperlink_file_2122"/>
    <w:basedOn w:val="344"/>
    <w:semiHidden/>
    <w:unhideWhenUsed/>
    <w:qFormat/>
    <w:uiPriority w:val="99"/>
    <w:rPr>
      <w:color w:val="0782C1"/>
      <w:u w:val="single"/>
    </w:rPr>
  </w:style>
  <w:style w:type="character" w:customStyle="1" w:styleId="348">
    <w:name w:val="标题 1 Char_file_2122"/>
    <w:basedOn w:val="344"/>
    <w:link w:val="4"/>
    <w:qFormat/>
    <w:uiPriority w:val="9"/>
    <w:rPr>
      <w:rFonts w:ascii="宋体" w:hAnsi="宋体" w:eastAsia="宋体" w:cs="宋体"/>
      <w:b/>
      <w:bCs/>
      <w:kern w:val="44"/>
      <w:sz w:val="44"/>
      <w:szCs w:val="44"/>
    </w:rPr>
  </w:style>
  <w:style w:type="character" w:customStyle="1" w:styleId="349">
    <w:name w:val="标题 2 Char_file_2122"/>
    <w:basedOn w:val="344"/>
    <w:link w:val="2"/>
    <w:semiHidden/>
    <w:qFormat/>
    <w:uiPriority w:val="9"/>
    <w:rPr>
      <w:rFonts w:asciiTheme="majorHAnsi" w:hAnsiTheme="majorHAnsi" w:eastAsiaTheme="majorEastAsia" w:cstheme="majorBidi"/>
      <w:b/>
      <w:bCs/>
      <w:sz w:val="32"/>
      <w:szCs w:val="32"/>
    </w:rPr>
  </w:style>
  <w:style w:type="character" w:customStyle="1" w:styleId="350">
    <w:name w:val="标题 3 Char_file_2122"/>
    <w:basedOn w:val="344"/>
    <w:link w:val="5"/>
    <w:semiHidden/>
    <w:qFormat/>
    <w:uiPriority w:val="9"/>
    <w:rPr>
      <w:rFonts w:ascii="宋体" w:hAnsi="宋体" w:eastAsia="宋体" w:cs="宋体"/>
      <w:b/>
      <w:bCs/>
      <w:sz w:val="32"/>
      <w:szCs w:val="32"/>
    </w:rPr>
  </w:style>
  <w:style w:type="character" w:customStyle="1" w:styleId="351">
    <w:name w:val="标题 4 Char_file_2122"/>
    <w:basedOn w:val="344"/>
    <w:link w:val="6"/>
    <w:semiHidden/>
    <w:qFormat/>
    <w:uiPriority w:val="9"/>
    <w:rPr>
      <w:rFonts w:asciiTheme="majorHAnsi" w:hAnsiTheme="majorHAnsi" w:eastAsiaTheme="majorEastAsia" w:cstheme="majorBidi"/>
      <w:b/>
      <w:bCs/>
      <w:sz w:val="28"/>
      <w:szCs w:val="28"/>
    </w:rPr>
  </w:style>
  <w:style w:type="character" w:customStyle="1" w:styleId="352">
    <w:name w:val="标题 5 Char_file_2122"/>
    <w:basedOn w:val="344"/>
    <w:link w:val="7"/>
    <w:semiHidden/>
    <w:qFormat/>
    <w:uiPriority w:val="9"/>
    <w:rPr>
      <w:rFonts w:ascii="宋体" w:hAnsi="宋体" w:eastAsia="宋体" w:cs="宋体"/>
      <w:b/>
      <w:bCs/>
      <w:sz w:val="28"/>
      <w:szCs w:val="28"/>
    </w:rPr>
  </w:style>
  <w:style w:type="character" w:customStyle="1" w:styleId="353">
    <w:name w:val="标题 6 Char_file_2122"/>
    <w:basedOn w:val="344"/>
    <w:link w:val="9"/>
    <w:semiHidden/>
    <w:qFormat/>
    <w:uiPriority w:val="9"/>
    <w:rPr>
      <w:rFonts w:asciiTheme="majorHAnsi" w:hAnsiTheme="majorHAnsi" w:eastAsiaTheme="majorEastAsia" w:cstheme="majorBidi"/>
      <w:b/>
      <w:bCs/>
      <w:sz w:val="24"/>
      <w:szCs w:val="24"/>
    </w:rPr>
  </w:style>
  <w:style w:type="paragraph" w:customStyle="1" w:styleId="354">
    <w:name w:val="cke_editable_file_2122"/>
    <w:basedOn w:val="337"/>
    <w:qFormat/>
    <w:uiPriority w:val="0"/>
    <w:rPr>
      <w:rFonts w:ascii="仿宋_GB2312" w:eastAsia="仿宋_GB2312"/>
    </w:rPr>
  </w:style>
  <w:style w:type="paragraph" w:customStyle="1" w:styleId="355">
    <w:name w:val="marker_file_2122"/>
    <w:basedOn w:val="337"/>
    <w:qFormat/>
    <w:uiPriority w:val="0"/>
    <w:pPr>
      <w:shd w:val="clear" w:color="auto" w:fill="FFFF00"/>
    </w:pPr>
  </w:style>
  <w:style w:type="paragraph" w:customStyle="1" w:styleId="356">
    <w:name w:val="Normal (Web)_file_2122"/>
    <w:basedOn w:val="337"/>
    <w:semiHidden/>
    <w:unhideWhenUsed/>
    <w:qFormat/>
    <w:uiPriority w:val="99"/>
  </w:style>
  <w:style w:type="character" w:customStyle="1" w:styleId="357">
    <w:name w:val="Strong_file_2122"/>
    <w:basedOn w:val="344"/>
    <w:qFormat/>
    <w:uiPriority w:val="22"/>
    <w:rPr>
      <w:b/>
      <w:bCs/>
    </w:rPr>
  </w:style>
  <w:style w:type="paragraph" w:customStyle="1" w:styleId="358">
    <w:name w:val="Normal_file_212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59">
    <w:name w:val="heading 1_file_2123"/>
    <w:basedOn w:val="358"/>
    <w:qFormat/>
    <w:uiPriority w:val="9"/>
    <w:pPr>
      <w:outlineLvl w:val="0"/>
    </w:pPr>
    <w:rPr>
      <w:kern w:val="36"/>
      <w:sz w:val="48"/>
      <w:szCs w:val="48"/>
    </w:rPr>
  </w:style>
  <w:style w:type="paragraph" w:customStyle="1" w:styleId="360">
    <w:name w:val="heading 2_file_2123"/>
    <w:basedOn w:val="358"/>
    <w:qFormat/>
    <w:uiPriority w:val="9"/>
    <w:pPr>
      <w:outlineLvl w:val="1"/>
    </w:pPr>
    <w:rPr>
      <w:sz w:val="36"/>
      <w:szCs w:val="36"/>
    </w:rPr>
  </w:style>
  <w:style w:type="paragraph" w:customStyle="1" w:styleId="361">
    <w:name w:val="heading 3_file_2123"/>
    <w:basedOn w:val="358"/>
    <w:qFormat/>
    <w:uiPriority w:val="9"/>
    <w:pPr>
      <w:outlineLvl w:val="2"/>
    </w:pPr>
    <w:rPr>
      <w:sz w:val="27"/>
      <w:szCs w:val="27"/>
    </w:rPr>
  </w:style>
  <w:style w:type="paragraph" w:customStyle="1" w:styleId="362">
    <w:name w:val="heading 4_file_2123"/>
    <w:basedOn w:val="358"/>
    <w:qFormat/>
    <w:uiPriority w:val="9"/>
    <w:pPr>
      <w:outlineLvl w:val="3"/>
    </w:pPr>
  </w:style>
  <w:style w:type="paragraph" w:customStyle="1" w:styleId="363">
    <w:name w:val="heading 5_file_2123"/>
    <w:basedOn w:val="358"/>
    <w:qFormat/>
    <w:uiPriority w:val="9"/>
    <w:pPr>
      <w:outlineLvl w:val="4"/>
    </w:pPr>
    <w:rPr>
      <w:sz w:val="20"/>
      <w:szCs w:val="20"/>
    </w:rPr>
  </w:style>
  <w:style w:type="paragraph" w:customStyle="1" w:styleId="364">
    <w:name w:val="heading 6_file_2123"/>
    <w:basedOn w:val="358"/>
    <w:qFormat/>
    <w:uiPriority w:val="9"/>
    <w:pPr>
      <w:outlineLvl w:val="5"/>
    </w:pPr>
    <w:rPr>
      <w:sz w:val="15"/>
      <w:szCs w:val="15"/>
    </w:rPr>
  </w:style>
  <w:style w:type="character" w:customStyle="1" w:styleId="365">
    <w:name w:val="Default Paragraph Font_file_2123"/>
    <w:semiHidden/>
    <w:unhideWhenUsed/>
    <w:qFormat/>
    <w:uiPriority w:val="1"/>
  </w:style>
  <w:style w:type="table" w:customStyle="1" w:styleId="366">
    <w:name w:val="Normal Table_file_2123"/>
    <w:semiHidden/>
    <w:unhideWhenUsed/>
    <w:qFormat/>
    <w:uiPriority w:val="99"/>
    <w:tblPr>
      <w:tblCellMar>
        <w:top w:w="0" w:type="dxa"/>
        <w:left w:w="108" w:type="dxa"/>
        <w:bottom w:w="0" w:type="dxa"/>
        <w:right w:w="108" w:type="dxa"/>
      </w:tblCellMar>
    </w:tblPr>
  </w:style>
  <w:style w:type="character" w:customStyle="1" w:styleId="367">
    <w:name w:val="Hyperlink_file_2123"/>
    <w:basedOn w:val="365"/>
    <w:semiHidden/>
    <w:unhideWhenUsed/>
    <w:qFormat/>
    <w:uiPriority w:val="99"/>
    <w:rPr>
      <w:color w:val="0782C1"/>
      <w:u w:val="single"/>
    </w:rPr>
  </w:style>
  <w:style w:type="character" w:customStyle="1" w:styleId="368">
    <w:name w:val="FollowedHyperlink_file_2123"/>
    <w:basedOn w:val="365"/>
    <w:semiHidden/>
    <w:unhideWhenUsed/>
    <w:qFormat/>
    <w:uiPriority w:val="99"/>
    <w:rPr>
      <w:color w:val="0782C1"/>
      <w:u w:val="single"/>
    </w:rPr>
  </w:style>
  <w:style w:type="character" w:customStyle="1" w:styleId="369">
    <w:name w:val="标题 1 Char_file_2123"/>
    <w:basedOn w:val="365"/>
    <w:link w:val="4"/>
    <w:qFormat/>
    <w:uiPriority w:val="9"/>
    <w:rPr>
      <w:rFonts w:ascii="宋体" w:hAnsi="宋体" w:eastAsia="宋体" w:cs="宋体"/>
      <w:b/>
      <w:bCs/>
      <w:kern w:val="44"/>
      <w:sz w:val="44"/>
      <w:szCs w:val="44"/>
    </w:rPr>
  </w:style>
  <w:style w:type="character" w:customStyle="1" w:styleId="370">
    <w:name w:val="标题 2 Char_file_2123"/>
    <w:basedOn w:val="365"/>
    <w:link w:val="2"/>
    <w:semiHidden/>
    <w:qFormat/>
    <w:uiPriority w:val="9"/>
    <w:rPr>
      <w:rFonts w:asciiTheme="majorHAnsi" w:hAnsiTheme="majorHAnsi" w:eastAsiaTheme="majorEastAsia" w:cstheme="majorBidi"/>
      <w:b/>
      <w:bCs/>
      <w:sz w:val="32"/>
      <w:szCs w:val="32"/>
    </w:rPr>
  </w:style>
  <w:style w:type="character" w:customStyle="1" w:styleId="371">
    <w:name w:val="标题 3 Char_file_2123"/>
    <w:basedOn w:val="365"/>
    <w:link w:val="5"/>
    <w:semiHidden/>
    <w:qFormat/>
    <w:uiPriority w:val="9"/>
    <w:rPr>
      <w:rFonts w:ascii="宋体" w:hAnsi="宋体" w:eastAsia="宋体" w:cs="宋体"/>
      <w:b/>
      <w:bCs/>
      <w:sz w:val="32"/>
      <w:szCs w:val="32"/>
    </w:rPr>
  </w:style>
  <w:style w:type="character" w:customStyle="1" w:styleId="372">
    <w:name w:val="标题 4 Char_file_2123"/>
    <w:basedOn w:val="365"/>
    <w:link w:val="6"/>
    <w:semiHidden/>
    <w:qFormat/>
    <w:uiPriority w:val="9"/>
    <w:rPr>
      <w:rFonts w:asciiTheme="majorHAnsi" w:hAnsiTheme="majorHAnsi" w:eastAsiaTheme="majorEastAsia" w:cstheme="majorBidi"/>
      <w:b/>
      <w:bCs/>
      <w:sz w:val="28"/>
      <w:szCs w:val="28"/>
    </w:rPr>
  </w:style>
  <w:style w:type="character" w:customStyle="1" w:styleId="373">
    <w:name w:val="标题 5 Char_file_2123"/>
    <w:basedOn w:val="365"/>
    <w:link w:val="7"/>
    <w:semiHidden/>
    <w:qFormat/>
    <w:uiPriority w:val="9"/>
    <w:rPr>
      <w:rFonts w:ascii="宋体" w:hAnsi="宋体" w:eastAsia="宋体" w:cs="宋体"/>
      <w:b/>
      <w:bCs/>
      <w:sz w:val="28"/>
      <w:szCs w:val="28"/>
    </w:rPr>
  </w:style>
  <w:style w:type="character" w:customStyle="1" w:styleId="374">
    <w:name w:val="标题 6 Char_file_2123"/>
    <w:basedOn w:val="365"/>
    <w:link w:val="9"/>
    <w:semiHidden/>
    <w:qFormat/>
    <w:uiPriority w:val="9"/>
    <w:rPr>
      <w:rFonts w:asciiTheme="majorHAnsi" w:hAnsiTheme="majorHAnsi" w:eastAsiaTheme="majorEastAsia" w:cstheme="majorBidi"/>
      <w:b/>
      <w:bCs/>
      <w:sz w:val="24"/>
      <w:szCs w:val="24"/>
    </w:rPr>
  </w:style>
  <w:style w:type="paragraph" w:customStyle="1" w:styleId="375">
    <w:name w:val="cke_editable_file_2123"/>
    <w:basedOn w:val="358"/>
    <w:qFormat/>
    <w:uiPriority w:val="0"/>
    <w:rPr>
      <w:rFonts w:ascii="仿宋_GB2312" w:eastAsia="仿宋_GB2312"/>
    </w:rPr>
  </w:style>
  <w:style w:type="paragraph" w:customStyle="1" w:styleId="376">
    <w:name w:val="marker_file_2123"/>
    <w:basedOn w:val="358"/>
    <w:qFormat/>
    <w:uiPriority w:val="0"/>
    <w:pPr>
      <w:shd w:val="clear" w:color="auto" w:fill="FFFF00"/>
    </w:pPr>
  </w:style>
  <w:style w:type="paragraph" w:customStyle="1" w:styleId="377">
    <w:name w:val="Normal (Web)_file_2123"/>
    <w:basedOn w:val="358"/>
    <w:semiHidden/>
    <w:unhideWhenUsed/>
    <w:qFormat/>
    <w:uiPriority w:val="99"/>
  </w:style>
  <w:style w:type="paragraph" w:customStyle="1" w:styleId="378">
    <w:name w:val="Normal_file_212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79">
    <w:name w:val="heading 1_file_2124"/>
    <w:basedOn w:val="378"/>
    <w:qFormat/>
    <w:uiPriority w:val="9"/>
    <w:pPr>
      <w:outlineLvl w:val="0"/>
    </w:pPr>
    <w:rPr>
      <w:kern w:val="36"/>
      <w:sz w:val="48"/>
      <w:szCs w:val="48"/>
    </w:rPr>
  </w:style>
  <w:style w:type="paragraph" w:customStyle="1" w:styleId="380">
    <w:name w:val="heading 2_file_2124"/>
    <w:basedOn w:val="378"/>
    <w:qFormat/>
    <w:uiPriority w:val="9"/>
    <w:pPr>
      <w:outlineLvl w:val="1"/>
    </w:pPr>
    <w:rPr>
      <w:sz w:val="36"/>
      <w:szCs w:val="36"/>
    </w:rPr>
  </w:style>
  <w:style w:type="paragraph" w:customStyle="1" w:styleId="381">
    <w:name w:val="heading 3_file_2124"/>
    <w:basedOn w:val="378"/>
    <w:qFormat/>
    <w:uiPriority w:val="9"/>
    <w:pPr>
      <w:outlineLvl w:val="2"/>
    </w:pPr>
    <w:rPr>
      <w:sz w:val="27"/>
      <w:szCs w:val="27"/>
    </w:rPr>
  </w:style>
  <w:style w:type="paragraph" w:customStyle="1" w:styleId="382">
    <w:name w:val="heading 4_file_2124"/>
    <w:basedOn w:val="378"/>
    <w:qFormat/>
    <w:uiPriority w:val="9"/>
    <w:pPr>
      <w:outlineLvl w:val="3"/>
    </w:pPr>
  </w:style>
  <w:style w:type="paragraph" w:customStyle="1" w:styleId="383">
    <w:name w:val="heading 5_file_2124"/>
    <w:basedOn w:val="378"/>
    <w:qFormat/>
    <w:uiPriority w:val="9"/>
    <w:pPr>
      <w:outlineLvl w:val="4"/>
    </w:pPr>
    <w:rPr>
      <w:sz w:val="20"/>
      <w:szCs w:val="20"/>
    </w:rPr>
  </w:style>
  <w:style w:type="paragraph" w:customStyle="1" w:styleId="384">
    <w:name w:val="heading 6_file_2124"/>
    <w:basedOn w:val="378"/>
    <w:qFormat/>
    <w:uiPriority w:val="9"/>
    <w:pPr>
      <w:outlineLvl w:val="5"/>
    </w:pPr>
    <w:rPr>
      <w:sz w:val="15"/>
      <w:szCs w:val="15"/>
    </w:rPr>
  </w:style>
  <w:style w:type="character" w:customStyle="1" w:styleId="385">
    <w:name w:val="Default Paragraph Font_file_2124"/>
    <w:semiHidden/>
    <w:unhideWhenUsed/>
    <w:qFormat/>
    <w:uiPriority w:val="1"/>
  </w:style>
  <w:style w:type="table" w:customStyle="1" w:styleId="386">
    <w:name w:val="Normal Table_file_2124"/>
    <w:semiHidden/>
    <w:unhideWhenUsed/>
    <w:qFormat/>
    <w:uiPriority w:val="99"/>
    <w:tblPr>
      <w:tblCellMar>
        <w:top w:w="0" w:type="dxa"/>
        <w:left w:w="108" w:type="dxa"/>
        <w:bottom w:w="0" w:type="dxa"/>
        <w:right w:w="108" w:type="dxa"/>
      </w:tblCellMar>
    </w:tblPr>
  </w:style>
  <w:style w:type="character" w:customStyle="1" w:styleId="387">
    <w:name w:val="Hyperlink_file_2124"/>
    <w:basedOn w:val="385"/>
    <w:semiHidden/>
    <w:unhideWhenUsed/>
    <w:qFormat/>
    <w:uiPriority w:val="99"/>
    <w:rPr>
      <w:color w:val="0782C1"/>
      <w:u w:val="single"/>
    </w:rPr>
  </w:style>
  <w:style w:type="character" w:customStyle="1" w:styleId="388">
    <w:name w:val="FollowedHyperlink_file_2124"/>
    <w:basedOn w:val="385"/>
    <w:semiHidden/>
    <w:unhideWhenUsed/>
    <w:qFormat/>
    <w:uiPriority w:val="99"/>
    <w:rPr>
      <w:color w:val="0782C1"/>
      <w:u w:val="single"/>
    </w:rPr>
  </w:style>
  <w:style w:type="character" w:customStyle="1" w:styleId="389">
    <w:name w:val="标题 1 Char_file_2124"/>
    <w:basedOn w:val="385"/>
    <w:link w:val="4"/>
    <w:qFormat/>
    <w:uiPriority w:val="9"/>
    <w:rPr>
      <w:rFonts w:ascii="宋体" w:hAnsi="宋体" w:eastAsia="宋体" w:cs="宋体"/>
      <w:b/>
      <w:bCs/>
      <w:kern w:val="44"/>
      <w:sz w:val="44"/>
      <w:szCs w:val="44"/>
    </w:rPr>
  </w:style>
  <w:style w:type="character" w:customStyle="1" w:styleId="390">
    <w:name w:val="标题 2 Char_file_2124"/>
    <w:basedOn w:val="385"/>
    <w:link w:val="2"/>
    <w:semiHidden/>
    <w:qFormat/>
    <w:uiPriority w:val="9"/>
    <w:rPr>
      <w:rFonts w:asciiTheme="majorHAnsi" w:hAnsiTheme="majorHAnsi" w:eastAsiaTheme="majorEastAsia" w:cstheme="majorBidi"/>
      <w:b/>
      <w:bCs/>
      <w:sz w:val="32"/>
      <w:szCs w:val="32"/>
    </w:rPr>
  </w:style>
  <w:style w:type="character" w:customStyle="1" w:styleId="391">
    <w:name w:val="标题 3 Char_file_2124"/>
    <w:basedOn w:val="385"/>
    <w:link w:val="5"/>
    <w:semiHidden/>
    <w:qFormat/>
    <w:uiPriority w:val="9"/>
    <w:rPr>
      <w:rFonts w:ascii="宋体" w:hAnsi="宋体" w:eastAsia="宋体" w:cs="宋体"/>
      <w:b/>
      <w:bCs/>
      <w:sz w:val="32"/>
      <w:szCs w:val="32"/>
    </w:rPr>
  </w:style>
  <w:style w:type="character" w:customStyle="1" w:styleId="392">
    <w:name w:val="标题 4 Char_file_2124"/>
    <w:basedOn w:val="385"/>
    <w:link w:val="6"/>
    <w:semiHidden/>
    <w:qFormat/>
    <w:uiPriority w:val="9"/>
    <w:rPr>
      <w:rFonts w:asciiTheme="majorHAnsi" w:hAnsiTheme="majorHAnsi" w:eastAsiaTheme="majorEastAsia" w:cstheme="majorBidi"/>
      <w:b/>
      <w:bCs/>
      <w:sz w:val="28"/>
      <w:szCs w:val="28"/>
    </w:rPr>
  </w:style>
  <w:style w:type="character" w:customStyle="1" w:styleId="393">
    <w:name w:val="标题 5 Char_file_2124"/>
    <w:basedOn w:val="385"/>
    <w:link w:val="7"/>
    <w:semiHidden/>
    <w:qFormat/>
    <w:uiPriority w:val="9"/>
    <w:rPr>
      <w:rFonts w:ascii="宋体" w:hAnsi="宋体" w:eastAsia="宋体" w:cs="宋体"/>
      <w:b/>
      <w:bCs/>
      <w:sz w:val="28"/>
      <w:szCs w:val="28"/>
    </w:rPr>
  </w:style>
  <w:style w:type="character" w:customStyle="1" w:styleId="394">
    <w:name w:val="标题 6 Char_file_2124"/>
    <w:basedOn w:val="385"/>
    <w:link w:val="9"/>
    <w:semiHidden/>
    <w:qFormat/>
    <w:uiPriority w:val="9"/>
    <w:rPr>
      <w:rFonts w:asciiTheme="majorHAnsi" w:hAnsiTheme="majorHAnsi" w:eastAsiaTheme="majorEastAsia" w:cstheme="majorBidi"/>
      <w:b/>
      <w:bCs/>
      <w:sz w:val="24"/>
      <w:szCs w:val="24"/>
    </w:rPr>
  </w:style>
  <w:style w:type="paragraph" w:customStyle="1" w:styleId="395">
    <w:name w:val="cke_editable_file_2124"/>
    <w:basedOn w:val="378"/>
    <w:qFormat/>
    <w:uiPriority w:val="0"/>
    <w:rPr>
      <w:rFonts w:ascii="仿宋_GB2312" w:eastAsia="仿宋_GB2312"/>
    </w:rPr>
  </w:style>
  <w:style w:type="paragraph" w:customStyle="1" w:styleId="396">
    <w:name w:val="marker_file_2124"/>
    <w:basedOn w:val="378"/>
    <w:qFormat/>
    <w:uiPriority w:val="0"/>
    <w:pPr>
      <w:shd w:val="clear" w:color="auto" w:fill="FFFF00"/>
    </w:pPr>
  </w:style>
  <w:style w:type="paragraph" w:customStyle="1" w:styleId="397">
    <w:name w:val="Normal (Web)_file_2124"/>
    <w:basedOn w:val="378"/>
    <w:semiHidden/>
    <w:unhideWhenUsed/>
    <w:qFormat/>
    <w:uiPriority w:val="99"/>
  </w:style>
  <w:style w:type="paragraph" w:customStyle="1" w:styleId="398">
    <w:name w:val="Normal_file_212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99">
    <w:name w:val="heading 1_file_2125"/>
    <w:basedOn w:val="398"/>
    <w:qFormat/>
    <w:uiPriority w:val="9"/>
    <w:pPr>
      <w:outlineLvl w:val="0"/>
    </w:pPr>
    <w:rPr>
      <w:kern w:val="36"/>
      <w:sz w:val="48"/>
      <w:szCs w:val="48"/>
    </w:rPr>
  </w:style>
  <w:style w:type="paragraph" w:customStyle="1" w:styleId="400">
    <w:name w:val="heading 2_file_2125"/>
    <w:basedOn w:val="398"/>
    <w:qFormat/>
    <w:uiPriority w:val="9"/>
    <w:pPr>
      <w:outlineLvl w:val="1"/>
    </w:pPr>
    <w:rPr>
      <w:sz w:val="36"/>
      <w:szCs w:val="36"/>
    </w:rPr>
  </w:style>
  <w:style w:type="paragraph" w:customStyle="1" w:styleId="401">
    <w:name w:val="heading 3_file_2125"/>
    <w:basedOn w:val="398"/>
    <w:qFormat/>
    <w:uiPriority w:val="9"/>
    <w:pPr>
      <w:outlineLvl w:val="2"/>
    </w:pPr>
    <w:rPr>
      <w:sz w:val="27"/>
      <w:szCs w:val="27"/>
    </w:rPr>
  </w:style>
  <w:style w:type="paragraph" w:customStyle="1" w:styleId="402">
    <w:name w:val="heading 4_file_2125"/>
    <w:basedOn w:val="398"/>
    <w:qFormat/>
    <w:uiPriority w:val="9"/>
    <w:pPr>
      <w:outlineLvl w:val="3"/>
    </w:pPr>
  </w:style>
  <w:style w:type="paragraph" w:customStyle="1" w:styleId="403">
    <w:name w:val="heading 5_file_2125"/>
    <w:basedOn w:val="398"/>
    <w:qFormat/>
    <w:uiPriority w:val="9"/>
    <w:pPr>
      <w:outlineLvl w:val="4"/>
    </w:pPr>
    <w:rPr>
      <w:sz w:val="20"/>
      <w:szCs w:val="20"/>
    </w:rPr>
  </w:style>
  <w:style w:type="paragraph" w:customStyle="1" w:styleId="404">
    <w:name w:val="heading 6_file_2125"/>
    <w:basedOn w:val="398"/>
    <w:qFormat/>
    <w:uiPriority w:val="9"/>
    <w:pPr>
      <w:outlineLvl w:val="5"/>
    </w:pPr>
    <w:rPr>
      <w:sz w:val="15"/>
      <w:szCs w:val="15"/>
    </w:rPr>
  </w:style>
  <w:style w:type="character" w:customStyle="1" w:styleId="405">
    <w:name w:val="Default Paragraph Font_file_2125"/>
    <w:semiHidden/>
    <w:unhideWhenUsed/>
    <w:qFormat/>
    <w:uiPriority w:val="1"/>
  </w:style>
  <w:style w:type="table" w:customStyle="1" w:styleId="406">
    <w:name w:val="Normal Table_file_2125"/>
    <w:semiHidden/>
    <w:unhideWhenUsed/>
    <w:qFormat/>
    <w:uiPriority w:val="99"/>
    <w:tblPr>
      <w:tblCellMar>
        <w:top w:w="0" w:type="dxa"/>
        <w:left w:w="108" w:type="dxa"/>
        <w:bottom w:w="0" w:type="dxa"/>
        <w:right w:w="108" w:type="dxa"/>
      </w:tblCellMar>
    </w:tblPr>
  </w:style>
  <w:style w:type="character" w:customStyle="1" w:styleId="407">
    <w:name w:val="Hyperlink_file_2125"/>
    <w:basedOn w:val="405"/>
    <w:semiHidden/>
    <w:unhideWhenUsed/>
    <w:qFormat/>
    <w:uiPriority w:val="99"/>
    <w:rPr>
      <w:color w:val="0782C1"/>
      <w:u w:val="single"/>
    </w:rPr>
  </w:style>
  <w:style w:type="character" w:customStyle="1" w:styleId="408">
    <w:name w:val="FollowedHyperlink_file_2125"/>
    <w:basedOn w:val="405"/>
    <w:semiHidden/>
    <w:unhideWhenUsed/>
    <w:qFormat/>
    <w:uiPriority w:val="99"/>
    <w:rPr>
      <w:color w:val="0782C1"/>
      <w:u w:val="single"/>
    </w:rPr>
  </w:style>
  <w:style w:type="character" w:customStyle="1" w:styleId="409">
    <w:name w:val="标题 1 Char_file_2125"/>
    <w:basedOn w:val="405"/>
    <w:link w:val="4"/>
    <w:qFormat/>
    <w:uiPriority w:val="9"/>
    <w:rPr>
      <w:rFonts w:ascii="宋体" w:hAnsi="宋体" w:eastAsia="宋体" w:cs="宋体"/>
      <w:b/>
      <w:bCs/>
      <w:kern w:val="44"/>
      <w:sz w:val="44"/>
      <w:szCs w:val="44"/>
    </w:rPr>
  </w:style>
  <w:style w:type="character" w:customStyle="1" w:styleId="410">
    <w:name w:val="标题 2 Char_file_2125"/>
    <w:basedOn w:val="405"/>
    <w:link w:val="2"/>
    <w:semiHidden/>
    <w:qFormat/>
    <w:uiPriority w:val="9"/>
    <w:rPr>
      <w:rFonts w:asciiTheme="majorHAnsi" w:hAnsiTheme="majorHAnsi" w:eastAsiaTheme="majorEastAsia" w:cstheme="majorBidi"/>
      <w:b/>
      <w:bCs/>
      <w:sz w:val="32"/>
      <w:szCs w:val="32"/>
    </w:rPr>
  </w:style>
  <w:style w:type="character" w:customStyle="1" w:styleId="411">
    <w:name w:val="标题 3 Char_file_2125"/>
    <w:basedOn w:val="405"/>
    <w:link w:val="5"/>
    <w:semiHidden/>
    <w:qFormat/>
    <w:uiPriority w:val="9"/>
    <w:rPr>
      <w:rFonts w:ascii="宋体" w:hAnsi="宋体" w:eastAsia="宋体" w:cs="宋体"/>
      <w:b/>
      <w:bCs/>
      <w:sz w:val="32"/>
      <w:szCs w:val="32"/>
    </w:rPr>
  </w:style>
  <w:style w:type="character" w:customStyle="1" w:styleId="412">
    <w:name w:val="标题 4 Char_file_2125"/>
    <w:basedOn w:val="405"/>
    <w:link w:val="6"/>
    <w:semiHidden/>
    <w:qFormat/>
    <w:uiPriority w:val="9"/>
    <w:rPr>
      <w:rFonts w:asciiTheme="majorHAnsi" w:hAnsiTheme="majorHAnsi" w:eastAsiaTheme="majorEastAsia" w:cstheme="majorBidi"/>
      <w:b/>
      <w:bCs/>
      <w:sz w:val="28"/>
      <w:szCs w:val="28"/>
    </w:rPr>
  </w:style>
  <w:style w:type="character" w:customStyle="1" w:styleId="413">
    <w:name w:val="标题 5 Char_file_2125"/>
    <w:basedOn w:val="405"/>
    <w:link w:val="7"/>
    <w:semiHidden/>
    <w:qFormat/>
    <w:uiPriority w:val="9"/>
    <w:rPr>
      <w:rFonts w:ascii="宋体" w:hAnsi="宋体" w:eastAsia="宋体" w:cs="宋体"/>
      <w:b/>
      <w:bCs/>
      <w:sz w:val="28"/>
      <w:szCs w:val="28"/>
    </w:rPr>
  </w:style>
  <w:style w:type="character" w:customStyle="1" w:styleId="414">
    <w:name w:val="标题 6 Char_file_2125"/>
    <w:basedOn w:val="405"/>
    <w:link w:val="9"/>
    <w:semiHidden/>
    <w:qFormat/>
    <w:uiPriority w:val="9"/>
    <w:rPr>
      <w:rFonts w:asciiTheme="majorHAnsi" w:hAnsiTheme="majorHAnsi" w:eastAsiaTheme="majorEastAsia" w:cstheme="majorBidi"/>
      <w:b/>
      <w:bCs/>
      <w:sz w:val="24"/>
      <w:szCs w:val="24"/>
    </w:rPr>
  </w:style>
  <w:style w:type="paragraph" w:customStyle="1" w:styleId="415">
    <w:name w:val="cke_editable_file_2125"/>
    <w:basedOn w:val="398"/>
    <w:qFormat/>
    <w:uiPriority w:val="0"/>
    <w:rPr>
      <w:rFonts w:ascii="仿宋_GB2312" w:eastAsia="仿宋_GB2312"/>
    </w:rPr>
  </w:style>
  <w:style w:type="paragraph" w:customStyle="1" w:styleId="416">
    <w:name w:val="marker_file_2125"/>
    <w:basedOn w:val="398"/>
    <w:qFormat/>
    <w:uiPriority w:val="0"/>
    <w:pPr>
      <w:shd w:val="clear" w:color="auto" w:fill="FFFF00"/>
    </w:pPr>
  </w:style>
  <w:style w:type="paragraph" w:customStyle="1" w:styleId="417">
    <w:name w:val="Normal (Web)_file_2125"/>
    <w:basedOn w:val="398"/>
    <w:semiHidden/>
    <w:unhideWhenUsed/>
    <w:qFormat/>
    <w:uiPriority w:val="99"/>
  </w:style>
  <w:style w:type="paragraph" w:customStyle="1" w:styleId="418">
    <w:name w:val="Normal_file_212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19">
    <w:name w:val="heading 1_file_2126"/>
    <w:basedOn w:val="418"/>
    <w:qFormat/>
    <w:uiPriority w:val="9"/>
    <w:pPr>
      <w:outlineLvl w:val="0"/>
    </w:pPr>
    <w:rPr>
      <w:kern w:val="36"/>
      <w:sz w:val="48"/>
      <w:szCs w:val="48"/>
    </w:rPr>
  </w:style>
  <w:style w:type="paragraph" w:customStyle="1" w:styleId="420">
    <w:name w:val="heading 2_file_2126"/>
    <w:basedOn w:val="418"/>
    <w:qFormat/>
    <w:uiPriority w:val="9"/>
    <w:pPr>
      <w:outlineLvl w:val="1"/>
    </w:pPr>
    <w:rPr>
      <w:sz w:val="36"/>
      <w:szCs w:val="36"/>
    </w:rPr>
  </w:style>
  <w:style w:type="paragraph" w:customStyle="1" w:styleId="421">
    <w:name w:val="heading 3_file_2126"/>
    <w:basedOn w:val="418"/>
    <w:qFormat/>
    <w:uiPriority w:val="9"/>
    <w:pPr>
      <w:outlineLvl w:val="2"/>
    </w:pPr>
    <w:rPr>
      <w:sz w:val="27"/>
      <w:szCs w:val="27"/>
    </w:rPr>
  </w:style>
  <w:style w:type="paragraph" w:customStyle="1" w:styleId="422">
    <w:name w:val="heading 4_file_2126"/>
    <w:basedOn w:val="418"/>
    <w:qFormat/>
    <w:uiPriority w:val="9"/>
    <w:pPr>
      <w:outlineLvl w:val="3"/>
    </w:pPr>
  </w:style>
  <w:style w:type="paragraph" w:customStyle="1" w:styleId="423">
    <w:name w:val="heading 5_file_2126"/>
    <w:basedOn w:val="418"/>
    <w:qFormat/>
    <w:uiPriority w:val="9"/>
    <w:pPr>
      <w:outlineLvl w:val="4"/>
    </w:pPr>
    <w:rPr>
      <w:sz w:val="20"/>
      <w:szCs w:val="20"/>
    </w:rPr>
  </w:style>
  <w:style w:type="paragraph" w:customStyle="1" w:styleId="424">
    <w:name w:val="heading 6_file_2126"/>
    <w:basedOn w:val="418"/>
    <w:qFormat/>
    <w:uiPriority w:val="9"/>
    <w:pPr>
      <w:outlineLvl w:val="5"/>
    </w:pPr>
    <w:rPr>
      <w:sz w:val="15"/>
      <w:szCs w:val="15"/>
    </w:rPr>
  </w:style>
  <w:style w:type="character" w:customStyle="1" w:styleId="425">
    <w:name w:val="Default Paragraph Font_file_2126"/>
    <w:semiHidden/>
    <w:unhideWhenUsed/>
    <w:qFormat/>
    <w:uiPriority w:val="1"/>
  </w:style>
  <w:style w:type="table" w:customStyle="1" w:styleId="426">
    <w:name w:val="Normal Table_file_2126"/>
    <w:semiHidden/>
    <w:unhideWhenUsed/>
    <w:qFormat/>
    <w:uiPriority w:val="99"/>
    <w:tblPr>
      <w:tblCellMar>
        <w:top w:w="0" w:type="dxa"/>
        <w:left w:w="108" w:type="dxa"/>
        <w:bottom w:w="0" w:type="dxa"/>
        <w:right w:w="108" w:type="dxa"/>
      </w:tblCellMar>
    </w:tblPr>
  </w:style>
  <w:style w:type="character" w:customStyle="1" w:styleId="427">
    <w:name w:val="Hyperlink_file_2126"/>
    <w:basedOn w:val="425"/>
    <w:semiHidden/>
    <w:unhideWhenUsed/>
    <w:qFormat/>
    <w:uiPriority w:val="99"/>
    <w:rPr>
      <w:color w:val="0782C1"/>
      <w:u w:val="single"/>
    </w:rPr>
  </w:style>
  <w:style w:type="character" w:customStyle="1" w:styleId="428">
    <w:name w:val="FollowedHyperlink_file_2126"/>
    <w:basedOn w:val="425"/>
    <w:semiHidden/>
    <w:unhideWhenUsed/>
    <w:qFormat/>
    <w:uiPriority w:val="99"/>
    <w:rPr>
      <w:color w:val="0782C1"/>
      <w:u w:val="single"/>
    </w:rPr>
  </w:style>
  <w:style w:type="character" w:customStyle="1" w:styleId="429">
    <w:name w:val="标题 1 Char_file_2126"/>
    <w:basedOn w:val="425"/>
    <w:link w:val="4"/>
    <w:qFormat/>
    <w:uiPriority w:val="9"/>
    <w:rPr>
      <w:rFonts w:ascii="宋体" w:hAnsi="宋体" w:eastAsia="宋体" w:cs="宋体"/>
      <w:b/>
      <w:bCs/>
      <w:kern w:val="44"/>
      <w:sz w:val="44"/>
      <w:szCs w:val="44"/>
    </w:rPr>
  </w:style>
  <w:style w:type="character" w:customStyle="1" w:styleId="430">
    <w:name w:val="标题 2 Char_file_2126"/>
    <w:basedOn w:val="425"/>
    <w:link w:val="2"/>
    <w:semiHidden/>
    <w:qFormat/>
    <w:uiPriority w:val="9"/>
    <w:rPr>
      <w:rFonts w:asciiTheme="majorHAnsi" w:hAnsiTheme="majorHAnsi" w:eastAsiaTheme="majorEastAsia" w:cstheme="majorBidi"/>
      <w:b/>
      <w:bCs/>
      <w:sz w:val="32"/>
      <w:szCs w:val="32"/>
    </w:rPr>
  </w:style>
  <w:style w:type="character" w:customStyle="1" w:styleId="431">
    <w:name w:val="标题 3 Char_file_2126"/>
    <w:basedOn w:val="425"/>
    <w:link w:val="5"/>
    <w:semiHidden/>
    <w:qFormat/>
    <w:uiPriority w:val="9"/>
    <w:rPr>
      <w:rFonts w:ascii="宋体" w:hAnsi="宋体" w:eastAsia="宋体" w:cs="宋体"/>
      <w:b/>
      <w:bCs/>
      <w:sz w:val="32"/>
      <w:szCs w:val="32"/>
    </w:rPr>
  </w:style>
  <w:style w:type="character" w:customStyle="1" w:styleId="432">
    <w:name w:val="标题 4 Char_file_2126"/>
    <w:basedOn w:val="425"/>
    <w:link w:val="6"/>
    <w:semiHidden/>
    <w:qFormat/>
    <w:uiPriority w:val="9"/>
    <w:rPr>
      <w:rFonts w:asciiTheme="majorHAnsi" w:hAnsiTheme="majorHAnsi" w:eastAsiaTheme="majorEastAsia" w:cstheme="majorBidi"/>
      <w:b/>
      <w:bCs/>
      <w:sz w:val="28"/>
      <w:szCs w:val="28"/>
    </w:rPr>
  </w:style>
  <w:style w:type="character" w:customStyle="1" w:styleId="433">
    <w:name w:val="标题 5 Char_file_2126"/>
    <w:basedOn w:val="425"/>
    <w:link w:val="7"/>
    <w:semiHidden/>
    <w:qFormat/>
    <w:uiPriority w:val="9"/>
    <w:rPr>
      <w:rFonts w:ascii="宋体" w:hAnsi="宋体" w:eastAsia="宋体" w:cs="宋体"/>
      <w:b/>
      <w:bCs/>
      <w:sz w:val="28"/>
      <w:szCs w:val="28"/>
    </w:rPr>
  </w:style>
  <w:style w:type="character" w:customStyle="1" w:styleId="434">
    <w:name w:val="标题 6 Char_file_2126"/>
    <w:basedOn w:val="425"/>
    <w:link w:val="9"/>
    <w:semiHidden/>
    <w:qFormat/>
    <w:uiPriority w:val="9"/>
    <w:rPr>
      <w:rFonts w:asciiTheme="majorHAnsi" w:hAnsiTheme="majorHAnsi" w:eastAsiaTheme="majorEastAsia" w:cstheme="majorBidi"/>
      <w:b/>
      <w:bCs/>
      <w:sz w:val="24"/>
      <w:szCs w:val="24"/>
    </w:rPr>
  </w:style>
  <w:style w:type="paragraph" w:customStyle="1" w:styleId="435">
    <w:name w:val="cke_editable_file_2126"/>
    <w:basedOn w:val="418"/>
    <w:qFormat/>
    <w:uiPriority w:val="0"/>
    <w:rPr>
      <w:rFonts w:ascii="仿宋_GB2312" w:eastAsia="仿宋_GB2312"/>
    </w:rPr>
  </w:style>
  <w:style w:type="paragraph" w:customStyle="1" w:styleId="436">
    <w:name w:val="marker_file_2126"/>
    <w:basedOn w:val="418"/>
    <w:qFormat/>
    <w:uiPriority w:val="0"/>
    <w:pPr>
      <w:shd w:val="clear" w:color="auto" w:fill="FFFF00"/>
    </w:pPr>
  </w:style>
  <w:style w:type="paragraph" w:customStyle="1" w:styleId="437">
    <w:name w:val="Normal (Web)_file_2126"/>
    <w:basedOn w:val="418"/>
    <w:semiHidden/>
    <w:unhideWhenUsed/>
    <w:qFormat/>
    <w:uiPriority w:val="99"/>
  </w:style>
  <w:style w:type="paragraph" w:customStyle="1" w:styleId="438">
    <w:name w:val="Normal_file_212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39">
    <w:name w:val="heading 1_file_2127"/>
    <w:basedOn w:val="438"/>
    <w:qFormat/>
    <w:uiPriority w:val="9"/>
    <w:pPr>
      <w:outlineLvl w:val="0"/>
    </w:pPr>
    <w:rPr>
      <w:kern w:val="36"/>
      <w:sz w:val="48"/>
      <w:szCs w:val="48"/>
    </w:rPr>
  </w:style>
  <w:style w:type="paragraph" w:customStyle="1" w:styleId="440">
    <w:name w:val="heading 2_file_2127"/>
    <w:basedOn w:val="438"/>
    <w:qFormat/>
    <w:uiPriority w:val="9"/>
    <w:pPr>
      <w:outlineLvl w:val="1"/>
    </w:pPr>
    <w:rPr>
      <w:sz w:val="36"/>
      <w:szCs w:val="36"/>
    </w:rPr>
  </w:style>
  <w:style w:type="paragraph" w:customStyle="1" w:styleId="441">
    <w:name w:val="heading 3_file_2127"/>
    <w:basedOn w:val="438"/>
    <w:qFormat/>
    <w:uiPriority w:val="9"/>
    <w:pPr>
      <w:outlineLvl w:val="2"/>
    </w:pPr>
    <w:rPr>
      <w:sz w:val="27"/>
      <w:szCs w:val="27"/>
    </w:rPr>
  </w:style>
  <w:style w:type="paragraph" w:customStyle="1" w:styleId="442">
    <w:name w:val="heading 4_file_2127"/>
    <w:basedOn w:val="438"/>
    <w:qFormat/>
    <w:uiPriority w:val="9"/>
    <w:pPr>
      <w:outlineLvl w:val="3"/>
    </w:pPr>
  </w:style>
  <w:style w:type="paragraph" w:customStyle="1" w:styleId="443">
    <w:name w:val="heading 5_file_2127"/>
    <w:basedOn w:val="438"/>
    <w:qFormat/>
    <w:uiPriority w:val="9"/>
    <w:pPr>
      <w:outlineLvl w:val="4"/>
    </w:pPr>
    <w:rPr>
      <w:sz w:val="20"/>
      <w:szCs w:val="20"/>
    </w:rPr>
  </w:style>
  <w:style w:type="paragraph" w:customStyle="1" w:styleId="444">
    <w:name w:val="heading 6_file_2127"/>
    <w:basedOn w:val="438"/>
    <w:qFormat/>
    <w:uiPriority w:val="9"/>
    <w:pPr>
      <w:outlineLvl w:val="5"/>
    </w:pPr>
    <w:rPr>
      <w:sz w:val="15"/>
      <w:szCs w:val="15"/>
    </w:rPr>
  </w:style>
  <w:style w:type="character" w:customStyle="1" w:styleId="445">
    <w:name w:val="Default Paragraph Font_file_2127"/>
    <w:semiHidden/>
    <w:unhideWhenUsed/>
    <w:qFormat/>
    <w:uiPriority w:val="1"/>
  </w:style>
  <w:style w:type="table" w:customStyle="1" w:styleId="446">
    <w:name w:val="Normal Table_file_2127"/>
    <w:semiHidden/>
    <w:unhideWhenUsed/>
    <w:qFormat/>
    <w:uiPriority w:val="99"/>
    <w:tblPr>
      <w:tblCellMar>
        <w:top w:w="0" w:type="dxa"/>
        <w:left w:w="108" w:type="dxa"/>
        <w:bottom w:w="0" w:type="dxa"/>
        <w:right w:w="108" w:type="dxa"/>
      </w:tblCellMar>
    </w:tblPr>
  </w:style>
  <w:style w:type="character" w:customStyle="1" w:styleId="447">
    <w:name w:val="Hyperlink_file_2127"/>
    <w:basedOn w:val="445"/>
    <w:semiHidden/>
    <w:unhideWhenUsed/>
    <w:qFormat/>
    <w:uiPriority w:val="99"/>
    <w:rPr>
      <w:color w:val="0782C1"/>
      <w:u w:val="single"/>
    </w:rPr>
  </w:style>
  <w:style w:type="character" w:customStyle="1" w:styleId="448">
    <w:name w:val="FollowedHyperlink_file_2127"/>
    <w:basedOn w:val="445"/>
    <w:semiHidden/>
    <w:unhideWhenUsed/>
    <w:qFormat/>
    <w:uiPriority w:val="99"/>
    <w:rPr>
      <w:color w:val="0782C1"/>
      <w:u w:val="single"/>
    </w:rPr>
  </w:style>
  <w:style w:type="character" w:customStyle="1" w:styleId="449">
    <w:name w:val="标题 1 Char_file_2127"/>
    <w:basedOn w:val="445"/>
    <w:link w:val="4"/>
    <w:qFormat/>
    <w:uiPriority w:val="9"/>
    <w:rPr>
      <w:rFonts w:ascii="宋体" w:hAnsi="宋体" w:eastAsia="宋体" w:cs="宋体"/>
      <w:b/>
      <w:bCs/>
      <w:kern w:val="44"/>
      <w:sz w:val="44"/>
      <w:szCs w:val="44"/>
    </w:rPr>
  </w:style>
  <w:style w:type="character" w:customStyle="1" w:styleId="450">
    <w:name w:val="标题 2 Char_file_2127"/>
    <w:basedOn w:val="445"/>
    <w:link w:val="2"/>
    <w:semiHidden/>
    <w:qFormat/>
    <w:uiPriority w:val="9"/>
    <w:rPr>
      <w:rFonts w:asciiTheme="majorHAnsi" w:hAnsiTheme="majorHAnsi" w:eastAsiaTheme="majorEastAsia" w:cstheme="majorBidi"/>
      <w:b/>
      <w:bCs/>
      <w:sz w:val="32"/>
      <w:szCs w:val="32"/>
    </w:rPr>
  </w:style>
  <w:style w:type="character" w:customStyle="1" w:styleId="451">
    <w:name w:val="标题 3 Char_file_2127"/>
    <w:basedOn w:val="445"/>
    <w:link w:val="5"/>
    <w:semiHidden/>
    <w:qFormat/>
    <w:uiPriority w:val="9"/>
    <w:rPr>
      <w:rFonts w:ascii="宋体" w:hAnsi="宋体" w:eastAsia="宋体" w:cs="宋体"/>
      <w:b/>
      <w:bCs/>
      <w:sz w:val="32"/>
      <w:szCs w:val="32"/>
    </w:rPr>
  </w:style>
  <w:style w:type="character" w:customStyle="1" w:styleId="452">
    <w:name w:val="标题 4 Char_file_2127"/>
    <w:basedOn w:val="445"/>
    <w:link w:val="6"/>
    <w:semiHidden/>
    <w:qFormat/>
    <w:uiPriority w:val="9"/>
    <w:rPr>
      <w:rFonts w:asciiTheme="majorHAnsi" w:hAnsiTheme="majorHAnsi" w:eastAsiaTheme="majorEastAsia" w:cstheme="majorBidi"/>
      <w:b/>
      <w:bCs/>
      <w:sz w:val="28"/>
      <w:szCs w:val="28"/>
    </w:rPr>
  </w:style>
  <w:style w:type="character" w:customStyle="1" w:styleId="453">
    <w:name w:val="标题 5 Char_file_2127"/>
    <w:basedOn w:val="445"/>
    <w:link w:val="7"/>
    <w:semiHidden/>
    <w:qFormat/>
    <w:uiPriority w:val="9"/>
    <w:rPr>
      <w:rFonts w:ascii="宋体" w:hAnsi="宋体" w:eastAsia="宋体" w:cs="宋体"/>
      <w:b/>
      <w:bCs/>
      <w:sz w:val="28"/>
      <w:szCs w:val="28"/>
    </w:rPr>
  </w:style>
  <w:style w:type="character" w:customStyle="1" w:styleId="454">
    <w:name w:val="标题 6 Char_file_2127"/>
    <w:basedOn w:val="445"/>
    <w:link w:val="9"/>
    <w:semiHidden/>
    <w:qFormat/>
    <w:uiPriority w:val="9"/>
    <w:rPr>
      <w:rFonts w:asciiTheme="majorHAnsi" w:hAnsiTheme="majorHAnsi" w:eastAsiaTheme="majorEastAsia" w:cstheme="majorBidi"/>
      <w:b/>
      <w:bCs/>
      <w:sz w:val="24"/>
      <w:szCs w:val="24"/>
    </w:rPr>
  </w:style>
  <w:style w:type="paragraph" w:customStyle="1" w:styleId="455">
    <w:name w:val="cke_editable_file_2127"/>
    <w:basedOn w:val="438"/>
    <w:qFormat/>
    <w:uiPriority w:val="0"/>
    <w:rPr>
      <w:rFonts w:ascii="仿宋_GB2312" w:eastAsia="仿宋_GB2312"/>
    </w:rPr>
  </w:style>
  <w:style w:type="paragraph" w:customStyle="1" w:styleId="456">
    <w:name w:val="marker_file_2127"/>
    <w:basedOn w:val="438"/>
    <w:qFormat/>
    <w:uiPriority w:val="0"/>
    <w:pPr>
      <w:shd w:val="clear" w:color="auto" w:fill="FFFF00"/>
    </w:pPr>
  </w:style>
  <w:style w:type="paragraph" w:customStyle="1" w:styleId="457">
    <w:name w:val="Normal (Web)_file_2127"/>
    <w:basedOn w:val="438"/>
    <w:semiHidden/>
    <w:unhideWhenUsed/>
    <w:qFormat/>
    <w:uiPriority w:val="99"/>
  </w:style>
  <w:style w:type="paragraph" w:customStyle="1" w:styleId="458">
    <w:name w:val="Normal_file_212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59">
    <w:name w:val="heading 1_file_2128"/>
    <w:basedOn w:val="458"/>
    <w:qFormat/>
    <w:uiPriority w:val="9"/>
    <w:pPr>
      <w:outlineLvl w:val="0"/>
    </w:pPr>
    <w:rPr>
      <w:kern w:val="36"/>
      <w:sz w:val="48"/>
      <w:szCs w:val="48"/>
    </w:rPr>
  </w:style>
  <w:style w:type="paragraph" w:customStyle="1" w:styleId="460">
    <w:name w:val="heading 2_file_2128"/>
    <w:basedOn w:val="458"/>
    <w:qFormat/>
    <w:uiPriority w:val="9"/>
    <w:pPr>
      <w:outlineLvl w:val="1"/>
    </w:pPr>
    <w:rPr>
      <w:sz w:val="36"/>
      <w:szCs w:val="36"/>
    </w:rPr>
  </w:style>
  <w:style w:type="paragraph" w:customStyle="1" w:styleId="461">
    <w:name w:val="heading 3_file_2128"/>
    <w:basedOn w:val="458"/>
    <w:qFormat/>
    <w:uiPriority w:val="9"/>
    <w:pPr>
      <w:outlineLvl w:val="2"/>
    </w:pPr>
    <w:rPr>
      <w:sz w:val="27"/>
      <w:szCs w:val="27"/>
    </w:rPr>
  </w:style>
  <w:style w:type="paragraph" w:customStyle="1" w:styleId="462">
    <w:name w:val="heading 4_file_2128"/>
    <w:basedOn w:val="458"/>
    <w:qFormat/>
    <w:uiPriority w:val="9"/>
    <w:pPr>
      <w:outlineLvl w:val="3"/>
    </w:pPr>
  </w:style>
  <w:style w:type="paragraph" w:customStyle="1" w:styleId="463">
    <w:name w:val="heading 5_file_2128"/>
    <w:basedOn w:val="458"/>
    <w:qFormat/>
    <w:uiPriority w:val="9"/>
    <w:pPr>
      <w:outlineLvl w:val="4"/>
    </w:pPr>
    <w:rPr>
      <w:sz w:val="20"/>
      <w:szCs w:val="20"/>
    </w:rPr>
  </w:style>
  <w:style w:type="paragraph" w:customStyle="1" w:styleId="464">
    <w:name w:val="heading 6_file_2128"/>
    <w:basedOn w:val="458"/>
    <w:qFormat/>
    <w:uiPriority w:val="9"/>
    <w:pPr>
      <w:outlineLvl w:val="5"/>
    </w:pPr>
    <w:rPr>
      <w:sz w:val="15"/>
      <w:szCs w:val="15"/>
    </w:rPr>
  </w:style>
  <w:style w:type="character" w:customStyle="1" w:styleId="465">
    <w:name w:val="Default Paragraph Font_file_2128"/>
    <w:semiHidden/>
    <w:unhideWhenUsed/>
    <w:qFormat/>
    <w:uiPriority w:val="1"/>
  </w:style>
  <w:style w:type="table" w:customStyle="1" w:styleId="466">
    <w:name w:val="Normal Table_file_2128"/>
    <w:semiHidden/>
    <w:unhideWhenUsed/>
    <w:qFormat/>
    <w:uiPriority w:val="99"/>
    <w:tblPr>
      <w:tblCellMar>
        <w:top w:w="0" w:type="dxa"/>
        <w:left w:w="108" w:type="dxa"/>
        <w:bottom w:w="0" w:type="dxa"/>
        <w:right w:w="108" w:type="dxa"/>
      </w:tblCellMar>
    </w:tblPr>
  </w:style>
  <w:style w:type="character" w:customStyle="1" w:styleId="467">
    <w:name w:val="Hyperlink_file_2128"/>
    <w:basedOn w:val="465"/>
    <w:semiHidden/>
    <w:unhideWhenUsed/>
    <w:qFormat/>
    <w:uiPriority w:val="99"/>
    <w:rPr>
      <w:color w:val="0782C1"/>
      <w:u w:val="single"/>
    </w:rPr>
  </w:style>
  <w:style w:type="character" w:customStyle="1" w:styleId="468">
    <w:name w:val="FollowedHyperlink_file_2128"/>
    <w:basedOn w:val="465"/>
    <w:semiHidden/>
    <w:unhideWhenUsed/>
    <w:qFormat/>
    <w:uiPriority w:val="99"/>
    <w:rPr>
      <w:color w:val="0782C1"/>
      <w:u w:val="single"/>
    </w:rPr>
  </w:style>
  <w:style w:type="character" w:customStyle="1" w:styleId="469">
    <w:name w:val="标题 1 Char_file_2128"/>
    <w:basedOn w:val="465"/>
    <w:link w:val="4"/>
    <w:qFormat/>
    <w:uiPriority w:val="9"/>
    <w:rPr>
      <w:rFonts w:ascii="宋体" w:hAnsi="宋体" w:eastAsia="宋体" w:cs="宋体"/>
      <w:b/>
      <w:bCs/>
      <w:kern w:val="44"/>
      <w:sz w:val="44"/>
      <w:szCs w:val="44"/>
    </w:rPr>
  </w:style>
  <w:style w:type="character" w:customStyle="1" w:styleId="470">
    <w:name w:val="标题 2 Char_file_2128"/>
    <w:basedOn w:val="465"/>
    <w:link w:val="2"/>
    <w:semiHidden/>
    <w:qFormat/>
    <w:uiPriority w:val="9"/>
    <w:rPr>
      <w:rFonts w:asciiTheme="majorHAnsi" w:hAnsiTheme="majorHAnsi" w:eastAsiaTheme="majorEastAsia" w:cstheme="majorBidi"/>
      <w:b/>
      <w:bCs/>
      <w:sz w:val="32"/>
      <w:szCs w:val="32"/>
    </w:rPr>
  </w:style>
  <w:style w:type="character" w:customStyle="1" w:styleId="471">
    <w:name w:val="标题 3 Char_file_2128"/>
    <w:basedOn w:val="465"/>
    <w:link w:val="5"/>
    <w:semiHidden/>
    <w:qFormat/>
    <w:uiPriority w:val="9"/>
    <w:rPr>
      <w:rFonts w:ascii="宋体" w:hAnsi="宋体" w:eastAsia="宋体" w:cs="宋体"/>
      <w:b/>
      <w:bCs/>
      <w:sz w:val="32"/>
      <w:szCs w:val="32"/>
    </w:rPr>
  </w:style>
  <w:style w:type="character" w:customStyle="1" w:styleId="472">
    <w:name w:val="标题 4 Char_file_2128"/>
    <w:basedOn w:val="465"/>
    <w:link w:val="6"/>
    <w:semiHidden/>
    <w:qFormat/>
    <w:uiPriority w:val="9"/>
    <w:rPr>
      <w:rFonts w:asciiTheme="majorHAnsi" w:hAnsiTheme="majorHAnsi" w:eastAsiaTheme="majorEastAsia" w:cstheme="majorBidi"/>
      <w:b/>
      <w:bCs/>
      <w:sz w:val="28"/>
      <w:szCs w:val="28"/>
    </w:rPr>
  </w:style>
  <w:style w:type="character" w:customStyle="1" w:styleId="473">
    <w:name w:val="标题 5 Char_file_2128"/>
    <w:basedOn w:val="465"/>
    <w:link w:val="7"/>
    <w:semiHidden/>
    <w:qFormat/>
    <w:uiPriority w:val="9"/>
    <w:rPr>
      <w:rFonts w:ascii="宋体" w:hAnsi="宋体" w:eastAsia="宋体" w:cs="宋体"/>
      <w:b/>
      <w:bCs/>
      <w:sz w:val="28"/>
      <w:szCs w:val="28"/>
    </w:rPr>
  </w:style>
  <w:style w:type="character" w:customStyle="1" w:styleId="474">
    <w:name w:val="标题 6 Char_file_2128"/>
    <w:basedOn w:val="465"/>
    <w:link w:val="9"/>
    <w:semiHidden/>
    <w:qFormat/>
    <w:uiPriority w:val="9"/>
    <w:rPr>
      <w:rFonts w:asciiTheme="majorHAnsi" w:hAnsiTheme="majorHAnsi" w:eastAsiaTheme="majorEastAsia" w:cstheme="majorBidi"/>
      <w:b/>
      <w:bCs/>
      <w:sz w:val="24"/>
      <w:szCs w:val="24"/>
    </w:rPr>
  </w:style>
  <w:style w:type="paragraph" w:customStyle="1" w:styleId="475">
    <w:name w:val="cke_editable_file_2128"/>
    <w:basedOn w:val="458"/>
    <w:qFormat/>
    <w:uiPriority w:val="0"/>
    <w:rPr>
      <w:rFonts w:ascii="仿宋_GB2312" w:eastAsia="仿宋_GB2312"/>
    </w:rPr>
  </w:style>
  <w:style w:type="paragraph" w:customStyle="1" w:styleId="476">
    <w:name w:val="marker_file_2128"/>
    <w:basedOn w:val="458"/>
    <w:qFormat/>
    <w:uiPriority w:val="0"/>
    <w:pPr>
      <w:shd w:val="clear" w:color="auto" w:fill="FFFF00"/>
    </w:pPr>
  </w:style>
  <w:style w:type="paragraph" w:customStyle="1" w:styleId="477">
    <w:name w:val="Normal (Web)_file_2128"/>
    <w:basedOn w:val="458"/>
    <w:semiHidden/>
    <w:unhideWhenUsed/>
    <w:qFormat/>
    <w:uiPriority w:val="99"/>
  </w:style>
  <w:style w:type="character" w:customStyle="1" w:styleId="478">
    <w:name w:val="Strong_file_2128"/>
    <w:basedOn w:val="465"/>
    <w:qFormat/>
    <w:uiPriority w:val="22"/>
    <w:rPr>
      <w:b/>
      <w:bCs/>
    </w:rPr>
  </w:style>
  <w:style w:type="paragraph" w:customStyle="1" w:styleId="479">
    <w:name w:val="Normal_file_212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80">
    <w:name w:val="heading 1_file_2129"/>
    <w:basedOn w:val="479"/>
    <w:qFormat/>
    <w:uiPriority w:val="9"/>
    <w:pPr>
      <w:outlineLvl w:val="0"/>
    </w:pPr>
    <w:rPr>
      <w:kern w:val="36"/>
      <w:sz w:val="48"/>
      <w:szCs w:val="48"/>
    </w:rPr>
  </w:style>
  <w:style w:type="paragraph" w:customStyle="1" w:styleId="481">
    <w:name w:val="heading 2_file_2129"/>
    <w:basedOn w:val="479"/>
    <w:qFormat/>
    <w:uiPriority w:val="9"/>
    <w:pPr>
      <w:outlineLvl w:val="1"/>
    </w:pPr>
    <w:rPr>
      <w:sz w:val="36"/>
      <w:szCs w:val="36"/>
    </w:rPr>
  </w:style>
  <w:style w:type="paragraph" w:customStyle="1" w:styleId="482">
    <w:name w:val="heading 3_file_2129"/>
    <w:basedOn w:val="479"/>
    <w:qFormat/>
    <w:uiPriority w:val="9"/>
    <w:pPr>
      <w:outlineLvl w:val="2"/>
    </w:pPr>
    <w:rPr>
      <w:sz w:val="27"/>
      <w:szCs w:val="27"/>
    </w:rPr>
  </w:style>
  <w:style w:type="paragraph" w:customStyle="1" w:styleId="483">
    <w:name w:val="heading 4_file_2129"/>
    <w:basedOn w:val="479"/>
    <w:qFormat/>
    <w:uiPriority w:val="9"/>
    <w:pPr>
      <w:outlineLvl w:val="3"/>
    </w:pPr>
  </w:style>
  <w:style w:type="paragraph" w:customStyle="1" w:styleId="484">
    <w:name w:val="heading 5_file_2129"/>
    <w:basedOn w:val="479"/>
    <w:qFormat/>
    <w:uiPriority w:val="9"/>
    <w:pPr>
      <w:outlineLvl w:val="4"/>
    </w:pPr>
    <w:rPr>
      <w:sz w:val="20"/>
      <w:szCs w:val="20"/>
    </w:rPr>
  </w:style>
  <w:style w:type="paragraph" w:customStyle="1" w:styleId="485">
    <w:name w:val="heading 6_file_2129"/>
    <w:basedOn w:val="479"/>
    <w:qFormat/>
    <w:uiPriority w:val="9"/>
    <w:pPr>
      <w:outlineLvl w:val="5"/>
    </w:pPr>
    <w:rPr>
      <w:sz w:val="15"/>
      <w:szCs w:val="15"/>
    </w:rPr>
  </w:style>
  <w:style w:type="character" w:customStyle="1" w:styleId="486">
    <w:name w:val="Default Paragraph Font_file_2129"/>
    <w:semiHidden/>
    <w:unhideWhenUsed/>
    <w:qFormat/>
    <w:uiPriority w:val="1"/>
  </w:style>
  <w:style w:type="table" w:customStyle="1" w:styleId="487">
    <w:name w:val="Normal Table_file_2129"/>
    <w:semiHidden/>
    <w:unhideWhenUsed/>
    <w:qFormat/>
    <w:uiPriority w:val="99"/>
    <w:tblPr>
      <w:tblCellMar>
        <w:top w:w="0" w:type="dxa"/>
        <w:left w:w="108" w:type="dxa"/>
        <w:bottom w:w="0" w:type="dxa"/>
        <w:right w:w="108" w:type="dxa"/>
      </w:tblCellMar>
    </w:tblPr>
  </w:style>
  <w:style w:type="character" w:customStyle="1" w:styleId="488">
    <w:name w:val="Hyperlink_file_2129"/>
    <w:basedOn w:val="486"/>
    <w:semiHidden/>
    <w:unhideWhenUsed/>
    <w:qFormat/>
    <w:uiPriority w:val="99"/>
    <w:rPr>
      <w:color w:val="0782C1"/>
      <w:u w:val="single"/>
    </w:rPr>
  </w:style>
  <w:style w:type="character" w:customStyle="1" w:styleId="489">
    <w:name w:val="FollowedHyperlink_file_2129"/>
    <w:basedOn w:val="486"/>
    <w:semiHidden/>
    <w:unhideWhenUsed/>
    <w:qFormat/>
    <w:uiPriority w:val="99"/>
    <w:rPr>
      <w:color w:val="0782C1"/>
      <w:u w:val="single"/>
    </w:rPr>
  </w:style>
  <w:style w:type="character" w:customStyle="1" w:styleId="490">
    <w:name w:val="标题 1 Char_file_2129"/>
    <w:basedOn w:val="486"/>
    <w:link w:val="4"/>
    <w:qFormat/>
    <w:uiPriority w:val="9"/>
    <w:rPr>
      <w:rFonts w:ascii="宋体" w:hAnsi="宋体" w:eastAsia="宋体" w:cs="宋体"/>
      <w:b/>
      <w:bCs/>
      <w:kern w:val="44"/>
      <w:sz w:val="44"/>
      <w:szCs w:val="44"/>
    </w:rPr>
  </w:style>
  <w:style w:type="character" w:customStyle="1" w:styleId="491">
    <w:name w:val="标题 2 Char_file_2129"/>
    <w:basedOn w:val="486"/>
    <w:link w:val="2"/>
    <w:semiHidden/>
    <w:qFormat/>
    <w:uiPriority w:val="9"/>
    <w:rPr>
      <w:rFonts w:asciiTheme="majorHAnsi" w:hAnsiTheme="majorHAnsi" w:eastAsiaTheme="majorEastAsia" w:cstheme="majorBidi"/>
      <w:b/>
      <w:bCs/>
      <w:sz w:val="32"/>
      <w:szCs w:val="32"/>
    </w:rPr>
  </w:style>
  <w:style w:type="character" w:customStyle="1" w:styleId="492">
    <w:name w:val="标题 3 Char_file_2129"/>
    <w:basedOn w:val="486"/>
    <w:link w:val="5"/>
    <w:semiHidden/>
    <w:qFormat/>
    <w:uiPriority w:val="9"/>
    <w:rPr>
      <w:rFonts w:ascii="宋体" w:hAnsi="宋体" w:eastAsia="宋体" w:cs="宋体"/>
      <w:b/>
      <w:bCs/>
      <w:sz w:val="32"/>
      <w:szCs w:val="32"/>
    </w:rPr>
  </w:style>
  <w:style w:type="character" w:customStyle="1" w:styleId="493">
    <w:name w:val="标题 4 Char_file_2129"/>
    <w:basedOn w:val="486"/>
    <w:link w:val="6"/>
    <w:semiHidden/>
    <w:qFormat/>
    <w:uiPriority w:val="9"/>
    <w:rPr>
      <w:rFonts w:asciiTheme="majorHAnsi" w:hAnsiTheme="majorHAnsi" w:eastAsiaTheme="majorEastAsia" w:cstheme="majorBidi"/>
      <w:b/>
      <w:bCs/>
      <w:sz w:val="28"/>
      <w:szCs w:val="28"/>
    </w:rPr>
  </w:style>
  <w:style w:type="character" w:customStyle="1" w:styleId="494">
    <w:name w:val="标题 5 Char_file_2129"/>
    <w:basedOn w:val="486"/>
    <w:link w:val="7"/>
    <w:semiHidden/>
    <w:qFormat/>
    <w:uiPriority w:val="9"/>
    <w:rPr>
      <w:rFonts w:ascii="宋体" w:hAnsi="宋体" w:eastAsia="宋体" w:cs="宋体"/>
      <w:b/>
      <w:bCs/>
      <w:sz w:val="28"/>
      <w:szCs w:val="28"/>
    </w:rPr>
  </w:style>
  <w:style w:type="character" w:customStyle="1" w:styleId="495">
    <w:name w:val="标题 6 Char_file_2129"/>
    <w:basedOn w:val="486"/>
    <w:link w:val="9"/>
    <w:semiHidden/>
    <w:qFormat/>
    <w:uiPriority w:val="9"/>
    <w:rPr>
      <w:rFonts w:asciiTheme="majorHAnsi" w:hAnsiTheme="majorHAnsi" w:eastAsiaTheme="majorEastAsia" w:cstheme="majorBidi"/>
      <w:b/>
      <w:bCs/>
      <w:sz w:val="24"/>
      <w:szCs w:val="24"/>
    </w:rPr>
  </w:style>
  <w:style w:type="paragraph" w:customStyle="1" w:styleId="496">
    <w:name w:val="cke_editable_file_2129"/>
    <w:basedOn w:val="479"/>
    <w:qFormat/>
    <w:uiPriority w:val="0"/>
    <w:rPr>
      <w:rFonts w:ascii="仿宋_GB2312" w:eastAsia="仿宋_GB2312"/>
    </w:rPr>
  </w:style>
  <w:style w:type="paragraph" w:customStyle="1" w:styleId="497">
    <w:name w:val="marker_file_2129"/>
    <w:basedOn w:val="479"/>
    <w:qFormat/>
    <w:uiPriority w:val="0"/>
    <w:pPr>
      <w:shd w:val="clear" w:color="auto" w:fill="FFFF00"/>
    </w:pPr>
  </w:style>
  <w:style w:type="paragraph" w:customStyle="1" w:styleId="498">
    <w:name w:val="Normal (Web)_file_2129"/>
    <w:basedOn w:val="479"/>
    <w:semiHidden/>
    <w:unhideWhenUsed/>
    <w:qFormat/>
    <w:uiPriority w:val="99"/>
  </w:style>
  <w:style w:type="character" w:customStyle="1" w:styleId="499">
    <w:name w:val="Strong_file_2129"/>
    <w:basedOn w:val="486"/>
    <w:qFormat/>
    <w:uiPriority w:val="22"/>
    <w:rPr>
      <w:b/>
      <w:bCs/>
    </w:rPr>
  </w:style>
  <w:style w:type="paragraph" w:customStyle="1" w:styleId="500">
    <w:name w:val="Normal_file_213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01">
    <w:name w:val="heading 1_file_2130"/>
    <w:basedOn w:val="500"/>
    <w:qFormat/>
    <w:uiPriority w:val="9"/>
    <w:pPr>
      <w:outlineLvl w:val="0"/>
    </w:pPr>
    <w:rPr>
      <w:kern w:val="36"/>
      <w:sz w:val="48"/>
      <w:szCs w:val="48"/>
    </w:rPr>
  </w:style>
  <w:style w:type="paragraph" w:customStyle="1" w:styleId="502">
    <w:name w:val="heading 2_file_2130"/>
    <w:basedOn w:val="500"/>
    <w:qFormat/>
    <w:uiPriority w:val="9"/>
    <w:pPr>
      <w:outlineLvl w:val="1"/>
    </w:pPr>
    <w:rPr>
      <w:sz w:val="36"/>
      <w:szCs w:val="36"/>
    </w:rPr>
  </w:style>
  <w:style w:type="paragraph" w:customStyle="1" w:styleId="503">
    <w:name w:val="heading 3_file_2130"/>
    <w:basedOn w:val="500"/>
    <w:qFormat/>
    <w:uiPriority w:val="9"/>
    <w:pPr>
      <w:outlineLvl w:val="2"/>
    </w:pPr>
    <w:rPr>
      <w:sz w:val="27"/>
      <w:szCs w:val="27"/>
    </w:rPr>
  </w:style>
  <w:style w:type="paragraph" w:customStyle="1" w:styleId="504">
    <w:name w:val="heading 4_file_2130"/>
    <w:basedOn w:val="500"/>
    <w:qFormat/>
    <w:uiPriority w:val="9"/>
    <w:pPr>
      <w:outlineLvl w:val="3"/>
    </w:pPr>
  </w:style>
  <w:style w:type="paragraph" w:customStyle="1" w:styleId="505">
    <w:name w:val="heading 5_file_2130"/>
    <w:basedOn w:val="500"/>
    <w:qFormat/>
    <w:uiPriority w:val="9"/>
    <w:pPr>
      <w:outlineLvl w:val="4"/>
    </w:pPr>
    <w:rPr>
      <w:sz w:val="20"/>
      <w:szCs w:val="20"/>
    </w:rPr>
  </w:style>
  <w:style w:type="paragraph" w:customStyle="1" w:styleId="506">
    <w:name w:val="heading 6_file_2130"/>
    <w:basedOn w:val="500"/>
    <w:qFormat/>
    <w:uiPriority w:val="9"/>
    <w:pPr>
      <w:outlineLvl w:val="5"/>
    </w:pPr>
    <w:rPr>
      <w:sz w:val="15"/>
      <w:szCs w:val="15"/>
    </w:rPr>
  </w:style>
  <w:style w:type="character" w:customStyle="1" w:styleId="507">
    <w:name w:val="Default Paragraph Font_file_2130"/>
    <w:semiHidden/>
    <w:unhideWhenUsed/>
    <w:qFormat/>
    <w:uiPriority w:val="1"/>
  </w:style>
  <w:style w:type="table" w:customStyle="1" w:styleId="508">
    <w:name w:val="Normal Table_file_2130"/>
    <w:semiHidden/>
    <w:unhideWhenUsed/>
    <w:qFormat/>
    <w:uiPriority w:val="99"/>
    <w:tblPr>
      <w:tblCellMar>
        <w:top w:w="0" w:type="dxa"/>
        <w:left w:w="108" w:type="dxa"/>
        <w:bottom w:w="0" w:type="dxa"/>
        <w:right w:w="108" w:type="dxa"/>
      </w:tblCellMar>
    </w:tblPr>
  </w:style>
  <w:style w:type="character" w:customStyle="1" w:styleId="509">
    <w:name w:val="Hyperlink_file_2130"/>
    <w:basedOn w:val="507"/>
    <w:semiHidden/>
    <w:unhideWhenUsed/>
    <w:qFormat/>
    <w:uiPriority w:val="99"/>
    <w:rPr>
      <w:color w:val="0782C1"/>
      <w:u w:val="single"/>
    </w:rPr>
  </w:style>
  <w:style w:type="character" w:customStyle="1" w:styleId="510">
    <w:name w:val="FollowedHyperlink_file_2130"/>
    <w:basedOn w:val="507"/>
    <w:semiHidden/>
    <w:unhideWhenUsed/>
    <w:qFormat/>
    <w:uiPriority w:val="99"/>
    <w:rPr>
      <w:color w:val="0782C1"/>
      <w:u w:val="single"/>
    </w:rPr>
  </w:style>
  <w:style w:type="character" w:customStyle="1" w:styleId="511">
    <w:name w:val="标题 1 Char_file_2130"/>
    <w:basedOn w:val="507"/>
    <w:link w:val="4"/>
    <w:qFormat/>
    <w:uiPriority w:val="9"/>
    <w:rPr>
      <w:rFonts w:ascii="宋体" w:hAnsi="宋体" w:eastAsia="宋体" w:cs="宋体"/>
      <w:b/>
      <w:bCs/>
      <w:kern w:val="44"/>
      <w:sz w:val="44"/>
      <w:szCs w:val="44"/>
    </w:rPr>
  </w:style>
  <w:style w:type="character" w:customStyle="1" w:styleId="512">
    <w:name w:val="标题 2 Char_file_2130"/>
    <w:basedOn w:val="507"/>
    <w:link w:val="2"/>
    <w:semiHidden/>
    <w:qFormat/>
    <w:uiPriority w:val="9"/>
    <w:rPr>
      <w:rFonts w:asciiTheme="majorHAnsi" w:hAnsiTheme="majorHAnsi" w:eastAsiaTheme="majorEastAsia" w:cstheme="majorBidi"/>
      <w:b/>
      <w:bCs/>
      <w:sz w:val="32"/>
      <w:szCs w:val="32"/>
    </w:rPr>
  </w:style>
  <w:style w:type="character" w:customStyle="1" w:styleId="513">
    <w:name w:val="标题 3 Char_file_2130"/>
    <w:basedOn w:val="507"/>
    <w:link w:val="5"/>
    <w:semiHidden/>
    <w:qFormat/>
    <w:uiPriority w:val="9"/>
    <w:rPr>
      <w:rFonts w:ascii="宋体" w:hAnsi="宋体" w:eastAsia="宋体" w:cs="宋体"/>
      <w:b/>
      <w:bCs/>
      <w:sz w:val="32"/>
      <w:szCs w:val="32"/>
    </w:rPr>
  </w:style>
  <w:style w:type="character" w:customStyle="1" w:styleId="514">
    <w:name w:val="标题 4 Char_file_2130"/>
    <w:basedOn w:val="507"/>
    <w:link w:val="6"/>
    <w:semiHidden/>
    <w:qFormat/>
    <w:uiPriority w:val="9"/>
    <w:rPr>
      <w:rFonts w:asciiTheme="majorHAnsi" w:hAnsiTheme="majorHAnsi" w:eastAsiaTheme="majorEastAsia" w:cstheme="majorBidi"/>
      <w:b/>
      <w:bCs/>
      <w:sz w:val="28"/>
      <w:szCs w:val="28"/>
    </w:rPr>
  </w:style>
  <w:style w:type="character" w:customStyle="1" w:styleId="515">
    <w:name w:val="标题 5 Char_file_2130"/>
    <w:basedOn w:val="507"/>
    <w:link w:val="7"/>
    <w:semiHidden/>
    <w:qFormat/>
    <w:uiPriority w:val="9"/>
    <w:rPr>
      <w:rFonts w:ascii="宋体" w:hAnsi="宋体" w:eastAsia="宋体" w:cs="宋体"/>
      <w:b/>
      <w:bCs/>
      <w:sz w:val="28"/>
      <w:szCs w:val="28"/>
    </w:rPr>
  </w:style>
  <w:style w:type="character" w:customStyle="1" w:styleId="516">
    <w:name w:val="标题 6 Char_file_2130"/>
    <w:basedOn w:val="507"/>
    <w:link w:val="9"/>
    <w:semiHidden/>
    <w:qFormat/>
    <w:uiPriority w:val="9"/>
    <w:rPr>
      <w:rFonts w:asciiTheme="majorHAnsi" w:hAnsiTheme="majorHAnsi" w:eastAsiaTheme="majorEastAsia" w:cstheme="majorBidi"/>
      <w:b/>
      <w:bCs/>
      <w:sz w:val="24"/>
      <w:szCs w:val="24"/>
    </w:rPr>
  </w:style>
  <w:style w:type="paragraph" w:customStyle="1" w:styleId="517">
    <w:name w:val="cke_editable_file_2130"/>
    <w:basedOn w:val="500"/>
    <w:qFormat/>
    <w:uiPriority w:val="0"/>
    <w:rPr>
      <w:rFonts w:ascii="仿宋_GB2312" w:eastAsia="仿宋_GB2312"/>
    </w:rPr>
  </w:style>
  <w:style w:type="paragraph" w:customStyle="1" w:styleId="518">
    <w:name w:val="marker_file_2130"/>
    <w:basedOn w:val="500"/>
    <w:qFormat/>
    <w:uiPriority w:val="0"/>
    <w:pPr>
      <w:shd w:val="clear" w:color="auto" w:fill="FFFF00"/>
    </w:pPr>
  </w:style>
  <w:style w:type="paragraph" w:customStyle="1" w:styleId="519">
    <w:name w:val="Normal (Web)_file_2130"/>
    <w:basedOn w:val="500"/>
    <w:semiHidden/>
    <w:unhideWhenUsed/>
    <w:qFormat/>
    <w:uiPriority w:val="99"/>
  </w:style>
  <w:style w:type="character" w:customStyle="1" w:styleId="520">
    <w:name w:val="Strong_file_2130"/>
    <w:basedOn w:val="507"/>
    <w:qFormat/>
    <w:uiPriority w:val="22"/>
    <w:rPr>
      <w:b/>
      <w:bCs/>
    </w:rPr>
  </w:style>
  <w:style w:type="paragraph" w:customStyle="1" w:styleId="521">
    <w:name w:val="Normal_file_213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22">
    <w:name w:val="heading 1_file_2131"/>
    <w:basedOn w:val="521"/>
    <w:qFormat/>
    <w:uiPriority w:val="9"/>
    <w:pPr>
      <w:outlineLvl w:val="0"/>
    </w:pPr>
    <w:rPr>
      <w:kern w:val="36"/>
      <w:sz w:val="48"/>
      <w:szCs w:val="48"/>
    </w:rPr>
  </w:style>
  <w:style w:type="paragraph" w:customStyle="1" w:styleId="523">
    <w:name w:val="heading 2_file_2131"/>
    <w:basedOn w:val="521"/>
    <w:qFormat/>
    <w:uiPriority w:val="9"/>
    <w:pPr>
      <w:outlineLvl w:val="1"/>
    </w:pPr>
    <w:rPr>
      <w:sz w:val="36"/>
      <w:szCs w:val="36"/>
    </w:rPr>
  </w:style>
  <w:style w:type="paragraph" w:customStyle="1" w:styleId="524">
    <w:name w:val="heading 3_file_2131"/>
    <w:basedOn w:val="521"/>
    <w:qFormat/>
    <w:uiPriority w:val="9"/>
    <w:pPr>
      <w:outlineLvl w:val="2"/>
    </w:pPr>
    <w:rPr>
      <w:sz w:val="27"/>
      <w:szCs w:val="27"/>
    </w:rPr>
  </w:style>
  <w:style w:type="paragraph" w:customStyle="1" w:styleId="525">
    <w:name w:val="heading 4_file_2131"/>
    <w:basedOn w:val="521"/>
    <w:qFormat/>
    <w:uiPriority w:val="9"/>
    <w:pPr>
      <w:outlineLvl w:val="3"/>
    </w:pPr>
  </w:style>
  <w:style w:type="paragraph" w:customStyle="1" w:styleId="526">
    <w:name w:val="heading 5_file_2131"/>
    <w:basedOn w:val="521"/>
    <w:qFormat/>
    <w:uiPriority w:val="9"/>
    <w:pPr>
      <w:outlineLvl w:val="4"/>
    </w:pPr>
    <w:rPr>
      <w:sz w:val="20"/>
      <w:szCs w:val="20"/>
    </w:rPr>
  </w:style>
  <w:style w:type="paragraph" w:customStyle="1" w:styleId="527">
    <w:name w:val="heading 6_file_2131"/>
    <w:basedOn w:val="521"/>
    <w:qFormat/>
    <w:uiPriority w:val="9"/>
    <w:pPr>
      <w:outlineLvl w:val="5"/>
    </w:pPr>
    <w:rPr>
      <w:sz w:val="15"/>
      <w:szCs w:val="15"/>
    </w:rPr>
  </w:style>
  <w:style w:type="character" w:customStyle="1" w:styleId="528">
    <w:name w:val="Default Paragraph Font_file_2131"/>
    <w:semiHidden/>
    <w:unhideWhenUsed/>
    <w:qFormat/>
    <w:uiPriority w:val="1"/>
  </w:style>
  <w:style w:type="table" w:customStyle="1" w:styleId="529">
    <w:name w:val="Normal Table_file_2131"/>
    <w:semiHidden/>
    <w:unhideWhenUsed/>
    <w:qFormat/>
    <w:uiPriority w:val="99"/>
    <w:tblPr>
      <w:tblCellMar>
        <w:top w:w="0" w:type="dxa"/>
        <w:left w:w="108" w:type="dxa"/>
        <w:bottom w:w="0" w:type="dxa"/>
        <w:right w:w="108" w:type="dxa"/>
      </w:tblCellMar>
    </w:tblPr>
  </w:style>
  <w:style w:type="character" w:customStyle="1" w:styleId="530">
    <w:name w:val="Hyperlink_file_2131"/>
    <w:basedOn w:val="528"/>
    <w:semiHidden/>
    <w:unhideWhenUsed/>
    <w:qFormat/>
    <w:uiPriority w:val="99"/>
    <w:rPr>
      <w:color w:val="0782C1"/>
      <w:u w:val="single"/>
    </w:rPr>
  </w:style>
  <w:style w:type="character" w:customStyle="1" w:styleId="531">
    <w:name w:val="FollowedHyperlink_file_2131"/>
    <w:basedOn w:val="528"/>
    <w:semiHidden/>
    <w:unhideWhenUsed/>
    <w:qFormat/>
    <w:uiPriority w:val="99"/>
    <w:rPr>
      <w:color w:val="0782C1"/>
      <w:u w:val="single"/>
    </w:rPr>
  </w:style>
  <w:style w:type="character" w:customStyle="1" w:styleId="532">
    <w:name w:val="标题 1 Char_file_2131"/>
    <w:basedOn w:val="528"/>
    <w:link w:val="4"/>
    <w:qFormat/>
    <w:uiPriority w:val="9"/>
    <w:rPr>
      <w:rFonts w:ascii="宋体" w:hAnsi="宋体" w:eastAsia="宋体" w:cs="宋体"/>
      <w:b/>
      <w:bCs/>
      <w:kern w:val="44"/>
      <w:sz w:val="44"/>
      <w:szCs w:val="44"/>
    </w:rPr>
  </w:style>
  <w:style w:type="character" w:customStyle="1" w:styleId="533">
    <w:name w:val="标题 2 Char_file_2131"/>
    <w:basedOn w:val="528"/>
    <w:link w:val="2"/>
    <w:semiHidden/>
    <w:qFormat/>
    <w:uiPriority w:val="9"/>
    <w:rPr>
      <w:rFonts w:asciiTheme="majorHAnsi" w:hAnsiTheme="majorHAnsi" w:eastAsiaTheme="majorEastAsia" w:cstheme="majorBidi"/>
      <w:b/>
      <w:bCs/>
      <w:sz w:val="32"/>
      <w:szCs w:val="32"/>
    </w:rPr>
  </w:style>
  <w:style w:type="character" w:customStyle="1" w:styleId="534">
    <w:name w:val="标题 3 Char_file_2131"/>
    <w:basedOn w:val="528"/>
    <w:link w:val="5"/>
    <w:semiHidden/>
    <w:qFormat/>
    <w:uiPriority w:val="9"/>
    <w:rPr>
      <w:rFonts w:ascii="宋体" w:hAnsi="宋体" w:eastAsia="宋体" w:cs="宋体"/>
      <w:b/>
      <w:bCs/>
      <w:sz w:val="32"/>
      <w:szCs w:val="32"/>
    </w:rPr>
  </w:style>
  <w:style w:type="character" w:customStyle="1" w:styleId="535">
    <w:name w:val="标题 4 Char_file_2131"/>
    <w:basedOn w:val="528"/>
    <w:link w:val="6"/>
    <w:semiHidden/>
    <w:qFormat/>
    <w:uiPriority w:val="9"/>
    <w:rPr>
      <w:rFonts w:asciiTheme="majorHAnsi" w:hAnsiTheme="majorHAnsi" w:eastAsiaTheme="majorEastAsia" w:cstheme="majorBidi"/>
      <w:b/>
      <w:bCs/>
      <w:sz w:val="28"/>
      <w:szCs w:val="28"/>
    </w:rPr>
  </w:style>
  <w:style w:type="character" w:customStyle="1" w:styleId="536">
    <w:name w:val="标题 5 Char_file_2131"/>
    <w:basedOn w:val="528"/>
    <w:link w:val="7"/>
    <w:semiHidden/>
    <w:qFormat/>
    <w:uiPriority w:val="9"/>
    <w:rPr>
      <w:rFonts w:ascii="宋体" w:hAnsi="宋体" w:eastAsia="宋体" w:cs="宋体"/>
      <w:b/>
      <w:bCs/>
      <w:sz w:val="28"/>
      <w:szCs w:val="28"/>
    </w:rPr>
  </w:style>
  <w:style w:type="character" w:customStyle="1" w:styleId="537">
    <w:name w:val="标题 6 Char_file_2131"/>
    <w:basedOn w:val="528"/>
    <w:link w:val="9"/>
    <w:semiHidden/>
    <w:qFormat/>
    <w:uiPriority w:val="9"/>
    <w:rPr>
      <w:rFonts w:asciiTheme="majorHAnsi" w:hAnsiTheme="majorHAnsi" w:eastAsiaTheme="majorEastAsia" w:cstheme="majorBidi"/>
      <w:b/>
      <w:bCs/>
      <w:sz w:val="24"/>
      <w:szCs w:val="24"/>
    </w:rPr>
  </w:style>
  <w:style w:type="paragraph" w:customStyle="1" w:styleId="538">
    <w:name w:val="cke_editable_file_2131"/>
    <w:basedOn w:val="521"/>
    <w:qFormat/>
    <w:uiPriority w:val="0"/>
    <w:rPr>
      <w:rFonts w:ascii="仿宋_GB2312" w:eastAsia="仿宋_GB2312"/>
    </w:rPr>
  </w:style>
  <w:style w:type="paragraph" w:customStyle="1" w:styleId="539">
    <w:name w:val="marker_file_2131"/>
    <w:basedOn w:val="521"/>
    <w:qFormat/>
    <w:uiPriority w:val="0"/>
    <w:pPr>
      <w:shd w:val="clear" w:color="auto" w:fill="FFFF00"/>
    </w:pPr>
  </w:style>
  <w:style w:type="paragraph" w:customStyle="1" w:styleId="540">
    <w:name w:val="Normal (Web)_file_2131"/>
    <w:basedOn w:val="521"/>
    <w:semiHidden/>
    <w:unhideWhenUsed/>
    <w:qFormat/>
    <w:uiPriority w:val="99"/>
  </w:style>
  <w:style w:type="paragraph" w:customStyle="1" w:styleId="541">
    <w:name w:val="Normal_file_213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42">
    <w:name w:val="heading 1_file_2132"/>
    <w:basedOn w:val="541"/>
    <w:qFormat/>
    <w:uiPriority w:val="9"/>
    <w:pPr>
      <w:outlineLvl w:val="0"/>
    </w:pPr>
    <w:rPr>
      <w:kern w:val="36"/>
      <w:sz w:val="48"/>
      <w:szCs w:val="48"/>
    </w:rPr>
  </w:style>
  <w:style w:type="paragraph" w:customStyle="1" w:styleId="543">
    <w:name w:val="heading 2_file_2132"/>
    <w:basedOn w:val="541"/>
    <w:qFormat/>
    <w:uiPriority w:val="9"/>
    <w:pPr>
      <w:outlineLvl w:val="1"/>
    </w:pPr>
    <w:rPr>
      <w:sz w:val="36"/>
      <w:szCs w:val="36"/>
    </w:rPr>
  </w:style>
  <w:style w:type="paragraph" w:customStyle="1" w:styleId="544">
    <w:name w:val="heading 3_file_2132"/>
    <w:basedOn w:val="541"/>
    <w:qFormat/>
    <w:uiPriority w:val="9"/>
    <w:pPr>
      <w:outlineLvl w:val="2"/>
    </w:pPr>
    <w:rPr>
      <w:sz w:val="27"/>
      <w:szCs w:val="27"/>
    </w:rPr>
  </w:style>
  <w:style w:type="paragraph" w:customStyle="1" w:styleId="545">
    <w:name w:val="heading 4_file_2132"/>
    <w:basedOn w:val="541"/>
    <w:qFormat/>
    <w:uiPriority w:val="9"/>
    <w:pPr>
      <w:outlineLvl w:val="3"/>
    </w:pPr>
  </w:style>
  <w:style w:type="paragraph" w:customStyle="1" w:styleId="546">
    <w:name w:val="heading 5_file_2132"/>
    <w:basedOn w:val="541"/>
    <w:qFormat/>
    <w:uiPriority w:val="9"/>
    <w:pPr>
      <w:outlineLvl w:val="4"/>
    </w:pPr>
    <w:rPr>
      <w:sz w:val="20"/>
      <w:szCs w:val="20"/>
    </w:rPr>
  </w:style>
  <w:style w:type="paragraph" w:customStyle="1" w:styleId="547">
    <w:name w:val="heading 6_file_2132"/>
    <w:basedOn w:val="541"/>
    <w:qFormat/>
    <w:uiPriority w:val="9"/>
    <w:pPr>
      <w:outlineLvl w:val="5"/>
    </w:pPr>
    <w:rPr>
      <w:sz w:val="15"/>
      <w:szCs w:val="15"/>
    </w:rPr>
  </w:style>
  <w:style w:type="character" w:customStyle="1" w:styleId="548">
    <w:name w:val="Default Paragraph Font_file_2132"/>
    <w:semiHidden/>
    <w:unhideWhenUsed/>
    <w:qFormat/>
    <w:uiPriority w:val="1"/>
  </w:style>
  <w:style w:type="table" w:customStyle="1" w:styleId="549">
    <w:name w:val="Normal Table_file_2132"/>
    <w:semiHidden/>
    <w:unhideWhenUsed/>
    <w:qFormat/>
    <w:uiPriority w:val="99"/>
    <w:tblPr>
      <w:tblCellMar>
        <w:top w:w="0" w:type="dxa"/>
        <w:left w:w="108" w:type="dxa"/>
        <w:bottom w:w="0" w:type="dxa"/>
        <w:right w:w="108" w:type="dxa"/>
      </w:tblCellMar>
    </w:tblPr>
  </w:style>
  <w:style w:type="character" w:customStyle="1" w:styleId="550">
    <w:name w:val="Hyperlink_file_2132"/>
    <w:basedOn w:val="548"/>
    <w:semiHidden/>
    <w:unhideWhenUsed/>
    <w:qFormat/>
    <w:uiPriority w:val="99"/>
    <w:rPr>
      <w:color w:val="0782C1"/>
      <w:u w:val="single"/>
    </w:rPr>
  </w:style>
  <w:style w:type="character" w:customStyle="1" w:styleId="551">
    <w:name w:val="FollowedHyperlink_file_2132"/>
    <w:basedOn w:val="548"/>
    <w:semiHidden/>
    <w:unhideWhenUsed/>
    <w:qFormat/>
    <w:uiPriority w:val="99"/>
    <w:rPr>
      <w:color w:val="0782C1"/>
      <w:u w:val="single"/>
    </w:rPr>
  </w:style>
  <w:style w:type="character" w:customStyle="1" w:styleId="552">
    <w:name w:val="标题 1 Char_file_2132"/>
    <w:basedOn w:val="548"/>
    <w:link w:val="4"/>
    <w:qFormat/>
    <w:uiPriority w:val="9"/>
    <w:rPr>
      <w:rFonts w:ascii="宋体" w:hAnsi="宋体" w:eastAsia="宋体" w:cs="宋体"/>
      <w:b/>
      <w:bCs/>
      <w:kern w:val="44"/>
      <w:sz w:val="44"/>
      <w:szCs w:val="44"/>
    </w:rPr>
  </w:style>
  <w:style w:type="character" w:customStyle="1" w:styleId="553">
    <w:name w:val="标题 2 Char_file_2132"/>
    <w:basedOn w:val="548"/>
    <w:link w:val="2"/>
    <w:semiHidden/>
    <w:qFormat/>
    <w:uiPriority w:val="9"/>
    <w:rPr>
      <w:rFonts w:asciiTheme="majorHAnsi" w:hAnsiTheme="majorHAnsi" w:eastAsiaTheme="majorEastAsia" w:cstheme="majorBidi"/>
      <w:b/>
      <w:bCs/>
      <w:sz w:val="32"/>
      <w:szCs w:val="32"/>
    </w:rPr>
  </w:style>
  <w:style w:type="character" w:customStyle="1" w:styleId="554">
    <w:name w:val="标题 3 Char_file_2132"/>
    <w:basedOn w:val="548"/>
    <w:link w:val="5"/>
    <w:semiHidden/>
    <w:qFormat/>
    <w:uiPriority w:val="9"/>
    <w:rPr>
      <w:rFonts w:ascii="宋体" w:hAnsi="宋体" w:eastAsia="宋体" w:cs="宋体"/>
      <w:b/>
      <w:bCs/>
      <w:sz w:val="32"/>
      <w:szCs w:val="32"/>
    </w:rPr>
  </w:style>
  <w:style w:type="character" w:customStyle="1" w:styleId="555">
    <w:name w:val="标题 4 Char_file_2132"/>
    <w:basedOn w:val="548"/>
    <w:link w:val="6"/>
    <w:semiHidden/>
    <w:qFormat/>
    <w:uiPriority w:val="9"/>
    <w:rPr>
      <w:rFonts w:asciiTheme="majorHAnsi" w:hAnsiTheme="majorHAnsi" w:eastAsiaTheme="majorEastAsia" w:cstheme="majorBidi"/>
      <w:b/>
      <w:bCs/>
      <w:sz w:val="28"/>
      <w:szCs w:val="28"/>
    </w:rPr>
  </w:style>
  <w:style w:type="character" w:customStyle="1" w:styleId="556">
    <w:name w:val="标题 5 Char_file_2132"/>
    <w:basedOn w:val="548"/>
    <w:link w:val="7"/>
    <w:semiHidden/>
    <w:qFormat/>
    <w:uiPriority w:val="9"/>
    <w:rPr>
      <w:rFonts w:ascii="宋体" w:hAnsi="宋体" w:eastAsia="宋体" w:cs="宋体"/>
      <w:b/>
      <w:bCs/>
      <w:sz w:val="28"/>
      <w:szCs w:val="28"/>
    </w:rPr>
  </w:style>
  <w:style w:type="character" w:customStyle="1" w:styleId="557">
    <w:name w:val="标题 6 Char_file_2132"/>
    <w:basedOn w:val="548"/>
    <w:link w:val="9"/>
    <w:semiHidden/>
    <w:qFormat/>
    <w:uiPriority w:val="9"/>
    <w:rPr>
      <w:rFonts w:asciiTheme="majorHAnsi" w:hAnsiTheme="majorHAnsi" w:eastAsiaTheme="majorEastAsia" w:cstheme="majorBidi"/>
      <w:b/>
      <w:bCs/>
      <w:sz w:val="24"/>
      <w:szCs w:val="24"/>
    </w:rPr>
  </w:style>
  <w:style w:type="paragraph" w:customStyle="1" w:styleId="558">
    <w:name w:val="cke_editable_file_2132"/>
    <w:basedOn w:val="541"/>
    <w:qFormat/>
    <w:uiPriority w:val="0"/>
    <w:rPr>
      <w:rFonts w:ascii="仿宋_GB2312" w:eastAsia="仿宋_GB2312"/>
    </w:rPr>
  </w:style>
  <w:style w:type="paragraph" w:customStyle="1" w:styleId="559">
    <w:name w:val="marker_file_2132"/>
    <w:basedOn w:val="541"/>
    <w:qFormat/>
    <w:uiPriority w:val="0"/>
    <w:pPr>
      <w:shd w:val="clear" w:color="auto" w:fill="FFFF00"/>
    </w:pPr>
  </w:style>
  <w:style w:type="paragraph" w:customStyle="1" w:styleId="560">
    <w:name w:val="Normal (Web)_file_2132"/>
    <w:basedOn w:val="541"/>
    <w:semiHidden/>
    <w:unhideWhenUsed/>
    <w:qFormat/>
    <w:uiPriority w:val="99"/>
  </w:style>
  <w:style w:type="paragraph" w:customStyle="1" w:styleId="561">
    <w:name w:val="Normal_file_21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62">
    <w:name w:val="heading 1_file_2133"/>
    <w:basedOn w:val="561"/>
    <w:qFormat/>
    <w:uiPriority w:val="9"/>
    <w:pPr>
      <w:outlineLvl w:val="0"/>
    </w:pPr>
    <w:rPr>
      <w:kern w:val="36"/>
      <w:sz w:val="48"/>
      <w:szCs w:val="48"/>
    </w:rPr>
  </w:style>
  <w:style w:type="paragraph" w:customStyle="1" w:styleId="563">
    <w:name w:val="heading 2_file_2133"/>
    <w:basedOn w:val="561"/>
    <w:qFormat/>
    <w:uiPriority w:val="9"/>
    <w:pPr>
      <w:outlineLvl w:val="1"/>
    </w:pPr>
    <w:rPr>
      <w:sz w:val="36"/>
      <w:szCs w:val="36"/>
    </w:rPr>
  </w:style>
  <w:style w:type="paragraph" w:customStyle="1" w:styleId="564">
    <w:name w:val="heading 3_file_2133"/>
    <w:basedOn w:val="561"/>
    <w:qFormat/>
    <w:uiPriority w:val="9"/>
    <w:pPr>
      <w:outlineLvl w:val="2"/>
    </w:pPr>
    <w:rPr>
      <w:sz w:val="27"/>
      <w:szCs w:val="27"/>
    </w:rPr>
  </w:style>
  <w:style w:type="paragraph" w:customStyle="1" w:styleId="565">
    <w:name w:val="heading 4_file_2133"/>
    <w:basedOn w:val="561"/>
    <w:qFormat/>
    <w:uiPriority w:val="9"/>
    <w:pPr>
      <w:outlineLvl w:val="3"/>
    </w:pPr>
  </w:style>
  <w:style w:type="paragraph" w:customStyle="1" w:styleId="566">
    <w:name w:val="heading 5_file_2133"/>
    <w:basedOn w:val="561"/>
    <w:qFormat/>
    <w:uiPriority w:val="9"/>
    <w:pPr>
      <w:outlineLvl w:val="4"/>
    </w:pPr>
    <w:rPr>
      <w:sz w:val="20"/>
      <w:szCs w:val="20"/>
    </w:rPr>
  </w:style>
  <w:style w:type="paragraph" w:customStyle="1" w:styleId="567">
    <w:name w:val="heading 6_file_2133"/>
    <w:basedOn w:val="561"/>
    <w:qFormat/>
    <w:uiPriority w:val="9"/>
    <w:pPr>
      <w:outlineLvl w:val="5"/>
    </w:pPr>
    <w:rPr>
      <w:sz w:val="15"/>
      <w:szCs w:val="15"/>
    </w:rPr>
  </w:style>
  <w:style w:type="character" w:customStyle="1" w:styleId="568">
    <w:name w:val="Default Paragraph Font_file_2133"/>
    <w:semiHidden/>
    <w:unhideWhenUsed/>
    <w:qFormat/>
    <w:uiPriority w:val="1"/>
  </w:style>
  <w:style w:type="table" w:customStyle="1" w:styleId="569">
    <w:name w:val="Normal Table_file_2133"/>
    <w:semiHidden/>
    <w:unhideWhenUsed/>
    <w:qFormat/>
    <w:uiPriority w:val="99"/>
    <w:tblPr>
      <w:tblCellMar>
        <w:top w:w="0" w:type="dxa"/>
        <w:left w:w="108" w:type="dxa"/>
        <w:bottom w:w="0" w:type="dxa"/>
        <w:right w:w="108" w:type="dxa"/>
      </w:tblCellMar>
    </w:tblPr>
  </w:style>
  <w:style w:type="character" w:customStyle="1" w:styleId="570">
    <w:name w:val="Hyperlink_file_2133"/>
    <w:basedOn w:val="568"/>
    <w:semiHidden/>
    <w:unhideWhenUsed/>
    <w:qFormat/>
    <w:uiPriority w:val="99"/>
    <w:rPr>
      <w:color w:val="0782C1"/>
      <w:u w:val="single"/>
    </w:rPr>
  </w:style>
  <w:style w:type="character" w:customStyle="1" w:styleId="571">
    <w:name w:val="FollowedHyperlink_file_2133"/>
    <w:basedOn w:val="568"/>
    <w:semiHidden/>
    <w:unhideWhenUsed/>
    <w:qFormat/>
    <w:uiPriority w:val="99"/>
    <w:rPr>
      <w:color w:val="0782C1"/>
      <w:u w:val="single"/>
    </w:rPr>
  </w:style>
  <w:style w:type="character" w:customStyle="1" w:styleId="572">
    <w:name w:val="标题 1 Char_file_2133"/>
    <w:basedOn w:val="568"/>
    <w:link w:val="4"/>
    <w:qFormat/>
    <w:uiPriority w:val="9"/>
    <w:rPr>
      <w:rFonts w:ascii="宋体" w:hAnsi="宋体" w:eastAsia="宋体" w:cs="宋体"/>
      <w:b/>
      <w:bCs/>
      <w:kern w:val="44"/>
      <w:sz w:val="44"/>
      <w:szCs w:val="44"/>
    </w:rPr>
  </w:style>
  <w:style w:type="character" w:customStyle="1" w:styleId="573">
    <w:name w:val="标题 2 Char_file_2133"/>
    <w:basedOn w:val="568"/>
    <w:link w:val="2"/>
    <w:semiHidden/>
    <w:qFormat/>
    <w:uiPriority w:val="9"/>
    <w:rPr>
      <w:rFonts w:asciiTheme="majorHAnsi" w:hAnsiTheme="majorHAnsi" w:eastAsiaTheme="majorEastAsia" w:cstheme="majorBidi"/>
      <w:b/>
      <w:bCs/>
      <w:sz w:val="32"/>
      <w:szCs w:val="32"/>
    </w:rPr>
  </w:style>
  <w:style w:type="character" w:customStyle="1" w:styleId="574">
    <w:name w:val="标题 3 Char_file_2133"/>
    <w:basedOn w:val="568"/>
    <w:link w:val="5"/>
    <w:semiHidden/>
    <w:qFormat/>
    <w:uiPriority w:val="9"/>
    <w:rPr>
      <w:rFonts w:ascii="宋体" w:hAnsi="宋体" w:eastAsia="宋体" w:cs="宋体"/>
      <w:b/>
      <w:bCs/>
      <w:sz w:val="32"/>
      <w:szCs w:val="32"/>
    </w:rPr>
  </w:style>
  <w:style w:type="character" w:customStyle="1" w:styleId="575">
    <w:name w:val="标题 4 Char_file_2133"/>
    <w:basedOn w:val="568"/>
    <w:link w:val="6"/>
    <w:semiHidden/>
    <w:qFormat/>
    <w:uiPriority w:val="9"/>
    <w:rPr>
      <w:rFonts w:asciiTheme="majorHAnsi" w:hAnsiTheme="majorHAnsi" w:eastAsiaTheme="majorEastAsia" w:cstheme="majorBidi"/>
      <w:b/>
      <w:bCs/>
      <w:sz w:val="28"/>
      <w:szCs w:val="28"/>
    </w:rPr>
  </w:style>
  <w:style w:type="character" w:customStyle="1" w:styleId="576">
    <w:name w:val="标题 5 Char_file_2133"/>
    <w:basedOn w:val="568"/>
    <w:link w:val="7"/>
    <w:semiHidden/>
    <w:qFormat/>
    <w:uiPriority w:val="9"/>
    <w:rPr>
      <w:rFonts w:ascii="宋体" w:hAnsi="宋体" w:eastAsia="宋体" w:cs="宋体"/>
      <w:b/>
      <w:bCs/>
      <w:sz w:val="28"/>
      <w:szCs w:val="28"/>
    </w:rPr>
  </w:style>
  <w:style w:type="character" w:customStyle="1" w:styleId="577">
    <w:name w:val="标题 6 Char_file_2133"/>
    <w:basedOn w:val="568"/>
    <w:link w:val="9"/>
    <w:semiHidden/>
    <w:qFormat/>
    <w:uiPriority w:val="9"/>
    <w:rPr>
      <w:rFonts w:asciiTheme="majorHAnsi" w:hAnsiTheme="majorHAnsi" w:eastAsiaTheme="majorEastAsia" w:cstheme="majorBidi"/>
      <w:b/>
      <w:bCs/>
      <w:sz w:val="24"/>
      <w:szCs w:val="24"/>
    </w:rPr>
  </w:style>
  <w:style w:type="paragraph" w:customStyle="1" w:styleId="578">
    <w:name w:val="cke_editable_file_2133"/>
    <w:basedOn w:val="561"/>
    <w:qFormat/>
    <w:uiPriority w:val="0"/>
    <w:rPr>
      <w:rFonts w:ascii="仿宋_GB2312" w:eastAsia="仿宋_GB2312"/>
    </w:rPr>
  </w:style>
  <w:style w:type="paragraph" w:customStyle="1" w:styleId="579">
    <w:name w:val="marker_file_2133"/>
    <w:basedOn w:val="561"/>
    <w:qFormat/>
    <w:uiPriority w:val="0"/>
    <w:pPr>
      <w:shd w:val="clear" w:color="auto" w:fill="FFFF00"/>
    </w:pPr>
  </w:style>
  <w:style w:type="paragraph" w:customStyle="1" w:styleId="580">
    <w:name w:val="Normal (Web)_file_2133"/>
    <w:basedOn w:val="561"/>
    <w:semiHidden/>
    <w:unhideWhenUsed/>
    <w:qFormat/>
    <w:uiPriority w:val="99"/>
  </w:style>
  <w:style w:type="paragraph" w:customStyle="1" w:styleId="581">
    <w:name w:val="Normal_file_213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82">
    <w:name w:val="heading 1_file_2134"/>
    <w:basedOn w:val="581"/>
    <w:qFormat/>
    <w:uiPriority w:val="9"/>
    <w:pPr>
      <w:outlineLvl w:val="0"/>
    </w:pPr>
    <w:rPr>
      <w:kern w:val="36"/>
      <w:sz w:val="48"/>
      <w:szCs w:val="48"/>
    </w:rPr>
  </w:style>
  <w:style w:type="paragraph" w:customStyle="1" w:styleId="583">
    <w:name w:val="heading 2_file_2134"/>
    <w:basedOn w:val="581"/>
    <w:qFormat/>
    <w:uiPriority w:val="9"/>
    <w:pPr>
      <w:outlineLvl w:val="1"/>
    </w:pPr>
    <w:rPr>
      <w:sz w:val="36"/>
      <w:szCs w:val="36"/>
    </w:rPr>
  </w:style>
  <w:style w:type="paragraph" w:customStyle="1" w:styleId="584">
    <w:name w:val="heading 3_file_2134"/>
    <w:basedOn w:val="581"/>
    <w:qFormat/>
    <w:uiPriority w:val="9"/>
    <w:pPr>
      <w:outlineLvl w:val="2"/>
    </w:pPr>
    <w:rPr>
      <w:sz w:val="27"/>
      <w:szCs w:val="27"/>
    </w:rPr>
  </w:style>
  <w:style w:type="paragraph" w:customStyle="1" w:styleId="585">
    <w:name w:val="heading 4_file_2134"/>
    <w:basedOn w:val="581"/>
    <w:qFormat/>
    <w:uiPriority w:val="9"/>
    <w:pPr>
      <w:outlineLvl w:val="3"/>
    </w:pPr>
  </w:style>
  <w:style w:type="paragraph" w:customStyle="1" w:styleId="586">
    <w:name w:val="heading 5_file_2134"/>
    <w:basedOn w:val="581"/>
    <w:qFormat/>
    <w:uiPriority w:val="9"/>
    <w:pPr>
      <w:outlineLvl w:val="4"/>
    </w:pPr>
    <w:rPr>
      <w:sz w:val="20"/>
      <w:szCs w:val="20"/>
    </w:rPr>
  </w:style>
  <w:style w:type="paragraph" w:customStyle="1" w:styleId="587">
    <w:name w:val="heading 6_file_2134"/>
    <w:basedOn w:val="581"/>
    <w:qFormat/>
    <w:uiPriority w:val="9"/>
    <w:pPr>
      <w:outlineLvl w:val="5"/>
    </w:pPr>
    <w:rPr>
      <w:sz w:val="15"/>
      <w:szCs w:val="15"/>
    </w:rPr>
  </w:style>
  <w:style w:type="character" w:customStyle="1" w:styleId="588">
    <w:name w:val="Default Paragraph Font_file_2134"/>
    <w:semiHidden/>
    <w:unhideWhenUsed/>
    <w:qFormat/>
    <w:uiPriority w:val="1"/>
  </w:style>
  <w:style w:type="table" w:customStyle="1" w:styleId="589">
    <w:name w:val="Normal Table_file_2134"/>
    <w:semiHidden/>
    <w:unhideWhenUsed/>
    <w:qFormat/>
    <w:uiPriority w:val="99"/>
    <w:tblPr>
      <w:tblCellMar>
        <w:top w:w="0" w:type="dxa"/>
        <w:left w:w="108" w:type="dxa"/>
        <w:bottom w:w="0" w:type="dxa"/>
        <w:right w:w="108" w:type="dxa"/>
      </w:tblCellMar>
    </w:tblPr>
  </w:style>
  <w:style w:type="character" w:customStyle="1" w:styleId="590">
    <w:name w:val="Hyperlink_file_2134"/>
    <w:basedOn w:val="588"/>
    <w:semiHidden/>
    <w:unhideWhenUsed/>
    <w:qFormat/>
    <w:uiPriority w:val="99"/>
    <w:rPr>
      <w:color w:val="0782C1"/>
      <w:u w:val="single"/>
    </w:rPr>
  </w:style>
  <w:style w:type="character" w:customStyle="1" w:styleId="591">
    <w:name w:val="FollowedHyperlink_file_2134"/>
    <w:basedOn w:val="588"/>
    <w:semiHidden/>
    <w:unhideWhenUsed/>
    <w:qFormat/>
    <w:uiPriority w:val="99"/>
    <w:rPr>
      <w:color w:val="0782C1"/>
      <w:u w:val="single"/>
    </w:rPr>
  </w:style>
  <w:style w:type="character" w:customStyle="1" w:styleId="592">
    <w:name w:val="标题 1 Char_file_2134"/>
    <w:basedOn w:val="588"/>
    <w:link w:val="4"/>
    <w:qFormat/>
    <w:uiPriority w:val="9"/>
    <w:rPr>
      <w:rFonts w:ascii="宋体" w:hAnsi="宋体" w:eastAsia="宋体" w:cs="宋体"/>
      <w:b/>
      <w:bCs/>
      <w:kern w:val="44"/>
      <w:sz w:val="44"/>
      <w:szCs w:val="44"/>
    </w:rPr>
  </w:style>
  <w:style w:type="character" w:customStyle="1" w:styleId="593">
    <w:name w:val="标题 2 Char_file_2134"/>
    <w:basedOn w:val="588"/>
    <w:link w:val="2"/>
    <w:semiHidden/>
    <w:qFormat/>
    <w:uiPriority w:val="9"/>
    <w:rPr>
      <w:rFonts w:asciiTheme="majorHAnsi" w:hAnsiTheme="majorHAnsi" w:eastAsiaTheme="majorEastAsia" w:cstheme="majorBidi"/>
      <w:b/>
      <w:bCs/>
      <w:sz w:val="32"/>
      <w:szCs w:val="32"/>
    </w:rPr>
  </w:style>
  <w:style w:type="character" w:customStyle="1" w:styleId="594">
    <w:name w:val="标题 3 Char_file_2134"/>
    <w:basedOn w:val="588"/>
    <w:link w:val="5"/>
    <w:semiHidden/>
    <w:qFormat/>
    <w:uiPriority w:val="9"/>
    <w:rPr>
      <w:rFonts w:ascii="宋体" w:hAnsi="宋体" w:eastAsia="宋体" w:cs="宋体"/>
      <w:b/>
      <w:bCs/>
      <w:sz w:val="32"/>
      <w:szCs w:val="32"/>
    </w:rPr>
  </w:style>
  <w:style w:type="character" w:customStyle="1" w:styleId="595">
    <w:name w:val="标题 4 Char_file_2134"/>
    <w:basedOn w:val="588"/>
    <w:link w:val="6"/>
    <w:semiHidden/>
    <w:qFormat/>
    <w:uiPriority w:val="9"/>
    <w:rPr>
      <w:rFonts w:asciiTheme="majorHAnsi" w:hAnsiTheme="majorHAnsi" w:eastAsiaTheme="majorEastAsia" w:cstheme="majorBidi"/>
      <w:b/>
      <w:bCs/>
      <w:sz w:val="28"/>
      <w:szCs w:val="28"/>
    </w:rPr>
  </w:style>
  <w:style w:type="character" w:customStyle="1" w:styleId="596">
    <w:name w:val="标题 5 Char_file_2134"/>
    <w:basedOn w:val="588"/>
    <w:link w:val="7"/>
    <w:semiHidden/>
    <w:qFormat/>
    <w:uiPriority w:val="9"/>
    <w:rPr>
      <w:rFonts w:ascii="宋体" w:hAnsi="宋体" w:eastAsia="宋体" w:cs="宋体"/>
      <w:b/>
      <w:bCs/>
      <w:sz w:val="28"/>
      <w:szCs w:val="28"/>
    </w:rPr>
  </w:style>
  <w:style w:type="character" w:customStyle="1" w:styleId="597">
    <w:name w:val="标题 6 Char_file_2134"/>
    <w:basedOn w:val="588"/>
    <w:link w:val="9"/>
    <w:semiHidden/>
    <w:qFormat/>
    <w:uiPriority w:val="9"/>
    <w:rPr>
      <w:rFonts w:asciiTheme="majorHAnsi" w:hAnsiTheme="majorHAnsi" w:eastAsiaTheme="majorEastAsia" w:cstheme="majorBidi"/>
      <w:b/>
      <w:bCs/>
      <w:sz w:val="24"/>
      <w:szCs w:val="24"/>
    </w:rPr>
  </w:style>
  <w:style w:type="paragraph" w:customStyle="1" w:styleId="598">
    <w:name w:val="cke_editable_file_2134"/>
    <w:basedOn w:val="581"/>
    <w:qFormat/>
    <w:uiPriority w:val="0"/>
    <w:rPr>
      <w:rFonts w:ascii="仿宋_GB2312" w:eastAsia="仿宋_GB2312"/>
    </w:rPr>
  </w:style>
  <w:style w:type="paragraph" w:customStyle="1" w:styleId="599">
    <w:name w:val="marker_file_2134"/>
    <w:basedOn w:val="581"/>
    <w:qFormat/>
    <w:uiPriority w:val="0"/>
    <w:pPr>
      <w:shd w:val="clear" w:color="auto" w:fill="FFFF00"/>
    </w:pPr>
  </w:style>
  <w:style w:type="paragraph" w:customStyle="1" w:styleId="600">
    <w:name w:val="Normal (Web)_file_2134"/>
    <w:basedOn w:val="581"/>
    <w:semiHidden/>
    <w:unhideWhenUsed/>
    <w:qFormat/>
    <w:uiPriority w:val="99"/>
  </w:style>
  <w:style w:type="table" w:customStyle="1" w:styleId="601">
    <w:name w:val="Normal Table_file_909"/>
    <w:semiHidden/>
    <w:qFormat/>
    <w:uiPriority w:val="0"/>
    <w:tblPr>
      <w:tblCellMar>
        <w:top w:w="0" w:type="dxa"/>
        <w:left w:w="108" w:type="dxa"/>
        <w:bottom w:w="0" w:type="dxa"/>
        <w:right w:w="108" w:type="dxa"/>
      </w:tblCellMar>
    </w:tblPr>
  </w:style>
  <w:style w:type="character" w:customStyle="1" w:styleId="602">
    <w:name w:val="Strong_file_921"/>
    <w:basedOn w:val="603"/>
    <w:qFormat/>
    <w:uiPriority w:val="22"/>
    <w:rPr>
      <w:b/>
      <w:bCs/>
    </w:rPr>
  </w:style>
  <w:style w:type="character" w:customStyle="1" w:styleId="603">
    <w:name w:val="Default Paragraph Font_file_921"/>
    <w:semiHidden/>
    <w:unhideWhenUsed/>
    <w:qFormat/>
    <w:uiPriority w:val="1"/>
  </w:style>
  <w:style w:type="paragraph" w:customStyle="1" w:styleId="604">
    <w:name w:val="Normal (Web)_file_922"/>
    <w:basedOn w:val="605"/>
    <w:semiHidden/>
    <w:unhideWhenUsed/>
    <w:qFormat/>
    <w:uiPriority w:val="99"/>
  </w:style>
  <w:style w:type="paragraph" w:customStyle="1" w:styleId="605">
    <w:name w:val="Normal_file_92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06">
    <w:name w:val="Normal (Web)_file_911"/>
    <w:basedOn w:val="607"/>
    <w:semiHidden/>
    <w:unhideWhenUsed/>
    <w:qFormat/>
    <w:uiPriority w:val="99"/>
  </w:style>
  <w:style w:type="paragraph" w:customStyle="1" w:styleId="607">
    <w:name w:val="Normal_file_91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08">
    <w:name w:val="Normal (Web)_file_910"/>
    <w:basedOn w:val="609"/>
    <w:semiHidden/>
    <w:unhideWhenUsed/>
    <w:qFormat/>
    <w:uiPriority w:val="99"/>
  </w:style>
  <w:style w:type="paragraph" w:customStyle="1" w:styleId="609">
    <w:name w:val="Normal_file_910"/>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610">
    <w:name w:val="Normal Table_file_432_file_613"/>
    <w:semiHidden/>
    <w:qFormat/>
    <w:uiPriority w:val="0"/>
    <w:tblPr>
      <w:tblCellMar>
        <w:top w:w="0" w:type="dxa"/>
        <w:left w:w="108" w:type="dxa"/>
        <w:bottom w:w="0" w:type="dxa"/>
        <w:right w:w="108" w:type="dxa"/>
      </w:tblCellMar>
    </w:tblPr>
  </w:style>
  <w:style w:type="paragraph" w:customStyle="1" w:styleId="611">
    <w:name w:val="p15_file_239_file_432_file_613"/>
    <w:basedOn w:val="612"/>
    <w:qFormat/>
    <w:uiPriority w:val="0"/>
    <w:pPr>
      <w:widowControl/>
    </w:pPr>
    <w:rPr>
      <w:rFonts w:ascii="宋体" w:hAnsi="宋体" w:cs="宋体"/>
      <w:kern w:val="0"/>
      <w:szCs w:val="21"/>
    </w:rPr>
  </w:style>
  <w:style w:type="paragraph" w:customStyle="1" w:styleId="612">
    <w:name w:val="Normal_file_239_file_432_file_6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3">
    <w:name w:val="Plain Text_file_239_file_432_file_613"/>
    <w:basedOn w:val="612"/>
    <w:qFormat/>
    <w:uiPriority w:val="0"/>
    <w:rPr>
      <w:rFonts w:ascii="宋体" w:hAnsi="Courier New" w:cs="Courier New"/>
      <w:szCs w:val="21"/>
    </w:rPr>
  </w:style>
  <w:style w:type="paragraph" w:customStyle="1" w:styleId="614">
    <w:name w:val="Normal (Web)_file_913"/>
    <w:basedOn w:val="615"/>
    <w:semiHidden/>
    <w:unhideWhenUsed/>
    <w:qFormat/>
    <w:uiPriority w:val="99"/>
  </w:style>
  <w:style w:type="paragraph" w:customStyle="1" w:styleId="615">
    <w:name w:val="Normal_file_91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16">
    <w:name w:val="Normal (Web)_file_914"/>
    <w:basedOn w:val="617"/>
    <w:semiHidden/>
    <w:unhideWhenUsed/>
    <w:qFormat/>
    <w:uiPriority w:val="99"/>
  </w:style>
  <w:style w:type="paragraph" w:customStyle="1" w:styleId="617">
    <w:name w:val="Normal_file_91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18">
    <w:name w:val="Normal (Web)_file_917"/>
    <w:basedOn w:val="619"/>
    <w:semiHidden/>
    <w:unhideWhenUsed/>
    <w:qFormat/>
    <w:uiPriority w:val="99"/>
  </w:style>
  <w:style w:type="paragraph" w:customStyle="1" w:styleId="619">
    <w:name w:val="Normal_file_91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0">
    <w:name w:val="Normal (Web)_file_918"/>
    <w:basedOn w:val="621"/>
    <w:semiHidden/>
    <w:unhideWhenUsed/>
    <w:qFormat/>
    <w:uiPriority w:val="99"/>
  </w:style>
  <w:style w:type="paragraph" w:customStyle="1" w:styleId="621">
    <w:name w:val="Normal_file_91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2">
    <w:name w:val="Normal (Web)_file_908_file_919"/>
    <w:basedOn w:val="623"/>
    <w:semiHidden/>
    <w:unhideWhenUsed/>
    <w:qFormat/>
    <w:uiPriority w:val="99"/>
  </w:style>
  <w:style w:type="paragraph" w:customStyle="1" w:styleId="623">
    <w:name w:val="Normal_file_908_file_91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4">
    <w:name w:val="Normal (Web)_file_609_file_620"/>
    <w:basedOn w:val="625"/>
    <w:semiHidden/>
    <w:unhideWhenUsed/>
    <w:qFormat/>
    <w:uiPriority w:val="99"/>
  </w:style>
  <w:style w:type="paragraph" w:customStyle="1" w:styleId="625">
    <w:name w:val="Normal_file_609_file_6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6">
    <w:name w:val="Normal (Web)_file_920"/>
    <w:basedOn w:val="627"/>
    <w:semiHidden/>
    <w:unhideWhenUsed/>
    <w:qFormat/>
    <w:uiPriority w:val="99"/>
  </w:style>
  <w:style w:type="paragraph" w:customStyle="1" w:styleId="627">
    <w:name w:val="Normal_file_9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8">
    <w:name w:val="Normal (Web)_file_2248"/>
    <w:basedOn w:val="629"/>
    <w:semiHidden/>
    <w:unhideWhenUsed/>
    <w:qFormat/>
    <w:uiPriority w:val="99"/>
  </w:style>
  <w:style w:type="paragraph" w:customStyle="1" w:styleId="629">
    <w:name w:val="Normal_file_2248"/>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30">
    <w:name w:val="Strong_file_2248"/>
    <w:basedOn w:val="631"/>
    <w:qFormat/>
    <w:uiPriority w:val="22"/>
    <w:rPr>
      <w:b/>
      <w:bCs/>
    </w:rPr>
  </w:style>
  <w:style w:type="character" w:customStyle="1" w:styleId="631">
    <w:name w:val="Default Paragraph Font_file_2248"/>
    <w:semiHidden/>
    <w:unhideWhenUsed/>
    <w:qFormat/>
    <w:uiPriority w:val="1"/>
  </w:style>
  <w:style w:type="paragraph" w:customStyle="1" w:styleId="632">
    <w:name w:val="Normal (Web)_file_2249"/>
    <w:basedOn w:val="633"/>
    <w:semiHidden/>
    <w:unhideWhenUsed/>
    <w:qFormat/>
    <w:uiPriority w:val="99"/>
  </w:style>
  <w:style w:type="paragraph" w:customStyle="1" w:styleId="633">
    <w:name w:val="Normal_file_2249"/>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34">
    <w:name w:val="Strong_file_2249"/>
    <w:basedOn w:val="635"/>
    <w:qFormat/>
    <w:uiPriority w:val="22"/>
    <w:rPr>
      <w:b/>
      <w:bCs/>
    </w:rPr>
  </w:style>
  <w:style w:type="character" w:customStyle="1" w:styleId="635">
    <w:name w:val="Default Paragraph Font_file_2249"/>
    <w:semiHidden/>
    <w:unhideWhenUsed/>
    <w:qFormat/>
    <w:uiPriority w:val="1"/>
  </w:style>
  <w:style w:type="paragraph" w:customStyle="1" w:styleId="636">
    <w:name w:val="Normal (Web)_file_2250"/>
    <w:basedOn w:val="637"/>
    <w:semiHidden/>
    <w:unhideWhenUsed/>
    <w:qFormat/>
    <w:uiPriority w:val="99"/>
  </w:style>
  <w:style w:type="paragraph" w:customStyle="1" w:styleId="637">
    <w:name w:val="Normal_file_225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38">
    <w:name w:val="Normal (Web)_file_2251"/>
    <w:basedOn w:val="639"/>
    <w:semiHidden/>
    <w:unhideWhenUsed/>
    <w:qFormat/>
    <w:uiPriority w:val="99"/>
  </w:style>
  <w:style w:type="paragraph" w:customStyle="1" w:styleId="639">
    <w:name w:val="Normal_file_225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0">
    <w:name w:val="Normal (Web)_file_2252"/>
    <w:basedOn w:val="641"/>
    <w:semiHidden/>
    <w:unhideWhenUsed/>
    <w:qFormat/>
    <w:uiPriority w:val="99"/>
  </w:style>
  <w:style w:type="paragraph" w:customStyle="1" w:styleId="641">
    <w:name w:val="Normal_file_225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2">
    <w:name w:val="Normal (Web)_file_2253"/>
    <w:basedOn w:val="643"/>
    <w:semiHidden/>
    <w:unhideWhenUsed/>
    <w:qFormat/>
    <w:uiPriority w:val="99"/>
  </w:style>
  <w:style w:type="paragraph" w:customStyle="1" w:styleId="643">
    <w:name w:val="Normal_file_225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4">
    <w:name w:val="Normal (Web)_file_2254"/>
    <w:basedOn w:val="645"/>
    <w:semiHidden/>
    <w:unhideWhenUsed/>
    <w:qFormat/>
    <w:uiPriority w:val="99"/>
  </w:style>
  <w:style w:type="paragraph" w:customStyle="1" w:styleId="645">
    <w:name w:val="Normal_file_225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6">
    <w:name w:val="Normal (Web)_file_2255"/>
    <w:basedOn w:val="647"/>
    <w:semiHidden/>
    <w:unhideWhenUsed/>
    <w:qFormat/>
    <w:uiPriority w:val="99"/>
  </w:style>
  <w:style w:type="paragraph" w:customStyle="1" w:styleId="647">
    <w:name w:val="Normal_file_225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48">
    <w:name w:val="Strong_file_2255"/>
    <w:basedOn w:val="649"/>
    <w:qFormat/>
    <w:uiPriority w:val="22"/>
    <w:rPr>
      <w:b/>
      <w:bCs/>
    </w:rPr>
  </w:style>
  <w:style w:type="character" w:customStyle="1" w:styleId="649">
    <w:name w:val="Default Paragraph Font_file_2255"/>
    <w:semiHidden/>
    <w:unhideWhenUsed/>
    <w:qFormat/>
    <w:uiPriority w:val="1"/>
  </w:style>
  <w:style w:type="paragraph" w:customStyle="1" w:styleId="650">
    <w:name w:val="Normal (Web)_file_2256"/>
    <w:basedOn w:val="651"/>
    <w:semiHidden/>
    <w:unhideWhenUsed/>
    <w:qFormat/>
    <w:uiPriority w:val="99"/>
  </w:style>
  <w:style w:type="paragraph" w:customStyle="1" w:styleId="651">
    <w:name w:val="Normal_file_2256"/>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52">
    <w:name w:val="Strong_file_2256"/>
    <w:basedOn w:val="653"/>
    <w:qFormat/>
    <w:uiPriority w:val="22"/>
    <w:rPr>
      <w:b/>
      <w:bCs/>
    </w:rPr>
  </w:style>
  <w:style w:type="character" w:customStyle="1" w:styleId="653">
    <w:name w:val="Default Paragraph Font_file_2256"/>
    <w:semiHidden/>
    <w:unhideWhenUsed/>
    <w:qFormat/>
    <w:uiPriority w:val="1"/>
  </w:style>
  <w:style w:type="paragraph" w:customStyle="1" w:styleId="654">
    <w:name w:val="Normal (Web)_file_2257"/>
    <w:basedOn w:val="655"/>
    <w:semiHidden/>
    <w:unhideWhenUsed/>
    <w:qFormat/>
    <w:uiPriority w:val="99"/>
  </w:style>
  <w:style w:type="paragraph" w:customStyle="1" w:styleId="655">
    <w:name w:val="Normal_file_2257"/>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56">
    <w:name w:val="Strong_file_2257"/>
    <w:basedOn w:val="657"/>
    <w:qFormat/>
    <w:uiPriority w:val="22"/>
    <w:rPr>
      <w:b/>
      <w:bCs/>
    </w:rPr>
  </w:style>
  <w:style w:type="character" w:customStyle="1" w:styleId="657">
    <w:name w:val="Default Paragraph Font_file_2257"/>
    <w:semiHidden/>
    <w:unhideWhenUsed/>
    <w:qFormat/>
    <w:uiPriority w:val="1"/>
  </w:style>
  <w:style w:type="paragraph" w:customStyle="1" w:styleId="658">
    <w:name w:val="Normal (Web)_file_2258"/>
    <w:basedOn w:val="659"/>
    <w:semiHidden/>
    <w:unhideWhenUsed/>
    <w:qFormat/>
    <w:uiPriority w:val="99"/>
  </w:style>
  <w:style w:type="paragraph" w:customStyle="1" w:styleId="659">
    <w:name w:val="Normal_file_225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0">
    <w:name w:val="Normal (Web)_file_2259"/>
    <w:basedOn w:val="661"/>
    <w:semiHidden/>
    <w:unhideWhenUsed/>
    <w:qFormat/>
    <w:uiPriority w:val="99"/>
  </w:style>
  <w:style w:type="paragraph" w:customStyle="1" w:styleId="661">
    <w:name w:val="Normal_file_225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2">
    <w:name w:val="Normal (Web)_file_2260"/>
    <w:basedOn w:val="663"/>
    <w:semiHidden/>
    <w:unhideWhenUsed/>
    <w:qFormat/>
    <w:uiPriority w:val="99"/>
  </w:style>
  <w:style w:type="paragraph" w:customStyle="1" w:styleId="663">
    <w:name w:val="Normal_file_226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4">
    <w:name w:val="Normal (Web)_file_2261"/>
    <w:basedOn w:val="665"/>
    <w:semiHidden/>
    <w:unhideWhenUsed/>
    <w:qFormat/>
    <w:uiPriority w:val="99"/>
  </w:style>
  <w:style w:type="paragraph" w:customStyle="1" w:styleId="665">
    <w:name w:val="Normal_file_226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6">
    <w:name w:val="Normal (Web)_file_2892"/>
    <w:basedOn w:val="667"/>
    <w:unhideWhenUsed/>
    <w:qFormat/>
    <w:uiPriority w:val="99"/>
  </w:style>
  <w:style w:type="paragraph" w:customStyle="1" w:styleId="667">
    <w:name w:val="Normal_file_289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8">
    <w:name w:val="Normal (Web)_file_915"/>
    <w:basedOn w:val="669"/>
    <w:semiHidden/>
    <w:unhideWhenUsed/>
    <w:qFormat/>
    <w:uiPriority w:val="99"/>
  </w:style>
  <w:style w:type="paragraph" w:customStyle="1" w:styleId="669">
    <w:name w:val="Normal_file_91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70">
    <w:name w:val="Emphasis_file_616"/>
    <w:basedOn w:val="671"/>
    <w:qFormat/>
    <w:uiPriority w:val="20"/>
    <w:rPr>
      <w:i/>
      <w:iCs/>
    </w:rPr>
  </w:style>
  <w:style w:type="character" w:customStyle="1" w:styleId="671">
    <w:name w:val="Default Paragraph Font_file_616"/>
    <w:semiHidden/>
    <w:unhideWhenUsed/>
    <w:qFormat/>
    <w:uiPriority w:val="1"/>
  </w:style>
  <w:style w:type="paragraph" w:customStyle="1" w:styleId="672">
    <w:name w:val="Normal (Web)_file_916"/>
    <w:basedOn w:val="673"/>
    <w:semiHidden/>
    <w:unhideWhenUsed/>
    <w:qFormat/>
    <w:uiPriority w:val="99"/>
  </w:style>
  <w:style w:type="paragraph" w:customStyle="1" w:styleId="673">
    <w:name w:val="Normal_file_91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4">
    <w:name w:val="Body Text First Indent 2_file_108_file_610"/>
    <w:basedOn w:val="675"/>
    <w:qFormat/>
    <w:uiPriority w:val="0"/>
    <w:pPr>
      <w:ind w:firstLine="420"/>
    </w:pPr>
  </w:style>
  <w:style w:type="paragraph" w:customStyle="1" w:styleId="675">
    <w:name w:val="Body Text Indent_file_108_file_610"/>
    <w:basedOn w:val="676"/>
    <w:next w:val="10"/>
    <w:qFormat/>
    <w:uiPriority w:val="0"/>
    <w:pPr>
      <w:ind w:firstLine="630"/>
    </w:pPr>
    <w:rPr>
      <w:sz w:val="32"/>
      <w:szCs w:val="20"/>
    </w:rPr>
  </w:style>
  <w:style w:type="paragraph" w:customStyle="1" w:styleId="676">
    <w:name w:val="Normal_file_108_file_610"/>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7">
    <w:name w:val="Normal (Web)_file_939"/>
    <w:basedOn w:val="678"/>
    <w:unhideWhenUsed/>
    <w:qFormat/>
    <w:uiPriority w:val="99"/>
  </w:style>
  <w:style w:type="paragraph" w:customStyle="1" w:styleId="678">
    <w:name w:val="Normal_file_9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9">
    <w:name w:val="Normal (Web)_file_933"/>
    <w:basedOn w:val="680"/>
    <w:unhideWhenUsed/>
    <w:qFormat/>
    <w:uiPriority w:val="99"/>
  </w:style>
  <w:style w:type="paragraph" w:customStyle="1" w:styleId="680">
    <w:name w:val="Normal_file_933"/>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24D189-2A55-4EB3-A392-3A2735E7D267}">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57</Pages>
  <Words>7775</Words>
  <Characters>9601</Characters>
  <Lines>1626</Lines>
  <Paragraphs>1261</Paragraphs>
  <TotalTime>0</TotalTime>
  <ScaleCrop>false</ScaleCrop>
  <LinksUpToDate>false</LinksUpToDate>
  <CharactersWithSpaces>9694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2026-03-14T17:23:00Z</dcterms:created>
  <dc:creator>柳州市政府集中采购中心</dc:creator>
  <cp:lastModifiedBy>小潘潘</cp:lastModifiedBy>
  <cp:lastPrinted>2018-12-02T23:27:00Z</cp:lastPrinted>
  <dcterms:modified xsi:type="dcterms:W3CDTF">2026-07-06T07:05:10Z</dcterms:modified>
  <dc:title>询价通知书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eyJoZGlkIjoiNzA5MWM5ZWQxNGIyMjQyNTFkMDEwM2Q1NzE4NTlhZjAiLCJ1c2VySWQiOiIyMzYzNDM0MDUifQ==</vt:lpwstr>
  </property>
  <property fmtid="{D5CDD505-2E9C-101B-9397-08002B2CF9AE}" pid="4" name="ICV">
    <vt:lpwstr>E67C0ABE62454E68BDD88834C854BD22_13</vt:lpwstr>
  </property>
</Properties>
</file>