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240" w:lineRule="auto"/>
        <w:rPr>
          <w:rFonts w:hint="eastAsia" w:ascii="等线" w:hAnsi="等线" w:eastAsia="仿宋_GB2312"/>
          <w:sz w:val="44"/>
          <w:szCs w:val="44"/>
          <w:lang w:val="en-GB"/>
        </w:rPr>
      </w:pPr>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0" distR="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1026" name="自选图形 14"/>
                <wp:cNvGraphicFramePr/>
                <a:graphic xmlns:a="http://schemas.openxmlformats.org/drawingml/2006/main">
                  <a:graphicData uri="http://schemas.microsoft.com/office/word/2010/wordprocessingShape">
                    <wps:wsp>
                      <wps:cNvCnPr/>
                      <wps:spPr>
                        <a:xfrm>
                          <a:off x="0" y="0"/>
                          <a:ext cx="5306060" cy="0"/>
                        </a:xfrm>
                        <a:prstGeom prst="straightConnector1">
                          <a:avLst/>
                        </a:prstGeom>
                        <a:ln w="19050" cap="flat" cmpd="sng">
                          <a:solidFill>
                            <a:srgbClr val="000000"/>
                          </a:solidFill>
                          <a:prstDash val="solid"/>
                          <a:round/>
                        </a:ln>
                      </wps:spPr>
                      <wps:bodyPr/>
                    </wps:wsp>
                  </a:graphicData>
                </a:graphic>
              </wp:anchor>
            </w:drawing>
          </mc:Choice>
          <mc:Fallback>
            <w:pict>
              <v:shape id="自选图形 14"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uRd5dEAAAAGAQAADwAAAAAAAAABACAA&#10;AAAiAAAAZHJzL2Rvd25yZXYueG1sUEsBAhQAFAAAAAgAh07iQN7ixyrbAQAAngMAAA4AAAAAAAAA&#10;AQAgAAAAIAEAAGRycy9lMm9Eb2MueG1sUEsFBgAAAAAGAAYAWQEAAG0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4C20F341">
      <w:pPr>
        <w:spacing w:line="800" w:lineRule="exact"/>
        <w:ind w:left="907" w:leftChars="432"/>
        <w:rPr>
          <w:rFonts w:hint="eastAsia" w:ascii="楷体" w:hAnsi="楷体" w:eastAsia="楷体"/>
          <w:b/>
          <w:color w:val="000000"/>
          <w:sz w:val="44"/>
          <w:szCs w:val="44"/>
          <w:lang w:eastAsia="zh-CN"/>
        </w:rPr>
      </w:pPr>
      <w:r>
        <w:rPr>
          <w:rFonts w:hint="eastAsia" w:ascii="楷体" w:hAnsi="楷体" w:eastAsia="楷体"/>
          <w:b/>
          <w:sz w:val="44"/>
          <w:szCs w:val="44"/>
        </w:rPr>
        <w:t>项目名称：</w:t>
      </w:r>
      <w:r>
        <w:rPr>
          <w:rFonts w:hint="eastAsia" w:ascii="楷体" w:hAnsi="楷体" w:eastAsia="楷体"/>
          <w:b/>
          <w:color w:val="000000"/>
          <w:sz w:val="44"/>
          <w:szCs w:val="44"/>
          <w:lang w:eastAsia="zh-CN"/>
        </w:rPr>
        <w:t>柳州城市职业学院可编程</w:t>
      </w:r>
    </w:p>
    <w:p w14:paraId="5A321736">
      <w:pPr>
        <w:spacing w:line="800" w:lineRule="exact"/>
        <w:ind w:left="907" w:leftChars="432" w:firstLine="2209" w:firstLineChars="500"/>
        <w:rPr>
          <w:rFonts w:hint="eastAsia" w:ascii="楷体" w:hAnsi="楷体" w:eastAsia="楷体"/>
          <w:b/>
          <w:sz w:val="44"/>
          <w:szCs w:val="44"/>
          <w:lang w:val="en-GB" w:eastAsia="zh-CN"/>
        </w:rPr>
      </w:pPr>
      <w:r>
        <w:rPr>
          <w:rFonts w:hint="eastAsia" w:ascii="楷体" w:hAnsi="楷体" w:eastAsia="楷体"/>
          <w:b/>
          <w:color w:val="000000"/>
          <w:sz w:val="44"/>
          <w:szCs w:val="44"/>
          <w:lang w:eastAsia="zh-CN"/>
        </w:rPr>
        <w:t>控制器实训室项目采购</w:t>
      </w:r>
    </w:p>
    <w:p w14:paraId="03954D42">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LZZC2026-G1-990555-LZSZ</w:t>
      </w:r>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hint="eastAsia" w:ascii="楷体" w:hAnsi="楷体" w:eastAsia="楷体"/>
          <w:b/>
          <w:color w:val="auto"/>
          <w:sz w:val="44"/>
          <w:szCs w:val="44"/>
          <w:lang w:eastAsia="zh-CN"/>
        </w:rPr>
        <w:t>柳州城市职业学院</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37CD29B3">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18</w:t>
      </w:r>
      <w:r>
        <w:rPr>
          <w:rFonts w:ascii="楷体" w:hAnsi="楷体" w:eastAsia="楷体"/>
          <w:b/>
          <w:sz w:val="44"/>
          <w:szCs w:val="44"/>
        </w:rPr>
        <w:t>日</w:t>
      </w:r>
    </w:p>
    <w:p w14:paraId="59995ACD">
      <w:pPr>
        <w:widowControl/>
        <w:jc w:val="left"/>
        <w:rPr>
          <w:rFonts w:hint="eastAsia" w:ascii="楷体" w:hAnsi="楷体" w:eastAsia="楷体"/>
          <w:b/>
          <w:sz w:val="44"/>
          <w:szCs w:val="44"/>
        </w:r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spacing w:line="360" w:lineRule="auto"/>
        <w:jc w:val="center"/>
        <w:rPr>
          <w:b/>
          <w:sz w:val="52"/>
          <w:szCs w:val="52"/>
        </w:rPr>
      </w:pPr>
    </w:p>
    <w:p w14:paraId="74D3FCEB">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_Toc8436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_Toc8436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80D1EC9">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_Toc19643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_Toc19643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1D84B3B">
      <w:pPr>
        <w:pStyle w:val="33"/>
        <w:tabs>
          <w:tab w:val="right" w:leader="dot" w:pos="9026"/>
        </w:tabs>
        <w:spacing w:line="360" w:lineRule="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_Toc8481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40</w:t>
      </w:r>
    </w:p>
    <w:p w14:paraId="33F42933">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_Toc27310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14:paraId="77D38239">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_Toc4087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_Toc4087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w:t>
      </w:r>
    </w:p>
    <w:p w14:paraId="1740C5BD">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_Toc22458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14:paraId="299F7CAC">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38C86CB2">
      <w:pPr>
        <w:sectPr>
          <w:headerReference r:id="rId3" w:type="default"/>
          <w:footerReference r:id="rId4" w:type="default"/>
          <w:pgSz w:w="11906" w:h="16838"/>
          <w:pgMar w:top="1440" w:right="1440" w:bottom="1440" w:left="1440" w:header="851" w:footer="992" w:gutter="0"/>
          <w:cols w:space="720" w:num="1"/>
          <w:titlePg/>
          <w:docGrid w:linePitch="312" w:charSpace="0"/>
        </w:sectPr>
      </w:pPr>
    </w:p>
    <w:p w14:paraId="2DD5D077">
      <w:pPr>
        <w:rPr>
          <w:lang w:val="en-GB"/>
        </w:rPr>
      </w:pPr>
    </w:p>
    <w:p w14:paraId="7EAB2524">
      <w:pPr>
        <w:pStyle w:val="3"/>
        <w:spacing w:line="276" w:lineRule="auto"/>
        <w:jc w:val="center"/>
        <w:rPr>
          <w:sz w:val="32"/>
          <w:szCs w:val="32"/>
        </w:rPr>
      </w:pPr>
      <w:bookmarkStart w:id="0" w:name="_Toc29306"/>
      <w:bookmarkStart w:id="1" w:name="_Toc8436"/>
      <w:bookmarkStart w:id="2" w:name="_Toc27668"/>
      <w:r>
        <w:rPr>
          <w:rFonts w:hint="eastAsia"/>
          <w:sz w:val="32"/>
          <w:szCs w:val="32"/>
        </w:rPr>
        <w:t>第一章 公开招标公告</w:t>
      </w:r>
      <w:bookmarkEnd w:id="0"/>
      <w:bookmarkEnd w:id="1"/>
      <w:bookmarkEnd w:id="2"/>
    </w:p>
    <w:p w14:paraId="222E60FE">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sz w:val="28"/>
          <w:szCs w:val="28"/>
          <w:u w:val="single"/>
        </w:rPr>
      </w:pPr>
      <w:bookmarkStart w:id="3" w:name="_Hlk50568865"/>
      <w:r>
        <w:rPr>
          <w:rFonts w:hint="eastAsia" w:ascii="仿宋_GB2312" w:eastAsia="仿宋_GB2312"/>
          <w:sz w:val="28"/>
          <w:szCs w:val="28"/>
          <w:lang w:eastAsia="zh-CN"/>
        </w:rPr>
        <w:t>柳州城市职业学院可编程控制器实训室项目采购</w:t>
      </w:r>
      <w:r>
        <w:rPr>
          <w:rFonts w:hint="eastAsia" w:ascii="仿宋_GB2312" w:eastAsia="仿宋_GB2312"/>
          <w:sz w:val="28"/>
          <w:szCs w:val="28"/>
        </w:rPr>
        <w:t>项目的潜在</w:t>
      </w:r>
      <w:bookmarkStart w:id="4" w:name="_Hlk93681477"/>
      <w:r>
        <w:rPr>
          <w:rFonts w:hint="eastAsia" w:ascii="仿宋_GB2312" w:eastAsia="仿宋_GB2312"/>
          <w:sz w:val="28"/>
          <w:szCs w:val="28"/>
        </w:rPr>
        <w:t>投标人应在</w:t>
      </w:r>
      <w:bookmarkEnd w:id="4"/>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9</w:t>
      </w:r>
      <w:r>
        <w:rPr>
          <w:rFonts w:ascii="仿宋_GB2312" w:eastAsia="仿宋_GB2312"/>
          <w:sz w:val="28"/>
          <w:szCs w:val="28"/>
        </w:rPr>
        <w:t>日 09:20</w:t>
      </w:r>
      <w:r>
        <w:rPr>
          <w:rFonts w:hint="eastAsia" w:ascii="仿宋_GB2312" w:eastAsia="仿宋_GB2312"/>
          <w:sz w:val="28"/>
          <w:szCs w:val="28"/>
        </w:rPr>
        <w:t>（北京时间）前</w:t>
      </w:r>
      <w:bookmarkEnd w:id="3"/>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35F2D8F7">
      <w:pPr>
        <w:spacing w:line="400" w:lineRule="exact"/>
        <w:ind w:right="-21" w:rightChars="-10" w:firstLine="562" w:firstLineChars="200"/>
        <w:rPr>
          <w:rFonts w:hint="eastAsia" w:ascii="黑体" w:hAnsi="黑体" w:eastAsia="黑体" w:cs="黑体"/>
          <w:b/>
          <w:bCs/>
          <w:sz w:val="28"/>
          <w:szCs w:val="28"/>
        </w:rPr>
      </w:pPr>
      <w:bookmarkStart w:id="5" w:name="_Hlk53504521"/>
      <w:r>
        <w:rPr>
          <w:rFonts w:hint="eastAsia" w:ascii="黑体" w:hAnsi="黑体" w:eastAsia="黑体" w:cs="黑体"/>
          <w:b/>
          <w:bCs/>
          <w:sz w:val="28"/>
          <w:szCs w:val="28"/>
        </w:rPr>
        <w:t>一、项目基本情况</w:t>
      </w:r>
    </w:p>
    <w:bookmarkEnd w:id="5"/>
    <w:p w14:paraId="407A539F">
      <w:pPr>
        <w:pStyle w:val="7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LZZC2026-G1-990555-LZSZ</w:t>
      </w:r>
    </w:p>
    <w:p w14:paraId="2FE6D713">
      <w:pPr>
        <w:pStyle w:val="7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柳州城市职业学院可编程控制器实训室项目采购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6" w:name="_Hlk50568912"/>
      <w:r>
        <w:rPr>
          <w:rFonts w:hint="eastAsia" w:ascii="仿宋_GB2312" w:eastAsia="仿宋_GB2312"/>
          <w:sz w:val="28"/>
          <w:szCs w:val="28"/>
        </w:rPr>
        <w:t>（元）</w:t>
      </w:r>
      <w:bookmarkEnd w:id="6"/>
      <w:r>
        <w:rPr>
          <w:rFonts w:hint="eastAsia" w:ascii="仿宋_GB2312" w:eastAsia="仿宋_GB2312"/>
          <w:sz w:val="28"/>
          <w:szCs w:val="28"/>
        </w:rPr>
        <w:t>：</w:t>
      </w:r>
      <w:r>
        <w:rPr>
          <w:rFonts w:hint="eastAsia" w:ascii="仿宋_GB2312" w:hAnsi="Times New Roman" w:eastAsia="仿宋_GB2312"/>
          <w:sz w:val="28"/>
          <w:szCs w:val="28"/>
        </w:rPr>
        <w:t>1219758</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柳州城市职业学院可编程控制器实训室项目采购</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hint="eastAsia" w:ascii="仿宋" w:hAnsi="仿宋" w:eastAsia="仿宋"/>
          <w:bCs/>
          <w:sz w:val="24"/>
        </w:rPr>
        <w:t>1219758</w:t>
      </w:r>
      <w:r>
        <w:rPr>
          <w:rFonts w:ascii="仿宋" w:hAnsi="仿宋" w:eastAsia="仿宋"/>
          <w:bCs/>
          <w:sz w:val="24"/>
        </w:rPr>
        <w:t>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柳州城市职业学院可编程控制器实训室项目采购</w:t>
      </w:r>
      <w:r>
        <w:rPr>
          <w:rFonts w:ascii="仿宋" w:hAnsi="仿宋" w:eastAsia="仿宋"/>
          <w:bCs/>
          <w:sz w:val="24"/>
        </w:rPr>
        <w:t>（具体内容详见招标文件第二章《采购需求》）</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rPr>
        <w:t>1219758</w:t>
      </w:r>
      <w:r>
        <w:rPr>
          <w:rFonts w:ascii="仿宋" w:hAnsi="仿宋" w:eastAsia="仿宋"/>
          <w:bCs/>
          <w:sz w:val="24"/>
        </w:rPr>
        <w:t>
</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lang w:val="en-US" w:eastAsia="zh-CN"/>
        </w:rPr>
        <w:t>45</w:t>
      </w:r>
      <w:r>
        <w:rPr>
          <w:rFonts w:ascii="仿宋" w:hAnsi="仿宋" w:eastAsia="仿宋"/>
          <w:bCs/>
          <w:sz w:val="24"/>
        </w:rPr>
        <w:t>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464D999A">
      <w:pPr>
        <w:pStyle w:val="4"/>
        <w:spacing w:line="400" w:lineRule="exact"/>
        <w:ind w:right="-21" w:rightChars="-10" w:firstLine="562" w:firstLineChars="200"/>
        <w:jc w:val="both"/>
        <w:rPr>
          <w:rFonts w:hint="eastAsia" w:ascii="黑体" w:hAnsi="黑体" w:eastAsia="黑体" w:cs="黑体"/>
          <w:bCs/>
          <w:sz w:val="28"/>
          <w:szCs w:val="28"/>
        </w:rPr>
      </w:pPr>
      <w:bookmarkStart w:id="7" w:name="_Hlk53504529"/>
      <w:r>
        <w:rPr>
          <w:rFonts w:hint="eastAsia" w:ascii="黑体" w:hAnsi="黑体" w:eastAsia="黑体" w:cs="黑体"/>
          <w:bCs/>
          <w:sz w:val="28"/>
          <w:szCs w:val="28"/>
        </w:rPr>
        <w:t>二、申请人的资格要求</w:t>
      </w:r>
    </w:p>
    <w:bookmarkEnd w:id="7"/>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hint="eastAsia" w:ascii="仿宋_GB2312" w:eastAsia="仿宋_GB2312"/>
          <w:sz w:val="28"/>
          <w:szCs w:val="28"/>
          <w:lang w:eastAsia="zh-CN"/>
        </w:rPr>
        <w:t>无</w:t>
      </w:r>
      <w:r>
        <w:rPr>
          <w:rFonts w:ascii="仿宋_GB2312" w:eastAsia="仿宋_GB2312"/>
          <w:sz w:val="28"/>
          <w:szCs w:val="28"/>
        </w:rPr>
        <w:t>；</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4"/>
        <w:spacing w:line="400" w:lineRule="exact"/>
        <w:ind w:right="-21" w:rightChars="-10" w:firstLine="562" w:firstLineChars="200"/>
        <w:jc w:val="both"/>
        <w:rPr>
          <w:rFonts w:hint="eastAsia" w:ascii="黑体" w:hAnsi="黑体" w:eastAsia="黑体" w:cs="黑体"/>
          <w:bCs/>
          <w:sz w:val="28"/>
          <w:szCs w:val="28"/>
        </w:rPr>
      </w:pPr>
      <w:bookmarkStart w:id="8" w:name="_Toc35393623"/>
      <w:bookmarkStart w:id="9" w:name="_Toc35393792"/>
      <w:r>
        <w:rPr>
          <w:rFonts w:hint="eastAsia" w:ascii="黑体" w:hAnsi="黑体" w:eastAsia="黑体" w:cs="黑体"/>
          <w:bCs/>
          <w:sz w:val="28"/>
          <w:szCs w:val="28"/>
        </w:rPr>
        <w:t>三、</w:t>
      </w:r>
      <w:bookmarkEnd w:id="8"/>
      <w:bookmarkEnd w:id="9"/>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18</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26</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4"/>
        <w:spacing w:line="400" w:lineRule="exact"/>
        <w:ind w:right="-21" w:rightChars="-10" w:firstLine="562" w:firstLineChars="200"/>
        <w:jc w:val="both"/>
        <w:rPr>
          <w:rFonts w:hint="eastAsia" w:ascii="黑体" w:hAnsi="黑体" w:eastAsia="黑体" w:cs="黑体"/>
          <w:bCs/>
          <w:sz w:val="28"/>
          <w:szCs w:val="28"/>
        </w:rPr>
      </w:pPr>
      <w:bookmarkStart w:id="10" w:name="_Toc28359082"/>
      <w:bookmarkStart w:id="11" w:name="_Toc35393624"/>
      <w:bookmarkStart w:id="12" w:name="_Toc28359005"/>
      <w:bookmarkStart w:id="13" w:name="_Toc35393793"/>
      <w:r>
        <w:rPr>
          <w:rFonts w:hint="eastAsia" w:ascii="黑体" w:hAnsi="黑体" w:eastAsia="黑体" w:cs="黑体"/>
          <w:bCs/>
          <w:sz w:val="28"/>
          <w:szCs w:val="28"/>
        </w:rPr>
        <w:t>四、</w:t>
      </w:r>
      <w:bookmarkEnd w:id="10"/>
      <w:bookmarkEnd w:id="11"/>
      <w:bookmarkEnd w:id="12"/>
      <w:bookmarkEnd w:id="13"/>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9</w:t>
      </w:r>
      <w:r>
        <w:rPr>
          <w:rFonts w:ascii="仿宋_GB2312" w:eastAsia="仿宋_GB2312"/>
          <w:sz w:val="28"/>
          <w:szCs w:val="28"/>
        </w:rPr>
        <w:t>日</w:t>
      </w:r>
      <w:r>
        <w:rPr>
          <w:rFonts w:ascii="仿宋_GB2312" w:hAnsi="仿宋_GB2312" w:eastAsia="仿宋_GB2312" w:cs="仿宋_GB2312"/>
          <w:bCs/>
          <w:sz w:val="28"/>
          <w:szCs w:val="28"/>
        </w:rPr>
        <w:t xml:space="preserve"> 09:20</w:t>
      </w:r>
      <w:r>
        <w:rPr>
          <w:rFonts w:hint="eastAsia" w:ascii="仿宋_GB2312" w:eastAsia="仿宋_GB2312"/>
          <w:sz w:val="28"/>
          <w:szCs w:val="28"/>
        </w:rPr>
        <w:t>（北京时间）</w:t>
      </w:r>
    </w:p>
    <w:p w14:paraId="0044BB5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9</w:t>
      </w:r>
      <w:r>
        <w:rPr>
          <w:rFonts w:ascii="仿宋_GB2312" w:eastAsia="仿宋_GB2312"/>
          <w:sz w:val="28"/>
          <w:szCs w:val="28"/>
        </w:rPr>
        <w:t>日</w:t>
      </w:r>
      <w:r>
        <w:rPr>
          <w:rFonts w:ascii="仿宋_GB2312" w:eastAsia="仿宋_GB2312"/>
          <w:bCs/>
          <w:sz w:val="28"/>
          <w:szCs w:val="28"/>
        </w:rPr>
        <w:t xml:space="preserve"> 09:20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4"/>
        <w:spacing w:line="400" w:lineRule="exact"/>
        <w:ind w:right="-21" w:rightChars="-10" w:firstLine="562" w:firstLineChars="200"/>
        <w:jc w:val="both"/>
        <w:rPr>
          <w:rFonts w:hint="eastAsia" w:ascii="黑体" w:hAnsi="黑体" w:eastAsia="黑体" w:cs="黑体"/>
          <w:bCs/>
          <w:sz w:val="28"/>
          <w:szCs w:val="28"/>
        </w:rPr>
      </w:pPr>
      <w:bookmarkStart w:id="14" w:name="_Toc35393794"/>
      <w:bookmarkStart w:id="15" w:name="_Toc28359084"/>
      <w:bookmarkStart w:id="16" w:name="_Toc35393625"/>
      <w:bookmarkStart w:id="17" w:name="_Toc28359007"/>
      <w:r>
        <w:rPr>
          <w:rFonts w:hint="eastAsia" w:ascii="黑体" w:hAnsi="黑体" w:eastAsia="黑体" w:cs="黑体"/>
          <w:bCs/>
          <w:sz w:val="28"/>
          <w:szCs w:val="28"/>
        </w:rPr>
        <w:t>五、公告期限</w:t>
      </w:r>
      <w:bookmarkEnd w:id="14"/>
      <w:bookmarkEnd w:id="15"/>
      <w:bookmarkEnd w:id="16"/>
      <w:bookmarkEnd w:id="17"/>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8" w:name="_Toc35393626"/>
      <w:bookmarkStart w:id="19" w:name="_Toc35393795"/>
      <w:r>
        <w:rPr>
          <w:rFonts w:hint="eastAsia" w:ascii="黑体" w:hAnsi="黑体" w:eastAsia="黑体" w:cs="黑体"/>
          <w:bCs/>
          <w:sz w:val="28"/>
          <w:szCs w:val="28"/>
        </w:rPr>
        <w:t>六、其他补充事宜</w:t>
      </w:r>
      <w:bookmarkEnd w:id="18"/>
      <w:bookmarkEnd w:id="19"/>
    </w:p>
    <w:p w14:paraId="7B161A27">
      <w:pPr>
        <w:pStyle w:val="73"/>
        <w:spacing w:line="400" w:lineRule="exact"/>
        <w:ind w:right="-21" w:rightChars="-10" w:firstLine="562"/>
        <w:rPr>
          <w:rFonts w:hint="eastAsia" w:ascii="仿宋_GB2312" w:hAnsi="仿宋_GB2312" w:eastAsia="仿宋_GB2312" w:cs="仿宋_GB2312"/>
          <w:b/>
          <w:bCs/>
          <w:sz w:val="28"/>
          <w:szCs w:val="28"/>
        </w:rPr>
      </w:pPr>
      <w:bookmarkStart w:id="20" w:name="_Toc28359008"/>
      <w:bookmarkStart w:id="21" w:name="_Toc35393627"/>
      <w:bookmarkStart w:id="22" w:name="_Toc28359085"/>
      <w:bookmarkStart w:id="23" w:name="_Toc35393796"/>
      <w:bookmarkStart w:id="24" w:name="_Hlk50569036"/>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5" w:name="_Hlk102729449"/>
      <w:r>
        <w:rPr>
          <w:rFonts w:hint="eastAsia" w:ascii="仿宋_GB2312" w:hAnsi="仿宋_GB2312" w:eastAsia="仿宋_GB2312" w:cs="仿宋_GB2312"/>
          <w:b/>
          <w:bCs/>
          <w:sz w:val="28"/>
          <w:szCs w:val="28"/>
        </w:rPr>
        <w:t>（二）</w:t>
      </w:r>
      <w:bookmarkEnd w:id="25"/>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hint="eastAsia" w:ascii="仿宋_GB2312" w:hAnsi="仿宋_GB2312" w:eastAsia="仿宋_GB2312" w:cs="仿宋_GB2312"/>
          <w:sz w:val="28"/>
          <w:szCs w:val="28"/>
        </w:rPr>
      </w:pPr>
      <w:bookmarkStart w:id="26" w:name="_Hlk102729456"/>
      <w:r>
        <w:rPr>
          <w:rFonts w:hint="eastAsia" w:ascii="仿宋_GB2312" w:hAnsi="仿宋_GB2312" w:eastAsia="仿宋_GB2312" w:cs="仿宋_GB2312"/>
          <w:b/>
          <w:bCs/>
          <w:sz w:val="28"/>
          <w:szCs w:val="28"/>
        </w:rPr>
        <w:t>（三）</w:t>
      </w:r>
      <w:bookmarkEnd w:id="26"/>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hint="eastAsia" w:ascii="仿宋_GB2312" w:hAnsi="仿宋_GB2312" w:eastAsia="仿宋_GB2312" w:cs="仿宋_GB2312"/>
          <w:sz w:val="28"/>
          <w:szCs w:val="28"/>
        </w:rPr>
      </w:pPr>
      <w:bookmarkStart w:id="27" w:name="_Hlk102729465"/>
      <w:bookmarkStart w:id="28" w:name="_Hlk93681467"/>
      <w:r>
        <w:rPr>
          <w:rFonts w:hint="eastAsia" w:ascii="仿宋_GB2312" w:hAnsi="仿宋_GB2312" w:eastAsia="仿宋_GB2312" w:cs="仿宋_GB2312"/>
          <w:sz w:val="28"/>
          <w:szCs w:val="28"/>
        </w:rPr>
        <w:t>（四）</w:t>
      </w:r>
      <w:bookmarkEnd w:id="27"/>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lang w:eastAsia="zh-CN"/>
        </w:rPr>
        <w:t>、实施本国产品标准及相关政策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8"/>
    <w:p w14:paraId="704FF342">
      <w:pPr>
        <w:spacing w:line="420" w:lineRule="exact"/>
        <w:ind w:firstLine="560" w:firstLineChars="200"/>
        <w:rPr>
          <w:rFonts w:hint="eastAsia" w:ascii="仿宋_GB2312" w:hAnsi="仿宋_GB2312" w:eastAsia="仿宋_GB2312" w:cs="仿宋_GB2312"/>
          <w:sz w:val="28"/>
          <w:szCs w:val="28"/>
        </w:rPr>
      </w:pPr>
      <w:bookmarkStart w:id="29" w:name="_Hlk102729471"/>
      <w:r>
        <w:rPr>
          <w:rFonts w:hint="eastAsia" w:ascii="仿宋_GB2312" w:hAnsi="仿宋_GB2312" w:eastAsia="仿宋_GB2312" w:cs="仿宋_GB2312"/>
          <w:sz w:val="28"/>
          <w:szCs w:val="28"/>
        </w:rPr>
        <w:t>（五）</w:t>
      </w:r>
      <w:bookmarkEnd w:id="29"/>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00894E1D">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4"/>
        <w:spacing w:line="400" w:lineRule="exact"/>
        <w:ind w:right="-21" w:rightChars="-10"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七、对本次招标提出询问，请按以下方式联系</w:t>
      </w:r>
      <w:bookmarkEnd w:id="20"/>
      <w:bookmarkEnd w:id="21"/>
      <w:bookmarkEnd w:id="22"/>
      <w:bookmarkEnd w:id="23"/>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hint="eastAsia" w:ascii="仿宋_GB2312" w:eastAsia="仿宋_GB2312"/>
          <w:color w:val="FF0000"/>
          <w:sz w:val="28"/>
          <w:szCs w:val="28"/>
          <w:lang w:eastAsia="zh-CN"/>
        </w:rPr>
      </w:pPr>
      <w:r>
        <w:rPr>
          <w:rFonts w:hint="eastAsia" w:ascii="仿宋_GB2312" w:eastAsia="仿宋_GB2312"/>
          <w:sz w:val="28"/>
          <w:szCs w:val="28"/>
        </w:rPr>
        <w:t>名 称：</w:t>
      </w:r>
      <w:r>
        <w:rPr>
          <w:rFonts w:hint="eastAsia" w:ascii="仿宋_GB2312" w:eastAsia="仿宋_GB2312"/>
          <w:color w:val="auto"/>
          <w:sz w:val="28"/>
          <w:szCs w:val="28"/>
          <w:lang w:eastAsia="zh-CN"/>
        </w:rPr>
        <w:t>柳州城市职业学院</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hint="eastAsia" w:ascii="仿宋_GB2312" w:eastAsia="仿宋_GB2312"/>
          <w:color w:val="auto"/>
          <w:sz w:val="28"/>
          <w:szCs w:val="28"/>
        </w:rPr>
        <w:t>广西柳州市鱼峰区官塘大道文苑路1号</w:t>
      </w:r>
    </w:p>
    <w:p w14:paraId="5EF07CF8">
      <w:pPr>
        <w:spacing w:line="400" w:lineRule="exact"/>
        <w:ind w:right="-21" w:rightChars="-10" w:firstLine="555"/>
        <w:rPr>
          <w:rFonts w:hint="eastAsia" w:ascii="仿宋_GB2312" w:eastAsia="仿宋_GB2312"/>
          <w:color w:val="FF0000"/>
          <w:sz w:val="28"/>
          <w:szCs w:val="28"/>
          <w:lang w:eastAsia="zh-CN"/>
        </w:rPr>
      </w:pPr>
      <w:r>
        <w:rPr>
          <w:rFonts w:hint="eastAsia" w:ascii="仿宋_GB2312" w:eastAsia="仿宋_GB2312"/>
          <w:sz w:val="28"/>
          <w:szCs w:val="28"/>
        </w:rPr>
        <w:t>项目联系人：</w:t>
      </w:r>
      <w:r>
        <w:rPr>
          <w:rFonts w:hint="eastAsia" w:ascii="仿宋_GB2312" w:eastAsia="仿宋_GB2312"/>
          <w:color w:val="auto"/>
          <w:sz w:val="28"/>
          <w:szCs w:val="28"/>
          <w:lang w:eastAsia="zh-CN"/>
        </w:rPr>
        <w:t>丘薇</w:t>
      </w:r>
    </w:p>
    <w:p w14:paraId="4AF71D92">
      <w:pPr>
        <w:spacing w:line="400" w:lineRule="exact"/>
        <w:ind w:right="-21" w:rightChars="-10"/>
        <w:rPr>
          <w:rFonts w:hint="eastAsia" w:ascii="仿宋_GB2312" w:hAnsi="仿宋_GB2312" w:eastAsia="仿宋_GB2312" w:cs="仿宋_GB2312"/>
          <w:color w:val="auto"/>
          <w:sz w:val="28"/>
          <w:szCs w:val="28"/>
          <w:u w:val="none"/>
          <w:lang w:val="en-US" w:eastAsia="zh-CN"/>
        </w:rPr>
      </w:pPr>
      <w:r>
        <w:rPr>
          <w:rFonts w:hint="eastAsia" w:ascii="仿宋_GB2312" w:eastAsia="仿宋_GB2312"/>
          <w:sz w:val="28"/>
          <w:szCs w:val="28"/>
        </w:rPr>
        <w:t xml:space="preserve">    项目联系方式：</w:t>
      </w:r>
      <w:r>
        <w:rPr>
          <w:rFonts w:hint="eastAsia" w:ascii="仿宋_GB2312" w:hAnsi="仿宋_GB2312" w:eastAsia="仿宋_GB2312" w:cs="仿宋_GB2312"/>
          <w:color w:val="auto"/>
          <w:sz w:val="28"/>
          <w:szCs w:val="28"/>
          <w:u w:val="none"/>
          <w:lang w:val="en-US" w:eastAsia="zh-CN"/>
        </w:rPr>
        <w:t>0772-5331031</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潘俐君</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0772-2992106</w:t>
      </w:r>
      <w:bookmarkEnd w:id="24"/>
    </w:p>
    <w:p w14:paraId="1AE34D25">
      <w:pPr>
        <w:spacing w:line="400" w:lineRule="exact"/>
        <w:ind w:right="560"/>
        <w:rPr>
          <w:rFonts w:ascii="仿宋_GB2312" w:eastAsia="仿宋_GB2312"/>
          <w:sz w:val="28"/>
          <w:szCs w:val="28"/>
        </w:rPr>
        <w:sectPr>
          <w:footerReference r:id="rId5" w:type="default"/>
          <w:pgSz w:w="11906" w:h="16838"/>
          <w:pgMar w:top="1440" w:right="991" w:bottom="1440" w:left="1440" w:header="851" w:footer="992" w:gutter="0"/>
          <w:pgNumType w:start="1"/>
          <w:cols w:space="720" w:num="1"/>
          <w:docGrid w:linePitch="312" w:charSpace="0"/>
        </w:sectPr>
      </w:pPr>
    </w:p>
    <w:p w14:paraId="0FD72F81">
      <w:pPr>
        <w:pStyle w:val="3"/>
        <w:spacing w:line="276" w:lineRule="auto"/>
        <w:jc w:val="center"/>
        <w:rPr>
          <w:rFonts w:hint="eastAsia" w:ascii="宋体" w:hAnsi="宋体"/>
          <w:sz w:val="32"/>
          <w:szCs w:val="32"/>
        </w:rPr>
      </w:pPr>
      <w:bookmarkStart w:id="30" w:name="_Toc19643"/>
      <w:bookmarkStart w:id="31" w:name="_Toc26725"/>
      <w:bookmarkStart w:id="32" w:name="_Toc13541"/>
      <w:r>
        <w:rPr>
          <w:rFonts w:hint="eastAsia" w:ascii="宋体" w:hAnsi="宋体"/>
          <w:sz w:val="32"/>
          <w:szCs w:val="32"/>
        </w:rPr>
        <w:t>第二章 采购需求</w:t>
      </w:r>
      <w:bookmarkEnd w:id="30"/>
      <w:bookmarkEnd w:id="31"/>
      <w:bookmarkEnd w:id="32"/>
    </w:p>
    <w:p w14:paraId="1DB39F8B">
      <w:pPr>
        <w:spacing w:line="276" w:lineRule="auto"/>
        <w:ind w:right="-330" w:rightChars="-157" w:firstLine="482" w:firstLineChars="200"/>
        <w:rPr>
          <w:rFonts w:ascii="仿宋_GB2312" w:eastAsia="仿宋_GB2312"/>
          <w:b/>
          <w:bCs/>
          <w:sz w:val="24"/>
        </w:rPr>
      </w:pPr>
      <w:bookmarkStart w:id="33" w:name="_Hlk50569056"/>
      <w:r>
        <w:rPr>
          <w:rFonts w:hint="eastAsia" w:ascii="仿宋_GB2312" w:eastAsia="仿宋_GB2312"/>
          <w:b/>
          <w:bCs/>
          <w:sz w:val="24"/>
        </w:rPr>
        <w:t>说明：</w:t>
      </w:r>
    </w:p>
    <w:bookmarkEnd w:id="33"/>
    <w:p w14:paraId="350DDB9F">
      <w:pPr>
        <w:spacing w:line="380" w:lineRule="exact"/>
        <w:ind w:right="-330" w:rightChars="-157" w:firstLine="482" w:firstLineChars="200"/>
        <w:rPr>
          <w:rFonts w:ascii="仿宋_GB2312" w:eastAsia="仿宋_GB2312"/>
          <w:b/>
          <w:bCs/>
          <w:color w:val="000000"/>
          <w:sz w:val="24"/>
        </w:rPr>
      </w:pPr>
      <w:bookmarkStart w:id="34"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3</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4"/>
    <w:tbl>
      <w:tblPr>
        <w:tblStyle w:val="601"/>
        <w:tblW w:w="9250" w:type="dxa"/>
        <w:tblInd w:w="-171" w:type="dxa"/>
        <w:tblLayout w:type="fixed"/>
        <w:tblCellMar>
          <w:top w:w="0" w:type="dxa"/>
          <w:left w:w="108" w:type="dxa"/>
          <w:bottom w:w="0" w:type="dxa"/>
          <w:right w:w="108" w:type="dxa"/>
        </w:tblCellMar>
      </w:tblPr>
      <w:tblGrid>
        <w:gridCol w:w="469"/>
        <w:gridCol w:w="1240"/>
        <w:gridCol w:w="6582"/>
        <w:gridCol w:w="959"/>
      </w:tblGrid>
      <w:tr w14:paraId="2BA449AE">
        <w:tblPrEx>
          <w:tblCellMar>
            <w:top w:w="0" w:type="dxa"/>
            <w:left w:w="108" w:type="dxa"/>
            <w:bottom w:w="0" w:type="dxa"/>
            <w:right w:w="108" w:type="dxa"/>
          </w:tblCellMar>
        </w:tblPrEx>
        <w:trPr>
          <w:trHeight w:val="285" w:hRule="atLeast"/>
        </w:trPr>
        <w:tc>
          <w:tcPr>
            <w:tcW w:w="9250" w:type="dxa"/>
            <w:gridSpan w:val="4"/>
            <w:tcBorders>
              <w:top w:val="single" w:color="000000" w:sz="4" w:space="0"/>
              <w:left w:val="single" w:color="000000" w:sz="4" w:space="0"/>
              <w:bottom w:val="single" w:color="000000" w:sz="4" w:space="0"/>
              <w:right w:val="single" w:color="000000" w:sz="4" w:space="0"/>
            </w:tcBorders>
            <w:vAlign w:val="center"/>
          </w:tcPr>
          <w:p w14:paraId="0920A659">
            <w:pPr>
              <w:keepNext w:val="0"/>
              <w:keepLines w:val="0"/>
              <w:pageBreakBefore w:val="0"/>
              <w:tabs>
                <w:tab w:val="left" w:pos="180"/>
                <w:tab w:val="left" w:pos="1620"/>
              </w:tabs>
              <w:kinsoku/>
              <w:wordWrap/>
              <w:overflowPunct/>
              <w:topLinePunct w:val="0"/>
              <w:autoSpaceDE/>
              <w:autoSpaceDN/>
              <w:bidi w:val="0"/>
              <w:adjustRightInd/>
              <w:spacing w:line="400" w:lineRule="exact"/>
              <w:ind w:left="0" w:leftChars="0"/>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color w:val="000000"/>
                <w:kern w:val="0"/>
                <w:sz w:val="24"/>
                <w:szCs w:val="24"/>
                <w:highlight w:val="none"/>
              </w:rPr>
              <w:t>一、项目技术规格参数及要求</w:t>
            </w:r>
          </w:p>
        </w:tc>
      </w:tr>
      <w:tr w14:paraId="41DCAFEB">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4243C47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color w:val="auto"/>
                <w:kern w:val="0"/>
                <w:sz w:val="24"/>
                <w:szCs w:val="24"/>
                <w:highlight w:val="none"/>
                <w:lang w:eastAsia="zh-CN"/>
              </w:rPr>
              <w:t>项号</w:t>
            </w:r>
          </w:p>
        </w:tc>
        <w:tc>
          <w:tcPr>
            <w:tcW w:w="1240" w:type="dxa"/>
            <w:tcBorders>
              <w:top w:val="single" w:color="000000" w:sz="4" w:space="0"/>
              <w:left w:val="single" w:color="000000" w:sz="4" w:space="0"/>
              <w:bottom w:val="single" w:color="000000" w:sz="4" w:space="0"/>
              <w:right w:val="single" w:color="000000" w:sz="4" w:space="0"/>
            </w:tcBorders>
            <w:vAlign w:val="center"/>
          </w:tcPr>
          <w:p w14:paraId="05F2EC3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color w:val="auto"/>
                <w:kern w:val="0"/>
                <w:sz w:val="24"/>
                <w:szCs w:val="24"/>
                <w:highlight w:val="none"/>
                <w:lang w:eastAsia="zh-CN"/>
              </w:rPr>
            </w:pPr>
            <w:r>
              <w:rPr>
                <w:rFonts w:hint="eastAsia" w:ascii="仿宋_GB2312" w:hAnsi="仿宋_GB2312" w:eastAsia="仿宋_GB2312" w:cs="仿宋_GB2312"/>
                <w:b/>
                <w:color w:val="auto"/>
                <w:kern w:val="0"/>
                <w:sz w:val="24"/>
                <w:szCs w:val="24"/>
                <w:highlight w:val="none"/>
                <w:lang w:eastAsia="zh-CN"/>
              </w:rPr>
              <w:t>标的</w:t>
            </w:r>
          </w:p>
          <w:p w14:paraId="60ADA48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eastAsia="仿宋_GB2312"/>
                <w:b/>
                <w:bCs/>
                <w:color w:val="000000"/>
                <w:sz w:val="24"/>
              </w:rPr>
            </w:pPr>
            <w:r>
              <w:rPr>
                <w:rFonts w:hint="eastAsia" w:ascii="仿宋_GB2312" w:hAnsi="仿宋_GB2312" w:eastAsia="仿宋_GB2312" w:cs="仿宋_GB2312"/>
                <w:b/>
                <w:color w:val="auto"/>
                <w:kern w:val="0"/>
                <w:sz w:val="24"/>
                <w:szCs w:val="24"/>
                <w:highlight w:val="none"/>
                <w:lang w:eastAsia="zh-CN"/>
              </w:rPr>
              <w:t>名称</w:t>
            </w:r>
          </w:p>
        </w:tc>
        <w:tc>
          <w:tcPr>
            <w:tcW w:w="6582" w:type="dxa"/>
            <w:tcBorders>
              <w:top w:val="single" w:color="000000" w:sz="4" w:space="0"/>
              <w:left w:val="single" w:color="000000" w:sz="4" w:space="0"/>
              <w:bottom w:val="single" w:color="000000" w:sz="4" w:space="0"/>
              <w:right w:val="single" w:color="000000" w:sz="4" w:space="0"/>
            </w:tcBorders>
            <w:vAlign w:val="center"/>
          </w:tcPr>
          <w:p w14:paraId="0226F4A1">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b/>
                <w:color w:val="auto"/>
                <w:kern w:val="0"/>
                <w:sz w:val="24"/>
                <w:szCs w:val="24"/>
                <w:highlight w:val="none"/>
                <w:lang w:eastAsia="zh-CN"/>
              </w:rPr>
              <w:t>技术参数</w:t>
            </w:r>
          </w:p>
        </w:tc>
        <w:tc>
          <w:tcPr>
            <w:tcW w:w="959" w:type="dxa"/>
            <w:tcBorders>
              <w:top w:val="single" w:color="000000" w:sz="4" w:space="0"/>
              <w:left w:val="single" w:color="000000" w:sz="4" w:space="0"/>
              <w:bottom w:val="single" w:color="000000" w:sz="4" w:space="0"/>
              <w:right w:val="single" w:color="000000" w:sz="4" w:space="0"/>
            </w:tcBorders>
            <w:vAlign w:val="center"/>
          </w:tcPr>
          <w:p w14:paraId="434E44E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bCs/>
                <w:sz w:val="24"/>
                <w:szCs w:val="24"/>
              </w:rPr>
              <w:t>数量及单位</w:t>
            </w:r>
          </w:p>
        </w:tc>
      </w:tr>
      <w:tr w14:paraId="13651F72">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0D631CA3">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1</w:t>
            </w:r>
          </w:p>
        </w:tc>
        <w:tc>
          <w:tcPr>
            <w:tcW w:w="1240" w:type="dxa"/>
            <w:tcBorders>
              <w:top w:val="single" w:color="000000" w:sz="4" w:space="0"/>
              <w:left w:val="single" w:color="000000" w:sz="4" w:space="0"/>
              <w:bottom w:val="single" w:color="000000" w:sz="4" w:space="0"/>
              <w:right w:val="single" w:color="000000" w:sz="4" w:space="0"/>
            </w:tcBorders>
            <w:vAlign w:val="center"/>
          </w:tcPr>
          <w:p w14:paraId="5CA98A6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color w:val="auto"/>
                <w:kern w:val="0"/>
                <w:sz w:val="24"/>
                <w:szCs w:val="24"/>
                <w:highlight w:val="none"/>
                <w:lang w:eastAsia="zh-CN"/>
              </w:rPr>
            </w:pPr>
            <w:r>
              <w:rPr>
                <w:rFonts w:hint="eastAsia" w:ascii="仿宋_GB2312" w:eastAsia="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可编程控制器实训装置</w:t>
            </w:r>
          </w:p>
        </w:tc>
        <w:tc>
          <w:tcPr>
            <w:tcW w:w="6582" w:type="dxa"/>
            <w:tcBorders>
              <w:top w:val="single" w:color="000000" w:sz="4" w:space="0"/>
              <w:left w:val="single" w:color="000000" w:sz="4" w:space="0"/>
              <w:bottom w:val="single" w:color="000000" w:sz="4" w:space="0"/>
              <w:right w:val="single" w:color="000000" w:sz="4" w:space="0"/>
            </w:tcBorders>
            <w:vAlign w:val="center"/>
          </w:tcPr>
          <w:p w14:paraId="5E26B29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一、技术要求</w:t>
            </w:r>
          </w:p>
          <w:p w14:paraId="2405A1E8">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（一）</w:t>
            </w:r>
            <w:r>
              <w:rPr>
                <w:rFonts w:hint="eastAsia" w:ascii="仿宋_GB2312" w:hAnsi="仿宋_GB2312" w:eastAsia="仿宋_GB2312" w:cs="仿宋_GB2312"/>
                <w:color w:val="auto"/>
                <w:sz w:val="24"/>
                <w:highlight w:val="none"/>
              </w:rPr>
              <w:t>设备要求采用铝木结构实训台，实训台架由包含电源控制屏、实训桌、实训储物柜、电脑桌四部分组成。设备上留有实操区域用于放置计算机及显示器（23.8寸），</w:t>
            </w:r>
            <w:r>
              <w:rPr>
                <w:rFonts w:hint="eastAsia" w:ascii="仿宋_GB2312" w:hAnsi="仿宋_GB2312" w:eastAsia="仿宋_GB2312" w:cs="仿宋_GB2312"/>
                <w:color w:val="auto"/>
                <w:sz w:val="24"/>
                <w:highlight w:val="none"/>
                <w:lang w:val="en-US" w:eastAsia="zh-CN"/>
              </w:rPr>
              <w:t>实训装置</w:t>
            </w:r>
            <w:r>
              <w:rPr>
                <w:rFonts w:hint="eastAsia" w:ascii="仿宋_GB2312" w:hAnsi="仿宋_GB2312" w:eastAsia="仿宋_GB2312" w:cs="仿宋_GB2312"/>
                <w:color w:val="auto"/>
                <w:sz w:val="24"/>
                <w:highlight w:val="none"/>
              </w:rPr>
              <w:t>外形尺寸：长×宽×高=1800mm（±10mm）×800mm（±10mm）×1100mm（±10mm）。</w:t>
            </w:r>
          </w:p>
          <w:p w14:paraId="2B7DB20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（二）</w:t>
            </w:r>
            <w:r>
              <w:rPr>
                <w:rFonts w:hint="eastAsia" w:ascii="仿宋_GB2312" w:hAnsi="仿宋_GB2312" w:eastAsia="仿宋_GB2312" w:cs="仿宋_GB2312"/>
                <w:color w:val="auto"/>
                <w:sz w:val="24"/>
                <w:highlight w:val="none"/>
              </w:rPr>
              <w:t>框架立柱采用尺寸≥70mm铝型材结构，桌面采用防火、防水、耐磨高密度板，实训台配置相应线槽，能够将网线、电源线、通讯线放置其中。</w:t>
            </w:r>
          </w:p>
          <w:p w14:paraId="741CFB0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实训屏需包括电源指示和控制单元、电源保护单元、指示灯和按钮单元、选择开关及继电器单元、仪表单元、直流电源单元。</w:t>
            </w:r>
          </w:p>
          <w:p w14:paraId="2F2B646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（四）</w:t>
            </w:r>
            <w:r>
              <w:rPr>
                <w:rFonts w:hint="eastAsia" w:ascii="仿宋_GB2312" w:hAnsi="仿宋_GB2312" w:eastAsia="仿宋_GB2312" w:cs="仿宋_GB2312"/>
                <w:color w:val="auto"/>
                <w:sz w:val="24"/>
                <w:highlight w:val="none"/>
              </w:rPr>
              <w:t>实训屏上部需采用通用实训模块固定结构，一次可摆放4个实训模块，模块采用标准化结构，互换性强，能根据实训内容的需要调换实训模块；存储柜可用于存放工具材料及模块。</w:t>
            </w:r>
          </w:p>
          <w:p w14:paraId="029472E1">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（五）</w:t>
            </w:r>
            <w:r>
              <w:rPr>
                <w:rFonts w:hint="eastAsia" w:ascii="仿宋_GB2312" w:hAnsi="仿宋_GB2312" w:eastAsia="仿宋_GB2312" w:cs="仿宋_GB2312"/>
                <w:color w:val="auto"/>
                <w:sz w:val="24"/>
                <w:highlight w:val="none"/>
              </w:rPr>
              <w:t>交流电源：三相五线 AC 380 V±10% 50Hz，整机功耗：≤1.0 kVA。</w:t>
            </w:r>
          </w:p>
          <w:p w14:paraId="2183DC6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（六）</w:t>
            </w:r>
            <w:r>
              <w:rPr>
                <w:rFonts w:hint="eastAsia" w:ascii="仿宋_GB2312" w:hAnsi="仿宋_GB2312" w:eastAsia="仿宋_GB2312" w:cs="仿宋_GB2312"/>
                <w:color w:val="auto"/>
                <w:sz w:val="24"/>
                <w:highlight w:val="none"/>
              </w:rPr>
              <w:t>具有接地保护、漏电保护功能，安全性符合相关的国标标准。采用高绝缘的安全型插座及带绝缘护套的高强度安全型实验导线。</w:t>
            </w:r>
          </w:p>
          <w:p w14:paraId="2CC0CA6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（七）</w:t>
            </w:r>
            <w:r>
              <w:rPr>
                <w:rFonts w:hint="eastAsia" w:ascii="仿宋_GB2312" w:hAnsi="仿宋_GB2312" w:eastAsia="仿宋_GB2312" w:cs="仿宋_GB2312"/>
                <w:color w:val="auto"/>
                <w:sz w:val="24"/>
                <w:highlight w:val="none"/>
              </w:rPr>
              <w:t>设备的PLC模块I/O端子、变频器的接线端子及模块与安全插座连接，使用带安全插头的导线进行电路连接。</w:t>
            </w:r>
          </w:p>
          <w:p w14:paraId="34D58AF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（八）</w:t>
            </w:r>
            <w:r>
              <w:rPr>
                <w:rFonts w:hint="eastAsia" w:ascii="仿宋_GB2312" w:hAnsi="仿宋_GB2312" w:eastAsia="仿宋_GB2312" w:cs="仿宋_GB2312"/>
                <w:color w:val="auto"/>
                <w:sz w:val="24"/>
                <w:highlight w:val="none"/>
              </w:rPr>
              <w:t>交流电源控制单元：三相四线380V交流电源经空气开关后给装置供电，装置设有供电和通电指示，设有带灯保险丝保护，启停开关控制</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具有漏电告警指示及告警复位，具有急停开关。提供三相四线380V、单相220V电源各一组（安全插座），提供2组三插AC200V插座，由启停开关控制输出，设有保险丝保护。</w:t>
            </w:r>
          </w:p>
          <w:p w14:paraId="20210478">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（九）</w:t>
            </w:r>
            <w:r>
              <w:rPr>
                <w:rFonts w:hint="eastAsia" w:ascii="仿宋_GB2312" w:hAnsi="仿宋_GB2312" w:eastAsia="仿宋_GB2312" w:cs="仿宋_GB2312"/>
                <w:color w:val="auto"/>
                <w:sz w:val="24"/>
                <w:highlight w:val="none"/>
              </w:rPr>
              <w:t>配置定时器及报警记录仪：定时器兼报警记录仪，平时作时钟使用，具有设定时间、定时报警、切断电源等功能；自动记录由于接线或操作错误所造成的过流告警次数。</w:t>
            </w:r>
          </w:p>
          <w:p w14:paraId="7A561EA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w:t>
            </w:r>
            <w:r>
              <w:rPr>
                <w:rFonts w:hint="eastAsia" w:ascii="仿宋_GB2312" w:hAnsi="仿宋_GB2312" w:eastAsia="仿宋_GB2312" w:cs="仿宋_GB2312"/>
                <w:color w:val="auto"/>
                <w:sz w:val="24"/>
                <w:highlight w:val="none"/>
              </w:rPr>
              <w:t>直流电压：0～±10V可调输出；直流电流：4～20mA可调输出；直流数字电压表/电流表：电压表量程0～30V、精度0.5级，电流表量程0～30mA、精度0.5级；设有逻辑电平输出（点动、黄绿红三种颜色开关）、逻辑电平指示（黄绿红三种颜色指示）、选择开关、直流24V继电器、直流电压输出：24V/6A、12V/2A各一组（具有保险丝保护）。</w:t>
            </w:r>
          </w:p>
          <w:p w14:paraId="6D7A371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eastAsia="zh-CN"/>
              </w:rPr>
              <w:t>（十一）</w:t>
            </w:r>
            <w:r>
              <w:rPr>
                <w:rFonts w:hint="eastAsia" w:ascii="仿宋_GB2312" w:hAnsi="仿宋_GB2312" w:eastAsia="仿宋_GB2312" w:cs="仿宋_GB2312"/>
                <w:color w:val="auto"/>
                <w:sz w:val="24"/>
                <w:highlight w:val="none"/>
              </w:rPr>
              <w:t>PLC模块：</w:t>
            </w:r>
            <w:r>
              <w:rPr>
                <w:rFonts w:hint="eastAsia" w:ascii="仿宋_GB2312" w:hAnsi="仿宋_GB2312" w:eastAsia="仿宋_GB2312" w:cs="仿宋_GB2312"/>
                <w:color w:val="auto"/>
                <w:sz w:val="24"/>
                <w:highlight w:val="none"/>
                <w:lang w:val="en-US" w:eastAsia="zh-CN"/>
              </w:rPr>
              <w:t>包含PLC主机和模拟量输出模块。</w:t>
            </w:r>
          </w:p>
          <w:p w14:paraId="11DC29B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PLC主机参数：工作存储器≥100 KB，装载存储器≥4 MB，保持性存储器≥10 KB ，板载数字 I/O  数字量≥ 14 点输入 /10 点输出，板载数字 I/O  I/O模拟量≥2 路输入，位存储器（M）≥8192 个字节，过程映像大小≥1024 字节输入（I）和 1024 字节输出（Q），自带1 个以太网通信端口支持 PROFINET 通信，布尔运算执行速度≥0.08μs/ 指令，移动字执行速度≥1.0μs/ 指令（DB 访问）。数字量输入/直流输出模块参数 输入点数≥ 16 点，输出≥ 16 点，配套PLC主机使用。</w:t>
            </w:r>
          </w:p>
          <w:p w14:paraId="41DAE8D3">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模拟量输出模块参数：输出路数≥2 路，范围±10V或0-20mA，配套PLC主机使用。模块材料：塑料外壳，铝塑面板，图案、文字符号丝印。尺寸长445mm（±5mm）×宽284mm（±5mm）×高110mm（±5mm）。</w:t>
            </w:r>
          </w:p>
          <w:p w14:paraId="11CED59B">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（十二）</w:t>
            </w:r>
            <w:r>
              <w:rPr>
                <w:rFonts w:hint="eastAsia" w:ascii="仿宋_GB2312" w:hAnsi="仿宋_GB2312" w:eastAsia="仿宋_GB2312" w:cs="仿宋_GB2312"/>
                <w:color w:val="auto"/>
                <w:sz w:val="24"/>
                <w:highlight w:val="none"/>
              </w:rPr>
              <w:t>变频器模块：变频器参数满足</w:t>
            </w:r>
            <w:r>
              <w:rPr>
                <w:rFonts w:hint="eastAsia" w:ascii="仿宋_GB2312" w:hAnsi="仿宋_GB2312" w:eastAsia="仿宋_GB2312" w:cs="仿宋_GB2312"/>
                <w:color w:val="auto"/>
                <w:sz w:val="24"/>
                <w:highlight w:val="none"/>
                <w:lang w:val="en-US" w:eastAsia="zh-CN"/>
              </w:rPr>
              <w:t>以下要求</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三相电源输入，功率</w:t>
            </w:r>
            <w:r>
              <w:rPr>
                <w:rFonts w:hint="eastAsia" w:ascii="仿宋_GB2312" w:hAnsi="仿宋_GB2312" w:eastAsia="仿宋_GB2312" w:cs="仿宋_GB2312"/>
                <w:color w:val="auto"/>
                <w:sz w:val="24"/>
                <w:highlight w:val="none"/>
              </w:rPr>
              <w:t xml:space="preserve"> ≥0.75KW/3，带profinet通信方式，</w:t>
            </w:r>
            <w:r>
              <w:rPr>
                <w:rFonts w:hint="eastAsia" w:ascii="仿宋_GB2312" w:hAnsi="仿宋_GB2312" w:eastAsia="仿宋_GB2312" w:cs="仿宋_GB2312"/>
                <w:color w:val="auto"/>
                <w:sz w:val="24"/>
                <w:highlight w:val="none"/>
                <w:lang w:val="en-US" w:eastAsia="zh-CN"/>
              </w:rPr>
              <w:t>直接与PLC主机组网，</w:t>
            </w:r>
            <w:r>
              <w:rPr>
                <w:rFonts w:hint="eastAsia" w:ascii="仿宋_GB2312" w:hAnsi="仿宋_GB2312" w:eastAsia="仿宋_GB2312" w:cs="仿宋_GB2312"/>
                <w:color w:val="auto"/>
                <w:sz w:val="24"/>
                <w:highlight w:val="none"/>
              </w:rPr>
              <w:t>可实现BOP面板控制。模块材料：塑料外壳，铝塑面板，图案、文字符号丝印。尺寸长298mm（±5mm）×宽285mm（±5mm）×高110mm（±5mm）。</w:t>
            </w:r>
          </w:p>
          <w:p w14:paraId="0F6711B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（十三）</w:t>
            </w:r>
            <w:r>
              <w:rPr>
                <w:rFonts w:hint="eastAsia" w:ascii="仿宋_GB2312" w:hAnsi="仿宋_GB2312" w:eastAsia="仿宋_GB2312" w:cs="仿宋_GB2312"/>
                <w:color w:val="auto"/>
                <w:sz w:val="24"/>
                <w:highlight w:val="none"/>
              </w:rPr>
              <w:t>触摸屏模块：触摸屏参数满足</w:t>
            </w:r>
            <w:r>
              <w:rPr>
                <w:rFonts w:hint="eastAsia" w:ascii="仿宋_GB2312" w:hAnsi="仿宋_GB2312" w:eastAsia="仿宋_GB2312" w:cs="仿宋_GB2312"/>
                <w:color w:val="auto"/>
                <w:sz w:val="24"/>
                <w:highlight w:val="none"/>
                <w:lang w:val="en-US" w:eastAsia="zh-CN"/>
              </w:rPr>
              <w:t>下面要求：触摸屏</w:t>
            </w:r>
            <w:r>
              <w:rPr>
                <w:rFonts w:hint="eastAsia" w:ascii="仿宋_GB2312" w:hAnsi="仿宋_GB2312" w:eastAsia="仿宋_GB2312" w:cs="仿宋_GB2312"/>
                <w:color w:val="auto"/>
                <w:sz w:val="24"/>
                <w:highlight w:val="none"/>
              </w:rPr>
              <w:t>尺寸≥7寸，</w:t>
            </w:r>
            <w:r>
              <w:rPr>
                <w:rFonts w:hint="eastAsia" w:ascii="仿宋_GB2312" w:hAnsi="仿宋_GB2312" w:eastAsia="仿宋_GB2312" w:cs="仿宋_GB2312"/>
                <w:color w:val="auto"/>
                <w:sz w:val="24"/>
                <w:highlight w:val="none"/>
                <w:lang w:val="en-US" w:eastAsia="zh-CN"/>
              </w:rPr>
              <w:t>背光</w:t>
            </w:r>
            <w:r>
              <w:rPr>
                <w:rFonts w:hint="eastAsia" w:ascii="仿宋_GB2312" w:hAnsi="仿宋_GB2312" w:eastAsia="仿宋_GB2312" w:cs="仿宋_GB2312"/>
                <w:color w:val="auto"/>
                <w:sz w:val="24"/>
                <w:highlight w:val="none"/>
              </w:rPr>
              <w:t>类型LED，分辨率≥800x480 四线电阻式 ，内存≥128MB，处理器≥1四核 800MHz。。模块材料：塑料外壳，铝塑面板，图案、文字符号丝印。尺寸要求长298mm（±5mm）×宽285mm（±5mm）×高110mm（±5mm）。</w:t>
            </w:r>
          </w:p>
          <w:p w14:paraId="3A1AC1D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（十四）</w:t>
            </w:r>
            <w:r>
              <w:rPr>
                <w:rFonts w:hint="eastAsia" w:ascii="仿宋_GB2312" w:hAnsi="仿宋_GB2312" w:eastAsia="仿宋_GB2312" w:cs="仿宋_GB2312"/>
                <w:color w:val="auto"/>
                <w:sz w:val="24"/>
                <w:highlight w:val="none"/>
              </w:rPr>
              <w:t>LED数码管显示模块。功能：配2组七段控制数码显示管对数字进行逻辑输出。模块基本配置：2组七段数码显示管、10组输入控制信号（6按钮+4开关）、8组指示灯模拟输出信号。与实训桌台匹配，可放入实训台架进行实验。</w:t>
            </w:r>
          </w:p>
          <w:p w14:paraId="2CEFF7C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（十五）</w:t>
            </w:r>
            <w:r>
              <w:rPr>
                <w:rFonts w:hint="eastAsia" w:ascii="仿宋_GB2312" w:hAnsi="仿宋_GB2312" w:eastAsia="仿宋_GB2312" w:cs="仿宋_GB2312"/>
                <w:color w:val="auto"/>
                <w:sz w:val="24"/>
                <w:highlight w:val="none"/>
              </w:rPr>
              <w:t>基本指令模块技术要求：行程开关输入信号4组，按钮输入控制信号8组；逻辑电平指示灯输出8组、逻辑电平拨码开关输入4组。接线端子信号由标准接口引出，与实训桌台匹配，可放入实训台架进行实验。（可与led模块合并）。</w:t>
            </w:r>
          </w:p>
          <w:p w14:paraId="41C3A76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（十六）</w:t>
            </w:r>
            <w:r>
              <w:rPr>
                <w:rFonts w:hint="eastAsia" w:ascii="仿宋_GB2312" w:hAnsi="仿宋_GB2312" w:eastAsia="仿宋_GB2312" w:cs="仿宋_GB2312"/>
                <w:color w:val="auto"/>
                <w:sz w:val="24"/>
                <w:highlight w:val="none"/>
              </w:rPr>
              <w:t>继电器-接触器控制电机模块技术要求：线圈电压为220V的交流接触器4个，配备F4-22辅助触点，NR25热继电器2个带底座，整定电流与电机配套。标准22mm的按钮至少3只（红绿黄色），三相熔断器。接线端子信号由标准接口引出，与实训桌台匹配，可放入实训台架进行实验。</w:t>
            </w:r>
          </w:p>
          <w:p w14:paraId="27E298DB">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（十七）</w:t>
            </w:r>
            <w:r>
              <w:rPr>
                <w:rFonts w:hint="eastAsia" w:ascii="仿宋_GB2312" w:hAnsi="仿宋_GB2312" w:eastAsia="仿宋_GB2312" w:cs="仿宋_GB2312"/>
                <w:color w:val="auto"/>
                <w:sz w:val="24"/>
                <w:highlight w:val="none"/>
              </w:rPr>
              <w:t>十字路口交通灯模块技术要求：通过对十字路口交通灯路况信号控制，掌握顺序控制指令的编写方法。模块基本配置：4个按钮，一个转换开关组成5组控制输入信号，东西/南北方向黄、绿、红三种颜色的24VФ8指示灯及人行道绿、红两种颜色的24V指示灯共28只组成10组输出信号。电接口设置了保护电路预防错接烧毁。增加车流、人流指示灯带，当绿灯亮起时，灯带以流水灯的形式模拟人流或车流的流动。具备逻辑冲突报警提示功能，当逻辑上相冲突的绿灯被同时点亮，会发出报警提示。与实训桌台匹配，可放入实训台架进行实验。</w:t>
            </w:r>
          </w:p>
          <w:p w14:paraId="2FD541D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（十八）</w:t>
            </w:r>
            <w:r>
              <w:rPr>
                <w:rFonts w:hint="eastAsia" w:ascii="仿宋_GB2312" w:hAnsi="仿宋_GB2312" w:eastAsia="仿宋_GB2312" w:cs="仿宋_GB2312"/>
                <w:color w:val="auto"/>
                <w:sz w:val="24"/>
                <w:highlight w:val="none"/>
              </w:rPr>
              <w:t>铁塔之光模块技术要求：对建筑景观的灯光效果进行控制，掌握PLC逻辑控制逻辑编写方法。模块基本配置：10组不同颜色的DC24VФ8指示灯共27只（黄、绿、红、蓝、白、黄、蓝、绿、红、黄）输出、2个控制按钮。与实训桌台匹配，可放入实训台架进行实验。</w:t>
            </w:r>
          </w:p>
          <w:p w14:paraId="253E185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（十九）</w:t>
            </w:r>
            <w:r>
              <w:rPr>
                <w:rFonts w:hint="eastAsia" w:ascii="仿宋_GB2312" w:hAnsi="仿宋_GB2312" w:eastAsia="仿宋_GB2312" w:cs="仿宋_GB2312"/>
                <w:color w:val="auto"/>
                <w:sz w:val="24"/>
                <w:highlight w:val="none"/>
              </w:rPr>
              <w:t>抢答器模块技术要求：七段数码管1只，蜂鸣器1只，绿色点动按钮4只，黄色点动按钮1只，安全插座15只。</w:t>
            </w:r>
          </w:p>
          <w:p w14:paraId="0E1E034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u w:val="wave"/>
                <w:lang w:eastAsia="zh-CN"/>
              </w:rPr>
              <w:t>（二十）</w:t>
            </w:r>
            <w:r>
              <w:rPr>
                <w:rFonts w:hint="eastAsia" w:ascii="仿宋_GB2312" w:hAnsi="仿宋_GB2312" w:eastAsia="仿宋_GB2312" w:cs="仿宋_GB2312"/>
                <w:color w:val="auto"/>
                <w:sz w:val="24"/>
                <w:highlight w:val="none"/>
                <w:u w:val="wave"/>
              </w:rPr>
              <w:t>三相异步电动机模块：采用的电动机为三相鼠笼式异步电动机，为变频器调速使用,固定底座，</w:t>
            </w:r>
            <w:r>
              <w:rPr>
                <w:rFonts w:hint="eastAsia" w:ascii="仿宋_GB2312" w:hAnsi="仿宋_GB2312" w:eastAsia="仿宋_GB2312" w:cs="仿宋_GB2312"/>
                <w:color w:val="auto"/>
                <w:sz w:val="24"/>
                <w:highlight w:val="none"/>
                <w:u w:val="wave"/>
                <w:lang w:val="en-US" w:eastAsia="zh-CN"/>
              </w:rPr>
              <w:t>电源为</w:t>
            </w:r>
            <w:r>
              <w:rPr>
                <w:rFonts w:hint="eastAsia" w:ascii="仿宋_GB2312" w:hAnsi="仿宋_GB2312" w:eastAsia="仿宋_GB2312" w:cs="仿宋_GB2312"/>
                <w:color w:val="auto"/>
                <w:sz w:val="24"/>
                <w:highlight w:val="none"/>
                <w:u w:val="wave"/>
              </w:rPr>
              <w:t>三相380V</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lang w:val="en-US" w:eastAsia="zh-CN"/>
              </w:rPr>
              <w:t>功率</w:t>
            </w:r>
            <w:r>
              <w:rPr>
                <w:rFonts w:hint="eastAsia" w:ascii="仿宋_GB2312" w:hAnsi="仿宋_GB2312" w:eastAsia="仿宋_GB2312" w:cs="仿宋_GB2312"/>
                <w:color w:val="auto"/>
                <w:sz w:val="24"/>
                <w:highlight w:val="none"/>
                <w:u w:val="wave"/>
              </w:rPr>
              <w:t>≥180W；转速：≥1400r/min。</w:t>
            </w:r>
          </w:p>
          <w:p w14:paraId="31C8F38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（二十一）</w:t>
            </w:r>
            <w:r>
              <w:rPr>
                <w:rFonts w:hint="eastAsia" w:ascii="仿宋_GB2312" w:hAnsi="仿宋_GB2312" w:eastAsia="仿宋_GB2312" w:cs="仿宋_GB2312"/>
                <w:color w:val="auto"/>
                <w:sz w:val="24"/>
                <w:highlight w:val="none"/>
              </w:rPr>
              <w:t>可编程控制器教学视频、PPT</w:t>
            </w:r>
          </w:p>
          <w:p w14:paraId="1CA16423">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PLC应用基础，任务包括：</w:t>
            </w:r>
          </w:p>
          <w:p w14:paraId="7A842AF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1)认识PLC的前世、今生与未来(内容包含：PPT课件、走进PLC世界、什么是PLC? 、PLC的前世今生、PLC种类、PLC控制功能、PLC应用、可编程控制器系统应用编程1+X证书标准)。</w:t>
            </w:r>
          </w:p>
          <w:p w14:paraId="32862E6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2）探密PLC的五脏六</w:t>
            </w:r>
            <w:r>
              <w:rPr>
                <w:rFonts w:hint="eastAsia" w:ascii="仿宋_GB2312" w:hAnsi="仿宋_GB2312" w:eastAsia="仿宋_GB2312" w:cs="仿宋_GB2312"/>
                <w:color w:val="auto"/>
                <w:sz w:val="24"/>
                <w:highlight w:val="none"/>
                <w:lang w:val="en-US" w:eastAsia="zh-CN"/>
              </w:rPr>
              <w:t>腑</w:t>
            </w:r>
            <w:r>
              <w:rPr>
                <w:rFonts w:hint="eastAsia" w:ascii="微软雅黑" w:hAnsi="微软雅黑" w:eastAsia="微软雅黑" w:cs="微软雅黑"/>
                <w:color w:val="auto"/>
                <w:sz w:val="24"/>
                <w:highlight w:val="none"/>
              </w:rPr>
              <w:t>［</w:t>
            </w:r>
            <w:r>
              <w:rPr>
                <w:rFonts w:hint="eastAsia" w:ascii="仿宋_GB2312" w:hAnsi="仿宋_GB2312" w:eastAsia="仿宋_GB2312" w:cs="仿宋_GB2312"/>
                <w:color w:val="auto"/>
                <w:sz w:val="24"/>
                <w:highlight w:val="none"/>
              </w:rPr>
              <w:t>内容包含：PPT课件、口罩机生产线、PLC硬件结构、PLC循环扫描原理、PLC硬件安装、PLC硬件安装（拓展）。</w:t>
            </w:r>
            <w:r>
              <w:rPr>
                <w:rFonts w:hint="eastAsia" w:ascii="微软雅黑" w:hAnsi="微软雅黑" w:eastAsia="微软雅黑" w:cs="微软雅黑"/>
                <w:color w:val="auto"/>
                <w:sz w:val="24"/>
                <w:highlight w:val="none"/>
              </w:rPr>
              <w:t>］</w:t>
            </w:r>
          </w:p>
          <w:p w14:paraId="20813C9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3）绘制PLC的I/O接线图（PPT课件、PLC输入输出接口电路、PLC的硬件接线）</w:t>
            </w:r>
          </w:p>
          <w:p w14:paraId="7A2C18F4">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4）弄懂PLC的数据类型（PPT课件、玩转PLC的数据类型）</w:t>
            </w:r>
          </w:p>
          <w:p w14:paraId="498C3E4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5）安装操作</w:t>
            </w:r>
            <w:r>
              <w:rPr>
                <w:rFonts w:hint="eastAsia" w:ascii="仿宋_GB2312" w:hAnsi="仿宋_GB2312" w:eastAsia="仿宋_GB2312" w:cs="仿宋_GB2312"/>
                <w:color w:val="auto"/>
                <w:sz w:val="24"/>
                <w:highlight w:val="none"/>
                <w:lang w:val="en-US" w:eastAsia="zh-CN"/>
              </w:rPr>
              <w:t>PLC编程环境</w:t>
            </w:r>
            <w:r>
              <w:rPr>
                <w:rFonts w:hint="eastAsia" w:ascii="仿宋_GB2312" w:hAnsi="仿宋_GB2312" w:eastAsia="仿宋_GB2312" w:cs="仿宋_GB2312"/>
                <w:color w:val="auto"/>
                <w:sz w:val="24"/>
                <w:highlight w:val="none"/>
              </w:rPr>
              <w:t>软件</w:t>
            </w:r>
            <w:r>
              <w:rPr>
                <w:rFonts w:hint="eastAsia"/>
                <w:lang w:eastAsia="zh-CN"/>
              </w:rPr>
              <w:t>（</w:t>
            </w:r>
            <w:r>
              <w:rPr>
                <w:rFonts w:hint="eastAsia" w:ascii="仿宋_GB2312" w:hAnsi="仿宋_GB2312" w:eastAsia="仿宋_GB2312" w:cs="仿宋_GB2312"/>
                <w:color w:val="auto"/>
                <w:sz w:val="24"/>
                <w:highlight w:val="none"/>
              </w:rPr>
              <w:t>PPT课件、</w:t>
            </w:r>
            <w:r>
              <w:rPr>
                <w:rFonts w:hint="eastAsia" w:ascii="仿宋_GB2312" w:hAnsi="仿宋_GB2312" w:eastAsia="仿宋_GB2312" w:cs="仿宋_GB2312"/>
                <w:color w:val="auto"/>
                <w:sz w:val="24"/>
                <w:highlight w:val="none"/>
                <w:lang w:val="en-US" w:eastAsia="zh-CN"/>
              </w:rPr>
              <w:t>PLC编程</w:t>
            </w:r>
            <w:r>
              <w:rPr>
                <w:rFonts w:hint="eastAsia" w:ascii="仿宋_GB2312" w:hAnsi="仿宋_GB2312" w:eastAsia="仿宋_GB2312" w:cs="仿宋_GB2312"/>
                <w:color w:val="auto"/>
                <w:sz w:val="24"/>
                <w:highlight w:val="none"/>
              </w:rPr>
              <w:t>软件安装、</w:t>
            </w:r>
            <w:r>
              <w:rPr>
                <w:rFonts w:hint="eastAsia" w:ascii="仿宋_GB2312" w:hAnsi="仿宋_GB2312" w:eastAsia="仿宋_GB2312" w:cs="仿宋_GB2312"/>
                <w:color w:val="auto"/>
                <w:sz w:val="24"/>
                <w:highlight w:val="none"/>
                <w:lang w:val="en-US" w:eastAsia="zh-CN"/>
              </w:rPr>
              <w:t>PLC编程</w:t>
            </w:r>
            <w:r>
              <w:rPr>
                <w:rFonts w:hint="eastAsia" w:ascii="仿宋_GB2312" w:hAnsi="仿宋_GB2312" w:eastAsia="仿宋_GB2312" w:cs="仿宋_GB2312"/>
                <w:color w:val="auto"/>
                <w:sz w:val="24"/>
                <w:highlight w:val="none"/>
              </w:rPr>
              <w:t>软件操作</w:t>
            </w:r>
            <w:r>
              <w:rPr>
                <w:rFonts w:hint="eastAsia" w:ascii="仿宋_GB2312" w:hAnsi="仿宋_GB2312" w:eastAsia="仿宋_GB2312" w:cs="仿宋_GB2312"/>
                <w:color w:val="auto"/>
                <w:sz w:val="24"/>
                <w:highlight w:val="none"/>
                <w:lang w:eastAsia="zh-CN"/>
              </w:rPr>
              <w:t>）</w:t>
            </w:r>
          </w:p>
          <w:p w14:paraId="79365B3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PLC基本指令应用编程，任务包括：</w:t>
            </w:r>
          </w:p>
          <w:p w14:paraId="1BD61AA4">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1）PLC控制物料传送带运行（任务工单的3D虚拟仿真动画、PPT课件、物料传送带启停控制3D虚拟仿真动画、PLC硬件组态、PLC仿真软件使用）</w:t>
            </w:r>
          </w:p>
          <w:p w14:paraId="411F082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2）PLC控制物料传送带往复运动（任务工单的3D虚拟仿真动画、PPT课件、双线圈输出、边沿触发指令应用、Factory IO（3D虚拟仿真工厂）简介、Factory IO软件的安装与破解、</w:t>
            </w:r>
          </w:p>
          <w:p w14:paraId="2DE46A14">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0" w:firstLine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Factory IO软件界面介绍（1）Factory IO软件界面介绍（2）物料左右运动控制装置、传送带左右运动场景搭建、传送带左右运动标签翻译中文、传送带左右运动配置、PLC与Factory IO通信和调试）</w:t>
            </w:r>
          </w:p>
          <w:p w14:paraId="21613EB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3）PLC控制两条传送带按顺序启停（任务工单的3D虚拟仿真动画、PPT课件、四种定时器指令定时仿真、定时器应用案例、应用案例的3D虚拟仿真动画、打开</w:t>
            </w:r>
            <w:r>
              <w:rPr>
                <w:rFonts w:hint="eastAsia" w:ascii="仿宋_GB2312" w:hAnsi="仿宋_GB2312" w:eastAsia="仿宋_GB2312" w:cs="仿宋_GB2312"/>
                <w:color w:val="auto"/>
                <w:sz w:val="24"/>
                <w:highlight w:val="none"/>
                <w:lang w:val="en-US" w:eastAsia="zh-CN"/>
              </w:rPr>
              <w:t>编程软件</w:t>
            </w:r>
            <w:r>
              <w:rPr>
                <w:rFonts w:hint="eastAsia" w:ascii="仿宋_GB2312" w:hAnsi="仿宋_GB2312" w:eastAsia="仿宋_GB2312" w:cs="仿宋_GB2312"/>
                <w:color w:val="auto"/>
                <w:sz w:val="24"/>
                <w:highlight w:val="none"/>
              </w:rPr>
              <w:t>工程模板）</w:t>
            </w:r>
          </w:p>
          <w:p w14:paraId="6B3535B8">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4）PLC控制A-B传送带传送物料计数</w:t>
            </w:r>
            <w:r>
              <w:rPr>
                <w:rFonts w:hint="eastAsia" w:ascii="微软雅黑" w:hAnsi="微软雅黑" w:eastAsia="微软雅黑" w:cs="微软雅黑"/>
                <w:color w:val="auto"/>
                <w:sz w:val="24"/>
                <w:highlight w:val="none"/>
                <w:lang w:eastAsia="zh-CN"/>
              </w:rPr>
              <w:t>［</w:t>
            </w:r>
            <w:r>
              <w:rPr>
                <w:rFonts w:hint="eastAsia" w:ascii="仿宋_GB2312" w:hAnsi="仿宋_GB2312" w:eastAsia="仿宋_GB2312" w:cs="仿宋_GB2312"/>
                <w:color w:val="auto"/>
                <w:sz w:val="24"/>
                <w:highlight w:val="none"/>
              </w:rPr>
              <w:t>任务工单的3D虚拟仿真动画、PPT课件、计数器计数为什么停不下来？、计数器指令应用案例仿真、应用案例的3D虚拟仿真动画、各种类型按钮动作（拓展）</w:t>
            </w:r>
            <w:r>
              <w:rPr>
                <w:rFonts w:hint="eastAsia" w:ascii="微软雅黑" w:hAnsi="微软雅黑" w:eastAsia="微软雅黑" w:cs="微软雅黑"/>
                <w:color w:val="auto"/>
                <w:sz w:val="24"/>
                <w:highlight w:val="none"/>
                <w:lang w:eastAsia="zh-CN"/>
              </w:rPr>
              <w:t>］</w:t>
            </w:r>
          </w:p>
          <w:p w14:paraId="7C01A84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5）PLC控制直角传送带运动（任务工单的3D虚拟仿真动画、PPT课件、案例的3D虚拟仿真动画）</w:t>
            </w:r>
          </w:p>
          <w:p w14:paraId="340042F1">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PLC功能指令应用编程，任务包括：</w:t>
            </w:r>
          </w:p>
          <w:p w14:paraId="7AE2BA9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1）PLC控制视觉分拣系统（任务工单的3D虚拟仿真动画、PPT课件、应用案例的3D虚拟仿真动画、设置物料特征）</w:t>
            </w:r>
          </w:p>
          <w:p w14:paraId="3E285CF8">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2）PLC和触摸屏控制电动机星三角启动（任务工单的仿真动画、PPT课件、应用案例、组态按钮和指示灯、组态定时设定值和定时当前）</w:t>
            </w:r>
          </w:p>
          <w:p w14:paraId="6C123BE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PLC结构化编程，任务包括：</w:t>
            </w:r>
          </w:p>
          <w:p w14:paraId="510415F3">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1）PLC控制自动化立体仓库系统（任务工单的3D虚拟仿真动画、PPT课件、立体仓库物料入库案例、立体仓库结构认识、搭建立体仓库场景、叉车机构推车机构动作原理、DB块中定义数组）</w:t>
            </w:r>
          </w:p>
          <w:p w14:paraId="3E270641">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2）PLC控制物料高度（重量）十字传送带分拣线（任务工单的3D虚拟仿真动画、PPT课件、FC和FB区别、FC和FB应用案例、FC的接口参数处理、物料高度分拣产线3D虚仿动画、高度检测装置分析、换向器工作台分析。</w:t>
            </w:r>
          </w:p>
          <w:p w14:paraId="7172C02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3）水箱液位的PID控制（任务工单的3D虚拟仿真动画、PPT课件1、PPT课件2、PPT课件3、中断指令动画、模拟量处理指令、模拟量处理和PID系统框图、模拟量数值变化动画、组态PID指令、案例3D虚拟仿真动画。</w:t>
            </w:r>
          </w:p>
          <w:p w14:paraId="1B65453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PLC运动控制指令应用，任务包括：</w:t>
            </w:r>
          </w:p>
          <w:p w14:paraId="133ADDF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1）PLC控制螺纹钻孔和攻丝（PPT课件、编码器原理、教你看懂编码器参数）</w:t>
            </w:r>
          </w:p>
          <w:p w14:paraId="0415838B">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2）PLC控制工作台步进定位（全国职业技能大赛335B装置输送单元视频、PPT课件、步进电机驱动器接线、三分钟学会设置步进驱动器的分辨率和电流、步进轴组态、步进轴指令编程、PLC控制步进定位）</w:t>
            </w:r>
          </w:p>
          <w:p w14:paraId="28246701">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PLC控制工作台伺服定位（任务工单视频、PPT课件（TO控制）、PPT课件（EPOS控制）、伺服电机控制工作台运动（TO）案例、V90驱动器1、V90驱动器2、V90PN在TO模式下的轴组态）</w:t>
            </w:r>
          </w:p>
          <w:p w14:paraId="14482AE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u w:val="wave"/>
                <w:lang w:val="en-US" w:eastAsia="zh-CN"/>
              </w:rPr>
              <w:t>6.</w:t>
            </w:r>
            <w:r>
              <w:rPr>
                <w:rFonts w:hint="eastAsia" w:ascii="仿宋_GB2312" w:hAnsi="仿宋_GB2312" w:eastAsia="仿宋_GB2312" w:cs="仿宋_GB2312"/>
                <w:color w:val="auto"/>
                <w:sz w:val="24"/>
                <w:highlight w:val="none"/>
                <w:u w:val="wave"/>
              </w:rPr>
              <w:t>PLC通信网络应用，</w:t>
            </w:r>
            <w:r>
              <w:rPr>
                <w:rFonts w:hint="eastAsia" w:ascii="仿宋_GB2312" w:hAnsi="仿宋_GB2312" w:eastAsia="仿宋_GB2312" w:cs="仿宋_GB2312"/>
                <w:color w:val="auto"/>
                <w:sz w:val="24"/>
                <w:highlight w:val="none"/>
                <w:u w:val="wave"/>
                <w:lang w:val="en-US" w:eastAsia="zh-CN"/>
              </w:rPr>
              <w:t>包含</w:t>
            </w:r>
            <w:r>
              <w:rPr>
                <w:rFonts w:hint="eastAsia" w:ascii="仿宋_GB2312" w:hAnsi="仿宋_GB2312" w:eastAsia="仿宋_GB2312" w:cs="仿宋_GB2312"/>
                <w:color w:val="auto"/>
                <w:sz w:val="24"/>
                <w:highlight w:val="none"/>
                <w:u w:val="wave"/>
              </w:rPr>
              <w:t>任务</w:t>
            </w:r>
            <w:r>
              <w:rPr>
                <w:rFonts w:hint="eastAsia" w:ascii="仿宋_GB2312" w:hAnsi="仿宋_GB2312" w:eastAsia="仿宋_GB2312" w:cs="仿宋_GB2312"/>
                <w:color w:val="auto"/>
                <w:sz w:val="24"/>
                <w:highlight w:val="none"/>
                <w:u w:val="wave"/>
                <w:lang w:val="en-US" w:eastAsia="zh-CN"/>
              </w:rPr>
              <w:t>等于或大于以下3种</w:t>
            </w:r>
            <w:r>
              <w:rPr>
                <w:rFonts w:hint="eastAsia" w:ascii="仿宋_GB2312" w:hAnsi="仿宋_GB2312" w:eastAsia="仿宋_GB2312" w:cs="仿宋_GB2312"/>
                <w:color w:val="auto"/>
                <w:sz w:val="24"/>
                <w:highlight w:val="none"/>
                <w:u w:val="wave"/>
              </w:rPr>
              <w:t>：</w:t>
            </w:r>
          </w:p>
          <w:p w14:paraId="62F16A9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1）PLC的通信基础PPT。</w:t>
            </w:r>
          </w:p>
          <w:p w14:paraId="52994B1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2）</w:t>
            </w:r>
            <w:r>
              <w:rPr>
                <w:rFonts w:hint="eastAsia" w:ascii="仿宋_GB2312" w:hAnsi="仿宋_GB2312" w:eastAsia="仿宋_GB2312" w:cs="仿宋_GB2312"/>
                <w:color w:val="auto"/>
                <w:sz w:val="24"/>
                <w:highlight w:val="none"/>
                <w:u w:val="wave"/>
                <w:lang w:val="en-US" w:eastAsia="zh-CN"/>
              </w:rPr>
              <w:t>主站</w:t>
            </w:r>
            <w:r>
              <w:rPr>
                <w:rFonts w:hint="eastAsia" w:ascii="仿宋_GB2312" w:hAnsi="仿宋_GB2312" w:eastAsia="仿宋_GB2312" w:cs="仿宋_GB2312"/>
                <w:color w:val="auto"/>
                <w:sz w:val="24"/>
                <w:highlight w:val="none"/>
                <w:u w:val="wave"/>
              </w:rPr>
              <w:t>PLC与</w:t>
            </w:r>
            <w:r>
              <w:rPr>
                <w:rFonts w:hint="eastAsia" w:ascii="仿宋_GB2312" w:hAnsi="仿宋_GB2312" w:eastAsia="仿宋_GB2312" w:cs="仿宋_GB2312"/>
                <w:color w:val="auto"/>
                <w:sz w:val="24"/>
                <w:highlight w:val="none"/>
                <w:u w:val="wave"/>
                <w:lang w:val="en-US" w:eastAsia="zh-CN"/>
              </w:rPr>
              <w:t>从站</w:t>
            </w:r>
            <w:r>
              <w:rPr>
                <w:rFonts w:hint="eastAsia" w:ascii="仿宋_GB2312" w:hAnsi="仿宋_GB2312" w:eastAsia="仿宋_GB2312" w:cs="仿宋_GB2312"/>
                <w:color w:val="auto"/>
                <w:sz w:val="24"/>
                <w:highlight w:val="none"/>
                <w:u w:val="wave"/>
              </w:rPr>
              <w:t>PLC通信PPT。</w:t>
            </w:r>
          </w:p>
          <w:p w14:paraId="77BA6A3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3）</w:t>
            </w:r>
            <w:r>
              <w:rPr>
                <w:rFonts w:hint="eastAsia" w:ascii="仿宋_GB2312" w:hAnsi="仿宋_GB2312" w:eastAsia="仿宋_GB2312" w:cs="仿宋_GB2312"/>
                <w:color w:val="auto"/>
                <w:sz w:val="24"/>
                <w:highlight w:val="none"/>
                <w:u w:val="wave"/>
                <w:lang w:val="en-US" w:eastAsia="zh-CN"/>
              </w:rPr>
              <w:t>主站</w:t>
            </w:r>
            <w:r>
              <w:rPr>
                <w:rFonts w:hint="eastAsia" w:ascii="仿宋_GB2312" w:hAnsi="仿宋_GB2312" w:eastAsia="仿宋_GB2312" w:cs="仿宋_GB2312"/>
                <w:color w:val="auto"/>
                <w:sz w:val="24"/>
                <w:highlight w:val="none"/>
                <w:u w:val="wave"/>
              </w:rPr>
              <w:t>PLC与</w:t>
            </w:r>
            <w:r>
              <w:rPr>
                <w:rFonts w:hint="eastAsia" w:ascii="仿宋_GB2312" w:hAnsi="仿宋_GB2312" w:eastAsia="仿宋_GB2312" w:cs="仿宋_GB2312"/>
                <w:color w:val="auto"/>
                <w:sz w:val="24"/>
                <w:highlight w:val="none"/>
                <w:u w:val="wave"/>
                <w:lang w:val="en-US" w:eastAsia="zh-CN"/>
              </w:rPr>
              <w:t>模块化分布式远程IO</w:t>
            </w:r>
            <w:r>
              <w:rPr>
                <w:rFonts w:hint="eastAsia" w:ascii="仿宋_GB2312" w:hAnsi="仿宋_GB2312" w:eastAsia="仿宋_GB2312" w:cs="仿宋_GB2312"/>
                <w:color w:val="auto"/>
                <w:sz w:val="24"/>
                <w:highlight w:val="none"/>
                <w:u w:val="wave"/>
              </w:rPr>
              <w:t>的分布式控制PPT。</w:t>
            </w:r>
          </w:p>
          <w:p w14:paraId="76110B0B">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（二十二）</w:t>
            </w:r>
            <w:r>
              <w:rPr>
                <w:rFonts w:hint="eastAsia" w:ascii="仿宋_GB2312" w:hAnsi="仿宋_GB2312" w:eastAsia="仿宋_GB2312" w:cs="仿宋_GB2312"/>
                <w:color w:val="auto"/>
                <w:sz w:val="24"/>
                <w:highlight w:val="none"/>
              </w:rPr>
              <w:t>配套教学资源包</w:t>
            </w:r>
          </w:p>
          <w:p w14:paraId="781B6CC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PLC 3D 仿真软件</w:t>
            </w:r>
          </w:p>
          <w:p w14:paraId="3720945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1）PLC 3D 仿真软件是模拟 PLC 程序控制机械操作过程的虚拟仿真软件。</w:t>
            </w:r>
          </w:p>
          <w:p w14:paraId="726F3C8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2）PLC 3D 仿真软件可以模拟机械的运动过程，学生就可以通过此软件来检验自己所掌握的知识。</w:t>
            </w:r>
          </w:p>
          <w:p w14:paraId="615B39D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3）PLC 3D 仿真软件中包含 4 个实验：机械手控制实验、码垛堆积控制实验、自动仓储控制实验、自动封盖实物控制实验。每个实验分成两个部分，一部分是实训实验，另一部分是演示实验。在实训实验部分，编写 PLC程序来控制机械的运动，演示实验部分，可以观看机械的一般运动过程。</w:t>
            </w:r>
          </w:p>
          <w:p w14:paraId="7D75F08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4）PLC 3D 仿真软件可</w:t>
            </w:r>
            <w:r>
              <w:rPr>
                <w:rFonts w:hint="eastAsia" w:ascii="仿宋_GB2312" w:hAnsi="仿宋_GB2312" w:eastAsia="仿宋_GB2312" w:cs="仿宋_GB2312"/>
                <w:color w:val="auto"/>
                <w:sz w:val="24"/>
                <w:highlight w:val="none"/>
                <w:u w:val="wave"/>
                <w:lang w:val="en-US" w:eastAsia="zh-CN"/>
              </w:rPr>
              <w:t>满足</w:t>
            </w:r>
            <w:r>
              <w:rPr>
                <w:rFonts w:hint="eastAsia" w:ascii="仿宋_GB2312" w:hAnsi="仿宋_GB2312" w:eastAsia="仿宋_GB2312" w:cs="仿宋_GB2312"/>
                <w:color w:val="auto"/>
                <w:sz w:val="24"/>
                <w:highlight w:val="none"/>
                <w:u w:val="wave"/>
              </w:rPr>
              <w:t>≥</w:t>
            </w:r>
            <w:r>
              <w:rPr>
                <w:rFonts w:hint="eastAsia" w:ascii="仿宋_GB2312" w:hAnsi="仿宋_GB2312" w:eastAsia="仿宋_GB2312" w:cs="仿宋_GB2312"/>
                <w:color w:val="auto"/>
                <w:sz w:val="24"/>
                <w:highlight w:val="none"/>
                <w:u w:val="wave"/>
                <w:lang w:eastAsia="zh-CN"/>
              </w:rPr>
              <w:t>2</w:t>
            </w:r>
            <w:r>
              <w:rPr>
                <w:rFonts w:hint="eastAsia" w:ascii="仿宋_GB2312" w:hAnsi="仿宋_GB2312" w:eastAsia="仿宋_GB2312" w:cs="仿宋_GB2312"/>
                <w:color w:val="auto"/>
                <w:sz w:val="24"/>
                <w:highlight w:val="none"/>
                <w:u w:val="wave"/>
                <w:lang w:val="en-US" w:eastAsia="zh-CN"/>
              </w:rPr>
              <w:t>种品牌</w:t>
            </w:r>
            <w:r>
              <w:rPr>
                <w:rFonts w:hint="eastAsia" w:ascii="仿宋_GB2312" w:hAnsi="仿宋_GB2312" w:eastAsia="仿宋_GB2312" w:cs="仿宋_GB2312"/>
                <w:color w:val="auto"/>
                <w:sz w:val="24"/>
                <w:highlight w:val="none"/>
                <w:u w:val="wave"/>
              </w:rPr>
              <w:t>PLC教学应用，使用不同的PLC来编写程序，并下载到 PLC中，通过使用仿真软件来模拟运行。 软件可进行 PLC端口设置，保存端口设置。</w:t>
            </w:r>
          </w:p>
          <w:p w14:paraId="5D9E5AB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电机拖动与控制仿真教学系统</w:t>
            </w:r>
          </w:p>
          <w:p w14:paraId="3ED06F3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1）电机拖动与控制仿真教学系统要求包含4大模块：电动机拆装模块、电动机控制模块、低压器件模块、机床控制模块。点击每个模块按钮，将会进入相应模块的仿真实训。</w:t>
            </w:r>
          </w:p>
          <w:p w14:paraId="6B8AEFD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2）电动机拆装模块要求包括：5种电动机的外形、结构、装配等；分别为：三相异步电机、直流电动机、单相异步电动机、步进电机、伺服电机。</w:t>
            </w:r>
          </w:p>
          <w:p w14:paraId="2D1EF266">
            <w:pPr>
              <w:keepNext w:val="0"/>
              <w:keepLines w:val="0"/>
              <w:pageBreakBefore w:val="0"/>
              <w:tabs>
                <w:tab w:val="left" w:pos="856"/>
                <w:tab w:val="left" w:pos="1620"/>
              </w:tabs>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电动机控制模块要求包括：过载保护的电动机单向运转电气控制电路、双重联锁电动机可逆控制电路、按钮控制的电动机Y-△降压起动电路、时间继电器控制电动机Y-△降压起动电路、电动机反接制动电路、能耗制控制电路、接触器控制的双速电动机调速电路。每种电路中都包含7大功能模块，分别是：器材、电路、原理、布局、接线、运行</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排故</w:t>
            </w:r>
            <w:r>
              <w:rPr>
                <w:rFonts w:hint="eastAsia" w:ascii="仿宋_GB2312" w:hAnsi="仿宋_GB2312" w:eastAsia="仿宋_GB2312" w:cs="仿宋_GB2312"/>
                <w:color w:val="auto"/>
                <w:sz w:val="24"/>
                <w:highlight w:val="none"/>
              </w:rPr>
              <w:t>。</w:t>
            </w:r>
          </w:p>
          <w:p w14:paraId="73C9962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4）低压器件模块要求包括：交流接触器、继电器、常用闸刀开关、低压断路器、熔断器、起动器、主令电器7种低压器件的外形、结构等功能；</w:t>
            </w:r>
          </w:p>
          <w:p w14:paraId="0B2D6502">
            <w:pPr>
              <w:keepNext w:val="0"/>
              <w:keepLines w:val="0"/>
              <w:pageBreakBefore w:val="0"/>
              <w:tabs>
                <w:tab w:val="left" w:pos="856"/>
                <w:tab w:val="left" w:pos="1620"/>
              </w:tabs>
              <w:kinsoku/>
              <w:wordWrap/>
              <w:overflowPunct/>
              <w:topLinePunct w:val="0"/>
              <w:autoSpaceDE/>
              <w:autoSpaceDN/>
              <w:bidi w:val="0"/>
              <w:adjustRightInd/>
              <w:spacing w:line="240" w:lineRule="auto"/>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5）机床控制模块要求包括：M7120平面磨床电路、Z3040型摇臂钻床电路、6140车床、电动葫芦、起重机、镗床、万能外圆磨床等7种机床电路仿真。</w:t>
            </w:r>
          </w:p>
          <w:p w14:paraId="413BD19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线上教学平台</w:t>
            </w:r>
          </w:p>
          <w:p w14:paraId="5E6B3BD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1）线上教学平台：要求可以通过 PC 端或手机 APP 、微信小程序登入，提供持续的课程资源升级服务。</w:t>
            </w:r>
          </w:p>
          <w:p w14:paraId="75D2010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2）平台提供可编程控制技术、机电一体化、PLC控制的液压与气动</w:t>
            </w:r>
            <w:r>
              <w:rPr>
                <w:rFonts w:hint="eastAsia" w:ascii="仿宋_GB2312" w:hAnsi="仿宋_GB2312" w:eastAsia="仿宋_GB2312" w:cs="仿宋_GB2312"/>
                <w:color w:val="auto"/>
                <w:sz w:val="24"/>
                <w:highlight w:val="none"/>
                <w:lang w:val="en-US" w:eastAsia="zh-CN"/>
              </w:rPr>
              <w:t>的视频</w:t>
            </w:r>
            <w:r>
              <w:rPr>
                <w:rFonts w:hint="eastAsia" w:ascii="仿宋_GB2312" w:hAnsi="仿宋_GB2312" w:eastAsia="仿宋_GB2312" w:cs="仿宋_GB2312"/>
                <w:color w:val="auto"/>
                <w:sz w:val="24"/>
                <w:highlight w:val="none"/>
              </w:rPr>
              <w:t>。视频应包括以下内容：①可编程控制器：PLC基本指令及应用、置位指令[SET]和复位指令</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RST]的功能及应用、辅助继电器[M]的功能及应用、定时器[T]的功能及应用、计数器[C]的功能及应用、旋转编码器的功能及应用、高速计数器C的功能及应用、步进梯形图的功能及应用、触摸屏及组态软件的基本知识、触摸屏与</w:t>
            </w:r>
            <w:r>
              <w:rPr>
                <w:rFonts w:hint="eastAsia" w:ascii="仿宋_GB2312" w:hAnsi="仿宋_GB2312" w:eastAsia="仿宋_GB2312" w:cs="仿宋_GB2312"/>
                <w:color w:val="auto"/>
                <w:sz w:val="24"/>
                <w:highlight w:val="none"/>
                <w:lang w:val="en-US" w:eastAsia="zh-CN"/>
              </w:rPr>
              <w:t>P</w:t>
            </w:r>
            <w:r>
              <w:rPr>
                <w:rFonts w:hint="eastAsia" w:ascii="仿宋_GB2312" w:hAnsi="仿宋_GB2312" w:eastAsia="仿宋_GB2312" w:cs="仿宋_GB2312"/>
                <w:color w:val="auto"/>
                <w:sz w:val="24"/>
                <w:highlight w:val="none"/>
              </w:rPr>
              <w:t>LC的通讯方式及相关设置、触摸屏的应用之转盘供料单元的控</w:t>
            </w:r>
            <w:r>
              <w:rPr>
                <w:rFonts w:hint="eastAsia"/>
                <w:lang w:val="en-US" w:eastAsia="zh-CN"/>
              </w:rPr>
              <w:t>制</w:t>
            </w:r>
            <w:r>
              <w:rPr>
                <w:rFonts w:hint="eastAsia" w:ascii="仿宋_GB2312" w:hAnsi="仿宋_GB2312" w:eastAsia="仿宋_GB2312" w:cs="仿宋_GB2312"/>
                <w:color w:val="auto"/>
                <w:sz w:val="24"/>
                <w:highlight w:val="none"/>
              </w:rPr>
              <w:t>、触摸屏的应用拓展之数据监控设计、编程软件安装与介绍、PLC基本指令及应用、PLC编程案例实操、断路器(空气开关)简介、剩余电流动作断路器(漏电开关)简介、按钮开关简介、行程开关简介、熔断器简介。②电工电气控制系统：安全用电知识讲解、电工工具使用知识、伏安法测电阻的实验、电阻串并联的实验、家庭用电线路安装、功率因素知识讲解、低压电器知识讲解、变压器和电动机知识讲解、点动与长动、正反转、工作台自动往返、星-三角启动。三相异步电动机点动和连续运行控制、电动机两地操作控制、用接触器联锁的正反转控制、自动往复循环控制、用时间继电器控制Y-△启动、用时间继电器控制单绕组双速异步电动机、两台电动机的顺序启动控制线路、PLC硬件介绍及使用、PLC软件介绍及使用、变频器使用操作面板运行、变频器多段速控制、变频器模拟量调速控制、独摸屏的简单界面制作、触摸屏、PLC、变频器的综合实训、三相混合式步进电机位置控制、交流伺服电机位置控制、金属感应传感器的应用、编码器的应用、主站与从站的以太网通讯、综合实训。④1+X可编程控制器系统应用编程教学视频。⑤基于PLC控制的自动生产线：供料站 PLC 侧电路的安装、供料站 PLC 侧的电路调试、供料站装置侧的拆卸、供料站装置侧的安装、供料站的指示灯控制程序设计、供料过程的PLC 控制、供料站的常见故障及处理方法、加工站 PLC 侧电路的安装、加工站 PLC 侧的电路调试、加工站装置侧的拆卸、加工站装置侧的安装、加工站的指示灯控制程序设计、加工过程的 PLC控制、加工单元的单机 PLC 控制设计、加工站的常见故障及处理方法、装配站装置侧的拆卸、装配站装置侧的安装、装配单元落料与回转台的 PLC 控制设计、装配单元的气路调试、装配站的指示灯控制程序设计、机械手的动作程序设计、分拣单元的拆卸、分拣单元装置侧的机械安装、电机运行速度控制-----三段速控制、电机运行速度控制-----电位器调速控制、电机运行速度控制-----触摸屏控制、电机运行速度控制-----特殊功能模块控制、旋转编码器脉冲当量测试电机运行速度控制-----特殊功能模块控制、旋转编码器脉冲当量测试、工件分拣控制设计、分拣站的常见故障及处理方法、输送单元的拆卸、输送单元的机械安装、伺服驱动的器参数设置、输送站气路安装与调试、输送站的单机控制程序设计、输送站的常见故障及处理方法、NN通讯网络设计、NN网络通讯的介绍、电线的制作、程序流基础知识、传感器的介绍、PLC 数据线。⑥PLC控制的液压视频：定压节流阀调速回路、多级调压回路、采用减压阀的减压回路、采用二位三通电磁阀的卸荷回路、采用调速阀串联的调速回路、差动控制回路、采用液控单向阀单向锁闭回路、采用延时继电器控制的保压回路、采用顺序阀的顺序动作回路、采用继电器的顺序动作回路、采用行程开关的顺序动作回路、采用PLC控制的压力继电器顺序动作回路、PLC控制的行程开关顺序动作回路。</w:t>
            </w:r>
          </w:p>
          <w:p w14:paraId="703C312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3）平台应包括：</w:t>
            </w:r>
            <w:r>
              <w:rPr>
                <w:rFonts w:hint="eastAsia" w:ascii="仿宋_GB2312" w:hAnsi="仿宋_GB2312" w:eastAsia="仿宋_GB2312" w:cs="仿宋_GB2312"/>
                <w:color w:val="auto"/>
                <w:sz w:val="24"/>
                <w:highlight w:val="none"/>
                <w:u w:val="wave"/>
                <w:lang w:val="en-US" w:eastAsia="zh-CN"/>
              </w:rPr>
              <w:t>平台模块</w:t>
            </w:r>
            <w:r>
              <w:rPr>
                <w:rFonts w:hint="eastAsia" w:ascii="仿宋_GB2312" w:hAnsi="仿宋_GB2312" w:eastAsia="仿宋_GB2312" w:cs="仿宋_GB2312"/>
                <w:color w:val="auto"/>
                <w:sz w:val="24"/>
                <w:highlight w:val="none"/>
                <w:u w:val="wave"/>
              </w:rPr>
              <w:t>≥</w:t>
            </w:r>
            <w:r>
              <w:rPr>
                <w:rFonts w:hint="eastAsia" w:ascii="仿宋_GB2312" w:hAnsi="仿宋_GB2312" w:eastAsia="仿宋_GB2312" w:cs="仿宋_GB2312"/>
                <w:color w:val="auto"/>
                <w:sz w:val="24"/>
                <w:highlight w:val="none"/>
                <w:u w:val="wave"/>
                <w:lang w:val="en-US" w:eastAsia="zh-CN"/>
              </w:rPr>
              <w:t>5种模块</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u w:val="wave"/>
              </w:rPr>
              <w:t>普通用户、学校用户、企业用户、视频搜索模块、视频观看模块</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w:t>
            </w:r>
          </w:p>
          <w:p w14:paraId="4341FC8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4）为满足教师、学生课上、课余时间学习需求，平台应能提供</w:t>
            </w:r>
            <w:r>
              <w:rPr>
                <w:rFonts w:hint="eastAsia" w:ascii="仿宋_GB2312" w:hAnsi="仿宋_GB2312" w:eastAsia="仿宋_GB2312" w:cs="仿宋_GB2312"/>
                <w:color w:val="auto"/>
                <w:sz w:val="24"/>
                <w:highlight w:val="none"/>
                <w:u w:val="wave"/>
                <w:lang w:val="en-US" w:eastAsia="zh-CN"/>
              </w:rPr>
              <w:t>版本</w:t>
            </w:r>
            <w:r>
              <w:rPr>
                <w:rFonts w:hint="eastAsia" w:ascii="仿宋_GB2312" w:hAnsi="仿宋_GB2312" w:eastAsia="仿宋_GB2312" w:cs="仿宋_GB2312"/>
                <w:color w:val="auto"/>
                <w:sz w:val="24"/>
                <w:highlight w:val="none"/>
                <w:u w:val="wave"/>
              </w:rPr>
              <w:t>≥</w:t>
            </w:r>
            <w:r>
              <w:rPr>
                <w:rFonts w:hint="eastAsia" w:ascii="仿宋_GB2312" w:hAnsi="仿宋_GB2312" w:eastAsia="仿宋_GB2312" w:cs="仿宋_GB2312"/>
                <w:color w:val="auto"/>
                <w:sz w:val="24"/>
                <w:highlight w:val="none"/>
                <w:u w:val="wave"/>
                <w:lang w:val="en-US" w:eastAsia="zh-CN"/>
              </w:rPr>
              <w:t>2种</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u w:val="wave"/>
              </w:rPr>
              <w:t>PC 版、安卓版版本</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w:t>
            </w:r>
          </w:p>
          <w:p w14:paraId="17C18764">
            <w:pPr>
              <w:keepNext w:val="0"/>
              <w:keepLines w:val="0"/>
              <w:pageBreakBefore w:val="0"/>
              <w:tabs>
                <w:tab w:val="left" w:pos="856"/>
                <w:tab w:val="left" w:pos="1620"/>
              </w:tabs>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智能自动化实时控制系统</w:t>
            </w:r>
          </w:p>
          <w:p w14:paraId="57CBFBAE">
            <w:pPr>
              <w:keepNext w:val="0"/>
              <w:keepLines w:val="0"/>
              <w:pageBreakBefore w:val="0"/>
              <w:tabs>
                <w:tab w:val="left" w:pos="856"/>
                <w:tab w:val="left" w:pos="1620"/>
              </w:tabs>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1）软件可对可编程控制器数据实时监控、操作、人机交互、单点控制，控制器搭配功能</w:t>
            </w:r>
          </w:p>
          <w:p w14:paraId="77CE51A4">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2）软件可远程操作各项实训装置，不受场地限制，软件具有实时监控，人机交互，单点控制；</w:t>
            </w:r>
          </w:p>
          <w:p w14:paraId="6B672D08">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3）采用WIFI通讯，通过internet将传输数据；</w:t>
            </w:r>
          </w:p>
          <w:p w14:paraId="638C043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4）操作软件要求具有交互性，能适用于手机移动控制端；</w:t>
            </w:r>
          </w:p>
          <w:p w14:paraId="59EC44C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5）软件可对控制器进行实时读写；</w:t>
            </w:r>
          </w:p>
          <w:p w14:paraId="5D64F5C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6）多种或多个上位机同时对一个控制器进行操作。</w:t>
            </w:r>
          </w:p>
          <w:p w14:paraId="0FB7D034">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7）软件由上位机交互软件、上位机设备和连接器软件组成。其中上位机交互软件可分为数据监控调试、实时工程控制。上位机设备主要由安卓系统掌上移动设备构成。连接器软件可分为上位机连接控制器、设备调试。</w:t>
            </w:r>
          </w:p>
          <w:p w14:paraId="4A80F541">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8）数据监控调试：具有对控制系统的各点及寄存器或者输出进行控制，对输入进行监控的功能。能够快捷地检查控制系统及控制对象的运行转态。可用于调试与诊断，缩减设备故障排除的时间。</w:t>
            </w:r>
          </w:p>
          <w:p w14:paraId="67784073">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9）实时工程操作：可实现工程实时操作，工程调试，工程跟进，工程监控等功能。</w:t>
            </w:r>
          </w:p>
          <w:p w14:paraId="78D1932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10）上位机连接控制器：运用连接器的设备连接功能，可实现无线网络的数据通讯，可对不同网段进行不同设备控制，不必对硬件接线在进行设计、规划。连接器可实现多个上位机同时控制，上位机可以是不同软件，也可以为多个同一掌上便携式智能自动化控制软件，实现了多对一实时操作。</w:t>
            </w:r>
          </w:p>
          <w:p w14:paraId="114CDF2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11）设备调试：可在连接器上对设备进行单点调试、数据修改、数据读取等多处操作。</w:t>
            </w:r>
          </w:p>
          <w:p w14:paraId="2EE7E9C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可编程控制器数字孪生教学平台</w:t>
            </w:r>
          </w:p>
          <w:p w14:paraId="55BC744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1）可编程控制器系统编程实训考核装置虚拟仿真平台是由数据采集处理单元，可编程控制器</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，可编程控制器</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以及虚拟仿真软件平台组成。</w:t>
            </w:r>
          </w:p>
          <w:p w14:paraId="188D724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可编程控制器1参数：工作存储器≥100 KB，装载存储器≥4 MB，保持性存储器≥10 KB ，板载数字 I/O  数字量≥ 14 点输入 /10 点输出，板载数字 I/O  I/O模拟量≥2 路输入，位存储器（M）≥8192 个字节，过程映像大小≥1024 字节输入（I）和 1024 字节输出（Q），自带1 个以太网通信端口支持 PROFINET 通信，布尔运算执行速度≥0.08μs/ 指令，移动字执行速度≥1.0μs/ 指令（DB 访问）</w:t>
            </w:r>
            <w:r>
              <w:rPr>
                <w:rFonts w:hint="eastAsia" w:ascii="仿宋_GB2312" w:hAnsi="仿宋_GB2312" w:eastAsia="仿宋_GB2312" w:cs="仿宋_GB2312"/>
                <w:color w:val="auto"/>
                <w:sz w:val="24"/>
                <w:highlight w:val="none"/>
                <w:lang w:eastAsia="zh-CN"/>
              </w:rPr>
              <w:t>。</w:t>
            </w:r>
          </w:p>
          <w:p w14:paraId="1491A4F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可编程控制器2参数：输入点数：不低于36点；输出点数：不低于24点,支持不少于4路脉冲输出及4路AB相高速计数（高达100KHz）；支持EtherCAT运动总线控制，</w:t>
            </w:r>
          </w:p>
          <w:p w14:paraId="4A3A251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2）设备通过仿真软件完全模拟仿真可编程控制器系统应用实训考核装置的硬件配置，学习与装置配置同品牌PLC与视觉软件的编程调试，实现与实际真实实训考核装置编程一模一样的实训效果。</w:t>
            </w:r>
          </w:p>
          <w:p w14:paraId="69197FF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3）可编程控制器系统编程实训考核装置虚拟仿真平台要求满足1+X可编程控制器系统应用编程职业技能等级(初中)标准的考核要求。</w:t>
            </w:r>
          </w:p>
          <w:p w14:paraId="4544C3D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4）系统融入机械传动技术、电子电工技术、智能传感技术、可编程控制技术、机器视觉技术、计算机技术、串口通信技术、以太网通讯技术等先进制造技术。</w:t>
            </w:r>
          </w:p>
          <w:p w14:paraId="56F10EC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5）系统利用传感器和网络技术，实现对硬件设备数据的实时采集，不断更新数字模型的状态，确保数字模型结构、性能、状态、行为与真实设备一致。系统可通过图形化界面展现，模拟真实设备的各种情况。</w:t>
            </w:r>
          </w:p>
          <w:p w14:paraId="1045F08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6）设备采用数字化的实训考核装置工作站模型，保留真实的可编程控制器，实现半实物仿真功能。设备可切换不同的数字模型来满足可编程控制器系统编程实训考核装置不同的实训项目需求</w:t>
            </w:r>
            <w:r>
              <w:rPr>
                <w:rFonts w:hint="eastAsia" w:ascii="仿宋_GB2312" w:hAnsi="仿宋_GB2312" w:eastAsia="仿宋_GB2312" w:cs="仿宋_GB2312"/>
                <w:color w:val="auto"/>
                <w:sz w:val="24"/>
                <w:highlight w:val="none"/>
                <w:lang w:eastAsia="zh-CN"/>
              </w:rPr>
              <w:t>。</w:t>
            </w:r>
          </w:p>
          <w:p w14:paraId="3091B71B">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7）软件采用真实的物理引擎，百分百还原真实硬件设备中的传送带移动、夹爪抓取、气缸推料、物料装配等动作。</w:t>
            </w:r>
          </w:p>
          <w:p w14:paraId="1DD517C4">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8）软件中对视觉相机进行真实仿真，可通过虚拟相机拍摄仿真模型的图片，传输至视觉处理软件中。视觉软件对虚拟物料的颜色、形状、大小等信息进行处理后，再由PLC控制进行对应的处理程序。</w:t>
            </w:r>
          </w:p>
          <w:p w14:paraId="4FD59D9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9）</w:t>
            </w:r>
            <w:r>
              <w:rPr>
                <w:rFonts w:hint="eastAsia" w:ascii="仿宋_GB2312" w:hAnsi="仿宋_GB2312" w:eastAsia="仿宋_GB2312" w:cs="仿宋_GB2312"/>
                <w:color w:val="auto"/>
                <w:sz w:val="24"/>
                <w:highlight w:val="none"/>
                <w:u w:val="wave"/>
                <w:lang w:val="en-US" w:eastAsia="zh-CN"/>
              </w:rPr>
              <w:t>软件具备等于或大于以下2种功能：</w:t>
            </w:r>
            <w:r>
              <w:rPr>
                <w:rFonts w:hint="eastAsia" w:ascii="仿宋_GB2312" w:hAnsi="仿宋_GB2312" w:eastAsia="仿宋_GB2312" w:cs="仿宋_GB2312"/>
                <w:color w:val="auto"/>
                <w:sz w:val="24"/>
                <w:highlight w:val="none"/>
                <w:u w:val="wave"/>
              </w:rPr>
              <w:t>支持拖拽式的IO匹配功能，可实现将设备信号自由匹配到PLC任意端口</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 xml:space="preserve"> 模拟电气接线，PLC编程不受限制。</w:t>
            </w:r>
          </w:p>
          <w:p w14:paraId="0BCA9108">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10）软件包含从模块调试到整机编程的完整考核课程体系，每个独立项目集成了对应的实训指导内容，学生可实现边理论学习边实践操作。</w:t>
            </w:r>
          </w:p>
          <w:p w14:paraId="232F6AB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11）可编程控制器系统编程实训考核装置虚拟仿真软件要求是一款基于真实实训考核设备与三维仿真软件研发的可编程控制器学习软件。软件包含针对于真实的可编程控制器编程教学课程，每个实训项目都有对应的模块本体模型以及仿真实训工作站课程与其配套。课程中涵盖可编程控制器基本逻辑、视觉、Modbus-RTU通讯、Modbus-TCP通讯学习等内容。</w:t>
            </w:r>
          </w:p>
          <w:p w14:paraId="035E69D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12）由工作站数字模型、工作站功能菜单、IO配置菜单、教程窗口、系统控制菜单、自定义按钮菜单组成，主要功能：启动/停止仿真功能、控制PLC程序启动/停止运行、显示程序运行状态、自定义功能按钮、配置IO信号功能、快速切换窗口显示视角等。</w:t>
            </w:r>
          </w:p>
          <w:p w14:paraId="71993D4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13）软件每个工作站都提供了课程目标&amp;帮助文档以及课程引导动图。</w:t>
            </w:r>
          </w:p>
          <w:p w14:paraId="5F59DF7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14）软件还具备</w:t>
            </w:r>
            <w:r>
              <w:rPr>
                <w:rFonts w:hint="eastAsia" w:ascii="仿宋_GB2312" w:hAnsi="仿宋_GB2312" w:eastAsia="仿宋_GB2312" w:cs="仿宋_GB2312"/>
                <w:color w:val="auto"/>
                <w:sz w:val="24"/>
                <w:highlight w:val="none"/>
                <w:u w:val="wave"/>
                <w:lang w:val="en-US" w:eastAsia="zh-CN"/>
              </w:rPr>
              <w:t>等于或大于以下2种功能：</w:t>
            </w:r>
            <w:r>
              <w:rPr>
                <w:rFonts w:hint="eastAsia" w:ascii="仿宋_GB2312" w:hAnsi="仿宋_GB2312" w:eastAsia="仿宋_GB2312" w:cs="仿宋_GB2312"/>
                <w:color w:val="auto"/>
                <w:sz w:val="24"/>
                <w:highlight w:val="none"/>
                <w:u w:val="wave"/>
              </w:rPr>
              <w:t>位置数据显示</w:t>
            </w:r>
            <w:r>
              <w:rPr>
                <w:rFonts w:hint="eastAsia" w:ascii="仿宋_GB2312" w:hAnsi="仿宋_GB2312" w:eastAsia="仿宋_GB2312" w:cs="仿宋_GB2312"/>
                <w:color w:val="auto"/>
                <w:sz w:val="24"/>
                <w:highlight w:val="none"/>
                <w:u w:val="wave"/>
                <w:lang w:val="en-US" w:eastAsia="zh-CN"/>
              </w:rPr>
              <w:t>功能和</w:t>
            </w:r>
            <w:r>
              <w:rPr>
                <w:rFonts w:hint="eastAsia" w:ascii="仿宋_GB2312" w:hAnsi="仿宋_GB2312" w:eastAsia="仿宋_GB2312" w:cs="仿宋_GB2312"/>
                <w:color w:val="auto"/>
                <w:sz w:val="24"/>
                <w:highlight w:val="none"/>
                <w:u w:val="wave"/>
              </w:rPr>
              <w:t>IO配置功能，使得PLC仿真操作实训更为简单，更易于上手操作。</w:t>
            </w:r>
          </w:p>
          <w:p w14:paraId="76682DA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可编程控制器接线考核软件</w:t>
            </w:r>
          </w:p>
          <w:p w14:paraId="79B01AF4">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可编程控制器接线考核软件是满足可编程控制器系统应用实训考核装置的集教学、练习、考核为一体的接线虚拟仿真的软件。用户根据该设备的实际接线图纸，通过使用该软件可对设备进行虚拟的接线教学、接线练习和自我考核，在实际进行接线操作之前，学习设备接线方法及知识点并自我考核，减少实际接线过程的失误点，减少实际接线时造成的材料浪费，同时解决因设备不足造成练习接线困难等问题。</w:t>
            </w:r>
          </w:p>
          <w:p w14:paraId="540E242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2）教学模式：在教学模式下，用户选择需要连线的电路，在电路中每个连线操作都有操作提示，用户可以根据操作提示进行连线。</w:t>
            </w:r>
          </w:p>
          <w:p w14:paraId="2B53746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3）练习模式：在练习模式下，用户选择需要连线的电路，在电路中连线操作没有操作提示，用户可以根据图纸要求进行连线，同时可查看所有要接的线。</w:t>
            </w:r>
          </w:p>
          <w:p w14:paraId="533602E8">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4）考核模式：在考核模式下，用户选择需要连线的电路，在电路中连线操作没有操作提示，用户可以根据图纸要求进行连线，接线完成后，根据接线的情况自动进行评分，给出接线成绩。</w:t>
            </w:r>
          </w:p>
          <w:p w14:paraId="50E3EE3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5）可编程控制器接线考核软件包含≥8种电路：电机正反转控制连接、PLC主电源及IO公共端连接、HMI传感器</w:t>
            </w:r>
            <w:r>
              <w:rPr>
                <w:rFonts w:hint="eastAsia" w:ascii="仿宋_GB2312" w:hAnsi="仿宋_GB2312" w:eastAsia="仿宋_GB2312" w:cs="仿宋_GB2312"/>
                <w:color w:val="auto"/>
                <w:sz w:val="24"/>
                <w:highlight w:val="none"/>
                <w:u w:val="wave"/>
                <w:lang w:eastAsia="zh-CN"/>
              </w:rPr>
              <w:t>、</w:t>
            </w:r>
            <w:r>
              <w:rPr>
                <w:rFonts w:hint="eastAsia" w:ascii="仿宋_GB2312" w:hAnsi="仿宋_GB2312" w:eastAsia="仿宋_GB2312" w:cs="仿宋_GB2312"/>
                <w:color w:val="auto"/>
                <w:sz w:val="24"/>
                <w:highlight w:val="none"/>
                <w:u w:val="wave"/>
              </w:rPr>
              <w:t>按钮指示灯连接、步进驱动系统连接、伺服驱动系统连接</w:t>
            </w:r>
            <w:r>
              <w:rPr>
                <w:rFonts w:hint="eastAsia" w:ascii="仿宋_GB2312" w:hAnsi="仿宋_GB2312" w:eastAsia="仿宋_GB2312" w:cs="仿宋_GB2312"/>
                <w:color w:val="auto"/>
                <w:sz w:val="24"/>
                <w:highlight w:val="none"/>
                <w:u w:val="wave"/>
                <w:lang w:eastAsia="zh-CN"/>
              </w:rPr>
              <w:t>、变频器数字量控制连接、变频器模拟量控制连接</w:t>
            </w:r>
            <w:r>
              <w:rPr>
                <w:rFonts w:hint="eastAsia" w:ascii="仿宋_GB2312" w:hAnsi="仿宋_GB2312" w:eastAsia="仿宋_GB2312" w:cs="仿宋_GB2312"/>
                <w:color w:val="auto"/>
                <w:sz w:val="24"/>
                <w:highlight w:val="none"/>
                <w:u w:val="wave"/>
                <w:lang w:val="en-US" w:eastAsia="zh-CN"/>
              </w:rPr>
              <w:t>等</w:t>
            </w:r>
            <w:r>
              <w:rPr>
                <w:rFonts w:hint="eastAsia" w:ascii="仿宋_GB2312" w:hAnsi="仿宋_GB2312" w:eastAsia="仿宋_GB2312" w:cs="仿宋_GB2312"/>
                <w:color w:val="auto"/>
                <w:sz w:val="24"/>
                <w:highlight w:val="none"/>
                <w:u w:val="wave"/>
              </w:rPr>
              <w:t>。</w:t>
            </w:r>
          </w:p>
          <w:p w14:paraId="719BFB3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二</w:t>
            </w:r>
            <w:r>
              <w:rPr>
                <w:rFonts w:hint="eastAsia" w:ascii="仿宋_GB2312" w:hAnsi="仿宋_GB2312" w:eastAsia="仿宋_GB2312" w:cs="仿宋_GB2312"/>
                <w:color w:val="auto"/>
                <w:sz w:val="24"/>
                <w:highlight w:val="none"/>
              </w:rPr>
              <w:t>、设备配置要求</w:t>
            </w:r>
          </w:p>
          <w:p w14:paraId="24744633">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（一）</w:t>
            </w:r>
            <w:r>
              <w:rPr>
                <w:rFonts w:hint="eastAsia" w:ascii="仿宋_GB2312" w:hAnsi="仿宋_GB2312" w:eastAsia="仿宋_GB2312" w:cs="仿宋_GB2312"/>
                <w:color w:val="auto"/>
                <w:sz w:val="24"/>
                <w:highlight w:val="none"/>
              </w:rPr>
              <w:t>实训桌台，数量1套，技术要求：实训台桌面采用绝缘、耐高温、强度高的密度板。</w:t>
            </w:r>
            <w:r>
              <w:rPr>
                <w:rFonts w:hint="eastAsia" w:ascii="仿宋_GB2312" w:hAnsi="仿宋_GB2312" w:eastAsia="仿宋_GB2312" w:cs="仿宋_GB2312"/>
                <w:color w:val="auto"/>
                <w:sz w:val="24"/>
                <w:highlight w:val="none"/>
                <w:lang w:val="en-US" w:eastAsia="zh-CN"/>
              </w:rPr>
              <w:t>实训桌</w:t>
            </w:r>
            <w:r>
              <w:rPr>
                <w:rFonts w:hint="eastAsia" w:ascii="仿宋_GB2312" w:hAnsi="仿宋_GB2312" w:eastAsia="仿宋_GB2312" w:cs="仿宋_GB2312"/>
                <w:color w:val="auto"/>
                <w:sz w:val="24"/>
                <w:highlight w:val="none"/>
              </w:rPr>
              <w:t>尺寸：长×宽×高1800mm（±10mm）×800mm（±10mm）×1100mm（±10mm）。</w:t>
            </w:r>
          </w:p>
          <w:p w14:paraId="0DD25BB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（二）</w:t>
            </w:r>
            <w:r>
              <w:rPr>
                <w:rFonts w:hint="eastAsia" w:ascii="仿宋_GB2312" w:hAnsi="仿宋_GB2312" w:eastAsia="仿宋_GB2312" w:cs="仿宋_GB2312"/>
                <w:color w:val="auto"/>
                <w:sz w:val="24"/>
                <w:highlight w:val="none"/>
              </w:rPr>
              <w:t>电源控制屏，数量1套，技术要求：</w:t>
            </w:r>
          </w:p>
          <w:p w14:paraId="342F296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电源供电和通电指示；</w:t>
            </w:r>
          </w:p>
          <w:p w14:paraId="04C89F2B">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控制单元；</w:t>
            </w:r>
          </w:p>
          <w:p w14:paraId="4EAFEB0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定时器兼报警记录仪指示灯；</w:t>
            </w:r>
          </w:p>
          <w:p w14:paraId="6B170E41">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选择开关和蜂鸣器及继电器单元；</w:t>
            </w:r>
          </w:p>
          <w:p w14:paraId="4931335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电压表量程0～30V、精度0.5级；</w:t>
            </w:r>
          </w:p>
          <w:p w14:paraId="3F56BC5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电流表量程0～30mA、精度0.5级；</w:t>
            </w:r>
          </w:p>
          <w:p w14:paraId="31204BE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直流电源单元：0～±10V可调输出；</w:t>
            </w:r>
          </w:p>
          <w:p w14:paraId="5AD59F0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直流电流：4～20mA可调输出；</w:t>
            </w:r>
          </w:p>
          <w:p w14:paraId="40211DC3">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PLC模块，数量1套。</w:t>
            </w:r>
          </w:p>
          <w:p w14:paraId="556E8B2B">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（四）</w:t>
            </w:r>
            <w:r>
              <w:rPr>
                <w:rFonts w:hint="eastAsia" w:ascii="仿宋_GB2312" w:hAnsi="仿宋_GB2312" w:eastAsia="仿宋_GB2312" w:cs="仿宋_GB2312"/>
                <w:color w:val="auto"/>
                <w:sz w:val="24"/>
                <w:highlight w:val="none"/>
              </w:rPr>
              <w:t>变频器模块，数量1套。</w:t>
            </w:r>
          </w:p>
          <w:p w14:paraId="08AB01BB">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（五）</w:t>
            </w:r>
            <w:r>
              <w:rPr>
                <w:rFonts w:hint="eastAsia" w:ascii="仿宋_GB2312" w:hAnsi="仿宋_GB2312" w:eastAsia="仿宋_GB2312" w:cs="仿宋_GB2312"/>
                <w:color w:val="auto"/>
                <w:sz w:val="24"/>
                <w:highlight w:val="none"/>
              </w:rPr>
              <w:t>触摸屏模块，数量1套。</w:t>
            </w:r>
          </w:p>
          <w:p w14:paraId="07E962B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（六）</w:t>
            </w:r>
            <w:r>
              <w:rPr>
                <w:rFonts w:hint="eastAsia" w:ascii="仿宋_GB2312" w:hAnsi="仿宋_GB2312" w:eastAsia="仿宋_GB2312" w:cs="仿宋_GB2312"/>
                <w:color w:val="auto"/>
                <w:sz w:val="24"/>
                <w:highlight w:val="none"/>
              </w:rPr>
              <w:t>led数码管显示模块 ，数量1套。</w:t>
            </w:r>
          </w:p>
          <w:p w14:paraId="386A289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（七）</w:t>
            </w:r>
            <w:r>
              <w:rPr>
                <w:rFonts w:hint="eastAsia" w:ascii="仿宋_GB2312" w:hAnsi="仿宋_GB2312" w:eastAsia="仿宋_GB2312" w:cs="仿宋_GB2312"/>
                <w:color w:val="auto"/>
                <w:sz w:val="24"/>
                <w:highlight w:val="none"/>
              </w:rPr>
              <w:t>基本指令模块 ，数量1套。</w:t>
            </w:r>
          </w:p>
          <w:p w14:paraId="06F828E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（八）</w:t>
            </w:r>
            <w:r>
              <w:rPr>
                <w:rFonts w:hint="eastAsia" w:ascii="仿宋_GB2312" w:hAnsi="仿宋_GB2312" w:eastAsia="仿宋_GB2312" w:cs="仿宋_GB2312"/>
                <w:color w:val="auto"/>
                <w:sz w:val="24"/>
                <w:highlight w:val="none"/>
              </w:rPr>
              <w:t>继电器-接触器控制电机模块，数量1套。</w:t>
            </w:r>
          </w:p>
          <w:p w14:paraId="09BBA34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（九）</w:t>
            </w:r>
            <w:r>
              <w:rPr>
                <w:rFonts w:hint="eastAsia" w:ascii="仿宋_GB2312" w:hAnsi="仿宋_GB2312" w:eastAsia="仿宋_GB2312" w:cs="仿宋_GB2312"/>
                <w:color w:val="auto"/>
                <w:sz w:val="24"/>
                <w:highlight w:val="none"/>
              </w:rPr>
              <w:t>十字路口交通灯模块，数量1套。</w:t>
            </w:r>
          </w:p>
          <w:p w14:paraId="08F333B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w:t>
            </w:r>
            <w:r>
              <w:rPr>
                <w:rFonts w:hint="eastAsia" w:ascii="仿宋_GB2312" w:hAnsi="仿宋_GB2312" w:eastAsia="仿宋_GB2312" w:cs="仿宋_GB2312"/>
                <w:color w:val="auto"/>
                <w:sz w:val="24"/>
                <w:highlight w:val="none"/>
              </w:rPr>
              <w:t>铁塔之光模块，数量1套。</w:t>
            </w:r>
          </w:p>
          <w:p w14:paraId="4C241F0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（十一）</w:t>
            </w:r>
            <w:r>
              <w:rPr>
                <w:rFonts w:hint="eastAsia" w:ascii="仿宋_GB2312" w:hAnsi="仿宋_GB2312" w:eastAsia="仿宋_GB2312" w:cs="仿宋_GB2312"/>
                <w:color w:val="auto"/>
                <w:sz w:val="24"/>
                <w:highlight w:val="none"/>
              </w:rPr>
              <w:t>抢答器模块，数量1套。</w:t>
            </w:r>
          </w:p>
          <w:p w14:paraId="14B0A72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（十二）</w:t>
            </w:r>
            <w:r>
              <w:rPr>
                <w:rFonts w:hint="eastAsia" w:ascii="仿宋_GB2312" w:hAnsi="仿宋_GB2312" w:eastAsia="仿宋_GB2312" w:cs="仿宋_GB2312"/>
                <w:color w:val="auto"/>
                <w:sz w:val="24"/>
                <w:highlight w:val="none"/>
              </w:rPr>
              <w:t>安全插拔线，数量1套，满足实训接线要求。</w:t>
            </w:r>
          </w:p>
          <w:p w14:paraId="53F5491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（十三）</w:t>
            </w:r>
            <w:r>
              <w:rPr>
                <w:rFonts w:hint="eastAsia" w:ascii="仿宋_GB2312" w:hAnsi="仿宋_GB2312" w:eastAsia="仿宋_GB2312" w:cs="仿宋_GB2312"/>
                <w:color w:val="auto"/>
                <w:sz w:val="24"/>
                <w:highlight w:val="none"/>
              </w:rPr>
              <w:t>实训指导书，数量1本，技术要求：与设备配套。</w:t>
            </w:r>
          </w:p>
          <w:p w14:paraId="78824684">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（十四）</w:t>
            </w:r>
            <w:r>
              <w:rPr>
                <w:rFonts w:hint="eastAsia" w:ascii="仿宋_GB2312" w:hAnsi="仿宋_GB2312" w:eastAsia="仿宋_GB2312" w:cs="仿宋_GB2312"/>
                <w:color w:val="auto"/>
                <w:sz w:val="24"/>
                <w:highlight w:val="none"/>
              </w:rPr>
              <w:t>配套教学资源包，数量：整个项目配置1套。</w:t>
            </w:r>
          </w:p>
          <w:p w14:paraId="2C729BF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color w:val="auto"/>
                <w:kern w:val="0"/>
                <w:sz w:val="24"/>
                <w:szCs w:val="24"/>
                <w:highlight w:val="none"/>
                <w:lang w:eastAsia="zh-CN"/>
              </w:rPr>
            </w:pPr>
            <w:r>
              <w:rPr>
                <w:rFonts w:hint="eastAsia" w:ascii="仿宋_GB2312" w:hAnsi="仿宋_GB2312" w:eastAsia="仿宋_GB2312" w:cs="仿宋_GB2312"/>
                <w:color w:val="auto"/>
                <w:sz w:val="24"/>
                <w:highlight w:val="none"/>
                <w:lang w:eastAsia="zh-CN"/>
              </w:rPr>
              <w:t>（十五）</w:t>
            </w:r>
            <w:r>
              <w:rPr>
                <w:rFonts w:hint="eastAsia" w:ascii="仿宋_GB2312" w:hAnsi="仿宋_GB2312" w:eastAsia="仿宋_GB2312" w:cs="仿宋_GB2312"/>
                <w:color w:val="auto"/>
                <w:sz w:val="24"/>
                <w:highlight w:val="none"/>
              </w:rPr>
              <w:t>USB转网口线</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数量：1条。</w:t>
            </w:r>
          </w:p>
        </w:tc>
        <w:tc>
          <w:tcPr>
            <w:tcW w:w="959" w:type="dxa"/>
            <w:tcBorders>
              <w:top w:val="single" w:color="000000" w:sz="4" w:space="0"/>
              <w:left w:val="single" w:color="000000" w:sz="4" w:space="0"/>
              <w:bottom w:val="single" w:color="000000" w:sz="4" w:space="0"/>
              <w:right w:val="single" w:color="000000" w:sz="4" w:space="0"/>
            </w:tcBorders>
            <w:vAlign w:val="center"/>
          </w:tcPr>
          <w:p w14:paraId="25EFC8E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val="0"/>
                <w:bCs w:val="0"/>
                <w:sz w:val="24"/>
                <w:szCs w:val="24"/>
                <w:lang w:val="en-US" w:eastAsia="zh-CN"/>
              </w:rPr>
              <w:t>26</w:t>
            </w:r>
            <w:r>
              <w:rPr>
                <w:rFonts w:hint="eastAsia" w:ascii="仿宋_GB2312" w:hAnsi="仿宋_GB2312" w:eastAsia="仿宋_GB2312" w:cs="仿宋_GB2312"/>
                <w:b w:val="0"/>
                <w:bCs w:val="0"/>
                <w:sz w:val="24"/>
                <w:szCs w:val="24"/>
                <w:lang w:eastAsia="zh-CN"/>
              </w:rPr>
              <w:t>套</w:t>
            </w:r>
          </w:p>
        </w:tc>
      </w:tr>
      <w:tr w14:paraId="57F37491">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7ADE624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2</w:t>
            </w:r>
          </w:p>
        </w:tc>
        <w:tc>
          <w:tcPr>
            <w:tcW w:w="1240" w:type="dxa"/>
            <w:tcBorders>
              <w:top w:val="single" w:color="000000" w:sz="4" w:space="0"/>
              <w:left w:val="single" w:color="000000" w:sz="4" w:space="0"/>
              <w:bottom w:val="single" w:color="000000" w:sz="4" w:space="0"/>
              <w:right w:val="single" w:color="000000" w:sz="4" w:space="0"/>
            </w:tcBorders>
            <w:vAlign w:val="center"/>
          </w:tcPr>
          <w:p w14:paraId="6B8F405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color w:val="auto"/>
                <w:kern w:val="0"/>
                <w:sz w:val="24"/>
                <w:szCs w:val="24"/>
                <w:highlight w:val="none"/>
                <w:lang w:eastAsia="zh-CN"/>
              </w:rPr>
            </w:pPr>
            <w:r>
              <w:rPr>
                <w:rFonts w:hint="eastAsia" w:ascii="仿宋_GB2312" w:hAnsi="仿宋_GB2312" w:eastAsia="仿宋_GB2312" w:cs="仿宋_GB2312"/>
                <w:bCs/>
                <w:color w:val="auto"/>
                <w:sz w:val="24"/>
                <w:highlight w:val="none"/>
                <w:lang w:val="en-US" w:eastAsia="zh-CN"/>
              </w:rPr>
              <w:t>实训拓展平台</w:t>
            </w:r>
          </w:p>
        </w:tc>
        <w:tc>
          <w:tcPr>
            <w:tcW w:w="6582" w:type="dxa"/>
            <w:tcBorders>
              <w:top w:val="single" w:color="000000" w:sz="4" w:space="0"/>
              <w:left w:val="single" w:color="000000" w:sz="4" w:space="0"/>
              <w:bottom w:val="single" w:color="000000" w:sz="4" w:space="0"/>
              <w:right w:val="single" w:color="000000" w:sz="4" w:space="0"/>
            </w:tcBorders>
            <w:vAlign w:val="center"/>
          </w:tcPr>
          <w:p w14:paraId="4DF9D86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1.平台尺寸：长×宽×高=800mm（±10mm）×600mm（±10mm）×1100mm（±10mm）</w:t>
            </w:r>
            <w:r>
              <w:rPr>
                <w:rFonts w:hint="eastAsia" w:ascii="仿宋_GB2312" w:hAnsi="仿宋_GB2312" w:eastAsia="仿宋_GB2312" w:cs="仿宋_GB2312"/>
                <w:color w:val="auto"/>
                <w:sz w:val="24"/>
                <w:highlight w:val="none"/>
                <w:lang w:eastAsia="zh-CN"/>
              </w:rPr>
              <w:t>；</w:t>
            </w:r>
          </w:p>
          <w:p w14:paraId="65156D9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2.材质要求：承重主体为铝型材拼接而成，框架立柱采用尺寸≥40mm</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40mm铝型材结构。桌面采用高密度纤维板材，边缘做包边处理，桌面厚度≥25mm，有效提高绝缘等级</w:t>
            </w:r>
            <w:r>
              <w:rPr>
                <w:rFonts w:hint="eastAsia" w:ascii="仿宋_GB2312" w:hAnsi="仿宋_GB2312" w:eastAsia="仿宋_GB2312" w:cs="仿宋_GB2312"/>
                <w:color w:val="auto"/>
                <w:sz w:val="24"/>
                <w:highlight w:val="none"/>
                <w:lang w:eastAsia="zh-CN"/>
              </w:rPr>
              <w:t>；</w:t>
            </w:r>
          </w:p>
          <w:p w14:paraId="6E95A59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3.配置有计算机主机放置托架，桌面下方装有二节静音滚珠键盘专用导轨的键盘托盘，键盘托板与人体坐在椅子上时弯曲的小臂高度一致，不用时键盘托板可以折叠收回；</w:t>
            </w:r>
          </w:p>
          <w:p w14:paraId="5D7424B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4.配置相应线槽，能够将网线、电源线、通讯线放置其中，线材不裸露在外面</w:t>
            </w:r>
            <w:r>
              <w:rPr>
                <w:rFonts w:hint="eastAsia" w:ascii="仿宋_GB2312" w:hAnsi="仿宋_GB2312" w:eastAsia="仿宋_GB2312" w:cs="仿宋_GB2312"/>
                <w:color w:val="auto"/>
                <w:sz w:val="24"/>
                <w:highlight w:val="none"/>
                <w:lang w:eastAsia="zh-CN"/>
              </w:rPr>
              <w:t>；</w:t>
            </w:r>
          </w:p>
          <w:p w14:paraId="73CC882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color w:val="auto"/>
                <w:kern w:val="0"/>
                <w:sz w:val="24"/>
                <w:szCs w:val="24"/>
                <w:highlight w:val="none"/>
                <w:lang w:eastAsia="zh-CN"/>
              </w:rPr>
            </w:pPr>
            <w:r>
              <w:rPr>
                <w:rFonts w:hint="eastAsia" w:ascii="仿宋_GB2312" w:hAnsi="仿宋_GB2312" w:eastAsia="仿宋_GB2312" w:cs="仿宋_GB2312"/>
                <w:color w:val="auto"/>
                <w:sz w:val="24"/>
                <w:highlight w:val="none"/>
              </w:rPr>
              <w:t>5.平台通过连接件与设备平台连接，要求稳固不晃动。</w:t>
            </w:r>
          </w:p>
        </w:tc>
        <w:tc>
          <w:tcPr>
            <w:tcW w:w="959" w:type="dxa"/>
            <w:tcBorders>
              <w:top w:val="single" w:color="000000" w:sz="4" w:space="0"/>
              <w:left w:val="single" w:color="000000" w:sz="4" w:space="0"/>
              <w:bottom w:val="single" w:color="000000" w:sz="4" w:space="0"/>
              <w:right w:val="single" w:color="000000" w:sz="4" w:space="0"/>
            </w:tcBorders>
            <w:vAlign w:val="center"/>
          </w:tcPr>
          <w:p w14:paraId="038F60D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bCs/>
                <w:sz w:val="24"/>
                <w:szCs w:val="24"/>
                <w:lang w:val="en-US"/>
              </w:rPr>
            </w:pPr>
            <w:r>
              <w:rPr>
                <w:rFonts w:hint="eastAsia" w:ascii="仿宋_GB2312" w:hAnsi="仿宋_GB2312" w:eastAsia="仿宋_GB2312" w:cs="仿宋_GB2312"/>
                <w:b w:val="0"/>
                <w:bCs w:val="0"/>
                <w:sz w:val="24"/>
                <w:szCs w:val="24"/>
                <w:lang w:val="en-US" w:eastAsia="zh-CN"/>
              </w:rPr>
              <w:t>25张</w:t>
            </w:r>
          </w:p>
        </w:tc>
      </w:tr>
      <w:tr w14:paraId="7CD37B72">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5F1D5EA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3</w:t>
            </w:r>
          </w:p>
        </w:tc>
        <w:tc>
          <w:tcPr>
            <w:tcW w:w="1240" w:type="dxa"/>
            <w:tcBorders>
              <w:top w:val="single" w:color="000000" w:sz="4" w:space="0"/>
              <w:left w:val="single" w:color="000000" w:sz="4" w:space="0"/>
              <w:bottom w:val="single" w:color="000000" w:sz="4" w:space="0"/>
              <w:right w:val="single" w:color="000000" w:sz="4" w:space="0"/>
            </w:tcBorders>
            <w:vAlign w:val="center"/>
          </w:tcPr>
          <w:p w14:paraId="5719795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582" w:type="dxa"/>
            <w:tcBorders>
              <w:top w:val="single" w:color="000000" w:sz="4" w:space="0"/>
              <w:left w:val="single" w:color="000000" w:sz="4" w:space="0"/>
              <w:bottom w:val="single" w:color="000000" w:sz="4" w:space="0"/>
              <w:right w:val="single" w:color="000000" w:sz="4" w:space="0"/>
            </w:tcBorders>
            <w:vAlign w:val="center"/>
          </w:tcPr>
          <w:p w14:paraId="392292D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★一、CPU规格</w:t>
            </w:r>
          </w:p>
          <w:p w14:paraId="3B37267E">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1.CPU：≥8核16线程，主频≥3GHz，三级缓存≥16M，内存≥双通道DDR4-3200，设计功耗≤150W，位宽≥64位。</w:t>
            </w:r>
          </w:p>
          <w:p w14:paraId="4DEEA7C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★二、内存规格</w:t>
            </w:r>
          </w:p>
          <w:p w14:paraId="1C75093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1.内存配置容量：≥32GB。</w:t>
            </w:r>
          </w:p>
          <w:p w14:paraId="3783085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2.内存类型：支持 DDR4/LPDDR4/LPDDR4X 及以上内存类型。</w:t>
            </w:r>
          </w:p>
          <w:p w14:paraId="1DD7A83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3.内存条配置数量（板载内存不涉及）：≥1。</w:t>
            </w:r>
          </w:p>
          <w:p w14:paraId="6AFDC84E">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★三、主板规格</w:t>
            </w:r>
          </w:p>
          <w:p w14:paraId="525E9274">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1.主板集成模块：集成资源扩展模块、计算处理模块、音频扩展模块等，主板的互联拓扑可通过处理器或交换电路实现。</w:t>
            </w:r>
          </w:p>
          <w:p w14:paraId="64583D8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2.主板支持的 CPU 和内存情况：≥8核16线程，主频≥3GHz，三级缓存≥16M，内存≥双通道DDR4-3200，设计功耗≤150W，位宽≥64位；内存条数量≥1。</w:t>
            </w:r>
          </w:p>
          <w:p w14:paraId="7C8E27E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3.主板其他内置接口：≥SATA接口</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4，≥M.2接口</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1，≥USB接口</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11，固态硬盘占用M.2接口</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1，机械硬盘占用SATA接口</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w:t>
            </w:r>
          </w:p>
          <w:p w14:paraId="1FE79A6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4.单内存插槽最大可支持容量（板载内存不涉及）：≥32GB。</w:t>
            </w:r>
          </w:p>
          <w:p w14:paraId="5987B0C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5.内存插槽满配时提供的最高内存总容量：≥64GB。</w:t>
            </w:r>
          </w:p>
          <w:p w14:paraId="3F35525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★四、存储设备规格</w:t>
            </w:r>
          </w:p>
          <w:p w14:paraId="520BC99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1.固态盘数量：≥1 个。</w:t>
            </w:r>
          </w:p>
          <w:p w14:paraId="6CA6B11C">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2.固态存储容量：≥512GB。</w:t>
            </w:r>
          </w:p>
          <w:p w14:paraId="141CB1F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3.机械硬盘数量：≥1 个。</w:t>
            </w:r>
          </w:p>
          <w:p w14:paraId="0D8C9BD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4.机械硬盘总容量：≥1TB。</w:t>
            </w:r>
          </w:p>
          <w:p w14:paraId="535F7B5E">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5.机械硬盘转速：≥7200rpm。</w:t>
            </w:r>
          </w:p>
          <w:p w14:paraId="4127642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6.机械硬盘形态：3.5 英寸等。</w:t>
            </w:r>
          </w:p>
          <w:p w14:paraId="5486BE0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7.固态存储形态：采用插卡或板载等形态，可选用符合M.2 或 2.5 寸 SATA 或 mSATA 等标准的插卡形态。</w:t>
            </w:r>
          </w:p>
          <w:p w14:paraId="7BC2F304">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8.存储设备其他参数要求：a)固态盘应符合 SJ/T 11654 相关规定；b)机械硬盘准备时间应不大于 30s；侧面固定螺丝孔数量可为 4 孔或 6 孔；工作状态环境温度应满足 5℃-55℃；其它参数应符合 GB/T 12628 相关规定。</w:t>
            </w:r>
          </w:p>
          <w:p w14:paraId="6E6B75D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★五、显卡规格</w:t>
            </w:r>
          </w:p>
          <w:p w14:paraId="0FC3A8BC">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1.显卡类型：独立显卡。</w:t>
            </w:r>
          </w:p>
          <w:p w14:paraId="36164FD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2.独立显卡显存类型：显存类型为DDR4/DDR5。</w:t>
            </w:r>
          </w:p>
          <w:p w14:paraId="65773FC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3.独立显卡显存位宽：显存位宽≥16 位。</w:t>
            </w:r>
          </w:p>
          <w:p w14:paraId="0FA563C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4.独立显卡显存容量：显存容量≥2GB。</w:t>
            </w:r>
          </w:p>
          <w:p w14:paraId="6E1DB46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5.功耗：不大于15W。</w:t>
            </w:r>
          </w:p>
          <w:p w14:paraId="3C0929C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6.算力：单精度浮点算力≥1.5TFLOPS。</w:t>
            </w:r>
          </w:p>
          <w:p w14:paraId="3539006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★六、显示设备规格</w:t>
            </w:r>
          </w:p>
          <w:p w14:paraId="7EFC47A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1.显示屏响应时间：≤5ms。</w:t>
            </w:r>
          </w:p>
          <w:p w14:paraId="384CB5D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2.显示屏分辨率：≥1920</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1080。</w:t>
            </w:r>
          </w:p>
          <w:p w14:paraId="09CFB6F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3.显示屏尺寸：≥23.8英寸。</w:t>
            </w:r>
          </w:p>
          <w:p w14:paraId="6AC1F2C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4.显示屏屏幕比例：16:9； </w:t>
            </w:r>
          </w:p>
          <w:p w14:paraId="1E6094E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5.显示器刷新率：≥100Hz。</w:t>
            </w:r>
          </w:p>
          <w:p w14:paraId="069E74A4">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6.显示屏屏占比：≥80%</w:t>
            </w:r>
          </w:p>
          <w:p w14:paraId="52DECA3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7.显示器外观颜色：黑色系</w:t>
            </w:r>
          </w:p>
          <w:p w14:paraId="40ADA3C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8.显示屏低频闪：显示屏应支持低频闪≤-35dB</w:t>
            </w:r>
          </w:p>
          <w:p w14:paraId="7376B55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9.显示屏防蓝光：支持防蓝光模式，蓝光加权辐射亮度比应≤0.0012W/(·cd·sr)（瓦每坎特拉每球面度）蓝光加权辐射亮度比越低，对于人眼黄斑和人体节律影响越小，可参照 SJ/T 11841.2.2-2022（显示系统视觉舒适度）。</w:t>
            </w:r>
          </w:p>
          <w:p w14:paraId="1FDC7984">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10.显示屏防眩目：显示屏镜面反射率≤10%</w:t>
            </w:r>
          </w:p>
          <w:p w14:paraId="2C685434">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★七、外设规格</w:t>
            </w:r>
          </w:p>
          <w:p w14:paraId="0AE4C67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1.鼠标数量：≥1个。</w:t>
            </w:r>
          </w:p>
          <w:p w14:paraId="7E56B89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2.键盘数量：≥1个。</w:t>
            </w:r>
          </w:p>
          <w:p w14:paraId="028C504C">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3.键盘按键数目：≥101键。</w:t>
            </w:r>
          </w:p>
          <w:p w14:paraId="0E924EC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4.键盘连接方式：有线。</w:t>
            </w:r>
          </w:p>
          <w:p w14:paraId="326EA7B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5.键盘键程：2.3mm-4.0mm。</w:t>
            </w:r>
          </w:p>
          <w:p w14:paraId="2BACDA6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6.键盘按键压力：按键压力应在0.54N±0.14N。</w:t>
            </w:r>
          </w:p>
          <w:p w14:paraId="529CEDF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7.有线键盘连接线：≥1.5 米。</w:t>
            </w:r>
          </w:p>
          <w:p w14:paraId="09EE8964">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8.键盘颜色：黑色商务色系。</w:t>
            </w:r>
          </w:p>
          <w:p w14:paraId="6520841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9.鼠标连接方式：有线。</w:t>
            </w:r>
          </w:p>
          <w:p w14:paraId="5587B69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10.有线鼠标连接线：≥1.5米。</w:t>
            </w:r>
          </w:p>
          <w:p w14:paraId="1902D13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11.鼠标DPI分辨率：800-1600。</w:t>
            </w:r>
          </w:p>
          <w:p w14:paraId="70753D3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12.鼠标颜色：黑色商务色系。</w:t>
            </w:r>
          </w:p>
          <w:p w14:paraId="43788C6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13.鼠标其他要求：其他参数应符合 GB/T 26245 的相关规定。</w:t>
            </w:r>
          </w:p>
          <w:p w14:paraId="1E84AD7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★八、网络设备规格</w:t>
            </w:r>
          </w:p>
          <w:p w14:paraId="4E01DC2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1.有线网卡数量：≥1。</w:t>
            </w:r>
          </w:p>
          <w:p w14:paraId="6D44ECB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★九、外部接口规格</w:t>
            </w:r>
          </w:p>
          <w:p w14:paraId="74A9FBBE">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1.USB 接口数量：机箱前面板应提供不少于 4 个 USB 接口，含 2 个 USB3.0 及以上接口。</w:t>
            </w:r>
          </w:p>
          <w:p w14:paraId="127725B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2.视频接口数量：≥1。</w:t>
            </w:r>
          </w:p>
          <w:p w14:paraId="55772A8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3.音频接口数量：≥1。</w:t>
            </w:r>
          </w:p>
          <w:p w14:paraId="6FE400E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十、整机基础规格</w:t>
            </w:r>
          </w:p>
          <w:p w14:paraId="6B1FF30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★1.整机外观：a) 产品表面不应有凹痕、划伤、裂缝、变形和污染等。表面涂层均匀，不应起泡、龟裂、脱落和磨损，金属零部件无锈蚀及其他机械损伤；b) 产品表面说明功能的文字、符号、标志，应清晰、端正、牢固。</w:t>
            </w:r>
          </w:p>
          <w:p w14:paraId="0D38F6C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★2.状态指示灯：在产品显著位置提供状态指示功能。</w:t>
            </w:r>
          </w:p>
          <w:p w14:paraId="1530A1D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★3.整机结构：a) 机箱应符合 GB/T 4208、GB/T 26246的相关规定；b) 产品内部结构应符合通用部件的安装需求；c) 所有输入输出接口应符合相关国家或行业标准；d) 产品零部件应紧固无松动，可插拔部件应可靠连接，开关、按钮和其他控制部件应灵活可靠，布局应方便使用；e)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其他要求应符合 GB/T 9813.1 的相关规定。</w:t>
            </w:r>
          </w:p>
          <w:p w14:paraId="594EE5A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★4.机箱防护要求：机箱应符合 GB/T 4208 中 IP20 防护要求。</w:t>
            </w:r>
          </w:p>
          <w:p w14:paraId="2BF959C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★5.整机噪声：产品工作在空闲状态下，产品的声功率级应不超过 4.5 Bel。</w:t>
            </w:r>
          </w:p>
          <w:p w14:paraId="1E3E6D9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14:paraId="68001BA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★7.整机能效限定值：产品能效限定值应达到 GB 28380-2012标准中能效等级 2 级及以上。</w:t>
            </w:r>
          </w:p>
          <w:p w14:paraId="43CF013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★8.机身材质：塑料/金属等。</w:t>
            </w:r>
          </w:p>
          <w:p w14:paraId="2089506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★9.机身颜色：黑色商务色系。</w:t>
            </w:r>
          </w:p>
          <w:p w14:paraId="25F02FB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★10.机箱尺寸容量：机箱体积应不大于30L。</w:t>
            </w:r>
          </w:p>
          <w:p w14:paraId="309D72FE">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11.机箱防尘：配置前防尘面板，有效防止灰尘，降低南方回南天潮湿遇到灰尘对主机的影响。</w:t>
            </w:r>
          </w:p>
          <w:p w14:paraId="355C04C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★十一、CPU性能</w:t>
            </w:r>
          </w:p>
          <w:p w14:paraId="53A0C3B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1.CPU 物理核数：≥8。</w:t>
            </w:r>
          </w:p>
          <w:p w14:paraId="6C5D3F1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2.CPU 主频：≥3.0GHz。</w:t>
            </w:r>
          </w:p>
          <w:p w14:paraId="2A6B0F0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3.CPU 末级缓存容量：≥16MB。</w:t>
            </w:r>
          </w:p>
          <w:p w14:paraId="4018051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4.CPU 支持的内存最高速率：≥3200MT/s。</w:t>
            </w:r>
          </w:p>
          <w:p w14:paraId="44735AB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★十二、内存性能</w:t>
            </w:r>
          </w:p>
          <w:p w14:paraId="04DF0ED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1.内存读写速率：≥3200MT/s。</w:t>
            </w:r>
          </w:p>
          <w:p w14:paraId="1CF9675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★十三、显卡性能</w:t>
            </w:r>
          </w:p>
          <w:p w14:paraId="0ACA75E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1.显示分辨率：≥1920</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1080。</w:t>
            </w:r>
          </w:p>
          <w:p w14:paraId="5D2FDC8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2.显卡显示芯片频率：≥300MHz。</w:t>
            </w:r>
          </w:p>
          <w:p w14:paraId="7AC2BA1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3.显存等效频率：≥1000MT/s。</w:t>
            </w:r>
          </w:p>
          <w:p w14:paraId="033A680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4.显卡可支持多屏同时显示数量：显卡应支持 2 块屏幕同时显示，分辨率应不低于2K。</w:t>
            </w:r>
          </w:p>
          <w:p w14:paraId="66713BB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★十四、显示设备性能</w:t>
            </w:r>
          </w:p>
          <w:p w14:paraId="3E354BD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1.显示屏刷新率：≥100Hz。</w:t>
            </w:r>
          </w:p>
          <w:p w14:paraId="630D0FA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2.显示屏位深：≥8位。</w:t>
            </w:r>
          </w:p>
          <w:p w14:paraId="3F23BE4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3.显示屏色域：≥99% sRGB。</w:t>
            </w:r>
          </w:p>
          <w:p w14:paraId="1E62351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4.显示屏色准：△E ≤ 4。</w:t>
            </w:r>
          </w:p>
          <w:p w14:paraId="5E097EE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5.显示屏亮度：≥250 尼特。</w:t>
            </w:r>
          </w:p>
          <w:p w14:paraId="7C13AFC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.显示屏亮度一致性：≥70%。</w:t>
            </w:r>
          </w:p>
          <w:p w14:paraId="1D22E4A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.显示屏对比度：≥500:1。</w:t>
            </w:r>
          </w:p>
          <w:p w14:paraId="5DF1EA0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.显示屏其他参数：其他参数应符合SJ/T11292的相关规定。</w:t>
            </w:r>
          </w:p>
          <w:p w14:paraId="23BE806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★十五、网络设备性能</w:t>
            </w:r>
          </w:p>
          <w:p w14:paraId="3AC505D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1.有线网卡速率：最高速率应不低于 1000Mbps，应支持10Mbps、100Mbps、1000Mbps 速率自适应。</w:t>
            </w:r>
          </w:p>
          <w:p w14:paraId="0A5F912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★十六、主板功能</w:t>
            </w:r>
          </w:p>
          <w:p w14:paraId="6CF509DE">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1.内存扩展接口（板载内存不涉及）：≥2个。</w:t>
            </w:r>
          </w:p>
          <w:p w14:paraId="3DB6976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2.主板 USB瞬间过流保护：支持瞬间过流保护功能。</w:t>
            </w:r>
          </w:p>
          <w:p w14:paraId="6C72E27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3.主板防静电保护：支持防静电保护功能。</w:t>
            </w:r>
          </w:p>
          <w:p w14:paraId="530789E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14:paraId="2CB9ED04">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★十七、显卡功能</w:t>
            </w:r>
          </w:p>
          <w:p w14:paraId="4A22DF2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1.显卡外接显示接口：显卡至少支持 VGA、HDMI、DVI、DP、Type-C 中 1 种显示接口，并与显示器接口相匹配。</w:t>
            </w:r>
          </w:p>
          <w:p w14:paraId="627660AC">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★十八、显示设备功能</w:t>
            </w:r>
          </w:p>
          <w:p w14:paraId="7A21FC1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1.显示器接口：显示器应与显卡外接显示接口匹配。</w:t>
            </w:r>
          </w:p>
          <w:p w14:paraId="44A8DE1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2.显示器支架：显示器应提供显示器支架，支持屏幕旋转、升降。</w:t>
            </w:r>
          </w:p>
          <w:p w14:paraId="3A4F074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3.显示器参数调节：a）提供 OSD 选单按钮用于调节色彩、模式等。b）支持色温、亮度、对比度调节。</w:t>
            </w:r>
          </w:p>
          <w:p w14:paraId="36E4325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★十九、存储功能</w:t>
            </w:r>
          </w:p>
          <w:p w14:paraId="2A11DE8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1.存储功能：通过 SATA 固态存储/PCIe 固态存储/UFS 固态存储/SATA 硬磁盘等存储部件提供存储功能。</w:t>
            </w:r>
          </w:p>
          <w:p w14:paraId="3F58852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★二十、网络设备功能</w:t>
            </w:r>
          </w:p>
          <w:p w14:paraId="33E24D1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1.网络功能：a）支持网络连接、网络开启/关闭功能；b）支持访问网络和数据交换功能。</w:t>
            </w:r>
          </w:p>
          <w:p w14:paraId="39ADB31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2.数据传输：支持数据传输能力，并提供数据流量和异常日志记录功能。</w:t>
            </w:r>
          </w:p>
          <w:p w14:paraId="286669F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3.有线网卡接口类型：支持 RJ45 接口。</w:t>
            </w:r>
          </w:p>
          <w:p w14:paraId="2367334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4.网络设备拆装：网络设备支持物理拆装，包括无线网卡和蓝牙模块等。</w:t>
            </w:r>
          </w:p>
          <w:p w14:paraId="76C6CC4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★二十一、外部接口功能</w:t>
            </w:r>
          </w:p>
          <w:p w14:paraId="0C2CBBFC">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1.音频接口类型：支持 3.5mm 孔径 3 段式或 4 段式接口。</w:t>
            </w:r>
          </w:p>
          <w:p w14:paraId="146DF49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2.视频接口类型：至少支持 VGA、HDMI、DVI、DP、Type-C中 1 种显示接口。</w:t>
            </w:r>
          </w:p>
          <w:p w14:paraId="71599DB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3.HDMI、DP、Type-C 显示接口要求：若提供 HDMI 或 DP 或 Type-C 作为显示接口，应支持音频和视频同步输出。</w:t>
            </w:r>
          </w:p>
          <w:p w14:paraId="7068EEB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★二十二、电源功能</w:t>
            </w:r>
          </w:p>
          <w:p w14:paraId="0C20AC6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1.电源线适配能力：电源适配器电线组件应符合 GB/T15934 的要求。</w:t>
            </w:r>
          </w:p>
          <w:p w14:paraId="4E91E33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★二十三、操作系统及软件功能</w:t>
            </w:r>
          </w:p>
          <w:p w14:paraId="5CBE667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1.配置专业版操作系统，含正版操作系统及提供功能至少有文字处理、电子表格、演示文稿三大应用模块的正版办公软件，授权≥3年。</w:t>
            </w:r>
          </w:p>
          <w:p w14:paraId="2304768E">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2.配置安全管理功能：</w:t>
            </w:r>
          </w:p>
          <w:p w14:paraId="2AC06A7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（1）客户端支持3种操作系统，具备在兆芯、飞腾、龙芯等通用CPU上运行的能力。 </w:t>
            </w:r>
          </w:p>
          <w:p w14:paraId="32F85FB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（2）支持离线升级客户端程序;支持离线升级病毒库。 </w:t>
            </w:r>
          </w:p>
          <w:p w14:paraId="087763A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（3）支持查看终端上的病毒扫描日志，包括扫描时间、扫描结果、显示扫描详情≥3个功能。 </w:t>
            </w:r>
          </w:p>
          <w:p w14:paraId="490E2F5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（4）支持查看终端上的防护日志，包括时间、文件路径、防护说明、处理结果。 </w:t>
            </w:r>
          </w:p>
          <w:p w14:paraId="56AD86B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（5）提供≥3种防病毒引擎，完成多引擎查杀矩阵，实现多引擎防护。包括云查杀引擎、大数据特征引擎、自学习智能引擎以及脚本引擎，客户端支持以图形化方式展示各个引擎的信息。</w:t>
            </w:r>
          </w:p>
          <w:p w14:paraId="7979CC4E">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支持基于脚本类型判断的病毒检测技术，通过预设数量的脚本作为样本，计算特征向量建立分类模型，由此建立的分类模型可以对待测脚本的类型进行判定，根据判定结果把脚本提供给对应的脚本引擎进行处理。</w:t>
            </w:r>
          </w:p>
          <w:p w14:paraId="44D1AD7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（7）支持基于机器学习的程序识别方法，通过对海量样本进行分析，得到识别恶意程序的模型，发现程序内在规律 ，对未发生的恶意程序进行预防。</w:t>
            </w:r>
          </w:p>
          <w:p w14:paraId="60FC1B9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（8）支持连接网络版控制中心，将单机版客户端接入网络版控制中心，支持对终端执行快速扫描、全盘扫描和自定义扫描，可配置发现病毒的处理方式。</w:t>
            </w:r>
          </w:p>
          <w:p w14:paraId="1AEF0A1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（9）支持用户自定义白名单，支持文件和目录白名单。 </w:t>
            </w:r>
          </w:p>
          <w:p w14:paraId="203D6DD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（10）支持快速批量恢复隔离区内的文件。</w:t>
            </w:r>
          </w:p>
          <w:p w14:paraId="40AF209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（11）提供文件系统实时防护功能，发现病毒后可选择由系统。自动处理、由用户选择处理或仅上报但不处理。 </w:t>
            </w:r>
          </w:p>
          <w:p w14:paraId="1E46C6D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（12）投标软件包含一年升级保障，授权可终身正版使用;按正版化要求软件为实名制授权(授权使用单位:XXX学校)</w:t>
            </w:r>
          </w:p>
          <w:p w14:paraId="3FD6FD1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3.中文信息处理要求：符合GB18030的相关规定。</w:t>
            </w:r>
          </w:p>
          <w:p w14:paraId="0A1D413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4.操作系统备份及还原功能：支持操作系统备份及还原功能。</w:t>
            </w:r>
          </w:p>
          <w:p w14:paraId="02A2BF7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5.固件备份还原能力：支持备份及还原固件的功能。</w:t>
            </w:r>
          </w:p>
          <w:p w14:paraId="49498B1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6.操作系统及驱动升级：支持通过网络、闪存盘等方式对操作系统、驱动进行升级。</w:t>
            </w:r>
          </w:p>
          <w:p w14:paraId="44F2B7E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7.固件升级：支持通过网络、闪存盘等方式对固件进行升级。</w:t>
            </w:r>
          </w:p>
          <w:p w14:paraId="5C375E8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8.BIOS支持关闭通讯接口：支持BIOS关闭以太网及USB接口。</w:t>
            </w:r>
          </w:p>
          <w:p w14:paraId="1E0F7A7B">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9.固件查看信息：支持查看固件版本、内存信息、主板信息、处理器信息和系统时间信息等功能。</w:t>
            </w:r>
          </w:p>
          <w:p w14:paraId="728BF33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10.固件设置启动顺序：支持设置启动顺序功能，并按照设置的启动顺序启动。</w:t>
            </w:r>
          </w:p>
          <w:p w14:paraId="15735EB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11.固件设置口令：支持设置口令、修改口令、验证口令功能。</w:t>
            </w:r>
          </w:p>
          <w:p w14:paraId="7EE160D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12.固件设置网络引导：支持网络引导启动和关闭功能。</w:t>
            </w:r>
          </w:p>
          <w:p w14:paraId="59CC0B3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★二十四、存储设备可靠性</w:t>
            </w:r>
          </w:p>
          <w:p w14:paraId="6897C0D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1.固态存储寿命：TBW ≥ 80TB（条件：256GB 硬盘容量）。</w:t>
            </w:r>
          </w:p>
          <w:p w14:paraId="5AA5499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2.机械硬盘寿命：通电时间≥5万小时。</w:t>
            </w:r>
          </w:p>
          <w:p w14:paraId="38BD6B1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★二十五、显示设备可靠性</w:t>
            </w:r>
          </w:p>
          <w:p w14:paraId="6398810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1.显示屏屏幕失效点：符合 GB/T 9813.2 的要求。</w:t>
            </w:r>
          </w:p>
          <w:p w14:paraId="2213B18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★二十六、外设可靠性</w:t>
            </w:r>
          </w:p>
          <w:p w14:paraId="704C2DA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1.键盘按键寿命：≥1000 万次。</w:t>
            </w:r>
          </w:p>
          <w:p w14:paraId="78FF341C">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2.鼠标按键寿命：≥500 万次。</w:t>
            </w:r>
          </w:p>
          <w:p w14:paraId="6F0CD8E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3.键盘鼠标线材寿命：键盘鼠标所用线材经±60°弯折不低于 3000 次，功能、外观完好。</w:t>
            </w:r>
          </w:p>
          <w:p w14:paraId="0DA3388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4.风扇寿命：≥4 万小时。</w:t>
            </w:r>
          </w:p>
          <w:p w14:paraId="00C9742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★二十七、整机可靠性要求</w:t>
            </w:r>
          </w:p>
          <w:p w14:paraId="63EAC274">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1.电磁兼容性要求的抗扰度：符合 GB/T 9254.2 的规定。</w:t>
            </w:r>
          </w:p>
          <w:p w14:paraId="0CE98DE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2.环境条件要求的气候环境适应性：符合 GB/T 9813.1 中规定。</w:t>
            </w:r>
          </w:p>
          <w:p w14:paraId="3316E2E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3.环境条件要求的振动适应性：符合 GB/T 9813.1 中规定。</w:t>
            </w:r>
          </w:p>
          <w:p w14:paraId="6644D8A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4.环境条件要求的冲击适应性：符合 GB/T 9813.1 中规定。</w:t>
            </w:r>
          </w:p>
          <w:p w14:paraId="1B84A01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5.环境条件要求的碰撞适应性：符合 GB/T 9813.1 中规定。</w:t>
            </w:r>
          </w:p>
          <w:p w14:paraId="58E4455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6.环境条件要求的运输包装件跌落适应性：符合 GB/T 9813.1 中规定。</w:t>
            </w:r>
          </w:p>
          <w:p w14:paraId="2C979F2C">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7.MTBF 测试：MTBF(m1)≥20 万小时。</w:t>
            </w:r>
          </w:p>
          <w:p w14:paraId="7D5F8B1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★二十八、兼容要求</w:t>
            </w:r>
          </w:p>
          <w:p w14:paraId="1D1C9B1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1.常用软件兼容：支持流式软件、版式软件、浏览器、邮件采购人端、解压软件、多媒体、图形图像处理等常用软件。</w:t>
            </w:r>
          </w:p>
          <w:p w14:paraId="39806C8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2.数据库兼容：兼容 3 个及以上厂商的数据库产品。</w:t>
            </w:r>
          </w:p>
          <w:p w14:paraId="5EC092A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3.中间件兼容：兼容 3 个及以上厂商中间件产品。</w:t>
            </w:r>
          </w:p>
          <w:p w14:paraId="57E3A503">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4.平台软件兼容：兼容 3 个及以上厂商云计算及大数据平台。</w:t>
            </w:r>
          </w:p>
          <w:p w14:paraId="4B83247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★二十九、包装及运输要求</w:t>
            </w:r>
          </w:p>
          <w:p w14:paraId="68F7EC2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1.标志、包装、运输和贮存：符合 GB/T 9813.1 和商品包装政府采购需求标准的相关规定。</w:t>
            </w:r>
          </w:p>
          <w:p w14:paraId="702C41F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★三十、服务要求</w:t>
            </w:r>
          </w:p>
          <w:p w14:paraId="130B6EBC">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1.配置检查工具：供应商提供自检测试工具。</w:t>
            </w:r>
          </w:p>
          <w:p w14:paraId="18F939E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2.服务响应：a）供应商提供电话、电子邮件、远程连接等多种形式服务。b）供应商提供同城 4h、异地 12h 技术响应服务，2 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2268458D">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3.服务周期：a) 设备停产后应继续提供质量保障服务（含备品备件），服务终止时间与最后一批设备交付时间间隔不低于6 年；b) 产品停止服务时间应提前 1 年告知；c) 应明确产品发布日期。</w:t>
            </w:r>
          </w:p>
          <w:p w14:paraId="1FC4F81A">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4.预装操作系统：预装符合桌面操作系统政府采购需求标准的正版操作系统；</w:t>
            </w:r>
            <w:r>
              <w:rPr>
                <w:rFonts w:hint="eastAsia" w:ascii="仿宋_GB2312" w:hAnsi="仿宋_GB2312" w:eastAsia="仿宋_GB2312" w:cs="仿宋_GB2312"/>
                <w:b/>
                <w:bCs/>
                <w:color w:val="auto"/>
                <w:sz w:val="24"/>
                <w:highlight w:val="none"/>
              </w:rPr>
              <w:t>预装的操作系统符合《操作系统政府采购需求标准》中加*指标要求（财政部工业和信息化部关于印发《操作系统政府采购需求标准（2023年版）》的通知）。</w:t>
            </w:r>
          </w:p>
          <w:p w14:paraId="03EE822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5.培训服务：供应商提供培训材料、产品手册、培训视频等培训相关内容。</w:t>
            </w:r>
          </w:p>
          <w:p w14:paraId="07EBBA7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6.典型问题解决手册：供应商提供典型问题解决说明文档或视频。</w:t>
            </w:r>
          </w:p>
          <w:p w14:paraId="6D4FD8F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7.厂家升级软件与扩容服务：供应商提供上门升级部件/软件与扩容的增值服务。</w:t>
            </w:r>
          </w:p>
          <w:p w14:paraId="4A076B3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8.整机质量服务要求：免费服务周期（含换件和维修）应不小于3年。</w:t>
            </w:r>
          </w:p>
          <w:p w14:paraId="179FF82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9.合格证书要求：供应商提供产品合格证。</w:t>
            </w:r>
          </w:p>
          <w:p w14:paraId="07F56AB2">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10.开箱组装/使用指导要求：供应商提供开箱组装/使用指导。</w:t>
            </w:r>
          </w:p>
          <w:p w14:paraId="48D9966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11.驱动下载服务要求：供应商提供驱动光盘或下载方式。</w:t>
            </w:r>
          </w:p>
          <w:p w14:paraId="78CFAEDE">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12.兼容适配软件下载服务要求：供应商提供兼容适配软件下载渠道（光盘、网站）。</w:t>
            </w:r>
          </w:p>
          <w:p w14:paraId="30F1456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★三十一、供应链合规性</w:t>
            </w:r>
          </w:p>
          <w:p w14:paraId="0D8F02D5">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 产品部件保障：供应商保障产品主要部件，提供 6 年的备件服务能力（自购买之日起），或提供可兼容原设备的升级换代产品。</w:t>
            </w:r>
          </w:p>
          <w:p w14:paraId="4BC6DE71">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★三十二、供应链质量</w:t>
            </w:r>
          </w:p>
          <w:p w14:paraId="3B08CB7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1.抗干扰性：当产品部件出现供应风险时，供应商应通知采购人并提供风险应对方案确保产品的服务保障。</w:t>
            </w:r>
          </w:p>
          <w:p w14:paraId="3D2EBD19">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2.供应能力证明：供应商承诺提供稳定的供应链，确保产品的部件在产品服务周期内稳定供货。</w:t>
            </w:r>
          </w:p>
          <w:p w14:paraId="6289ED7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★三十三、关键部件安全</w:t>
            </w:r>
          </w:p>
          <w:p w14:paraId="2E44EFA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1.关键部件安全要求：CPU 和操作系统等关键部件应当符合安全可靠测评要求。（通过政府有关部门指定的中国信息安全测评中心和国家保密科技测评中心网站查看安全可靠测评结果）</w:t>
            </w:r>
          </w:p>
          <w:p w14:paraId="6E50E170">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注：投标人在填写《技术响应表》时，在“投标文件响应技术参数”明确给出所投计算机“CPU型号”及“操作系统”名称，否则视为投标无效。</w:t>
            </w:r>
          </w:p>
          <w:p w14:paraId="1EA7B0E7">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★三十四、整机安全性要求</w:t>
            </w:r>
          </w:p>
          <w:p w14:paraId="288C8916">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1.密码算法实现：CPU 芯片应符合 GM/T 0008 的相关规定，或芯片密码模块应符合 GB/T 37092或 GM/T 0028 的相关规定。（通过商用密码检测机构检测并经商用密码认证机构认证合格）</w:t>
            </w:r>
          </w:p>
          <w:p w14:paraId="6B0843BC">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2.信息安全基本要求：a) 产品应符合 GB/T 39276 的 5.2 的规定；b) 生产厂商应建立漏洞跟踪表，保证产品版本涉及的漏洞（如驱动程序等）可查看；c) 产品不得包含已知的恶意代码或漏洞，不存在未声明的指令、功能、接口。</w:t>
            </w:r>
          </w:p>
          <w:p w14:paraId="04357718">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3.固件安全启动：支持固件安全启动功能，固件启动过程中只有通过启动校验才能正常启动。</w:t>
            </w:r>
          </w:p>
          <w:p w14:paraId="5ECA60CF">
            <w:pPr>
              <w:keepNext w:val="0"/>
              <w:keepLines w:val="0"/>
              <w:pageBreakBefore w:val="0"/>
              <w:widowControl/>
              <w:numPr>
                <w:ilvl w:val="0"/>
                <w:numId w:val="0"/>
              </w:numPr>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4.限用物质的限量要求：符合 GB/T 26572 中规定。</w:t>
            </w:r>
          </w:p>
        </w:tc>
        <w:tc>
          <w:tcPr>
            <w:tcW w:w="959" w:type="dxa"/>
            <w:tcBorders>
              <w:top w:val="single" w:color="000000" w:sz="4" w:space="0"/>
              <w:left w:val="single" w:color="000000" w:sz="4" w:space="0"/>
              <w:bottom w:val="single" w:color="000000" w:sz="4" w:space="0"/>
              <w:right w:val="single" w:color="000000" w:sz="4" w:space="0"/>
            </w:tcBorders>
            <w:vAlign w:val="center"/>
          </w:tcPr>
          <w:p w14:paraId="378EC05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51台</w:t>
            </w:r>
          </w:p>
        </w:tc>
      </w:tr>
      <w:tr w14:paraId="0FBC11AF">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2A8CC29E">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4</w:t>
            </w:r>
          </w:p>
        </w:tc>
        <w:tc>
          <w:tcPr>
            <w:tcW w:w="1240" w:type="dxa"/>
            <w:tcBorders>
              <w:top w:val="single" w:color="000000" w:sz="4" w:space="0"/>
              <w:left w:val="single" w:color="000000" w:sz="4" w:space="0"/>
              <w:bottom w:val="single" w:color="000000" w:sz="4" w:space="0"/>
              <w:right w:val="single" w:color="000000" w:sz="4" w:space="0"/>
            </w:tcBorders>
            <w:vAlign w:val="center"/>
          </w:tcPr>
          <w:p w14:paraId="153B3474">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网络机柜</w:t>
            </w:r>
          </w:p>
        </w:tc>
        <w:tc>
          <w:tcPr>
            <w:tcW w:w="6582" w:type="dxa"/>
            <w:tcBorders>
              <w:top w:val="single" w:color="000000" w:sz="4" w:space="0"/>
              <w:left w:val="single" w:color="000000" w:sz="4" w:space="0"/>
              <w:bottom w:val="single" w:color="000000" w:sz="4" w:space="0"/>
              <w:right w:val="single" w:color="000000" w:sz="4" w:space="0"/>
            </w:tcBorders>
            <w:vAlign w:val="center"/>
          </w:tcPr>
          <w:p w14:paraId="6A48AE2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1.尺寸：宽550mm（±10mm）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深400mm（±10mm）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高450mm（±10mm）。</w:t>
            </w:r>
          </w:p>
          <w:p w14:paraId="50EA3CE0">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2.材质：冷轧钢。</w:t>
            </w:r>
          </w:p>
          <w:p w14:paraId="7D77C53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3.机柜顶部留有通风口，机柜底部留有走线口。</w:t>
            </w:r>
          </w:p>
          <w:p w14:paraId="6EC81E83">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4.机柜前门配有机柜五金锁。</w:t>
            </w:r>
          </w:p>
        </w:tc>
        <w:tc>
          <w:tcPr>
            <w:tcW w:w="959" w:type="dxa"/>
            <w:tcBorders>
              <w:top w:val="single" w:color="000000" w:sz="4" w:space="0"/>
              <w:left w:val="single" w:color="000000" w:sz="4" w:space="0"/>
              <w:bottom w:val="single" w:color="000000" w:sz="4" w:space="0"/>
              <w:right w:val="single" w:color="000000" w:sz="4" w:space="0"/>
            </w:tcBorders>
            <w:vAlign w:val="center"/>
          </w:tcPr>
          <w:p w14:paraId="4F2D13B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1台</w:t>
            </w:r>
          </w:p>
        </w:tc>
      </w:tr>
      <w:tr w14:paraId="2FE7697E">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1BDEA445">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5</w:t>
            </w:r>
          </w:p>
        </w:tc>
        <w:tc>
          <w:tcPr>
            <w:tcW w:w="1240" w:type="dxa"/>
            <w:tcBorders>
              <w:top w:val="single" w:color="000000" w:sz="4" w:space="0"/>
              <w:left w:val="single" w:color="000000" w:sz="4" w:space="0"/>
              <w:bottom w:val="single" w:color="000000" w:sz="4" w:space="0"/>
              <w:right w:val="single" w:color="000000" w:sz="4" w:space="0"/>
            </w:tcBorders>
            <w:vAlign w:val="center"/>
          </w:tcPr>
          <w:p w14:paraId="1D6D17A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交换机</w:t>
            </w:r>
          </w:p>
        </w:tc>
        <w:tc>
          <w:tcPr>
            <w:tcW w:w="6582" w:type="dxa"/>
            <w:tcBorders>
              <w:top w:val="single" w:color="000000" w:sz="4" w:space="0"/>
              <w:left w:val="single" w:color="000000" w:sz="4" w:space="0"/>
              <w:bottom w:val="single" w:color="000000" w:sz="4" w:space="0"/>
              <w:right w:val="single" w:color="000000" w:sz="4" w:space="0"/>
            </w:tcBorders>
            <w:vAlign w:val="center"/>
          </w:tcPr>
          <w:p w14:paraId="0073BCF5">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1.固定端口：48个10/100/1000Base-T电口</w:t>
            </w:r>
          </w:p>
          <w:p w14:paraId="52D592D4">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2.交换容量：96Gbps</w:t>
            </w:r>
          </w:p>
          <w:p w14:paraId="5908BDAB">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3.转发能力：71.4Mpps</w:t>
            </w:r>
          </w:p>
          <w:p w14:paraId="75BC7B7E">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4.模式切换：标准交换、 网络克隆、 汇聚上联、 端口隔离</w:t>
            </w:r>
          </w:p>
          <w:p w14:paraId="5BC499D8">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5.MAC表：16K</w:t>
            </w:r>
          </w:p>
          <w:p w14:paraId="1E50EAF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6.交换模式：存储转发</w:t>
            </w:r>
          </w:p>
          <w:p w14:paraId="309F37D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7.电源：100~240V AC</w:t>
            </w:r>
          </w:p>
          <w:p w14:paraId="61A197D5">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8.散热方式：风扇散热</w:t>
            </w:r>
          </w:p>
          <w:p w14:paraId="416702FD">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9.安装方式：机架安装</w:t>
            </w:r>
          </w:p>
          <w:p w14:paraId="0E80FF8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10.支持3年质保</w:t>
            </w:r>
          </w:p>
        </w:tc>
        <w:tc>
          <w:tcPr>
            <w:tcW w:w="959" w:type="dxa"/>
            <w:tcBorders>
              <w:top w:val="single" w:color="000000" w:sz="4" w:space="0"/>
              <w:left w:val="single" w:color="000000" w:sz="4" w:space="0"/>
              <w:bottom w:val="single" w:color="000000" w:sz="4" w:space="0"/>
              <w:right w:val="single" w:color="000000" w:sz="4" w:space="0"/>
            </w:tcBorders>
            <w:vAlign w:val="center"/>
          </w:tcPr>
          <w:p w14:paraId="541701D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2台</w:t>
            </w:r>
          </w:p>
        </w:tc>
      </w:tr>
      <w:tr w14:paraId="308D5FAF">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57672D5D">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6</w:t>
            </w:r>
          </w:p>
        </w:tc>
        <w:tc>
          <w:tcPr>
            <w:tcW w:w="1240" w:type="dxa"/>
            <w:tcBorders>
              <w:top w:val="single" w:color="000000" w:sz="4" w:space="0"/>
              <w:left w:val="single" w:color="000000" w:sz="4" w:space="0"/>
              <w:bottom w:val="single" w:color="000000" w:sz="4" w:space="0"/>
              <w:right w:val="single" w:color="000000" w:sz="4" w:space="0"/>
            </w:tcBorders>
            <w:vAlign w:val="center"/>
          </w:tcPr>
          <w:p w14:paraId="20820B23">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98寸教学一体机（含移动支架）</w:t>
            </w:r>
          </w:p>
        </w:tc>
        <w:tc>
          <w:tcPr>
            <w:tcW w:w="6582" w:type="dxa"/>
            <w:tcBorders>
              <w:top w:val="single" w:color="000000" w:sz="4" w:space="0"/>
              <w:left w:val="single" w:color="000000" w:sz="4" w:space="0"/>
              <w:bottom w:val="single" w:color="000000" w:sz="4" w:space="0"/>
              <w:right w:val="single" w:color="000000" w:sz="4" w:space="0"/>
            </w:tcBorders>
            <w:vAlign w:val="center"/>
          </w:tcPr>
          <w:p w14:paraId="7AAEAB45">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一、整体设计</w:t>
            </w:r>
          </w:p>
          <w:p w14:paraId="496CB81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1.整机屏幕采用98英寸液晶面板（对角线）；整机采用一体化设计，外观简洁无任何可见内部功能模块连接线。</w:t>
            </w:r>
          </w:p>
          <w:p w14:paraId="4CFA6238">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2.整机采用UHD超高清液晶屏，显示比例16:9，分辨率3840</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2160，对比度5000：1。整机可视角度≥178°。</w:t>
            </w:r>
          </w:p>
          <w:p w14:paraId="1B9EA95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3.整机画面对比度及色彩还原真实，画面细节及Gamma无损失，确保师生观看画面不会因显示损耗导致视觉偏差。</w:t>
            </w:r>
          </w:p>
          <w:p w14:paraId="4EC4BB18">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4.整机支持全通道4K显示，全通道OSD菜单及整机内置系统均支持4K图像显示。</w:t>
            </w:r>
          </w:p>
          <w:p w14:paraId="72B37EAF">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5.整机屏幕采用DC直流背光源，保证显示画面无频闪，有效避免视觉疲劳，呵护师生用眼健康。</w:t>
            </w:r>
          </w:p>
          <w:p w14:paraId="36525E37">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6.整机屏幕灰度等级≥256级。整机NTSC色域覆盖率≥85%。整机最大屏幕亮度≥300cd/m²，使用时屏幕亮度不大于400cd/m²。</w:t>
            </w:r>
          </w:p>
          <w:p w14:paraId="39C336E5">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7.为保障整机色彩显示效果，支持持色彩空间可选，包含标准模式和 SRGB 模式，在 SRGB 模式下可做到高色准ΔE≤1。</w:t>
            </w:r>
          </w:p>
          <w:p w14:paraId="42D0B54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8.整机采用硬件低蓝光背光技术，在源头减少有害蓝光波段能量，蓝光占比（有害蓝光415～455nm能量综合）/（整体蓝光400～500能量综合）＜50%，低蓝光保护显示不偏色、不泛黄。</w:t>
            </w:r>
          </w:p>
          <w:p w14:paraId="56E73512">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9.整机视网膜蓝光危害（蓝光加权辐射亮度LB）满足IEC TR 62778:2014蓝光危害RG0级别。</w:t>
            </w:r>
          </w:p>
          <w:p w14:paraId="115B4F7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10.整机表面采用全物理防眩光钢化玻璃，钢化玻璃采用低反射防眩光（AGLR）技术，吸光率7%，有效防止眩光的同时还能吸收部分环境光，进一步降低环境光对显示的干扰，保障在明亮教室中暗场画面的清晰显示。</w:t>
            </w:r>
          </w:p>
          <w:p w14:paraId="7BE735E4">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11.整机具备至少6个前置物理按键，包括三合一电源按键，设置、音量加、音量减、录屏、护眼、主页、信源通道，其中含2个可自定义功能按键。</w:t>
            </w:r>
          </w:p>
          <w:p w14:paraId="41D940FD">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12.整机前置3路USB输入接口（包含1路Type-C、2路USB），前置USB接口支持Android、Windows双系统读取外接移动存储设备，接口具备明显的丝印标识。</w:t>
            </w:r>
          </w:p>
          <w:p w14:paraId="7863984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13.前置Type-C接口支持65W快充，可以给教学平板、教学笔记本、手机等进行快速充电。</w:t>
            </w:r>
          </w:p>
          <w:p w14:paraId="542B18E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14.整机内置非独立的摄像头，摄像头与整机采用一体化设计，无任何可见外接线材及模块化拼接痕迹，未占用整机设备端口。</w:t>
            </w:r>
          </w:p>
          <w:p w14:paraId="2E8EDE44">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15.摄像头拍摄像素数≥3200万，对角角度≥145度，水平角度≥125度。</w:t>
            </w:r>
          </w:p>
          <w:p w14:paraId="041E73DD">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16.整机内置8阵列麦克风，麦克风拾音距离≥12米，拾音角度≥180°。</w:t>
            </w:r>
          </w:p>
          <w:p w14:paraId="60CA8A7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17.整机内置2.2声道音响系统，额定总功率60W，有效满足课堂视听需求。</w:t>
            </w:r>
          </w:p>
          <w:p w14:paraId="7896D4E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18.整机内置双WiFi6无线网卡，在Android/Windows下可实现Wi-Fi连接、AP热点发射及BT蓝牙连接功能。</w:t>
            </w:r>
          </w:p>
          <w:p w14:paraId="2343FC4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19.整机内置的蓝牙及Wi-Fi模块支持便捷拆除及恢复，确保特殊应用场景下的信息安全。</w:t>
            </w:r>
          </w:p>
          <w:p w14:paraId="4459D3A0">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20.整机内置全通道侧边栏快捷菜单，包括应用软件、小工具、信源切换、快捷设置、主页等功能；在任意显示通道下均可通过侧边栏一键进入该触摸菜单。</w:t>
            </w:r>
          </w:p>
          <w:p w14:paraId="76ABCDA3">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21.采用红外触控技术，支持Windows系统中进行不低于40点触控，支持在Android系统中进行40点或以上触控。</w:t>
            </w:r>
          </w:p>
          <w:p w14:paraId="531A07D7">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22.整机嵌入式安卓系统版本不低于Android 14，内存≥4GB，存储空间≥32GB，并具备内存可扩展设备。</w:t>
            </w:r>
          </w:p>
          <w:p w14:paraId="55E9FEA8">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23.嵌入式Android操作系统下，内置电子视力表软件，支持通过触摸方式进行视力检测，助力校园近视防控工作开展。</w:t>
            </w:r>
          </w:p>
          <w:p w14:paraId="51F7DB9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二、电脑配置</w:t>
            </w:r>
          </w:p>
          <w:p w14:paraId="0B536870">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1.采用Intel通用标准80pin接口，即插即用，易于维护。</w:t>
            </w:r>
          </w:p>
          <w:p w14:paraId="64E85BB2">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2.主板搭载CPU≥8核12线程，主频≥2.0GHz，缓存≥12M。内存：16GB 笔记本内存或以上配置。硬盘：512GB或以上SSD固态硬盘。</w:t>
            </w:r>
          </w:p>
          <w:p w14:paraId="4BA0613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3.机身采用智能风扇散热设计，确保封闭空间内有效散热。PC模块可抽拉式插入整机，可实现无单独接线的插拔。采用手拧螺丝卡扣，确保PC模块安装固定到位，同时无需工具就可快速拆卸电脑模块。</w:t>
            </w:r>
          </w:p>
          <w:p w14:paraId="1689ED6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4.配置移动支架。</w:t>
            </w:r>
          </w:p>
        </w:tc>
        <w:tc>
          <w:tcPr>
            <w:tcW w:w="959" w:type="dxa"/>
            <w:tcBorders>
              <w:top w:val="single" w:color="000000" w:sz="4" w:space="0"/>
              <w:left w:val="single" w:color="000000" w:sz="4" w:space="0"/>
              <w:bottom w:val="single" w:color="000000" w:sz="4" w:space="0"/>
              <w:right w:val="single" w:color="000000" w:sz="4" w:space="0"/>
            </w:tcBorders>
            <w:vAlign w:val="center"/>
          </w:tcPr>
          <w:p w14:paraId="0993094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1台</w:t>
            </w:r>
          </w:p>
        </w:tc>
      </w:tr>
      <w:tr w14:paraId="53A27151">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5330DC97">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7</w:t>
            </w:r>
          </w:p>
        </w:tc>
        <w:tc>
          <w:tcPr>
            <w:tcW w:w="1240" w:type="dxa"/>
            <w:tcBorders>
              <w:top w:val="single" w:color="000000" w:sz="4" w:space="0"/>
              <w:left w:val="single" w:color="000000" w:sz="4" w:space="0"/>
              <w:bottom w:val="single" w:color="000000" w:sz="4" w:space="0"/>
              <w:right w:val="single" w:color="000000" w:sz="4" w:space="0"/>
            </w:tcBorders>
            <w:vAlign w:val="center"/>
          </w:tcPr>
          <w:p w14:paraId="36A3D9A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实训室无线扩音系统</w:t>
            </w:r>
          </w:p>
        </w:tc>
        <w:tc>
          <w:tcPr>
            <w:tcW w:w="6582" w:type="dxa"/>
            <w:tcBorders>
              <w:top w:val="single" w:color="000000" w:sz="4" w:space="0"/>
              <w:left w:val="single" w:color="000000" w:sz="4" w:space="0"/>
              <w:bottom w:val="single" w:color="000000" w:sz="4" w:space="0"/>
              <w:right w:val="single" w:color="000000" w:sz="4" w:space="0"/>
            </w:tcBorders>
            <w:vAlign w:val="center"/>
          </w:tcPr>
          <w:p w14:paraId="347D1818">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一、无线麦克风1个</w:t>
            </w:r>
            <w:r>
              <w:rPr>
                <w:rFonts w:hint="eastAsia" w:ascii="仿宋_GB2312" w:hAnsi="仿宋_GB2312" w:eastAsia="仿宋_GB2312" w:cs="仿宋_GB2312"/>
                <w:color w:val="auto"/>
                <w:sz w:val="24"/>
                <w:highlight w:val="none"/>
                <w:lang w:eastAsia="zh-CN"/>
              </w:rPr>
              <w:t>；</w:t>
            </w:r>
          </w:p>
          <w:p w14:paraId="0863AC1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1.无线麦克风采用蓝牙技术，发射器与接收器自动对频任意匹配，全部通用；</w:t>
            </w:r>
          </w:p>
          <w:p w14:paraId="51EC1EFD">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2.支持APTX-LL高品质音频编解码技术；</w:t>
            </w:r>
          </w:p>
          <w:p w14:paraId="31EE8A47">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3.系统采用近距离优先连接机制，对频范围≤5米，防止各教室之间串扰；使用距离确保15米内无噪声、断音、无死角；</w:t>
            </w:r>
          </w:p>
          <w:p w14:paraId="028121F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4.发射器要求采用充电式锂电池，满电状态下可连续使用时间≥30小时；</w:t>
            </w:r>
          </w:p>
          <w:p w14:paraId="565CE398">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5.充电接口采用通用的Type-C USB接口、同时还支持磁吸接口充电，磁吸接口吸附距离≥2CM，充电电流最大可达1A，使用寿命不低于20000次；</w:t>
            </w:r>
          </w:p>
          <w:p w14:paraId="628E0972">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6.可颈挂，手持，领夹等多种方式使用；</w:t>
            </w:r>
          </w:p>
          <w:p w14:paraId="142E47E3">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7.音质清晰，适合教学。内置咪头，可以直接使用，亦可外接咪头，麦克风灵敏度高，具有自动增益功能，确保拾音范围≥25CM；</w:t>
            </w:r>
          </w:p>
          <w:p w14:paraId="75E6B92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8.发射器小巧、轻便，便于携带；</w:t>
            </w:r>
          </w:p>
          <w:p w14:paraId="5363BC0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9.发射器具有电脑翻页器功能，可以与教室里蓝牙功放或音箱匹配实现PPT电脑翻页功能，无需另配接收器；</w:t>
            </w:r>
          </w:p>
          <w:p w14:paraId="4CBBB3A2">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10.具有激光教鞭功能；</w:t>
            </w:r>
          </w:p>
          <w:p w14:paraId="7F175B1F">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11.具有麦克风音量调节功能；</w:t>
            </w:r>
          </w:p>
          <w:p w14:paraId="6E29A34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12.具有水平闲置静音功能，防止啸叫技术；</w:t>
            </w:r>
          </w:p>
          <w:p w14:paraId="3D67E25D">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13.发射使用频率：2402 – 2480 MHz；</w:t>
            </w:r>
          </w:p>
          <w:p w14:paraId="2A05354C">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14.调制方法：GFSK，BT = 0.5 Gaussian；</w:t>
            </w:r>
          </w:p>
          <w:p w14:paraId="1BF11DAE">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15.发射功率：＜2.5 mW；</w:t>
            </w:r>
          </w:p>
          <w:p w14:paraId="530C3CF4">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16.有效接收距离：15米以内；</w:t>
            </w:r>
          </w:p>
          <w:p w14:paraId="68896E1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17.拾音范围：60度夹角，心型指向，距离≥25CM；</w:t>
            </w:r>
          </w:p>
          <w:p w14:paraId="225FC446">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18.支持电量分级显示，连续使用时间：20小时以上；</w:t>
            </w:r>
          </w:p>
          <w:p w14:paraId="47EF4D83">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二、蓝牙无线音箱一对</w:t>
            </w:r>
          </w:p>
          <w:p w14:paraId="24D26DE0">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1．扩音音箱内置蓝牙接收模块能与蓝牙麦克风互相匹配，实现自动对频、班班通用。</w:t>
            </w:r>
          </w:p>
          <w:p w14:paraId="41DCC6D6">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2.使用蓝牙接收方式，使用频率：2402 - 2480 MHz。</w:t>
            </w:r>
          </w:p>
          <w:p w14:paraId="518ECD8C">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3.调制方法： GFSK,BT = 0.5 Gaussian。</w:t>
            </w:r>
          </w:p>
          <w:p w14:paraId="55E3ED00">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4.蓝牙自动扫描、配对、锁定。</w:t>
            </w:r>
          </w:p>
          <w:p w14:paraId="049EBDFB">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5.输出功率：2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60W，蓝牙音箱输出音量高于100 db（含）。音量在距离音箱5米时高于70 db。</w:t>
            </w:r>
          </w:p>
          <w:p w14:paraId="41CC3F00">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6.频率响应：50 Hz -25 KHz。</w:t>
            </w:r>
          </w:p>
          <w:p w14:paraId="3495DFE4">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7.灵敏度：-80dBm。</w:t>
            </w:r>
          </w:p>
          <w:p w14:paraId="77D7253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8.PC输入接口：双路立体声RCA插孔</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w:t>
            </w:r>
          </w:p>
          <w:p w14:paraId="2D94095E">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9.输出接口：全频输出60W功率端子</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1。</w:t>
            </w:r>
          </w:p>
          <w:p w14:paraId="40BB6063">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10.调节形式：立体声音量旋钮、麦克风音量旋钮。</w:t>
            </w:r>
          </w:p>
          <w:p w14:paraId="75D28225">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11.音箱具备USB通信接口，可以通过发射器实现对电脑翻页功能。</w:t>
            </w:r>
          </w:p>
        </w:tc>
        <w:tc>
          <w:tcPr>
            <w:tcW w:w="959" w:type="dxa"/>
            <w:tcBorders>
              <w:top w:val="single" w:color="000000" w:sz="4" w:space="0"/>
              <w:left w:val="single" w:color="000000" w:sz="4" w:space="0"/>
              <w:bottom w:val="single" w:color="000000" w:sz="4" w:space="0"/>
              <w:right w:val="single" w:color="000000" w:sz="4" w:space="0"/>
            </w:tcBorders>
            <w:vAlign w:val="center"/>
          </w:tcPr>
          <w:p w14:paraId="6563B06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1套</w:t>
            </w:r>
          </w:p>
        </w:tc>
      </w:tr>
      <w:tr w14:paraId="61A77804">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1D2FEBE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8</w:t>
            </w:r>
          </w:p>
        </w:tc>
        <w:tc>
          <w:tcPr>
            <w:tcW w:w="1240" w:type="dxa"/>
            <w:tcBorders>
              <w:top w:val="single" w:color="000000" w:sz="4" w:space="0"/>
              <w:left w:val="single" w:color="000000" w:sz="4" w:space="0"/>
              <w:bottom w:val="single" w:color="000000" w:sz="4" w:space="0"/>
              <w:right w:val="single" w:color="000000" w:sz="4" w:space="0"/>
            </w:tcBorders>
            <w:vAlign w:val="center"/>
          </w:tcPr>
          <w:p w14:paraId="3F99FABF">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5P空调</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582" w:type="dxa"/>
            <w:tcBorders>
              <w:top w:val="single" w:color="000000" w:sz="4" w:space="0"/>
              <w:left w:val="single" w:color="000000" w:sz="4" w:space="0"/>
              <w:bottom w:val="single" w:color="000000" w:sz="4" w:space="0"/>
              <w:right w:val="single" w:color="000000" w:sz="4" w:space="0"/>
            </w:tcBorders>
            <w:vAlign w:val="center"/>
          </w:tcPr>
          <w:p w14:paraId="2E7B1D14">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1.产品规格：5匹冷暖立柜式空调； </w:t>
            </w:r>
          </w:p>
          <w:p w14:paraId="69F587BE">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2.电压/频率V/HZ：380V 3N～50Hz；</w:t>
            </w:r>
          </w:p>
          <w:p w14:paraId="764E70C7">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3.能效比APF：≥4.10；</w:t>
            </w:r>
          </w:p>
          <w:p w14:paraId="7D479ACC">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4.能效等级：变频一级或二级；</w:t>
            </w:r>
          </w:p>
          <w:p w14:paraId="49F40EE6">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5.制冷量（W）：≥12155；</w:t>
            </w:r>
          </w:p>
          <w:p w14:paraId="6C913ED6">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6.制冷功率（W）：≤3510； </w:t>
            </w:r>
          </w:p>
          <w:p w14:paraId="426802FF">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7.制热量（W）：≥14200； </w:t>
            </w:r>
          </w:p>
          <w:p w14:paraId="5429AFA7">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8.制热功率（W）：≤3860；</w:t>
            </w:r>
          </w:p>
          <w:p w14:paraId="3C411FB4">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9.电辅热（W）；≥2800； </w:t>
            </w:r>
          </w:p>
          <w:p w14:paraId="6657758C">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10.室内机噪音（高风）dB(A)：≤49.5；</w:t>
            </w:r>
          </w:p>
          <w:p w14:paraId="5E74F2D6">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11.室外机噪音（高风）dB(A)：≤60； </w:t>
            </w:r>
          </w:p>
          <w:p w14:paraId="3FD0A37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12.循环风量（m³/h）：≥2050。</w:t>
            </w:r>
          </w:p>
        </w:tc>
        <w:tc>
          <w:tcPr>
            <w:tcW w:w="959" w:type="dxa"/>
            <w:tcBorders>
              <w:top w:val="single" w:color="000000" w:sz="4" w:space="0"/>
              <w:left w:val="single" w:color="000000" w:sz="4" w:space="0"/>
              <w:bottom w:val="single" w:color="000000" w:sz="4" w:space="0"/>
              <w:right w:val="single" w:color="000000" w:sz="4" w:space="0"/>
            </w:tcBorders>
            <w:vAlign w:val="center"/>
          </w:tcPr>
          <w:p w14:paraId="7F401300">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宋体" w:cs="仿宋_GB2312"/>
                <w:b w:val="0"/>
                <w:bCs w:val="0"/>
                <w:sz w:val="24"/>
                <w:szCs w:val="24"/>
                <w:lang w:val="en-US" w:eastAsia="zh-CN"/>
              </w:rPr>
            </w:pPr>
            <w:r>
              <w:rPr>
                <w:rFonts w:hint="eastAsia" w:ascii="仿宋_GB2312" w:hAnsi="仿宋_GB2312" w:eastAsia="仿宋_GB2312" w:cs="仿宋_GB2312"/>
                <w:sz w:val="24"/>
                <w:lang w:val="en-US" w:eastAsia="zh-CN"/>
              </w:rPr>
              <w:t>3台</w:t>
            </w:r>
          </w:p>
        </w:tc>
      </w:tr>
      <w:tr w14:paraId="148C0496">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76D0D4D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9</w:t>
            </w:r>
          </w:p>
        </w:tc>
        <w:tc>
          <w:tcPr>
            <w:tcW w:w="1240" w:type="dxa"/>
            <w:tcBorders>
              <w:top w:val="single" w:color="000000" w:sz="4" w:space="0"/>
              <w:left w:val="single" w:color="000000" w:sz="4" w:space="0"/>
              <w:bottom w:val="single" w:color="000000" w:sz="4" w:space="0"/>
              <w:right w:val="single" w:color="000000" w:sz="4" w:space="0"/>
            </w:tcBorders>
            <w:vAlign w:val="center"/>
          </w:tcPr>
          <w:p w14:paraId="5569CDA8">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教师椅</w:t>
            </w:r>
          </w:p>
        </w:tc>
        <w:tc>
          <w:tcPr>
            <w:tcW w:w="6582" w:type="dxa"/>
            <w:tcBorders>
              <w:top w:val="single" w:color="000000" w:sz="4" w:space="0"/>
              <w:left w:val="single" w:color="000000" w:sz="4" w:space="0"/>
              <w:bottom w:val="single" w:color="000000" w:sz="4" w:space="0"/>
              <w:right w:val="single" w:color="000000" w:sz="4" w:space="0"/>
            </w:tcBorders>
            <w:vAlign w:val="center"/>
          </w:tcPr>
          <w:p w14:paraId="1FD1BAE6">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1.椅面坐深，坐宽≥450mm</w:t>
            </w:r>
            <w:r>
              <w:rPr>
                <w:rFonts w:hint="eastAsia" w:ascii="仿宋_GB2312" w:hAnsi="仿宋_GB2312" w:eastAsia="仿宋_GB2312" w:cs="仿宋_GB2312"/>
                <w:color w:val="auto"/>
                <w:sz w:val="24"/>
                <w:highlight w:val="none"/>
                <w:lang w:eastAsia="zh-CN"/>
              </w:rPr>
              <w:t>。</w:t>
            </w:r>
          </w:p>
          <w:p w14:paraId="7FC6196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2.背宽≥450mm。</w:t>
            </w:r>
          </w:p>
          <w:p w14:paraId="2DA35D3C">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3.带旋转升降功能。</w:t>
            </w:r>
          </w:p>
          <w:p w14:paraId="1FF5E01C">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4.椅面材料采用透气网布。</w:t>
            </w:r>
          </w:p>
          <w:p w14:paraId="14D9BD8F">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5.要求采用PU滑轮。</w:t>
            </w:r>
          </w:p>
          <w:p w14:paraId="45C2FE5D">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6.承重≥400斤。</w:t>
            </w:r>
          </w:p>
          <w:p w14:paraId="1643CD2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7.底板厚度≥2.5mm。</w:t>
            </w:r>
          </w:p>
        </w:tc>
        <w:tc>
          <w:tcPr>
            <w:tcW w:w="959" w:type="dxa"/>
            <w:tcBorders>
              <w:top w:val="single" w:color="000000" w:sz="4" w:space="0"/>
              <w:left w:val="single" w:color="000000" w:sz="4" w:space="0"/>
              <w:bottom w:val="single" w:color="000000" w:sz="4" w:space="0"/>
              <w:right w:val="single" w:color="000000" w:sz="4" w:space="0"/>
            </w:tcBorders>
            <w:vAlign w:val="center"/>
          </w:tcPr>
          <w:p w14:paraId="3A687C0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1张</w:t>
            </w:r>
          </w:p>
        </w:tc>
      </w:tr>
      <w:tr w14:paraId="66A1D25D">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631687AC">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10</w:t>
            </w:r>
          </w:p>
        </w:tc>
        <w:tc>
          <w:tcPr>
            <w:tcW w:w="1240" w:type="dxa"/>
            <w:tcBorders>
              <w:top w:val="single" w:color="000000" w:sz="4" w:space="0"/>
              <w:left w:val="single" w:color="000000" w:sz="4" w:space="0"/>
              <w:bottom w:val="single" w:color="000000" w:sz="4" w:space="0"/>
              <w:right w:val="single" w:color="000000" w:sz="4" w:space="0"/>
            </w:tcBorders>
            <w:vAlign w:val="center"/>
          </w:tcPr>
          <w:p w14:paraId="429110E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凳子</w:t>
            </w:r>
          </w:p>
        </w:tc>
        <w:tc>
          <w:tcPr>
            <w:tcW w:w="6582" w:type="dxa"/>
            <w:tcBorders>
              <w:top w:val="single" w:color="000000" w:sz="4" w:space="0"/>
              <w:left w:val="single" w:color="000000" w:sz="4" w:space="0"/>
              <w:bottom w:val="single" w:color="000000" w:sz="4" w:space="0"/>
              <w:right w:val="single" w:color="000000" w:sz="4" w:space="0"/>
            </w:tcBorders>
            <w:vAlign w:val="center"/>
          </w:tcPr>
          <w:p w14:paraId="67D11165">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1.规格：长×宽×高</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330mm（±10mm）×240mm（±10mm）×450mm（±10mm）。</w:t>
            </w:r>
          </w:p>
          <w:p w14:paraId="33749D61">
            <w:pPr>
              <w:keepNext w:val="0"/>
              <w:keepLines w:val="0"/>
              <w:pageBreakBefore w:val="0"/>
              <w:widowControl/>
              <w:numPr>
                <w:ilvl w:val="0"/>
                <w:numId w:val="0"/>
              </w:numPr>
              <w:kinsoku/>
              <w:wordWrap/>
              <w:overflowPunct/>
              <w:topLinePunct w:val="0"/>
              <w:autoSpaceDE/>
              <w:autoSpaceDN/>
              <w:bidi w:val="0"/>
              <w:adjustRightInd/>
              <w:spacing w:line="400" w:lineRule="exact"/>
              <w:ind w:left="479" w:leftChars="228" w:firstLine="0" w:firstLine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2.面板材质：多层实木板。                                                                                                3.面板固定方式：抽芯钉或铆钉固定。</w:t>
            </w:r>
          </w:p>
          <w:p w14:paraId="79D20483">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4.框架：采用钢管≥25mm×25mm，壁厚≥2mm，所有钢管经过电镀铬经酸洗磷化后，镀铬表面电镀层与管壁紧密结合，不易生锈，不易脱落。</w:t>
            </w:r>
          </w:p>
        </w:tc>
        <w:tc>
          <w:tcPr>
            <w:tcW w:w="959" w:type="dxa"/>
            <w:tcBorders>
              <w:top w:val="single" w:color="000000" w:sz="4" w:space="0"/>
              <w:left w:val="single" w:color="000000" w:sz="4" w:space="0"/>
              <w:bottom w:val="single" w:color="000000" w:sz="4" w:space="0"/>
              <w:right w:val="single" w:color="000000" w:sz="4" w:space="0"/>
            </w:tcBorders>
            <w:vAlign w:val="center"/>
          </w:tcPr>
          <w:p w14:paraId="153BD9D9">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50张</w:t>
            </w:r>
          </w:p>
        </w:tc>
      </w:tr>
      <w:tr w14:paraId="55B8A0CA">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32EF8608">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11</w:t>
            </w:r>
          </w:p>
        </w:tc>
        <w:tc>
          <w:tcPr>
            <w:tcW w:w="1240" w:type="dxa"/>
            <w:tcBorders>
              <w:top w:val="single" w:color="000000" w:sz="4" w:space="0"/>
              <w:left w:val="single" w:color="000000" w:sz="4" w:space="0"/>
              <w:bottom w:val="single" w:color="000000" w:sz="4" w:space="0"/>
              <w:right w:val="single" w:color="000000" w:sz="4" w:space="0"/>
            </w:tcBorders>
            <w:vAlign w:val="center"/>
          </w:tcPr>
          <w:p w14:paraId="14BAEFC2">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摄像头及支架</w:t>
            </w:r>
          </w:p>
        </w:tc>
        <w:tc>
          <w:tcPr>
            <w:tcW w:w="6582" w:type="dxa"/>
            <w:tcBorders>
              <w:top w:val="single" w:color="000000" w:sz="4" w:space="0"/>
              <w:left w:val="single" w:color="000000" w:sz="4" w:space="0"/>
              <w:bottom w:val="single" w:color="000000" w:sz="4" w:space="0"/>
              <w:right w:val="single" w:color="000000" w:sz="4" w:space="0"/>
            </w:tcBorders>
            <w:vAlign w:val="center"/>
          </w:tcPr>
          <w:p w14:paraId="357E532B">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1.传感器类型：1/2.8 4K CMOS</w:t>
            </w:r>
          </w:p>
          <w:p w14:paraId="759B10F3">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2.3840</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2160标准4K分辨率。</w:t>
            </w:r>
          </w:p>
          <w:p w14:paraId="42E599B8">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3.3倍无损光学变焦，4倍数字放大。</w:t>
            </w:r>
          </w:p>
          <w:p w14:paraId="7E1B46F0">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4.配置云台，实现多角度拍摄，配置遥控器。</w:t>
            </w:r>
          </w:p>
          <w:p w14:paraId="5375CC56">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5.免驱动设计，即插即用。</w:t>
            </w:r>
          </w:p>
          <w:p w14:paraId="1D9CD5E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6.配置三角支架。</w:t>
            </w:r>
          </w:p>
          <w:p w14:paraId="17A56EFE">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7.可将老师教学内容投屏到98寸教学一体机上，方便学生观看。</w:t>
            </w:r>
          </w:p>
        </w:tc>
        <w:tc>
          <w:tcPr>
            <w:tcW w:w="959" w:type="dxa"/>
            <w:tcBorders>
              <w:top w:val="single" w:color="000000" w:sz="4" w:space="0"/>
              <w:left w:val="single" w:color="000000" w:sz="4" w:space="0"/>
              <w:bottom w:val="single" w:color="000000" w:sz="4" w:space="0"/>
              <w:right w:val="single" w:color="000000" w:sz="4" w:space="0"/>
            </w:tcBorders>
            <w:vAlign w:val="center"/>
          </w:tcPr>
          <w:p w14:paraId="2C560996">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1套</w:t>
            </w:r>
          </w:p>
        </w:tc>
      </w:tr>
      <w:tr w14:paraId="47F5E1C1">
        <w:tblPrEx>
          <w:tblCellMar>
            <w:top w:w="0" w:type="dxa"/>
            <w:left w:w="108" w:type="dxa"/>
            <w:bottom w:w="0" w:type="dxa"/>
            <w:right w:w="108" w:type="dxa"/>
          </w:tblCellMar>
        </w:tblPrEx>
        <w:trPr>
          <w:trHeight w:val="285" w:hRule="atLeast"/>
        </w:trPr>
        <w:tc>
          <w:tcPr>
            <w:tcW w:w="469" w:type="dxa"/>
            <w:tcBorders>
              <w:top w:val="single" w:color="000000" w:sz="4" w:space="0"/>
              <w:left w:val="single" w:color="000000" w:sz="4" w:space="0"/>
              <w:bottom w:val="single" w:color="000000" w:sz="4" w:space="0"/>
              <w:right w:val="single" w:color="000000" w:sz="4" w:space="0"/>
            </w:tcBorders>
            <w:vAlign w:val="center"/>
          </w:tcPr>
          <w:p w14:paraId="1144EB2B">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12</w:t>
            </w:r>
          </w:p>
        </w:tc>
        <w:tc>
          <w:tcPr>
            <w:tcW w:w="1240" w:type="dxa"/>
            <w:tcBorders>
              <w:top w:val="single" w:color="000000" w:sz="4" w:space="0"/>
              <w:left w:val="single" w:color="000000" w:sz="4" w:space="0"/>
              <w:bottom w:val="single" w:color="000000" w:sz="4" w:space="0"/>
              <w:right w:val="single" w:color="000000" w:sz="4" w:space="0"/>
            </w:tcBorders>
            <w:vAlign w:val="center"/>
          </w:tcPr>
          <w:p w14:paraId="6A0A632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环境建设</w:t>
            </w:r>
          </w:p>
        </w:tc>
        <w:tc>
          <w:tcPr>
            <w:tcW w:w="6582" w:type="dxa"/>
            <w:tcBorders>
              <w:top w:val="single" w:color="000000" w:sz="4" w:space="0"/>
              <w:left w:val="single" w:color="000000" w:sz="4" w:space="0"/>
              <w:bottom w:val="single" w:color="000000" w:sz="4" w:space="0"/>
              <w:right w:val="single" w:color="000000" w:sz="4" w:space="0"/>
            </w:tcBorders>
            <w:vAlign w:val="center"/>
          </w:tcPr>
          <w:p w14:paraId="4B99408E">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rPr>
            </w:pPr>
            <w:r>
              <w:rPr>
                <w:rFonts w:hint="eastAsia" w:ascii="仿宋_GB2312" w:hAnsi="仿宋_GB2312" w:eastAsia="仿宋_GB2312" w:cs="仿宋_GB2312"/>
                <w:color w:val="auto"/>
                <w:sz w:val="24"/>
                <w:highlight w:val="none"/>
                <w:lang w:eastAsia="zh-CN"/>
              </w:rPr>
              <w:t>一、</w:t>
            </w:r>
            <w:r>
              <w:rPr>
                <w:rFonts w:hint="eastAsia" w:ascii="仿宋_GB2312" w:hAnsi="仿宋_GB2312" w:eastAsia="仿宋_GB2312" w:cs="仿宋_GB2312"/>
                <w:color w:val="auto"/>
                <w:sz w:val="24"/>
                <w:highlight w:val="none"/>
              </w:rPr>
              <w:t>拆除类项目</w:t>
            </w:r>
          </w:p>
          <w:p w14:paraId="39851C34">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（一）原有地面墙面线路清理</w:t>
            </w:r>
          </w:p>
          <w:p w14:paraId="58C1D253">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1.墙面地面线路拆除、清理、垃圾装袋，垃圾清理至指定地点，不能堆放在学校。</w:t>
            </w:r>
          </w:p>
          <w:p w14:paraId="2F6D2328">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（二）铝合金百页窗拆除</w:t>
            </w:r>
          </w:p>
          <w:p w14:paraId="5D92ADD4">
            <w:pPr>
              <w:keepNext w:val="0"/>
              <w:keepLines w:val="0"/>
              <w:pageBreakBefore w:val="0"/>
              <w:widowControl/>
              <w:numPr>
                <w:ilvl w:val="0"/>
                <w:numId w:val="0"/>
              </w:numPr>
              <w:kinsoku/>
              <w:wordWrap/>
              <w:overflowPunct/>
              <w:topLinePunct w:val="0"/>
              <w:autoSpaceDE/>
              <w:autoSpaceDN/>
              <w:bidi w:val="0"/>
              <w:adjustRightInd/>
              <w:spacing w:line="400" w:lineRule="exact"/>
              <w:ind w:left="479" w:leftChars="228" w:firstLine="0" w:firstLineChars="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1.铝合金百叶窗拆除，拆除物清理；                   2.面积：（2.4米×0.65米）×3个；</w:t>
            </w:r>
          </w:p>
          <w:p w14:paraId="7B82AC90">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3.铝合金百叶窗拆除、垃圾清理、装袋，垃圾清理至指定地点，不能堆放在学校。</w:t>
            </w:r>
          </w:p>
          <w:p w14:paraId="644A531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二、改造装饰类项目</w:t>
            </w:r>
          </w:p>
          <w:p w14:paraId="1E760C3D">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（一）刷墙</w:t>
            </w:r>
          </w:p>
          <w:p w14:paraId="064C1A98">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1.对原有墙面进行打磨，刮腻子并刷一道乳胶漆；</w:t>
            </w:r>
          </w:p>
          <w:p w14:paraId="120B7000">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2.面积：450平方米。</w:t>
            </w:r>
          </w:p>
          <w:p w14:paraId="2C5E9BBC">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（二）原窗户更换玻璃</w:t>
            </w:r>
          </w:p>
          <w:p w14:paraId="659EE23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1.1.4mm铝合金边框（蓝色烤漆）、5mm钢化玻璃定制玻璃窗；</w:t>
            </w:r>
          </w:p>
          <w:p w14:paraId="01628505">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2.面积：2.4米×0.65米×3扇。</w:t>
            </w:r>
          </w:p>
          <w:p w14:paraId="6886418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（三）强弱电安装</w:t>
            </w:r>
          </w:p>
          <w:p w14:paraId="1F2F8FEF">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1.要求对实训室配置的26套可编程控制器实训装置，51台计算机、网络机交换机、教学一体机、实训室无线扩音系统、空调、摄像头进行安装布线。包括但不限于电线、网线、空调铜管、通讯线的布线。</w:t>
            </w:r>
          </w:p>
          <w:p w14:paraId="6330C40E">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2.辅材包括网络水晶头、线槽、单控开关、插座等满足安装所需全部辅材。</w:t>
            </w:r>
          </w:p>
          <w:p w14:paraId="68E1A06C">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3.布设前应根据实训用电需求，合理的配置电线的尺寸规格，保证用电安全。强电、弱电合理布设，确保相互不受影响。</w:t>
            </w:r>
          </w:p>
          <w:p w14:paraId="1F863E5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4.安装布线开工前明确设备用电功率，提供电路、网络改造相关图纸由校方审核，如不符合学校相关要求需根据校方要求进行修改，签字确认后方可实施。</w:t>
            </w:r>
          </w:p>
          <w:p w14:paraId="23E0C60C">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（四）实训室文化上墙</w:t>
            </w:r>
          </w:p>
          <w:p w14:paraId="01B7C59F">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1.教室门外做一块亚克力门牌（参考尺寸280mm×120mm）和房屋功能信息牌（参考尺寸400mm×300mm），需包含实训室的中英文名称、负责人等信息；</w:t>
            </w:r>
          </w:p>
          <w:p w14:paraId="0D8A973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2.实训文化宣传墙：例如：文字宣传图，尺寸不小于6平方米。</w:t>
            </w:r>
          </w:p>
          <w:p w14:paraId="5EE44247">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3.实训室的制度牌，教室不少于8块，参考尺寸900mm×1200mm，主要内容有学生实训守则、安全卫生制度、设备仪器管理制度、安全操作规程等。</w:t>
            </w:r>
          </w:p>
          <w:p w14:paraId="74135F5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4.施工前需提交样图由采购人审核，内容如不符合学校相关要求需根据采购人要求进行修改，签字确认后方可实施。</w:t>
            </w:r>
          </w:p>
          <w:p w14:paraId="4AA02859">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（五）家政清洁</w:t>
            </w:r>
          </w:p>
          <w:p w14:paraId="69829CA4">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1.完工后，由专业家政人员进行整体清洁；</w:t>
            </w:r>
          </w:p>
          <w:p w14:paraId="3D03999A">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2.面积：141平方。</w:t>
            </w:r>
          </w:p>
          <w:p w14:paraId="1B2292A1">
            <w:pPr>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jc w:val="left"/>
              <w:rPr>
                <w:rFonts w:hint="default" w:eastAsia="宋体"/>
                <w:lang w:val="en-US" w:eastAsia="zh-CN"/>
              </w:rPr>
            </w:pPr>
            <w:r>
              <w:rPr>
                <w:rFonts w:hint="eastAsia" w:ascii="仿宋_GB2312" w:hAnsi="仿宋_GB2312" w:eastAsia="仿宋_GB2312" w:cs="仿宋_GB2312"/>
                <w:color w:val="auto"/>
                <w:sz w:val="24"/>
                <w:highlight w:val="none"/>
                <w:lang w:val="en-US" w:eastAsia="zh-CN"/>
              </w:rPr>
              <w:t>（六）工程测量、设计、制图</w:t>
            </w:r>
          </w:p>
        </w:tc>
        <w:tc>
          <w:tcPr>
            <w:tcW w:w="959" w:type="dxa"/>
            <w:tcBorders>
              <w:top w:val="single" w:color="000000" w:sz="4" w:space="0"/>
              <w:left w:val="single" w:color="000000" w:sz="4" w:space="0"/>
              <w:bottom w:val="single" w:color="000000" w:sz="4" w:space="0"/>
              <w:right w:val="single" w:color="000000" w:sz="4" w:space="0"/>
            </w:tcBorders>
            <w:vAlign w:val="center"/>
          </w:tcPr>
          <w:p w14:paraId="367DE12A">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1项</w:t>
            </w:r>
          </w:p>
        </w:tc>
      </w:tr>
    </w:tbl>
    <w:p w14:paraId="100C8D27">
      <w:pPr>
        <w:spacing w:line="440" w:lineRule="exact"/>
        <w:ind w:right="-330" w:rightChars="-157"/>
        <w:jc w:val="left"/>
        <w:rPr>
          <w:rFonts w:hint="eastAsia" w:ascii="仿宋_GB2312" w:hAnsi="仿宋_GB2312" w:eastAsia="仿宋_GB2312" w:cs="仿宋_GB2312"/>
          <w:color w:val="000000"/>
          <w:sz w:val="24"/>
        </w:rPr>
      </w:pPr>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7653"/>
      </w:tblGrid>
      <w:tr w14:paraId="2DC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255BA10">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123E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1" w:type="dxa"/>
            <w:tcBorders>
              <w:top w:val="single" w:color="auto" w:sz="4" w:space="0"/>
              <w:left w:val="single" w:color="auto" w:sz="4" w:space="0"/>
              <w:bottom w:val="single" w:color="auto" w:sz="4" w:space="0"/>
              <w:right w:val="single" w:color="auto" w:sz="4" w:space="0"/>
            </w:tcBorders>
            <w:vAlign w:val="center"/>
          </w:tcPr>
          <w:p w14:paraId="20171854">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基本要求</w:t>
            </w:r>
          </w:p>
        </w:tc>
        <w:tc>
          <w:tcPr>
            <w:tcW w:w="7653" w:type="dxa"/>
            <w:tcBorders>
              <w:top w:val="single" w:color="auto" w:sz="4" w:space="0"/>
              <w:left w:val="single" w:color="auto" w:sz="4" w:space="0"/>
              <w:bottom w:val="single" w:color="auto" w:sz="4" w:space="0"/>
              <w:right w:val="single" w:color="auto" w:sz="4" w:space="0"/>
            </w:tcBorders>
            <w:vAlign w:val="center"/>
          </w:tcPr>
          <w:p w14:paraId="2AAFE27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p>
        </w:tc>
      </w:tr>
      <w:tr w14:paraId="2E98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1" w:type="dxa"/>
            <w:tcBorders>
              <w:top w:val="single" w:color="auto" w:sz="4" w:space="0"/>
              <w:left w:val="single" w:color="auto" w:sz="4" w:space="0"/>
              <w:bottom w:val="single" w:color="auto" w:sz="4" w:space="0"/>
              <w:right w:val="single" w:color="auto" w:sz="4" w:space="0"/>
            </w:tcBorders>
            <w:vAlign w:val="center"/>
          </w:tcPr>
          <w:p w14:paraId="493BCC1B">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质量保证期</w:t>
            </w:r>
          </w:p>
        </w:tc>
        <w:tc>
          <w:tcPr>
            <w:tcW w:w="7653" w:type="dxa"/>
            <w:tcBorders>
              <w:top w:val="single" w:color="auto" w:sz="4" w:space="0"/>
              <w:left w:val="single" w:color="auto" w:sz="4" w:space="0"/>
              <w:bottom w:val="single" w:color="auto" w:sz="4" w:space="0"/>
              <w:right w:val="single" w:color="auto" w:sz="4" w:space="0"/>
            </w:tcBorders>
            <w:vAlign w:val="center"/>
          </w:tcPr>
          <w:p w14:paraId="4D42794E">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质保期从交货、安装调试完毕，产品验收合格之日起计算，提供免费</w:t>
            </w:r>
            <w:r>
              <w:rPr>
                <w:rFonts w:hint="eastAsia" w:ascii="仿宋_GB2312" w:hAnsi="仿宋_GB2312" w:eastAsia="仿宋_GB2312" w:cs="仿宋_GB2312"/>
                <w:bCs/>
                <w:color w:val="auto"/>
                <w:sz w:val="24"/>
              </w:rPr>
              <w:t>质保</w:t>
            </w:r>
            <w:r>
              <w:rPr>
                <w:rFonts w:hint="eastAsia" w:ascii="仿宋_GB2312" w:hAnsi="仿宋_GB2312" w:eastAsia="仿宋_GB2312" w:cs="仿宋_GB2312"/>
                <w:bCs/>
                <w:color w:val="auto"/>
                <w:sz w:val="24"/>
                <w:lang w:val="en-US" w:eastAsia="zh-CN"/>
              </w:rPr>
              <w:t>2</w:t>
            </w:r>
            <w:r>
              <w:rPr>
                <w:rFonts w:hint="eastAsia" w:ascii="仿宋_GB2312" w:hAnsi="仿宋_GB2312" w:eastAsia="仿宋_GB2312" w:cs="仿宋_GB2312"/>
                <w:bCs/>
                <w:color w:val="auto"/>
                <w:sz w:val="24"/>
              </w:rPr>
              <w:t>年</w:t>
            </w:r>
            <w:r>
              <w:rPr>
                <w:rFonts w:hint="eastAsia" w:ascii="仿宋_GB2312" w:hAnsi="仿宋_GB2312" w:eastAsia="仿宋_GB2312" w:cs="仿宋_GB2312"/>
                <w:bCs/>
                <w:color w:val="auto"/>
                <w:sz w:val="24"/>
                <w:lang w:eastAsia="zh-CN"/>
              </w:rPr>
              <w:t>，</w:t>
            </w:r>
            <w:r>
              <w:rPr>
                <w:rFonts w:hint="eastAsia" w:ascii="仿宋_GB2312" w:hAnsi="仿宋_GB2312" w:eastAsia="仿宋_GB2312" w:cs="仿宋_GB2312"/>
                <w:bCs/>
                <w:color w:val="auto"/>
                <w:sz w:val="24"/>
                <w:lang w:val="en-US" w:eastAsia="zh-CN"/>
              </w:rPr>
              <w:t>另有要求的按“项目技术规格参数及要求”执行。</w:t>
            </w:r>
          </w:p>
        </w:tc>
      </w:tr>
      <w:tr w14:paraId="0D77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1" w:type="dxa"/>
            <w:tcBorders>
              <w:top w:val="single" w:color="auto" w:sz="4" w:space="0"/>
              <w:left w:val="single" w:color="auto" w:sz="4" w:space="0"/>
              <w:bottom w:val="single" w:color="auto" w:sz="4" w:space="0"/>
              <w:right w:val="single" w:color="auto" w:sz="4" w:space="0"/>
            </w:tcBorders>
            <w:vAlign w:val="center"/>
          </w:tcPr>
          <w:p w14:paraId="31BCBA8F">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售后服务要求</w:t>
            </w:r>
          </w:p>
        </w:tc>
        <w:tc>
          <w:tcPr>
            <w:tcW w:w="7653" w:type="dxa"/>
            <w:tcBorders>
              <w:top w:val="single" w:color="auto" w:sz="4" w:space="0"/>
              <w:left w:val="single" w:color="auto" w:sz="4" w:space="0"/>
              <w:bottom w:val="single" w:color="auto" w:sz="4" w:space="0"/>
              <w:right w:val="single" w:color="auto" w:sz="4" w:space="0"/>
            </w:tcBorders>
            <w:vAlign w:val="center"/>
          </w:tcPr>
          <w:p w14:paraId="49AB3F1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处理 ：提供7</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24小时维修服务，并提供售后服务电话，出现</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应在接到</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通知起</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lang w:val="en-US" w:eastAsia="zh-CN"/>
              </w:rPr>
              <w:t>4</w:t>
            </w:r>
            <w:r>
              <w:rPr>
                <w:rFonts w:hint="eastAsia" w:ascii="仿宋_GB2312" w:hAnsi="仿宋_GB2312" w:eastAsia="仿宋_GB2312" w:cs="仿宋_GB2312"/>
                <w:bCs/>
                <w:color w:val="000000"/>
                <w:sz w:val="24"/>
              </w:rPr>
              <w:t>小时内通过远程方式解决；遇到大的问题，在接到报修通知后</w:t>
            </w:r>
            <w:r>
              <w:rPr>
                <w:rFonts w:hint="eastAsia" w:ascii="仿宋_GB2312" w:hAnsi="仿宋_GB2312" w:eastAsia="仿宋_GB2312" w:cs="仿宋_GB2312"/>
                <w:bCs/>
                <w:color w:val="000000"/>
                <w:sz w:val="24"/>
                <w:lang w:val="en-US" w:eastAsia="zh-CN"/>
              </w:rPr>
              <w:t>8</w:t>
            </w:r>
            <w:r>
              <w:rPr>
                <w:rFonts w:hint="eastAsia" w:ascii="仿宋_GB2312" w:hAnsi="仿宋_GB2312" w:eastAsia="仿宋_GB2312" w:cs="仿宋_GB2312"/>
                <w:bCs/>
                <w:color w:val="000000"/>
                <w:sz w:val="24"/>
              </w:rPr>
              <w:t>小时内派技术人员到达现场维修，</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修复时限不超过</w:t>
            </w:r>
            <w:r>
              <w:rPr>
                <w:rFonts w:hint="eastAsia" w:ascii="仿宋_GB2312" w:hAnsi="仿宋_GB2312" w:eastAsia="仿宋_GB2312" w:cs="仿宋_GB2312"/>
                <w:bCs/>
                <w:color w:val="000000"/>
                <w:sz w:val="24"/>
                <w:lang w:val="en-US" w:eastAsia="zh-CN"/>
              </w:rPr>
              <w:t>24</w:t>
            </w:r>
            <w:r>
              <w:rPr>
                <w:rFonts w:hint="eastAsia" w:ascii="仿宋_GB2312" w:hAnsi="仿宋_GB2312" w:eastAsia="仿宋_GB2312" w:cs="仿宋_GB2312"/>
                <w:bCs/>
                <w:color w:val="000000"/>
                <w:sz w:val="24"/>
              </w:rPr>
              <w:t>小时,如超过时限无法排除</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，免费提供同等质量的产品作为备用品供采购人使用，直到修复完成</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计算机按“项目技术规格参数及要求”执行</w:t>
            </w:r>
            <w:r>
              <w:rPr>
                <w:rFonts w:hint="eastAsia" w:ascii="仿宋_GB2312" w:hAnsi="仿宋_GB2312" w:eastAsia="仿宋_GB2312" w:cs="仿宋_GB2312"/>
                <w:bCs/>
                <w:color w:val="000000"/>
                <w:sz w:val="24"/>
              </w:rPr>
              <w:t>。</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1BD3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1" w:type="dxa"/>
            <w:tcBorders>
              <w:top w:val="single" w:color="auto" w:sz="4" w:space="0"/>
              <w:left w:val="single" w:color="auto" w:sz="4" w:space="0"/>
              <w:bottom w:val="single" w:color="auto" w:sz="4" w:space="0"/>
              <w:right w:val="single" w:color="auto" w:sz="4" w:space="0"/>
            </w:tcBorders>
            <w:vAlign w:val="center"/>
          </w:tcPr>
          <w:p w14:paraId="13D24ED1">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交货时间及地点</w:t>
            </w:r>
          </w:p>
        </w:tc>
        <w:tc>
          <w:tcPr>
            <w:tcW w:w="7653" w:type="dxa"/>
            <w:tcBorders>
              <w:top w:val="single" w:color="auto" w:sz="4" w:space="0"/>
              <w:left w:val="single" w:color="auto" w:sz="4" w:space="0"/>
              <w:bottom w:val="single" w:color="auto" w:sz="4" w:space="0"/>
              <w:right w:val="single" w:color="auto" w:sz="4" w:space="0"/>
            </w:tcBorders>
            <w:vAlign w:val="center"/>
          </w:tcPr>
          <w:p w14:paraId="366CEC7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lang w:val="en-US" w:eastAsia="zh-CN"/>
              </w:rPr>
              <w:t>45</w:t>
            </w:r>
            <w:r>
              <w:rPr>
                <w:rFonts w:hint="eastAsia" w:ascii="仿宋_GB2312" w:hAnsi="仿宋_GB2312" w:eastAsia="仿宋_GB2312" w:cs="仿宋_GB2312"/>
                <w:bCs/>
                <w:color w:val="000000"/>
                <w:sz w:val="24"/>
              </w:rPr>
              <w:t>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2.交货地点：广西柳州市鱼峰区官塘大道文苑路1号</w:t>
            </w:r>
          </w:p>
        </w:tc>
      </w:tr>
      <w:tr w14:paraId="2504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561" w:type="dxa"/>
            <w:tcBorders>
              <w:top w:val="single" w:color="auto" w:sz="4" w:space="0"/>
              <w:left w:val="single" w:color="auto" w:sz="4" w:space="0"/>
              <w:bottom w:val="single" w:color="auto" w:sz="4" w:space="0"/>
              <w:right w:val="single" w:color="auto" w:sz="4" w:space="0"/>
            </w:tcBorders>
            <w:vAlign w:val="center"/>
          </w:tcPr>
          <w:p w14:paraId="48997836">
            <w:pPr>
              <w:spacing w:line="440" w:lineRule="exact"/>
              <w:jc w:val="left"/>
              <w:rPr>
                <w:rFonts w:hint="eastAsia" w:ascii="仿宋_GB2312" w:hAnsi="仿宋_GB2312" w:eastAsia="仿宋_GB2312" w:cs="仿宋_GB2312"/>
                <w:bCs/>
                <w:color w:val="000000"/>
                <w:sz w:val="24"/>
                <w:lang w:val="en-GB"/>
              </w:rPr>
            </w:pPr>
            <w:r>
              <w:rPr>
                <w:rFonts w:hint="eastAsia" w:ascii="仿宋_GB2312" w:hAnsi="仿宋_GB2312" w:eastAsia="仿宋_GB2312" w:cs="仿宋_GB2312"/>
                <w:bCs/>
                <w:color w:val="000000"/>
                <w:sz w:val="24"/>
              </w:rPr>
              <w:t>付款方式</w:t>
            </w:r>
          </w:p>
        </w:tc>
        <w:tc>
          <w:tcPr>
            <w:tcW w:w="7653" w:type="dxa"/>
            <w:tcBorders>
              <w:top w:val="single" w:color="auto" w:sz="4" w:space="0"/>
              <w:left w:val="single" w:color="auto" w:sz="4" w:space="0"/>
              <w:bottom w:val="single" w:color="auto" w:sz="4" w:space="0"/>
              <w:right w:val="single" w:color="auto" w:sz="4" w:space="0"/>
            </w:tcBorders>
            <w:vAlign w:val="center"/>
          </w:tcPr>
          <w:p w14:paraId="1A702770">
            <w:pPr>
              <w:spacing w:line="440" w:lineRule="exact"/>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财政性资金按财政国库集中支付规定程序办理。</w:t>
            </w:r>
            <w:r>
              <w:rPr>
                <w:rFonts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本项目无预付款，</w:t>
            </w:r>
            <w:r>
              <w:rPr>
                <w:rFonts w:hint="eastAsia" w:ascii="仿宋_GB2312" w:hAnsi="仿宋_GB2312" w:eastAsia="仿宋_GB2312" w:cs="仿宋_GB2312"/>
                <w:sz w:val="24"/>
                <w:highlight w:val="none"/>
              </w:rPr>
              <w:t>本项目货物全部到货、安装调试完毕，项目整体验收合格交付使用后，</w:t>
            </w:r>
            <w:r>
              <w:rPr>
                <w:rFonts w:hint="eastAsia" w:ascii="仿宋_GB2312" w:hAnsi="仿宋_GB2312" w:eastAsia="仿宋_GB2312" w:cs="仿宋_GB2312"/>
                <w:bCs/>
                <w:color w:val="000000"/>
                <w:sz w:val="24"/>
                <w:highlight w:val="none"/>
                <w:lang w:val="en-US" w:eastAsia="zh-CN"/>
              </w:rPr>
              <w:t>采购人原则上</w:t>
            </w:r>
            <w:r>
              <w:rPr>
                <w:rFonts w:hint="eastAsia" w:ascii="仿宋_GB2312" w:hAnsi="仿宋_GB2312" w:eastAsia="仿宋_GB2312" w:cs="仿宋_GB2312"/>
                <w:bCs/>
                <w:color w:val="000000"/>
                <w:sz w:val="24"/>
                <w:highlight w:val="none"/>
              </w:rPr>
              <w:t>在收到</w:t>
            </w:r>
            <w:r>
              <w:rPr>
                <w:rFonts w:hint="eastAsia" w:ascii="仿宋_GB2312" w:hAnsi="仿宋_GB2312" w:eastAsia="仿宋_GB2312" w:cs="仿宋_GB2312"/>
                <w:bCs/>
                <w:color w:val="000000"/>
                <w:sz w:val="24"/>
                <w:highlight w:val="none"/>
                <w:lang w:val="en-US" w:eastAsia="zh-CN"/>
              </w:rPr>
              <w:t>中标人</w:t>
            </w:r>
            <w:r>
              <w:rPr>
                <w:rFonts w:hint="eastAsia" w:ascii="仿宋_GB2312" w:hAnsi="仿宋_GB2312" w:eastAsia="仿宋_GB2312" w:cs="仿宋_GB2312"/>
                <w:bCs/>
                <w:color w:val="000000"/>
                <w:sz w:val="24"/>
                <w:highlight w:val="none"/>
              </w:rPr>
              <w:t>开具的合同总价款增值税专用发票之日起10个工作日内一次性向</w:t>
            </w:r>
            <w:r>
              <w:rPr>
                <w:rFonts w:hint="eastAsia" w:ascii="仿宋_GB2312" w:hAnsi="仿宋_GB2312" w:eastAsia="仿宋_GB2312" w:cs="仿宋_GB2312"/>
                <w:bCs/>
                <w:color w:val="000000"/>
                <w:sz w:val="24"/>
                <w:highlight w:val="none"/>
                <w:lang w:val="en-US" w:eastAsia="zh-CN"/>
              </w:rPr>
              <w:t>中标人</w:t>
            </w:r>
            <w:r>
              <w:rPr>
                <w:rFonts w:hint="eastAsia" w:ascii="仿宋_GB2312" w:hAnsi="仿宋_GB2312" w:eastAsia="仿宋_GB2312" w:cs="仿宋_GB2312"/>
                <w:bCs/>
                <w:color w:val="000000"/>
                <w:sz w:val="24"/>
                <w:highlight w:val="none"/>
              </w:rPr>
              <w:t>指定账户付清合同价款（不计利息）</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14:paraId="67FE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1" w:type="dxa"/>
            <w:tcBorders>
              <w:top w:val="single" w:color="auto" w:sz="4" w:space="0"/>
              <w:left w:val="single" w:color="auto" w:sz="4" w:space="0"/>
              <w:bottom w:val="single" w:color="auto" w:sz="4" w:space="0"/>
              <w:right w:val="single" w:color="auto" w:sz="4" w:space="0"/>
            </w:tcBorders>
            <w:vAlign w:val="center"/>
          </w:tcPr>
          <w:p w14:paraId="742EB886">
            <w:pPr>
              <w:spacing w:line="440" w:lineRule="exact"/>
              <w:ind w:right="-27" w:rightChars="-13"/>
              <w:jc w:val="left"/>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备品备件及耗材等要求</w:t>
            </w:r>
          </w:p>
        </w:tc>
        <w:tc>
          <w:tcPr>
            <w:tcW w:w="7653" w:type="dxa"/>
            <w:tcBorders>
              <w:top w:val="single" w:color="auto" w:sz="4" w:space="0"/>
              <w:left w:val="single" w:color="auto" w:sz="4" w:space="0"/>
              <w:bottom w:val="single" w:color="auto" w:sz="4" w:space="0"/>
              <w:right w:val="single" w:color="auto" w:sz="4" w:space="0"/>
            </w:tcBorders>
            <w:vAlign w:val="center"/>
          </w:tcPr>
          <w:p w14:paraId="6290439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计算机按“项目技术规格参数及要求”执行</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，为完成本项目技术支持、服务需求提供可靠保证。</w:t>
            </w:r>
          </w:p>
        </w:tc>
      </w:tr>
      <w:tr w14:paraId="063F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1" w:type="dxa"/>
            <w:tcBorders>
              <w:top w:val="single" w:color="auto" w:sz="4" w:space="0"/>
              <w:left w:val="single" w:color="auto" w:sz="4" w:space="0"/>
              <w:bottom w:val="single" w:color="auto" w:sz="4" w:space="0"/>
              <w:right w:val="single" w:color="auto" w:sz="4" w:space="0"/>
            </w:tcBorders>
            <w:vAlign w:val="center"/>
          </w:tcPr>
          <w:p w14:paraId="59260A87">
            <w:pPr>
              <w:keepNext w:val="0"/>
              <w:keepLines w:val="0"/>
              <w:pageBreakBefore w:val="0"/>
              <w:suppressLineNumbers w:val="0"/>
              <w:wordWrap/>
              <w:topLinePunct w:val="0"/>
              <w:bidi w:val="0"/>
              <w:spacing w:before="0" w:beforeAutospacing="0" w:after="0" w:afterAutospacing="0" w:line="400" w:lineRule="exact"/>
              <w:ind w:left="0" w:leftChars="0" w:right="-27" w:rightChars="-13"/>
              <w:jc w:val="center"/>
              <w:textAlignment w:val="auto"/>
              <w:rPr>
                <w:rFonts w:hint="eastAsia" w:ascii="仿宋_GB2312" w:hAnsi="仿宋_GB2312" w:eastAsia="仿宋_GB2312" w:cs="仿宋_GB2312"/>
                <w:color w:val="000000"/>
                <w:sz w:val="24"/>
              </w:rPr>
            </w:pPr>
            <w:r>
              <w:rPr>
                <w:rFonts w:hint="default" w:ascii="仿宋_GB2312" w:hAnsi="仿宋_GB2312" w:eastAsia="仿宋_GB2312" w:cs="仿宋_GB2312"/>
                <w:bCs/>
                <w:color w:val="000000"/>
                <w:sz w:val="24"/>
              </w:rPr>
              <w:t>履约保证金</w:t>
            </w:r>
          </w:p>
        </w:tc>
        <w:tc>
          <w:tcPr>
            <w:tcW w:w="7653" w:type="dxa"/>
            <w:tcBorders>
              <w:top w:val="single" w:color="auto" w:sz="4" w:space="0"/>
              <w:left w:val="single" w:color="auto" w:sz="4" w:space="0"/>
              <w:bottom w:val="single" w:color="auto" w:sz="4" w:space="0"/>
              <w:right w:val="single" w:color="auto" w:sz="4" w:space="0"/>
            </w:tcBorders>
            <w:vAlign w:val="center"/>
          </w:tcPr>
          <w:p w14:paraId="0C24F290">
            <w:pPr>
              <w:keepNext w:val="0"/>
              <w:keepLines w:val="0"/>
              <w:suppressLineNumbers w:val="0"/>
              <w:snapToGrid/>
              <w:spacing w:before="0" w:beforeAutospacing="0" w:after="0" w:afterAutospacing="0" w:line="400" w:lineRule="exact"/>
              <w:ind w:left="0" w:right="0" w:firstLine="480" w:firstLineChars="200"/>
              <w:jc w:val="left"/>
              <w:rPr>
                <w:rFonts w:hint="default" w:ascii="仿宋_GB2312" w:hAnsi="仿宋_GB2312" w:eastAsia="仿宋_GB2312" w:cs="仿宋_GB2312"/>
                <w:bCs/>
                <w:color w:val="000000"/>
                <w:sz w:val="24"/>
              </w:rPr>
            </w:pPr>
            <w:r>
              <w:rPr>
                <w:rFonts w:hint="default" w:ascii="仿宋_GB2312" w:hAnsi="仿宋_GB2312" w:eastAsia="仿宋_GB2312" w:cs="仿宋_GB2312"/>
                <w:bCs/>
                <w:color w:val="000000"/>
                <w:sz w:val="24"/>
              </w:rPr>
              <w:t>1.合同签订前2日内，中标人必须向采购人缴纳履约保证金，履约保证金</w:t>
            </w:r>
            <w:r>
              <w:rPr>
                <w:rFonts w:hint="eastAsia" w:ascii="仿宋_GB2312" w:hAnsi="仿宋_GB2312" w:eastAsia="仿宋_GB2312" w:cs="仿宋_GB2312"/>
                <w:bCs/>
                <w:color w:val="000000"/>
                <w:sz w:val="24"/>
              </w:rPr>
              <w:t>按</w:t>
            </w:r>
            <w:r>
              <w:rPr>
                <w:rFonts w:hint="default" w:ascii="仿宋_GB2312" w:hAnsi="仿宋_GB2312" w:eastAsia="仿宋_GB2312" w:cs="仿宋_GB2312"/>
                <w:bCs/>
                <w:color w:val="000000"/>
                <w:sz w:val="24"/>
              </w:rPr>
              <w:t>采购合同金额的</w:t>
            </w:r>
            <w:r>
              <w:rPr>
                <w:rFonts w:hint="eastAsia" w:ascii="仿宋_GB2312" w:hAnsi="仿宋_GB2312" w:eastAsia="仿宋_GB2312" w:cs="仿宋_GB2312"/>
                <w:bCs/>
                <w:color w:val="000000"/>
                <w:sz w:val="24"/>
              </w:rPr>
              <w:t>5</w:t>
            </w:r>
            <w:r>
              <w:rPr>
                <w:rFonts w:hint="default" w:ascii="仿宋_GB2312" w:hAnsi="仿宋_GB2312" w:eastAsia="仿宋_GB2312" w:cs="仿宋_GB2312"/>
                <w:bCs/>
                <w:color w:val="000000"/>
                <w:sz w:val="24"/>
              </w:rPr>
              <w:t>%收取</w:t>
            </w:r>
            <w:r>
              <w:rPr>
                <w:rFonts w:hint="eastAsia" w:ascii="仿宋_GB2312" w:hAnsi="仿宋_GB2312" w:eastAsia="仿宋_GB2312" w:cs="仿宋_GB2312"/>
                <w:bCs/>
                <w:color w:val="000000"/>
                <w:sz w:val="24"/>
              </w:rPr>
              <w:t>(</w:t>
            </w:r>
            <w:r>
              <w:rPr>
                <w:rFonts w:hint="default" w:ascii="仿宋_GB2312" w:hAnsi="仿宋_GB2312" w:eastAsia="仿宋_GB2312" w:cs="仿宋_GB2312"/>
                <w:bCs/>
                <w:color w:val="000000"/>
                <w:sz w:val="24"/>
              </w:rPr>
              <w:t>中型企业按本项目政府采购合同金额的2%收取，小微企业免收履约保证金</w:t>
            </w:r>
            <w:r>
              <w:rPr>
                <w:rFonts w:hint="eastAsia" w:ascii="仿宋_GB2312" w:hAnsi="仿宋_GB2312" w:eastAsia="仿宋_GB2312" w:cs="仿宋_GB2312"/>
                <w:bCs/>
                <w:color w:val="000000"/>
                <w:sz w:val="24"/>
              </w:rPr>
              <w:t>)</w:t>
            </w:r>
            <w:r>
              <w:rPr>
                <w:rFonts w:hint="default" w:ascii="仿宋_GB2312" w:hAnsi="仿宋_GB2312" w:eastAsia="仿宋_GB2312" w:cs="仿宋_GB2312"/>
                <w:bCs/>
                <w:color w:val="000000"/>
                <w:sz w:val="24"/>
              </w:rPr>
              <w:t>。若中标人无法按采购人要求按质按量按时交货或服务不满足要求的，采购人有权没收全部履约保证金，并按相关规定追究中标人责任。履约保证金在项目整体验收合格交付之日后，且在收到中标人退回履约保证金函件后5个工作日内，由采购人办理履约保证金退还手续（不计息）。</w:t>
            </w:r>
          </w:p>
          <w:p w14:paraId="73E1B4D9">
            <w:pPr>
              <w:keepNext w:val="0"/>
              <w:keepLines w:val="0"/>
              <w:suppressLineNumbers w:val="0"/>
              <w:snapToGrid/>
              <w:spacing w:before="0" w:beforeAutospacing="0" w:after="0" w:afterAutospacing="0" w:line="400" w:lineRule="exact"/>
              <w:ind w:left="0" w:right="0"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2.有下列情形之一的，</w:t>
            </w:r>
            <w:r>
              <w:rPr>
                <w:rFonts w:hint="eastAsia" w:ascii="仿宋_GB2312" w:hAnsi="仿宋_GB2312" w:eastAsia="仿宋_GB2312" w:cs="仿宋_GB2312"/>
                <w:bCs/>
                <w:sz w:val="24"/>
                <w:lang w:val="en-US" w:eastAsia="zh-CN"/>
              </w:rPr>
              <w:t>采购人</w:t>
            </w:r>
            <w:r>
              <w:rPr>
                <w:rFonts w:hint="eastAsia" w:ascii="仿宋_GB2312" w:hAnsi="仿宋_GB2312" w:eastAsia="仿宋_GB2312" w:cs="仿宋_GB2312"/>
                <w:bCs/>
                <w:sz w:val="24"/>
              </w:rPr>
              <w:t>应向</w:t>
            </w:r>
            <w:r>
              <w:rPr>
                <w:rFonts w:hint="eastAsia" w:ascii="仿宋_GB2312" w:hAnsi="仿宋_GB2312" w:eastAsia="仿宋_GB2312" w:cs="仿宋_GB2312"/>
                <w:bCs/>
                <w:sz w:val="24"/>
                <w:lang w:val="en-US" w:eastAsia="zh-CN"/>
              </w:rPr>
              <w:t>中标人</w:t>
            </w:r>
            <w:r>
              <w:rPr>
                <w:rFonts w:hint="eastAsia" w:ascii="仿宋_GB2312" w:hAnsi="仿宋_GB2312" w:eastAsia="仿宋_GB2312" w:cs="仿宋_GB2312"/>
                <w:bCs/>
                <w:sz w:val="24"/>
              </w:rPr>
              <w:t>出具书面通知，</w:t>
            </w:r>
            <w:r>
              <w:rPr>
                <w:rFonts w:hint="eastAsia" w:ascii="仿宋_GB2312" w:hAnsi="仿宋_GB2312" w:eastAsia="仿宋_GB2312" w:cs="仿宋_GB2312"/>
                <w:bCs/>
                <w:sz w:val="24"/>
                <w:lang w:val="en-US" w:eastAsia="zh-CN"/>
              </w:rPr>
              <w:t>中标人</w:t>
            </w:r>
            <w:r>
              <w:rPr>
                <w:rFonts w:hint="eastAsia" w:ascii="仿宋_GB2312" w:hAnsi="仿宋_GB2312" w:eastAsia="仿宋_GB2312" w:cs="仿宋_GB2312"/>
                <w:bCs/>
                <w:sz w:val="24"/>
              </w:rPr>
              <w:t>未能在7个工作日内回应并解决的，履约保证金不予退回，并视具体情况按本项目合同第十一条、第十四条处理：</w:t>
            </w:r>
          </w:p>
          <w:p w14:paraId="3A0292C7">
            <w:pPr>
              <w:keepNext w:val="0"/>
              <w:keepLines w:val="0"/>
              <w:suppressLineNumbers w:val="0"/>
              <w:snapToGrid/>
              <w:spacing w:before="0" w:beforeAutospacing="0" w:after="0" w:afterAutospacing="0" w:line="400" w:lineRule="exact"/>
              <w:ind w:left="0" w:right="0"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（1）</w:t>
            </w:r>
            <w:r>
              <w:rPr>
                <w:rFonts w:hint="eastAsia" w:ascii="仿宋_GB2312" w:hAnsi="仿宋_GB2312" w:eastAsia="仿宋_GB2312" w:cs="仿宋_GB2312"/>
                <w:bCs/>
                <w:sz w:val="24"/>
                <w:lang w:val="en-US" w:eastAsia="zh-CN"/>
              </w:rPr>
              <w:t>中标人</w:t>
            </w:r>
            <w:r>
              <w:rPr>
                <w:rFonts w:hint="eastAsia" w:ascii="仿宋_GB2312" w:hAnsi="仿宋_GB2312" w:eastAsia="仿宋_GB2312" w:cs="仿宋_GB2312"/>
                <w:bCs/>
                <w:sz w:val="24"/>
              </w:rPr>
              <w:t>提供的货物规格、技术标准、材料未达到其投标文件所承诺的，导致无法通过验收交付使用的；</w:t>
            </w:r>
          </w:p>
          <w:p w14:paraId="2470624A">
            <w:pPr>
              <w:keepNext w:val="0"/>
              <w:keepLines w:val="0"/>
              <w:suppressLineNumbers w:val="0"/>
              <w:snapToGrid/>
              <w:spacing w:before="0" w:beforeAutospacing="0" w:after="0" w:afterAutospacing="0" w:line="400" w:lineRule="exact"/>
              <w:ind w:left="0" w:right="0"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（2）</w:t>
            </w:r>
            <w:r>
              <w:rPr>
                <w:rFonts w:hint="eastAsia" w:ascii="仿宋_GB2312" w:hAnsi="仿宋_GB2312" w:eastAsia="仿宋_GB2312" w:cs="仿宋_GB2312"/>
                <w:bCs/>
                <w:sz w:val="24"/>
                <w:lang w:val="en-US" w:eastAsia="zh-CN"/>
              </w:rPr>
              <w:t>中标人</w:t>
            </w:r>
            <w:r>
              <w:rPr>
                <w:rFonts w:hint="eastAsia" w:ascii="仿宋_GB2312" w:hAnsi="仿宋_GB2312" w:eastAsia="仿宋_GB2312" w:cs="仿宋_GB2312"/>
                <w:bCs/>
                <w:sz w:val="24"/>
              </w:rPr>
              <w:t>提供的货物经查证无法得到生产厂家正规售后服务的；</w:t>
            </w:r>
          </w:p>
          <w:p w14:paraId="11625225">
            <w:pPr>
              <w:keepNext w:val="0"/>
              <w:keepLines w:val="0"/>
              <w:suppressLineNumbers w:val="0"/>
              <w:snapToGrid/>
              <w:spacing w:before="0" w:beforeAutospacing="0" w:after="0" w:afterAutospacing="0" w:line="400" w:lineRule="exact"/>
              <w:ind w:left="0" w:right="0"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（3）</w:t>
            </w:r>
            <w:r>
              <w:rPr>
                <w:rFonts w:hint="eastAsia" w:ascii="仿宋_GB2312" w:hAnsi="仿宋_GB2312" w:eastAsia="仿宋_GB2312" w:cs="仿宋_GB2312"/>
                <w:bCs/>
                <w:sz w:val="24"/>
                <w:lang w:val="en-US" w:eastAsia="zh-CN"/>
              </w:rPr>
              <w:t>中标人</w:t>
            </w:r>
            <w:r>
              <w:rPr>
                <w:rFonts w:hint="eastAsia" w:ascii="仿宋_GB2312" w:hAnsi="仿宋_GB2312" w:eastAsia="仿宋_GB2312" w:cs="仿宋_GB2312"/>
                <w:bCs/>
                <w:sz w:val="24"/>
              </w:rPr>
              <w:t>提供的货物未经正规合法经销渠道的；</w:t>
            </w:r>
          </w:p>
          <w:p w14:paraId="5AFF925D">
            <w:pPr>
              <w:keepNext w:val="0"/>
              <w:keepLines w:val="0"/>
              <w:suppressLineNumbers w:val="0"/>
              <w:snapToGrid/>
              <w:spacing w:before="0" w:beforeAutospacing="0" w:after="0" w:afterAutospacing="0" w:line="400" w:lineRule="exact"/>
              <w:ind w:left="0" w:right="0"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（4）</w:t>
            </w:r>
            <w:r>
              <w:rPr>
                <w:rFonts w:hint="eastAsia" w:ascii="仿宋_GB2312" w:hAnsi="仿宋_GB2312" w:eastAsia="仿宋_GB2312" w:cs="仿宋_GB2312"/>
                <w:bCs/>
                <w:sz w:val="24"/>
                <w:lang w:val="en-US" w:eastAsia="zh-CN"/>
              </w:rPr>
              <w:t>中标人</w:t>
            </w:r>
            <w:r>
              <w:rPr>
                <w:rFonts w:hint="eastAsia" w:ascii="仿宋_GB2312" w:hAnsi="仿宋_GB2312" w:eastAsia="仿宋_GB2312" w:cs="仿宋_GB2312"/>
                <w:bCs/>
                <w:sz w:val="24"/>
              </w:rPr>
              <w:t>提供的货物侵犯了第三方合法权益而引发了纠纷或诉讼，导致无法按期交付使用的；</w:t>
            </w:r>
          </w:p>
          <w:p w14:paraId="6F1E2C45">
            <w:pPr>
              <w:keepNext w:val="0"/>
              <w:keepLines w:val="0"/>
              <w:suppressLineNumbers w:val="0"/>
              <w:spacing w:before="0" w:beforeAutospacing="0" w:after="0" w:afterAutospacing="0" w:line="400" w:lineRule="exact"/>
              <w:ind w:left="0" w:right="0"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（5）在货物试运行期间，故障率在10%以上的。</w:t>
            </w:r>
          </w:p>
          <w:p w14:paraId="672123BE">
            <w:pPr>
              <w:keepNext w:val="0"/>
              <w:keepLines w:val="0"/>
              <w:pageBreakBefore w:val="0"/>
              <w:suppressLineNumbers w:val="0"/>
              <w:wordWrap/>
              <w:topLinePunct w:val="0"/>
              <w:bidi w:val="0"/>
              <w:spacing w:before="0" w:beforeAutospacing="0" w:after="0" w:afterAutospacing="0" w:line="400" w:lineRule="exact"/>
              <w:ind w:left="479" w:leftChars="228" w:right="0" w:firstLine="0" w:firstLineChars="0"/>
              <w:jc w:val="left"/>
              <w:textAlignment w:val="auto"/>
              <w:rPr>
                <w:rFonts w:hint="default"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3</w:t>
            </w:r>
            <w:r>
              <w:rPr>
                <w:rFonts w:hint="default" w:ascii="仿宋_GB2312" w:hAnsi="仿宋_GB2312" w:eastAsia="仿宋_GB2312" w:cs="仿宋_GB2312"/>
                <w:bCs/>
                <w:color w:val="000000"/>
                <w:sz w:val="24"/>
              </w:rPr>
              <w:t>.履约保证金账户：</w:t>
            </w:r>
            <w:r>
              <w:rPr>
                <w:rFonts w:hint="default" w:ascii="仿宋_GB2312" w:hAnsi="仿宋_GB2312" w:eastAsia="仿宋_GB2312" w:cs="仿宋_GB2312"/>
                <w:bCs/>
                <w:color w:val="000000"/>
                <w:sz w:val="24"/>
              </w:rPr>
              <w:br w:type="textWrapping"/>
            </w:r>
            <w:r>
              <w:rPr>
                <w:rFonts w:hint="default" w:ascii="仿宋_GB2312" w:hAnsi="仿宋_GB2312" w:eastAsia="仿宋_GB2312" w:cs="仿宋_GB2312"/>
                <w:bCs/>
                <w:color w:val="000000"/>
                <w:sz w:val="24"/>
              </w:rPr>
              <w:t>名  称：柳州城市职业学院</w:t>
            </w:r>
            <w:r>
              <w:rPr>
                <w:rFonts w:hint="default" w:ascii="仿宋_GB2312" w:hAnsi="仿宋_GB2312" w:eastAsia="仿宋_GB2312" w:cs="仿宋_GB2312"/>
                <w:bCs/>
                <w:color w:val="000000"/>
                <w:sz w:val="24"/>
              </w:rPr>
              <w:br w:type="textWrapping"/>
            </w:r>
            <w:r>
              <w:rPr>
                <w:rFonts w:hint="default" w:ascii="仿宋_GB2312" w:hAnsi="仿宋_GB2312" w:eastAsia="仿宋_GB2312" w:cs="仿宋_GB2312"/>
                <w:bCs/>
                <w:color w:val="000000"/>
                <w:sz w:val="24"/>
              </w:rPr>
              <w:t>开户行：柳州银行北大阳光支行</w:t>
            </w:r>
            <w:r>
              <w:rPr>
                <w:rFonts w:hint="default" w:ascii="仿宋_GB2312" w:hAnsi="仿宋_GB2312" w:eastAsia="仿宋_GB2312" w:cs="仿宋_GB2312"/>
                <w:bCs/>
                <w:color w:val="000000"/>
                <w:sz w:val="24"/>
              </w:rPr>
              <w:br w:type="textWrapping"/>
            </w:r>
            <w:r>
              <w:rPr>
                <w:rFonts w:hint="default" w:ascii="仿宋_GB2312" w:hAnsi="仿宋_GB2312" w:eastAsia="仿宋_GB2312" w:cs="仿宋_GB2312"/>
                <w:bCs/>
                <w:color w:val="000000"/>
                <w:sz w:val="24"/>
              </w:rPr>
              <w:t>账  号：70312500000000001157</w:t>
            </w:r>
          </w:p>
          <w:p w14:paraId="083FE62B">
            <w:pPr>
              <w:keepNext w:val="0"/>
              <w:keepLines w:val="0"/>
              <w:pageBreakBefore w:val="0"/>
              <w:suppressLineNumbers w:val="0"/>
              <w:wordWrap/>
              <w:topLinePunct w:val="0"/>
              <w:bidi w:val="0"/>
              <w:spacing w:before="0" w:beforeAutospacing="0" w:after="0" w:afterAutospacing="0" w:line="400" w:lineRule="exact"/>
              <w:ind w:left="0" w:leftChars="0" w:right="0" w:rightChars="0" w:firstLine="480" w:firstLineChars="200"/>
              <w:jc w:val="left"/>
              <w:textAlignment w:val="auto"/>
              <w:rPr>
                <w:rFonts w:hint="eastAsia" w:ascii="仿宋_GB2312" w:hAnsi="仿宋_GB2312" w:eastAsia="仿宋_GB2312" w:cs="仿宋_GB2312"/>
                <w:bCs/>
                <w:color w:val="000000"/>
                <w:sz w:val="24"/>
              </w:rPr>
            </w:pPr>
            <w:r>
              <w:rPr>
                <w:rFonts w:hint="default" w:ascii="仿宋_GB2312" w:hAnsi="仿宋_GB2312" w:eastAsia="仿宋_GB2312" w:cs="仿宋_GB2312"/>
                <w:bCs/>
                <w:color w:val="000000"/>
                <w:sz w:val="24"/>
              </w:rPr>
              <w:t>中标人自主选择以电汇、转账、支票、本票、汇票等非现金形式缴纳履约保证金，缴纳时请注明采购项目名称及项目编号。</w:t>
            </w:r>
            <w:r>
              <w:rPr>
                <w:rFonts w:hint="default" w:ascii="仿宋_GB2312" w:hAnsi="仿宋_GB2312" w:eastAsia="仿宋_GB2312" w:cs="仿宋_GB2312"/>
                <w:bCs/>
                <w:color w:val="000000"/>
                <w:sz w:val="24"/>
              </w:rPr>
              <w:br w:type="textWrapping"/>
            </w:r>
            <w:r>
              <w:rPr>
                <w:rFonts w:hint="default" w:ascii="仿宋_GB2312" w:hAnsi="仿宋_GB2312" w:eastAsia="仿宋_GB2312" w:cs="仿宋_GB2312"/>
                <w:bCs/>
                <w:color w:val="000000"/>
                <w:sz w:val="24"/>
              </w:rPr>
              <w:t>中标人在履约保证金缴纳后，持银行回执复印件、中标通知书与采购人签订政府采购合同。</w:t>
            </w:r>
            <w:r>
              <w:rPr>
                <w:rFonts w:hint="default"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default" w:ascii="仿宋_GB2312" w:hAnsi="仿宋_GB2312" w:eastAsia="仿宋_GB2312" w:cs="仿宋_GB2312"/>
                <w:bCs/>
                <w:color w:val="000000"/>
                <w:sz w:val="24"/>
              </w:rPr>
              <w:t>注：发生违约行为时，履约保证金作为违约金进行扣除。</w:t>
            </w:r>
          </w:p>
        </w:tc>
      </w:tr>
      <w:tr w14:paraId="33D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6AE9D46">
            <w:pPr>
              <w:pStyle w:val="26"/>
              <w:snapToGrid w:val="0"/>
              <w:spacing w:line="400" w:lineRule="exact"/>
              <w:ind w:right="27" w:rightChars="13"/>
              <w:rPr>
                <w:rFonts w:hint="eastAsia" w:ascii="等线" w:hAnsi="等线" w:eastAsia="仿宋_GB2312" w:cs="仿宋_GB2312"/>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545A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1" w:type="dxa"/>
            <w:tcBorders>
              <w:top w:val="single" w:color="auto" w:sz="4" w:space="0"/>
              <w:left w:val="single" w:color="auto" w:sz="4" w:space="0"/>
              <w:bottom w:val="single" w:color="auto" w:sz="4" w:space="0"/>
              <w:right w:val="single" w:color="auto" w:sz="4" w:space="0"/>
            </w:tcBorders>
            <w:vAlign w:val="center"/>
          </w:tcPr>
          <w:p w14:paraId="55D60901">
            <w:pPr>
              <w:spacing w:line="440" w:lineRule="exact"/>
              <w:ind w:right="-27" w:rightChars="-13"/>
              <w:jc w:val="left"/>
              <w:rPr>
                <w:rFonts w:hint="eastAsia" w:ascii="等线" w:hAnsi="等线" w:eastAsia="仿宋_GB2312" w:cs="Arial"/>
                <w:bCs/>
                <w:color w:val="000000"/>
                <w:sz w:val="24"/>
                <w:lang w:val="en-GB"/>
              </w:rPr>
            </w:pPr>
            <w:r>
              <w:rPr>
                <w:rFonts w:ascii="仿宋_GB2312" w:hAnsi="仿宋_GB2312" w:eastAsia="仿宋_GB2312" w:cs="仿宋_GB2312"/>
                <w:bCs/>
                <w:color w:val="000000"/>
                <w:sz w:val="24"/>
              </w:rPr>
              <w:t>验收标准及要求</w:t>
            </w:r>
          </w:p>
        </w:tc>
        <w:tc>
          <w:tcPr>
            <w:tcW w:w="7653" w:type="dxa"/>
            <w:tcBorders>
              <w:top w:val="single" w:color="auto" w:sz="4" w:space="0"/>
              <w:left w:val="single" w:color="auto" w:sz="4" w:space="0"/>
              <w:bottom w:val="single" w:color="auto" w:sz="4" w:space="0"/>
              <w:right w:val="single" w:color="auto" w:sz="4" w:space="0"/>
            </w:tcBorders>
            <w:vAlign w:val="center"/>
          </w:tcPr>
          <w:p w14:paraId="0DBBD3B8">
            <w:pPr>
              <w:pStyle w:val="73"/>
              <w:numPr>
                <w:ilvl w:val="-1"/>
                <w:numId w:val="0"/>
              </w:numPr>
              <w:snapToGrid w:val="0"/>
              <w:spacing w:line="400" w:lineRule="exact"/>
              <w:ind w:left="0" w:firstLine="0" w:firstLineChars="0"/>
              <w:rPr>
                <w:rFonts w:ascii="仿宋_GB2312" w:hAnsi="等线" w:eastAsia="仿宋_GB2312" w:cs="Arial"/>
                <w:bCs/>
                <w:sz w:val="24"/>
                <w:lang w:val="en-GB"/>
              </w:rPr>
            </w:pPr>
            <w:r>
              <w:rPr>
                <w:rFonts w:hint="eastAsia" w:ascii="仿宋_GB2312" w:hAnsi="等线" w:eastAsia="仿宋_GB2312" w:cs="Arial"/>
                <w:bCs/>
                <w:sz w:val="24"/>
                <w:lang w:val="en-US" w:eastAsia="zh-CN"/>
              </w:rPr>
              <w:t>1.</w:t>
            </w:r>
            <w:r>
              <w:rPr>
                <w:rFonts w:hint="eastAsia" w:ascii="仿宋_GB2312" w:hAnsi="等线" w:eastAsia="仿宋_GB2312" w:cs="Arial"/>
                <w:bCs/>
                <w:sz w:val="24"/>
                <w:lang w:val="en-GB"/>
              </w:rPr>
              <w:t>国家强制性技术标准及有关规定；</w:t>
            </w:r>
          </w:p>
          <w:p w14:paraId="52A895FD">
            <w:pPr>
              <w:spacing w:line="440" w:lineRule="exact"/>
              <w:ind w:right="27" w:rightChars="13"/>
              <w:jc w:val="left"/>
              <w:rPr>
                <w:rFonts w:hint="eastAsia" w:ascii="仿宋_GB2312" w:hAnsi="仿宋_GB2312" w:eastAsia="仿宋_GB2312" w:cs="仿宋_GB2312"/>
                <w:bCs/>
                <w:color w:val="000000"/>
                <w:sz w:val="24"/>
              </w:rPr>
            </w:pPr>
            <w:r>
              <w:rPr>
                <w:rFonts w:ascii="仿宋_GB2312" w:hAnsi="等线" w:eastAsia="仿宋_GB2312" w:cs="Arial"/>
                <w:bCs/>
                <w:sz w:val="24"/>
                <w:lang w:val="en-GB"/>
              </w:rPr>
              <w:t>2.</w:t>
            </w:r>
            <w:r>
              <w:rPr>
                <w:rFonts w:hint="eastAsia" w:ascii="仿宋_GB2312" w:hAnsi="等线" w:eastAsia="仿宋_GB2312" w:cs="Arial"/>
                <w:bCs/>
                <w:sz w:val="24"/>
                <w:lang w:val="en-GB"/>
              </w:rPr>
              <w:t>交货验收时，采购人根据《广西壮族自治区政府采购项目履约验收管理办法》的规定，由采购人及中标人双方共同进行验收。必要时可委托国家认可的质量检测机构开展采购项目验收工作；</w:t>
            </w:r>
            <w:r>
              <w:rPr>
                <w:rFonts w:ascii="仿宋_GB2312" w:hAnsi="等线" w:eastAsia="仿宋_GB2312" w:cs="Arial"/>
                <w:bCs/>
                <w:sz w:val="24"/>
                <w:lang w:val="en-GB"/>
              </w:rPr>
              <w:br w:type="textWrapping"/>
            </w:r>
            <w:r>
              <w:rPr>
                <w:rFonts w:ascii="仿宋_GB2312" w:hAnsi="等线" w:eastAsia="仿宋_GB2312" w:cs="Arial"/>
                <w:bCs/>
                <w:sz w:val="24"/>
                <w:lang w:val="en-GB"/>
              </w:rPr>
              <w:t>3.</w:t>
            </w:r>
            <w:r>
              <w:rPr>
                <w:rFonts w:hint="eastAsia" w:ascii="仿宋_GB2312" w:hAnsi="等线" w:eastAsia="仿宋_GB2312" w:cs="Arial"/>
                <w:bCs/>
                <w:sz w:val="24"/>
                <w:lang w:val="en-GB"/>
              </w:rPr>
              <w:t>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ascii="仿宋_GB2312" w:hAnsi="等线" w:eastAsia="仿宋_GB2312" w:cs="Arial"/>
                <w:bCs/>
                <w:sz w:val="24"/>
                <w:lang w:val="en-GB"/>
              </w:rPr>
              <w:br w:type="textWrapping"/>
            </w:r>
            <w:r>
              <w:rPr>
                <w:rFonts w:ascii="仿宋_GB2312" w:hAnsi="等线" w:eastAsia="仿宋_GB2312" w:cs="Arial"/>
                <w:bCs/>
                <w:sz w:val="24"/>
                <w:lang w:val="en-GB"/>
              </w:rPr>
              <w:t>4.</w:t>
            </w:r>
            <w:r>
              <w:rPr>
                <w:rFonts w:hint="eastAsia" w:ascii="仿宋_GB2312" w:hAnsi="等线" w:eastAsia="仿宋_GB2312" w:cs="Arial"/>
                <w:bCs/>
                <w:sz w:val="24"/>
                <w:lang w:val="en-GB"/>
              </w:rPr>
              <w:t>验收费用：验收所产生的检验费及相关的全部费用均由中标人承担。</w:t>
            </w:r>
          </w:p>
        </w:tc>
      </w:tr>
      <w:tr w14:paraId="7D08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8743458">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7614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1" w:type="dxa"/>
            <w:tcBorders>
              <w:top w:val="single" w:color="auto" w:sz="4" w:space="0"/>
              <w:left w:val="single" w:color="auto" w:sz="4" w:space="0"/>
              <w:bottom w:val="single" w:color="auto" w:sz="4" w:space="0"/>
              <w:right w:val="single" w:color="auto" w:sz="4" w:space="0"/>
            </w:tcBorders>
            <w:vAlign w:val="center"/>
          </w:tcPr>
          <w:p w14:paraId="2649C961">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3" w:type="dxa"/>
            <w:tcBorders>
              <w:top w:val="single" w:color="auto" w:sz="4" w:space="0"/>
              <w:left w:val="single" w:color="auto" w:sz="4" w:space="0"/>
              <w:bottom w:val="single" w:color="auto" w:sz="4" w:space="0"/>
              <w:right w:val="single" w:color="auto" w:sz="4" w:space="0"/>
            </w:tcBorders>
            <w:vAlign w:val="center"/>
          </w:tcPr>
          <w:p w14:paraId="657BFAEE">
            <w:pPr>
              <w:pStyle w:val="701"/>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default" w:ascii="仿宋_GB2312" w:eastAsia="仿宋_GB2312"/>
                <w:color w:val="000000"/>
              </w:rPr>
            </w:pPr>
            <w:r>
              <w:rPr>
                <w:rFonts w:hint="eastAsia" w:ascii="仿宋_GB2312" w:eastAsia="仿宋_GB2312"/>
                <w:color w:val="000000"/>
                <w:lang w:val="en-US" w:eastAsia="zh-CN"/>
              </w:rPr>
              <w:t>1.</w:t>
            </w:r>
            <w:r>
              <w:rPr>
                <w:rFonts w:hint="eastAsia" w:ascii="仿宋_GB2312" w:eastAsia="仿宋_GB2312"/>
                <w:color w:val="000000"/>
              </w:rPr>
              <w:t>《政府采购促进中小企业发展管理办法》（财库〔2020〕46号），符合办法规定条件且出具该办法规定的《中小企业声明函》的小型和微型企业报价，对其报价给予20%的扣除。监狱企业、残疾人福利性单位视同小型和微型企业；</w:t>
            </w:r>
          </w:p>
          <w:p w14:paraId="473EFEEB">
            <w:pPr>
              <w:pStyle w:val="703"/>
              <w:keepNext w:val="0"/>
              <w:keepLines w:val="0"/>
              <w:widowControl/>
              <w:suppressLineNumbers w:val="0"/>
              <w:spacing w:before="0" w:beforeAutospacing="0" w:after="0" w:afterAutospacing="0" w:line="460" w:lineRule="atLeast"/>
              <w:ind w:left="0" w:right="0"/>
              <w:rPr>
                <w:rFonts w:hint="eastAsia" w:ascii="仿宋_GB2312" w:eastAsia="仿宋_GB2312"/>
                <w:color w:val="FF0000"/>
              </w:rPr>
            </w:pPr>
            <w:r>
              <w:rPr>
                <w:rStyle w:val="705"/>
                <w:rFonts w:hint="eastAsia" w:ascii="仿宋_GB2312" w:eastAsia="仿宋_GB2312"/>
                <w:color w:val="000000"/>
              </w:rPr>
              <w:t>注：（1）采购标的对应的中小企业划分标准所属行业：</w:t>
            </w:r>
            <w:r>
              <w:rPr>
                <w:rStyle w:val="707"/>
                <w:rFonts w:hint="eastAsia" w:ascii="仿宋_GB2312" w:eastAsia="仿宋_GB2312"/>
                <w:color w:val="auto"/>
                <w:u w:val="single"/>
              </w:rPr>
              <w:t>采购需求第1</w:t>
            </w:r>
            <w:r>
              <w:rPr>
                <w:rStyle w:val="707"/>
                <w:rFonts w:hint="eastAsia" w:ascii="仿宋_GB2312" w:eastAsia="仿宋_GB2312"/>
                <w:color w:val="auto"/>
                <w:u w:val="single"/>
                <w:lang w:val="en-US" w:eastAsia="zh-CN"/>
              </w:rPr>
              <w:t>至第11</w:t>
            </w:r>
            <w:r>
              <w:rPr>
                <w:rStyle w:val="707"/>
                <w:rFonts w:hint="eastAsia" w:ascii="仿宋_GB2312" w:eastAsia="仿宋_GB2312"/>
                <w:color w:val="auto"/>
                <w:u w:val="single"/>
              </w:rPr>
              <w:t>项货物所属行业为工业；</w:t>
            </w:r>
            <w:r>
              <w:rPr>
                <w:rStyle w:val="707"/>
                <w:rFonts w:hint="eastAsia" w:ascii="仿宋_GB2312" w:eastAsia="仿宋_GB2312"/>
                <w:color w:val="auto"/>
                <w:u w:val="single"/>
                <w:lang w:eastAsia="zh-CN"/>
              </w:rPr>
              <w:t>第</w:t>
            </w:r>
            <w:r>
              <w:rPr>
                <w:rStyle w:val="707"/>
                <w:rFonts w:hint="eastAsia" w:ascii="仿宋_GB2312" w:eastAsia="仿宋_GB2312"/>
                <w:color w:val="auto"/>
                <w:u w:val="single"/>
                <w:lang w:val="en-US" w:eastAsia="zh-CN"/>
              </w:rPr>
              <w:t>12</w:t>
            </w:r>
            <w:r>
              <w:rPr>
                <w:rStyle w:val="707"/>
                <w:rFonts w:hint="eastAsia" w:ascii="仿宋_GB2312" w:eastAsia="仿宋_GB2312"/>
                <w:color w:val="auto"/>
                <w:u w:val="single"/>
              </w:rPr>
              <w:t>项不作</w:t>
            </w:r>
            <w:r>
              <w:rPr>
                <w:rStyle w:val="707"/>
                <w:rFonts w:hint="eastAsia" w:ascii="仿宋_GB2312" w:eastAsia="仿宋_GB2312"/>
                <w:color w:val="auto"/>
                <w:u w:val="single"/>
                <w:lang w:val="en-US" w:eastAsia="zh-CN"/>
              </w:rPr>
              <w:t>中小企业划分</w:t>
            </w:r>
            <w:r>
              <w:rPr>
                <w:rStyle w:val="707"/>
                <w:rFonts w:hint="eastAsia" w:ascii="仿宋_GB2312" w:eastAsia="仿宋_GB2312"/>
                <w:color w:val="auto"/>
                <w:u w:val="single"/>
              </w:rPr>
              <w:t>要求。</w:t>
            </w:r>
          </w:p>
          <w:p w14:paraId="354AD599">
            <w:pPr>
              <w:pStyle w:val="701"/>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rPr>
            </w:pPr>
            <w:r>
              <w:rPr>
                <w:rStyle w:val="705"/>
                <w:rFonts w:hint="eastAsia" w:ascii="仿宋_GB2312" w:eastAsia="仿宋_GB2312"/>
                <w:color w:val="000000"/>
              </w:rPr>
              <w:t>（2）中小企业划分有关标准根据工信部等部委发布的《关于印发中小企业划型标准规定的通知》（工信部联企业〔2011〕300号）确定；</w:t>
            </w:r>
          </w:p>
          <w:p w14:paraId="54685191">
            <w:pPr>
              <w:pStyle w:val="701"/>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eastAsia" w:ascii="仿宋_GB2312" w:eastAsia="仿宋_GB2312"/>
                <w:sz w:val="24"/>
                <w:highlight w:val="none"/>
                <w:lang w:val="en-US" w:eastAsia="zh-CN"/>
              </w:rPr>
            </w:pPr>
            <w:r>
              <w:rPr>
                <w:rStyle w:val="705"/>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72C68C44">
            <w:pPr>
              <w:pStyle w:val="677"/>
              <w:spacing w:before="0" w:beforeAutospacing="0" w:after="0" w:afterAutospacing="0" w:line="460" w:lineRule="atLeast"/>
              <w:rPr>
                <w:rFonts w:hint="eastAsia" w:ascii="仿宋_GB2312" w:hAnsi="宋体" w:eastAsia="仿宋_GB2312"/>
                <w:kern w:val="0"/>
                <w:sz w:val="24"/>
                <w:highlight w:val="none"/>
              </w:rPr>
            </w:pPr>
            <w:r>
              <w:rPr>
                <w:rFonts w:hint="eastAsia" w:ascii="仿宋_GB2312" w:hAnsi="宋体" w:eastAsia="仿宋_GB2312"/>
                <w:kern w:val="0"/>
                <w:sz w:val="24"/>
                <w:highlight w:val="none"/>
              </w:rPr>
              <w:t>2.</w:t>
            </w:r>
            <w:r>
              <w:rPr>
                <w:rFonts w:hint="eastAsia" w:ascii="仿宋_GB2312" w:eastAsia="仿宋_GB2312"/>
                <w:sz w:val="24"/>
                <w:highlight w:val="none"/>
              </w:rPr>
              <w:t>《财政部、司法部关于政府采购支持监狱企业发展有关问题的通知》（财库〔2014〕68号）</w:t>
            </w:r>
            <w:r>
              <w:rPr>
                <w:rFonts w:hint="eastAsia" w:ascii="仿宋_GB2312" w:hAnsi="宋体" w:eastAsia="仿宋_GB2312"/>
                <w:kern w:val="0"/>
                <w:sz w:val="24"/>
                <w:highlight w:val="none"/>
              </w:rPr>
              <w:t>；</w:t>
            </w:r>
            <w:r>
              <w:rPr>
                <w:rFonts w:hint="eastAsia" w:ascii="仿宋_GB2312" w:hAnsi="宋体" w:eastAsia="仿宋_GB2312"/>
                <w:kern w:val="0"/>
                <w:sz w:val="24"/>
                <w:highlight w:val="none"/>
              </w:rPr>
              <w:br w:type="textWrapping"/>
            </w:r>
            <w:r>
              <w:rPr>
                <w:rFonts w:hint="eastAsia" w:ascii="仿宋_GB2312" w:hAnsi="宋体" w:eastAsia="仿宋_GB2312"/>
                <w:kern w:val="0"/>
                <w:sz w:val="24"/>
                <w:highlight w:val="none"/>
              </w:rPr>
              <w:t>3.《财政部 民政部 中国残疾人联合会关于促进残疾人就业政府采购政策的通知》（财库〔2017〕141号）；</w:t>
            </w:r>
          </w:p>
          <w:p w14:paraId="28F95699">
            <w:pPr>
              <w:pStyle w:val="677"/>
              <w:spacing w:before="0" w:beforeAutospacing="0" w:after="0" w:afterAutospacing="0" w:line="460" w:lineRule="atLeast"/>
              <w:rPr>
                <w:rFonts w:hint="eastAsia" w:ascii="仿宋_GB2312" w:eastAsia="仿宋_GB2312"/>
                <w:sz w:val="24"/>
                <w:highlight w:val="none"/>
              </w:rPr>
            </w:pPr>
            <w:r>
              <w:rPr>
                <w:rFonts w:hint="eastAsia" w:ascii="仿宋_GB2312" w:eastAsia="仿宋_GB2312"/>
                <w:sz w:val="24"/>
                <w:highlight w:val="none"/>
                <w:lang w:val="en-US" w:eastAsia="zh-CN"/>
              </w:rPr>
              <w:t>4.</w:t>
            </w:r>
            <w:r>
              <w:rPr>
                <w:rFonts w:hint="eastAsia" w:ascii="仿宋_GB2312" w:eastAsia="仿宋_GB2312"/>
                <w:sz w:val="24"/>
                <w:highlight w:val="none"/>
              </w:rPr>
              <w:t>《财政部 发展改革委 生态环境部 市场监管总局</w:t>
            </w:r>
            <w:r>
              <w:rPr>
                <w:rFonts w:hint="eastAsia" w:ascii="仿宋_GB2312" w:eastAsia="仿宋_GB2312"/>
                <w:sz w:val="24"/>
                <w:highlight w:val="none"/>
                <w:lang w:val="zh-CN"/>
              </w:rPr>
              <w:t>关于调整优化节能产品、环境标志产品政府采购执行机制的通知》（财库〔2019〕9号）：对政府采购节能产品、环境标志产品实施品目清单管理，依据品目清单和认证证书实施政府优先采购和强制采购；</w:t>
            </w:r>
            <w:r>
              <w:rPr>
                <w:rFonts w:hint="eastAsia" w:ascii="仿宋_GB2312" w:eastAsia="仿宋_GB2312"/>
                <w:sz w:val="24"/>
                <w:highlight w:val="none"/>
              </w:rPr>
              <w:br w:type="textWrapping"/>
            </w:r>
            <w:r>
              <w:rPr>
                <w:rFonts w:hint="eastAsia" w:ascii="仿宋_GB2312" w:eastAsia="仿宋_GB2312"/>
                <w:sz w:val="24"/>
                <w:highlight w:val="none"/>
                <w:lang w:val="en-US" w:eastAsia="zh-CN"/>
              </w:rPr>
              <w:t>5</w:t>
            </w:r>
            <w:r>
              <w:rPr>
                <w:rFonts w:hint="eastAsia" w:ascii="仿宋_GB2312" w:eastAsia="仿宋_GB2312"/>
                <w:sz w:val="24"/>
                <w:highlight w:val="none"/>
              </w:rPr>
              <w:t>.财政部 生态环境部《关于印发环境标志产品政府采购品目清单的通知》（财库〔2019〕18号）；</w:t>
            </w:r>
            <w:r>
              <w:rPr>
                <w:rFonts w:hint="eastAsia" w:ascii="仿宋_GB2312" w:eastAsia="仿宋_GB2312"/>
                <w:sz w:val="24"/>
                <w:highlight w:val="none"/>
              </w:rPr>
              <w:br w:type="textWrapping"/>
            </w:r>
            <w:r>
              <w:rPr>
                <w:rFonts w:hint="eastAsia" w:ascii="仿宋_GB2312" w:eastAsia="仿宋_GB2312"/>
                <w:sz w:val="24"/>
                <w:highlight w:val="none"/>
              </w:rPr>
              <w:t>6.财政部 发展改革委《关于印发节能产品政府采购品目清单的通知》（财库〔2019〕19号）</w:t>
            </w:r>
          </w:p>
          <w:p w14:paraId="53B9B544">
            <w:pPr>
              <w:pStyle w:val="677"/>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eastAsia="仿宋_GB2312"/>
                <w:b/>
                <w:bCs/>
                <w:sz w:val="24"/>
                <w:highlight w:val="none"/>
                <w:lang w:val="en-US" w:eastAsia="zh-CN"/>
              </w:rPr>
              <w:t>7.</w:t>
            </w:r>
            <w:r>
              <w:rPr>
                <w:rFonts w:hint="eastAsia" w:ascii="仿宋_GB2312" w:hAnsi="宋体" w:eastAsia="仿宋_GB2312" w:cs="Arial"/>
                <w:b/>
                <w:bCs w:val="0"/>
                <w:color w:val="000000"/>
                <w:sz w:val="24"/>
                <w:highlight w:val="none"/>
              </w:rPr>
              <w:t>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09056CF6">
            <w:pPr>
              <w:pStyle w:val="677"/>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CD36EB0">
            <w:pPr>
              <w:pStyle w:val="677"/>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57194B9">
            <w:pPr>
              <w:pStyle w:val="677"/>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B071F8A">
            <w:pPr>
              <w:pStyle w:val="677"/>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66238328">
            <w:pPr>
              <w:pStyle w:val="677"/>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3AD0CE61">
            <w:pPr>
              <w:pStyle w:val="677"/>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2FEF2A1C">
            <w:pPr>
              <w:pStyle w:val="276"/>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val="en-US" w:eastAsia="zh-CN"/>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14:paraId="646B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1" w:type="dxa"/>
            <w:tcBorders>
              <w:top w:val="single" w:color="auto" w:sz="4" w:space="0"/>
              <w:left w:val="single" w:color="auto" w:sz="4" w:space="0"/>
              <w:bottom w:val="single" w:color="auto" w:sz="4" w:space="0"/>
              <w:right w:val="single" w:color="auto" w:sz="4" w:space="0"/>
            </w:tcBorders>
            <w:vAlign w:val="center"/>
          </w:tcPr>
          <w:p w14:paraId="2550C902">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szCs w:val="21"/>
              </w:rPr>
              <w:t>能力或业绩要求（如有）</w:t>
            </w:r>
          </w:p>
        </w:tc>
        <w:tc>
          <w:tcPr>
            <w:tcW w:w="7653" w:type="dxa"/>
            <w:tcBorders>
              <w:top w:val="single" w:color="auto" w:sz="4" w:space="0"/>
              <w:left w:val="single" w:color="auto" w:sz="4" w:space="0"/>
              <w:bottom w:val="single" w:color="auto" w:sz="4" w:space="0"/>
              <w:right w:val="single" w:color="auto" w:sz="4" w:space="0"/>
            </w:tcBorders>
            <w:vAlign w:val="center"/>
          </w:tcPr>
          <w:p w14:paraId="724AF04E">
            <w:pPr>
              <w:pStyle w:val="297"/>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w:t>
            </w:r>
            <w:r>
              <w:rPr>
                <w:rFonts w:hint="eastAsia" w:ascii="仿宋_GB2312" w:eastAsia="仿宋_GB2312"/>
                <w:color w:val="000000"/>
                <w:lang w:val="en-US" w:eastAsia="zh-CN"/>
              </w:rPr>
              <w:t>2</w:t>
            </w:r>
            <w:r>
              <w:rPr>
                <w:rFonts w:hint="eastAsia" w:ascii="仿宋_GB2312" w:eastAsia="仿宋_GB2312"/>
                <w:color w:val="000000"/>
              </w:rPr>
              <w:t>年1月1日起至今本</w:t>
            </w:r>
            <w:r>
              <w:rPr>
                <w:rFonts w:hint="eastAsia" w:ascii="仿宋_GB2312" w:eastAsia="仿宋_GB2312"/>
                <w:color w:val="000000"/>
                <w:lang w:eastAsia="zh-CN"/>
              </w:rPr>
              <w:t>项目</w:t>
            </w:r>
            <w:r>
              <w:rPr>
                <w:rFonts w:hint="eastAsia" w:ascii="仿宋_GB2312" w:eastAsia="仿宋_GB2312"/>
                <w:color w:val="000000"/>
              </w:rPr>
              <w:t>所投核心产品在项目中被安装使用。</w:t>
            </w:r>
          </w:p>
        </w:tc>
      </w:tr>
      <w:tr w14:paraId="1BB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DCBBA37">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2F33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1" w:type="dxa"/>
            <w:tcBorders>
              <w:top w:val="single" w:color="auto" w:sz="4" w:space="0"/>
              <w:left w:val="single" w:color="auto" w:sz="4" w:space="0"/>
              <w:bottom w:val="single" w:color="auto" w:sz="4" w:space="0"/>
              <w:right w:val="single" w:color="auto" w:sz="4" w:space="0"/>
            </w:tcBorders>
            <w:vAlign w:val="center"/>
          </w:tcPr>
          <w:p w14:paraId="1910BF83">
            <w:pPr>
              <w:spacing w:line="440" w:lineRule="exact"/>
              <w:ind w:right="-107" w:rightChars="-51"/>
              <w:jc w:val="center"/>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3" w:type="dxa"/>
            <w:tcBorders>
              <w:top w:val="single" w:color="auto" w:sz="4" w:space="0"/>
              <w:left w:val="single" w:color="auto" w:sz="4" w:space="0"/>
              <w:bottom w:val="single" w:color="auto" w:sz="4" w:space="0"/>
              <w:right w:val="single" w:color="auto" w:sz="4" w:space="0"/>
            </w:tcBorders>
            <w:vAlign w:val="center"/>
          </w:tcPr>
          <w:p w14:paraId="574FE5E8">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2BF263BA">
      <w:pPr>
        <w:spacing w:line="360" w:lineRule="auto"/>
        <w:rPr>
          <w:rFonts w:ascii="仿宋_GB2312" w:eastAsia="仿宋_GB2312"/>
          <w:sz w:val="24"/>
        </w:rPr>
      </w:pPr>
    </w:p>
    <w:p w14:paraId="70053AB4">
      <w:pPr>
        <w:sectPr>
          <w:pgSz w:w="11906" w:h="16838"/>
          <w:pgMar w:top="1440" w:right="1440" w:bottom="1440" w:left="1440" w:header="851" w:footer="992" w:gutter="0"/>
          <w:cols w:space="720" w:num="1"/>
          <w:docGrid w:linePitch="312" w:charSpace="0"/>
        </w:sectPr>
      </w:pPr>
    </w:p>
    <w:p w14:paraId="1422A870">
      <w:pPr>
        <w:pStyle w:val="3"/>
        <w:spacing w:line="276" w:lineRule="auto"/>
        <w:jc w:val="center"/>
        <w:rPr>
          <w:sz w:val="32"/>
          <w:szCs w:val="32"/>
        </w:rPr>
      </w:pPr>
      <w:bookmarkStart w:id="35" w:name="_Toc14467"/>
      <w:bookmarkStart w:id="36" w:name="_Toc29711"/>
      <w:bookmarkStart w:id="37" w:name="_Toc8481"/>
      <w:r>
        <w:rPr>
          <w:rFonts w:hint="eastAsia"/>
          <w:sz w:val="32"/>
          <w:szCs w:val="32"/>
        </w:rPr>
        <w:t>第三章 投标人须知</w:t>
      </w:r>
      <w:bookmarkEnd w:id="35"/>
      <w:bookmarkEnd w:id="36"/>
      <w:bookmarkEnd w:id="37"/>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p w14:paraId="5EAEC42E">
      <w:pPr>
        <w:spacing w:line="360" w:lineRule="auto"/>
        <w:jc w:val="center"/>
        <w:rPr>
          <w:b/>
          <w:sz w:val="32"/>
          <w:szCs w:val="32"/>
        </w:rPr>
      </w:pP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464F7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A1E204F">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530F82D7">
            <w:pPr>
              <w:spacing w:line="400" w:lineRule="exact"/>
              <w:jc w:val="center"/>
              <w:rPr>
                <w:rFonts w:ascii="仿宋_GB2312" w:eastAsia="仿宋_GB2312"/>
                <w:b/>
                <w:sz w:val="24"/>
              </w:rPr>
            </w:pPr>
            <w:r>
              <w:rPr>
                <w:rFonts w:hint="eastAsia" w:ascii="仿宋_GB2312" w:eastAsia="仿宋_GB2312"/>
                <w:b/>
                <w:sz w:val="24"/>
              </w:rPr>
              <w:t>内    容</w:t>
            </w:r>
          </w:p>
        </w:tc>
      </w:tr>
      <w:tr w14:paraId="059E8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A09BC6">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5371C01C">
            <w:pPr>
              <w:spacing w:line="400" w:lineRule="exact"/>
              <w:rPr>
                <w:rFonts w:hint="eastAsia" w:ascii="仿宋_GB2312" w:eastAsia="仿宋_GB2312"/>
                <w:sz w:val="24"/>
                <w:lang w:eastAsia="zh-CN"/>
              </w:rPr>
            </w:pPr>
            <w:r>
              <w:rPr>
                <w:rFonts w:hint="eastAsia" w:ascii="仿宋_GB2312" w:eastAsia="仿宋_GB2312"/>
                <w:sz w:val="24"/>
              </w:rPr>
              <w:t>项目名称：</w:t>
            </w:r>
            <w:r>
              <w:rPr>
                <w:rFonts w:hint="eastAsia" w:ascii="仿宋_GB2312" w:hAnsi="宋体" w:eastAsia="仿宋_GB2312"/>
                <w:sz w:val="24"/>
                <w:lang w:eastAsia="zh-CN"/>
              </w:rPr>
              <w:t>柳州城市职业学院可编程控制器实训室项目采购</w:t>
            </w:r>
          </w:p>
          <w:p w14:paraId="190363BD">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LZZC2026-G1-990555-LZSZ</w:t>
            </w:r>
          </w:p>
        </w:tc>
      </w:tr>
      <w:tr w14:paraId="601E6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54E2CB6">
            <w:pPr>
              <w:spacing w:line="400" w:lineRule="exact"/>
              <w:jc w:val="center"/>
              <w:rPr>
                <w:rFonts w:ascii="仿宋_GB2312" w:eastAsia="仿宋_GB2312"/>
                <w:sz w:val="24"/>
              </w:rPr>
            </w:pPr>
            <w:r>
              <w:rPr>
                <w:rFonts w:ascii="仿宋_GB2312" w:eastAsia="仿宋_GB2312"/>
                <w:sz w:val="24"/>
              </w:rPr>
              <w:t>2</w:t>
            </w:r>
          </w:p>
        </w:tc>
        <w:tc>
          <w:tcPr>
            <w:tcW w:w="8232" w:type="dxa"/>
          </w:tcPr>
          <w:p w14:paraId="10CF5C26">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34C505BB">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预算金额（人民币）：壹佰贰拾壹万玖仟柒佰伍拾捌元整（¥1,219,758.00）。</w:t>
            </w:r>
          </w:p>
        </w:tc>
      </w:tr>
      <w:tr w14:paraId="60DAD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8B5600">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45500E10">
            <w:pPr>
              <w:spacing w:line="400" w:lineRule="exact"/>
              <w:rPr>
                <w:rFonts w:ascii="仿宋_GB2312" w:eastAsia="仿宋_GB2312"/>
                <w:sz w:val="24"/>
              </w:rPr>
            </w:pPr>
            <w:r>
              <w:rPr>
                <w:rFonts w:hint="eastAsia" w:ascii="仿宋_GB2312" w:eastAsia="仿宋_GB2312"/>
                <w:sz w:val="24"/>
              </w:rPr>
              <w:t>投标报价及费用：</w:t>
            </w:r>
          </w:p>
          <w:p w14:paraId="7A016731">
            <w:pPr>
              <w:spacing w:line="400" w:lineRule="exact"/>
              <w:rPr>
                <w:rFonts w:ascii="仿宋_GB2312" w:eastAsia="仿宋_GB2312"/>
                <w:sz w:val="24"/>
              </w:rPr>
            </w:pPr>
            <w:r>
              <w:rPr>
                <w:rFonts w:hint="eastAsia" w:ascii="仿宋_GB2312" w:eastAsia="仿宋_GB2312"/>
                <w:sz w:val="24"/>
              </w:rPr>
              <w:t>1.本项目投标应以人民币报价；</w:t>
            </w:r>
          </w:p>
          <w:p w14:paraId="264D1337">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1BA2E42B">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1365F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88C6A4A">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46F3A35F">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31287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83A7BE0">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1D6017C9">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51612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5617F6C">
            <w:pPr>
              <w:spacing w:line="400" w:lineRule="exact"/>
              <w:jc w:val="center"/>
              <w:rPr>
                <w:rFonts w:hint="eastAsia" w:ascii="仿宋_GB2312" w:eastAsia="仿宋_GB2312"/>
                <w:sz w:val="24"/>
                <w:lang w:eastAsia="zh-CN"/>
              </w:rPr>
            </w:pPr>
            <w:r>
              <w:rPr>
                <w:rFonts w:hint="eastAsia" w:ascii="仿宋_GB2312" w:eastAsia="仿宋_GB2312"/>
                <w:color w:val="000000"/>
                <w:sz w:val="24"/>
                <w:lang w:val="en-US" w:eastAsia="zh-CN"/>
              </w:rPr>
              <w:t>6</w:t>
            </w:r>
          </w:p>
        </w:tc>
        <w:tc>
          <w:tcPr>
            <w:tcW w:w="8232" w:type="dxa"/>
            <w:vAlign w:val="center"/>
          </w:tcPr>
          <w:p w14:paraId="355E23DB">
            <w:pPr>
              <w:pStyle w:val="632"/>
              <w:spacing w:before="0" w:beforeAutospacing="0" w:after="0" w:afterAutospacing="0" w:line="460" w:lineRule="atLeast"/>
              <w:rPr>
                <w:rFonts w:ascii="仿宋_GB2312" w:eastAsia="仿宋_GB2312"/>
                <w:color w:val="000000"/>
              </w:rPr>
            </w:pPr>
            <w:r>
              <w:rPr>
                <w:rStyle w:val="634"/>
                <w:rFonts w:hint="eastAsia" w:ascii="仿宋_GB2312" w:eastAsia="仿宋_GB2312"/>
                <w:color w:val="000000"/>
              </w:rPr>
              <w:t>电子投标文件：</w:t>
            </w:r>
            <w:r>
              <w:rPr>
                <w:rFonts w:hint="eastAsia" w:ascii="仿宋_GB2312" w:eastAsia="仿宋_GB2312"/>
                <w:b/>
                <w:bCs/>
                <w:color w:val="000000"/>
              </w:rPr>
              <w:br w:type="textWrapping"/>
            </w:r>
            <w:r>
              <w:rPr>
                <w:rStyle w:val="634"/>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634"/>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634"/>
                <w:rFonts w:hint="eastAsia" w:ascii="仿宋_GB2312" w:eastAsia="仿宋_GB2312"/>
                <w:color w:val="000000"/>
              </w:rPr>
              <w:t>3.电子投标文件成功提交后，投标人可自行打印投标文件接收回执。</w:t>
            </w:r>
          </w:p>
        </w:tc>
      </w:tr>
      <w:tr w14:paraId="12D4E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6877E08">
            <w:pPr>
              <w:spacing w:line="400" w:lineRule="exact"/>
              <w:jc w:val="center"/>
              <w:rPr>
                <w:rFonts w:hint="eastAsia" w:ascii="仿宋_GB2312" w:eastAsia="仿宋_GB2312"/>
                <w:sz w:val="24"/>
                <w:lang w:eastAsia="zh-CN"/>
              </w:rPr>
            </w:pPr>
            <w:r>
              <w:rPr>
                <w:rFonts w:hint="eastAsia" w:ascii="仿宋_GB2312" w:eastAsia="仿宋_GB2312"/>
                <w:color w:val="000000"/>
                <w:sz w:val="24"/>
                <w:lang w:val="en-US" w:eastAsia="zh-CN"/>
              </w:rPr>
              <w:t>7</w:t>
            </w:r>
          </w:p>
        </w:tc>
        <w:tc>
          <w:tcPr>
            <w:tcW w:w="8232" w:type="dxa"/>
            <w:vAlign w:val="center"/>
          </w:tcPr>
          <w:p w14:paraId="6A00ADB1">
            <w:pPr>
              <w:pStyle w:val="63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2CBD1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C056C16">
            <w:pPr>
              <w:spacing w:line="400" w:lineRule="exact"/>
              <w:jc w:val="center"/>
              <w:rPr>
                <w:rFonts w:hint="eastAsia" w:ascii="仿宋_GB2312" w:eastAsia="仿宋_GB2312"/>
                <w:sz w:val="24"/>
                <w:lang w:eastAsia="zh-CN"/>
              </w:rPr>
            </w:pPr>
            <w:r>
              <w:rPr>
                <w:rFonts w:hint="eastAsia" w:ascii="仿宋_GB2312" w:eastAsia="仿宋_GB2312"/>
                <w:color w:val="000000"/>
                <w:sz w:val="24"/>
                <w:lang w:val="en-US" w:eastAsia="zh-CN"/>
              </w:rPr>
              <w:t>8</w:t>
            </w:r>
          </w:p>
        </w:tc>
        <w:tc>
          <w:tcPr>
            <w:tcW w:w="8232" w:type="dxa"/>
            <w:vAlign w:val="center"/>
          </w:tcPr>
          <w:p w14:paraId="223464F2">
            <w:pPr>
              <w:pStyle w:val="638"/>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63E38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279F14F">
            <w:pPr>
              <w:spacing w:line="400" w:lineRule="exact"/>
              <w:jc w:val="center"/>
              <w:rPr>
                <w:rFonts w:hint="eastAsia" w:ascii="仿宋_GB2312" w:eastAsia="仿宋_GB2312"/>
                <w:sz w:val="24"/>
                <w:lang w:eastAsia="zh-CN"/>
              </w:rPr>
            </w:pPr>
            <w:r>
              <w:rPr>
                <w:rFonts w:hint="eastAsia" w:ascii="仿宋_GB2312" w:eastAsia="仿宋_GB2312"/>
                <w:color w:val="000000"/>
                <w:sz w:val="24"/>
                <w:lang w:val="en-US" w:eastAsia="zh-CN"/>
              </w:rPr>
              <w:t>9</w:t>
            </w:r>
          </w:p>
        </w:tc>
        <w:tc>
          <w:tcPr>
            <w:tcW w:w="8232" w:type="dxa"/>
            <w:vAlign w:val="center"/>
          </w:tcPr>
          <w:p w14:paraId="1AF9CD6C">
            <w:pPr>
              <w:pStyle w:val="640"/>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788B5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22F7F6">
            <w:pPr>
              <w:spacing w:line="400" w:lineRule="exact"/>
              <w:jc w:val="center"/>
              <w:rPr>
                <w:rFonts w:hint="eastAsia" w:ascii="仿宋_GB2312" w:eastAsia="仿宋_GB2312"/>
                <w:sz w:val="24"/>
                <w:lang w:eastAsia="zh-CN"/>
              </w:rPr>
            </w:pPr>
            <w:r>
              <w:rPr>
                <w:rFonts w:hint="eastAsia" w:ascii="仿宋_GB2312" w:eastAsia="仿宋_GB2312"/>
                <w:color w:val="000000"/>
                <w:sz w:val="24"/>
              </w:rPr>
              <w:t>1</w:t>
            </w:r>
            <w:r>
              <w:rPr>
                <w:rFonts w:hint="eastAsia" w:ascii="仿宋_GB2312" w:eastAsia="仿宋_GB2312"/>
                <w:color w:val="000000"/>
                <w:sz w:val="24"/>
                <w:lang w:val="en-US" w:eastAsia="zh-CN"/>
              </w:rPr>
              <w:t>0</w:t>
            </w:r>
          </w:p>
        </w:tc>
        <w:tc>
          <w:tcPr>
            <w:tcW w:w="8232" w:type="dxa"/>
            <w:vAlign w:val="center"/>
          </w:tcPr>
          <w:p w14:paraId="20943E78">
            <w:pPr>
              <w:pStyle w:val="642"/>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3A219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C9C7E43">
            <w:pPr>
              <w:spacing w:line="400" w:lineRule="exact"/>
              <w:jc w:val="center"/>
              <w:rPr>
                <w:rFonts w:hint="eastAsia" w:ascii="仿宋_GB2312" w:eastAsia="仿宋_GB2312"/>
                <w:sz w:val="24"/>
                <w:lang w:eastAsia="zh-CN"/>
              </w:rPr>
            </w:pPr>
            <w:r>
              <w:rPr>
                <w:rFonts w:hint="eastAsia" w:ascii="仿宋_GB2312" w:eastAsia="仿宋_GB2312"/>
                <w:color w:val="000000"/>
                <w:sz w:val="24"/>
              </w:rPr>
              <w:t>1</w:t>
            </w:r>
            <w:r>
              <w:rPr>
                <w:rFonts w:hint="eastAsia" w:ascii="仿宋_GB2312" w:eastAsia="仿宋_GB2312"/>
                <w:color w:val="000000"/>
                <w:sz w:val="24"/>
                <w:lang w:val="en-US" w:eastAsia="zh-CN"/>
              </w:rPr>
              <w:t>1</w:t>
            </w:r>
          </w:p>
        </w:tc>
        <w:tc>
          <w:tcPr>
            <w:tcW w:w="8232" w:type="dxa"/>
            <w:vAlign w:val="center"/>
          </w:tcPr>
          <w:p w14:paraId="5D3C15F3">
            <w:pPr>
              <w:pStyle w:val="644"/>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29DFB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7644F8F">
            <w:pPr>
              <w:spacing w:line="400" w:lineRule="exact"/>
              <w:jc w:val="center"/>
              <w:rPr>
                <w:rFonts w:hint="eastAsia" w:ascii="仿宋_GB2312" w:eastAsia="仿宋_GB2312"/>
                <w:sz w:val="24"/>
                <w:lang w:eastAsia="zh-CN"/>
              </w:rPr>
            </w:pPr>
            <w:r>
              <w:rPr>
                <w:rFonts w:hint="eastAsia" w:ascii="仿宋_GB2312" w:eastAsia="仿宋_GB2312"/>
                <w:color w:val="000000"/>
                <w:sz w:val="24"/>
              </w:rPr>
              <w:t>1</w:t>
            </w:r>
            <w:r>
              <w:rPr>
                <w:rFonts w:hint="eastAsia" w:ascii="仿宋_GB2312" w:eastAsia="仿宋_GB2312"/>
                <w:color w:val="000000"/>
                <w:sz w:val="24"/>
                <w:lang w:val="en-US" w:eastAsia="zh-CN"/>
              </w:rPr>
              <w:t>2</w:t>
            </w:r>
          </w:p>
        </w:tc>
        <w:tc>
          <w:tcPr>
            <w:tcW w:w="8232" w:type="dxa"/>
            <w:vAlign w:val="center"/>
          </w:tcPr>
          <w:p w14:paraId="112DB1F9">
            <w:pPr>
              <w:pStyle w:val="646"/>
              <w:spacing w:before="0" w:beforeAutospacing="0" w:after="0" w:afterAutospacing="0" w:line="460" w:lineRule="atLeast"/>
              <w:rPr>
                <w:rFonts w:ascii="仿宋_GB2312" w:eastAsia="仿宋_GB2312"/>
                <w:color w:val="000000"/>
              </w:rPr>
            </w:pPr>
            <w:r>
              <w:rPr>
                <w:rStyle w:val="648"/>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48"/>
                <w:rFonts w:hint="eastAsia" w:ascii="仿宋_GB2312" w:eastAsia="仿宋_GB2312"/>
                <w:color w:val="000000"/>
              </w:rPr>
              <w:t>二、甄别方式：</w:t>
            </w:r>
            <w:r>
              <w:rPr>
                <w:rFonts w:hint="eastAsia" w:ascii="仿宋_GB2312" w:eastAsia="仿宋_GB2312"/>
                <w:b/>
                <w:bCs/>
                <w:color w:val="000000"/>
              </w:rPr>
              <w:br w:type="textWrapping"/>
            </w:r>
            <w:r>
              <w:rPr>
                <w:rStyle w:val="648"/>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48"/>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48"/>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42982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2579357">
            <w:pPr>
              <w:spacing w:line="400" w:lineRule="exact"/>
              <w:jc w:val="center"/>
              <w:rPr>
                <w:rFonts w:hint="eastAsia" w:ascii="仿宋_GB2312" w:eastAsia="仿宋_GB2312"/>
                <w:sz w:val="24"/>
                <w:lang w:eastAsia="zh-CN"/>
              </w:rPr>
            </w:pPr>
            <w:r>
              <w:rPr>
                <w:rFonts w:hint="eastAsia" w:ascii="仿宋_GB2312" w:eastAsia="仿宋_GB2312"/>
                <w:color w:val="000000"/>
                <w:sz w:val="24"/>
              </w:rPr>
              <w:t>1</w:t>
            </w:r>
            <w:r>
              <w:rPr>
                <w:rFonts w:hint="eastAsia" w:ascii="仿宋_GB2312" w:eastAsia="仿宋_GB2312"/>
                <w:color w:val="000000"/>
                <w:sz w:val="24"/>
                <w:lang w:val="en-US" w:eastAsia="zh-CN"/>
              </w:rPr>
              <w:t>3</w:t>
            </w:r>
          </w:p>
        </w:tc>
        <w:tc>
          <w:tcPr>
            <w:tcW w:w="8232" w:type="dxa"/>
            <w:vAlign w:val="center"/>
          </w:tcPr>
          <w:p w14:paraId="45BB9713">
            <w:pPr>
              <w:pStyle w:val="650"/>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52"/>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1974C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70FA19">
            <w:pPr>
              <w:spacing w:line="400" w:lineRule="exact"/>
              <w:jc w:val="center"/>
              <w:rPr>
                <w:rFonts w:hint="eastAsia" w:ascii="仿宋_GB2312" w:eastAsia="仿宋_GB2312"/>
                <w:sz w:val="24"/>
                <w:lang w:eastAsia="zh-CN"/>
              </w:rPr>
            </w:pPr>
            <w:r>
              <w:rPr>
                <w:rFonts w:hint="eastAsia" w:ascii="仿宋_GB2312" w:eastAsia="仿宋_GB2312"/>
                <w:color w:val="000000"/>
                <w:sz w:val="24"/>
              </w:rPr>
              <w:t>1</w:t>
            </w:r>
            <w:r>
              <w:rPr>
                <w:rFonts w:hint="eastAsia" w:ascii="仿宋_GB2312" w:eastAsia="仿宋_GB2312"/>
                <w:color w:val="000000"/>
                <w:sz w:val="24"/>
                <w:lang w:val="en-US" w:eastAsia="zh-CN"/>
              </w:rPr>
              <w:t>4</w:t>
            </w:r>
          </w:p>
        </w:tc>
        <w:tc>
          <w:tcPr>
            <w:tcW w:w="8232" w:type="dxa"/>
            <w:vAlign w:val="center"/>
          </w:tcPr>
          <w:p w14:paraId="075051CE">
            <w:pPr>
              <w:pStyle w:val="654"/>
              <w:spacing w:before="0" w:beforeAutospacing="0" w:after="0" w:afterAutospacing="0" w:line="460" w:lineRule="atLeast"/>
              <w:rPr>
                <w:rFonts w:ascii="仿宋_GB2312" w:eastAsia="仿宋_GB2312"/>
                <w:color w:val="000000"/>
              </w:rPr>
            </w:pPr>
            <w:r>
              <w:rPr>
                <w:rStyle w:val="656"/>
                <w:rFonts w:hint="eastAsia" w:ascii="仿宋_GB2312" w:eastAsia="仿宋_GB2312"/>
                <w:color w:val="000000"/>
              </w:rPr>
              <w:t>签订合同时间：中标通知书发出后</w:t>
            </w:r>
            <w:r>
              <w:rPr>
                <w:rStyle w:val="656"/>
                <w:rFonts w:hint="eastAsia" w:ascii="仿宋_GB2312" w:eastAsia="仿宋_GB2312"/>
                <w:color w:val="000000"/>
                <w:u w:val="single"/>
              </w:rPr>
              <w:t>25</w:t>
            </w:r>
            <w:r>
              <w:rPr>
                <w:rStyle w:val="656"/>
                <w:rFonts w:hint="eastAsia" w:ascii="仿宋_GB2312" w:eastAsia="仿宋_GB2312"/>
                <w:color w:val="000000"/>
              </w:rPr>
              <w:t>日内。</w:t>
            </w:r>
          </w:p>
        </w:tc>
      </w:tr>
      <w:tr w14:paraId="42B45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36EA7D7">
            <w:pPr>
              <w:spacing w:line="400" w:lineRule="exact"/>
              <w:jc w:val="center"/>
              <w:rPr>
                <w:rFonts w:hint="eastAsia" w:ascii="仿宋_GB2312" w:eastAsia="仿宋_GB2312"/>
                <w:sz w:val="24"/>
                <w:lang w:eastAsia="zh-CN"/>
              </w:rPr>
            </w:pPr>
            <w:r>
              <w:rPr>
                <w:rFonts w:hint="eastAsia" w:ascii="仿宋_GB2312" w:eastAsia="仿宋_GB2312"/>
                <w:color w:val="000000"/>
                <w:sz w:val="24"/>
              </w:rPr>
              <w:t>1</w:t>
            </w:r>
            <w:r>
              <w:rPr>
                <w:rFonts w:hint="eastAsia" w:ascii="仿宋_GB2312" w:eastAsia="仿宋_GB2312"/>
                <w:color w:val="000000"/>
                <w:sz w:val="24"/>
                <w:lang w:val="en-US" w:eastAsia="zh-CN"/>
              </w:rPr>
              <w:t>5</w:t>
            </w:r>
          </w:p>
        </w:tc>
        <w:tc>
          <w:tcPr>
            <w:tcW w:w="8232" w:type="dxa"/>
            <w:vAlign w:val="center"/>
          </w:tcPr>
          <w:p w14:paraId="460D1919">
            <w:pPr>
              <w:pStyle w:val="65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2F419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052B9DD">
            <w:pPr>
              <w:spacing w:line="400" w:lineRule="exact"/>
              <w:jc w:val="center"/>
              <w:rPr>
                <w:rFonts w:hint="eastAsia" w:ascii="仿宋_GB2312" w:eastAsia="仿宋_GB2312"/>
                <w:sz w:val="24"/>
                <w:lang w:eastAsia="zh-CN"/>
              </w:rPr>
            </w:pPr>
            <w:r>
              <w:rPr>
                <w:rFonts w:hint="eastAsia" w:ascii="仿宋_GB2312" w:eastAsia="仿宋_GB2312"/>
                <w:color w:val="000000"/>
                <w:sz w:val="24"/>
              </w:rPr>
              <w:t>1</w:t>
            </w:r>
            <w:r>
              <w:rPr>
                <w:rFonts w:hint="eastAsia" w:ascii="仿宋_GB2312" w:eastAsia="仿宋_GB2312"/>
                <w:color w:val="000000"/>
                <w:sz w:val="24"/>
                <w:lang w:val="en-US" w:eastAsia="zh-CN"/>
              </w:rPr>
              <w:t>6</w:t>
            </w:r>
          </w:p>
        </w:tc>
        <w:tc>
          <w:tcPr>
            <w:tcW w:w="8232" w:type="dxa"/>
            <w:vAlign w:val="center"/>
          </w:tcPr>
          <w:p w14:paraId="22415552">
            <w:pPr>
              <w:pStyle w:val="660"/>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6BA8D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D17638B">
            <w:pPr>
              <w:spacing w:line="400" w:lineRule="exact"/>
              <w:jc w:val="center"/>
              <w:rPr>
                <w:rFonts w:hint="eastAsia" w:ascii="仿宋_GB2312" w:eastAsia="仿宋_GB2312"/>
                <w:sz w:val="24"/>
                <w:lang w:eastAsia="zh-CN"/>
              </w:rPr>
            </w:pPr>
            <w:r>
              <w:rPr>
                <w:rFonts w:hint="eastAsia" w:ascii="仿宋_GB2312" w:eastAsia="仿宋_GB2312"/>
                <w:color w:val="000000"/>
                <w:sz w:val="24"/>
              </w:rPr>
              <w:t>1</w:t>
            </w:r>
            <w:r>
              <w:rPr>
                <w:rFonts w:hint="eastAsia" w:ascii="仿宋_GB2312" w:eastAsia="仿宋_GB2312"/>
                <w:color w:val="000000"/>
                <w:sz w:val="24"/>
                <w:lang w:val="en-US" w:eastAsia="zh-CN"/>
              </w:rPr>
              <w:t>7</w:t>
            </w:r>
          </w:p>
        </w:tc>
        <w:tc>
          <w:tcPr>
            <w:tcW w:w="8232" w:type="dxa"/>
            <w:vAlign w:val="center"/>
          </w:tcPr>
          <w:p w14:paraId="2599E4AE">
            <w:pPr>
              <w:pStyle w:val="662"/>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4406E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658DAFA">
            <w:pPr>
              <w:spacing w:line="400" w:lineRule="exact"/>
              <w:jc w:val="center"/>
              <w:rPr>
                <w:rFonts w:hint="eastAsia" w:ascii="仿宋_GB2312" w:eastAsia="仿宋_GB2312"/>
                <w:sz w:val="24"/>
                <w:lang w:eastAsia="zh-CN"/>
              </w:rPr>
            </w:pPr>
            <w:r>
              <w:rPr>
                <w:rFonts w:hint="eastAsia" w:ascii="仿宋_GB2312" w:eastAsia="仿宋_GB2312"/>
                <w:color w:val="000000"/>
                <w:sz w:val="24"/>
              </w:rPr>
              <w:t>1</w:t>
            </w:r>
            <w:r>
              <w:rPr>
                <w:rFonts w:hint="eastAsia" w:ascii="仿宋_GB2312" w:eastAsia="仿宋_GB2312"/>
                <w:color w:val="000000"/>
                <w:sz w:val="24"/>
                <w:lang w:val="en-US" w:eastAsia="zh-CN"/>
              </w:rPr>
              <w:t>8</w:t>
            </w:r>
          </w:p>
        </w:tc>
        <w:tc>
          <w:tcPr>
            <w:tcW w:w="8232" w:type="dxa"/>
            <w:vAlign w:val="center"/>
          </w:tcPr>
          <w:p w14:paraId="2C1CD7B9">
            <w:pPr>
              <w:pStyle w:val="664"/>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14684336">
      <w:pPr>
        <w:spacing w:line="360" w:lineRule="auto"/>
        <w:jc w:val="both"/>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38" w:name="_Toc254970527"/>
      <w:bookmarkStart w:id="39" w:name="_Toc254970668"/>
      <w:r>
        <w:rPr>
          <w:rFonts w:hint="eastAsia" w:ascii="仿宋_GB2312" w:eastAsia="仿宋_GB2312"/>
          <w:b/>
          <w:sz w:val="24"/>
        </w:rPr>
        <w:t>1. 适用范围</w:t>
      </w:r>
      <w:bookmarkEnd w:id="38"/>
      <w:bookmarkEnd w:id="39"/>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lang w:eastAsia="zh-CN"/>
        </w:rPr>
        <w:t>柳州城市职业学院可编程控制器实训室项目采购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40" w:name="_Toc254970528"/>
      <w:bookmarkStart w:id="41" w:name="_Toc254970669"/>
      <w:r>
        <w:rPr>
          <w:rFonts w:hint="eastAsia" w:ascii="仿宋_GB2312" w:eastAsia="仿宋_GB2312"/>
          <w:b/>
          <w:sz w:val="24"/>
        </w:rPr>
        <w:t>2.定义</w:t>
      </w:r>
      <w:bookmarkEnd w:id="40"/>
      <w:bookmarkEnd w:id="41"/>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lang w:eastAsia="zh-CN"/>
        </w:rPr>
        <w:t>柳州城市职业学院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42"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42"/>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43" w:name="_Hlk93681424"/>
      <w:bookmarkStart w:id="44" w:name="_Toc254970670"/>
      <w:bookmarkStart w:id="45" w:name="_Toc254970529"/>
      <w:bookmarkStart w:id="46" w:name="_Toc254970534"/>
      <w:bookmarkStart w:id="47" w:name="_Toc254970675"/>
      <w:bookmarkStart w:id="48" w:name="_Toc254970536"/>
      <w:bookmarkStart w:id="49" w:name="_Toc254970677"/>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43"/>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44"/>
      <w:bookmarkEnd w:id="45"/>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50" w:name="_Toc254970671"/>
      <w:bookmarkStart w:id="51" w:name="_Toc254970530"/>
      <w:r>
        <w:rPr>
          <w:rFonts w:hint="eastAsia" w:ascii="仿宋_GB2312" w:eastAsia="仿宋_GB2312"/>
          <w:b/>
          <w:sz w:val="24"/>
        </w:rPr>
        <w:t>4.投标委托</w:t>
      </w:r>
      <w:bookmarkEnd w:id="50"/>
      <w:bookmarkEnd w:id="51"/>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52" w:name="_Toc254970672"/>
      <w:bookmarkStart w:id="53" w:name="_Toc254970531"/>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52"/>
      <w:bookmarkEnd w:id="53"/>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54" w:name="_Toc254970532"/>
      <w:bookmarkStart w:id="55" w:name="_Toc254970673"/>
      <w:r>
        <w:rPr>
          <w:rFonts w:hint="eastAsia" w:ascii="仿宋_GB2312" w:eastAsia="仿宋_GB2312"/>
          <w:b/>
          <w:sz w:val="24"/>
        </w:rPr>
        <w:t>8.特别说明</w:t>
      </w:r>
      <w:bookmarkEnd w:id="54"/>
      <w:bookmarkEnd w:id="55"/>
    </w:p>
    <w:p w14:paraId="22C09C00">
      <w:pPr>
        <w:pStyle w:val="26"/>
        <w:snapToGrid w:val="0"/>
        <w:spacing w:line="400" w:lineRule="exact"/>
        <w:ind w:firstLine="480" w:firstLineChars="200"/>
        <w:rPr>
          <w:rFonts w:hint="eastAsia" w:ascii="仿宋_GB2312" w:hAnsi="宋体" w:eastAsia="仿宋_GB2312"/>
          <w:bCs/>
          <w:sz w:val="24"/>
          <w:szCs w:val="24"/>
        </w:rPr>
      </w:pPr>
      <w:bookmarkStart w:id="56" w:name="_Toc254970674"/>
      <w:bookmarkStart w:id="57"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6"/>
    <w:bookmarkEnd w:id="57"/>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6"/>
      <w:bookmarkEnd w:id="47"/>
    </w:p>
    <w:p w14:paraId="6C1B5CCB">
      <w:pPr>
        <w:snapToGrid w:val="0"/>
        <w:spacing w:line="360" w:lineRule="exact"/>
        <w:ind w:right="-330" w:rightChars="-157" w:firstLine="472" w:firstLineChars="196"/>
        <w:jc w:val="left"/>
        <w:rPr>
          <w:rFonts w:hint="eastAsia" w:ascii="等线" w:hAnsi="等线" w:eastAsia="仿宋_GB2312"/>
          <w:b/>
          <w:sz w:val="24"/>
          <w:lang w:val="en-GB"/>
        </w:rPr>
      </w:pPr>
      <w:r>
        <w:rPr>
          <w:rFonts w:hint="eastAsia" w:ascii="仿宋_GB2312" w:eastAsia="仿宋_GB2312" w:cs="Courier New"/>
          <w:b/>
          <w:sz w:val="24"/>
        </w:rPr>
        <w:t>10.招标文件的构成</w:t>
      </w:r>
    </w:p>
    <w:p w14:paraId="17577178">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12B4610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424498BE">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04B3D8C8">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031A05B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18A5DAE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58" w:name="_Toc254970535"/>
      <w:bookmarkStart w:id="59" w:name="_Toc254970676"/>
      <w:r>
        <w:rPr>
          <w:rFonts w:hint="eastAsia" w:ascii="仿宋_GB2312" w:eastAsia="仿宋_GB2312" w:cs="Courier New"/>
          <w:b/>
          <w:sz w:val="24"/>
        </w:rPr>
        <w:t>三、投标文件的编制</w:t>
      </w:r>
      <w:bookmarkEnd w:id="58"/>
      <w:bookmarkEnd w:id="59"/>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8"/>
    <w:bookmarkEnd w:id="49"/>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76432CC0">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64DD2B77">
      <w:pPr>
        <w:pStyle w:val="608"/>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087D2994">
      <w:pPr>
        <w:pStyle w:val="60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3976D01D">
      <w:pPr>
        <w:pStyle w:val="60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69E539C7">
      <w:pPr>
        <w:pStyle w:val="608"/>
        <w:spacing w:before="0" w:beforeAutospacing="0" w:after="0" w:afterAutospacing="0" w:line="360" w:lineRule="atLeast"/>
        <w:rPr>
          <w:rFonts w:ascii="仿宋_GB2312" w:eastAsia="仿宋_GB2312"/>
          <w:sz w:val="24"/>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2AE2A213">
      <w:pPr>
        <w:snapToGrid w:val="0"/>
        <w:spacing w:line="340" w:lineRule="exact"/>
        <w:ind w:right="-330" w:rightChars="-157" w:firstLine="472" w:firstLineChars="196"/>
        <w:jc w:val="left"/>
        <w:rPr>
          <w:rFonts w:hint="eastAsia" w:ascii="仿宋_GB2312" w:hAnsi="宋体" w:eastAsia="仿宋_GB2312" w:cs="Courier New"/>
          <w:sz w:val="24"/>
        </w:rPr>
      </w:pPr>
      <w:bookmarkStart w:id="60" w:name="_Hlk517112171"/>
      <w:bookmarkStart w:id="61" w:name="_Toc254970537"/>
      <w:bookmarkStart w:id="62" w:name="_Hlk517112217"/>
      <w:bookmarkStart w:id="63" w:name="_Toc254970678"/>
      <w:r>
        <w:rPr>
          <w:rFonts w:hint="eastAsia" w:ascii="仿宋_GB2312" w:hAnsi="宋体" w:eastAsia="仿宋_GB2312"/>
          <w:b/>
          <w:bCs/>
          <w:sz w:val="24"/>
        </w:rPr>
        <w:t>注：以下第（1）至第（</w:t>
      </w:r>
      <w:r>
        <w:rPr>
          <w:rFonts w:hint="eastAsia" w:ascii="仿宋_GB2312" w:hAnsi="宋体" w:eastAsia="仿宋_GB2312"/>
          <w:b/>
          <w:bCs/>
          <w:sz w:val="24"/>
          <w:lang w:val="en-US" w:eastAsia="zh-CN"/>
        </w:rPr>
        <w:t>4</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p w14:paraId="080016BC">
      <w:pPr>
        <w:pStyle w:val="606"/>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45DEAF2A">
      <w:pPr>
        <w:pStyle w:val="60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5CFBE6D3">
      <w:pPr>
        <w:pStyle w:val="60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2D96CD44">
      <w:pPr>
        <w:pStyle w:val="606"/>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（4）投标产品</w:t>
      </w:r>
      <w:r>
        <w:rPr>
          <w:rFonts w:hint="eastAsia" w:ascii="仿宋_GB2312" w:eastAsia="仿宋_GB2312"/>
          <w:b/>
          <w:bCs/>
          <w:color w:val="000000"/>
        </w:rPr>
        <w:t>“计算机”、“</w:t>
      </w:r>
      <w:r>
        <w:rPr>
          <w:rFonts w:hint="eastAsia" w:ascii="仿宋_GB2312" w:eastAsia="仿宋_GB2312"/>
          <w:b/>
          <w:bCs/>
          <w:color w:val="000000"/>
          <w:lang w:val="en-US" w:eastAsia="zh-CN"/>
        </w:rPr>
        <w:t>5P空调</w:t>
      </w:r>
      <w:r>
        <w:rPr>
          <w:rFonts w:hint="eastAsia" w:ascii="仿宋_GB2312" w:eastAsia="仿宋_GB2312"/>
          <w:b/>
          <w:bCs/>
          <w:color w:val="000000"/>
        </w:rPr>
        <w:t>”</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eastAsia="zh-CN"/>
        </w:rPr>
        <w:t>；</w:t>
      </w:r>
    </w:p>
    <w:p w14:paraId="317A1C97">
      <w:pPr>
        <w:pStyle w:val="606"/>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5</w:t>
      </w:r>
      <w:r>
        <w:rPr>
          <w:rFonts w:hint="eastAsia" w:ascii="仿宋_GB2312" w:eastAsia="仿宋_GB2312"/>
          <w:color w:val="000000"/>
          <w:lang w:eastAsia="zh-CN"/>
        </w:rPr>
        <w:t>）</w:t>
      </w:r>
      <w:r>
        <w:rPr>
          <w:rFonts w:hint="eastAsia" w:ascii="仿宋_GB2312" w:eastAsia="仿宋_GB2312"/>
          <w:color w:val="000000"/>
        </w:rPr>
        <w:t>项目实施方案（如有，格式见第六章）；</w:t>
      </w:r>
    </w:p>
    <w:p w14:paraId="4C49632B">
      <w:pPr>
        <w:pStyle w:val="60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）技术培训方案（如有，格式见第六章）；</w:t>
      </w:r>
    </w:p>
    <w:p w14:paraId="1BC9E37C">
      <w:pPr>
        <w:pStyle w:val="60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）售后服务方案（如有，格式见第六章）；</w:t>
      </w:r>
    </w:p>
    <w:p w14:paraId="1FEC97BA">
      <w:pPr>
        <w:pStyle w:val="606"/>
        <w:spacing w:before="0" w:beforeAutospacing="0" w:after="0" w:afterAutospacing="0" w:line="360" w:lineRule="atLeast"/>
        <w:rPr>
          <w:rFonts w:hint="eastAsia" w:eastAsia="仿宋_GB2312"/>
          <w:lang w:val="en-US" w:eastAsia="zh-CN"/>
        </w:rPr>
      </w:pPr>
      <w:r>
        <w:rPr>
          <w:rFonts w:hint="eastAsia" w:ascii="仿宋_GB2312" w:eastAsia="仿宋_GB2312"/>
          <w:color w:val="000000"/>
        </w:rPr>
        <w:t>  </w:t>
      </w:r>
      <w:r>
        <w:rPr>
          <w:rFonts w:hint="eastAsia" w:ascii="仿宋_GB2312" w:hAnsi="仿宋_GB2312" w:eastAsia="仿宋_GB2312" w:cs="仿宋_GB2312"/>
          <w:lang w:val="en-US" w:eastAsia="zh-CN"/>
        </w:rPr>
        <w:t>（8）</w:t>
      </w:r>
      <w:r>
        <w:rPr>
          <w:rFonts w:hint="eastAsia" w:ascii="仿宋_GB2312" w:eastAsia="仿宋_GB2312"/>
          <w:color w:val="000000"/>
        </w:rPr>
        <w:t>投标人项目经验一览表（如有，格式见第六章）</w:t>
      </w:r>
      <w:r>
        <w:rPr>
          <w:rFonts w:hint="eastAsia" w:ascii="仿宋_GB2312" w:eastAsia="仿宋_GB2312"/>
          <w:color w:val="000000"/>
          <w:lang w:eastAsia="zh-CN"/>
        </w:rPr>
        <w:t>；</w:t>
      </w:r>
    </w:p>
    <w:p w14:paraId="75C351D9">
      <w:pPr>
        <w:pStyle w:val="606"/>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）所投产品采购需求中标记“◆”的技术参数带</w:t>
      </w:r>
      <w:r>
        <w:rPr>
          <w:rFonts w:hint="eastAsia" w:ascii="仿宋_GB2312" w:eastAsia="仿宋_GB2312"/>
          <w:color w:val="000000"/>
          <w:lang w:val="en-US" w:eastAsia="zh-CN"/>
        </w:rPr>
        <w:t>波浪线</w:t>
      </w:r>
      <w:r>
        <w:rPr>
          <w:rFonts w:hint="eastAsia" w:ascii="仿宋_GB2312" w:eastAsia="仿宋_GB2312"/>
          <w:color w:val="000000"/>
        </w:rPr>
        <w:t>“</w:t>
      </w:r>
      <w:r>
        <w:rPr>
          <w:rFonts w:hint="eastAsia" w:ascii="仿宋_GB2312" w:eastAsia="仿宋_GB2312"/>
          <w:color w:val="000000"/>
          <w:u w:val="wave"/>
        </w:rPr>
        <w:t xml:space="preserve">     </w:t>
      </w:r>
      <w:r>
        <w:rPr>
          <w:rFonts w:hint="eastAsia" w:ascii="仿宋_GB2312" w:eastAsia="仿宋_GB2312"/>
          <w:color w:val="000000"/>
        </w:rPr>
        <w:t>”的内容优于采购需求，提供</w:t>
      </w:r>
      <w:r>
        <w:rPr>
          <w:rFonts w:hint="eastAsia" w:ascii="仿宋_GB2312" w:eastAsia="仿宋_GB2312"/>
          <w:color w:val="000000"/>
          <w:lang w:val="en-US" w:eastAsia="zh-CN"/>
        </w:rPr>
        <w:t>检测（检验）报告或证明材料（可以是彩页、官网或功能截图等其中任意一项）</w:t>
      </w:r>
      <w:r>
        <w:rPr>
          <w:rFonts w:hint="eastAsia" w:ascii="仿宋_GB2312" w:eastAsia="仿宋_GB2312"/>
          <w:color w:val="000000"/>
        </w:rPr>
        <w:t>（如有）</w:t>
      </w:r>
      <w:r>
        <w:rPr>
          <w:rFonts w:hint="eastAsia" w:ascii="仿宋_GB2312" w:eastAsia="仿宋_GB2312"/>
          <w:color w:val="000000"/>
          <w:lang w:eastAsia="zh-CN"/>
        </w:rPr>
        <w:t>；</w:t>
      </w:r>
    </w:p>
    <w:p w14:paraId="02B74407">
      <w:pPr>
        <w:pStyle w:val="606"/>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10</w:t>
      </w:r>
      <w:r>
        <w:rPr>
          <w:rFonts w:hint="eastAsia" w:ascii="仿宋_GB2312" w:eastAsia="仿宋_GB2312"/>
          <w:color w:val="000000"/>
        </w:rPr>
        <w:t>）投标产品由国家确定的认证机构出具的、处于有效期之内的环境标志产品认证证书（如有）；</w:t>
      </w:r>
    </w:p>
    <w:p w14:paraId="298CB1BE">
      <w:pPr>
        <w:pStyle w:val="606"/>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76146885">
      <w:pPr>
        <w:snapToGrid w:val="0"/>
        <w:spacing w:line="340" w:lineRule="exact"/>
        <w:ind w:right="-330" w:rightChars="-157" w:firstLine="411" w:firstLineChars="196"/>
        <w:jc w:val="left"/>
        <w:rPr>
          <w:rFonts w:hint="eastAsia" w:ascii="仿宋_GB2312" w:hAnsi="宋体" w:eastAsia="仿宋_GB2312" w:cs="Courier New"/>
          <w:sz w:val="24"/>
        </w:rPr>
      </w:pPr>
      <w:r>
        <w:rPr>
          <w:rFonts w:hint="eastAsia" w:ascii="仿宋_GB2312" w:eastAsia="仿宋_GB2312"/>
          <w:color w:val="000000"/>
        </w:rPr>
        <w:t>  </w:t>
      </w:r>
      <w:r>
        <w:rPr>
          <w:rFonts w:hint="eastAsia" w:ascii="仿宋_GB2312" w:eastAsia="仿宋_GB2312"/>
          <w:color w:val="000000"/>
          <w:sz w:val="24"/>
          <w:szCs w:val="24"/>
        </w:rPr>
        <w:t>（1</w:t>
      </w:r>
      <w:r>
        <w:rPr>
          <w:rFonts w:hint="eastAsia" w:ascii="仿宋_GB2312" w:eastAsia="仿宋_GB2312"/>
          <w:color w:val="000000"/>
          <w:sz w:val="24"/>
          <w:szCs w:val="24"/>
          <w:lang w:val="en-US" w:eastAsia="zh-CN"/>
        </w:rPr>
        <w:t>2</w:t>
      </w:r>
      <w:r>
        <w:rPr>
          <w:rFonts w:hint="eastAsia" w:ascii="仿宋_GB2312" w:eastAsia="仿宋_GB2312"/>
          <w:color w:val="000000"/>
          <w:sz w:val="24"/>
          <w:szCs w:val="24"/>
        </w:rPr>
        <w:t>）投标人认为必要提供的声明及文件资料（如有，格式自拟）。</w:t>
      </w:r>
    </w:p>
    <w:bookmarkEnd w:id="60"/>
    <w:bookmarkEnd w:id="61"/>
    <w:bookmarkEnd w:id="62"/>
    <w:bookmarkEnd w:id="63"/>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64" w:name="_Toc254970679"/>
      <w:bookmarkStart w:id="65" w:name="_Toc254970538"/>
      <w:r>
        <w:rPr>
          <w:rFonts w:hint="eastAsia" w:ascii="仿宋_GB2312" w:eastAsia="仿宋_GB2312" w:cs="Courier New"/>
          <w:b/>
          <w:sz w:val="24"/>
        </w:rPr>
        <w:t>15.投标报价</w:t>
      </w:r>
      <w:bookmarkEnd w:id="64"/>
      <w:bookmarkEnd w:id="65"/>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66"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6"/>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67" w:name="_Toc254970682"/>
      <w:bookmarkStart w:id="68" w:name="_Toc254970541"/>
      <w:r>
        <w:rPr>
          <w:rFonts w:hint="eastAsia" w:ascii="仿宋_GB2312" w:eastAsia="仿宋_GB2312" w:cs="Courier New"/>
          <w:b/>
          <w:sz w:val="24"/>
        </w:rPr>
        <w:t>17.投标保证金</w:t>
      </w:r>
      <w:bookmarkEnd w:id="67"/>
      <w:bookmarkEnd w:id="68"/>
    </w:p>
    <w:p w14:paraId="76D36644">
      <w:pPr>
        <w:snapToGrid w:val="0"/>
        <w:spacing w:line="400" w:lineRule="exact"/>
        <w:ind w:firstLine="420"/>
        <w:jc w:val="left"/>
        <w:rPr>
          <w:rFonts w:ascii="仿宋_GB2312" w:eastAsia="仿宋_GB2312" w:cs="Courier New"/>
          <w:sz w:val="24"/>
        </w:rPr>
      </w:pPr>
      <w:bookmarkStart w:id="69" w:name="_Toc254970542"/>
      <w:bookmarkStart w:id="70" w:name="_Toc254970683"/>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9"/>
      <w:bookmarkEnd w:id="70"/>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506A07E4">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71" w:name="_Hlk93676509"/>
      <w:r>
        <w:rPr>
          <w:rFonts w:hint="eastAsia" w:ascii="仿宋_GB2312" w:eastAsia="仿宋_GB2312"/>
          <w:sz w:val="24"/>
        </w:rPr>
        <w:t>扫描不清晰或乱码或表达不清所引起的后果由投标人负责。</w:t>
      </w:r>
      <w:bookmarkEnd w:id="71"/>
    </w:p>
    <w:p w14:paraId="7019FA28">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72" w:name="_Toc254970543"/>
      <w:bookmarkStart w:id="73"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72"/>
      <w:bookmarkEnd w:id="73"/>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74" w:name="_Hlk93676577"/>
      <w:r>
        <w:rPr>
          <w:rFonts w:hint="eastAsia" w:ascii="仿宋_GB2312" w:eastAsia="仿宋_GB2312" w:cs="Courier New"/>
          <w:sz w:val="24"/>
        </w:rPr>
        <w:t>（3）报价超过招标文件中规定的预算金额或者最高限价的；</w:t>
      </w:r>
    </w:p>
    <w:bookmarkEnd w:id="74"/>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4A9D93D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4985C7F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5A869F7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56F40C9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2120E80C">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3</w:t>
      </w:r>
      <w:r>
        <w:rPr>
          <w:rFonts w:ascii="仿宋_GB2312" w:eastAsia="仿宋_GB2312"/>
          <w:sz w:val="24"/>
        </w:rPr>
        <w:t>项以上的；</w:t>
      </w:r>
    </w:p>
    <w:p w14:paraId="1C099A0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030F7E8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33AD107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423191C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62BE6B0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75" w:name="_Toc254970545"/>
      <w:bookmarkStart w:id="76" w:name="_Toc254970686"/>
      <w:r>
        <w:rPr>
          <w:rFonts w:hint="eastAsia" w:ascii="仿宋_GB2312" w:hAnsi="宋体" w:eastAsia="仿宋_GB2312"/>
          <w:b/>
          <w:sz w:val="24"/>
          <w:szCs w:val="24"/>
        </w:rPr>
        <w:t>六、评标</w:t>
      </w:r>
      <w:bookmarkEnd w:id="75"/>
      <w:bookmarkEnd w:id="76"/>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77" w:name="_Toc254970688"/>
      <w:bookmarkStart w:id="78" w:name="_Toc254970547"/>
      <w:r>
        <w:rPr>
          <w:rFonts w:hint="eastAsia" w:ascii="仿宋_GB2312" w:hAnsi="宋体" w:eastAsia="仿宋_GB2312"/>
          <w:b/>
          <w:sz w:val="24"/>
          <w:szCs w:val="24"/>
        </w:rPr>
        <w:t>八、</w:t>
      </w:r>
      <w:bookmarkEnd w:id="77"/>
      <w:bookmarkEnd w:id="78"/>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79" w:name="_Hlk93676812"/>
      <w:r>
        <w:rPr>
          <w:rFonts w:hint="eastAsia" w:ascii="仿宋_GB2312" w:eastAsia="仿宋_GB2312" w:cs="Courier New"/>
          <w:sz w:val="24"/>
        </w:rPr>
        <w:t>40.1中标人接到中标通知书后，应按有关规定与采购人签订合同。</w:t>
      </w:r>
    </w:p>
    <w:bookmarkEnd w:id="79"/>
    <w:p w14:paraId="117411CC">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80" w:name="_Toc254970689"/>
      <w:bookmarkStart w:id="81" w:name="_Toc254970548"/>
      <w:bookmarkStart w:id="82"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3"/>
        <w:jc w:val="center"/>
        <w:rPr>
          <w:sz w:val="30"/>
          <w:szCs w:val="30"/>
        </w:rPr>
      </w:pPr>
      <w:bookmarkStart w:id="83" w:name="_Toc27328"/>
      <w:bookmarkStart w:id="84" w:name="_Toc16615"/>
      <w:bookmarkStart w:id="85" w:name="_Toc27310"/>
      <w:r>
        <w:rPr>
          <w:rFonts w:hint="eastAsia"/>
          <w:sz w:val="30"/>
          <w:szCs w:val="30"/>
        </w:rPr>
        <w:t xml:space="preserve">第四章 </w:t>
      </w:r>
      <w:bookmarkEnd w:id="80"/>
      <w:bookmarkEnd w:id="81"/>
      <w:r>
        <w:rPr>
          <w:rFonts w:hint="eastAsia"/>
          <w:sz w:val="30"/>
          <w:szCs w:val="30"/>
        </w:rPr>
        <w:t>评标方法及评标标准</w:t>
      </w:r>
      <w:bookmarkEnd w:id="82"/>
      <w:bookmarkEnd w:id="83"/>
      <w:bookmarkEnd w:id="84"/>
      <w:bookmarkEnd w:id="85"/>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86" w:name="_Hlk93676870"/>
      <w:r>
        <w:rPr>
          <w:rFonts w:hint="eastAsia" w:ascii="仿宋_GB2312" w:eastAsia="仿宋_GB2312"/>
          <w:b/>
          <w:sz w:val="24"/>
        </w:rPr>
        <w:t>，对投标人的价格、技术、信誉、业绩等</w:t>
      </w:r>
      <w:bookmarkEnd w:id="86"/>
      <w:r>
        <w:rPr>
          <w:rFonts w:hint="eastAsia" w:ascii="仿宋_GB2312" w:eastAsia="仿宋_GB2312"/>
          <w:b/>
          <w:sz w:val="24"/>
        </w:rPr>
        <w:t>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610"/>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1248"/>
        <w:gridCol w:w="5631"/>
        <w:gridCol w:w="660"/>
        <w:gridCol w:w="1211"/>
      </w:tblGrid>
      <w:tr w14:paraId="7724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700" w:type="dxa"/>
            <w:gridSpan w:val="5"/>
            <w:shd w:val="clear" w:color="auto" w:fill="D7D7D7"/>
            <w:vAlign w:val="center"/>
          </w:tcPr>
          <w:p w14:paraId="658C086E">
            <w:pPr>
              <w:spacing w:line="360" w:lineRule="exact"/>
              <w:jc w:val="center"/>
              <w:rPr>
                <w:rFonts w:ascii="仿宋_GB2312" w:hAnsi="仿宋_GB2312" w:eastAsia="仿宋_GB2312" w:cs="仿宋_GB2312"/>
                <w:b/>
                <w:color w:val="auto"/>
                <w:highlight w:val="none"/>
              </w:rPr>
            </w:pPr>
            <w:r>
              <w:rPr>
                <w:rFonts w:hint="eastAsia" w:ascii="仿宋_GB2312" w:eastAsia="仿宋_GB2312"/>
                <w:b/>
                <w:color w:val="auto"/>
                <w:sz w:val="32"/>
                <w:highlight w:val="none"/>
              </w:rPr>
              <w:t>客观分</w:t>
            </w:r>
          </w:p>
        </w:tc>
      </w:tr>
      <w:tr w14:paraId="28D0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 w:type="dxa"/>
            <w:vAlign w:val="center"/>
          </w:tcPr>
          <w:p w14:paraId="419182D1">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248" w:type="dxa"/>
            <w:vAlign w:val="center"/>
          </w:tcPr>
          <w:p w14:paraId="1B04488A">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631" w:type="dxa"/>
            <w:vAlign w:val="center"/>
          </w:tcPr>
          <w:p w14:paraId="774166C4">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660" w:type="dxa"/>
            <w:vAlign w:val="center"/>
          </w:tcPr>
          <w:p w14:paraId="0924B139">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11" w:type="dxa"/>
            <w:vAlign w:val="center"/>
          </w:tcPr>
          <w:p w14:paraId="5F2AC572">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5EB5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 w:type="dxa"/>
            <w:vAlign w:val="center"/>
          </w:tcPr>
          <w:p w14:paraId="314740D3">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248" w:type="dxa"/>
            <w:vAlign w:val="center"/>
          </w:tcPr>
          <w:p w14:paraId="5C395E90">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5631" w:type="dxa"/>
            <w:vAlign w:val="center"/>
          </w:tcPr>
          <w:p w14:paraId="6803D767">
            <w:pPr>
              <w:spacing w:line="44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1.满足招标文件要求且投标价格最低的投标报价为评标基准价，其投标人的报价分为最高分</w:t>
            </w:r>
            <w:r>
              <w:rPr>
                <w:rFonts w:ascii="仿宋_GB2312" w:hAnsi="仿宋_GB2312" w:eastAsia="仿宋_GB2312" w:cs="仿宋_GB2312"/>
                <w:color w:val="auto"/>
                <w:highlight w:val="none"/>
              </w:rPr>
              <w:t>30</w:t>
            </w:r>
            <w:r>
              <w:rPr>
                <w:rFonts w:hint="eastAsia" w:ascii="仿宋_GB2312" w:hAnsi="仿宋_GB2312" w:eastAsia="仿宋_GB2312" w:cs="仿宋_GB2312"/>
                <w:color w:val="auto"/>
                <w:highlight w:val="none"/>
              </w:rPr>
              <w:t>分；</w:t>
            </w:r>
          </w:p>
          <w:p w14:paraId="772825A6">
            <w:pPr>
              <w:spacing w:line="44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2.其他投标人的报价得分按以下公式计算：</w:t>
            </w:r>
          </w:p>
          <w:p w14:paraId="7BA5511F">
            <w:pPr>
              <w:spacing w:line="440" w:lineRule="exact"/>
              <w:ind w:firstLine="210" w:firstLineChars="1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报价得分=（评标基准价／某投标人投标报价）×</w:t>
            </w:r>
            <w:r>
              <w:rPr>
                <w:rFonts w:ascii="仿宋_GB2312" w:hAnsi="仿宋_GB2312" w:eastAsia="仿宋_GB2312" w:cs="仿宋_GB2312"/>
                <w:color w:val="auto"/>
                <w:highlight w:val="none"/>
              </w:rPr>
              <w:t>30</w:t>
            </w:r>
            <w:r>
              <w:rPr>
                <w:rFonts w:hint="eastAsia" w:ascii="仿宋_GB2312" w:hAnsi="仿宋_GB2312" w:eastAsia="仿宋_GB2312" w:cs="仿宋_GB2312"/>
                <w:color w:val="auto"/>
                <w:highlight w:val="none"/>
              </w:rPr>
              <w:t>分。</w:t>
            </w:r>
          </w:p>
          <w:p w14:paraId="39C0C181">
            <w:pPr>
              <w:spacing w:line="440" w:lineRule="exact"/>
              <w:ind w:firstLine="420" w:firstLineChars="200"/>
              <w:jc w:val="left"/>
              <w:rPr>
                <w:rFonts w:hint="eastAsia" w:ascii="仿宋_GB2312" w:hAnsi="仿宋_GB2312" w:eastAsia="仿宋_GB2312" w:cs="仿宋_GB2312"/>
              </w:rPr>
            </w:pPr>
            <w:r>
              <w:rPr>
                <w:rFonts w:ascii="仿宋_GB2312" w:hAnsi="仿宋_GB2312" w:eastAsia="仿宋_GB2312" w:cs="仿宋_GB2312"/>
              </w:rPr>
              <w:t>3.</w:t>
            </w:r>
            <w:r>
              <w:rPr>
                <w:rFonts w:hint="eastAsia" w:ascii="仿宋_GB2312" w:hAnsi="仿宋_GB2312" w:eastAsia="仿宋_GB2312" w:cs="仿宋_GB2312"/>
              </w:rPr>
              <w:t>小型、微型企业价格折扣率：</w:t>
            </w:r>
          </w:p>
          <w:p w14:paraId="03F03BF1">
            <w:pPr>
              <w:spacing w:line="360" w:lineRule="exact"/>
              <w:jc w:val="left"/>
              <w:rPr>
                <w:rFonts w:hint="eastAsia" w:ascii="仿宋_GB2312" w:hAnsi="仿宋_GB2312" w:eastAsia="仿宋_GB2312" w:cs="仿宋_GB2312"/>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符合《政府采购促进中小企业发展管理办法》（财库〔</w:t>
            </w:r>
            <w:r>
              <w:rPr>
                <w:rFonts w:ascii="仿宋_GB2312" w:hAnsi="仿宋_GB2312" w:eastAsia="仿宋_GB2312" w:cs="仿宋_GB2312"/>
              </w:rPr>
              <w:t>2020</w:t>
            </w:r>
            <w:r>
              <w:rPr>
                <w:rFonts w:hint="eastAsia" w:ascii="仿宋_GB2312" w:hAnsi="仿宋_GB2312" w:eastAsia="仿宋_GB2312" w:cs="仿宋_GB2312"/>
              </w:rPr>
              <w:t>〕</w:t>
            </w:r>
            <w:r>
              <w:rPr>
                <w:rFonts w:ascii="仿宋_GB2312" w:hAnsi="仿宋_GB2312" w:eastAsia="仿宋_GB2312" w:cs="仿宋_GB2312"/>
              </w:rPr>
              <w:t>46</w:t>
            </w:r>
            <w:r>
              <w:rPr>
                <w:rFonts w:hint="eastAsia" w:ascii="仿宋_GB2312" w:hAnsi="仿宋_GB2312" w:eastAsia="仿宋_GB2312" w:cs="仿宋_GB2312"/>
              </w:rPr>
              <w:t>号）规定条件且出具该办法规定的《中小企业声明函》的小型和微型企业参与报价，对其报价给予</w:t>
            </w:r>
            <w:r>
              <w:rPr>
                <w:rFonts w:ascii="仿宋_GB2312" w:hAnsi="仿宋_GB2312" w:eastAsia="仿宋_GB2312" w:cs="仿宋_GB2312"/>
              </w:rPr>
              <w:t>20%的扣除。</w:t>
            </w:r>
            <w:r>
              <w:rPr>
                <w:rFonts w:hint="eastAsia" w:ascii="仿宋_GB2312" w:hAnsi="仿宋_GB2312" w:eastAsia="仿宋_GB2312" w:cs="仿宋_GB2312"/>
              </w:rPr>
              <w:t>监狱企业、残疾人福利性企业视同小微型企业，不重复享受政策。</w:t>
            </w:r>
          </w:p>
          <w:p w14:paraId="2F5483E9">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14:paraId="5328EEB9">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69A12E3">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3BDFB244">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22B81444">
            <w:pPr>
              <w:spacing w:line="360" w:lineRule="exact"/>
              <w:ind w:firstLine="420" w:firstLineChars="200"/>
              <w:jc w:val="left"/>
              <w:rPr>
                <w:rFonts w:hint="eastAsia" w:ascii="仿宋_GB2312" w:hAnsi="仿宋_GB2312" w:eastAsia="仿宋_GB2312" w:cs="仿宋_GB2312"/>
                <w:b/>
                <w:color w:val="auto"/>
                <w:highlight w:val="none"/>
              </w:rPr>
            </w:pPr>
            <w:r>
              <w:rPr>
                <w:rFonts w:hint="eastAsia" w:ascii="仿宋_GB2312" w:hAnsi="仿宋_GB2312" w:eastAsia="仿宋_GB2312" w:cs="仿宋_GB2312"/>
                <w:sz w:val="21"/>
                <w:szCs w:val="21"/>
                <w:highlight w:val="none"/>
                <w:lang w:val="en-US" w:eastAsia="zh-CN"/>
              </w:rPr>
              <w:t>5.政策性扣除计算方法：评标价=投标人投标报价×（1-小微企业政策扣除比例-本国产品政策扣除比例），除上述政策性扣除情况外，评标价=投标人投标报价。</w:t>
            </w:r>
          </w:p>
        </w:tc>
        <w:tc>
          <w:tcPr>
            <w:tcW w:w="660" w:type="dxa"/>
            <w:vAlign w:val="center"/>
          </w:tcPr>
          <w:p w14:paraId="5672B1AB">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30</w:t>
            </w:r>
          </w:p>
        </w:tc>
        <w:tc>
          <w:tcPr>
            <w:tcW w:w="1211" w:type="dxa"/>
            <w:vAlign w:val="center"/>
          </w:tcPr>
          <w:p w14:paraId="4A53235D">
            <w:pPr>
              <w:spacing w:line="360" w:lineRule="exact"/>
              <w:jc w:val="center"/>
              <w:rPr>
                <w:rFonts w:hint="eastAsia" w:ascii="仿宋_GB2312" w:hAnsi="仿宋_GB2312" w:eastAsia="仿宋_GB2312" w:cs="仿宋_GB2312"/>
                <w:b/>
                <w:color w:val="auto"/>
                <w:highlight w:val="none"/>
              </w:rPr>
            </w:pPr>
          </w:p>
        </w:tc>
      </w:tr>
      <w:tr w14:paraId="280A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 w:type="dxa"/>
            <w:vAlign w:val="center"/>
          </w:tcPr>
          <w:p w14:paraId="34176E59">
            <w:pPr>
              <w:spacing w:line="360" w:lineRule="exact"/>
              <w:jc w:val="center"/>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政策功能分</w:t>
            </w:r>
          </w:p>
        </w:tc>
        <w:tc>
          <w:tcPr>
            <w:tcW w:w="1248" w:type="dxa"/>
            <w:vAlign w:val="center"/>
          </w:tcPr>
          <w:p w14:paraId="3A041F5B">
            <w:pPr>
              <w:widowControl/>
              <w:spacing w:line="360" w:lineRule="exact"/>
              <w:jc w:val="center"/>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w:t>
            </w:r>
          </w:p>
        </w:tc>
        <w:tc>
          <w:tcPr>
            <w:tcW w:w="5631" w:type="dxa"/>
            <w:vAlign w:val="center"/>
          </w:tcPr>
          <w:p w14:paraId="77A48B3C">
            <w:pPr>
              <w:spacing w:line="40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每有一项得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w:t>
            </w:r>
          </w:p>
        </w:tc>
        <w:tc>
          <w:tcPr>
            <w:tcW w:w="660" w:type="dxa"/>
            <w:vAlign w:val="center"/>
          </w:tcPr>
          <w:p w14:paraId="0CBAE9AD">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1</w:t>
            </w:r>
          </w:p>
        </w:tc>
        <w:tc>
          <w:tcPr>
            <w:tcW w:w="1211" w:type="dxa"/>
            <w:vAlign w:val="center"/>
          </w:tcPr>
          <w:p w14:paraId="1BB8CFB8">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相关证明材料</w:t>
            </w:r>
          </w:p>
        </w:tc>
      </w:tr>
      <w:tr w14:paraId="2263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Align w:val="center"/>
          </w:tcPr>
          <w:p w14:paraId="39C23881">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技术参数分</w:t>
            </w:r>
          </w:p>
        </w:tc>
        <w:tc>
          <w:tcPr>
            <w:tcW w:w="1248" w:type="dxa"/>
            <w:vAlign w:val="center"/>
          </w:tcPr>
          <w:p w14:paraId="5A5C2F3C">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rPr>
              <w:t>技术参数</w:t>
            </w:r>
          </w:p>
        </w:tc>
        <w:tc>
          <w:tcPr>
            <w:tcW w:w="5631" w:type="dxa"/>
            <w:vAlign w:val="center"/>
          </w:tcPr>
          <w:p w14:paraId="683136D8">
            <w:pPr>
              <w:spacing w:line="460" w:lineRule="exact"/>
              <w:ind w:firstLine="420" w:firstLineChars="200"/>
              <w:rPr>
                <w:rFonts w:ascii="仿宋_GB2312" w:hAnsi="仿宋_GB2312" w:eastAsia="仿宋_GB2312" w:cs="仿宋_GB2312"/>
              </w:rPr>
            </w:pPr>
            <w:r>
              <w:rPr>
                <w:rFonts w:hint="eastAsia" w:ascii="仿宋_GB2312" w:hAnsi="仿宋_GB2312" w:eastAsia="仿宋_GB2312" w:cs="仿宋_GB2312"/>
                <w:szCs w:val="21"/>
              </w:rPr>
              <w:t>所投产品标记“◆”的技术参数带</w:t>
            </w:r>
            <w:r>
              <w:rPr>
                <w:rFonts w:hint="eastAsia" w:ascii="仿宋_GB2312" w:hAnsi="仿宋_GB2312" w:eastAsia="仿宋_GB2312" w:cs="仿宋_GB2312"/>
                <w:szCs w:val="21"/>
                <w:lang w:eastAsia="zh-CN"/>
              </w:rPr>
              <w:t>波浪线</w:t>
            </w:r>
            <w:r>
              <w:rPr>
                <w:rFonts w:hint="eastAsia" w:ascii="仿宋_GB2312" w:hAnsi="仿宋_GB2312" w:eastAsia="仿宋_GB2312" w:cs="仿宋_GB2312"/>
                <w:szCs w:val="21"/>
              </w:rPr>
              <w:t>“</w:t>
            </w:r>
            <w:r>
              <w:rPr>
                <w:rFonts w:hint="eastAsia" w:ascii="仿宋_GB2312" w:hAnsi="仿宋_GB2312" w:eastAsia="仿宋_GB2312" w:cs="仿宋_GB2312"/>
                <w:b/>
                <w:bCs/>
                <w:u w:val="wave"/>
              </w:rPr>
              <w:t xml:space="preserve">    </w:t>
            </w:r>
            <w:r>
              <w:rPr>
                <w:rFonts w:hint="eastAsia" w:ascii="仿宋_GB2312" w:hAnsi="仿宋_GB2312" w:eastAsia="仿宋_GB2312" w:cs="仿宋_GB2312"/>
                <w:szCs w:val="21"/>
              </w:rPr>
              <w:t>”的内容优于采购需求的，每有一项得</w:t>
            </w:r>
            <w:r>
              <w:rPr>
                <w:rFonts w:hint="eastAsia" w:ascii="仿宋_GB2312" w:hAnsi="仿宋_GB2312" w:eastAsia="仿宋_GB2312" w:cs="仿宋_GB2312"/>
                <w:bCs/>
                <w:szCs w:val="21"/>
                <w:lang w:val="en-US" w:eastAsia="zh-CN"/>
              </w:rPr>
              <w:t>2</w:t>
            </w:r>
            <w:r>
              <w:rPr>
                <w:rFonts w:ascii="仿宋_GB2312" w:hAnsi="仿宋_GB2312" w:eastAsia="仿宋_GB2312" w:cs="仿宋_GB2312"/>
                <w:bCs/>
                <w:szCs w:val="21"/>
              </w:rPr>
              <w:t>分</w:t>
            </w:r>
            <w:r>
              <w:rPr>
                <w:rFonts w:hint="eastAsia" w:ascii="仿宋_GB2312" w:hAnsi="仿宋_GB2312" w:eastAsia="仿宋_GB2312" w:cs="仿宋_GB2312"/>
                <w:color w:val="auto"/>
                <w:lang w:val="en-US" w:eastAsia="zh-CN"/>
              </w:rPr>
              <w:t>（如一项“◆”技术参数有多个带波浪线“</w:t>
            </w:r>
            <w:r>
              <w:rPr>
                <w:rFonts w:hint="eastAsia" w:ascii="仿宋_GB2312" w:hAnsi="仿宋_GB2312" w:eastAsia="仿宋_GB2312" w:cs="仿宋_GB2312"/>
                <w:b/>
                <w:bCs/>
                <w:u w:val="wave"/>
              </w:rPr>
              <w:t xml:space="preserve">   </w:t>
            </w:r>
            <w:r>
              <w:rPr>
                <w:rFonts w:hint="eastAsia" w:ascii="仿宋_GB2312" w:hAnsi="仿宋_GB2312" w:eastAsia="仿宋_GB2312" w:cs="仿宋_GB2312"/>
                <w:color w:val="auto"/>
                <w:lang w:val="en-US" w:eastAsia="zh-CN"/>
              </w:rPr>
              <w:t xml:space="preserve"> ”参数，优于其中一个参数即可）</w:t>
            </w:r>
            <w:r>
              <w:rPr>
                <w:rFonts w:hint="eastAsia" w:ascii="仿宋_GB2312" w:hAnsi="仿宋_GB2312" w:eastAsia="仿宋_GB2312" w:cs="仿宋_GB2312"/>
                <w:szCs w:val="21"/>
              </w:rPr>
              <w:t>，满分</w:t>
            </w:r>
            <w:r>
              <w:rPr>
                <w:rFonts w:hint="eastAsia" w:ascii="仿宋_GB2312" w:hAnsi="仿宋_GB2312" w:eastAsia="仿宋_GB2312" w:cs="仿宋_GB2312"/>
                <w:szCs w:val="21"/>
                <w:lang w:val="en-US" w:eastAsia="zh-CN"/>
              </w:rPr>
              <w:t>16</w:t>
            </w:r>
            <w:r>
              <w:rPr>
                <w:rFonts w:hint="eastAsia" w:ascii="仿宋_GB2312" w:hAnsi="仿宋_GB2312" w:eastAsia="仿宋_GB2312" w:cs="仿宋_GB2312"/>
                <w:bCs/>
                <w:szCs w:val="21"/>
              </w:rPr>
              <w:t>分</w:t>
            </w:r>
            <w:r>
              <w:rPr>
                <w:rFonts w:hint="eastAsia" w:ascii="仿宋_GB2312" w:hAnsi="仿宋_GB2312" w:eastAsia="仿宋_GB2312" w:cs="仿宋_GB2312"/>
              </w:rPr>
              <w:t>。</w:t>
            </w:r>
            <w:r>
              <w:rPr>
                <w:rFonts w:ascii="仿宋_GB2312" w:hAnsi="仿宋_GB2312" w:eastAsia="仿宋_GB2312" w:cs="仿宋_GB2312"/>
              </w:rPr>
              <w:t xml:space="preserve">     </w:t>
            </w:r>
          </w:p>
          <w:p w14:paraId="01956244">
            <w:pPr>
              <w:spacing w:line="46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w:t>
            </w:r>
            <w:r>
              <w:rPr>
                <w:rFonts w:ascii="仿宋_GB2312" w:hAnsi="仿宋_GB2312" w:eastAsia="仿宋_GB2312" w:cs="仿宋_GB2312"/>
                <w:b/>
                <w:bCs/>
              </w:rPr>
              <w:t>标记“◆”的技术参数为一项；</w:t>
            </w:r>
          </w:p>
          <w:p w14:paraId="0294F4FB">
            <w:pPr>
              <w:spacing w:line="460" w:lineRule="exact"/>
              <w:ind w:firstLine="422" w:firstLineChars="200"/>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rPr>
              <w:t>2.参数条款中有≥XX</w:t>
            </w:r>
            <w:r>
              <w:rPr>
                <w:rFonts w:hint="eastAsia" w:ascii="仿宋_GB2312" w:hAnsi="仿宋_GB2312" w:eastAsia="仿宋_GB2312" w:cs="仿宋_GB2312"/>
                <w:b/>
                <w:bCs/>
                <w:szCs w:val="21"/>
                <w:lang w:eastAsia="zh-CN"/>
              </w:rPr>
              <w:t>（等于或大于</w:t>
            </w:r>
            <w:r>
              <w:rPr>
                <w:rFonts w:hint="eastAsia" w:ascii="仿宋_GB2312" w:hAnsi="仿宋_GB2312" w:eastAsia="仿宋_GB2312" w:cs="仿宋_GB2312"/>
                <w:b/>
                <w:bCs/>
                <w:szCs w:val="21"/>
                <w:lang w:val="en-US" w:eastAsia="zh-CN"/>
              </w:rPr>
              <w:t>XX</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rPr>
              <w:t>的技术参数，投标人响应的参数仅等于XX的为无偏离，&gt;XX</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lang w:val="en-US" w:eastAsia="zh-CN"/>
              </w:rPr>
              <w:t>大于XX</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rPr>
              <w:t>正偏离（优于）</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rPr>
              <w:t>参数条款中有≤XX</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lang w:val="en-US" w:eastAsia="zh-CN"/>
              </w:rPr>
              <w:t>等于或小于XX</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rPr>
              <w:t>的技术参数，投标人响应的参数仅等于XX的为无偏离，＜XX</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lang w:val="en-US" w:eastAsia="zh-CN"/>
              </w:rPr>
              <w:t>小于XX</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rPr>
              <w:t>为正偏离（优于）</w:t>
            </w:r>
            <w:r>
              <w:rPr>
                <w:rFonts w:hint="eastAsia" w:ascii="仿宋_GB2312" w:hAnsi="仿宋_GB2312" w:eastAsia="仿宋_GB2312" w:cs="仿宋_GB2312"/>
                <w:b/>
                <w:bCs/>
                <w:szCs w:val="21"/>
                <w:lang w:eastAsia="zh-CN"/>
              </w:rPr>
              <w:t>；</w:t>
            </w:r>
          </w:p>
          <w:p w14:paraId="30C251E9">
            <w:pPr>
              <w:spacing w:line="460" w:lineRule="exact"/>
              <w:ind w:firstLine="422" w:firstLineChars="200"/>
              <w:rPr>
                <w:color w:val="auto"/>
                <w:highlight w:val="none"/>
              </w:rPr>
            </w:pPr>
            <w:r>
              <w:rPr>
                <w:rFonts w:hint="eastAsia" w:ascii="仿宋_GB2312" w:hAnsi="仿宋_GB2312" w:eastAsia="仿宋_GB2312" w:cs="仿宋_GB2312"/>
                <w:b/>
                <w:bCs/>
                <w:szCs w:val="21"/>
                <w:lang w:val="en-US" w:eastAsia="zh-CN"/>
              </w:rPr>
              <w:t>3.</w:t>
            </w:r>
            <w:r>
              <w:rPr>
                <w:rFonts w:hint="eastAsia" w:ascii="仿宋_GB2312" w:hAnsi="仿宋_GB2312" w:eastAsia="仿宋_GB2312" w:cs="仿宋_GB2312"/>
                <w:b/>
                <w:bCs/>
                <w:color w:val="auto"/>
                <w:lang w:val="en-US" w:eastAsia="zh-CN"/>
              </w:rPr>
              <w:t>标记“◆”带“</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color w:val="auto"/>
                <w:lang w:val="en-US" w:eastAsia="zh-CN"/>
              </w:rPr>
              <w:t>”参数中内容优于采购需求的，投标人提供检测（检验）报告或证明材料（可以是彩页、官网或功能截图等其中任意一项）并加盖投标人CA电子签章，所提供的证明材料应体现标记“◆”带“</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color w:val="auto"/>
                <w:lang w:val="en-US" w:eastAsia="zh-CN"/>
              </w:rPr>
              <w:t>”技术参数中优于部分的内容，如未提供检测（检验）报告或证明材料，或提供的检测报告与其他证明材料内容无优于的，对应项不予计分</w:t>
            </w:r>
            <w:r>
              <w:rPr>
                <w:rFonts w:hint="eastAsia" w:ascii="仿宋_GB2312" w:hAnsi="仿宋_GB2312" w:eastAsia="仿宋_GB2312" w:cs="仿宋_GB2312"/>
                <w:b/>
                <w:bCs/>
                <w:szCs w:val="21"/>
              </w:rPr>
              <w:t>。</w:t>
            </w:r>
          </w:p>
        </w:tc>
        <w:tc>
          <w:tcPr>
            <w:tcW w:w="660" w:type="dxa"/>
            <w:vAlign w:val="center"/>
          </w:tcPr>
          <w:p w14:paraId="5277544C">
            <w:pPr>
              <w:spacing w:line="360" w:lineRule="exact"/>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000000"/>
                <w:highlight w:val="none"/>
                <w:lang w:val="en-US" w:eastAsia="zh-CN"/>
              </w:rPr>
              <w:t>16</w:t>
            </w:r>
          </w:p>
        </w:tc>
        <w:tc>
          <w:tcPr>
            <w:tcW w:w="1211" w:type="dxa"/>
            <w:vAlign w:val="center"/>
          </w:tcPr>
          <w:p w14:paraId="41728C40">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技术响应表及相关证明材料</w:t>
            </w:r>
          </w:p>
        </w:tc>
      </w:tr>
      <w:tr w14:paraId="3743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Align w:val="center"/>
          </w:tcPr>
          <w:p w14:paraId="71616BD1">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sz w:val="21"/>
                <w:szCs w:val="21"/>
                <w:lang w:val="en-US" w:eastAsia="zh-CN"/>
              </w:rPr>
              <w:t>质量保证期分</w:t>
            </w:r>
          </w:p>
        </w:tc>
        <w:tc>
          <w:tcPr>
            <w:tcW w:w="1248" w:type="dxa"/>
            <w:vAlign w:val="center"/>
          </w:tcPr>
          <w:p w14:paraId="75B5B061">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sz w:val="21"/>
                <w:szCs w:val="21"/>
                <w:lang w:val="en-US" w:eastAsia="zh-CN"/>
              </w:rPr>
              <w:t>质量保证期</w:t>
            </w:r>
          </w:p>
        </w:tc>
        <w:tc>
          <w:tcPr>
            <w:tcW w:w="5631" w:type="dxa"/>
            <w:vAlign w:val="center"/>
          </w:tcPr>
          <w:p w14:paraId="340B5046">
            <w:pPr>
              <w:spacing w:line="400" w:lineRule="exact"/>
              <w:ind w:firstLine="420" w:firstLineChars="200"/>
              <w:jc w:val="left"/>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sz w:val="21"/>
                <w:szCs w:val="21"/>
                <w:lang w:val="en-US" w:eastAsia="zh-CN"/>
              </w:rPr>
              <w:t>承诺质量保证期在商务要求基础上延长，每延长半年</w:t>
            </w:r>
            <w:r>
              <w:rPr>
                <w:rFonts w:hint="eastAsia" w:ascii="仿宋_GB2312" w:hAnsi="仿宋_GB2312" w:eastAsia="仿宋_GB2312" w:cs="仿宋_GB2312"/>
                <w:sz w:val="21"/>
                <w:szCs w:val="21"/>
              </w:rPr>
              <w:t>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lang w:eastAsia="zh-CN"/>
              </w:rPr>
              <w:t>，满分</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lang w:val="en-US" w:eastAsia="zh-CN"/>
              </w:rPr>
              <w:t>。</w:t>
            </w:r>
          </w:p>
        </w:tc>
        <w:tc>
          <w:tcPr>
            <w:tcW w:w="660" w:type="dxa"/>
            <w:vAlign w:val="center"/>
          </w:tcPr>
          <w:p w14:paraId="4027CD21">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sz w:val="21"/>
                <w:szCs w:val="21"/>
                <w:lang w:val="en-US" w:eastAsia="zh-CN"/>
              </w:rPr>
              <w:t>2</w:t>
            </w:r>
          </w:p>
        </w:tc>
        <w:tc>
          <w:tcPr>
            <w:tcW w:w="1211" w:type="dxa"/>
            <w:vAlign w:val="center"/>
          </w:tcPr>
          <w:p w14:paraId="16F5A648">
            <w:pPr>
              <w:spacing w:line="400" w:lineRule="exact"/>
              <w:jc w:val="center"/>
              <w:rPr>
                <w:rFonts w:hint="eastAsia" w:ascii="仿宋_GB2312" w:hAnsi="仿宋_GB2312" w:eastAsia="仿宋_GB2312" w:cs="仿宋_GB2312"/>
                <w:color w:val="000000"/>
                <w:kern w:val="2"/>
                <w:sz w:val="21"/>
                <w:szCs w:val="24"/>
                <w:lang w:val="en-US" w:eastAsia="zh-CN" w:bidi="ar-SA"/>
              </w:rPr>
            </w:pPr>
            <w:r>
              <w:rPr>
                <w:rFonts w:hint="eastAsia" w:ascii="仿宋_GB2312" w:hAnsi="仿宋_GB2312" w:eastAsia="仿宋_GB2312" w:cs="仿宋_GB2312"/>
                <w:sz w:val="21"/>
                <w:szCs w:val="21"/>
                <w:lang w:val="en-US" w:eastAsia="zh-CN"/>
              </w:rPr>
              <w:t>商务响应表</w:t>
            </w:r>
          </w:p>
        </w:tc>
      </w:tr>
      <w:tr w14:paraId="376D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Align w:val="center"/>
          </w:tcPr>
          <w:p w14:paraId="4026207A">
            <w:pPr>
              <w:spacing w:line="360" w:lineRule="exact"/>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color w:val="auto"/>
              </w:rPr>
              <w:t>业绩分</w:t>
            </w:r>
          </w:p>
        </w:tc>
        <w:tc>
          <w:tcPr>
            <w:tcW w:w="1248" w:type="dxa"/>
            <w:vAlign w:val="center"/>
          </w:tcPr>
          <w:p w14:paraId="2A237593">
            <w:pPr>
              <w:spacing w:line="360" w:lineRule="exact"/>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color w:val="auto"/>
              </w:rPr>
              <w:t>项目经验</w:t>
            </w:r>
          </w:p>
        </w:tc>
        <w:tc>
          <w:tcPr>
            <w:tcW w:w="5631" w:type="dxa"/>
            <w:vAlign w:val="center"/>
          </w:tcPr>
          <w:p w14:paraId="3D821C8E">
            <w:pPr>
              <w:spacing w:line="440" w:lineRule="exact"/>
              <w:ind w:firstLine="420" w:firstLineChars="200"/>
              <w:rPr>
                <w:rFonts w:ascii="仿宋_GB2312" w:hAnsi="仿宋_GB2312" w:eastAsia="仿宋_GB2312" w:cs="仿宋_GB2312"/>
                <w:color w:val="auto"/>
              </w:rPr>
            </w:pPr>
            <w:r>
              <w:rPr>
                <w:rFonts w:hint="eastAsia" w:ascii="仿宋_GB2312" w:hAnsi="仿宋_GB2312" w:eastAsia="仿宋_GB2312" w:cs="仿宋_GB2312"/>
                <w:color w:val="auto"/>
              </w:rPr>
              <w:t>投标人从202</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年1月1日起至今本</w:t>
            </w:r>
            <w:r>
              <w:rPr>
                <w:rFonts w:hint="eastAsia" w:ascii="仿宋_GB2312" w:hAnsi="仿宋_GB2312" w:eastAsia="仿宋_GB2312" w:cs="仿宋_GB2312"/>
                <w:color w:val="auto"/>
                <w:lang w:val="en-US" w:eastAsia="zh-CN"/>
              </w:rPr>
              <w:t>项目</w:t>
            </w:r>
            <w:r>
              <w:rPr>
                <w:rFonts w:hint="eastAsia" w:ascii="仿宋_GB2312" w:hAnsi="仿宋_GB2312" w:eastAsia="仿宋_GB2312" w:cs="仿宋_GB2312"/>
                <w:color w:val="auto"/>
              </w:rPr>
              <w:t>所投</w:t>
            </w:r>
            <w:r>
              <w:rPr>
                <w:rFonts w:hint="eastAsia" w:ascii="仿宋_GB2312" w:hAnsi="仿宋_GB2312" w:eastAsia="仿宋_GB2312" w:cs="仿宋_GB2312"/>
                <w:color w:val="auto"/>
                <w:lang w:eastAsia="zh-CN"/>
              </w:rPr>
              <w:t>核心</w:t>
            </w:r>
            <w:r>
              <w:rPr>
                <w:rFonts w:hint="eastAsia" w:ascii="仿宋_GB2312" w:hAnsi="仿宋_GB2312" w:eastAsia="仿宋_GB2312" w:cs="仿宋_GB2312"/>
                <w:color w:val="auto"/>
              </w:rPr>
              <w:t>产品在项目中被安装使用，每有</w:t>
            </w:r>
            <w:r>
              <w:rPr>
                <w:rFonts w:hint="eastAsia" w:ascii="仿宋_GB2312" w:hAnsi="仿宋_GB2312" w:eastAsia="仿宋_GB2312" w:cs="仿宋_GB2312"/>
                <w:color w:val="auto"/>
                <w:lang w:val="en-US" w:eastAsia="zh-CN"/>
              </w:rPr>
              <w:t>1个项目</w:t>
            </w:r>
            <w:r>
              <w:rPr>
                <w:rFonts w:hint="eastAsia" w:ascii="仿宋_GB2312" w:hAnsi="仿宋_GB2312" w:eastAsia="仿宋_GB2312" w:cs="仿宋_GB2312"/>
                <w:color w:val="auto"/>
              </w:rPr>
              <w:t>得</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分，满分</w:t>
            </w:r>
            <w:r>
              <w:rPr>
                <w:rFonts w:hint="eastAsia" w:ascii="仿宋_GB2312" w:hAnsi="仿宋_GB2312" w:eastAsia="仿宋_GB2312" w:cs="仿宋_GB2312"/>
                <w:color w:val="auto"/>
                <w:lang w:val="en-US" w:eastAsia="zh-CN"/>
              </w:rPr>
              <w:t>6</w:t>
            </w:r>
            <w:r>
              <w:rPr>
                <w:rFonts w:hint="eastAsia" w:ascii="仿宋_GB2312" w:hAnsi="仿宋_GB2312" w:eastAsia="仿宋_GB2312" w:cs="仿宋_GB2312"/>
                <w:color w:val="auto"/>
              </w:rPr>
              <w:t>分。</w:t>
            </w:r>
          </w:p>
          <w:p w14:paraId="663C301D">
            <w:pPr>
              <w:spacing w:line="440" w:lineRule="exact"/>
              <w:ind w:firstLine="422" w:firstLineChars="200"/>
              <w:rPr>
                <w:rFonts w:ascii="仿宋_GB2312" w:hAnsi="仿宋_GB2312" w:eastAsia="仿宋_GB2312" w:cs="仿宋_GB2312"/>
                <w:b/>
                <w:color w:val="auto"/>
                <w:szCs w:val="21"/>
              </w:rPr>
            </w:pPr>
            <w:r>
              <w:rPr>
                <w:rFonts w:hint="eastAsia" w:ascii="仿宋_GB2312" w:hAnsi="仿宋_GB2312" w:eastAsia="仿宋_GB2312" w:cs="仿宋_GB2312"/>
                <w:b/>
                <w:color w:val="auto"/>
              </w:rPr>
              <w:t>注：</w:t>
            </w:r>
            <w:r>
              <w:rPr>
                <w:rFonts w:hint="eastAsia" w:ascii="仿宋_GB2312" w:hAnsi="仿宋_GB2312" w:eastAsia="仿宋_GB2312" w:cs="仿宋_GB2312"/>
                <w:b/>
                <w:color w:val="auto"/>
                <w:szCs w:val="21"/>
              </w:rPr>
              <w:t>1.以合同签订时间为准；</w:t>
            </w:r>
          </w:p>
          <w:p w14:paraId="38284875">
            <w:pPr>
              <w:spacing w:line="440" w:lineRule="exact"/>
              <w:ind w:firstLine="422" w:firstLineChars="200"/>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color w:val="auto"/>
                <w:szCs w:val="21"/>
              </w:rPr>
              <w:t>2.</w:t>
            </w:r>
            <w:r>
              <w:rPr>
                <w:rFonts w:hint="eastAsia" w:ascii="仿宋_GB2312" w:hAnsi="仿宋_GB2312" w:eastAsia="仿宋_GB2312" w:cs="仿宋_GB2312"/>
                <w:b/>
                <w:bCs/>
                <w:color w:val="auto"/>
              </w:rPr>
              <w:t>投标人提供上述合同材料并加盖投标人</w:t>
            </w:r>
            <w:r>
              <w:rPr>
                <w:rFonts w:hint="eastAsia" w:ascii="仿宋_GB2312" w:hAnsi="仿宋_GB2312" w:eastAsia="仿宋_GB2312" w:cs="仿宋_GB2312"/>
                <w:b/>
                <w:color w:val="auto"/>
              </w:rPr>
              <w:t>CA电子签章</w:t>
            </w:r>
            <w:r>
              <w:rPr>
                <w:rFonts w:hint="eastAsia" w:ascii="仿宋_GB2312" w:hAnsi="仿宋_GB2312" w:eastAsia="仿宋_GB2312" w:cs="仿宋_GB2312"/>
                <w:b/>
                <w:bCs/>
                <w:color w:val="auto"/>
              </w:rPr>
              <w:t>，否则不予计分</w:t>
            </w:r>
            <w:r>
              <w:rPr>
                <w:rFonts w:hint="eastAsia" w:ascii="仿宋_GB2312" w:hAnsi="仿宋_GB2312" w:eastAsia="仿宋_GB2312" w:cs="仿宋_GB2312"/>
                <w:b/>
                <w:color w:val="auto"/>
              </w:rPr>
              <w:t>。</w:t>
            </w:r>
          </w:p>
        </w:tc>
        <w:tc>
          <w:tcPr>
            <w:tcW w:w="660" w:type="dxa"/>
            <w:vAlign w:val="center"/>
          </w:tcPr>
          <w:p w14:paraId="37CB8F0F">
            <w:pPr>
              <w:tabs>
                <w:tab w:val="left" w:pos="264"/>
                <w:tab w:val="center" w:pos="429"/>
              </w:tabs>
              <w:spacing w:line="360" w:lineRule="exact"/>
              <w:ind w:firstLine="211" w:firstLineChars="100"/>
              <w:jc w:val="left"/>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color w:val="auto"/>
                <w:szCs w:val="21"/>
                <w:lang w:val="en-US" w:eastAsia="zh-CN"/>
              </w:rPr>
              <w:t>6</w:t>
            </w:r>
          </w:p>
        </w:tc>
        <w:tc>
          <w:tcPr>
            <w:tcW w:w="1211" w:type="dxa"/>
            <w:vAlign w:val="center"/>
          </w:tcPr>
          <w:p w14:paraId="125B2681">
            <w:pPr>
              <w:spacing w:line="360" w:lineRule="exact"/>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投标人项目经验一览表</w:t>
            </w:r>
          </w:p>
        </w:tc>
      </w:tr>
      <w:tr w14:paraId="0A83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829" w:type="dxa"/>
            <w:gridSpan w:val="3"/>
            <w:vAlign w:val="center"/>
          </w:tcPr>
          <w:p w14:paraId="78B6C3B6">
            <w:pPr>
              <w:tabs>
                <w:tab w:val="left" w:pos="312"/>
              </w:tabs>
              <w:spacing w:line="400" w:lineRule="exact"/>
              <w:ind w:firstLine="422" w:firstLineChars="200"/>
              <w:jc w:val="center"/>
              <w:rPr>
                <w:rFonts w:ascii="仿宋_GB2312" w:hAnsi="仿宋_GB2312" w:eastAsia="仿宋_GB2312" w:cs="仿宋_GB2312"/>
                <w:color w:val="auto"/>
                <w:highlight w:val="none"/>
              </w:rPr>
            </w:pPr>
            <w:r>
              <w:rPr>
                <w:rFonts w:hint="eastAsia" w:ascii="仿宋_GB2312" w:hAnsi="宋体" w:eastAsia="仿宋_GB2312" w:cs="Courier New"/>
                <w:b/>
                <w:bCs/>
                <w:color w:val="auto"/>
                <w:szCs w:val="21"/>
                <w:highlight w:val="none"/>
              </w:rPr>
              <w:t>客观分总分</w:t>
            </w:r>
          </w:p>
        </w:tc>
        <w:tc>
          <w:tcPr>
            <w:tcW w:w="660" w:type="dxa"/>
            <w:vAlign w:val="center"/>
          </w:tcPr>
          <w:p w14:paraId="6C5A13AF">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55</w:t>
            </w:r>
          </w:p>
        </w:tc>
        <w:tc>
          <w:tcPr>
            <w:tcW w:w="1211" w:type="dxa"/>
            <w:vAlign w:val="center"/>
          </w:tcPr>
          <w:p w14:paraId="38C852DE">
            <w:pPr>
              <w:spacing w:line="360" w:lineRule="exact"/>
              <w:jc w:val="center"/>
              <w:rPr>
                <w:rFonts w:ascii="仿宋_GB2312" w:hAnsi="仿宋_GB2312" w:eastAsia="仿宋_GB2312" w:cs="仿宋_GB2312"/>
                <w:color w:val="auto"/>
                <w:highlight w:val="none"/>
              </w:rPr>
            </w:pPr>
          </w:p>
        </w:tc>
      </w:tr>
      <w:tr w14:paraId="15A3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700" w:type="dxa"/>
            <w:gridSpan w:val="5"/>
            <w:shd w:val="clear" w:color="auto" w:fill="D7D7D7"/>
            <w:vAlign w:val="center"/>
          </w:tcPr>
          <w:p w14:paraId="22127FEE">
            <w:pPr>
              <w:spacing w:line="360" w:lineRule="exact"/>
              <w:jc w:val="center"/>
              <w:rPr>
                <w:rFonts w:ascii="仿宋_GB2312" w:hAnsi="仿宋_GB2312" w:eastAsia="仿宋_GB2312" w:cs="仿宋_GB2312"/>
                <w:color w:val="auto"/>
                <w:highlight w:val="none"/>
              </w:rPr>
            </w:pPr>
            <w:r>
              <w:rPr>
                <w:rFonts w:hint="eastAsia" w:ascii="仿宋_GB2312" w:eastAsia="仿宋_GB2312"/>
                <w:b/>
                <w:color w:val="auto"/>
                <w:sz w:val="32"/>
                <w:highlight w:val="none"/>
              </w:rPr>
              <w:t>主观分</w:t>
            </w:r>
          </w:p>
        </w:tc>
      </w:tr>
      <w:tr w14:paraId="1A1A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50" w:type="dxa"/>
            <w:vAlign w:val="center"/>
          </w:tcPr>
          <w:p w14:paraId="19999B0D">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248" w:type="dxa"/>
            <w:vAlign w:val="center"/>
          </w:tcPr>
          <w:p w14:paraId="4667B99C">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631" w:type="dxa"/>
            <w:vAlign w:val="center"/>
          </w:tcPr>
          <w:p w14:paraId="3867F115">
            <w:pPr>
              <w:spacing w:line="34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660" w:type="dxa"/>
            <w:vAlign w:val="center"/>
          </w:tcPr>
          <w:p w14:paraId="05745768">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11" w:type="dxa"/>
            <w:vAlign w:val="center"/>
          </w:tcPr>
          <w:p w14:paraId="4C0D06CB">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034C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 w:type="dxa"/>
            <w:vAlign w:val="center"/>
          </w:tcPr>
          <w:p w14:paraId="37BA9174">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项目实施方案分</w:t>
            </w:r>
          </w:p>
        </w:tc>
        <w:tc>
          <w:tcPr>
            <w:tcW w:w="1248" w:type="dxa"/>
            <w:vAlign w:val="center"/>
          </w:tcPr>
          <w:p w14:paraId="3925C765">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项目实施方案</w:t>
            </w:r>
          </w:p>
        </w:tc>
        <w:tc>
          <w:tcPr>
            <w:tcW w:w="5631" w:type="dxa"/>
            <w:vAlign w:val="center"/>
          </w:tcPr>
          <w:p w14:paraId="4022B48E">
            <w:pPr>
              <w:pStyle w:val="686"/>
              <w:spacing w:line="44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rPr>
              <w:t>一档（</w:t>
            </w:r>
            <w:r>
              <w:rPr>
                <w:rFonts w:hint="eastAsia" w:ascii="仿宋_GB2312" w:hAnsi="仿宋_GB2312" w:eastAsia="仿宋_GB2312" w:cs="仿宋_GB2312"/>
                <w:b/>
                <w:lang w:val="en-US" w:eastAsia="zh-CN"/>
              </w:rPr>
              <w:t>15</w:t>
            </w:r>
            <w:r>
              <w:rPr>
                <w:rFonts w:hint="eastAsia" w:ascii="仿宋_GB2312" w:hAnsi="仿宋_GB2312" w:eastAsia="仿宋_GB2312" w:cs="仿宋_GB2312"/>
                <w:b/>
              </w:rPr>
              <w:t>分）：</w:t>
            </w:r>
            <w:r>
              <w:rPr>
                <w:rFonts w:hint="eastAsia" w:ascii="仿宋_GB2312" w:hAnsi="仿宋_GB2312" w:eastAsia="仿宋_GB2312" w:cs="仿宋_GB2312"/>
                <w:lang w:val="en-US" w:eastAsia="zh-CN"/>
              </w:rPr>
              <w:t>在满足二档的基础上，</w:t>
            </w:r>
            <w:r>
              <w:rPr>
                <w:rFonts w:hint="eastAsia" w:ascii="仿宋_GB2312" w:hAnsi="仿宋_GB2312" w:eastAsia="仿宋_GB2312" w:cs="仿宋_GB2312"/>
              </w:rPr>
              <w:t>方案的安装质量保证措施阐述清晰合理、明确且符合本次采购需求，对各项关键工作安排、对本项目的风险预见、风险应对措施、项目解决方案、项目管理方案、组织机构安排及分工与职责安排等方案详细，有提供</w:t>
            </w:r>
            <w:r>
              <w:rPr>
                <w:rFonts w:hint="eastAsia" w:ascii="仿宋_GB2312" w:hAnsi="仿宋_GB2312" w:eastAsia="仿宋_GB2312" w:cs="仿宋_GB2312"/>
                <w:lang w:eastAsia="zh-CN"/>
              </w:rPr>
              <w:t>可编程控制器实训</w:t>
            </w:r>
            <w:r>
              <w:rPr>
                <w:rFonts w:hint="eastAsia" w:ascii="仿宋_GB2312" w:hAnsi="仿宋_GB2312" w:eastAsia="仿宋_GB2312" w:cs="仿宋_GB2312"/>
              </w:rPr>
              <w:t>的教学需求建设性方案，有满足实训室线路设计的优化建议，且最为贴合采购人实际需求的；</w:t>
            </w:r>
          </w:p>
          <w:p w14:paraId="181D71F2">
            <w:pPr>
              <w:pStyle w:val="686"/>
              <w:spacing w:line="440" w:lineRule="exact"/>
              <w:ind w:firstLine="422" w:firstLineChars="200"/>
              <w:rPr>
                <w:rFonts w:hint="eastAsia" w:ascii="仿宋_GB2312" w:hAnsi="仿宋_GB2312" w:eastAsia="仿宋_GB2312" w:cs="仿宋_GB2312"/>
                <w:b/>
              </w:rPr>
            </w:pPr>
            <w:r>
              <w:rPr>
                <w:rFonts w:hint="eastAsia" w:ascii="仿宋_GB2312" w:hAnsi="仿宋_GB2312" w:eastAsia="仿宋_GB2312" w:cs="仿宋_GB2312"/>
                <w:b/>
              </w:rPr>
              <w:t>二档（</w:t>
            </w:r>
            <w:r>
              <w:rPr>
                <w:rFonts w:hint="eastAsia" w:ascii="仿宋_GB2312" w:hAnsi="仿宋_GB2312" w:eastAsia="仿宋_GB2312" w:cs="仿宋_GB2312"/>
                <w:b/>
                <w:lang w:val="en-US" w:eastAsia="zh-CN"/>
              </w:rPr>
              <w:t>10</w:t>
            </w:r>
            <w:r>
              <w:rPr>
                <w:rFonts w:hint="eastAsia" w:ascii="仿宋_GB2312" w:hAnsi="仿宋_GB2312" w:eastAsia="仿宋_GB2312" w:cs="仿宋_GB2312"/>
                <w:b/>
              </w:rPr>
              <w:t>分）：</w:t>
            </w:r>
            <w:r>
              <w:rPr>
                <w:rFonts w:hint="eastAsia" w:ascii="仿宋_GB2312" w:hAnsi="仿宋_GB2312" w:eastAsia="仿宋_GB2312" w:cs="仿宋_GB2312"/>
                <w:bCs/>
              </w:rPr>
              <w:t>项目实施职能分工合理、劳力分配计划详细，实施团队人员信息与技术素质（含实施团队人员工作年限、专业技能等）；有详细可行的备货方案、配送方案、质量保障措施、验收计划方案，能详细说明对各个阶段工作安排，整体方案对采购人有实际性帮助；</w:t>
            </w:r>
          </w:p>
          <w:p w14:paraId="49065AF3">
            <w:pPr>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rPr>
              <w:t>三档（</w:t>
            </w:r>
            <w:r>
              <w:rPr>
                <w:rFonts w:hint="eastAsia" w:ascii="仿宋_GB2312" w:hAnsi="仿宋_GB2312" w:eastAsia="仿宋_GB2312" w:cs="仿宋_GB2312"/>
                <w:b/>
                <w:lang w:val="en-US" w:eastAsia="zh-CN"/>
              </w:rPr>
              <w:t>5</w:t>
            </w:r>
            <w:r>
              <w:rPr>
                <w:rFonts w:hint="eastAsia" w:ascii="仿宋_GB2312" w:hAnsi="仿宋_GB2312" w:eastAsia="仿宋_GB2312" w:cs="仿宋_GB2312"/>
                <w:b/>
              </w:rPr>
              <w:t>分）：</w:t>
            </w:r>
            <w:r>
              <w:rPr>
                <w:rFonts w:hint="eastAsia" w:ascii="仿宋_GB2312" w:hAnsi="仿宋_GB2312" w:eastAsia="仿宋_GB2312" w:cs="仿宋_GB2312"/>
              </w:rPr>
              <w:t>项目实施方案一般，组织机构安排及分工与职责，内容简单，设备的安装调试内容流程简单。</w:t>
            </w:r>
          </w:p>
          <w:p w14:paraId="30D3F8EC">
            <w:pPr>
              <w:pStyle w:val="686"/>
              <w:spacing w:line="440" w:lineRule="exact"/>
              <w:ind w:firstLine="422" w:firstLineChars="200"/>
              <w:rPr>
                <w:rFonts w:hint="eastAsia" w:ascii="仿宋_GB2312" w:hAnsi="仿宋_GB2312" w:eastAsia="仿宋_GB2312" w:cs="仿宋_GB2312"/>
                <w:b/>
              </w:rPr>
            </w:pPr>
            <w:r>
              <w:rPr>
                <w:rFonts w:hint="eastAsia" w:ascii="仿宋_GB2312" w:hAnsi="仿宋_GB2312" w:eastAsia="仿宋_GB2312" w:cs="仿宋_GB2312"/>
                <w:b/>
              </w:rPr>
              <w:t>注：1.该方案内容可以包括：</w:t>
            </w:r>
            <w:bookmarkStart w:id="87" w:name="OLE_LINK1"/>
            <w:r>
              <w:rPr>
                <w:rFonts w:hint="eastAsia" w:ascii="仿宋_GB2312" w:hAnsi="仿宋_GB2312" w:eastAsia="仿宋_GB2312" w:cs="仿宋_GB2312"/>
                <w:b/>
              </w:rPr>
              <w:t>（1）安装质量保证措施；（2）职能分工；（3）组织机构；（4）实施团队人员信息与技术素质；（5）备货</w:t>
            </w:r>
            <w:r>
              <w:rPr>
                <w:rFonts w:hint="eastAsia" w:ascii="仿宋_GB2312" w:hAnsi="仿宋_GB2312" w:eastAsia="仿宋_GB2312" w:cs="仿宋_GB2312"/>
                <w:b/>
                <w:lang w:eastAsia="zh-CN"/>
              </w:rPr>
              <w:t>、配送</w:t>
            </w:r>
            <w:r>
              <w:rPr>
                <w:rFonts w:hint="eastAsia" w:ascii="仿宋_GB2312" w:hAnsi="仿宋_GB2312" w:eastAsia="仿宋_GB2312" w:cs="仿宋_GB2312"/>
                <w:b/>
              </w:rPr>
              <w:t>方案；（6）风险预见及应对；（7）管理方案；</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8</w:t>
            </w:r>
            <w:r>
              <w:rPr>
                <w:rFonts w:hint="eastAsia" w:ascii="仿宋_GB2312" w:hAnsi="仿宋_GB2312" w:eastAsia="仿宋_GB2312" w:cs="仿宋_GB2312"/>
                <w:b/>
                <w:lang w:eastAsia="zh-CN"/>
              </w:rPr>
              <w:t>）针对本项目的建设性方案</w:t>
            </w:r>
            <w:r>
              <w:rPr>
                <w:rFonts w:hint="eastAsia" w:ascii="仿宋_GB2312" w:hAnsi="仿宋_GB2312" w:eastAsia="仿宋_GB2312" w:cs="仿宋_GB2312"/>
                <w:b/>
              </w:rPr>
              <w:t>；</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9</w:t>
            </w:r>
            <w:r>
              <w:rPr>
                <w:rFonts w:hint="eastAsia" w:ascii="仿宋_GB2312" w:hAnsi="仿宋_GB2312" w:eastAsia="仿宋_GB2312" w:cs="仿宋_GB2312"/>
                <w:b/>
                <w:lang w:eastAsia="zh-CN"/>
              </w:rPr>
              <w:t>）验收计划方案</w:t>
            </w:r>
            <w:r>
              <w:rPr>
                <w:rFonts w:hint="eastAsia" w:ascii="仿宋_GB2312" w:hAnsi="仿宋_GB2312" w:eastAsia="仿宋_GB2312" w:cs="仿宋_GB2312"/>
                <w:b/>
              </w:rPr>
              <w:t>；</w:t>
            </w:r>
            <w:r>
              <w:rPr>
                <w:rFonts w:hint="eastAsia" w:ascii="仿宋_GB2312" w:hAnsi="仿宋_GB2312" w:eastAsia="仿宋_GB2312" w:cs="仿宋_GB2312"/>
                <w:b/>
                <w:lang w:eastAsia="zh-CN"/>
              </w:rPr>
              <w:t>（</w:t>
            </w:r>
            <w:r>
              <w:rPr>
                <w:rFonts w:hint="eastAsia" w:ascii="仿宋_GB2312" w:hAnsi="仿宋_GB2312" w:eastAsia="仿宋_GB2312" w:cs="仿宋_GB2312"/>
                <w:b/>
                <w:lang w:val="en-US" w:eastAsia="zh-CN"/>
              </w:rPr>
              <w:t>10</w:t>
            </w:r>
            <w:r>
              <w:rPr>
                <w:rFonts w:hint="eastAsia" w:ascii="仿宋_GB2312" w:hAnsi="仿宋_GB2312" w:eastAsia="仿宋_GB2312" w:cs="仿宋_GB2312"/>
                <w:b/>
                <w:lang w:eastAsia="zh-CN"/>
              </w:rPr>
              <w:t>）设备的安装调试方案</w:t>
            </w:r>
            <w:r>
              <w:rPr>
                <w:rFonts w:hint="eastAsia" w:ascii="仿宋_GB2312" w:hAnsi="仿宋_GB2312" w:eastAsia="仿宋_GB2312" w:cs="仿宋_GB2312"/>
                <w:b/>
              </w:rPr>
              <w:t>等内容</w:t>
            </w:r>
            <w:bookmarkEnd w:id="87"/>
            <w:r>
              <w:rPr>
                <w:rFonts w:hint="eastAsia" w:ascii="仿宋_GB2312" w:hAnsi="仿宋_GB2312" w:eastAsia="仿宋_GB2312" w:cs="仿宋_GB2312"/>
                <w:b/>
              </w:rPr>
              <w:t>。</w:t>
            </w:r>
          </w:p>
          <w:p w14:paraId="7880ED1A">
            <w:pPr>
              <w:widowControl/>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rPr>
              <w:t>2.未提供方案或提供的内容与本项目无关的得0分</w:t>
            </w:r>
            <w:r>
              <w:rPr>
                <w:rFonts w:ascii="仿宋_GB2312" w:hAnsi="仿宋_GB2312" w:eastAsia="仿宋_GB2312" w:cs="仿宋_GB2312"/>
                <w:b/>
                <w:bCs/>
                <w:szCs w:val="24"/>
              </w:rPr>
              <w:t>。</w:t>
            </w:r>
          </w:p>
        </w:tc>
        <w:tc>
          <w:tcPr>
            <w:tcW w:w="660" w:type="dxa"/>
            <w:vAlign w:val="center"/>
          </w:tcPr>
          <w:p w14:paraId="560EE3EA">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15</w:t>
            </w:r>
          </w:p>
        </w:tc>
        <w:tc>
          <w:tcPr>
            <w:tcW w:w="1211" w:type="dxa"/>
            <w:vAlign w:val="center"/>
          </w:tcPr>
          <w:p w14:paraId="63C55CAA">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项目实施方案</w:t>
            </w:r>
          </w:p>
        </w:tc>
      </w:tr>
      <w:tr w14:paraId="26B6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6" w:hRule="atLeast"/>
          <w:jc w:val="center"/>
        </w:trPr>
        <w:tc>
          <w:tcPr>
            <w:tcW w:w="950" w:type="dxa"/>
            <w:vAlign w:val="center"/>
          </w:tcPr>
          <w:p w14:paraId="43189552">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rPr>
              <w:t>项目实施方案分</w:t>
            </w:r>
          </w:p>
        </w:tc>
        <w:tc>
          <w:tcPr>
            <w:tcW w:w="1248" w:type="dxa"/>
            <w:vAlign w:val="center"/>
          </w:tcPr>
          <w:p w14:paraId="67D0FC39">
            <w:pPr>
              <w:widowControl/>
              <w:spacing w:line="360" w:lineRule="auto"/>
              <w:jc w:val="center"/>
              <w:rPr>
                <w:rFonts w:ascii="仿宋_GB2312" w:hAnsi="仿宋_GB2312" w:eastAsia="仿宋_GB2312" w:cs="仿宋_GB2312"/>
                <w:color w:val="auto"/>
                <w:highlight w:val="none"/>
              </w:rPr>
            </w:pPr>
            <w:bookmarkStart w:id="88" w:name="OLE_LINK3"/>
            <w:r>
              <w:rPr>
                <w:rFonts w:hint="eastAsia" w:ascii="仿宋_GB2312" w:hAnsi="仿宋_GB2312" w:eastAsia="仿宋_GB2312" w:cs="仿宋_GB2312"/>
                <w:b/>
                <w:bCs/>
              </w:rPr>
              <w:t>技术培训方案</w:t>
            </w:r>
            <w:bookmarkEnd w:id="88"/>
          </w:p>
        </w:tc>
        <w:tc>
          <w:tcPr>
            <w:tcW w:w="5631" w:type="dxa"/>
            <w:vAlign w:val="center"/>
          </w:tcPr>
          <w:p w14:paraId="512DFF54">
            <w:pPr>
              <w:keepNext w:val="0"/>
              <w:keepLines w:val="0"/>
              <w:pageBreakBefore w:val="0"/>
              <w:widowControl/>
              <w:kinsoku/>
              <w:wordWrap/>
              <w:overflowPunct/>
              <w:topLinePunct w:val="0"/>
              <w:autoSpaceDE/>
              <w:autoSpaceDN/>
              <w:bidi w:val="0"/>
              <w:adjustRightInd/>
              <w:snapToGrid w:val="0"/>
              <w:spacing w:line="440" w:lineRule="exact"/>
              <w:ind w:firstLine="422" w:firstLineChars="200"/>
              <w:textAlignment w:val="auto"/>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一档（</w:t>
            </w:r>
            <w:r>
              <w:rPr>
                <w:rFonts w:hint="eastAsia" w:ascii="仿宋_GB2312" w:hAnsi="仿宋_GB2312" w:eastAsia="仿宋_GB2312" w:cs="仿宋_GB2312"/>
                <w:b/>
                <w:bCs/>
                <w:kern w:val="0"/>
                <w:szCs w:val="21"/>
                <w:lang w:val="en-US" w:eastAsia="zh-CN"/>
              </w:rPr>
              <w:t>15</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在满足二</w:t>
            </w:r>
            <w:r>
              <w:rPr>
                <w:rFonts w:hint="eastAsia" w:ascii="仿宋_GB2312" w:hAnsi="仿宋_GB2312" w:eastAsia="仿宋_GB2312" w:cs="仿宋_GB2312"/>
                <w:bCs/>
              </w:rPr>
              <w:t>档</w:t>
            </w:r>
            <w:r>
              <w:rPr>
                <w:rFonts w:hint="eastAsia" w:ascii="仿宋_GB2312" w:hAnsi="仿宋_GB2312" w:eastAsia="仿宋_GB2312" w:cs="仿宋_GB2312"/>
                <w:kern w:val="0"/>
                <w:szCs w:val="21"/>
              </w:rPr>
              <w:t>的基础上，技术培训内容丰富且效果好，有针对性提供本项目</w:t>
            </w:r>
            <w:r>
              <w:rPr>
                <w:rFonts w:hint="eastAsia" w:ascii="仿宋_GB2312" w:hAnsi="仿宋_GB2312" w:eastAsia="仿宋_GB2312" w:cs="仿宋_GB2312"/>
                <w:lang w:eastAsia="zh-CN"/>
              </w:rPr>
              <w:t>可编程控制器实训</w:t>
            </w:r>
            <w:r>
              <w:rPr>
                <w:rFonts w:hint="eastAsia" w:ascii="仿宋_GB2312" w:hAnsi="仿宋_GB2312" w:eastAsia="仿宋_GB2312" w:cs="仿宋_GB2312"/>
                <w:kern w:val="0"/>
                <w:szCs w:val="21"/>
              </w:rPr>
              <w:t>的教学培训资源内容，有类似</w:t>
            </w:r>
            <w:r>
              <w:rPr>
                <w:rFonts w:hint="eastAsia" w:ascii="仿宋_GB2312" w:hAnsi="仿宋_GB2312" w:eastAsia="仿宋_GB2312" w:cs="仿宋_GB2312"/>
                <w:lang w:eastAsia="zh-CN"/>
              </w:rPr>
              <w:t>可编程控制器实训</w:t>
            </w:r>
            <w:r>
              <w:rPr>
                <w:rFonts w:hint="eastAsia" w:ascii="仿宋_GB2312" w:hAnsi="仿宋_GB2312" w:eastAsia="仿宋_GB2312" w:cs="仿宋_GB2312"/>
                <w:kern w:val="0"/>
                <w:szCs w:val="21"/>
              </w:rPr>
              <w:t>模拟实训平台操作培训内容，为保障</w:t>
            </w:r>
            <w:r>
              <w:rPr>
                <w:rFonts w:hint="eastAsia" w:ascii="仿宋_GB2312" w:hAnsi="仿宋_GB2312" w:eastAsia="仿宋_GB2312" w:cs="仿宋_GB2312"/>
                <w:lang w:eastAsia="zh-CN"/>
              </w:rPr>
              <w:t>可编程控制器实训</w:t>
            </w:r>
            <w:r>
              <w:rPr>
                <w:rFonts w:hint="eastAsia" w:ascii="仿宋_GB2312" w:hAnsi="仿宋_GB2312" w:eastAsia="仿宋_GB2312" w:cs="仿宋_GB2312"/>
                <w:kern w:val="0"/>
                <w:szCs w:val="21"/>
              </w:rPr>
              <w:t>教学培训资源的丰富性和培训效果，有充足的技术培训保障方案（包括但不限于拟投入本项目专业培训师资人员、</w:t>
            </w:r>
            <w:r>
              <w:rPr>
                <w:rFonts w:hint="eastAsia" w:ascii="仿宋_GB2312" w:hAnsi="仿宋_GB2312" w:eastAsia="仿宋_GB2312" w:cs="仿宋_GB2312"/>
                <w:kern w:val="0"/>
                <w:szCs w:val="21"/>
                <w:lang w:eastAsia="zh-CN"/>
              </w:rPr>
              <w:t>教学方案</w:t>
            </w:r>
            <w:r>
              <w:rPr>
                <w:rFonts w:hint="eastAsia" w:ascii="仿宋_GB2312" w:hAnsi="仿宋_GB2312" w:eastAsia="仿宋_GB2312" w:cs="仿宋_GB2312"/>
                <w:kern w:val="0"/>
                <w:szCs w:val="21"/>
              </w:rPr>
              <w:t>、专业技能等方面）；</w:t>
            </w:r>
          </w:p>
          <w:p w14:paraId="1AB1AE56">
            <w:pPr>
              <w:keepNext w:val="0"/>
              <w:keepLines w:val="0"/>
              <w:pageBreakBefore w:val="0"/>
              <w:widowControl/>
              <w:kinsoku/>
              <w:wordWrap/>
              <w:overflowPunct/>
              <w:topLinePunct w:val="0"/>
              <w:autoSpaceDE/>
              <w:autoSpaceDN/>
              <w:bidi w:val="0"/>
              <w:adjustRightInd/>
              <w:snapToGrid w:val="0"/>
              <w:spacing w:line="440" w:lineRule="exact"/>
              <w:ind w:firstLine="422" w:firstLineChars="200"/>
              <w:textAlignment w:val="auto"/>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二档（</w:t>
            </w:r>
            <w:r>
              <w:rPr>
                <w:rFonts w:hint="eastAsia" w:ascii="仿宋_GB2312" w:hAnsi="仿宋_GB2312" w:eastAsia="仿宋_GB2312" w:cs="仿宋_GB2312"/>
                <w:b/>
                <w:bCs/>
                <w:kern w:val="0"/>
                <w:szCs w:val="21"/>
                <w:lang w:val="en-US" w:eastAsia="zh-CN"/>
              </w:rPr>
              <w:t>10</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在满足三档的基础上，提供免费的技术培训方案，有线上、线下相结合的培训方式及培训内容（包括项目日常维护检修、故障排查、流程建设等方面）较好服务本项目，且能提供线上配套课程视频、文档等培训资源帮助学校实现自主学习；</w:t>
            </w:r>
          </w:p>
          <w:p w14:paraId="34606F01">
            <w:pPr>
              <w:keepNext w:val="0"/>
              <w:keepLines w:val="0"/>
              <w:pageBreakBefore w:val="0"/>
              <w:widowControl/>
              <w:kinsoku/>
              <w:wordWrap/>
              <w:overflowPunct/>
              <w:topLinePunct w:val="0"/>
              <w:autoSpaceDE/>
              <w:autoSpaceDN/>
              <w:bidi w:val="0"/>
              <w:adjustRightInd/>
              <w:snapToGrid w:val="0"/>
              <w:spacing w:line="440" w:lineRule="exact"/>
              <w:ind w:firstLine="422" w:firstLineChars="200"/>
              <w:textAlignment w:val="auto"/>
              <w:rPr>
                <w:rFonts w:hint="eastAsia"/>
              </w:rPr>
            </w:pPr>
            <w:r>
              <w:rPr>
                <w:rFonts w:hint="eastAsia" w:ascii="仿宋_GB2312" w:hAnsi="仿宋_GB2312" w:eastAsia="仿宋_GB2312" w:cs="仿宋_GB2312"/>
                <w:b/>
                <w:bCs/>
                <w:kern w:val="0"/>
                <w:szCs w:val="21"/>
              </w:rPr>
              <w:t>三档（</w:t>
            </w:r>
            <w:r>
              <w:rPr>
                <w:rFonts w:hint="eastAsia" w:ascii="仿宋_GB2312" w:hAnsi="仿宋_GB2312" w:eastAsia="仿宋_GB2312" w:cs="仿宋_GB2312"/>
                <w:b/>
                <w:bCs/>
                <w:kern w:val="0"/>
                <w:szCs w:val="21"/>
                <w:lang w:val="en-US" w:eastAsia="zh-CN"/>
              </w:rPr>
              <w:t>5</w:t>
            </w:r>
            <w:r>
              <w:rPr>
                <w:rFonts w:hint="eastAsia" w:ascii="仿宋_GB2312" w:hAnsi="仿宋_GB2312" w:eastAsia="仿宋_GB2312" w:cs="仿宋_GB2312"/>
                <w:b/>
                <w:bCs/>
                <w:kern w:val="0"/>
                <w:szCs w:val="21"/>
              </w:rPr>
              <w:t>分）：</w:t>
            </w:r>
            <w:r>
              <w:rPr>
                <w:rFonts w:hint="eastAsia" w:ascii="仿宋_GB2312" w:hAnsi="仿宋_GB2312" w:eastAsia="仿宋_GB2312" w:cs="仿宋_GB2312"/>
                <w:kern w:val="0"/>
                <w:szCs w:val="21"/>
              </w:rPr>
              <w:t>培训方案内容简单，包括设备操作方法及使用培训内容，满足采购需求。</w:t>
            </w:r>
          </w:p>
          <w:p w14:paraId="529C61EC">
            <w:pPr>
              <w:pStyle w:val="613"/>
              <w:keepNext w:val="0"/>
              <w:keepLines w:val="0"/>
              <w:pageBreakBefore w:val="0"/>
              <w:kinsoku/>
              <w:wordWrap/>
              <w:overflowPunct/>
              <w:topLinePunct w:val="0"/>
              <w:autoSpaceDE/>
              <w:autoSpaceDN/>
              <w:bidi w:val="0"/>
              <w:adjustRightInd/>
              <w:snapToGrid w:val="0"/>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kern w:val="0"/>
              </w:rPr>
              <w:t>注：未提供方案或提供的内容与本项目无关的得0分。</w:t>
            </w:r>
          </w:p>
        </w:tc>
        <w:tc>
          <w:tcPr>
            <w:tcW w:w="660" w:type="dxa"/>
            <w:vAlign w:val="center"/>
          </w:tcPr>
          <w:p w14:paraId="0A27FA46">
            <w:pPr>
              <w:spacing w:line="360" w:lineRule="auto"/>
              <w:jc w:val="center"/>
              <w:rPr>
                <w:rFonts w:ascii="仿宋_GB2312" w:hAnsi="仿宋_GB2312" w:eastAsia="仿宋_GB2312" w:cs="仿宋_GB2312"/>
                <w:b/>
                <w:bCs/>
                <w:color w:val="auto"/>
                <w:highlight w:val="none"/>
              </w:rPr>
            </w:pPr>
            <w:r>
              <w:rPr>
                <w:rFonts w:hint="eastAsia" w:ascii="仿宋_GB2312" w:hAnsi="仿宋_GB2312" w:eastAsia="仿宋_GB2312" w:cs="仿宋_GB2312"/>
                <w:b/>
                <w:color w:val="auto"/>
                <w:szCs w:val="21"/>
                <w:highlight w:val="none"/>
              </w:rPr>
              <w:t>15</w:t>
            </w:r>
          </w:p>
        </w:tc>
        <w:tc>
          <w:tcPr>
            <w:tcW w:w="1211" w:type="dxa"/>
            <w:vAlign w:val="center"/>
          </w:tcPr>
          <w:p w14:paraId="427D2DFF">
            <w:pPr>
              <w:spacing w:line="360" w:lineRule="auto"/>
              <w:jc w:val="center"/>
              <w:rPr>
                <w:rFonts w:ascii="仿宋_GB2312" w:hAnsi="仿宋_GB2312" w:eastAsia="仿宋_GB2312" w:cs="仿宋_GB2312"/>
                <w:color w:val="auto"/>
                <w:highlight w:val="none"/>
              </w:rPr>
            </w:pPr>
            <w:r>
              <w:rPr>
                <w:rFonts w:hint="eastAsia" w:ascii="仿宋_GB2312" w:hAnsi="仿宋_GB2312" w:eastAsia="仿宋_GB2312" w:cs="仿宋_GB2312"/>
              </w:rPr>
              <w:t>技术培训方案</w:t>
            </w:r>
          </w:p>
        </w:tc>
      </w:tr>
      <w:tr w14:paraId="4648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Align w:val="center"/>
          </w:tcPr>
          <w:p w14:paraId="52AED3D8">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售后服务方案分</w:t>
            </w:r>
          </w:p>
        </w:tc>
        <w:tc>
          <w:tcPr>
            <w:tcW w:w="1248" w:type="dxa"/>
            <w:vAlign w:val="center"/>
          </w:tcPr>
          <w:p w14:paraId="466FE23D">
            <w:pPr>
              <w:widowControl/>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w:t>
            </w:r>
          </w:p>
        </w:tc>
        <w:tc>
          <w:tcPr>
            <w:tcW w:w="5631" w:type="dxa"/>
            <w:vAlign w:val="center"/>
          </w:tcPr>
          <w:p w14:paraId="5FD98619">
            <w:pPr>
              <w:pStyle w:val="611"/>
              <w:adjustRightInd w:val="0"/>
              <w:snapToGrid w:val="0"/>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15</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在满足二档前提下，</w:t>
            </w:r>
            <w:r>
              <w:rPr>
                <w:rFonts w:hint="eastAsia" w:ascii="仿宋_GB2312" w:hAnsi="仿宋_GB2312" w:eastAsia="仿宋_GB2312" w:cs="仿宋_GB2312"/>
                <w:szCs w:val="21"/>
              </w:rPr>
              <w:t>接到采购人</w:t>
            </w:r>
            <w:r>
              <w:rPr>
                <w:rFonts w:hint="eastAsia" w:ascii="仿宋_GB2312" w:hAnsi="仿宋_GB2312" w:eastAsia="仿宋_GB2312" w:cs="仿宋_GB2312"/>
                <w:szCs w:val="21"/>
                <w:lang w:val="en-US" w:eastAsia="zh-CN"/>
              </w:rPr>
              <w:t>损坏</w:t>
            </w:r>
            <w:r>
              <w:rPr>
                <w:rFonts w:hint="eastAsia" w:ascii="仿宋_GB2312" w:hAnsi="仿宋_GB2312" w:eastAsia="仿宋_GB2312" w:cs="仿宋_GB2312"/>
                <w:szCs w:val="21"/>
              </w:rPr>
              <w:t>报修后，能在</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小时内到达项目现场</w:t>
            </w:r>
            <w:r>
              <w:rPr>
                <w:rFonts w:hint="eastAsia" w:ascii="仿宋_GB2312" w:hAnsi="仿宋_GB2312" w:eastAsia="仿宋_GB2312" w:cs="仿宋_GB2312"/>
                <w:szCs w:val="21"/>
                <w:lang w:eastAsia="zh-CN"/>
              </w:rPr>
              <w:t>，</w:t>
            </w:r>
            <w:r>
              <w:rPr>
                <w:rFonts w:hint="eastAsia" w:ascii="仿宋_GB2312" w:hAnsi="仿宋_GB2312" w:eastAsia="仿宋_GB2312" w:cs="仿宋_GB2312"/>
                <w:color w:val="auto"/>
                <w:highlight w:val="none"/>
              </w:rPr>
              <w:t>发生</w:t>
            </w:r>
            <w:r>
              <w:rPr>
                <w:rFonts w:hint="eastAsia" w:ascii="仿宋_GB2312" w:hAnsi="仿宋_GB2312" w:eastAsia="仿宋_GB2312" w:cs="仿宋_GB2312"/>
                <w:color w:val="auto"/>
                <w:highlight w:val="none"/>
                <w:lang w:val="en-US" w:eastAsia="zh-CN"/>
              </w:rPr>
              <w:t>严重损坏</w:t>
            </w:r>
            <w:r>
              <w:rPr>
                <w:rFonts w:hint="eastAsia" w:ascii="仿宋_GB2312" w:hAnsi="仿宋_GB2312" w:eastAsia="仿宋_GB2312" w:cs="仿宋_GB2312"/>
                <w:color w:val="auto"/>
                <w:highlight w:val="none"/>
              </w:rPr>
              <w:t>随时有替代产品</w:t>
            </w:r>
            <w:r>
              <w:rPr>
                <w:rFonts w:hint="eastAsia" w:ascii="仿宋_GB2312" w:hAnsi="仿宋_GB2312" w:eastAsia="仿宋_GB2312" w:cs="仿宋_GB2312"/>
                <w:color w:val="auto"/>
                <w:highlight w:val="none"/>
                <w:lang w:eastAsia="zh-CN"/>
              </w:rPr>
              <w:t>。有</w:t>
            </w:r>
            <w:r>
              <w:rPr>
                <w:rFonts w:hint="eastAsia" w:ascii="仿宋_GB2312" w:hAnsi="仿宋_GB2312" w:eastAsia="仿宋_GB2312" w:cs="仿宋_GB2312"/>
                <w:color w:val="auto"/>
                <w:highlight w:val="none"/>
              </w:rPr>
              <w:t>定期回访</w:t>
            </w:r>
            <w:r>
              <w:rPr>
                <w:rFonts w:hint="eastAsia" w:ascii="仿宋_GB2312" w:hAnsi="仿宋_GB2312" w:eastAsia="仿宋_GB2312" w:cs="仿宋_GB2312"/>
                <w:color w:val="auto"/>
                <w:highlight w:val="none"/>
                <w:lang w:eastAsia="zh-CN"/>
              </w:rPr>
              <w:t>方案</w:t>
            </w:r>
            <w:r>
              <w:rPr>
                <w:rFonts w:hint="eastAsia" w:ascii="仿宋_GB2312" w:hAnsi="仿宋_GB2312" w:eastAsia="仿宋_GB2312" w:cs="仿宋_GB2312"/>
                <w:color w:val="auto"/>
                <w:highlight w:val="none"/>
              </w:rPr>
              <w:t>，</w:t>
            </w:r>
            <w:r>
              <w:rPr>
                <w:rFonts w:hint="eastAsia" w:ascii="仿宋_GB2312" w:hAnsi="仿宋_GB2312" w:eastAsia="仿宋_GB2312" w:cs="仿宋_GB2312"/>
                <w:szCs w:val="21"/>
              </w:rPr>
              <w:t>质保期内提供专人负责维保（售后服务方案内应有维保人员名单及联系方式）</w:t>
            </w:r>
            <w:r>
              <w:rPr>
                <w:rFonts w:hint="eastAsia" w:ascii="仿宋_GB2312" w:hAnsi="仿宋_GB2312" w:eastAsia="仿宋_GB2312" w:cs="仿宋_GB2312"/>
                <w:color w:val="auto"/>
                <w:highlight w:val="none"/>
              </w:rPr>
              <w:t>，常用的、易损坏的备品备件及易损件配备的齐全，有完善预警、备件管理以及售后服务跟踪式服务措施</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szCs w:val="21"/>
              </w:rPr>
              <w:t>针对本项目采购需求提供</w:t>
            </w:r>
            <w:r>
              <w:rPr>
                <w:rFonts w:hint="eastAsia" w:ascii="仿宋_GB2312" w:hAnsi="仿宋_GB2312" w:eastAsia="仿宋_GB2312" w:cs="仿宋_GB2312"/>
                <w:szCs w:val="21"/>
                <w:lang w:val="en-US" w:eastAsia="zh-CN"/>
              </w:rPr>
              <w:t>优惠</w:t>
            </w:r>
            <w:r>
              <w:rPr>
                <w:rFonts w:hint="eastAsia" w:ascii="仿宋_GB2312" w:hAnsi="仿宋_GB2312" w:eastAsia="仿宋_GB2312" w:cs="仿宋_GB2312"/>
                <w:szCs w:val="21"/>
              </w:rPr>
              <w:t>服务承诺，提供的服务承诺针对性强，有可靠保证，符合采购</w:t>
            </w:r>
            <w:r>
              <w:rPr>
                <w:rFonts w:hint="eastAsia" w:ascii="仿宋_GB2312" w:hAnsi="仿宋_GB2312" w:eastAsia="仿宋_GB2312" w:cs="仿宋_GB2312"/>
                <w:szCs w:val="21"/>
                <w:lang w:eastAsia="zh-CN"/>
              </w:rPr>
              <w:t>人</w:t>
            </w:r>
            <w:r>
              <w:rPr>
                <w:rFonts w:hint="eastAsia" w:ascii="仿宋_GB2312" w:hAnsi="仿宋_GB2312" w:eastAsia="仿宋_GB2312" w:cs="仿宋_GB2312"/>
                <w:szCs w:val="21"/>
              </w:rPr>
              <w:t>实际需求</w:t>
            </w:r>
            <w:r>
              <w:rPr>
                <w:rFonts w:hint="eastAsia" w:ascii="仿宋_GB2312" w:hAnsi="仿宋_GB2312" w:eastAsia="仿宋_GB2312" w:cs="仿宋_GB2312"/>
                <w:color w:val="auto"/>
                <w:highlight w:val="none"/>
              </w:rPr>
              <w:t>。</w:t>
            </w:r>
          </w:p>
          <w:p w14:paraId="0C50D37B">
            <w:pPr>
              <w:pStyle w:val="611"/>
              <w:adjustRightInd w:val="0"/>
              <w:snapToGrid w:val="0"/>
              <w:spacing w:line="360" w:lineRule="auto"/>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11</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售后服务承诺书内容详细具体；解决</w:t>
            </w:r>
            <w:r>
              <w:rPr>
                <w:rFonts w:hint="eastAsia" w:ascii="仿宋_GB2312" w:hAnsi="仿宋_GB2312" w:eastAsia="仿宋_GB2312" w:cs="仿宋_GB2312"/>
                <w:color w:val="auto"/>
                <w:highlight w:val="none"/>
                <w:lang w:val="en-US" w:eastAsia="zh-CN"/>
              </w:rPr>
              <w:t>保修</w:t>
            </w:r>
            <w:r>
              <w:rPr>
                <w:rFonts w:hint="eastAsia" w:ascii="仿宋_GB2312" w:hAnsi="仿宋_GB2312" w:eastAsia="仿宋_GB2312" w:cs="仿宋_GB2312"/>
                <w:color w:val="auto"/>
                <w:highlight w:val="none"/>
              </w:rPr>
              <w:t>时间在4小时内，损坏出现解决方案可靠，定期维护方式方法合理，有完整的保修期外维修方案；有完善的售后服务措施；对售后服务应急预案、其他优惠措施等方面都有描述，可操作性强。</w:t>
            </w:r>
          </w:p>
          <w:p w14:paraId="37A7F2C0">
            <w:pPr>
              <w:pStyle w:val="611"/>
              <w:adjustRightInd w:val="0"/>
              <w:snapToGrid w:val="0"/>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售后服务承诺书内容完整；解决</w:t>
            </w:r>
            <w:r>
              <w:rPr>
                <w:rFonts w:hint="eastAsia" w:ascii="仿宋_GB2312" w:hAnsi="仿宋_GB2312" w:eastAsia="仿宋_GB2312" w:cs="仿宋_GB2312"/>
                <w:color w:val="auto"/>
                <w:highlight w:val="none"/>
                <w:lang w:val="en-US" w:eastAsia="zh-CN"/>
              </w:rPr>
              <w:t>保修</w:t>
            </w:r>
            <w:r>
              <w:rPr>
                <w:rFonts w:hint="eastAsia" w:ascii="仿宋_GB2312" w:hAnsi="仿宋_GB2312" w:eastAsia="仿宋_GB2312" w:cs="仿宋_GB2312"/>
                <w:color w:val="auto"/>
                <w:highlight w:val="none"/>
              </w:rPr>
              <w:t>时间在6小时内，出现</w:t>
            </w:r>
            <w:r>
              <w:rPr>
                <w:rFonts w:hint="eastAsia" w:ascii="仿宋_GB2312" w:hAnsi="仿宋_GB2312" w:eastAsia="仿宋_GB2312" w:cs="仿宋_GB2312"/>
                <w:color w:val="auto"/>
                <w:highlight w:val="none"/>
                <w:lang w:val="en-US" w:eastAsia="zh-CN"/>
              </w:rPr>
              <w:t>严重损坏</w:t>
            </w:r>
            <w:r>
              <w:rPr>
                <w:rFonts w:hint="eastAsia" w:ascii="仿宋_GB2312" w:hAnsi="仿宋_GB2312" w:eastAsia="仿宋_GB2312" w:cs="仿宋_GB2312"/>
                <w:color w:val="auto"/>
                <w:highlight w:val="none"/>
              </w:rPr>
              <w:t>解决方案可靠，定期维护方式方法合理，有</w:t>
            </w:r>
            <w:r>
              <w:rPr>
                <w:rFonts w:hint="eastAsia" w:ascii="仿宋_GB2312" w:hAnsi="仿宋_GB2312" w:eastAsia="仿宋_GB2312" w:cs="仿宋_GB2312"/>
                <w:color w:val="auto"/>
                <w:highlight w:val="none"/>
                <w:lang w:val="en-US" w:eastAsia="zh-CN"/>
              </w:rPr>
              <w:t>较</w:t>
            </w:r>
            <w:r>
              <w:rPr>
                <w:rFonts w:hint="eastAsia" w:ascii="仿宋_GB2312" w:hAnsi="仿宋_GB2312" w:eastAsia="仿宋_GB2312" w:cs="仿宋_GB2312"/>
                <w:color w:val="auto"/>
                <w:highlight w:val="none"/>
              </w:rPr>
              <w:t>完整的保修期外维修方案；有售后服务能力措施；</w:t>
            </w:r>
          </w:p>
          <w:p w14:paraId="6E66DF16">
            <w:pPr>
              <w:pStyle w:val="611"/>
              <w:adjustRightInd w:val="0"/>
              <w:snapToGrid w:val="0"/>
              <w:spacing w:line="360" w:lineRule="auto"/>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四档（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有售后服务承诺书；有</w:t>
            </w:r>
            <w:r>
              <w:rPr>
                <w:rFonts w:hint="eastAsia" w:ascii="仿宋_GB2312" w:hAnsi="仿宋_GB2312" w:eastAsia="仿宋_GB2312" w:cs="仿宋_GB2312"/>
                <w:color w:val="auto"/>
                <w:highlight w:val="none"/>
                <w:lang w:val="en-US" w:eastAsia="zh-CN"/>
              </w:rPr>
              <w:t>损坏</w:t>
            </w:r>
            <w:r>
              <w:rPr>
                <w:rFonts w:hint="eastAsia" w:ascii="仿宋_GB2312" w:hAnsi="仿宋_GB2312" w:eastAsia="仿宋_GB2312" w:cs="仿宋_GB2312"/>
                <w:color w:val="auto"/>
                <w:highlight w:val="none"/>
              </w:rPr>
              <w:t>出现解决方案，有保修期外维修方案</w:t>
            </w:r>
            <w:r>
              <w:rPr>
                <w:rFonts w:hint="eastAsia" w:ascii="仿宋_GB2312" w:hAnsi="仿宋_GB2312" w:eastAsia="仿宋_GB2312" w:cs="仿宋_GB2312"/>
                <w:color w:val="auto"/>
                <w:highlight w:val="none"/>
                <w:lang w:eastAsia="zh-CN"/>
              </w:rPr>
              <w:t>方案能</w:t>
            </w:r>
            <w:r>
              <w:rPr>
                <w:rFonts w:hint="eastAsia" w:ascii="仿宋_GB2312" w:hAnsi="仿宋_GB2312" w:eastAsia="仿宋_GB2312" w:cs="仿宋_GB2312"/>
                <w:color w:val="auto"/>
                <w:highlight w:val="none"/>
              </w:rPr>
              <w:t>满足招标文件的要求。</w:t>
            </w:r>
          </w:p>
          <w:p w14:paraId="04A3E6DB">
            <w:pPr>
              <w:pStyle w:val="611"/>
              <w:adjustRightInd w:val="0"/>
              <w:snapToGrid w:val="0"/>
              <w:spacing w:line="360" w:lineRule="auto"/>
              <w:ind w:firstLine="422" w:firstLineChars="200"/>
              <w:rPr>
                <w:rFonts w:ascii="仿宋_GB2312" w:hAnsi="仿宋_GB2312" w:cs="仿宋_GB2312"/>
                <w:color w:val="auto"/>
                <w:highlight w:val="none"/>
              </w:rPr>
            </w:pPr>
            <w:r>
              <w:rPr>
                <w:rFonts w:hint="eastAsia" w:ascii="仿宋_GB2312" w:eastAsia="仿宋_GB2312"/>
                <w:b/>
                <w:bCs/>
                <w:color w:val="auto"/>
                <w:highlight w:val="none"/>
              </w:rPr>
              <w:t>注：1</w:t>
            </w:r>
            <w:r>
              <w:rPr>
                <w:rFonts w:ascii="仿宋_GB2312" w:eastAsia="仿宋_GB2312"/>
                <w:b/>
                <w:bCs/>
                <w:color w:val="auto"/>
                <w:highlight w:val="none"/>
              </w:rPr>
              <w:t>.</w:t>
            </w:r>
            <w:r>
              <w:rPr>
                <w:rFonts w:hint="eastAsia" w:ascii="仿宋_GB2312" w:eastAsia="仿宋_GB2312"/>
                <w:b/>
                <w:bCs/>
                <w:color w:val="auto"/>
                <w:highlight w:val="none"/>
              </w:rPr>
              <w:t>该方案内容可包括：</w:t>
            </w:r>
            <w:r>
              <w:rPr>
                <w:rFonts w:hint="eastAsia" w:ascii="仿宋_GB2312" w:hAnsi="仿宋_GB2312" w:eastAsia="仿宋_GB2312" w:cs="仿宋_GB2312"/>
                <w:b/>
                <w:bCs/>
                <w:color w:val="auto"/>
                <w:highlight w:val="none"/>
              </w:rPr>
              <w:t>（1）售后服务承诺书；（2）到达损坏现场时间；（3）损坏出现解决方案；（4）保修期外维修方案；（</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）售后服务措施；（</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）售后服务专用车辆；（</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）应急预案；（</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）其他优惠措施等内容。</w:t>
            </w:r>
          </w:p>
          <w:p w14:paraId="2E7A6D46">
            <w:pPr>
              <w:spacing w:line="380" w:lineRule="exact"/>
              <w:ind w:firstLine="422" w:firstLineChars="200"/>
              <w:rPr>
                <w:rFonts w:ascii="仿宋_GB2312" w:hAnsi="仿宋_GB2312" w:eastAsia="仿宋_GB2312" w:cs="仿宋_GB2312"/>
                <w:color w:val="auto"/>
                <w:highlight w:val="none"/>
              </w:rPr>
            </w:pPr>
            <w:r>
              <w:rPr>
                <w:rFonts w:ascii="仿宋_GB2312" w:hAnsi="仿宋_GB2312" w:eastAsia="仿宋_GB2312" w:cs="仿宋_GB2312"/>
                <w:b/>
                <w:bCs/>
                <w:color w:val="auto"/>
                <w:highlight w:val="none"/>
              </w:rPr>
              <w:t>2.未提供</w:t>
            </w:r>
            <w:r>
              <w:rPr>
                <w:rFonts w:hint="eastAsia" w:ascii="仿宋_GB2312" w:hAnsi="仿宋_GB2312" w:eastAsia="仿宋_GB2312" w:cs="仿宋_GB2312"/>
                <w:b/>
                <w:bCs/>
                <w:color w:val="auto"/>
                <w:highlight w:val="none"/>
              </w:rPr>
              <w:t>以上</w:t>
            </w:r>
            <w:r>
              <w:rPr>
                <w:rFonts w:ascii="仿宋_GB2312" w:hAnsi="仿宋_GB2312" w:eastAsia="仿宋_GB2312" w:cs="仿宋_GB2312"/>
                <w:b/>
                <w:bCs/>
                <w:color w:val="auto"/>
                <w:highlight w:val="none"/>
              </w:rPr>
              <w:t>方案或提供的内容与本项目无关的得0分。</w:t>
            </w:r>
          </w:p>
        </w:tc>
        <w:tc>
          <w:tcPr>
            <w:tcW w:w="660" w:type="dxa"/>
            <w:vAlign w:val="center"/>
          </w:tcPr>
          <w:p w14:paraId="374BD2A0">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15</w:t>
            </w:r>
          </w:p>
        </w:tc>
        <w:tc>
          <w:tcPr>
            <w:tcW w:w="1211" w:type="dxa"/>
            <w:vAlign w:val="center"/>
          </w:tcPr>
          <w:p w14:paraId="57EC1711">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售后服务方案</w:t>
            </w:r>
          </w:p>
        </w:tc>
      </w:tr>
      <w:tr w14:paraId="3E86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29" w:type="dxa"/>
            <w:gridSpan w:val="3"/>
            <w:vAlign w:val="center"/>
          </w:tcPr>
          <w:p w14:paraId="162090D0">
            <w:pPr>
              <w:spacing w:line="400" w:lineRule="exact"/>
              <w:ind w:firstLine="422" w:firstLineChars="200"/>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主观分总分</w:t>
            </w:r>
          </w:p>
        </w:tc>
        <w:tc>
          <w:tcPr>
            <w:tcW w:w="660" w:type="dxa"/>
            <w:vAlign w:val="center"/>
          </w:tcPr>
          <w:p w14:paraId="42C1F365">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45</w:t>
            </w:r>
          </w:p>
        </w:tc>
        <w:tc>
          <w:tcPr>
            <w:tcW w:w="1211" w:type="dxa"/>
            <w:vAlign w:val="center"/>
          </w:tcPr>
          <w:p w14:paraId="528C5530">
            <w:pPr>
              <w:spacing w:line="360" w:lineRule="exact"/>
              <w:jc w:val="center"/>
              <w:rPr>
                <w:rFonts w:ascii="仿宋_GB2312" w:hAnsi="仿宋_GB2312" w:eastAsia="仿宋_GB2312" w:cs="仿宋_GB2312"/>
                <w:color w:val="auto"/>
                <w:highlight w:val="none"/>
              </w:rPr>
            </w:pPr>
          </w:p>
        </w:tc>
      </w:tr>
    </w:tbl>
    <w:p w14:paraId="0D8E612D">
      <w:pPr>
        <w:widowControl/>
        <w:adjustRightInd w:val="0"/>
        <w:spacing w:line="440" w:lineRule="exact"/>
        <w:ind w:right="-1" w:firstLine="141" w:firstLineChars="59"/>
        <w:textAlignment w:val="baseline"/>
        <w:rPr>
          <w:rFonts w:ascii="仿宋_GB2312" w:eastAsia="仿宋_GB2312"/>
          <w:bCs/>
          <w:sz w:val="24"/>
        </w:rPr>
      </w:pPr>
    </w:p>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89" w:name="gxebd_pack_1_EvalFactorScoreEnd"/>
      <w:bookmarkEnd w:id="89"/>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90" w:name="_Hlk93676949"/>
      <w:r>
        <w:rPr>
          <w:rFonts w:hint="eastAsia" w:ascii="仿宋_GB2312" w:hAnsi="宋体" w:eastAsia="仿宋_GB2312"/>
          <w:b/>
          <w:kern w:val="0"/>
          <w:sz w:val="24"/>
        </w:rPr>
        <w:t>排名第一的中标候选人放弃中标、因不可抗力提出不能履行合同，</w:t>
      </w:r>
      <w:bookmarkEnd w:id="90"/>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16F4246">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B15E5C9">
      <w:pPr>
        <w:rPr>
          <w:rFonts w:hint="eastAsia" w:ascii="仿宋_GB2312" w:hAnsi="宋体" w:eastAsia="仿宋_GB2312"/>
          <w:b/>
          <w:bCs/>
          <w:sz w:val="24"/>
        </w:rPr>
      </w:pPr>
      <w:r>
        <w:rPr>
          <w:rFonts w:hint="eastAsia" w:ascii="仿宋_GB2312" w:hAnsi="宋体" w:eastAsia="仿宋_GB2312"/>
          <w:b/>
          <w:bCs/>
          <w:sz w:val="24"/>
        </w:rPr>
        <w:br w:type="page"/>
      </w:r>
    </w:p>
    <w:p w14:paraId="74AA13FD">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2F9699D2">
      <w:pPr>
        <w:spacing w:before="342" w:line="175" w:lineRule="auto"/>
        <w:jc w:val="center"/>
        <w:rPr>
          <w:rFonts w:hint="eastAsia" w:ascii="微软雅黑" w:hAnsi="微软雅黑" w:eastAsia="微软雅黑" w:cs="微软雅黑"/>
          <w:spacing w:val="-2"/>
          <w:sz w:val="40"/>
          <w:szCs w:val="40"/>
        </w:rPr>
      </w:pPr>
      <w:r>
        <w:rPr>
          <w:rFonts w:ascii="微软雅黑" w:hAnsi="微软雅黑" w:eastAsia="微软雅黑" w:cs="微软雅黑"/>
          <w:spacing w:val="-2"/>
          <w:sz w:val="40"/>
          <w:szCs w:val="40"/>
        </w:rPr>
        <w:t>节能产品政府采购品目清单</w:t>
      </w: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5D701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132259CD">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14:paraId="6F59E41D">
            <w:pPr>
              <w:pStyle w:val="234"/>
              <w:spacing w:before="285" w:line="223" w:lineRule="auto"/>
              <w:ind w:left="2226"/>
              <w:rPr>
                <w:rFonts w:hint="eastAsia"/>
                <w:sz w:val="22"/>
                <w:szCs w:val="22"/>
              </w:rPr>
            </w:pPr>
            <w:r>
              <w:rPr>
                <w:b/>
                <w:bCs/>
                <w:spacing w:val="-5"/>
                <w:sz w:val="22"/>
                <w:szCs w:val="22"/>
              </w:rPr>
              <w:t>名称</w:t>
            </w:r>
          </w:p>
        </w:tc>
        <w:tc>
          <w:tcPr>
            <w:tcW w:w="3247" w:type="dxa"/>
          </w:tcPr>
          <w:p w14:paraId="3EDF944A">
            <w:pPr>
              <w:pStyle w:val="234"/>
              <w:spacing w:before="285" w:line="220" w:lineRule="auto"/>
              <w:ind w:left="939"/>
              <w:rPr>
                <w:rFonts w:hint="eastAsia"/>
                <w:sz w:val="22"/>
                <w:szCs w:val="22"/>
              </w:rPr>
            </w:pPr>
            <w:r>
              <w:rPr>
                <w:b/>
                <w:bCs/>
                <w:spacing w:val="-4"/>
                <w:sz w:val="22"/>
                <w:szCs w:val="22"/>
              </w:rPr>
              <w:t>依据的标准</w:t>
            </w:r>
          </w:p>
        </w:tc>
      </w:tr>
      <w:tr w14:paraId="1768A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14:paraId="6BDD0E97">
            <w:pPr>
              <w:spacing w:line="253" w:lineRule="auto"/>
              <w:rPr>
                <w:rFonts w:ascii="Arial"/>
              </w:rPr>
            </w:pPr>
          </w:p>
          <w:p w14:paraId="370D253B">
            <w:pPr>
              <w:spacing w:line="253" w:lineRule="auto"/>
              <w:rPr>
                <w:rFonts w:ascii="Arial"/>
              </w:rPr>
            </w:pPr>
          </w:p>
          <w:p w14:paraId="3D642445">
            <w:pPr>
              <w:spacing w:line="253" w:lineRule="auto"/>
              <w:rPr>
                <w:rFonts w:ascii="Arial"/>
              </w:rPr>
            </w:pPr>
          </w:p>
          <w:p w14:paraId="78CE505E">
            <w:pPr>
              <w:spacing w:line="255" w:lineRule="auto"/>
              <w:rPr>
                <w:rFonts w:ascii="Arial"/>
              </w:rPr>
            </w:pPr>
          </w:p>
          <w:p w14:paraId="0EEDF017">
            <w:pPr>
              <w:pStyle w:val="234"/>
              <w:spacing w:before="62" w:line="190" w:lineRule="auto"/>
              <w:ind w:left="257"/>
              <w:rPr>
                <w:rFonts w:hint="eastAsia"/>
              </w:rPr>
            </w:pPr>
            <w:r>
              <w:t>1</w:t>
            </w:r>
          </w:p>
        </w:tc>
        <w:tc>
          <w:tcPr>
            <w:tcW w:w="1275" w:type="dxa"/>
            <w:vMerge w:val="restart"/>
            <w:tcBorders>
              <w:bottom w:val="nil"/>
            </w:tcBorders>
          </w:tcPr>
          <w:p w14:paraId="48F48AF6">
            <w:pPr>
              <w:spacing w:line="277" w:lineRule="auto"/>
              <w:rPr>
                <w:rFonts w:ascii="Arial"/>
              </w:rPr>
            </w:pPr>
          </w:p>
          <w:p w14:paraId="3FE4942C">
            <w:pPr>
              <w:spacing w:line="277" w:lineRule="auto"/>
              <w:rPr>
                <w:rFonts w:ascii="Arial"/>
              </w:rPr>
            </w:pPr>
          </w:p>
          <w:p w14:paraId="081A180B">
            <w:pPr>
              <w:spacing w:line="278" w:lineRule="auto"/>
              <w:rPr>
                <w:rFonts w:ascii="Arial"/>
              </w:rPr>
            </w:pPr>
          </w:p>
          <w:p w14:paraId="32D22FFA">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14:paraId="189A2E50">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14:paraId="341AB2CF">
            <w:pPr>
              <w:rPr>
                <w:rFonts w:ascii="Arial"/>
              </w:rPr>
            </w:pPr>
          </w:p>
        </w:tc>
        <w:tc>
          <w:tcPr>
            <w:tcW w:w="3247" w:type="dxa"/>
          </w:tcPr>
          <w:p w14:paraId="490F28DA">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368C0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14:paraId="4CEF9236">
            <w:pPr>
              <w:rPr>
                <w:rFonts w:ascii="Arial"/>
              </w:rPr>
            </w:pPr>
          </w:p>
        </w:tc>
        <w:tc>
          <w:tcPr>
            <w:tcW w:w="1275" w:type="dxa"/>
            <w:vMerge w:val="continue"/>
            <w:tcBorders>
              <w:top w:val="nil"/>
              <w:bottom w:val="nil"/>
            </w:tcBorders>
          </w:tcPr>
          <w:p w14:paraId="4169DF34">
            <w:pPr>
              <w:rPr>
                <w:rFonts w:ascii="Arial"/>
              </w:rPr>
            </w:pPr>
          </w:p>
        </w:tc>
        <w:tc>
          <w:tcPr>
            <w:tcW w:w="1967" w:type="dxa"/>
          </w:tcPr>
          <w:p w14:paraId="18EDC267">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14:paraId="0875CC41">
            <w:pPr>
              <w:rPr>
                <w:rFonts w:ascii="Arial"/>
              </w:rPr>
            </w:pPr>
          </w:p>
        </w:tc>
        <w:tc>
          <w:tcPr>
            <w:tcW w:w="3247" w:type="dxa"/>
          </w:tcPr>
          <w:p w14:paraId="3A8775A3">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129AB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14:paraId="7D2E61AF">
            <w:pPr>
              <w:rPr>
                <w:rFonts w:ascii="Arial"/>
              </w:rPr>
            </w:pPr>
          </w:p>
        </w:tc>
        <w:tc>
          <w:tcPr>
            <w:tcW w:w="1275" w:type="dxa"/>
            <w:vMerge w:val="continue"/>
            <w:tcBorders>
              <w:top w:val="nil"/>
            </w:tcBorders>
          </w:tcPr>
          <w:p w14:paraId="25331382">
            <w:pPr>
              <w:rPr>
                <w:rFonts w:ascii="Arial"/>
              </w:rPr>
            </w:pPr>
          </w:p>
        </w:tc>
        <w:tc>
          <w:tcPr>
            <w:tcW w:w="1967" w:type="dxa"/>
          </w:tcPr>
          <w:p w14:paraId="09670D3E">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14:paraId="0D7E0149">
            <w:pPr>
              <w:rPr>
                <w:rFonts w:ascii="Arial"/>
              </w:rPr>
            </w:pPr>
          </w:p>
        </w:tc>
        <w:tc>
          <w:tcPr>
            <w:tcW w:w="3247" w:type="dxa"/>
          </w:tcPr>
          <w:p w14:paraId="39F60963">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3A309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14:paraId="431ED905">
            <w:pPr>
              <w:spacing w:line="255" w:lineRule="auto"/>
              <w:rPr>
                <w:rFonts w:ascii="Arial"/>
              </w:rPr>
            </w:pPr>
          </w:p>
          <w:p w14:paraId="4B9DAFBA">
            <w:pPr>
              <w:spacing w:line="255" w:lineRule="auto"/>
              <w:rPr>
                <w:rFonts w:ascii="Arial"/>
              </w:rPr>
            </w:pPr>
          </w:p>
          <w:p w14:paraId="4E604ED9">
            <w:pPr>
              <w:spacing w:line="255" w:lineRule="auto"/>
              <w:rPr>
                <w:rFonts w:ascii="Arial"/>
              </w:rPr>
            </w:pPr>
          </w:p>
          <w:p w14:paraId="3876B437">
            <w:pPr>
              <w:spacing w:line="255" w:lineRule="auto"/>
              <w:rPr>
                <w:rFonts w:ascii="Arial"/>
              </w:rPr>
            </w:pPr>
          </w:p>
          <w:p w14:paraId="41BA6DE5">
            <w:pPr>
              <w:spacing w:line="255" w:lineRule="auto"/>
              <w:rPr>
                <w:rFonts w:ascii="Arial"/>
              </w:rPr>
            </w:pPr>
          </w:p>
          <w:p w14:paraId="590AFE98">
            <w:pPr>
              <w:spacing w:line="255" w:lineRule="auto"/>
              <w:rPr>
                <w:rFonts w:ascii="Arial"/>
              </w:rPr>
            </w:pPr>
          </w:p>
          <w:p w14:paraId="57598067">
            <w:pPr>
              <w:spacing w:line="256" w:lineRule="auto"/>
              <w:rPr>
                <w:rFonts w:ascii="Arial"/>
              </w:rPr>
            </w:pPr>
          </w:p>
          <w:p w14:paraId="0EC04C54">
            <w:pPr>
              <w:spacing w:line="256" w:lineRule="auto"/>
              <w:rPr>
                <w:rFonts w:ascii="Arial"/>
              </w:rPr>
            </w:pPr>
          </w:p>
          <w:p w14:paraId="76582B1D">
            <w:pPr>
              <w:pStyle w:val="234"/>
              <w:spacing w:before="62" w:line="189" w:lineRule="auto"/>
              <w:ind w:left="245"/>
              <w:rPr>
                <w:rFonts w:hint="eastAsia"/>
              </w:rPr>
            </w:pPr>
            <w:r>
              <w:t>2</w:t>
            </w:r>
          </w:p>
        </w:tc>
        <w:tc>
          <w:tcPr>
            <w:tcW w:w="1275" w:type="dxa"/>
            <w:vMerge w:val="restart"/>
            <w:tcBorders>
              <w:bottom w:val="nil"/>
            </w:tcBorders>
          </w:tcPr>
          <w:p w14:paraId="300E659F">
            <w:pPr>
              <w:spacing w:line="265" w:lineRule="auto"/>
              <w:rPr>
                <w:rFonts w:ascii="Arial"/>
              </w:rPr>
            </w:pPr>
          </w:p>
          <w:p w14:paraId="4CCB674A">
            <w:pPr>
              <w:spacing w:line="265" w:lineRule="auto"/>
              <w:rPr>
                <w:rFonts w:ascii="Arial"/>
              </w:rPr>
            </w:pPr>
          </w:p>
          <w:p w14:paraId="03A83C20">
            <w:pPr>
              <w:spacing w:line="265" w:lineRule="auto"/>
              <w:rPr>
                <w:rFonts w:ascii="Arial"/>
              </w:rPr>
            </w:pPr>
          </w:p>
          <w:p w14:paraId="5BE3DD0D">
            <w:pPr>
              <w:spacing w:line="265" w:lineRule="auto"/>
              <w:rPr>
                <w:rFonts w:ascii="Arial"/>
              </w:rPr>
            </w:pPr>
          </w:p>
          <w:p w14:paraId="1647C38F">
            <w:pPr>
              <w:spacing w:line="265" w:lineRule="auto"/>
              <w:rPr>
                <w:rFonts w:ascii="Arial"/>
              </w:rPr>
            </w:pPr>
          </w:p>
          <w:p w14:paraId="3F290BBB">
            <w:pPr>
              <w:spacing w:line="265" w:lineRule="auto"/>
              <w:rPr>
                <w:rFonts w:ascii="Arial"/>
              </w:rPr>
            </w:pPr>
          </w:p>
          <w:p w14:paraId="1E6B4288">
            <w:pPr>
              <w:spacing w:line="266" w:lineRule="auto"/>
              <w:rPr>
                <w:rFonts w:ascii="Arial"/>
              </w:rPr>
            </w:pPr>
          </w:p>
          <w:p w14:paraId="345662DD">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14:paraId="21A80114">
            <w:pPr>
              <w:spacing w:line="316" w:lineRule="auto"/>
              <w:rPr>
                <w:rFonts w:ascii="Arial"/>
              </w:rPr>
            </w:pPr>
          </w:p>
          <w:p w14:paraId="3FE1FB28">
            <w:pPr>
              <w:spacing w:line="316" w:lineRule="auto"/>
              <w:rPr>
                <w:rFonts w:ascii="Arial"/>
              </w:rPr>
            </w:pPr>
          </w:p>
          <w:p w14:paraId="4086B4FE">
            <w:pPr>
              <w:spacing w:line="317" w:lineRule="auto"/>
              <w:rPr>
                <w:rFonts w:ascii="Arial"/>
              </w:rPr>
            </w:pPr>
          </w:p>
          <w:p w14:paraId="0B22090A">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14:paraId="59F869BA">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14:paraId="1990A4CD">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7F39A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4A49171D">
            <w:pPr>
              <w:rPr>
                <w:rFonts w:ascii="Arial"/>
              </w:rPr>
            </w:pPr>
          </w:p>
        </w:tc>
        <w:tc>
          <w:tcPr>
            <w:tcW w:w="1275" w:type="dxa"/>
            <w:vMerge w:val="continue"/>
            <w:tcBorders>
              <w:top w:val="nil"/>
              <w:bottom w:val="nil"/>
            </w:tcBorders>
          </w:tcPr>
          <w:p w14:paraId="4A5935A7">
            <w:pPr>
              <w:rPr>
                <w:rFonts w:ascii="Arial"/>
              </w:rPr>
            </w:pPr>
          </w:p>
        </w:tc>
        <w:tc>
          <w:tcPr>
            <w:tcW w:w="1967" w:type="dxa"/>
            <w:vMerge w:val="continue"/>
            <w:tcBorders>
              <w:top w:val="nil"/>
              <w:bottom w:val="nil"/>
            </w:tcBorders>
          </w:tcPr>
          <w:p w14:paraId="16377C3F">
            <w:pPr>
              <w:rPr>
                <w:rFonts w:ascii="Arial"/>
              </w:rPr>
            </w:pPr>
          </w:p>
        </w:tc>
        <w:tc>
          <w:tcPr>
            <w:tcW w:w="2093" w:type="dxa"/>
          </w:tcPr>
          <w:p w14:paraId="29753B2E">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14:paraId="490123F6">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6F23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59929B20">
            <w:pPr>
              <w:rPr>
                <w:rFonts w:ascii="Arial"/>
              </w:rPr>
            </w:pPr>
          </w:p>
        </w:tc>
        <w:tc>
          <w:tcPr>
            <w:tcW w:w="1275" w:type="dxa"/>
            <w:vMerge w:val="continue"/>
            <w:tcBorders>
              <w:top w:val="nil"/>
              <w:bottom w:val="nil"/>
            </w:tcBorders>
          </w:tcPr>
          <w:p w14:paraId="199ABE92">
            <w:pPr>
              <w:rPr>
                <w:rFonts w:ascii="Arial"/>
              </w:rPr>
            </w:pPr>
          </w:p>
        </w:tc>
        <w:tc>
          <w:tcPr>
            <w:tcW w:w="1967" w:type="dxa"/>
            <w:vMerge w:val="continue"/>
            <w:tcBorders>
              <w:top w:val="nil"/>
            </w:tcBorders>
          </w:tcPr>
          <w:p w14:paraId="392D7E2A">
            <w:pPr>
              <w:rPr>
                <w:rFonts w:ascii="Arial"/>
              </w:rPr>
            </w:pPr>
          </w:p>
        </w:tc>
        <w:tc>
          <w:tcPr>
            <w:tcW w:w="2093" w:type="dxa"/>
          </w:tcPr>
          <w:p w14:paraId="77520202">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14:paraId="147E6A79">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703C9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14:paraId="7B7FEA40">
            <w:pPr>
              <w:rPr>
                <w:rFonts w:ascii="Arial"/>
              </w:rPr>
            </w:pPr>
          </w:p>
        </w:tc>
        <w:tc>
          <w:tcPr>
            <w:tcW w:w="1275" w:type="dxa"/>
            <w:vMerge w:val="continue"/>
            <w:tcBorders>
              <w:top w:val="nil"/>
              <w:bottom w:val="nil"/>
            </w:tcBorders>
          </w:tcPr>
          <w:p w14:paraId="45F84622">
            <w:pPr>
              <w:rPr>
                <w:rFonts w:ascii="Arial"/>
              </w:rPr>
            </w:pPr>
          </w:p>
        </w:tc>
        <w:tc>
          <w:tcPr>
            <w:tcW w:w="1967" w:type="dxa"/>
          </w:tcPr>
          <w:p w14:paraId="4A195D62">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14:paraId="20BF2376">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14:paraId="088B33CF">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507AD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14:paraId="5333EBE9">
            <w:pPr>
              <w:rPr>
                <w:rFonts w:ascii="Arial"/>
              </w:rPr>
            </w:pPr>
          </w:p>
        </w:tc>
        <w:tc>
          <w:tcPr>
            <w:tcW w:w="1275" w:type="dxa"/>
            <w:vMerge w:val="continue"/>
            <w:tcBorders>
              <w:top w:val="nil"/>
            </w:tcBorders>
          </w:tcPr>
          <w:p w14:paraId="13842DA3">
            <w:pPr>
              <w:rPr>
                <w:rFonts w:ascii="Arial"/>
              </w:rPr>
            </w:pPr>
          </w:p>
        </w:tc>
        <w:tc>
          <w:tcPr>
            <w:tcW w:w="1967" w:type="dxa"/>
          </w:tcPr>
          <w:p w14:paraId="47F43303">
            <w:pPr>
              <w:spacing w:line="365" w:lineRule="auto"/>
              <w:rPr>
                <w:rFonts w:ascii="Arial"/>
              </w:rPr>
            </w:pPr>
          </w:p>
          <w:p w14:paraId="17402F8B">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14:paraId="754C9B77">
            <w:pPr>
              <w:spacing w:line="260" w:lineRule="auto"/>
              <w:rPr>
                <w:rFonts w:ascii="Arial"/>
              </w:rPr>
            </w:pPr>
          </w:p>
          <w:p w14:paraId="079F476B">
            <w:pPr>
              <w:spacing w:line="260" w:lineRule="auto"/>
              <w:rPr>
                <w:rFonts w:ascii="Arial"/>
              </w:rPr>
            </w:pPr>
          </w:p>
          <w:p w14:paraId="388A8287">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14:paraId="0F8C4C2C">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7F9F8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32" w:type="dxa"/>
          </w:tcPr>
          <w:p w14:paraId="247004DF">
            <w:pPr>
              <w:pStyle w:val="234"/>
              <w:spacing w:before="277" w:line="189" w:lineRule="auto"/>
              <w:ind w:left="246"/>
              <w:rPr>
                <w:rFonts w:hint="eastAsia"/>
              </w:rPr>
            </w:pPr>
            <w:r>
              <w:t>3</w:t>
            </w:r>
          </w:p>
        </w:tc>
        <w:tc>
          <w:tcPr>
            <w:tcW w:w="1275" w:type="dxa"/>
          </w:tcPr>
          <w:p w14:paraId="2F007269">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14:paraId="4BF83A4B">
            <w:pPr>
              <w:rPr>
                <w:rFonts w:ascii="Arial"/>
              </w:rPr>
            </w:pPr>
          </w:p>
        </w:tc>
        <w:tc>
          <w:tcPr>
            <w:tcW w:w="2093" w:type="dxa"/>
          </w:tcPr>
          <w:p w14:paraId="702B25E2">
            <w:pPr>
              <w:rPr>
                <w:rFonts w:ascii="Arial"/>
              </w:rPr>
            </w:pPr>
          </w:p>
        </w:tc>
        <w:tc>
          <w:tcPr>
            <w:tcW w:w="3247" w:type="dxa"/>
          </w:tcPr>
          <w:p w14:paraId="755114D2">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3F04E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14:paraId="5D6CC8F9">
            <w:pPr>
              <w:spacing w:line="257" w:lineRule="auto"/>
              <w:rPr>
                <w:rFonts w:ascii="Arial"/>
              </w:rPr>
            </w:pPr>
          </w:p>
          <w:p w14:paraId="64071777">
            <w:pPr>
              <w:pStyle w:val="234"/>
              <w:spacing w:before="62" w:line="189" w:lineRule="auto"/>
              <w:ind w:left="242"/>
              <w:rPr>
                <w:rFonts w:hint="eastAsia"/>
              </w:rPr>
            </w:pPr>
            <w:r>
              <w:t>4</w:t>
            </w:r>
          </w:p>
        </w:tc>
        <w:tc>
          <w:tcPr>
            <w:tcW w:w="1275" w:type="dxa"/>
          </w:tcPr>
          <w:p w14:paraId="440265CF">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14:paraId="4040ACC5">
            <w:pPr>
              <w:rPr>
                <w:rFonts w:ascii="Arial"/>
              </w:rPr>
            </w:pPr>
          </w:p>
        </w:tc>
        <w:tc>
          <w:tcPr>
            <w:tcW w:w="2093" w:type="dxa"/>
          </w:tcPr>
          <w:p w14:paraId="03311AAB">
            <w:pPr>
              <w:rPr>
                <w:rFonts w:ascii="Arial"/>
              </w:rPr>
            </w:pPr>
          </w:p>
        </w:tc>
        <w:tc>
          <w:tcPr>
            <w:tcW w:w="3247" w:type="dxa"/>
          </w:tcPr>
          <w:p w14:paraId="5A1DAEAA">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501B2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14:paraId="09535323">
            <w:pPr>
              <w:pStyle w:val="234"/>
              <w:spacing w:before="260" w:line="188" w:lineRule="auto"/>
              <w:ind w:left="246"/>
              <w:rPr>
                <w:rFonts w:hint="eastAsia"/>
              </w:rPr>
            </w:pPr>
            <w:r>
              <w:t>5</w:t>
            </w:r>
          </w:p>
        </w:tc>
        <w:tc>
          <w:tcPr>
            <w:tcW w:w="1275" w:type="dxa"/>
          </w:tcPr>
          <w:p w14:paraId="7C675352">
            <w:pPr>
              <w:pStyle w:val="234"/>
              <w:spacing w:before="227" w:line="229" w:lineRule="auto"/>
              <w:ind w:left="9"/>
              <w:rPr>
                <w:rFonts w:hint="eastAsia"/>
              </w:rPr>
            </w:pPr>
            <w:r>
              <w:rPr>
                <w:spacing w:val="4"/>
              </w:rPr>
              <w:t>A020519</w:t>
            </w:r>
            <w:r>
              <w:rPr>
                <w:spacing w:val="-32"/>
              </w:rPr>
              <w:t xml:space="preserve"> </w:t>
            </w:r>
            <w:r>
              <w:rPr>
                <w:spacing w:val="4"/>
              </w:rPr>
              <w:t>泵</w:t>
            </w:r>
          </w:p>
        </w:tc>
        <w:tc>
          <w:tcPr>
            <w:tcW w:w="1967" w:type="dxa"/>
          </w:tcPr>
          <w:p w14:paraId="475F73C1">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14:paraId="36C6E909">
            <w:pPr>
              <w:rPr>
                <w:rFonts w:ascii="Arial"/>
              </w:rPr>
            </w:pPr>
          </w:p>
        </w:tc>
        <w:tc>
          <w:tcPr>
            <w:tcW w:w="3247" w:type="dxa"/>
          </w:tcPr>
          <w:p w14:paraId="50B24D0E">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0C4BA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14:paraId="2C7AB0B8">
            <w:pPr>
              <w:spacing w:line="300" w:lineRule="auto"/>
              <w:rPr>
                <w:rFonts w:ascii="Arial"/>
              </w:rPr>
            </w:pPr>
          </w:p>
          <w:p w14:paraId="0E4F78FF">
            <w:pPr>
              <w:spacing w:line="300" w:lineRule="auto"/>
              <w:rPr>
                <w:rFonts w:ascii="Arial"/>
              </w:rPr>
            </w:pPr>
          </w:p>
          <w:p w14:paraId="74395CC7">
            <w:pPr>
              <w:spacing w:line="301" w:lineRule="auto"/>
              <w:rPr>
                <w:rFonts w:ascii="Arial"/>
              </w:rPr>
            </w:pPr>
          </w:p>
          <w:p w14:paraId="6359D6F7">
            <w:pPr>
              <w:pStyle w:val="234"/>
              <w:spacing w:before="62" w:line="189" w:lineRule="auto"/>
              <w:ind w:left="244"/>
              <w:rPr>
                <w:rFonts w:hint="eastAsia"/>
              </w:rPr>
            </w:pPr>
            <w:r>
              <w:t>6</w:t>
            </w:r>
          </w:p>
        </w:tc>
        <w:tc>
          <w:tcPr>
            <w:tcW w:w="1275" w:type="dxa"/>
            <w:vMerge w:val="restart"/>
            <w:tcBorders>
              <w:bottom w:val="nil"/>
            </w:tcBorders>
          </w:tcPr>
          <w:p w14:paraId="3A26BC88">
            <w:pPr>
              <w:spacing w:line="357" w:lineRule="auto"/>
              <w:rPr>
                <w:rFonts w:ascii="Arial"/>
              </w:rPr>
            </w:pPr>
          </w:p>
          <w:p w14:paraId="3DD6AC2E">
            <w:pPr>
              <w:spacing w:line="358" w:lineRule="auto"/>
              <w:rPr>
                <w:rFonts w:ascii="Arial"/>
              </w:rPr>
            </w:pPr>
          </w:p>
          <w:p w14:paraId="39EA5074">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14:paraId="032F6D89">
            <w:pPr>
              <w:spacing w:line="357" w:lineRule="auto"/>
              <w:rPr>
                <w:rFonts w:ascii="Arial"/>
              </w:rPr>
            </w:pPr>
          </w:p>
          <w:p w14:paraId="5817EE58">
            <w:pPr>
              <w:spacing w:line="357" w:lineRule="auto"/>
              <w:rPr>
                <w:rFonts w:ascii="Arial"/>
              </w:rPr>
            </w:pPr>
          </w:p>
          <w:p w14:paraId="24AE6119">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14:paraId="388BFA15">
            <w:pPr>
              <w:spacing w:line="249" w:lineRule="auto"/>
              <w:rPr>
                <w:rFonts w:ascii="Arial"/>
              </w:rPr>
            </w:pPr>
          </w:p>
          <w:p w14:paraId="39177012">
            <w:pPr>
              <w:spacing w:line="251" w:lineRule="auto"/>
              <w:rPr>
                <w:rFonts w:ascii="Arial"/>
              </w:rPr>
            </w:pPr>
          </w:p>
          <w:p w14:paraId="151910A9">
            <w:pPr>
              <w:pStyle w:val="234"/>
              <w:spacing w:before="61" w:line="228" w:lineRule="auto"/>
              <w:ind w:left="18"/>
              <w:rPr>
                <w:rFonts w:hint="eastAsia"/>
              </w:rPr>
            </w:pPr>
            <w:r>
              <w:rPr>
                <w:spacing w:val="6"/>
              </w:rPr>
              <w:t>冷水机组</w:t>
            </w:r>
          </w:p>
        </w:tc>
        <w:tc>
          <w:tcPr>
            <w:tcW w:w="3247" w:type="dxa"/>
          </w:tcPr>
          <w:p w14:paraId="51607A77">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31B4A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14:paraId="28AF29F0">
            <w:pPr>
              <w:rPr>
                <w:rFonts w:ascii="Arial"/>
              </w:rPr>
            </w:pPr>
          </w:p>
        </w:tc>
        <w:tc>
          <w:tcPr>
            <w:tcW w:w="1275" w:type="dxa"/>
            <w:vMerge w:val="continue"/>
            <w:tcBorders>
              <w:top w:val="nil"/>
            </w:tcBorders>
          </w:tcPr>
          <w:p w14:paraId="4123BDCF">
            <w:pPr>
              <w:rPr>
                <w:rFonts w:ascii="Arial"/>
              </w:rPr>
            </w:pPr>
          </w:p>
        </w:tc>
        <w:tc>
          <w:tcPr>
            <w:tcW w:w="1967" w:type="dxa"/>
            <w:vMerge w:val="continue"/>
            <w:tcBorders>
              <w:top w:val="nil"/>
            </w:tcBorders>
          </w:tcPr>
          <w:p w14:paraId="3F08091C">
            <w:pPr>
              <w:rPr>
                <w:rFonts w:ascii="Arial"/>
              </w:rPr>
            </w:pPr>
          </w:p>
        </w:tc>
        <w:tc>
          <w:tcPr>
            <w:tcW w:w="2093" w:type="dxa"/>
          </w:tcPr>
          <w:p w14:paraId="258160EC">
            <w:pPr>
              <w:pStyle w:val="234"/>
              <w:spacing w:before="275" w:line="228" w:lineRule="auto"/>
              <w:ind w:left="19"/>
              <w:rPr>
                <w:rFonts w:hint="eastAsia"/>
              </w:rPr>
            </w:pPr>
            <w:r>
              <w:rPr>
                <w:spacing w:val="7"/>
              </w:rPr>
              <w:t>水源热泵机组</w:t>
            </w:r>
          </w:p>
        </w:tc>
        <w:tc>
          <w:tcPr>
            <w:tcW w:w="3247" w:type="dxa"/>
          </w:tcPr>
          <w:p w14:paraId="2046F6BE">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r w14:paraId="365BC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14:paraId="643A8F62">
            <w:pPr>
              <w:rPr>
                <w:rFonts w:ascii="Arial"/>
              </w:rPr>
            </w:pPr>
          </w:p>
        </w:tc>
        <w:tc>
          <w:tcPr>
            <w:tcW w:w="1275" w:type="dxa"/>
            <w:vMerge w:val="restart"/>
            <w:tcBorders>
              <w:bottom w:val="nil"/>
            </w:tcBorders>
          </w:tcPr>
          <w:p w14:paraId="4F34C111">
            <w:pPr>
              <w:rPr>
                <w:rFonts w:ascii="Arial"/>
              </w:rPr>
            </w:pPr>
          </w:p>
        </w:tc>
        <w:tc>
          <w:tcPr>
            <w:tcW w:w="1967" w:type="dxa"/>
          </w:tcPr>
          <w:p w14:paraId="247377DB">
            <w:pPr>
              <w:rPr>
                <w:rFonts w:ascii="Arial"/>
              </w:rPr>
            </w:pPr>
          </w:p>
        </w:tc>
        <w:tc>
          <w:tcPr>
            <w:tcW w:w="2093" w:type="dxa"/>
          </w:tcPr>
          <w:p w14:paraId="6991854F">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14:paraId="2B89E23B">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7A700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6F7127C7">
            <w:pPr>
              <w:rPr>
                <w:rFonts w:ascii="Arial"/>
              </w:rPr>
            </w:pPr>
          </w:p>
        </w:tc>
        <w:tc>
          <w:tcPr>
            <w:tcW w:w="1275" w:type="dxa"/>
            <w:vMerge w:val="continue"/>
            <w:tcBorders>
              <w:top w:val="nil"/>
              <w:bottom w:val="nil"/>
            </w:tcBorders>
          </w:tcPr>
          <w:p w14:paraId="4C19C519">
            <w:pPr>
              <w:rPr>
                <w:rFonts w:ascii="Arial"/>
              </w:rPr>
            </w:pPr>
          </w:p>
        </w:tc>
        <w:tc>
          <w:tcPr>
            <w:tcW w:w="1967" w:type="dxa"/>
            <w:vMerge w:val="restart"/>
            <w:tcBorders>
              <w:bottom w:val="nil"/>
            </w:tcBorders>
          </w:tcPr>
          <w:p w14:paraId="5E24F593">
            <w:pPr>
              <w:spacing w:line="265" w:lineRule="auto"/>
              <w:rPr>
                <w:rFonts w:ascii="Arial"/>
              </w:rPr>
            </w:pPr>
          </w:p>
          <w:p w14:paraId="7F028DA9">
            <w:pPr>
              <w:spacing w:line="265" w:lineRule="auto"/>
              <w:rPr>
                <w:rFonts w:ascii="Arial"/>
              </w:rPr>
            </w:pPr>
          </w:p>
          <w:p w14:paraId="37F89429">
            <w:pPr>
              <w:spacing w:line="265" w:lineRule="auto"/>
              <w:rPr>
                <w:rFonts w:ascii="Arial"/>
              </w:rPr>
            </w:pPr>
          </w:p>
          <w:p w14:paraId="71442CD3">
            <w:pPr>
              <w:pStyle w:val="234"/>
              <w:spacing w:before="62" w:line="294" w:lineRule="auto"/>
              <w:ind w:left="17" w:right="10"/>
              <w:rPr>
                <w:rFonts w:hint="eastAsia"/>
              </w:rPr>
            </w:pPr>
            <w:r>
              <w:rPr>
                <w:spacing w:val="3"/>
              </w:rPr>
              <w:t>★A02052305 空调机</w:t>
            </w:r>
            <w:r>
              <w:rPr>
                <w:spacing w:val="12"/>
              </w:rPr>
              <w:t xml:space="preserve"> </w:t>
            </w:r>
            <w:r>
              <w:t>组</w:t>
            </w:r>
          </w:p>
        </w:tc>
        <w:tc>
          <w:tcPr>
            <w:tcW w:w="2093" w:type="dxa"/>
          </w:tcPr>
          <w:p w14:paraId="1916D171">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14:paraId="710E8A4A">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60984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14:paraId="49221696">
            <w:pPr>
              <w:rPr>
                <w:rFonts w:ascii="Arial"/>
              </w:rPr>
            </w:pPr>
          </w:p>
        </w:tc>
        <w:tc>
          <w:tcPr>
            <w:tcW w:w="1275" w:type="dxa"/>
            <w:vMerge w:val="continue"/>
            <w:tcBorders>
              <w:top w:val="nil"/>
              <w:bottom w:val="nil"/>
            </w:tcBorders>
          </w:tcPr>
          <w:p w14:paraId="213FB63A">
            <w:pPr>
              <w:rPr>
                <w:rFonts w:ascii="Arial"/>
              </w:rPr>
            </w:pPr>
          </w:p>
        </w:tc>
        <w:tc>
          <w:tcPr>
            <w:tcW w:w="1967" w:type="dxa"/>
            <w:vMerge w:val="continue"/>
            <w:tcBorders>
              <w:top w:val="nil"/>
            </w:tcBorders>
          </w:tcPr>
          <w:p w14:paraId="547C399C">
            <w:pPr>
              <w:rPr>
                <w:rFonts w:ascii="Arial"/>
              </w:rPr>
            </w:pPr>
          </w:p>
        </w:tc>
        <w:tc>
          <w:tcPr>
            <w:tcW w:w="2093" w:type="dxa"/>
          </w:tcPr>
          <w:p w14:paraId="1A85FB17">
            <w:pPr>
              <w:spacing w:line="319" w:lineRule="auto"/>
              <w:rPr>
                <w:rFonts w:ascii="Arial"/>
              </w:rPr>
            </w:pPr>
          </w:p>
          <w:p w14:paraId="4A3D62CB">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14:paraId="0DFF0BC7">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69A3A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14:paraId="48173F6D">
            <w:pPr>
              <w:rPr>
                <w:rFonts w:ascii="Arial"/>
              </w:rPr>
            </w:pPr>
          </w:p>
        </w:tc>
        <w:tc>
          <w:tcPr>
            <w:tcW w:w="1275" w:type="dxa"/>
            <w:vMerge w:val="continue"/>
            <w:tcBorders>
              <w:top w:val="nil"/>
              <w:bottom w:val="nil"/>
            </w:tcBorders>
          </w:tcPr>
          <w:p w14:paraId="1E609CA2">
            <w:pPr>
              <w:rPr>
                <w:rFonts w:ascii="Arial"/>
              </w:rPr>
            </w:pPr>
          </w:p>
        </w:tc>
        <w:tc>
          <w:tcPr>
            <w:tcW w:w="1967" w:type="dxa"/>
          </w:tcPr>
          <w:p w14:paraId="2C1807A2">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14:paraId="1BEF2E40">
            <w:pPr>
              <w:pStyle w:val="234"/>
              <w:spacing w:before="300" w:line="228" w:lineRule="auto"/>
              <w:ind w:left="15"/>
              <w:rPr>
                <w:rFonts w:hint="eastAsia"/>
              </w:rPr>
            </w:pPr>
            <w:r>
              <w:rPr>
                <w:spacing w:val="7"/>
              </w:rPr>
              <w:t>机房空调</w:t>
            </w:r>
          </w:p>
        </w:tc>
        <w:tc>
          <w:tcPr>
            <w:tcW w:w="3247" w:type="dxa"/>
          </w:tcPr>
          <w:p w14:paraId="1F28052B">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65DB0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14:paraId="0D690E9C">
            <w:pPr>
              <w:rPr>
                <w:rFonts w:ascii="Arial"/>
              </w:rPr>
            </w:pPr>
          </w:p>
        </w:tc>
        <w:tc>
          <w:tcPr>
            <w:tcW w:w="1275" w:type="dxa"/>
            <w:vMerge w:val="continue"/>
            <w:tcBorders>
              <w:top w:val="nil"/>
            </w:tcBorders>
          </w:tcPr>
          <w:p w14:paraId="792FD294">
            <w:pPr>
              <w:rPr>
                <w:rFonts w:ascii="Arial"/>
              </w:rPr>
            </w:pPr>
          </w:p>
        </w:tc>
        <w:tc>
          <w:tcPr>
            <w:tcW w:w="1967" w:type="dxa"/>
          </w:tcPr>
          <w:p w14:paraId="18E8A366">
            <w:pPr>
              <w:spacing w:line="265" w:lineRule="auto"/>
              <w:rPr>
                <w:rFonts w:ascii="Arial"/>
              </w:rPr>
            </w:pPr>
          </w:p>
          <w:p w14:paraId="4ABCBB54">
            <w:pPr>
              <w:spacing w:line="265" w:lineRule="auto"/>
              <w:rPr>
                <w:rFonts w:ascii="Arial"/>
              </w:rPr>
            </w:pPr>
          </w:p>
          <w:p w14:paraId="3EA3F48A">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2093" w:type="dxa"/>
          </w:tcPr>
          <w:p w14:paraId="56CD5FF1">
            <w:pPr>
              <w:spacing w:line="343" w:lineRule="auto"/>
              <w:rPr>
                <w:rFonts w:ascii="Arial"/>
              </w:rPr>
            </w:pPr>
          </w:p>
          <w:p w14:paraId="0FF7737E">
            <w:pPr>
              <w:spacing w:line="343" w:lineRule="auto"/>
              <w:rPr>
                <w:rFonts w:ascii="Arial"/>
              </w:rPr>
            </w:pPr>
          </w:p>
          <w:p w14:paraId="715AAD6A">
            <w:pPr>
              <w:pStyle w:val="234"/>
              <w:spacing w:before="62" w:line="231" w:lineRule="auto"/>
              <w:ind w:left="18"/>
              <w:rPr>
                <w:rFonts w:hint="eastAsia"/>
              </w:rPr>
            </w:pPr>
            <w:r>
              <w:rPr>
                <w:spacing w:val="6"/>
              </w:rPr>
              <w:t>冷却塔</w:t>
            </w:r>
          </w:p>
        </w:tc>
        <w:tc>
          <w:tcPr>
            <w:tcW w:w="3247" w:type="dxa"/>
          </w:tcPr>
          <w:p w14:paraId="159D89A4">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6A0B9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14:paraId="3883FE41">
            <w:pPr>
              <w:spacing w:line="242" w:lineRule="auto"/>
              <w:rPr>
                <w:rFonts w:ascii="Arial"/>
              </w:rPr>
            </w:pPr>
          </w:p>
          <w:p w14:paraId="6EB22E50">
            <w:pPr>
              <w:pStyle w:val="234"/>
              <w:spacing w:before="62" w:line="188" w:lineRule="auto"/>
              <w:ind w:left="247"/>
              <w:rPr>
                <w:rFonts w:hint="eastAsia"/>
              </w:rPr>
            </w:pPr>
            <w:r>
              <w:t>7</w:t>
            </w:r>
          </w:p>
        </w:tc>
        <w:tc>
          <w:tcPr>
            <w:tcW w:w="1275" w:type="dxa"/>
          </w:tcPr>
          <w:p w14:paraId="0BBA2EC5">
            <w:pPr>
              <w:pStyle w:val="234"/>
              <w:spacing w:before="273" w:line="228" w:lineRule="auto"/>
              <w:ind w:left="9"/>
              <w:rPr>
                <w:rFonts w:hint="eastAsia"/>
              </w:rPr>
            </w:pPr>
            <w:r>
              <w:rPr>
                <w:spacing w:val="3"/>
              </w:rPr>
              <w:t>A020601</w:t>
            </w:r>
            <w:r>
              <w:rPr>
                <w:spacing w:val="-19"/>
              </w:rPr>
              <w:t xml:space="preserve"> </w:t>
            </w:r>
            <w:r>
              <w:rPr>
                <w:spacing w:val="3"/>
              </w:rPr>
              <w:t>电机</w:t>
            </w:r>
          </w:p>
        </w:tc>
        <w:tc>
          <w:tcPr>
            <w:tcW w:w="1967" w:type="dxa"/>
          </w:tcPr>
          <w:p w14:paraId="21607CA9">
            <w:pPr>
              <w:rPr>
                <w:rFonts w:ascii="Arial"/>
              </w:rPr>
            </w:pPr>
          </w:p>
        </w:tc>
        <w:tc>
          <w:tcPr>
            <w:tcW w:w="2093" w:type="dxa"/>
          </w:tcPr>
          <w:p w14:paraId="67188039">
            <w:pPr>
              <w:rPr>
                <w:rFonts w:ascii="Arial"/>
              </w:rPr>
            </w:pPr>
          </w:p>
        </w:tc>
        <w:tc>
          <w:tcPr>
            <w:tcW w:w="3247" w:type="dxa"/>
          </w:tcPr>
          <w:p w14:paraId="64BF6667">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344DA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14:paraId="745C2B50">
            <w:pPr>
              <w:pStyle w:val="234"/>
              <w:spacing w:before="283" w:line="189" w:lineRule="auto"/>
              <w:ind w:left="243"/>
              <w:rPr>
                <w:rFonts w:hint="eastAsia"/>
              </w:rPr>
            </w:pPr>
            <w:r>
              <w:t>8</w:t>
            </w:r>
          </w:p>
        </w:tc>
        <w:tc>
          <w:tcPr>
            <w:tcW w:w="1275" w:type="dxa"/>
          </w:tcPr>
          <w:p w14:paraId="42DDE892">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967" w:type="dxa"/>
          </w:tcPr>
          <w:p w14:paraId="0F0A7FF9">
            <w:pPr>
              <w:pStyle w:val="234"/>
              <w:spacing w:before="252" w:line="230" w:lineRule="auto"/>
              <w:ind w:left="15"/>
              <w:rPr>
                <w:rFonts w:hint="eastAsia"/>
              </w:rPr>
            </w:pPr>
            <w:r>
              <w:rPr>
                <w:spacing w:val="8"/>
              </w:rPr>
              <w:t>配电变压器</w:t>
            </w:r>
          </w:p>
        </w:tc>
        <w:tc>
          <w:tcPr>
            <w:tcW w:w="2093" w:type="dxa"/>
          </w:tcPr>
          <w:p w14:paraId="4027CE6C">
            <w:pPr>
              <w:rPr>
                <w:rFonts w:ascii="Arial"/>
              </w:rPr>
            </w:pPr>
          </w:p>
        </w:tc>
        <w:tc>
          <w:tcPr>
            <w:tcW w:w="3247" w:type="dxa"/>
          </w:tcPr>
          <w:p w14:paraId="135F47FE">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4F025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14:paraId="0FA2ED0A">
            <w:pPr>
              <w:spacing w:line="316" w:lineRule="auto"/>
              <w:rPr>
                <w:rFonts w:ascii="Arial"/>
              </w:rPr>
            </w:pPr>
          </w:p>
          <w:p w14:paraId="73D9D126">
            <w:pPr>
              <w:pStyle w:val="234"/>
              <w:spacing w:before="61" w:line="189" w:lineRule="auto"/>
              <w:ind w:left="243"/>
              <w:rPr>
                <w:rFonts w:hint="eastAsia"/>
              </w:rPr>
            </w:pPr>
            <w:r>
              <w:t>9</w:t>
            </w:r>
          </w:p>
        </w:tc>
        <w:tc>
          <w:tcPr>
            <w:tcW w:w="1275" w:type="dxa"/>
          </w:tcPr>
          <w:p w14:paraId="664CD976">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967" w:type="dxa"/>
          </w:tcPr>
          <w:p w14:paraId="7D9A6DD3">
            <w:pPr>
              <w:spacing w:line="284" w:lineRule="auto"/>
              <w:rPr>
                <w:rFonts w:ascii="Arial"/>
              </w:rPr>
            </w:pPr>
          </w:p>
          <w:p w14:paraId="30DBD158">
            <w:pPr>
              <w:pStyle w:val="234"/>
              <w:spacing w:before="62" w:line="229" w:lineRule="auto"/>
              <w:ind w:left="19"/>
              <w:rPr>
                <w:rFonts w:hint="eastAsia"/>
              </w:rPr>
            </w:pPr>
            <w:r>
              <w:rPr>
                <w:spacing w:val="8"/>
              </w:rPr>
              <w:t>管型荧光灯镇流器</w:t>
            </w:r>
          </w:p>
        </w:tc>
        <w:tc>
          <w:tcPr>
            <w:tcW w:w="2093" w:type="dxa"/>
          </w:tcPr>
          <w:p w14:paraId="30DA5E5C">
            <w:pPr>
              <w:rPr>
                <w:rFonts w:ascii="Arial"/>
              </w:rPr>
            </w:pPr>
          </w:p>
        </w:tc>
        <w:tc>
          <w:tcPr>
            <w:tcW w:w="3247" w:type="dxa"/>
          </w:tcPr>
          <w:p w14:paraId="0B7ED5FA">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0AF51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14:paraId="19BCD55E">
            <w:pPr>
              <w:spacing w:line="261" w:lineRule="auto"/>
              <w:rPr>
                <w:rFonts w:ascii="Arial"/>
              </w:rPr>
            </w:pPr>
          </w:p>
          <w:p w14:paraId="0B78C68C">
            <w:pPr>
              <w:spacing w:line="261" w:lineRule="auto"/>
              <w:rPr>
                <w:rFonts w:ascii="Arial"/>
              </w:rPr>
            </w:pPr>
          </w:p>
          <w:p w14:paraId="7B7B3C07">
            <w:pPr>
              <w:spacing w:line="261" w:lineRule="auto"/>
              <w:rPr>
                <w:rFonts w:ascii="Arial"/>
              </w:rPr>
            </w:pPr>
          </w:p>
          <w:p w14:paraId="5FA2BC91">
            <w:pPr>
              <w:spacing w:line="261" w:lineRule="auto"/>
              <w:rPr>
                <w:rFonts w:ascii="Arial"/>
              </w:rPr>
            </w:pPr>
          </w:p>
          <w:p w14:paraId="66B018E1">
            <w:pPr>
              <w:spacing w:line="261" w:lineRule="auto"/>
              <w:rPr>
                <w:rFonts w:ascii="Arial"/>
              </w:rPr>
            </w:pPr>
          </w:p>
          <w:p w14:paraId="09B32513">
            <w:pPr>
              <w:spacing w:line="261" w:lineRule="auto"/>
              <w:rPr>
                <w:rFonts w:ascii="Arial"/>
              </w:rPr>
            </w:pPr>
          </w:p>
          <w:p w14:paraId="3FD71340">
            <w:pPr>
              <w:spacing w:line="262" w:lineRule="auto"/>
              <w:rPr>
                <w:rFonts w:ascii="Arial"/>
              </w:rPr>
            </w:pPr>
          </w:p>
          <w:p w14:paraId="2A7F3DDA">
            <w:pPr>
              <w:spacing w:line="262" w:lineRule="auto"/>
              <w:rPr>
                <w:rFonts w:ascii="Arial"/>
              </w:rPr>
            </w:pPr>
          </w:p>
          <w:p w14:paraId="44F31104">
            <w:pPr>
              <w:spacing w:line="262" w:lineRule="auto"/>
              <w:rPr>
                <w:rFonts w:ascii="Arial"/>
              </w:rPr>
            </w:pPr>
          </w:p>
          <w:p w14:paraId="15CFC2E3">
            <w:pPr>
              <w:spacing w:line="262" w:lineRule="auto"/>
              <w:rPr>
                <w:rFonts w:ascii="Arial"/>
              </w:rPr>
            </w:pPr>
          </w:p>
          <w:p w14:paraId="0DCD2C42">
            <w:pPr>
              <w:pStyle w:val="234"/>
              <w:spacing w:before="62" w:line="190" w:lineRule="auto"/>
              <w:ind w:left="209"/>
              <w:rPr>
                <w:rFonts w:hint="eastAsia"/>
              </w:rPr>
            </w:pPr>
            <w:r>
              <w:rPr>
                <w:spacing w:val="-7"/>
              </w:rPr>
              <w:t>10</w:t>
            </w:r>
          </w:p>
        </w:tc>
        <w:tc>
          <w:tcPr>
            <w:tcW w:w="1275" w:type="dxa"/>
            <w:vMerge w:val="restart"/>
            <w:tcBorders>
              <w:bottom w:val="nil"/>
            </w:tcBorders>
          </w:tcPr>
          <w:p w14:paraId="4A5703F4">
            <w:pPr>
              <w:spacing w:line="242" w:lineRule="auto"/>
              <w:rPr>
                <w:rFonts w:ascii="Arial"/>
              </w:rPr>
            </w:pPr>
          </w:p>
          <w:p w14:paraId="14C2AE56">
            <w:pPr>
              <w:spacing w:line="243" w:lineRule="auto"/>
              <w:rPr>
                <w:rFonts w:ascii="Arial"/>
              </w:rPr>
            </w:pPr>
          </w:p>
          <w:p w14:paraId="6E588588">
            <w:pPr>
              <w:spacing w:line="243" w:lineRule="auto"/>
              <w:rPr>
                <w:rFonts w:ascii="Arial"/>
              </w:rPr>
            </w:pPr>
          </w:p>
          <w:p w14:paraId="0F294F56">
            <w:pPr>
              <w:spacing w:line="243" w:lineRule="auto"/>
              <w:rPr>
                <w:rFonts w:ascii="Arial"/>
              </w:rPr>
            </w:pPr>
          </w:p>
          <w:p w14:paraId="41BC0023">
            <w:pPr>
              <w:spacing w:line="243" w:lineRule="auto"/>
              <w:rPr>
                <w:rFonts w:ascii="Arial"/>
              </w:rPr>
            </w:pPr>
          </w:p>
          <w:p w14:paraId="387DAE11">
            <w:pPr>
              <w:spacing w:line="243" w:lineRule="auto"/>
              <w:rPr>
                <w:rFonts w:ascii="Arial"/>
              </w:rPr>
            </w:pPr>
          </w:p>
          <w:p w14:paraId="6D751C6E">
            <w:pPr>
              <w:spacing w:line="243" w:lineRule="auto"/>
              <w:rPr>
                <w:rFonts w:ascii="Arial"/>
              </w:rPr>
            </w:pPr>
          </w:p>
          <w:p w14:paraId="287EBF93">
            <w:pPr>
              <w:spacing w:line="243" w:lineRule="auto"/>
              <w:rPr>
                <w:rFonts w:ascii="Arial"/>
              </w:rPr>
            </w:pPr>
          </w:p>
          <w:p w14:paraId="53B4560E">
            <w:pPr>
              <w:spacing w:line="243" w:lineRule="auto"/>
              <w:rPr>
                <w:rFonts w:ascii="Arial"/>
              </w:rPr>
            </w:pPr>
          </w:p>
          <w:p w14:paraId="6A4B624C">
            <w:pPr>
              <w:spacing w:line="243" w:lineRule="auto"/>
              <w:rPr>
                <w:rFonts w:ascii="Arial"/>
              </w:rPr>
            </w:pPr>
          </w:p>
          <w:p w14:paraId="1FCBDFD2">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967" w:type="dxa"/>
          </w:tcPr>
          <w:p w14:paraId="2B622E5C">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2093" w:type="dxa"/>
          </w:tcPr>
          <w:p w14:paraId="5B86C811">
            <w:pPr>
              <w:rPr>
                <w:rFonts w:ascii="Arial"/>
              </w:rPr>
            </w:pPr>
          </w:p>
        </w:tc>
        <w:tc>
          <w:tcPr>
            <w:tcW w:w="3247" w:type="dxa"/>
          </w:tcPr>
          <w:p w14:paraId="77713038">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009CF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14:paraId="4E15888E">
            <w:pPr>
              <w:rPr>
                <w:rFonts w:ascii="Arial"/>
              </w:rPr>
            </w:pPr>
          </w:p>
        </w:tc>
        <w:tc>
          <w:tcPr>
            <w:tcW w:w="1275" w:type="dxa"/>
            <w:vMerge w:val="continue"/>
            <w:tcBorders>
              <w:top w:val="nil"/>
              <w:bottom w:val="nil"/>
            </w:tcBorders>
          </w:tcPr>
          <w:p w14:paraId="515123E0">
            <w:pPr>
              <w:rPr>
                <w:rFonts w:ascii="Arial"/>
              </w:rPr>
            </w:pPr>
          </w:p>
        </w:tc>
        <w:tc>
          <w:tcPr>
            <w:tcW w:w="1967" w:type="dxa"/>
            <w:vMerge w:val="restart"/>
            <w:tcBorders>
              <w:bottom w:val="nil"/>
            </w:tcBorders>
          </w:tcPr>
          <w:p w14:paraId="3F77EAD5">
            <w:pPr>
              <w:spacing w:line="247" w:lineRule="auto"/>
              <w:rPr>
                <w:rFonts w:ascii="Arial"/>
              </w:rPr>
            </w:pPr>
          </w:p>
          <w:p w14:paraId="4FAE3265">
            <w:pPr>
              <w:spacing w:line="247" w:lineRule="auto"/>
              <w:rPr>
                <w:rFonts w:ascii="Arial"/>
              </w:rPr>
            </w:pPr>
          </w:p>
          <w:p w14:paraId="326FE0B5">
            <w:pPr>
              <w:spacing w:line="248" w:lineRule="auto"/>
              <w:rPr>
                <w:rFonts w:ascii="Arial"/>
              </w:rPr>
            </w:pPr>
          </w:p>
          <w:p w14:paraId="7314E952">
            <w:pPr>
              <w:spacing w:line="248" w:lineRule="auto"/>
              <w:rPr>
                <w:rFonts w:ascii="Arial"/>
              </w:rPr>
            </w:pPr>
          </w:p>
          <w:p w14:paraId="1B88B5F1">
            <w:pPr>
              <w:spacing w:line="248" w:lineRule="auto"/>
              <w:rPr>
                <w:rFonts w:ascii="Arial"/>
              </w:rPr>
            </w:pPr>
          </w:p>
          <w:p w14:paraId="16610FE1">
            <w:pPr>
              <w:spacing w:line="248" w:lineRule="auto"/>
              <w:rPr>
                <w:rFonts w:ascii="Arial"/>
              </w:rPr>
            </w:pPr>
          </w:p>
          <w:p w14:paraId="088519F4">
            <w:pPr>
              <w:spacing w:line="248" w:lineRule="auto"/>
              <w:rPr>
                <w:rFonts w:ascii="Arial"/>
              </w:rPr>
            </w:pPr>
          </w:p>
          <w:p w14:paraId="744C91F4">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2093" w:type="dxa"/>
          </w:tcPr>
          <w:p w14:paraId="1AF84136">
            <w:pPr>
              <w:spacing w:line="261" w:lineRule="auto"/>
              <w:rPr>
                <w:rFonts w:ascii="Arial"/>
              </w:rPr>
            </w:pPr>
          </w:p>
          <w:p w14:paraId="7E481C06">
            <w:pPr>
              <w:spacing w:line="261" w:lineRule="auto"/>
              <w:rPr>
                <w:rFonts w:ascii="Arial"/>
              </w:rPr>
            </w:pPr>
          </w:p>
          <w:p w14:paraId="3394DA4F">
            <w:pPr>
              <w:spacing w:line="261" w:lineRule="auto"/>
              <w:rPr>
                <w:rFonts w:ascii="Arial"/>
              </w:rPr>
            </w:pPr>
          </w:p>
          <w:p w14:paraId="2B5979FE">
            <w:pPr>
              <w:pStyle w:val="234"/>
              <w:spacing w:before="62" w:line="230" w:lineRule="auto"/>
              <w:ind w:left="17"/>
              <w:rPr>
                <w:rFonts w:hint="eastAsia"/>
              </w:rPr>
            </w:pPr>
            <w:r>
              <w:rPr>
                <w:spacing w:val="8"/>
              </w:rPr>
              <w:t>房间空气调节器</w:t>
            </w:r>
          </w:p>
        </w:tc>
        <w:tc>
          <w:tcPr>
            <w:tcW w:w="3247" w:type="dxa"/>
          </w:tcPr>
          <w:p w14:paraId="74ADE244">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78C0E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6F27C68A">
            <w:pPr>
              <w:rPr>
                <w:rFonts w:ascii="Arial"/>
              </w:rPr>
            </w:pPr>
          </w:p>
        </w:tc>
        <w:tc>
          <w:tcPr>
            <w:tcW w:w="1275" w:type="dxa"/>
            <w:vMerge w:val="continue"/>
            <w:tcBorders>
              <w:top w:val="nil"/>
              <w:bottom w:val="nil"/>
            </w:tcBorders>
          </w:tcPr>
          <w:p w14:paraId="5DA410F7">
            <w:pPr>
              <w:rPr>
                <w:rFonts w:ascii="Arial"/>
              </w:rPr>
            </w:pPr>
          </w:p>
        </w:tc>
        <w:tc>
          <w:tcPr>
            <w:tcW w:w="1967" w:type="dxa"/>
            <w:vMerge w:val="continue"/>
            <w:tcBorders>
              <w:top w:val="nil"/>
              <w:bottom w:val="nil"/>
            </w:tcBorders>
          </w:tcPr>
          <w:p w14:paraId="6058E9AE">
            <w:pPr>
              <w:rPr>
                <w:rFonts w:ascii="Arial"/>
              </w:rPr>
            </w:pPr>
          </w:p>
        </w:tc>
        <w:tc>
          <w:tcPr>
            <w:tcW w:w="2093" w:type="dxa"/>
          </w:tcPr>
          <w:p w14:paraId="2D9ED45A">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14:paraId="5F622AC3">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160D5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14:paraId="06AEC449">
            <w:pPr>
              <w:rPr>
                <w:rFonts w:ascii="Arial"/>
              </w:rPr>
            </w:pPr>
          </w:p>
        </w:tc>
        <w:tc>
          <w:tcPr>
            <w:tcW w:w="1275" w:type="dxa"/>
            <w:vMerge w:val="continue"/>
            <w:tcBorders>
              <w:top w:val="nil"/>
              <w:bottom w:val="nil"/>
            </w:tcBorders>
          </w:tcPr>
          <w:p w14:paraId="4F142600">
            <w:pPr>
              <w:rPr>
                <w:rFonts w:ascii="Arial"/>
              </w:rPr>
            </w:pPr>
          </w:p>
        </w:tc>
        <w:tc>
          <w:tcPr>
            <w:tcW w:w="1967" w:type="dxa"/>
            <w:vMerge w:val="continue"/>
            <w:tcBorders>
              <w:top w:val="nil"/>
            </w:tcBorders>
          </w:tcPr>
          <w:p w14:paraId="34FBABEA">
            <w:pPr>
              <w:rPr>
                <w:rFonts w:ascii="Arial"/>
              </w:rPr>
            </w:pPr>
          </w:p>
        </w:tc>
        <w:tc>
          <w:tcPr>
            <w:tcW w:w="2093" w:type="dxa"/>
          </w:tcPr>
          <w:p w14:paraId="2129FC4C">
            <w:pPr>
              <w:spacing w:line="318" w:lineRule="auto"/>
              <w:rPr>
                <w:rFonts w:ascii="Arial"/>
              </w:rPr>
            </w:pPr>
          </w:p>
          <w:p w14:paraId="03B80AA7">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14:paraId="0F1BC165">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6FAC2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14:paraId="5831BB9F">
            <w:pPr>
              <w:rPr>
                <w:rFonts w:ascii="Arial"/>
              </w:rPr>
            </w:pPr>
          </w:p>
        </w:tc>
        <w:tc>
          <w:tcPr>
            <w:tcW w:w="1275" w:type="dxa"/>
            <w:vMerge w:val="continue"/>
            <w:tcBorders>
              <w:top w:val="nil"/>
            </w:tcBorders>
          </w:tcPr>
          <w:p w14:paraId="6E6060FB">
            <w:pPr>
              <w:rPr>
                <w:rFonts w:ascii="Arial"/>
              </w:rPr>
            </w:pPr>
          </w:p>
        </w:tc>
        <w:tc>
          <w:tcPr>
            <w:tcW w:w="1967" w:type="dxa"/>
          </w:tcPr>
          <w:p w14:paraId="51336B2A">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2093" w:type="dxa"/>
          </w:tcPr>
          <w:p w14:paraId="062999B8">
            <w:pPr>
              <w:rPr>
                <w:rFonts w:ascii="Arial"/>
              </w:rPr>
            </w:pPr>
          </w:p>
        </w:tc>
        <w:tc>
          <w:tcPr>
            <w:tcW w:w="3247" w:type="dxa"/>
          </w:tcPr>
          <w:p w14:paraId="548C3485">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r w14:paraId="1079A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14:paraId="4050617E">
            <w:pPr>
              <w:rPr>
                <w:rFonts w:ascii="Arial"/>
              </w:rPr>
            </w:pPr>
          </w:p>
        </w:tc>
        <w:tc>
          <w:tcPr>
            <w:tcW w:w="1275" w:type="dxa"/>
            <w:vMerge w:val="restart"/>
            <w:tcBorders>
              <w:bottom w:val="nil"/>
            </w:tcBorders>
          </w:tcPr>
          <w:p w14:paraId="7378E2A2">
            <w:pPr>
              <w:rPr>
                <w:rFonts w:ascii="Arial"/>
              </w:rPr>
            </w:pPr>
          </w:p>
        </w:tc>
        <w:tc>
          <w:tcPr>
            <w:tcW w:w="1967" w:type="dxa"/>
            <w:vMerge w:val="restart"/>
            <w:tcBorders>
              <w:bottom w:val="nil"/>
            </w:tcBorders>
          </w:tcPr>
          <w:p w14:paraId="68CCE239">
            <w:pPr>
              <w:spacing w:line="244" w:lineRule="auto"/>
              <w:rPr>
                <w:rFonts w:ascii="Arial"/>
              </w:rPr>
            </w:pPr>
          </w:p>
          <w:p w14:paraId="681C306B">
            <w:pPr>
              <w:spacing w:line="244" w:lineRule="auto"/>
              <w:rPr>
                <w:rFonts w:ascii="Arial"/>
              </w:rPr>
            </w:pPr>
          </w:p>
          <w:p w14:paraId="46D3D9DD">
            <w:pPr>
              <w:spacing w:line="244" w:lineRule="auto"/>
              <w:rPr>
                <w:rFonts w:ascii="Arial"/>
              </w:rPr>
            </w:pPr>
          </w:p>
          <w:p w14:paraId="4EB8A649">
            <w:pPr>
              <w:spacing w:line="244" w:lineRule="auto"/>
              <w:rPr>
                <w:rFonts w:ascii="Arial"/>
              </w:rPr>
            </w:pPr>
          </w:p>
          <w:p w14:paraId="595DE3A9">
            <w:pPr>
              <w:spacing w:line="245" w:lineRule="auto"/>
              <w:rPr>
                <w:rFonts w:ascii="Arial"/>
              </w:rPr>
            </w:pPr>
          </w:p>
          <w:p w14:paraId="4ABD4A54">
            <w:pPr>
              <w:spacing w:line="245" w:lineRule="auto"/>
              <w:rPr>
                <w:rFonts w:ascii="Arial"/>
              </w:rPr>
            </w:pPr>
          </w:p>
          <w:p w14:paraId="6C4000A0">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2093" w:type="dxa"/>
          </w:tcPr>
          <w:p w14:paraId="5820EB1D">
            <w:pPr>
              <w:pStyle w:val="234"/>
              <w:spacing w:before="275" w:line="229" w:lineRule="auto"/>
              <w:ind w:left="19"/>
              <w:rPr>
                <w:rFonts w:hint="eastAsia"/>
              </w:rPr>
            </w:pPr>
            <w:r>
              <w:rPr>
                <w:spacing w:val="7"/>
              </w:rPr>
              <w:t>★电热水器</w:t>
            </w:r>
          </w:p>
        </w:tc>
        <w:tc>
          <w:tcPr>
            <w:tcW w:w="3247" w:type="dxa"/>
          </w:tcPr>
          <w:p w14:paraId="4F5FB4B7">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2F003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68B96969">
            <w:pPr>
              <w:rPr>
                <w:rFonts w:ascii="Arial"/>
              </w:rPr>
            </w:pPr>
          </w:p>
        </w:tc>
        <w:tc>
          <w:tcPr>
            <w:tcW w:w="1275" w:type="dxa"/>
            <w:vMerge w:val="continue"/>
            <w:tcBorders>
              <w:top w:val="nil"/>
              <w:bottom w:val="nil"/>
            </w:tcBorders>
          </w:tcPr>
          <w:p w14:paraId="56648BE6">
            <w:pPr>
              <w:rPr>
                <w:rFonts w:ascii="Arial"/>
              </w:rPr>
            </w:pPr>
          </w:p>
        </w:tc>
        <w:tc>
          <w:tcPr>
            <w:tcW w:w="1967" w:type="dxa"/>
            <w:vMerge w:val="continue"/>
            <w:tcBorders>
              <w:top w:val="nil"/>
              <w:bottom w:val="nil"/>
            </w:tcBorders>
          </w:tcPr>
          <w:p w14:paraId="0199EC9F">
            <w:pPr>
              <w:rPr>
                <w:rFonts w:ascii="Arial"/>
              </w:rPr>
            </w:pPr>
          </w:p>
        </w:tc>
        <w:tc>
          <w:tcPr>
            <w:tcW w:w="2093" w:type="dxa"/>
          </w:tcPr>
          <w:p w14:paraId="3EDDC3E0">
            <w:pPr>
              <w:spacing w:line="315" w:lineRule="auto"/>
              <w:rPr>
                <w:rFonts w:ascii="Arial"/>
              </w:rPr>
            </w:pPr>
          </w:p>
          <w:p w14:paraId="2E8F7148">
            <w:pPr>
              <w:pStyle w:val="234"/>
              <w:spacing w:before="61" w:line="229" w:lineRule="auto"/>
              <w:ind w:left="15"/>
              <w:rPr>
                <w:rFonts w:hint="eastAsia"/>
              </w:rPr>
            </w:pPr>
            <w:r>
              <w:rPr>
                <w:spacing w:val="8"/>
              </w:rPr>
              <w:t>燃气热水器</w:t>
            </w:r>
          </w:p>
        </w:tc>
        <w:tc>
          <w:tcPr>
            <w:tcW w:w="3247" w:type="dxa"/>
          </w:tcPr>
          <w:p w14:paraId="3EDA3BBF">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57AA5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14:paraId="486734AC">
            <w:pPr>
              <w:rPr>
                <w:rFonts w:ascii="Arial"/>
              </w:rPr>
            </w:pPr>
          </w:p>
        </w:tc>
        <w:tc>
          <w:tcPr>
            <w:tcW w:w="1275" w:type="dxa"/>
            <w:vMerge w:val="continue"/>
            <w:tcBorders>
              <w:top w:val="nil"/>
              <w:bottom w:val="nil"/>
            </w:tcBorders>
          </w:tcPr>
          <w:p w14:paraId="321DEF51">
            <w:pPr>
              <w:rPr>
                <w:rFonts w:ascii="Arial"/>
              </w:rPr>
            </w:pPr>
          </w:p>
        </w:tc>
        <w:tc>
          <w:tcPr>
            <w:tcW w:w="1967" w:type="dxa"/>
            <w:vMerge w:val="continue"/>
            <w:tcBorders>
              <w:top w:val="nil"/>
              <w:bottom w:val="nil"/>
            </w:tcBorders>
          </w:tcPr>
          <w:p w14:paraId="68CF7A8F">
            <w:pPr>
              <w:rPr>
                <w:rFonts w:ascii="Arial"/>
              </w:rPr>
            </w:pPr>
          </w:p>
        </w:tc>
        <w:tc>
          <w:tcPr>
            <w:tcW w:w="2093" w:type="dxa"/>
          </w:tcPr>
          <w:p w14:paraId="175603D0">
            <w:pPr>
              <w:spacing w:line="248" w:lineRule="auto"/>
              <w:rPr>
                <w:rFonts w:ascii="Arial"/>
              </w:rPr>
            </w:pPr>
          </w:p>
          <w:p w14:paraId="0477C9F0">
            <w:pPr>
              <w:pStyle w:val="234"/>
              <w:spacing w:before="62" w:line="229" w:lineRule="auto"/>
              <w:ind w:left="20"/>
              <w:rPr>
                <w:rFonts w:hint="eastAsia"/>
              </w:rPr>
            </w:pPr>
            <w:r>
              <w:rPr>
                <w:spacing w:val="7"/>
              </w:rPr>
              <w:t>热泵热水器</w:t>
            </w:r>
          </w:p>
        </w:tc>
        <w:tc>
          <w:tcPr>
            <w:tcW w:w="3247" w:type="dxa"/>
          </w:tcPr>
          <w:p w14:paraId="7491D6CD">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59C12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14:paraId="0C7A6BF8">
            <w:pPr>
              <w:rPr>
                <w:rFonts w:ascii="Arial"/>
              </w:rPr>
            </w:pPr>
          </w:p>
        </w:tc>
        <w:tc>
          <w:tcPr>
            <w:tcW w:w="1275" w:type="dxa"/>
            <w:vMerge w:val="continue"/>
            <w:tcBorders>
              <w:top w:val="nil"/>
            </w:tcBorders>
          </w:tcPr>
          <w:p w14:paraId="544B6643">
            <w:pPr>
              <w:rPr>
                <w:rFonts w:ascii="Arial"/>
              </w:rPr>
            </w:pPr>
          </w:p>
        </w:tc>
        <w:tc>
          <w:tcPr>
            <w:tcW w:w="1967" w:type="dxa"/>
            <w:vMerge w:val="continue"/>
            <w:tcBorders>
              <w:top w:val="nil"/>
            </w:tcBorders>
          </w:tcPr>
          <w:p w14:paraId="613C2D4F">
            <w:pPr>
              <w:rPr>
                <w:rFonts w:ascii="Arial"/>
              </w:rPr>
            </w:pPr>
          </w:p>
        </w:tc>
        <w:tc>
          <w:tcPr>
            <w:tcW w:w="2093" w:type="dxa"/>
          </w:tcPr>
          <w:p w14:paraId="0EE0DB0D">
            <w:pPr>
              <w:pStyle w:val="234"/>
              <w:spacing w:before="271" w:line="229" w:lineRule="auto"/>
              <w:ind w:left="16"/>
              <w:rPr>
                <w:rFonts w:hint="eastAsia"/>
              </w:rPr>
            </w:pPr>
            <w:r>
              <w:rPr>
                <w:spacing w:val="8"/>
              </w:rPr>
              <w:t>太阳能热水系统</w:t>
            </w:r>
          </w:p>
        </w:tc>
        <w:tc>
          <w:tcPr>
            <w:tcW w:w="3247" w:type="dxa"/>
          </w:tcPr>
          <w:p w14:paraId="357B1947">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1413C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14:paraId="662ABFAB">
            <w:pPr>
              <w:spacing w:line="274" w:lineRule="auto"/>
              <w:rPr>
                <w:rFonts w:ascii="Arial"/>
              </w:rPr>
            </w:pPr>
          </w:p>
          <w:p w14:paraId="2A02889F">
            <w:pPr>
              <w:spacing w:line="274" w:lineRule="auto"/>
              <w:rPr>
                <w:rFonts w:ascii="Arial"/>
              </w:rPr>
            </w:pPr>
          </w:p>
          <w:p w14:paraId="446C03F3">
            <w:pPr>
              <w:spacing w:line="274" w:lineRule="auto"/>
              <w:rPr>
                <w:rFonts w:ascii="Arial"/>
              </w:rPr>
            </w:pPr>
          </w:p>
          <w:p w14:paraId="3270C3CC">
            <w:pPr>
              <w:spacing w:line="274" w:lineRule="auto"/>
              <w:rPr>
                <w:rFonts w:ascii="Arial"/>
              </w:rPr>
            </w:pPr>
          </w:p>
          <w:p w14:paraId="549CFCDF">
            <w:pPr>
              <w:spacing w:line="274" w:lineRule="auto"/>
              <w:rPr>
                <w:rFonts w:ascii="Arial"/>
              </w:rPr>
            </w:pPr>
          </w:p>
          <w:p w14:paraId="35C41022">
            <w:pPr>
              <w:spacing w:line="274" w:lineRule="auto"/>
              <w:rPr>
                <w:rFonts w:ascii="Arial"/>
              </w:rPr>
            </w:pPr>
          </w:p>
          <w:p w14:paraId="05A920DA">
            <w:pPr>
              <w:pStyle w:val="234"/>
              <w:spacing w:before="62" w:line="190" w:lineRule="auto"/>
              <w:ind w:left="209"/>
              <w:rPr>
                <w:rFonts w:hint="eastAsia"/>
              </w:rPr>
            </w:pPr>
            <w:r>
              <w:rPr>
                <w:spacing w:val="-7"/>
              </w:rPr>
              <w:t>11</w:t>
            </w:r>
          </w:p>
        </w:tc>
        <w:tc>
          <w:tcPr>
            <w:tcW w:w="1275" w:type="dxa"/>
            <w:vMerge w:val="restart"/>
            <w:tcBorders>
              <w:bottom w:val="nil"/>
            </w:tcBorders>
          </w:tcPr>
          <w:p w14:paraId="3344F4C7">
            <w:pPr>
              <w:spacing w:line="243" w:lineRule="auto"/>
              <w:rPr>
                <w:rFonts w:ascii="Arial"/>
              </w:rPr>
            </w:pPr>
          </w:p>
          <w:p w14:paraId="13E229B6">
            <w:pPr>
              <w:spacing w:line="243" w:lineRule="auto"/>
              <w:rPr>
                <w:rFonts w:ascii="Arial"/>
              </w:rPr>
            </w:pPr>
          </w:p>
          <w:p w14:paraId="2250F1D9">
            <w:pPr>
              <w:spacing w:line="243" w:lineRule="auto"/>
              <w:rPr>
                <w:rFonts w:ascii="Arial"/>
              </w:rPr>
            </w:pPr>
          </w:p>
          <w:p w14:paraId="177776D5">
            <w:pPr>
              <w:spacing w:line="243" w:lineRule="auto"/>
              <w:rPr>
                <w:rFonts w:ascii="Arial"/>
              </w:rPr>
            </w:pPr>
          </w:p>
          <w:p w14:paraId="77726214">
            <w:pPr>
              <w:spacing w:line="243" w:lineRule="auto"/>
              <w:rPr>
                <w:rFonts w:ascii="Arial"/>
              </w:rPr>
            </w:pPr>
          </w:p>
          <w:p w14:paraId="135B449B">
            <w:pPr>
              <w:spacing w:line="243" w:lineRule="auto"/>
              <w:rPr>
                <w:rFonts w:ascii="Arial"/>
              </w:rPr>
            </w:pPr>
          </w:p>
          <w:p w14:paraId="46DC32E3">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967" w:type="dxa"/>
          </w:tcPr>
          <w:p w14:paraId="0BD83213">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14:paraId="7D4A61E1">
            <w:pPr>
              <w:rPr>
                <w:rFonts w:ascii="Arial"/>
              </w:rPr>
            </w:pPr>
          </w:p>
        </w:tc>
        <w:tc>
          <w:tcPr>
            <w:tcW w:w="3247" w:type="dxa"/>
          </w:tcPr>
          <w:p w14:paraId="2A8ABC34">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6795D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14:paraId="352A91A3">
            <w:pPr>
              <w:rPr>
                <w:rFonts w:ascii="Arial"/>
              </w:rPr>
            </w:pPr>
          </w:p>
        </w:tc>
        <w:tc>
          <w:tcPr>
            <w:tcW w:w="1275" w:type="dxa"/>
            <w:vMerge w:val="continue"/>
            <w:tcBorders>
              <w:top w:val="nil"/>
              <w:bottom w:val="nil"/>
            </w:tcBorders>
          </w:tcPr>
          <w:p w14:paraId="5B545E7E">
            <w:pPr>
              <w:rPr>
                <w:rFonts w:ascii="Arial"/>
              </w:rPr>
            </w:pPr>
          </w:p>
        </w:tc>
        <w:tc>
          <w:tcPr>
            <w:tcW w:w="1967" w:type="dxa"/>
          </w:tcPr>
          <w:p w14:paraId="653B3891">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2093" w:type="dxa"/>
          </w:tcPr>
          <w:p w14:paraId="4C050676">
            <w:pPr>
              <w:rPr>
                <w:rFonts w:ascii="Arial"/>
              </w:rPr>
            </w:pPr>
          </w:p>
        </w:tc>
        <w:tc>
          <w:tcPr>
            <w:tcW w:w="3247" w:type="dxa"/>
          </w:tcPr>
          <w:p w14:paraId="166AA4FB">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10A65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14:paraId="001F0B2F">
            <w:pPr>
              <w:rPr>
                <w:rFonts w:ascii="Arial"/>
              </w:rPr>
            </w:pPr>
          </w:p>
        </w:tc>
        <w:tc>
          <w:tcPr>
            <w:tcW w:w="1275" w:type="dxa"/>
            <w:vMerge w:val="continue"/>
            <w:tcBorders>
              <w:top w:val="nil"/>
              <w:bottom w:val="nil"/>
            </w:tcBorders>
          </w:tcPr>
          <w:p w14:paraId="494A462A">
            <w:pPr>
              <w:rPr>
                <w:rFonts w:ascii="Arial"/>
              </w:rPr>
            </w:pPr>
          </w:p>
        </w:tc>
        <w:tc>
          <w:tcPr>
            <w:tcW w:w="1967" w:type="dxa"/>
          </w:tcPr>
          <w:p w14:paraId="2D74CDEA">
            <w:pPr>
              <w:rPr>
                <w:rFonts w:ascii="Arial"/>
              </w:rPr>
            </w:pPr>
          </w:p>
          <w:p w14:paraId="76F31CFD">
            <w:pPr>
              <w:pStyle w:val="234"/>
              <w:spacing w:before="62" w:line="229" w:lineRule="auto"/>
              <w:ind w:left="13"/>
              <w:rPr>
                <w:rFonts w:hint="eastAsia"/>
              </w:rPr>
            </w:pPr>
            <w:r>
              <w:t>LED</w:t>
            </w:r>
            <w:r>
              <w:rPr>
                <w:spacing w:val="-32"/>
              </w:rPr>
              <w:t xml:space="preserve"> </w:t>
            </w:r>
            <w:r>
              <w:rPr>
                <w:spacing w:val="8"/>
              </w:rPr>
              <w:t>筒灯</w:t>
            </w:r>
          </w:p>
        </w:tc>
        <w:tc>
          <w:tcPr>
            <w:tcW w:w="2093" w:type="dxa"/>
          </w:tcPr>
          <w:p w14:paraId="006755A7">
            <w:pPr>
              <w:rPr>
                <w:rFonts w:ascii="Arial"/>
              </w:rPr>
            </w:pPr>
          </w:p>
        </w:tc>
        <w:tc>
          <w:tcPr>
            <w:tcW w:w="3247" w:type="dxa"/>
          </w:tcPr>
          <w:p w14:paraId="05BAC10A">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070F1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14:paraId="4B548993">
            <w:pPr>
              <w:rPr>
                <w:rFonts w:ascii="Arial"/>
              </w:rPr>
            </w:pPr>
          </w:p>
        </w:tc>
        <w:tc>
          <w:tcPr>
            <w:tcW w:w="1275" w:type="dxa"/>
            <w:vMerge w:val="continue"/>
            <w:tcBorders>
              <w:top w:val="nil"/>
            </w:tcBorders>
          </w:tcPr>
          <w:p w14:paraId="7C5123F0">
            <w:pPr>
              <w:rPr>
                <w:rFonts w:ascii="Arial"/>
              </w:rPr>
            </w:pPr>
          </w:p>
        </w:tc>
        <w:tc>
          <w:tcPr>
            <w:tcW w:w="1967" w:type="dxa"/>
          </w:tcPr>
          <w:p w14:paraId="4CEDD20D">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14:paraId="4BEE5B97">
            <w:pPr>
              <w:rPr>
                <w:rFonts w:ascii="Arial"/>
              </w:rPr>
            </w:pPr>
          </w:p>
        </w:tc>
        <w:tc>
          <w:tcPr>
            <w:tcW w:w="3247" w:type="dxa"/>
          </w:tcPr>
          <w:p w14:paraId="64B0201D">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4479F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14:paraId="2849D19F">
            <w:pPr>
              <w:spacing w:line="268" w:lineRule="auto"/>
              <w:rPr>
                <w:rFonts w:ascii="Arial"/>
              </w:rPr>
            </w:pPr>
          </w:p>
          <w:p w14:paraId="639633A5">
            <w:pPr>
              <w:pStyle w:val="234"/>
              <w:spacing w:before="62" w:line="190" w:lineRule="auto"/>
              <w:ind w:left="209"/>
              <w:rPr>
                <w:rFonts w:hint="eastAsia"/>
              </w:rPr>
            </w:pPr>
            <w:r>
              <w:rPr>
                <w:spacing w:val="-7"/>
              </w:rPr>
              <w:t>12</w:t>
            </w:r>
          </w:p>
        </w:tc>
        <w:tc>
          <w:tcPr>
            <w:tcW w:w="1275" w:type="dxa"/>
          </w:tcPr>
          <w:p w14:paraId="4166F406">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967" w:type="dxa"/>
          </w:tcPr>
          <w:p w14:paraId="258A17F8">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14:paraId="28F0A6AD">
            <w:pPr>
              <w:rPr>
                <w:rFonts w:ascii="Arial"/>
              </w:rPr>
            </w:pPr>
          </w:p>
        </w:tc>
        <w:tc>
          <w:tcPr>
            <w:tcW w:w="3247" w:type="dxa"/>
          </w:tcPr>
          <w:p w14:paraId="004E492A">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5D1A9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14:paraId="7D2F4C4A">
            <w:pPr>
              <w:spacing w:line="279" w:lineRule="auto"/>
              <w:rPr>
                <w:rFonts w:ascii="Arial"/>
              </w:rPr>
            </w:pPr>
          </w:p>
          <w:p w14:paraId="13D2F007">
            <w:pPr>
              <w:spacing w:line="279" w:lineRule="auto"/>
              <w:rPr>
                <w:rFonts w:ascii="Arial"/>
              </w:rPr>
            </w:pPr>
          </w:p>
          <w:p w14:paraId="0E9311DB">
            <w:pPr>
              <w:spacing w:line="279" w:lineRule="auto"/>
              <w:rPr>
                <w:rFonts w:ascii="Arial"/>
              </w:rPr>
            </w:pPr>
          </w:p>
          <w:p w14:paraId="6A46731F">
            <w:pPr>
              <w:pStyle w:val="234"/>
              <w:spacing w:before="61" w:line="190" w:lineRule="auto"/>
              <w:ind w:left="209"/>
              <w:rPr>
                <w:rFonts w:hint="eastAsia"/>
              </w:rPr>
            </w:pPr>
            <w:r>
              <w:rPr>
                <w:spacing w:val="-7"/>
              </w:rPr>
              <w:t>13</w:t>
            </w:r>
          </w:p>
        </w:tc>
        <w:tc>
          <w:tcPr>
            <w:tcW w:w="1275" w:type="dxa"/>
          </w:tcPr>
          <w:p w14:paraId="29C2438E">
            <w:pPr>
              <w:spacing w:line="325" w:lineRule="auto"/>
              <w:rPr>
                <w:rFonts w:ascii="Arial"/>
              </w:rPr>
            </w:pPr>
          </w:p>
          <w:p w14:paraId="26835EB5">
            <w:pPr>
              <w:spacing w:line="326" w:lineRule="auto"/>
              <w:rPr>
                <w:rFonts w:ascii="Arial"/>
              </w:rPr>
            </w:pPr>
          </w:p>
          <w:p w14:paraId="2C6342B1">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967" w:type="dxa"/>
          </w:tcPr>
          <w:p w14:paraId="065C0DBE">
            <w:pPr>
              <w:spacing w:line="325" w:lineRule="auto"/>
              <w:rPr>
                <w:rFonts w:ascii="Arial"/>
              </w:rPr>
            </w:pPr>
          </w:p>
          <w:p w14:paraId="7BD48D2D">
            <w:pPr>
              <w:spacing w:line="326" w:lineRule="auto"/>
              <w:rPr>
                <w:rFonts w:ascii="Arial"/>
              </w:rPr>
            </w:pPr>
          </w:p>
          <w:p w14:paraId="31DA4A45">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2093" w:type="dxa"/>
          </w:tcPr>
          <w:p w14:paraId="3073BE18">
            <w:pPr>
              <w:spacing w:line="268" w:lineRule="auto"/>
              <w:rPr>
                <w:rFonts w:ascii="Arial"/>
              </w:rPr>
            </w:pPr>
          </w:p>
          <w:p w14:paraId="5B66EF85">
            <w:pPr>
              <w:spacing w:line="269" w:lineRule="auto"/>
              <w:rPr>
                <w:rFonts w:ascii="Arial"/>
              </w:rPr>
            </w:pPr>
          </w:p>
          <w:p w14:paraId="02C92BA2">
            <w:pPr>
              <w:spacing w:line="269" w:lineRule="auto"/>
              <w:rPr>
                <w:rFonts w:ascii="Arial"/>
              </w:rPr>
            </w:pPr>
          </w:p>
          <w:p w14:paraId="1683F404">
            <w:pPr>
              <w:pStyle w:val="234"/>
              <w:spacing w:before="62" w:line="230" w:lineRule="auto"/>
              <w:ind w:left="17"/>
              <w:rPr>
                <w:rFonts w:hint="eastAsia"/>
              </w:rPr>
            </w:pPr>
            <w:r>
              <w:rPr>
                <w:spacing w:val="6"/>
              </w:rPr>
              <w:t>监视器</w:t>
            </w:r>
          </w:p>
        </w:tc>
        <w:tc>
          <w:tcPr>
            <w:tcW w:w="3247" w:type="dxa"/>
          </w:tcPr>
          <w:p w14:paraId="543E55CD">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729F9019">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12E91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50C958CE">
            <w:pPr>
              <w:spacing w:line="265" w:lineRule="auto"/>
              <w:rPr>
                <w:rFonts w:ascii="Arial"/>
              </w:rPr>
            </w:pPr>
          </w:p>
          <w:p w14:paraId="7C921137">
            <w:pPr>
              <w:pStyle w:val="234"/>
              <w:spacing w:before="62" w:line="190" w:lineRule="auto"/>
              <w:ind w:left="209"/>
              <w:rPr>
                <w:rFonts w:hint="eastAsia"/>
              </w:rPr>
            </w:pPr>
            <w:r>
              <w:rPr>
                <w:spacing w:val="-7"/>
              </w:rPr>
              <w:t>14</w:t>
            </w:r>
          </w:p>
        </w:tc>
        <w:tc>
          <w:tcPr>
            <w:tcW w:w="1275" w:type="dxa"/>
          </w:tcPr>
          <w:p w14:paraId="581DB380">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967" w:type="dxa"/>
          </w:tcPr>
          <w:p w14:paraId="74A2D526">
            <w:pPr>
              <w:pStyle w:val="234"/>
              <w:spacing w:before="297" w:line="230" w:lineRule="auto"/>
              <w:ind w:left="19"/>
              <w:rPr>
                <w:rFonts w:hint="eastAsia"/>
              </w:rPr>
            </w:pPr>
            <w:r>
              <w:rPr>
                <w:spacing w:val="7"/>
              </w:rPr>
              <w:t>商用燃气灶具</w:t>
            </w:r>
          </w:p>
        </w:tc>
        <w:tc>
          <w:tcPr>
            <w:tcW w:w="2093" w:type="dxa"/>
          </w:tcPr>
          <w:p w14:paraId="578E2E8C">
            <w:pPr>
              <w:rPr>
                <w:rFonts w:ascii="Arial"/>
              </w:rPr>
            </w:pPr>
          </w:p>
        </w:tc>
        <w:tc>
          <w:tcPr>
            <w:tcW w:w="3247" w:type="dxa"/>
          </w:tcPr>
          <w:p w14:paraId="63FD1DD5">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05FD7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14:paraId="583435D1">
            <w:pPr>
              <w:spacing w:line="298" w:lineRule="auto"/>
              <w:rPr>
                <w:rFonts w:ascii="Arial"/>
              </w:rPr>
            </w:pPr>
          </w:p>
          <w:p w14:paraId="64350CD1">
            <w:pPr>
              <w:spacing w:line="298" w:lineRule="auto"/>
              <w:rPr>
                <w:rFonts w:ascii="Arial"/>
              </w:rPr>
            </w:pPr>
          </w:p>
          <w:p w14:paraId="6E5775CF">
            <w:pPr>
              <w:spacing w:line="298" w:lineRule="auto"/>
              <w:rPr>
                <w:rFonts w:ascii="Arial"/>
              </w:rPr>
            </w:pPr>
          </w:p>
          <w:p w14:paraId="4D2465FC">
            <w:pPr>
              <w:spacing w:line="299" w:lineRule="auto"/>
              <w:rPr>
                <w:rFonts w:ascii="Arial"/>
              </w:rPr>
            </w:pPr>
          </w:p>
          <w:p w14:paraId="414EBFF8">
            <w:pPr>
              <w:pStyle w:val="234"/>
              <w:spacing w:before="62" w:line="190" w:lineRule="auto"/>
              <w:ind w:left="209"/>
              <w:rPr>
                <w:rFonts w:hint="eastAsia"/>
              </w:rPr>
            </w:pPr>
            <w:r>
              <w:rPr>
                <w:spacing w:val="-7"/>
              </w:rPr>
              <w:t>15</w:t>
            </w:r>
          </w:p>
        </w:tc>
        <w:tc>
          <w:tcPr>
            <w:tcW w:w="1275" w:type="dxa"/>
            <w:vMerge w:val="restart"/>
            <w:tcBorders>
              <w:bottom w:val="nil"/>
            </w:tcBorders>
          </w:tcPr>
          <w:p w14:paraId="4A85B68E">
            <w:pPr>
              <w:spacing w:line="251" w:lineRule="auto"/>
              <w:rPr>
                <w:rFonts w:ascii="Arial"/>
              </w:rPr>
            </w:pPr>
          </w:p>
          <w:p w14:paraId="7249FBB0">
            <w:pPr>
              <w:spacing w:line="251" w:lineRule="auto"/>
              <w:rPr>
                <w:rFonts w:ascii="Arial"/>
              </w:rPr>
            </w:pPr>
          </w:p>
          <w:p w14:paraId="78722F33">
            <w:pPr>
              <w:spacing w:line="251" w:lineRule="auto"/>
              <w:rPr>
                <w:rFonts w:ascii="Arial"/>
              </w:rPr>
            </w:pPr>
          </w:p>
          <w:p w14:paraId="276C8426">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967" w:type="dxa"/>
          </w:tcPr>
          <w:p w14:paraId="54781895">
            <w:pPr>
              <w:spacing w:line="282" w:lineRule="auto"/>
              <w:rPr>
                <w:rFonts w:ascii="Arial"/>
              </w:rPr>
            </w:pPr>
          </w:p>
          <w:p w14:paraId="4BE0EE58">
            <w:pPr>
              <w:pStyle w:val="234"/>
              <w:spacing w:before="62" w:line="229" w:lineRule="auto"/>
              <w:ind w:left="16"/>
              <w:rPr>
                <w:rFonts w:hint="eastAsia"/>
              </w:rPr>
            </w:pPr>
            <w:r>
              <w:rPr>
                <w:spacing w:val="6"/>
              </w:rPr>
              <w:t>坐便器</w:t>
            </w:r>
          </w:p>
        </w:tc>
        <w:tc>
          <w:tcPr>
            <w:tcW w:w="2093" w:type="dxa"/>
          </w:tcPr>
          <w:p w14:paraId="2D04BB94">
            <w:pPr>
              <w:rPr>
                <w:rFonts w:ascii="Arial"/>
              </w:rPr>
            </w:pPr>
          </w:p>
        </w:tc>
        <w:tc>
          <w:tcPr>
            <w:tcW w:w="3247" w:type="dxa"/>
          </w:tcPr>
          <w:p w14:paraId="67A658F5">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2C4BE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14:paraId="3C3F054D">
            <w:pPr>
              <w:rPr>
                <w:rFonts w:ascii="Arial"/>
              </w:rPr>
            </w:pPr>
          </w:p>
        </w:tc>
        <w:tc>
          <w:tcPr>
            <w:tcW w:w="1275" w:type="dxa"/>
            <w:vMerge w:val="continue"/>
            <w:tcBorders>
              <w:top w:val="nil"/>
              <w:bottom w:val="nil"/>
            </w:tcBorders>
          </w:tcPr>
          <w:p w14:paraId="57D637C1">
            <w:pPr>
              <w:rPr>
                <w:rFonts w:ascii="Arial"/>
              </w:rPr>
            </w:pPr>
          </w:p>
        </w:tc>
        <w:tc>
          <w:tcPr>
            <w:tcW w:w="1967" w:type="dxa"/>
          </w:tcPr>
          <w:p w14:paraId="2C7F28EE">
            <w:pPr>
              <w:spacing w:line="283" w:lineRule="auto"/>
              <w:rPr>
                <w:rFonts w:ascii="Arial"/>
              </w:rPr>
            </w:pPr>
          </w:p>
          <w:p w14:paraId="75543B6D">
            <w:pPr>
              <w:pStyle w:val="234"/>
              <w:spacing w:before="62" w:line="229" w:lineRule="auto"/>
              <w:ind w:left="14"/>
              <w:rPr>
                <w:rFonts w:hint="eastAsia"/>
              </w:rPr>
            </w:pPr>
            <w:r>
              <w:rPr>
                <w:spacing w:val="6"/>
              </w:rPr>
              <w:t>蹲便器</w:t>
            </w:r>
          </w:p>
        </w:tc>
        <w:tc>
          <w:tcPr>
            <w:tcW w:w="2093" w:type="dxa"/>
          </w:tcPr>
          <w:p w14:paraId="0C2ECD59">
            <w:pPr>
              <w:rPr>
                <w:rFonts w:ascii="Arial"/>
              </w:rPr>
            </w:pPr>
          </w:p>
        </w:tc>
        <w:tc>
          <w:tcPr>
            <w:tcW w:w="3247" w:type="dxa"/>
          </w:tcPr>
          <w:p w14:paraId="2EA1BEBB">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00A2F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14:paraId="2183F1DA">
            <w:pPr>
              <w:rPr>
                <w:rFonts w:ascii="Arial"/>
              </w:rPr>
            </w:pPr>
          </w:p>
        </w:tc>
        <w:tc>
          <w:tcPr>
            <w:tcW w:w="1275" w:type="dxa"/>
            <w:vMerge w:val="continue"/>
            <w:tcBorders>
              <w:top w:val="nil"/>
            </w:tcBorders>
          </w:tcPr>
          <w:p w14:paraId="15F4DFE0">
            <w:pPr>
              <w:rPr>
                <w:rFonts w:ascii="Arial"/>
              </w:rPr>
            </w:pPr>
          </w:p>
        </w:tc>
        <w:tc>
          <w:tcPr>
            <w:tcW w:w="1967" w:type="dxa"/>
          </w:tcPr>
          <w:p w14:paraId="6044F36D">
            <w:pPr>
              <w:spacing w:line="284" w:lineRule="auto"/>
              <w:rPr>
                <w:rFonts w:ascii="Arial"/>
              </w:rPr>
            </w:pPr>
          </w:p>
          <w:p w14:paraId="74F59651">
            <w:pPr>
              <w:pStyle w:val="234"/>
              <w:spacing w:before="61" w:line="229" w:lineRule="auto"/>
              <w:ind w:left="20"/>
              <w:rPr>
                <w:rFonts w:hint="eastAsia"/>
              </w:rPr>
            </w:pPr>
            <w:r>
              <w:rPr>
                <w:spacing w:val="4"/>
              </w:rPr>
              <w:t>小便器</w:t>
            </w:r>
          </w:p>
        </w:tc>
        <w:tc>
          <w:tcPr>
            <w:tcW w:w="2093" w:type="dxa"/>
          </w:tcPr>
          <w:p w14:paraId="015083B2">
            <w:pPr>
              <w:rPr>
                <w:rFonts w:ascii="Arial"/>
              </w:rPr>
            </w:pPr>
          </w:p>
        </w:tc>
        <w:tc>
          <w:tcPr>
            <w:tcW w:w="3247" w:type="dxa"/>
          </w:tcPr>
          <w:p w14:paraId="17E908AC">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74DD95F1">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5391036F">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66C666F3">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653574F3">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14:paraId="716AB8BA">
      <w:pPr>
        <w:adjustRightInd w:val="0"/>
        <w:spacing w:line="400" w:lineRule="exact"/>
        <w:jc w:val="left"/>
        <w:textAlignment w:val="baseline"/>
        <w:rPr>
          <w:rFonts w:hint="eastAsia" w:ascii="仿宋_GB2312" w:hAnsi="宋体" w:eastAsia="仿宋_GB2312"/>
          <w:b/>
          <w:bCs/>
          <w:sz w:val="24"/>
        </w:rPr>
      </w:pP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26B9C873">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二</w:t>
      </w:r>
    </w:p>
    <w:p w14:paraId="404BA4D1">
      <w:pPr>
        <w:spacing w:before="342" w:line="175" w:lineRule="auto"/>
        <w:jc w:val="center"/>
        <w:rPr>
          <w:rFonts w:hint="eastAsia" w:ascii="微软雅黑" w:hAnsi="微软雅黑" w:eastAsia="微软雅黑" w:cs="微软雅黑"/>
          <w:spacing w:val="-2"/>
          <w:sz w:val="40"/>
          <w:szCs w:val="40"/>
        </w:rPr>
      </w:pPr>
      <w:bookmarkStart w:id="91" w:name="_Toc9572"/>
      <w:r>
        <w:rPr>
          <w:rFonts w:ascii="微软雅黑" w:hAnsi="微软雅黑" w:eastAsia="微软雅黑" w:cs="微软雅黑"/>
          <w:spacing w:val="-2"/>
          <w:sz w:val="40"/>
          <w:szCs w:val="40"/>
        </w:rPr>
        <w:t>环境标志产品政府采购品目清单</w:t>
      </w:r>
      <w:bookmarkEnd w:id="91"/>
    </w:p>
    <w:p w14:paraId="30FEB2E1">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14:paraId="3159AC92">
            <w:pPr>
              <w:pStyle w:val="234"/>
              <w:spacing w:before="224" w:line="222" w:lineRule="auto"/>
              <w:ind w:left="3054"/>
              <w:rPr>
                <w:rFonts w:hint="eastAsia"/>
              </w:rPr>
            </w:pPr>
            <w:r>
              <w:rPr>
                <w:b/>
                <w:bCs/>
                <w:spacing w:val="-6"/>
              </w:rPr>
              <w:t>名称</w:t>
            </w:r>
          </w:p>
        </w:tc>
        <w:tc>
          <w:tcPr>
            <w:tcW w:w="3543" w:type="dxa"/>
          </w:tcPr>
          <w:p w14:paraId="583E378D">
            <w:pPr>
              <w:pStyle w:val="234"/>
              <w:spacing w:before="224" w:line="219" w:lineRule="auto"/>
              <w:ind w:left="1325"/>
              <w:rPr>
                <w:rFonts w:hint="eastAsia"/>
              </w:rPr>
            </w:pPr>
            <w:r>
              <w:rPr>
                <w:b/>
                <w:bCs/>
                <w:spacing w:val="-4"/>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234"/>
              <w:spacing w:before="93" w:line="184" w:lineRule="auto"/>
              <w:ind w:left="128"/>
              <w:rPr>
                <w:rFonts w:hint="eastAsia"/>
              </w:rPr>
            </w:pPr>
            <w:r>
              <w:t>1</w:t>
            </w:r>
          </w:p>
        </w:tc>
        <w:tc>
          <w:tcPr>
            <w:tcW w:w="1542" w:type="dxa"/>
            <w:vMerge w:val="restart"/>
            <w:tcBorders>
              <w:bottom w:val="nil"/>
            </w:tcBorders>
          </w:tcPr>
          <w:p w14:paraId="0F65E7D3">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14:paraId="537B35B6">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14:paraId="38C85977">
            <w:pPr>
              <w:rPr>
                <w:rFonts w:ascii="Arial"/>
              </w:rPr>
            </w:pPr>
          </w:p>
        </w:tc>
        <w:tc>
          <w:tcPr>
            <w:tcW w:w="3543" w:type="dxa"/>
          </w:tcPr>
          <w:p w14:paraId="791CF59B">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rPr>
            </w:pPr>
          </w:p>
        </w:tc>
        <w:tc>
          <w:tcPr>
            <w:tcW w:w="1542" w:type="dxa"/>
            <w:vMerge w:val="continue"/>
            <w:tcBorders>
              <w:top w:val="nil"/>
              <w:bottom w:val="nil"/>
            </w:tcBorders>
          </w:tcPr>
          <w:p w14:paraId="153CC8B1">
            <w:pPr>
              <w:rPr>
                <w:rFonts w:ascii="Arial"/>
              </w:rPr>
            </w:pPr>
          </w:p>
        </w:tc>
        <w:tc>
          <w:tcPr>
            <w:tcW w:w="2672" w:type="dxa"/>
          </w:tcPr>
          <w:p w14:paraId="57EBEB11">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14:paraId="10A5D0EE">
            <w:pPr>
              <w:rPr>
                <w:rFonts w:ascii="Arial"/>
              </w:rPr>
            </w:pPr>
          </w:p>
        </w:tc>
        <w:tc>
          <w:tcPr>
            <w:tcW w:w="3543" w:type="dxa"/>
          </w:tcPr>
          <w:p w14:paraId="444D079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rPr>
            </w:pPr>
          </w:p>
        </w:tc>
        <w:tc>
          <w:tcPr>
            <w:tcW w:w="1542" w:type="dxa"/>
            <w:vMerge w:val="continue"/>
            <w:tcBorders>
              <w:top w:val="nil"/>
              <w:bottom w:val="nil"/>
            </w:tcBorders>
          </w:tcPr>
          <w:p w14:paraId="0A5486A3">
            <w:pPr>
              <w:rPr>
                <w:rFonts w:ascii="Arial"/>
              </w:rPr>
            </w:pPr>
          </w:p>
        </w:tc>
        <w:tc>
          <w:tcPr>
            <w:tcW w:w="2672" w:type="dxa"/>
          </w:tcPr>
          <w:p w14:paraId="67BDD7D4">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14:paraId="790DDE31">
            <w:pPr>
              <w:rPr>
                <w:rFonts w:ascii="Arial"/>
              </w:rPr>
            </w:pPr>
          </w:p>
        </w:tc>
        <w:tc>
          <w:tcPr>
            <w:tcW w:w="3543" w:type="dxa"/>
          </w:tcPr>
          <w:p w14:paraId="2411F98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rPr>
            </w:pPr>
          </w:p>
        </w:tc>
        <w:tc>
          <w:tcPr>
            <w:tcW w:w="1542" w:type="dxa"/>
            <w:vMerge w:val="continue"/>
            <w:tcBorders>
              <w:top w:val="nil"/>
              <w:bottom w:val="nil"/>
            </w:tcBorders>
          </w:tcPr>
          <w:p w14:paraId="282E9759">
            <w:pPr>
              <w:rPr>
                <w:rFonts w:ascii="Arial"/>
              </w:rPr>
            </w:pPr>
          </w:p>
        </w:tc>
        <w:tc>
          <w:tcPr>
            <w:tcW w:w="2672" w:type="dxa"/>
          </w:tcPr>
          <w:p w14:paraId="1E70EA94">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14:paraId="6CE400E9">
            <w:pPr>
              <w:rPr>
                <w:rFonts w:ascii="Arial"/>
              </w:rPr>
            </w:pPr>
          </w:p>
        </w:tc>
        <w:tc>
          <w:tcPr>
            <w:tcW w:w="3543" w:type="dxa"/>
          </w:tcPr>
          <w:p w14:paraId="0203DFFD">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rPr>
            </w:pPr>
          </w:p>
        </w:tc>
        <w:tc>
          <w:tcPr>
            <w:tcW w:w="1542" w:type="dxa"/>
            <w:vMerge w:val="continue"/>
            <w:tcBorders>
              <w:top w:val="nil"/>
              <w:bottom w:val="nil"/>
            </w:tcBorders>
          </w:tcPr>
          <w:p w14:paraId="2AE8D739">
            <w:pPr>
              <w:rPr>
                <w:rFonts w:ascii="Arial"/>
              </w:rPr>
            </w:pPr>
          </w:p>
        </w:tc>
        <w:tc>
          <w:tcPr>
            <w:tcW w:w="2672" w:type="dxa"/>
          </w:tcPr>
          <w:p w14:paraId="4195750E">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14:paraId="1DB881A4">
            <w:pPr>
              <w:rPr>
                <w:rFonts w:ascii="Arial"/>
              </w:rPr>
            </w:pPr>
          </w:p>
        </w:tc>
        <w:tc>
          <w:tcPr>
            <w:tcW w:w="3543" w:type="dxa"/>
          </w:tcPr>
          <w:p w14:paraId="4A52251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rPr>
            </w:pPr>
          </w:p>
        </w:tc>
        <w:tc>
          <w:tcPr>
            <w:tcW w:w="1542" w:type="dxa"/>
            <w:vMerge w:val="continue"/>
            <w:tcBorders>
              <w:top w:val="nil"/>
              <w:bottom w:val="nil"/>
            </w:tcBorders>
          </w:tcPr>
          <w:p w14:paraId="03A942B7">
            <w:pPr>
              <w:rPr>
                <w:rFonts w:ascii="Arial"/>
              </w:rPr>
            </w:pPr>
          </w:p>
        </w:tc>
        <w:tc>
          <w:tcPr>
            <w:tcW w:w="2672" w:type="dxa"/>
          </w:tcPr>
          <w:p w14:paraId="0F71274C">
            <w:pPr>
              <w:pStyle w:val="234"/>
              <w:spacing w:before="64" w:line="219" w:lineRule="auto"/>
              <w:ind w:left="103"/>
              <w:rPr>
                <w:rFonts w:hint="eastAsia"/>
              </w:rPr>
            </w:pPr>
            <w:r>
              <w:t>A02010109 计算机工作站</w:t>
            </w:r>
          </w:p>
        </w:tc>
        <w:tc>
          <w:tcPr>
            <w:tcW w:w="2248" w:type="dxa"/>
          </w:tcPr>
          <w:p w14:paraId="02FD46A9">
            <w:pPr>
              <w:rPr>
                <w:rFonts w:ascii="Arial"/>
              </w:rPr>
            </w:pPr>
          </w:p>
        </w:tc>
        <w:tc>
          <w:tcPr>
            <w:tcW w:w="3543" w:type="dxa"/>
          </w:tcPr>
          <w:p w14:paraId="498C6F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rPr>
            </w:pPr>
          </w:p>
        </w:tc>
        <w:tc>
          <w:tcPr>
            <w:tcW w:w="1542" w:type="dxa"/>
            <w:vMerge w:val="continue"/>
            <w:tcBorders>
              <w:top w:val="nil"/>
            </w:tcBorders>
          </w:tcPr>
          <w:p w14:paraId="6C33E676">
            <w:pPr>
              <w:rPr>
                <w:rFonts w:ascii="Arial"/>
              </w:rPr>
            </w:pPr>
          </w:p>
        </w:tc>
        <w:tc>
          <w:tcPr>
            <w:tcW w:w="2672" w:type="dxa"/>
          </w:tcPr>
          <w:p w14:paraId="1E1D391A">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14:paraId="62245437">
            <w:pPr>
              <w:rPr>
                <w:rFonts w:ascii="Arial"/>
              </w:rPr>
            </w:pPr>
          </w:p>
        </w:tc>
        <w:tc>
          <w:tcPr>
            <w:tcW w:w="3543" w:type="dxa"/>
          </w:tcPr>
          <w:p w14:paraId="26BF9D8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234"/>
              <w:spacing w:before="93" w:line="183" w:lineRule="auto"/>
              <w:ind w:left="116"/>
              <w:rPr>
                <w:rFonts w:hint="eastAsia"/>
              </w:rPr>
            </w:pPr>
            <w:r>
              <w:t>2</w:t>
            </w:r>
          </w:p>
        </w:tc>
        <w:tc>
          <w:tcPr>
            <w:tcW w:w="1542" w:type="dxa"/>
            <w:vMerge w:val="restart"/>
            <w:tcBorders>
              <w:bottom w:val="nil"/>
            </w:tcBorders>
          </w:tcPr>
          <w:p w14:paraId="5B988B5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14:paraId="06275CB5">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14:paraId="2F1C5124">
            <w:pPr>
              <w:pStyle w:val="234"/>
              <w:spacing w:before="65" w:line="219" w:lineRule="auto"/>
              <w:ind w:left="105"/>
              <w:rPr>
                <w:rFonts w:hint="eastAsia"/>
              </w:rPr>
            </w:pPr>
            <w:r>
              <w:t>A0201060101 喷墨打印机</w:t>
            </w:r>
          </w:p>
        </w:tc>
        <w:tc>
          <w:tcPr>
            <w:tcW w:w="3543" w:type="dxa"/>
          </w:tcPr>
          <w:p w14:paraId="6C618D3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rPr>
            </w:pPr>
          </w:p>
        </w:tc>
        <w:tc>
          <w:tcPr>
            <w:tcW w:w="1542" w:type="dxa"/>
            <w:vMerge w:val="continue"/>
            <w:tcBorders>
              <w:top w:val="nil"/>
              <w:bottom w:val="nil"/>
            </w:tcBorders>
          </w:tcPr>
          <w:p w14:paraId="30DDBC22">
            <w:pPr>
              <w:rPr>
                <w:rFonts w:ascii="Arial"/>
              </w:rPr>
            </w:pPr>
          </w:p>
        </w:tc>
        <w:tc>
          <w:tcPr>
            <w:tcW w:w="2672" w:type="dxa"/>
            <w:vMerge w:val="continue"/>
            <w:tcBorders>
              <w:top w:val="nil"/>
              <w:bottom w:val="nil"/>
            </w:tcBorders>
          </w:tcPr>
          <w:p w14:paraId="45872923">
            <w:pPr>
              <w:rPr>
                <w:rFonts w:ascii="Arial"/>
              </w:rPr>
            </w:pPr>
          </w:p>
        </w:tc>
        <w:tc>
          <w:tcPr>
            <w:tcW w:w="2248" w:type="dxa"/>
          </w:tcPr>
          <w:p w14:paraId="6D41F3D0">
            <w:pPr>
              <w:pStyle w:val="234"/>
              <w:spacing w:before="64" w:line="219" w:lineRule="auto"/>
              <w:ind w:left="105"/>
              <w:rPr>
                <w:rFonts w:hint="eastAsia"/>
              </w:rPr>
            </w:pPr>
            <w:r>
              <w:t>A0201060102 激光打印机</w:t>
            </w:r>
          </w:p>
        </w:tc>
        <w:tc>
          <w:tcPr>
            <w:tcW w:w="3543" w:type="dxa"/>
          </w:tcPr>
          <w:p w14:paraId="1633531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rPr>
            </w:pPr>
          </w:p>
        </w:tc>
        <w:tc>
          <w:tcPr>
            <w:tcW w:w="1542" w:type="dxa"/>
            <w:vMerge w:val="continue"/>
            <w:tcBorders>
              <w:top w:val="nil"/>
              <w:bottom w:val="nil"/>
            </w:tcBorders>
          </w:tcPr>
          <w:p w14:paraId="4B4B13A8">
            <w:pPr>
              <w:rPr>
                <w:rFonts w:ascii="Arial"/>
              </w:rPr>
            </w:pPr>
          </w:p>
        </w:tc>
        <w:tc>
          <w:tcPr>
            <w:tcW w:w="2672" w:type="dxa"/>
            <w:vMerge w:val="continue"/>
            <w:tcBorders>
              <w:top w:val="nil"/>
              <w:bottom w:val="nil"/>
            </w:tcBorders>
          </w:tcPr>
          <w:p w14:paraId="1A3DFFB5">
            <w:pPr>
              <w:rPr>
                <w:rFonts w:ascii="Arial"/>
              </w:rPr>
            </w:pPr>
          </w:p>
        </w:tc>
        <w:tc>
          <w:tcPr>
            <w:tcW w:w="2248" w:type="dxa"/>
          </w:tcPr>
          <w:p w14:paraId="578776E7">
            <w:pPr>
              <w:pStyle w:val="234"/>
              <w:spacing w:before="64" w:line="219" w:lineRule="auto"/>
              <w:ind w:left="105"/>
              <w:rPr>
                <w:rFonts w:hint="eastAsia"/>
              </w:rPr>
            </w:pPr>
            <w:r>
              <w:t>A0201060103 热式打印机</w:t>
            </w:r>
          </w:p>
        </w:tc>
        <w:tc>
          <w:tcPr>
            <w:tcW w:w="3543" w:type="dxa"/>
          </w:tcPr>
          <w:p w14:paraId="02E965F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rPr>
            </w:pPr>
          </w:p>
        </w:tc>
        <w:tc>
          <w:tcPr>
            <w:tcW w:w="1542" w:type="dxa"/>
            <w:vMerge w:val="continue"/>
            <w:tcBorders>
              <w:top w:val="nil"/>
              <w:bottom w:val="nil"/>
            </w:tcBorders>
          </w:tcPr>
          <w:p w14:paraId="3F053B31">
            <w:pPr>
              <w:rPr>
                <w:rFonts w:ascii="Arial"/>
              </w:rPr>
            </w:pPr>
          </w:p>
        </w:tc>
        <w:tc>
          <w:tcPr>
            <w:tcW w:w="2672" w:type="dxa"/>
            <w:vMerge w:val="continue"/>
            <w:tcBorders>
              <w:top w:val="nil"/>
            </w:tcBorders>
          </w:tcPr>
          <w:p w14:paraId="46BC9015">
            <w:pPr>
              <w:rPr>
                <w:rFonts w:ascii="Arial"/>
              </w:rPr>
            </w:pPr>
          </w:p>
        </w:tc>
        <w:tc>
          <w:tcPr>
            <w:tcW w:w="2248" w:type="dxa"/>
          </w:tcPr>
          <w:p w14:paraId="4AF041D5">
            <w:pPr>
              <w:pStyle w:val="234"/>
              <w:spacing w:before="65" w:line="219" w:lineRule="auto"/>
              <w:ind w:left="105"/>
              <w:rPr>
                <w:rFonts w:hint="eastAsia"/>
              </w:rPr>
            </w:pPr>
            <w:r>
              <w:t>A0201060104 针式打印机</w:t>
            </w:r>
          </w:p>
        </w:tc>
        <w:tc>
          <w:tcPr>
            <w:tcW w:w="3543" w:type="dxa"/>
          </w:tcPr>
          <w:p w14:paraId="7E1A57CD">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rPr>
            </w:pPr>
          </w:p>
        </w:tc>
        <w:tc>
          <w:tcPr>
            <w:tcW w:w="1542" w:type="dxa"/>
            <w:vMerge w:val="continue"/>
            <w:tcBorders>
              <w:top w:val="nil"/>
              <w:bottom w:val="nil"/>
            </w:tcBorders>
          </w:tcPr>
          <w:p w14:paraId="33283A62">
            <w:pPr>
              <w:rPr>
                <w:rFonts w:ascii="Arial"/>
              </w:rPr>
            </w:pPr>
          </w:p>
        </w:tc>
        <w:tc>
          <w:tcPr>
            <w:tcW w:w="2672" w:type="dxa"/>
            <w:vMerge w:val="restart"/>
            <w:tcBorders>
              <w:bottom w:val="nil"/>
            </w:tcBorders>
          </w:tcPr>
          <w:p w14:paraId="29548005">
            <w:pPr>
              <w:pStyle w:val="234"/>
              <w:spacing w:before="64" w:line="222" w:lineRule="auto"/>
              <w:ind w:left="103"/>
              <w:rPr>
                <w:rFonts w:hint="eastAsia"/>
              </w:rPr>
            </w:pPr>
            <w:r>
              <w:t>A02010604 显示设备</w:t>
            </w:r>
          </w:p>
        </w:tc>
        <w:tc>
          <w:tcPr>
            <w:tcW w:w="2248" w:type="dxa"/>
          </w:tcPr>
          <w:p w14:paraId="29BFFF0F">
            <w:pPr>
              <w:pStyle w:val="234"/>
              <w:spacing w:before="64" w:line="221" w:lineRule="auto"/>
              <w:ind w:left="105"/>
              <w:rPr>
                <w:rFonts w:hint="eastAsia"/>
              </w:rPr>
            </w:pPr>
            <w:r>
              <w:t>A0201060401 液晶显示器</w:t>
            </w:r>
          </w:p>
        </w:tc>
        <w:tc>
          <w:tcPr>
            <w:tcW w:w="3543" w:type="dxa"/>
          </w:tcPr>
          <w:p w14:paraId="45A8A19D">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rPr>
            </w:pPr>
          </w:p>
        </w:tc>
        <w:tc>
          <w:tcPr>
            <w:tcW w:w="1542" w:type="dxa"/>
            <w:vMerge w:val="continue"/>
            <w:tcBorders>
              <w:top w:val="nil"/>
              <w:bottom w:val="nil"/>
            </w:tcBorders>
          </w:tcPr>
          <w:p w14:paraId="187130F0">
            <w:pPr>
              <w:rPr>
                <w:rFonts w:ascii="Arial"/>
              </w:rPr>
            </w:pPr>
          </w:p>
        </w:tc>
        <w:tc>
          <w:tcPr>
            <w:tcW w:w="2672" w:type="dxa"/>
            <w:vMerge w:val="continue"/>
            <w:tcBorders>
              <w:top w:val="nil"/>
            </w:tcBorders>
          </w:tcPr>
          <w:p w14:paraId="496F2D9F">
            <w:pPr>
              <w:rPr>
                <w:rFonts w:ascii="Arial"/>
              </w:rPr>
            </w:pPr>
          </w:p>
        </w:tc>
        <w:tc>
          <w:tcPr>
            <w:tcW w:w="2248" w:type="dxa"/>
          </w:tcPr>
          <w:p w14:paraId="4935FCB6">
            <w:pPr>
              <w:pStyle w:val="234"/>
              <w:spacing w:before="64" w:line="221" w:lineRule="auto"/>
              <w:ind w:left="105"/>
              <w:rPr>
                <w:rFonts w:hint="eastAsia"/>
              </w:rPr>
            </w:pPr>
            <w:r>
              <w:t>A0201060499 其他显示器</w:t>
            </w:r>
          </w:p>
        </w:tc>
        <w:tc>
          <w:tcPr>
            <w:tcW w:w="3543" w:type="dxa"/>
          </w:tcPr>
          <w:p w14:paraId="372CA4B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rPr>
            </w:pPr>
          </w:p>
        </w:tc>
        <w:tc>
          <w:tcPr>
            <w:tcW w:w="1542" w:type="dxa"/>
            <w:vMerge w:val="continue"/>
            <w:tcBorders>
              <w:top w:val="nil"/>
            </w:tcBorders>
          </w:tcPr>
          <w:p w14:paraId="47689BB8">
            <w:pPr>
              <w:rPr>
                <w:rFonts w:ascii="Arial"/>
              </w:rPr>
            </w:pPr>
          </w:p>
        </w:tc>
        <w:tc>
          <w:tcPr>
            <w:tcW w:w="2672" w:type="dxa"/>
          </w:tcPr>
          <w:p w14:paraId="132AAA01">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14:paraId="66C898C4">
            <w:pPr>
              <w:pStyle w:val="234"/>
              <w:spacing w:before="64" w:line="220" w:lineRule="auto"/>
              <w:ind w:left="105"/>
              <w:rPr>
                <w:rFonts w:hint="eastAsia"/>
              </w:rPr>
            </w:pPr>
            <w:r>
              <w:t>A0201060901 扫描仪</w:t>
            </w:r>
          </w:p>
        </w:tc>
        <w:tc>
          <w:tcPr>
            <w:tcW w:w="3543" w:type="dxa"/>
          </w:tcPr>
          <w:p w14:paraId="38997E15">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234"/>
              <w:spacing w:before="93" w:line="183" w:lineRule="auto"/>
              <w:ind w:left="118"/>
              <w:rPr>
                <w:rFonts w:hint="eastAsia"/>
              </w:rPr>
            </w:pPr>
            <w:r>
              <w:t>3</w:t>
            </w:r>
          </w:p>
        </w:tc>
        <w:tc>
          <w:tcPr>
            <w:tcW w:w="1542" w:type="dxa"/>
          </w:tcPr>
          <w:p w14:paraId="3F6C8C2C">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14:paraId="424A47C1">
            <w:pPr>
              <w:rPr>
                <w:rFonts w:ascii="Arial"/>
              </w:rPr>
            </w:pPr>
          </w:p>
        </w:tc>
        <w:tc>
          <w:tcPr>
            <w:tcW w:w="2248" w:type="dxa"/>
          </w:tcPr>
          <w:p w14:paraId="36AF93CD">
            <w:pPr>
              <w:rPr>
                <w:rFonts w:ascii="Arial"/>
              </w:rPr>
            </w:pPr>
          </w:p>
        </w:tc>
        <w:tc>
          <w:tcPr>
            <w:tcW w:w="3543" w:type="dxa"/>
          </w:tcPr>
          <w:p w14:paraId="08C5ED67">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234"/>
              <w:spacing w:before="92" w:line="183" w:lineRule="auto"/>
              <w:ind w:left="114"/>
              <w:rPr>
                <w:rFonts w:hint="eastAsia"/>
              </w:rPr>
            </w:pPr>
            <w:r>
              <w:t>4</w:t>
            </w:r>
          </w:p>
        </w:tc>
        <w:tc>
          <w:tcPr>
            <w:tcW w:w="1542" w:type="dxa"/>
          </w:tcPr>
          <w:p w14:paraId="5D5BC9EC">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14:paraId="255E456B">
            <w:pPr>
              <w:rPr>
                <w:rFonts w:ascii="Arial"/>
              </w:rPr>
            </w:pPr>
          </w:p>
        </w:tc>
        <w:tc>
          <w:tcPr>
            <w:tcW w:w="2248" w:type="dxa"/>
          </w:tcPr>
          <w:p w14:paraId="2C99D5D1">
            <w:pPr>
              <w:rPr>
                <w:rFonts w:ascii="Arial"/>
              </w:rPr>
            </w:pPr>
          </w:p>
        </w:tc>
        <w:tc>
          <w:tcPr>
            <w:tcW w:w="3543" w:type="dxa"/>
          </w:tcPr>
          <w:p w14:paraId="24AC7264">
            <w:pPr>
              <w:pStyle w:val="234"/>
              <w:spacing w:before="64" w:line="219" w:lineRule="auto"/>
              <w:ind w:left="109"/>
              <w:rPr>
                <w:rFonts w:hint="eastAsia"/>
                <w:lang w:eastAsia="zh-CN"/>
              </w:rPr>
            </w:pPr>
            <w:r>
              <w:rPr>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234"/>
              <w:spacing w:before="94" w:line="182" w:lineRule="auto"/>
              <w:ind w:left="118"/>
              <w:rPr>
                <w:rFonts w:hint="eastAsia"/>
              </w:rPr>
            </w:pPr>
            <w:r>
              <w:t>5</w:t>
            </w:r>
          </w:p>
        </w:tc>
        <w:tc>
          <w:tcPr>
            <w:tcW w:w="1542" w:type="dxa"/>
          </w:tcPr>
          <w:p w14:paraId="0822D40F">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14:paraId="3B2DF4D4">
            <w:pPr>
              <w:rPr>
                <w:rFonts w:ascii="Arial"/>
              </w:rPr>
            </w:pPr>
          </w:p>
        </w:tc>
        <w:tc>
          <w:tcPr>
            <w:tcW w:w="2248" w:type="dxa"/>
          </w:tcPr>
          <w:p w14:paraId="6D163763">
            <w:pPr>
              <w:rPr>
                <w:rFonts w:ascii="Arial"/>
              </w:rPr>
            </w:pPr>
          </w:p>
        </w:tc>
        <w:tc>
          <w:tcPr>
            <w:tcW w:w="3543" w:type="dxa"/>
          </w:tcPr>
          <w:p w14:paraId="0857D105">
            <w:pPr>
              <w:pStyle w:val="234"/>
              <w:spacing w:before="64" w:line="219" w:lineRule="auto"/>
              <w:ind w:left="109"/>
              <w:rPr>
                <w:rFonts w:hint="eastAsia"/>
                <w:lang w:eastAsia="zh-CN"/>
              </w:rPr>
            </w:pPr>
            <w:r>
              <w:rPr>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234"/>
              <w:spacing w:before="94" w:line="183" w:lineRule="auto"/>
              <w:ind w:left="116"/>
              <w:rPr>
                <w:rFonts w:hint="eastAsia"/>
              </w:rPr>
            </w:pPr>
            <w:r>
              <w:t>6</w:t>
            </w:r>
          </w:p>
        </w:tc>
        <w:tc>
          <w:tcPr>
            <w:tcW w:w="1542" w:type="dxa"/>
          </w:tcPr>
          <w:p w14:paraId="6D6CB2EC">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14:paraId="7E190144">
            <w:pPr>
              <w:pStyle w:val="234"/>
              <w:spacing w:before="65" w:line="219" w:lineRule="auto"/>
              <w:ind w:left="103"/>
              <w:rPr>
                <w:rFonts w:hint="eastAsia"/>
              </w:rPr>
            </w:pPr>
            <w:r>
              <w:t>A02021001 速印机</w:t>
            </w:r>
          </w:p>
        </w:tc>
        <w:tc>
          <w:tcPr>
            <w:tcW w:w="2248" w:type="dxa"/>
          </w:tcPr>
          <w:p w14:paraId="20527F85">
            <w:pPr>
              <w:rPr>
                <w:rFonts w:ascii="Arial"/>
              </w:rPr>
            </w:pPr>
          </w:p>
        </w:tc>
        <w:tc>
          <w:tcPr>
            <w:tcW w:w="3543" w:type="dxa"/>
          </w:tcPr>
          <w:p w14:paraId="17F2E7DD">
            <w:pPr>
              <w:pStyle w:val="234"/>
              <w:spacing w:before="65" w:line="219" w:lineRule="auto"/>
              <w:ind w:left="109"/>
              <w:rPr>
                <w:rFonts w:hint="eastAsia"/>
                <w:lang w:eastAsia="zh-CN"/>
              </w:rPr>
            </w:pPr>
            <w:r>
              <w:rPr>
                <w:spacing w:val="-1"/>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234"/>
              <w:spacing w:before="95" w:line="182" w:lineRule="auto"/>
              <w:ind w:left="119"/>
              <w:rPr>
                <w:rFonts w:hint="eastAsia"/>
              </w:rPr>
            </w:pPr>
            <w:r>
              <w:t>7</w:t>
            </w:r>
          </w:p>
        </w:tc>
        <w:tc>
          <w:tcPr>
            <w:tcW w:w="1542" w:type="dxa"/>
          </w:tcPr>
          <w:p w14:paraId="367D4A76">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14:paraId="7F9E5E1D">
            <w:pPr>
              <w:rPr>
                <w:rFonts w:ascii="Arial"/>
              </w:rPr>
            </w:pPr>
          </w:p>
        </w:tc>
        <w:tc>
          <w:tcPr>
            <w:tcW w:w="2248" w:type="dxa"/>
          </w:tcPr>
          <w:p w14:paraId="798D8926">
            <w:pPr>
              <w:rPr>
                <w:rFonts w:ascii="Arial"/>
              </w:rPr>
            </w:pPr>
          </w:p>
        </w:tc>
        <w:tc>
          <w:tcPr>
            <w:tcW w:w="3543" w:type="dxa"/>
          </w:tcPr>
          <w:p w14:paraId="45D37881">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234"/>
              <w:spacing w:before="95" w:line="183" w:lineRule="auto"/>
              <w:ind w:left="115"/>
              <w:rPr>
                <w:rFonts w:hint="eastAsia"/>
              </w:rPr>
            </w:pPr>
            <w:r>
              <w:t>8</w:t>
            </w:r>
          </w:p>
        </w:tc>
        <w:tc>
          <w:tcPr>
            <w:tcW w:w="1542" w:type="dxa"/>
            <w:vMerge w:val="restart"/>
            <w:tcBorders>
              <w:bottom w:val="nil"/>
            </w:tcBorders>
          </w:tcPr>
          <w:p w14:paraId="472ACC96">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14:paraId="4FF768EA">
            <w:pPr>
              <w:pStyle w:val="234"/>
              <w:spacing w:before="66" w:line="220" w:lineRule="auto"/>
              <w:ind w:left="103"/>
              <w:rPr>
                <w:rFonts w:hint="eastAsia"/>
              </w:rPr>
            </w:pPr>
            <w:r>
              <w:t>A02030501 轿车</w:t>
            </w:r>
          </w:p>
        </w:tc>
        <w:tc>
          <w:tcPr>
            <w:tcW w:w="2248" w:type="dxa"/>
          </w:tcPr>
          <w:p w14:paraId="6180AB5A">
            <w:pPr>
              <w:rPr>
                <w:rFonts w:ascii="Arial"/>
              </w:rPr>
            </w:pPr>
          </w:p>
        </w:tc>
        <w:tc>
          <w:tcPr>
            <w:tcW w:w="3543" w:type="dxa"/>
          </w:tcPr>
          <w:p w14:paraId="203A8D7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rPr>
            </w:pPr>
          </w:p>
        </w:tc>
        <w:tc>
          <w:tcPr>
            <w:tcW w:w="1542" w:type="dxa"/>
            <w:vMerge w:val="continue"/>
            <w:tcBorders>
              <w:top w:val="nil"/>
            </w:tcBorders>
          </w:tcPr>
          <w:p w14:paraId="0B277FF7">
            <w:pPr>
              <w:rPr>
                <w:rFonts w:ascii="Arial"/>
              </w:rPr>
            </w:pPr>
          </w:p>
        </w:tc>
        <w:tc>
          <w:tcPr>
            <w:tcW w:w="2672" w:type="dxa"/>
          </w:tcPr>
          <w:p w14:paraId="0564CCC3">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14:paraId="070FFC25">
            <w:pPr>
              <w:rPr>
                <w:rFonts w:ascii="Arial"/>
              </w:rPr>
            </w:pPr>
          </w:p>
        </w:tc>
        <w:tc>
          <w:tcPr>
            <w:tcW w:w="3543" w:type="dxa"/>
          </w:tcPr>
          <w:p w14:paraId="0B48C21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234"/>
              <w:spacing w:before="94" w:line="183" w:lineRule="auto"/>
              <w:ind w:left="115"/>
              <w:rPr>
                <w:rFonts w:hint="eastAsia"/>
              </w:rPr>
            </w:pPr>
            <w:r>
              <w:t>9</w:t>
            </w:r>
          </w:p>
        </w:tc>
        <w:tc>
          <w:tcPr>
            <w:tcW w:w="1542" w:type="dxa"/>
          </w:tcPr>
          <w:p w14:paraId="6D4AFA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14:paraId="7073B732">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14:paraId="2247EB48">
            <w:pPr>
              <w:rPr>
                <w:rFonts w:ascii="Arial"/>
              </w:rPr>
            </w:pPr>
          </w:p>
        </w:tc>
        <w:tc>
          <w:tcPr>
            <w:tcW w:w="3543" w:type="dxa"/>
          </w:tcPr>
          <w:p w14:paraId="3C19F536">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234"/>
              <w:spacing w:before="94" w:line="184" w:lineRule="auto"/>
              <w:ind w:left="128"/>
              <w:rPr>
                <w:rFonts w:hint="eastAsia"/>
              </w:rPr>
            </w:pPr>
            <w:r>
              <w:rPr>
                <w:spacing w:val="-10"/>
              </w:rPr>
              <w:t>10</w:t>
            </w:r>
          </w:p>
        </w:tc>
        <w:tc>
          <w:tcPr>
            <w:tcW w:w="1542" w:type="dxa"/>
          </w:tcPr>
          <w:p w14:paraId="6259DD45">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14:paraId="2C8A8DFD">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14:paraId="5A75E84B">
            <w:pPr>
              <w:rPr>
                <w:rFonts w:ascii="Arial"/>
              </w:rPr>
            </w:pPr>
          </w:p>
        </w:tc>
        <w:tc>
          <w:tcPr>
            <w:tcW w:w="3543" w:type="dxa"/>
          </w:tcPr>
          <w:p w14:paraId="785D66BA">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234"/>
              <w:spacing w:before="97" w:line="184" w:lineRule="auto"/>
              <w:ind w:left="128"/>
              <w:rPr>
                <w:rFonts w:hint="eastAsia"/>
              </w:rPr>
            </w:pPr>
            <w:r>
              <w:rPr>
                <w:spacing w:val="-10"/>
              </w:rPr>
              <w:t>11</w:t>
            </w:r>
          </w:p>
        </w:tc>
        <w:tc>
          <w:tcPr>
            <w:tcW w:w="1542" w:type="dxa"/>
            <w:vMerge w:val="restart"/>
            <w:tcBorders>
              <w:bottom w:val="nil"/>
            </w:tcBorders>
          </w:tcPr>
          <w:p w14:paraId="59D33BB6">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14:paraId="17A6994D">
            <w:pPr>
              <w:pStyle w:val="234"/>
              <w:spacing w:before="70" w:line="219" w:lineRule="auto"/>
              <w:ind w:left="103"/>
              <w:rPr>
                <w:rFonts w:hint="eastAsia"/>
              </w:rPr>
            </w:pPr>
            <w:r>
              <w:t>A02052301 制冷压缩机</w:t>
            </w:r>
          </w:p>
        </w:tc>
        <w:tc>
          <w:tcPr>
            <w:tcW w:w="2248" w:type="dxa"/>
          </w:tcPr>
          <w:p w14:paraId="6D53CCD4">
            <w:pPr>
              <w:rPr>
                <w:rFonts w:ascii="Arial"/>
              </w:rPr>
            </w:pPr>
          </w:p>
        </w:tc>
        <w:tc>
          <w:tcPr>
            <w:tcW w:w="3543" w:type="dxa"/>
          </w:tcPr>
          <w:p w14:paraId="42E5C12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rPr>
            </w:pPr>
          </w:p>
        </w:tc>
        <w:tc>
          <w:tcPr>
            <w:tcW w:w="1542" w:type="dxa"/>
            <w:vMerge w:val="continue"/>
            <w:tcBorders>
              <w:top w:val="nil"/>
              <w:bottom w:val="nil"/>
            </w:tcBorders>
          </w:tcPr>
          <w:p w14:paraId="6876B4CD">
            <w:pPr>
              <w:rPr>
                <w:rFonts w:ascii="Arial"/>
              </w:rPr>
            </w:pPr>
          </w:p>
        </w:tc>
        <w:tc>
          <w:tcPr>
            <w:tcW w:w="2672" w:type="dxa"/>
          </w:tcPr>
          <w:p w14:paraId="2D030AB2">
            <w:pPr>
              <w:pStyle w:val="234"/>
              <w:spacing w:before="67" w:line="219" w:lineRule="auto"/>
              <w:ind w:left="103"/>
              <w:rPr>
                <w:rFonts w:hint="eastAsia"/>
              </w:rPr>
            </w:pPr>
            <w:r>
              <w:t>A02052305 空调机组</w:t>
            </w:r>
          </w:p>
        </w:tc>
        <w:tc>
          <w:tcPr>
            <w:tcW w:w="2248" w:type="dxa"/>
          </w:tcPr>
          <w:p w14:paraId="68BE098E">
            <w:pPr>
              <w:rPr>
                <w:rFonts w:ascii="Arial"/>
              </w:rPr>
            </w:pPr>
          </w:p>
        </w:tc>
        <w:tc>
          <w:tcPr>
            <w:tcW w:w="3543" w:type="dxa"/>
          </w:tcPr>
          <w:p w14:paraId="5D8183F2">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rPr>
            </w:pPr>
          </w:p>
        </w:tc>
        <w:tc>
          <w:tcPr>
            <w:tcW w:w="1542" w:type="dxa"/>
            <w:vMerge w:val="continue"/>
            <w:tcBorders>
              <w:top w:val="nil"/>
            </w:tcBorders>
          </w:tcPr>
          <w:p w14:paraId="5D03D39E">
            <w:pPr>
              <w:rPr>
                <w:rFonts w:ascii="Arial"/>
              </w:rPr>
            </w:pPr>
          </w:p>
        </w:tc>
        <w:tc>
          <w:tcPr>
            <w:tcW w:w="2672" w:type="dxa"/>
          </w:tcPr>
          <w:p w14:paraId="76DA4011">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14:paraId="2DD8CD0E">
            <w:pPr>
              <w:rPr>
                <w:rFonts w:ascii="Arial"/>
              </w:rPr>
            </w:pPr>
          </w:p>
        </w:tc>
        <w:tc>
          <w:tcPr>
            <w:tcW w:w="3543" w:type="dxa"/>
          </w:tcPr>
          <w:p w14:paraId="713F55BE">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234"/>
              <w:spacing w:before="96" w:line="184" w:lineRule="auto"/>
              <w:ind w:left="128"/>
              <w:rPr>
                <w:rFonts w:hint="eastAsia"/>
              </w:rPr>
            </w:pPr>
            <w:r>
              <w:rPr>
                <w:spacing w:val="-10"/>
              </w:rPr>
              <w:t>12</w:t>
            </w:r>
          </w:p>
        </w:tc>
        <w:tc>
          <w:tcPr>
            <w:tcW w:w="1542" w:type="dxa"/>
            <w:vMerge w:val="restart"/>
            <w:tcBorders>
              <w:bottom w:val="nil"/>
            </w:tcBorders>
          </w:tcPr>
          <w:p w14:paraId="58DB82F3">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14:paraId="783B94B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14:paraId="20C62F84">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14:paraId="6E19A368">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rPr>
            </w:pPr>
          </w:p>
        </w:tc>
        <w:tc>
          <w:tcPr>
            <w:tcW w:w="1542" w:type="dxa"/>
            <w:vMerge w:val="continue"/>
            <w:tcBorders>
              <w:top w:val="nil"/>
            </w:tcBorders>
          </w:tcPr>
          <w:p w14:paraId="1C1A6C44">
            <w:pPr>
              <w:rPr>
                <w:rFonts w:ascii="Arial"/>
              </w:rPr>
            </w:pPr>
          </w:p>
        </w:tc>
        <w:tc>
          <w:tcPr>
            <w:tcW w:w="2672" w:type="dxa"/>
          </w:tcPr>
          <w:p w14:paraId="3CB83B9A">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14:paraId="02D3670E">
            <w:pPr>
              <w:rPr>
                <w:rFonts w:ascii="Arial"/>
              </w:rPr>
            </w:pPr>
          </w:p>
        </w:tc>
        <w:tc>
          <w:tcPr>
            <w:tcW w:w="3543" w:type="dxa"/>
          </w:tcPr>
          <w:p w14:paraId="03252AFA">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234"/>
              <w:spacing w:before="95" w:line="184" w:lineRule="auto"/>
              <w:ind w:left="128"/>
              <w:rPr>
                <w:rFonts w:hint="eastAsia"/>
              </w:rPr>
            </w:pPr>
            <w:r>
              <w:rPr>
                <w:spacing w:val="-10"/>
              </w:rPr>
              <w:t>13</w:t>
            </w:r>
          </w:p>
        </w:tc>
        <w:tc>
          <w:tcPr>
            <w:tcW w:w="1542" w:type="dxa"/>
          </w:tcPr>
          <w:p w14:paraId="5E5D79A3">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14:paraId="4310511C">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14:paraId="6404726A">
            <w:pPr>
              <w:rPr>
                <w:rFonts w:ascii="Arial"/>
              </w:rPr>
            </w:pPr>
          </w:p>
        </w:tc>
        <w:tc>
          <w:tcPr>
            <w:tcW w:w="3543" w:type="dxa"/>
          </w:tcPr>
          <w:p w14:paraId="19A64525">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234"/>
              <w:spacing w:before="91" w:line="184" w:lineRule="auto"/>
              <w:ind w:left="128"/>
              <w:rPr>
                <w:rFonts w:hint="eastAsia"/>
              </w:rPr>
            </w:pPr>
            <w:r>
              <w:rPr>
                <w:spacing w:val="-10"/>
              </w:rPr>
              <w:t>14</w:t>
            </w:r>
          </w:p>
        </w:tc>
        <w:tc>
          <w:tcPr>
            <w:tcW w:w="1542" w:type="dxa"/>
          </w:tcPr>
          <w:p w14:paraId="374146AD">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5E413103">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14:paraId="06023BF3">
            <w:pPr>
              <w:rPr>
                <w:rFonts w:ascii="Arial"/>
              </w:rPr>
            </w:pPr>
          </w:p>
        </w:tc>
        <w:tc>
          <w:tcPr>
            <w:tcW w:w="3543" w:type="dxa"/>
          </w:tcPr>
          <w:p w14:paraId="1EC2966C">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234"/>
              <w:spacing w:before="92" w:line="184" w:lineRule="auto"/>
              <w:ind w:left="128"/>
              <w:rPr>
                <w:rFonts w:hint="eastAsia"/>
              </w:rPr>
            </w:pPr>
            <w:r>
              <w:rPr>
                <w:spacing w:val="-10"/>
              </w:rPr>
              <w:t>15</w:t>
            </w:r>
          </w:p>
        </w:tc>
        <w:tc>
          <w:tcPr>
            <w:tcW w:w="1542" w:type="dxa"/>
            <w:vMerge w:val="restart"/>
            <w:tcBorders>
              <w:bottom w:val="nil"/>
            </w:tcBorders>
          </w:tcPr>
          <w:p w14:paraId="26782D87">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14:paraId="6B7765F0">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5E8E967B">
            <w:pPr>
              <w:rPr>
                <w:rFonts w:ascii="Arial"/>
              </w:rPr>
            </w:pPr>
          </w:p>
        </w:tc>
        <w:tc>
          <w:tcPr>
            <w:tcW w:w="3543" w:type="dxa"/>
          </w:tcPr>
          <w:p w14:paraId="1F2FD4E9">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rPr>
            </w:pPr>
          </w:p>
        </w:tc>
        <w:tc>
          <w:tcPr>
            <w:tcW w:w="1542" w:type="dxa"/>
            <w:vMerge w:val="continue"/>
            <w:tcBorders>
              <w:top w:val="nil"/>
            </w:tcBorders>
          </w:tcPr>
          <w:p w14:paraId="26E2F326">
            <w:pPr>
              <w:rPr>
                <w:rFonts w:ascii="Arial"/>
              </w:rPr>
            </w:pPr>
          </w:p>
        </w:tc>
        <w:tc>
          <w:tcPr>
            <w:tcW w:w="2672" w:type="dxa"/>
          </w:tcPr>
          <w:p w14:paraId="6B96D2F1">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14:paraId="14275519">
            <w:pPr>
              <w:rPr>
                <w:rFonts w:ascii="Arial"/>
              </w:rPr>
            </w:pPr>
          </w:p>
        </w:tc>
        <w:tc>
          <w:tcPr>
            <w:tcW w:w="3543" w:type="dxa"/>
          </w:tcPr>
          <w:p w14:paraId="43F86923">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234"/>
              <w:spacing w:before="92" w:line="184" w:lineRule="auto"/>
              <w:ind w:left="128"/>
              <w:rPr>
                <w:rFonts w:hint="eastAsia"/>
              </w:rPr>
            </w:pPr>
            <w:r>
              <w:rPr>
                <w:spacing w:val="-10"/>
              </w:rPr>
              <w:t>16</w:t>
            </w:r>
          </w:p>
        </w:tc>
        <w:tc>
          <w:tcPr>
            <w:tcW w:w="1542" w:type="dxa"/>
            <w:vMerge w:val="restart"/>
            <w:tcBorders>
              <w:bottom w:val="nil"/>
            </w:tcBorders>
          </w:tcPr>
          <w:p w14:paraId="7405CFC9">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14:paraId="1E0159B8">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14:paraId="34DB9986">
            <w:pPr>
              <w:rPr>
                <w:rFonts w:ascii="Arial"/>
              </w:rPr>
            </w:pPr>
          </w:p>
        </w:tc>
        <w:tc>
          <w:tcPr>
            <w:tcW w:w="3543" w:type="dxa"/>
          </w:tcPr>
          <w:p w14:paraId="679D6D90">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rPr>
            </w:pPr>
          </w:p>
        </w:tc>
        <w:tc>
          <w:tcPr>
            <w:tcW w:w="1542" w:type="dxa"/>
            <w:vMerge w:val="continue"/>
            <w:tcBorders>
              <w:top w:val="nil"/>
              <w:bottom w:val="nil"/>
            </w:tcBorders>
          </w:tcPr>
          <w:p w14:paraId="4747E9CA">
            <w:pPr>
              <w:rPr>
                <w:rFonts w:ascii="Arial"/>
              </w:rPr>
            </w:pPr>
          </w:p>
        </w:tc>
        <w:tc>
          <w:tcPr>
            <w:tcW w:w="2672" w:type="dxa"/>
          </w:tcPr>
          <w:p w14:paraId="2CE0B23E">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14:paraId="4322AF6B">
            <w:pPr>
              <w:rPr>
                <w:rFonts w:ascii="Arial"/>
              </w:rPr>
            </w:pPr>
          </w:p>
        </w:tc>
        <w:tc>
          <w:tcPr>
            <w:tcW w:w="3543" w:type="dxa"/>
          </w:tcPr>
          <w:p w14:paraId="24B06C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rPr>
            </w:pPr>
          </w:p>
        </w:tc>
        <w:tc>
          <w:tcPr>
            <w:tcW w:w="1542" w:type="dxa"/>
            <w:vMerge w:val="continue"/>
            <w:tcBorders>
              <w:top w:val="nil"/>
            </w:tcBorders>
          </w:tcPr>
          <w:p w14:paraId="716AC03A">
            <w:pPr>
              <w:rPr>
                <w:rFonts w:ascii="Arial"/>
              </w:rPr>
            </w:pPr>
          </w:p>
        </w:tc>
        <w:tc>
          <w:tcPr>
            <w:tcW w:w="2672" w:type="dxa"/>
          </w:tcPr>
          <w:p w14:paraId="275D5CE5">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14:paraId="43C17F5A">
            <w:pPr>
              <w:rPr>
                <w:rFonts w:ascii="Arial"/>
              </w:rPr>
            </w:pPr>
          </w:p>
        </w:tc>
        <w:tc>
          <w:tcPr>
            <w:tcW w:w="3543" w:type="dxa"/>
          </w:tcPr>
          <w:p w14:paraId="713F887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234"/>
              <w:spacing w:before="93" w:line="184" w:lineRule="auto"/>
              <w:ind w:left="128"/>
              <w:rPr>
                <w:rFonts w:hint="eastAsia"/>
              </w:rPr>
            </w:pPr>
            <w:r>
              <w:rPr>
                <w:spacing w:val="-10"/>
              </w:rPr>
              <w:t>17</w:t>
            </w:r>
          </w:p>
        </w:tc>
        <w:tc>
          <w:tcPr>
            <w:tcW w:w="1542" w:type="dxa"/>
            <w:vMerge w:val="restart"/>
            <w:tcBorders>
              <w:bottom w:val="nil"/>
            </w:tcBorders>
          </w:tcPr>
          <w:p w14:paraId="4B9DDB7F">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14:paraId="01FA7ADF">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14:paraId="0148676D">
            <w:pPr>
              <w:rPr>
                <w:rFonts w:ascii="Arial"/>
              </w:rPr>
            </w:pPr>
          </w:p>
        </w:tc>
        <w:tc>
          <w:tcPr>
            <w:tcW w:w="3543" w:type="dxa"/>
          </w:tcPr>
          <w:p w14:paraId="51B46CBB">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rPr>
            </w:pPr>
          </w:p>
        </w:tc>
        <w:tc>
          <w:tcPr>
            <w:tcW w:w="1542" w:type="dxa"/>
            <w:vMerge w:val="continue"/>
            <w:tcBorders>
              <w:top w:val="nil"/>
              <w:bottom w:val="nil"/>
            </w:tcBorders>
          </w:tcPr>
          <w:p w14:paraId="6BA8E3B9">
            <w:pPr>
              <w:rPr>
                <w:rFonts w:ascii="Arial"/>
              </w:rPr>
            </w:pPr>
          </w:p>
        </w:tc>
        <w:tc>
          <w:tcPr>
            <w:tcW w:w="2672" w:type="dxa"/>
          </w:tcPr>
          <w:p w14:paraId="4935314F">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14:paraId="18B17C58">
            <w:pPr>
              <w:rPr>
                <w:rFonts w:ascii="Arial"/>
              </w:rPr>
            </w:pPr>
          </w:p>
        </w:tc>
        <w:tc>
          <w:tcPr>
            <w:tcW w:w="3543" w:type="dxa"/>
          </w:tcPr>
          <w:p w14:paraId="6BFBEA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rPr>
            </w:pPr>
          </w:p>
        </w:tc>
        <w:tc>
          <w:tcPr>
            <w:tcW w:w="1542" w:type="dxa"/>
            <w:vMerge w:val="continue"/>
            <w:tcBorders>
              <w:top w:val="nil"/>
            </w:tcBorders>
          </w:tcPr>
          <w:p w14:paraId="2EF3BC54">
            <w:pPr>
              <w:rPr>
                <w:rFonts w:ascii="Arial"/>
              </w:rPr>
            </w:pPr>
          </w:p>
        </w:tc>
        <w:tc>
          <w:tcPr>
            <w:tcW w:w="2672" w:type="dxa"/>
          </w:tcPr>
          <w:p w14:paraId="578CC126">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14:paraId="4DDAB874">
            <w:pPr>
              <w:rPr>
                <w:rFonts w:ascii="Arial"/>
              </w:rPr>
            </w:pPr>
          </w:p>
        </w:tc>
        <w:tc>
          <w:tcPr>
            <w:tcW w:w="3543" w:type="dxa"/>
          </w:tcPr>
          <w:p w14:paraId="5AE3185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234"/>
              <w:spacing w:before="94" w:line="184" w:lineRule="auto"/>
              <w:ind w:left="128"/>
              <w:rPr>
                <w:rFonts w:hint="eastAsia"/>
              </w:rPr>
            </w:pPr>
            <w:r>
              <w:rPr>
                <w:spacing w:val="-10"/>
              </w:rPr>
              <w:t>18</w:t>
            </w:r>
          </w:p>
        </w:tc>
        <w:tc>
          <w:tcPr>
            <w:tcW w:w="1542" w:type="dxa"/>
            <w:vMerge w:val="restart"/>
            <w:tcBorders>
              <w:bottom w:val="nil"/>
            </w:tcBorders>
          </w:tcPr>
          <w:p w14:paraId="7F63E342">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14:paraId="3612670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14:paraId="7B06F105">
            <w:pPr>
              <w:rPr>
                <w:rFonts w:ascii="Arial"/>
              </w:rPr>
            </w:pPr>
          </w:p>
        </w:tc>
        <w:tc>
          <w:tcPr>
            <w:tcW w:w="3543" w:type="dxa"/>
          </w:tcPr>
          <w:p w14:paraId="54595496">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rPr>
            </w:pPr>
          </w:p>
        </w:tc>
        <w:tc>
          <w:tcPr>
            <w:tcW w:w="1542" w:type="dxa"/>
            <w:vMerge w:val="continue"/>
            <w:tcBorders>
              <w:top w:val="nil"/>
              <w:bottom w:val="nil"/>
            </w:tcBorders>
          </w:tcPr>
          <w:p w14:paraId="4452492E">
            <w:pPr>
              <w:rPr>
                <w:rFonts w:ascii="Arial"/>
              </w:rPr>
            </w:pPr>
          </w:p>
        </w:tc>
        <w:tc>
          <w:tcPr>
            <w:tcW w:w="2672" w:type="dxa"/>
          </w:tcPr>
          <w:p w14:paraId="23CE420E">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14:paraId="3AC8CC7B">
            <w:pPr>
              <w:rPr>
                <w:rFonts w:ascii="Arial"/>
              </w:rPr>
            </w:pPr>
          </w:p>
        </w:tc>
        <w:tc>
          <w:tcPr>
            <w:tcW w:w="3543" w:type="dxa"/>
          </w:tcPr>
          <w:p w14:paraId="445969C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rPr>
            </w:pPr>
          </w:p>
        </w:tc>
        <w:tc>
          <w:tcPr>
            <w:tcW w:w="1542" w:type="dxa"/>
            <w:vMerge w:val="continue"/>
            <w:tcBorders>
              <w:top w:val="nil"/>
            </w:tcBorders>
          </w:tcPr>
          <w:p w14:paraId="0BC4D06A">
            <w:pPr>
              <w:rPr>
                <w:rFonts w:ascii="Arial"/>
              </w:rPr>
            </w:pPr>
          </w:p>
        </w:tc>
        <w:tc>
          <w:tcPr>
            <w:tcW w:w="2672" w:type="dxa"/>
          </w:tcPr>
          <w:p w14:paraId="187C2DEE">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14:paraId="6EFAB882">
            <w:pPr>
              <w:rPr>
                <w:rFonts w:ascii="Arial"/>
              </w:rPr>
            </w:pPr>
          </w:p>
        </w:tc>
        <w:tc>
          <w:tcPr>
            <w:tcW w:w="3543" w:type="dxa"/>
          </w:tcPr>
          <w:p w14:paraId="2385442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234"/>
              <w:spacing w:before="95" w:line="184" w:lineRule="auto"/>
              <w:ind w:left="128"/>
              <w:rPr>
                <w:rFonts w:hint="eastAsia"/>
              </w:rPr>
            </w:pPr>
            <w:r>
              <w:rPr>
                <w:spacing w:val="-10"/>
              </w:rPr>
              <w:t>19</w:t>
            </w:r>
          </w:p>
        </w:tc>
        <w:tc>
          <w:tcPr>
            <w:tcW w:w="1542" w:type="dxa"/>
          </w:tcPr>
          <w:p w14:paraId="6A164D46">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14:paraId="749F5E6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14:paraId="20F6804C">
            <w:pPr>
              <w:rPr>
                <w:rFonts w:ascii="Arial"/>
              </w:rPr>
            </w:pPr>
          </w:p>
        </w:tc>
        <w:tc>
          <w:tcPr>
            <w:tcW w:w="3543" w:type="dxa"/>
          </w:tcPr>
          <w:p w14:paraId="2BA4B1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234"/>
              <w:spacing w:before="96" w:line="183" w:lineRule="auto"/>
              <w:ind w:left="116"/>
              <w:rPr>
                <w:rFonts w:hint="eastAsia"/>
              </w:rPr>
            </w:pPr>
            <w:r>
              <w:rPr>
                <w:spacing w:val="-4"/>
              </w:rPr>
              <w:t>20</w:t>
            </w:r>
          </w:p>
        </w:tc>
        <w:tc>
          <w:tcPr>
            <w:tcW w:w="1542" w:type="dxa"/>
            <w:vMerge w:val="restart"/>
            <w:tcBorders>
              <w:bottom w:val="nil"/>
            </w:tcBorders>
          </w:tcPr>
          <w:p w14:paraId="5E7DA667">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14:paraId="1565A38C">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14:paraId="773FFB70">
            <w:pPr>
              <w:rPr>
                <w:rFonts w:ascii="Arial"/>
              </w:rPr>
            </w:pPr>
          </w:p>
        </w:tc>
        <w:tc>
          <w:tcPr>
            <w:tcW w:w="3543" w:type="dxa"/>
          </w:tcPr>
          <w:p w14:paraId="6C9DDFC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rPr>
            </w:pPr>
          </w:p>
        </w:tc>
        <w:tc>
          <w:tcPr>
            <w:tcW w:w="1542" w:type="dxa"/>
            <w:vMerge w:val="continue"/>
            <w:tcBorders>
              <w:top w:val="nil"/>
              <w:bottom w:val="nil"/>
            </w:tcBorders>
          </w:tcPr>
          <w:p w14:paraId="28259B9A">
            <w:pPr>
              <w:rPr>
                <w:rFonts w:ascii="Arial"/>
              </w:rPr>
            </w:pPr>
          </w:p>
        </w:tc>
        <w:tc>
          <w:tcPr>
            <w:tcW w:w="2672" w:type="dxa"/>
          </w:tcPr>
          <w:p w14:paraId="45CF2110">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14:paraId="36342C8B">
            <w:pPr>
              <w:rPr>
                <w:rFonts w:ascii="Arial"/>
              </w:rPr>
            </w:pPr>
          </w:p>
        </w:tc>
        <w:tc>
          <w:tcPr>
            <w:tcW w:w="3543" w:type="dxa"/>
          </w:tcPr>
          <w:p w14:paraId="0A9DA02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rPr>
            </w:pPr>
          </w:p>
        </w:tc>
        <w:tc>
          <w:tcPr>
            <w:tcW w:w="1542" w:type="dxa"/>
            <w:vMerge w:val="continue"/>
            <w:tcBorders>
              <w:top w:val="nil"/>
            </w:tcBorders>
          </w:tcPr>
          <w:p w14:paraId="64AC23B4">
            <w:pPr>
              <w:rPr>
                <w:rFonts w:ascii="Arial"/>
              </w:rPr>
            </w:pPr>
          </w:p>
        </w:tc>
        <w:tc>
          <w:tcPr>
            <w:tcW w:w="2672" w:type="dxa"/>
          </w:tcPr>
          <w:p w14:paraId="3AE28EBA">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14:paraId="208A4359">
            <w:pPr>
              <w:rPr>
                <w:rFonts w:ascii="Arial"/>
              </w:rPr>
            </w:pPr>
          </w:p>
        </w:tc>
        <w:tc>
          <w:tcPr>
            <w:tcW w:w="3543" w:type="dxa"/>
          </w:tcPr>
          <w:p w14:paraId="734675A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234"/>
              <w:spacing w:before="94" w:line="184" w:lineRule="auto"/>
              <w:ind w:left="116"/>
              <w:rPr>
                <w:rFonts w:hint="eastAsia"/>
              </w:rPr>
            </w:pPr>
            <w:r>
              <w:rPr>
                <w:spacing w:val="-4"/>
              </w:rPr>
              <w:t>21</w:t>
            </w:r>
          </w:p>
        </w:tc>
        <w:tc>
          <w:tcPr>
            <w:tcW w:w="1542" w:type="dxa"/>
            <w:vMerge w:val="restart"/>
            <w:tcBorders>
              <w:bottom w:val="nil"/>
            </w:tcBorders>
          </w:tcPr>
          <w:p w14:paraId="25AAF017">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14:paraId="29C961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14:paraId="2DA0AA86">
            <w:pPr>
              <w:rPr>
                <w:rFonts w:ascii="Arial"/>
              </w:rPr>
            </w:pPr>
          </w:p>
        </w:tc>
        <w:tc>
          <w:tcPr>
            <w:tcW w:w="3543" w:type="dxa"/>
          </w:tcPr>
          <w:p w14:paraId="07BAA79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rPr>
            </w:pPr>
          </w:p>
        </w:tc>
        <w:tc>
          <w:tcPr>
            <w:tcW w:w="1542" w:type="dxa"/>
            <w:vMerge w:val="continue"/>
            <w:tcBorders>
              <w:top w:val="nil"/>
            </w:tcBorders>
          </w:tcPr>
          <w:p w14:paraId="07E04E13">
            <w:pPr>
              <w:rPr>
                <w:rFonts w:ascii="Arial"/>
              </w:rPr>
            </w:pPr>
          </w:p>
        </w:tc>
        <w:tc>
          <w:tcPr>
            <w:tcW w:w="2672" w:type="dxa"/>
          </w:tcPr>
          <w:p w14:paraId="431FD15F">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14:paraId="36AFF245">
            <w:pPr>
              <w:rPr>
                <w:rFonts w:ascii="Arial"/>
              </w:rPr>
            </w:pPr>
          </w:p>
        </w:tc>
        <w:tc>
          <w:tcPr>
            <w:tcW w:w="3543" w:type="dxa"/>
          </w:tcPr>
          <w:p w14:paraId="16EE02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234"/>
              <w:spacing w:before="96" w:line="183" w:lineRule="auto"/>
              <w:ind w:left="116"/>
              <w:rPr>
                <w:rFonts w:hint="eastAsia"/>
              </w:rPr>
            </w:pPr>
            <w:r>
              <w:rPr>
                <w:spacing w:val="-4"/>
              </w:rPr>
              <w:t>22</w:t>
            </w:r>
          </w:p>
        </w:tc>
        <w:tc>
          <w:tcPr>
            <w:tcW w:w="1542" w:type="dxa"/>
            <w:vMerge w:val="restart"/>
            <w:tcBorders>
              <w:bottom w:val="nil"/>
            </w:tcBorders>
          </w:tcPr>
          <w:p w14:paraId="3860710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14:paraId="66DD90BB">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14:paraId="5D0638B0">
            <w:pPr>
              <w:rPr>
                <w:rFonts w:ascii="Arial"/>
              </w:rPr>
            </w:pPr>
          </w:p>
        </w:tc>
        <w:tc>
          <w:tcPr>
            <w:tcW w:w="3543" w:type="dxa"/>
          </w:tcPr>
          <w:p w14:paraId="52B9A13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rPr>
            </w:pPr>
          </w:p>
        </w:tc>
        <w:tc>
          <w:tcPr>
            <w:tcW w:w="1542" w:type="dxa"/>
            <w:vMerge w:val="continue"/>
            <w:tcBorders>
              <w:top w:val="nil"/>
            </w:tcBorders>
          </w:tcPr>
          <w:p w14:paraId="101E1643">
            <w:pPr>
              <w:rPr>
                <w:rFonts w:ascii="Arial"/>
              </w:rPr>
            </w:pPr>
          </w:p>
        </w:tc>
        <w:tc>
          <w:tcPr>
            <w:tcW w:w="2672" w:type="dxa"/>
          </w:tcPr>
          <w:p w14:paraId="6D48B12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14:paraId="18C1E4F7">
            <w:pPr>
              <w:rPr>
                <w:rFonts w:ascii="Arial"/>
              </w:rPr>
            </w:pPr>
          </w:p>
        </w:tc>
        <w:tc>
          <w:tcPr>
            <w:tcW w:w="3543" w:type="dxa"/>
          </w:tcPr>
          <w:p w14:paraId="6179947F">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234"/>
              <w:spacing w:before="95" w:line="183" w:lineRule="auto"/>
              <w:ind w:left="116"/>
              <w:rPr>
                <w:rFonts w:hint="eastAsia"/>
              </w:rPr>
            </w:pPr>
            <w:r>
              <w:rPr>
                <w:spacing w:val="-4"/>
              </w:rPr>
              <w:t>23</w:t>
            </w:r>
          </w:p>
        </w:tc>
        <w:tc>
          <w:tcPr>
            <w:tcW w:w="1542" w:type="dxa"/>
          </w:tcPr>
          <w:p w14:paraId="03F434C8">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14:paraId="4A9999B9">
            <w:pPr>
              <w:rPr>
                <w:rFonts w:ascii="Arial"/>
              </w:rPr>
            </w:pPr>
          </w:p>
        </w:tc>
        <w:tc>
          <w:tcPr>
            <w:tcW w:w="2248" w:type="dxa"/>
          </w:tcPr>
          <w:p w14:paraId="01AB2979">
            <w:pPr>
              <w:rPr>
                <w:rFonts w:ascii="Arial"/>
              </w:rPr>
            </w:pPr>
          </w:p>
        </w:tc>
        <w:tc>
          <w:tcPr>
            <w:tcW w:w="3543" w:type="dxa"/>
          </w:tcPr>
          <w:p w14:paraId="1E62C394">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234"/>
              <w:spacing w:before="96" w:line="183" w:lineRule="auto"/>
              <w:ind w:left="116"/>
              <w:rPr>
                <w:rFonts w:hint="eastAsia"/>
              </w:rPr>
            </w:pPr>
            <w:r>
              <w:rPr>
                <w:spacing w:val="-4"/>
              </w:rPr>
              <w:t>24</w:t>
            </w:r>
          </w:p>
        </w:tc>
        <w:tc>
          <w:tcPr>
            <w:tcW w:w="1542" w:type="dxa"/>
          </w:tcPr>
          <w:p w14:paraId="030F48CE">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14:paraId="7C68CBC4">
            <w:pPr>
              <w:rPr>
                <w:rFonts w:ascii="Arial"/>
              </w:rPr>
            </w:pPr>
          </w:p>
        </w:tc>
        <w:tc>
          <w:tcPr>
            <w:tcW w:w="2248" w:type="dxa"/>
          </w:tcPr>
          <w:p w14:paraId="5B5E229A">
            <w:pPr>
              <w:rPr>
                <w:rFonts w:ascii="Arial"/>
              </w:rPr>
            </w:pPr>
          </w:p>
        </w:tc>
        <w:tc>
          <w:tcPr>
            <w:tcW w:w="3543" w:type="dxa"/>
          </w:tcPr>
          <w:p w14:paraId="45625D37">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234"/>
              <w:spacing w:before="96" w:line="183" w:lineRule="auto"/>
              <w:ind w:left="116"/>
              <w:rPr>
                <w:rFonts w:hint="eastAsia"/>
              </w:rPr>
            </w:pPr>
            <w:r>
              <w:rPr>
                <w:spacing w:val="-4"/>
              </w:rPr>
              <w:t>25</w:t>
            </w:r>
          </w:p>
        </w:tc>
        <w:tc>
          <w:tcPr>
            <w:tcW w:w="1542" w:type="dxa"/>
          </w:tcPr>
          <w:p w14:paraId="3F1A4484">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14:paraId="6DC36453">
            <w:pPr>
              <w:rPr>
                <w:rFonts w:ascii="Arial"/>
              </w:rPr>
            </w:pPr>
          </w:p>
        </w:tc>
        <w:tc>
          <w:tcPr>
            <w:tcW w:w="2248" w:type="dxa"/>
          </w:tcPr>
          <w:p w14:paraId="7BECC553">
            <w:pPr>
              <w:rPr>
                <w:rFonts w:ascii="Arial"/>
              </w:rPr>
            </w:pPr>
          </w:p>
        </w:tc>
        <w:tc>
          <w:tcPr>
            <w:tcW w:w="3543" w:type="dxa"/>
          </w:tcPr>
          <w:p w14:paraId="455B070D">
            <w:pPr>
              <w:pStyle w:val="234"/>
              <w:spacing w:before="67" w:line="219" w:lineRule="auto"/>
              <w:ind w:left="109"/>
              <w:rPr>
                <w:rFonts w:hint="eastAsia"/>
              </w:rPr>
            </w:pPr>
            <w:r>
              <w:rPr>
                <w:spacing w:val="-1"/>
              </w:rPr>
              <w:t>HJ/T411</w:t>
            </w:r>
            <w:r>
              <w:rPr>
                <w:spacing w:val="-34"/>
              </w:rPr>
              <w:t xml:space="preserve"> </w:t>
            </w:r>
            <w:r>
              <w:rPr>
                <w:spacing w:val="-1"/>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234"/>
              <w:spacing w:before="95" w:line="183" w:lineRule="auto"/>
              <w:ind w:left="116"/>
              <w:rPr>
                <w:rFonts w:hint="eastAsia"/>
              </w:rPr>
            </w:pPr>
            <w:r>
              <w:rPr>
                <w:spacing w:val="-4"/>
              </w:rPr>
              <w:t>26</w:t>
            </w:r>
          </w:p>
        </w:tc>
        <w:tc>
          <w:tcPr>
            <w:tcW w:w="1542" w:type="dxa"/>
          </w:tcPr>
          <w:p w14:paraId="14F293AE">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14:paraId="3918473D">
            <w:pPr>
              <w:rPr>
                <w:rFonts w:ascii="Arial"/>
              </w:rPr>
            </w:pPr>
          </w:p>
        </w:tc>
        <w:tc>
          <w:tcPr>
            <w:tcW w:w="2248" w:type="dxa"/>
          </w:tcPr>
          <w:p w14:paraId="7371CA02">
            <w:pPr>
              <w:rPr>
                <w:rFonts w:ascii="Arial"/>
              </w:rPr>
            </w:pPr>
          </w:p>
        </w:tc>
        <w:tc>
          <w:tcPr>
            <w:tcW w:w="3543" w:type="dxa"/>
          </w:tcPr>
          <w:p w14:paraId="6F5FA4F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234"/>
              <w:spacing w:before="96" w:line="183" w:lineRule="auto"/>
              <w:ind w:left="116"/>
              <w:rPr>
                <w:rFonts w:hint="eastAsia"/>
              </w:rPr>
            </w:pPr>
            <w:r>
              <w:rPr>
                <w:spacing w:val="-4"/>
              </w:rPr>
              <w:t>27</w:t>
            </w:r>
          </w:p>
        </w:tc>
        <w:tc>
          <w:tcPr>
            <w:tcW w:w="1542" w:type="dxa"/>
          </w:tcPr>
          <w:p w14:paraId="3FC99E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14:paraId="34E30739">
            <w:pPr>
              <w:rPr>
                <w:rFonts w:ascii="Arial"/>
              </w:rPr>
            </w:pPr>
          </w:p>
        </w:tc>
        <w:tc>
          <w:tcPr>
            <w:tcW w:w="2248" w:type="dxa"/>
          </w:tcPr>
          <w:p w14:paraId="0498EBBB">
            <w:pPr>
              <w:rPr>
                <w:rFonts w:ascii="Arial"/>
              </w:rPr>
            </w:pPr>
          </w:p>
        </w:tc>
        <w:tc>
          <w:tcPr>
            <w:tcW w:w="3543" w:type="dxa"/>
          </w:tcPr>
          <w:p w14:paraId="7998062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234"/>
              <w:spacing w:before="99" w:line="183" w:lineRule="auto"/>
              <w:ind w:left="116"/>
              <w:rPr>
                <w:rFonts w:hint="eastAsia"/>
              </w:rPr>
            </w:pPr>
            <w:r>
              <w:rPr>
                <w:spacing w:val="-4"/>
              </w:rPr>
              <w:t>28</w:t>
            </w:r>
          </w:p>
        </w:tc>
        <w:tc>
          <w:tcPr>
            <w:tcW w:w="1542" w:type="dxa"/>
          </w:tcPr>
          <w:p w14:paraId="6F0C0BEA">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14:paraId="3C32092B">
            <w:pPr>
              <w:rPr>
                <w:rFonts w:ascii="Arial"/>
              </w:rPr>
            </w:pPr>
          </w:p>
        </w:tc>
        <w:tc>
          <w:tcPr>
            <w:tcW w:w="2248" w:type="dxa"/>
          </w:tcPr>
          <w:p w14:paraId="66968585">
            <w:pPr>
              <w:rPr>
                <w:rFonts w:ascii="Arial"/>
              </w:rPr>
            </w:pPr>
          </w:p>
        </w:tc>
        <w:tc>
          <w:tcPr>
            <w:tcW w:w="3543" w:type="dxa"/>
          </w:tcPr>
          <w:p w14:paraId="378D236C">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234"/>
              <w:spacing w:before="96" w:line="183" w:lineRule="auto"/>
              <w:ind w:left="116"/>
              <w:rPr>
                <w:rFonts w:hint="eastAsia"/>
              </w:rPr>
            </w:pPr>
            <w:r>
              <w:rPr>
                <w:spacing w:val="-4"/>
              </w:rPr>
              <w:t>29</w:t>
            </w:r>
          </w:p>
        </w:tc>
        <w:tc>
          <w:tcPr>
            <w:tcW w:w="1542" w:type="dxa"/>
          </w:tcPr>
          <w:p w14:paraId="0764E52A">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14:paraId="44B831E8">
            <w:pPr>
              <w:rPr>
                <w:rFonts w:ascii="Arial"/>
              </w:rPr>
            </w:pPr>
          </w:p>
        </w:tc>
        <w:tc>
          <w:tcPr>
            <w:tcW w:w="2248" w:type="dxa"/>
          </w:tcPr>
          <w:p w14:paraId="695F6D37">
            <w:pPr>
              <w:rPr>
                <w:rFonts w:ascii="Arial"/>
              </w:rPr>
            </w:pPr>
          </w:p>
        </w:tc>
        <w:tc>
          <w:tcPr>
            <w:tcW w:w="3543" w:type="dxa"/>
          </w:tcPr>
          <w:p w14:paraId="0CEDD251">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234"/>
              <w:spacing w:before="96" w:line="183" w:lineRule="auto"/>
              <w:ind w:left="118"/>
              <w:rPr>
                <w:rFonts w:hint="eastAsia"/>
              </w:rPr>
            </w:pPr>
            <w:r>
              <w:rPr>
                <w:spacing w:val="-5"/>
              </w:rPr>
              <w:t>30</w:t>
            </w:r>
          </w:p>
        </w:tc>
        <w:tc>
          <w:tcPr>
            <w:tcW w:w="1542" w:type="dxa"/>
          </w:tcPr>
          <w:p w14:paraId="204BCA57">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14:paraId="169E3616">
            <w:pPr>
              <w:rPr>
                <w:rFonts w:ascii="Arial"/>
              </w:rPr>
            </w:pPr>
          </w:p>
        </w:tc>
        <w:tc>
          <w:tcPr>
            <w:tcW w:w="2248" w:type="dxa"/>
          </w:tcPr>
          <w:p w14:paraId="4E8DB299">
            <w:pPr>
              <w:rPr>
                <w:rFonts w:ascii="Arial"/>
              </w:rPr>
            </w:pPr>
          </w:p>
        </w:tc>
        <w:tc>
          <w:tcPr>
            <w:tcW w:w="3543" w:type="dxa"/>
          </w:tcPr>
          <w:p w14:paraId="2D0971CC">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234"/>
              <w:spacing w:before="91" w:line="184" w:lineRule="auto"/>
              <w:ind w:left="118"/>
              <w:rPr>
                <w:rFonts w:hint="eastAsia"/>
              </w:rPr>
            </w:pPr>
            <w:r>
              <w:rPr>
                <w:spacing w:val="-5"/>
              </w:rPr>
              <w:t>31</w:t>
            </w:r>
          </w:p>
        </w:tc>
        <w:tc>
          <w:tcPr>
            <w:tcW w:w="1542" w:type="dxa"/>
          </w:tcPr>
          <w:p w14:paraId="347A63B9">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14:paraId="565090B7">
            <w:pPr>
              <w:rPr>
                <w:rFonts w:ascii="Arial"/>
              </w:rPr>
            </w:pPr>
          </w:p>
        </w:tc>
        <w:tc>
          <w:tcPr>
            <w:tcW w:w="2248" w:type="dxa"/>
          </w:tcPr>
          <w:p w14:paraId="6BCC9485">
            <w:pPr>
              <w:rPr>
                <w:rFonts w:ascii="Arial"/>
              </w:rPr>
            </w:pPr>
          </w:p>
        </w:tc>
        <w:tc>
          <w:tcPr>
            <w:tcW w:w="3543" w:type="dxa"/>
          </w:tcPr>
          <w:p w14:paraId="226A9C91">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234"/>
              <w:spacing w:before="93" w:line="183" w:lineRule="auto"/>
              <w:ind w:left="118"/>
              <w:rPr>
                <w:rFonts w:hint="eastAsia"/>
              </w:rPr>
            </w:pPr>
            <w:r>
              <w:rPr>
                <w:spacing w:val="-5"/>
              </w:rPr>
              <w:t>32</w:t>
            </w:r>
          </w:p>
        </w:tc>
        <w:tc>
          <w:tcPr>
            <w:tcW w:w="1542" w:type="dxa"/>
            <w:vMerge w:val="restart"/>
            <w:tcBorders>
              <w:bottom w:val="nil"/>
            </w:tcBorders>
          </w:tcPr>
          <w:p w14:paraId="538EA8B8">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14:paraId="22EB7150">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14:paraId="3D66D511">
            <w:pPr>
              <w:rPr>
                <w:rFonts w:ascii="Arial"/>
              </w:rPr>
            </w:pPr>
          </w:p>
        </w:tc>
        <w:tc>
          <w:tcPr>
            <w:tcW w:w="3543" w:type="dxa"/>
          </w:tcPr>
          <w:p w14:paraId="2D08C03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rPr>
            </w:pPr>
          </w:p>
        </w:tc>
        <w:tc>
          <w:tcPr>
            <w:tcW w:w="1542" w:type="dxa"/>
            <w:vMerge w:val="continue"/>
            <w:tcBorders>
              <w:top w:val="nil"/>
              <w:bottom w:val="nil"/>
            </w:tcBorders>
          </w:tcPr>
          <w:p w14:paraId="1EFFBC3B">
            <w:pPr>
              <w:rPr>
                <w:rFonts w:ascii="Arial"/>
              </w:rPr>
            </w:pPr>
          </w:p>
        </w:tc>
        <w:tc>
          <w:tcPr>
            <w:tcW w:w="2672" w:type="dxa"/>
          </w:tcPr>
          <w:p w14:paraId="53E4D662">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14:paraId="0D015B3A">
            <w:pPr>
              <w:rPr>
                <w:rFonts w:ascii="Arial"/>
              </w:rPr>
            </w:pPr>
          </w:p>
        </w:tc>
        <w:tc>
          <w:tcPr>
            <w:tcW w:w="3543" w:type="dxa"/>
          </w:tcPr>
          <w:p w14:paraId="0815699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rPr>
            </w:pPr>
          </w:p>
        </w:tc>
        <w:tc>
          <w:tcPr>
            <w:tcW w:w="1542" w:type="dxa"/>
            <w:vMerge w:val="continue"/>
            <w:tcBorders>
              <w:top w:val="nil"/>
              <w:bottom w:val="nil"/>
            </w:tcBorders>
          </w:tcPr>
          <w:p w14:paraId="569C325E">
            <w:pPr>
              <w:rPr>
                <w:rFonts w:ascii="Arial"/>
              </w:rPr>
            </w:pPr>
          </w:p>
        </w:tc>
        <w:tc>
          <w:tcPr>
            <w:tcW w:w="2672" w:type="dxa"/>
          </w:tcPr>
          <w:p w14:paraId="414513EB">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14:paraId="1219FB0F">
            <w:pPr>
              <w:rPr>
                <w:rFonts w:ascii="Arial"/>
              </w:rPr>
            </w:pPr>
          </w:p>
        </w:tc>
        <w:tc>
          <w:tcPr>
            <w:tcW w:w="3543" w:type="dxa"/>
          </w:tcPr>
          <w:p w14:paraId="09C13C61">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rPr>
            </w:pPr>
          </w:p>
        </w:tc>
        <w:tc>
          <w:tcPr>
            <w:tcW w:w="1542" w:type="dxa"/>
            <w:vMerge w:val="continue"/>
            <w:tcBorders>
              <w:top w:val="nil"/>
              <w:bottom w:val="nil"/>
            </w:tcBorders>
          </w:tcPr>
          <w:p w14:paraId="0805A4CF">
            <w:pPr>
              <w:rPr>
                <w:rFonts w:ascii="Arial"/>
              </w:rPr>
            </w:pPr>
          </w:p>
        </w:tc>
        <w:tc>
          <w:tcPr>
            <w:tcW w:w="2672" w:type="dxa"/>
          </w:tcPr>
          <w:p w14:paraId="5B905571">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14:paraId="4B2AAB63">
            <w:pPr>
              <w:rPr>
                <w:rFonts w:ascii="Arial"/>
              </w:rPr>
            </w:pPr>
          </w:p>
        </w:tc>
        <w:tc>
          <w:tcPr>
            <w:tcW w:w="3543" w:type="dxa"/>
          </w:tcPr>
          <w:p w14:paraId="3EFDDEEA">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rPr>
            </w:pPr>
          </w:p>
        </w:tc>
        <w:tc>
          <w:tcPr>
            <w:tcW w:w="1542" w:type="dxa"/>
            <w:vMerge w:val="continue"/>
            <w:tcBorders>
              <w:top w:val="nil"/>
            </w:tcBorders>
          </w:tcPr>
          <w:p w14:paraId="3B949138">
            <w:pPr>
              <w:rPr>
                <w:rFonts w:ascii="Arial"/>
              </w:rPr>
            </w:pPr>
          </w:p>
        </w:tc>
        <w:tc>
          <w:tcPr>
            <w:tcW w:w="2672" w:type="dxa"/>
          </w:tcPr>
          <w:p w14:paraId="4D93E736">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14:paraId="3E19E29A">
            <w:pPr>
              <w:rPr>
                <w:rFonts w:ascii="Arial"/>
              </w:rPr>
            </w:pPr>
          </w:p>
        </w:tc>
        <w:tc>
          <w:tcPr>
            <w:tcW w:w="3543" w:type="dxa"/>
          </w:tcPr>
          <w:p w14:paraId="0216FB9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234"/>
              <w:spacing w:before="93" w:line="183" w:lineRule="auto"/>
              <w:ind w:left="118"/>
              <w:rPr>
                <w:rFonts w:hint="eastAsia"/>
              </w:rPr>
            </w:pPr>
            <w:r>
              <w:rPr>
                <w:spacing w:val="-5"/>
              </w:rPr>
              <w:t>33</w:t>
            </w:r>
          </w:p>
        </w:tc>
        <w:tc>
          <w:tcPr>
            <w:tcW w:w="1542" w:type="dxa"/>
            <w:vMerge w:val="restart"/>
            <w:tcBorders>
              <w:bottom w:val="nil"/>
            </w:tcBorders>
          </w:tcPr>
          <w:p w14:paraId="1BC9707B">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14:paraId="19ECDFF3">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14:paraId="2F5828C6">
            <w:pPr>
              <w:rPr>
                <w:rFonts w:ascii="Arial"/>
              </w:rPr>
            </w:pPr>
          </w:p>
        </w:tc>
        <w:tc>
          <w:tcPr>
            <w:tcW w:w="3543" w:type="dxa"/>
          </w:tcPr>
          <w:p w14:paraId="6420EFF2">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rPr>
            </w:pPr>
          </w:p>
        </w:tc>
        <w:tc>
          <w:tcPr>
            <w:tcW w:w="1542" w:type="dxa"/>
            <w:vMerge w:val="continue"/>
            <w:tcBorders>
              <w:top w:val="nil"/>
            </w:tcBorders>
          </w:tcPr>
          <w:p w14:paraId="124EB7C0">
            <w:pPr>
              <w:rPr>
                <w:rFonts w:ascii="Arial"/>
              </w:rPr>
            </w:pPr>
          </w:p>
        </w:tc>
        <w:tc>
          <w:tcPr>
            <w:tcW w:w="2672" w:type="dxa"/>
          </w:tcPr>
          <w:p w14:paraId="70EBFAAB">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14:paraId="27FC5B9F">
            <w:pPr>
              <w:rPr>
                <w:rFonts w:ascii="Arial"/>
              </w:rPr>
            </w:pPr>
          </w:p>
        </w:tc>
        <w:tc>
          <w:tcPr>
            <w:tcW w:w="3543" w:type="dxa"/>
          </w:tcPr>
          <w:p w14:paraId="1753B303">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234"/>
              <w:spacing w:before="93" w:line="183" w:lineRule="auto"/>
              <w:ind w:left="118"/>
              <w:rPr>
                <w:rFonts w:hint="eastAsia"/>
              </w:rPr>
            </w:pPr>
            <w:r>
              <w:rPr>
                <w:spacing w:val="-5"/>
              </w:rPr>
              <w:t>34</w:t>
            </w:r>
          </w:p>
        </w:tc>
        <w:tc>
          <w:tcPr>
            <w:tcW w:w="1542" w:type="dxa"/>
          </w:tcPr>
          <w:p w14:paraId="3AEE20A8">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14:paraId="5C679AB1">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14:paraId="0DA66FBD">
            <w:pPr>
              <w:rPr>
                <w:rFonts w:ascii="Arial"/>
              </w:rPr>
            </w:pPr>
          </w:p>
        </w:tc>
        <w:tc>
          <w:tcPr>
            <w:tcW w:w="3543" w:type="dxa"/>
          </w:tcPr>
          <w:p w14:paraId="45196DAB">
            <w:pPr>
              <w:pStyle w:val="234"/>
              <w:spacing w:before="64" w:line="219" w:lineRule="auto"/>
              <w:ind w:left="109"/>
              <w:rPr>
                <w:rFonts w:hint="eastAsia"/>
              </w:rPr>
            </w:pPr>
            <w:r>
              <w:rPr>
                <w:spacing w:val="-1"/>
              </w:rPr>
              <w:t>HJ2519</w:t>
            </w:r>
            <w:r>
              <w:rPr>
                <w:spacing w:val="-34"/>
              </w:rPr>
              <w:t xml:space="preserve"> </w:t>
            </w:r>
            <w:r>
              <w:rPr>
                <w:spacing w:val="-1"/>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234"/>
              <w:spacing w:before="94" w:line="183" w:lineRule="auto"/>
              <w:ind w:left="118"/>
              <w:rPr>
                <w:rFonts w:hint="eastAsia"/>
              </w:rPr>
            </w:pPr>
            <w:r>
              <w:rPr>
                <w:spacing w:val="-5"/>
              </w:rPr>
              <w:t>35</w:t>
            </w:r>
          </w:p>
        </w:tc>
        <w:tc>
          <w:tcPr>
            <w:tcW w:w="1542" w:type="dxa"/>
          </w:tcPr>
          <w:p w14:paraId="20D628EB">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14:paraId="52EC8C3F">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14:paraId="57CD34A9">
            <w:pPr>
              <w:rPr>
                <w:rFonts w:ascii="Arial"/>
              </w:rPr>
            </w:pPr>
          </w:p>
        </w:tc>
        <w:tc>
          <w:tcPr>
            <w:tcW w:w="3543" w:type="dxa"/>
          </w:tcPr>
          <w:p w14:paraId="766A272F">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234"/>
              <w:spacing w:before="94" w:line="183" w:lineRule="auto"/>
              <w:ind w:left="118"/>
              <w:rPr>
                <w:rFonts w:hint="eastAsia"/>
              </w:rPr>
            </w:pPr>
            <w:r>
              <w:rPr>
                <w:spacing w:val="-5"/>
              </w:rPr>
              <w:t>36</w:t>
            </w:r>
          </w:p>
        </w:tc>
        <w:tc>
          <w:tcPr>
            <w:tcW w:w="1542" w:type="dxa"/>
            <w:vMerge w:val="restart"/>
            <w:tcBorders>
              <w:bottom w:val="nil"/>
            </w:tcBorders>
          </w:tcPr>
          <w:p w14:paraId="4E851D0D">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14:paraId="63B86DB0">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14:paraId="3554DD58">
            <w:pPr>
              <w:rPr>
                <w:rFonts w:ascii="Arial"/>
              </w:rPr>
            </w:pPr>
          </w:p>
        </w:tc>
        <w:tc>
          <w:tcPr>
            <w:tcW w:w="3543" w:type="dxa"/>
          </w:tcPr>
          <w:p w14:paraId="13BC3BB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rPr>
            </w:pPr>
          </w:p>
        </w:tc>
        <w:tc>
          <w:tcPr>
            <w:tcW w:w="1542" w:type="dxa"/>
            <w:vMerge w:val="continue"/>
            <w:tcBorders>
              <w:top w:val="nil"/>
            </w:tcBorders>
          </w:tcPr>
          <w:p w14:paraId="56591331">
            <w:pPr>
              <w:rPr>
                <w:rFonts w:ascii="Arial"/>
              </w:rPr>
            </w:pPr>
          </w:p>
        </w:tc>
        <w:tc>
          <w:tcPr>
            <w:tcW w:w="2672" w:type="dxa"/>
          </w:tcPr>
          <w:p w14:paraId="3242150B">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14:paraId="2C2E2376">
            <w:pPr>
              <w:rPr>
                <w:rFonts w:ascii="Arial"/>
              </w:rPr>
            </w:pPr>
          </w:p>
        </w:tc>
        <w:tc>
          <w:tcPr>
            <w:tcW w:w="3543" w:type="dxa"/>
          </w:tcPr>
          <w:p w14:paraId="01131EE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234"/>
              <w:spacing w:before="95" w:line="183" w:lineRule="auto"/>
              <w:ind w:left="118"/>
              <w:rPr>
                <w:rFonts w:hint="eastAsia"/>
              </w:rPr>
            </w:pPr>
            <w:r>
              <w:rPr>
                <w:spacing w:val="-5"/>
              </w:rPr>
              <w:t>37</w:t>
            </w:r>
          </w:p>
        </w:tc>
        <w:tc>
          <w:tcPr>
            <w:tcW w:w="1542" w:type="dxa"/>
            <w:vMerge w:val="restart"/>
            <w:tcBorders>
              <w:bottom w:val="nil"/>
            </w:tcBorders>
          </w:tcPr>
          <w:p w14:paraId="3EF0B4CA">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14:paraId="33547510">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14:paraId="4A1BABD2">
            <w:pPr>
              <w:rPr>
                <w:rFonts w:ascii="Arial"/>
              </w:rPr>
            </w:pPr>
          </w:p>
        </w:tc>
        <w:tc>
          <w:tcPr>
            <w:tcW w:w="3543" w:type="dxa"/>
          </w:tcPr>
          <w:p w14:paraId="229B7C4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rPr>
            </w:pPr>
          </w:p>
        </w:tc>
        <w:tc>
          <w:tcPr>
            <w:tcW w:w="1542" w:type="dxa"/>
            <w:vMerge w:val="continue"/>
            <w:tcBorders>
              <w:top w:val="nil"/>
            </w:tcBorders>
          </w:tcPr>
          <w:p w14:paraId="2935E775">
            <w:pPr>
              <w:rPr>
                <w:rFonts w:ascii="Arial"/>
              </w:rPr>
            </w:pPr>
          </w:p>
        </w:tc>
        <w:tc>
          <w:tcPr>
            <w:tcW w:w="2672" w:type="dxa"/>
          </w:tcPr>
          <w:p w14:paraId="13FD4BA0">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14:paraId="774AEB66">
            <w:pPr>
              <w:rPr>
                <w:rFonts w:ascii="Arial"/>
              </w:rPr>
            </w:pPr>
          </w:p>
        </w:tc>
        <w:tc>
          <w:tcPr>
            <w:tcW w:w="3543" w:type="dxa"/>
          </w:tcPr>
          <w:p w14:paraId="1035A3B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234"/>
              <w:spacing w:before="95" w:line="183" w:lineRule="auto"/>
              <w:ind w:left="118"/>
              <w:rPr>
                <w:rFonts w:hint="eastAsia"/>
              </w:rPr>
            </w:pPr>
            <w:r>
              <w:rPr>
                <w:spacing w:val="-5"/>
              </w:rPr>
              <w:t>38</w:t>
            </w:r>
          </w:p>
        </w:tc>
        <w:tc>
          <w:tcPr>
            <w:tcW w:w="1542" w:type="dxa"/>
            <w:vMerge w:val="restart"/>
            <w:tcBorders>
              <w:bottom w:val="nil"/>
            </w:tcBorders>
          </w:tcPr>
          <w:p w14:paraId="6C70CC73">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14:paraId="3E604938">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14:paraId="0EE5C37C">
            <w:pPr>
              <w:rPr>
                <w:rFonts w:ascii="Arial"/>
              </w:rPr>
            </w:pPr>
          </w:p>
        </w:tc>
        <w:tc>
          <w:tcPr>
            <w:tcW w:w="3543" w:type="dxa"/>
          </w:tcPr>
          <w:p w14:paraId="1F89333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rPr>
            </w:pPr>
          </w:p>
        </w:tc>
        <w:tc>
          <w:tcPr>
            <w:tcW w:w="1542" w:type="dxa"/>
            <w:vMerge w:val="continue"/>
            <w:tcBorders>
              <w:top w:val="nil"/>
              <w:bottom w:val="nil"/>
            </w:tcBorders>
          </w:tcPr>
          <w:p w14:paraId="3B53EE8C">
            <w:pPr>
              <w:rPr>
                <w:rFonts w:ascii="Arial"/>
              </w:rPr>
            </w:pPr>
          </w:p>
        </w:tc>
        <w:tc>
          <w:tcPr>
            <w:tcW w:w="2672" w:type="dxa"/>
          </w:tcPr>
          <w:p w14:paraId="1DF33725">
            <w:pPr>
              <w:pStyle w:val="234"/>
              <w:spacing w:before="66" w:line="221" w:lineRule="auto"/>
              <w:ind w:left="103"/>
              <w:rPr>
                <w:rFonts w:hint="eastAsia"/>
              </w:rPr>
            </w:pPr>
            <w:r>
              <w:t>A10030704 炻质砖</w:t>
            </w:r>
          </w:p>
        </w:tc>
        <w:tc>
          <w:tcPr>
            <w:tcW w:w="2248" w:type="dxa"/>
          </w:tcPr>
          <w:p w14:paraId="16974875">
            <w:pPr>
              <w:rPr>
                <w:rFonts w:ascii="Arial"/>
              </w:rPr>
            </w:pPr>
          </w:p>
        </w:tc>
        <w:tc>
          <w:tcPr>
            <w:tcW w:w="3543" w:type="dxa"/>
          </w:tcPr>
          <w:p w14:paraId="44C364F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rPr>
            </w:pPr>
          </w:p>
        </w:tc>
        <w:tc>
          <w:tcPr>
            <w:tcW w:w="1542" w:type="dxa"/>
            <w:vMerge w:val="continue"/>
            <w:tcBorders>
              <w:top w:val="nil"/>
              <w:bottom w:val="nil"/>
            </w:tcBorders>
          </w:tcPr>
          <w:p w14:paraId="2ADB5A24">
            <w:pPr>
              <w:rPr>
                <w:rFonts w:ascii="Arial"/>
              </w:rPr>
            </w:pPr>
          </w:p>
        </w:tc>
        <w:tc>
          <w:tcPr>
            <w:tcW w:w="2672" w:type="dxa"/>
          </w:tcPr>
          <w:p w14:paraId="3C1DDB6A">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14:paraId="60773E28">
            <w:pPr>
              <w:rPr>
                <w:rFonts w:ascii="Arial"/>
              </w:rPr>
            </w:pPr>
          </w:p>
        </w:tc>
        <w:tc>
          <w:tcPr>
            <w:tcW w:w="3543" w:type="dxa"/>
          </w:tcPr>
          <w:p w14:paraId="59987DC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rPr>
            </w:pPr>
          </w:p>
        </w:tc>
        <w:tc>
          <w:tcPr>
            <w:tcW w:w="1542" w:type="dxa"/>
            <w:vMerge w:val="continue"/>
            <w:tcBorders>
              <w:top w:val="nil"/>
            </w:tcBorders>
          </w:tcPr>
          <w:p w14:paraId="4215906A">
            <w:pPr>
              <w:rPr>
                <w:rFonts w:ascii="Arial"/>
              </w:rPr>
            </w:pPr>
          </w:p>
        </w:tc>
        <w:tc>
          <w:tcPr>
            <w:tcW w:w="2672" w:type="dxa"/>
          </w:tcPr>
          <w:p w14:paraId="505212F1">
            <w:pPr>
              <w:pStyle w:val="234"/>
              <w:spacing w:before="66" w:line="221" w:lineRule="auto"/>
              <w:ind w:left="103"/>
              <w:rPr>
                <w:rFonts w:hint="eastAsia"/>
              </w:rPr>
            </w:pPr>
            <w:r>
              <w:t>A10030799 其他建筑陶瓷制品</w:t>
            </w:r>
          </w:p>
        </w:tc>
        <w:tc>
          <w:tcPr>
            <w:tcW w:w="2248" w:type="dxa"/>
          </w:tcPr>
          <w:p w14:paraId="77AD789F">
            <w:pPr>
              <w:rPr>
                <w:rFonts w:ascii="Arial"/>
              </w:rPr>
            </w:pPr>
          </w:p>
        </w:tc>
        <w:tc>
          <w:tcPr>
            <w:tcW w:w="3543" w:type="dxa"/>
          </w:tcPr>
          <w:p w14:paraId="54F95A2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234"/>
              <w:spacing w:before="95" w:line="183" w:lineRule="auto"/>
              <w:ind w:left="118"/>
              <w:rPr>
                <w:rFonts w:hint="eastAsia"/>
              </w:rPr>
            </w:pPr>
            <w:r>
              <w:rPr>
                <w:spacing w:val="-5"/>
              </w:rPr>
              <w:t>39</w:t>
            </w:r>
          </w:p>
        </w:tc>
        <w:tc>
          <w:tcPr>
            <w:tcW w:w="1542" w:type="dxa"/>
            <w:vMerge w:val="restart"/>
            <w:tcBorders>
              <w:bottom w:val="nil"/>
            </w:tcBorders>
          </w:tcPr>
          <w:p w14:paraId="494E290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14:paraId="5689EABB">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14:paraId="03FEF050">
            <w:pPr>
              <w:rPr>
                <w:rFonts w:ascii="Arial"/>
              </w:rPr>
            </w:pPr>
          </w:p>
        </w:tc>
        <w:tc>
          <w:tcPr>
            <w:tcW w:w="3543" w:type="dxa"/>
          </w:tcPr>
          <w:p w14:paraId="6655E18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rPr>
            </w:pPr>
          </w:p>
        </w:tc>
        <w:tc>
          <w:tcPr>
            <w:tcW w:w="1542" w:type="dxa"/>
            <w:vMerge w:val="continue"/>
            <w:tcBorders>
              <w:top w:val="nil"/>
              <w:bottom w:val="nil"/>
            </w:tcBorders>
          </w:tcPr>
          <w:p w14:paraId="21E480EF">
            <w:pPr>
              <w:rPr>
                <w:rFonts w:ascii="Arial"/>
              </w:rPr>
            </w:pPr>
          </w:p>
        </w:tc>
        <w:tc>
          <w:tcPr>
            <w:tcW w:w="2672" w:type="dxa"/>
          </w:tcPr>
          <w:p w14:paraId="5633152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14:paraId="00BF928D">
            <w:pPr>
              <w:rPr>
                <w:rFonts w:ascii="Arial"/>
              </w:rPr>
            </w:pPr>
          </w:p>
        </w:tc>
        <w:tc>
          <w:tcPr>
            <w:tcW w:w="3543" w:type="dxa"/>
          </w:tcPr>
          <w:p w14:paraId="5065D7BB">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rPr>
            </w:pPr>
          </w:p>
        </w:tc>
        <w:tc>
          <w:tcPr>
            <w:tcW w:w="1542" w:type="dxa"/>
            <w:vMerge w:val="continue"/>
            <w:tcBorders>
              <w:top w:val="nil"/>
            </w:tcBorders>
          </w:tcPr>
          <w:p w14:paraId="3EAE1687">
            <w:pPr>
              <w:rPr>
                <w:rFonts w:ascii="Arial"/>
              </w:rPr>
            </w:pPr>
          </w:p>
        </w:tc>
        <w:tc>
          <w:tcPr>
            <w:tcW w:w="2672" w:type="dxa"/>
          </w:tcPr>
          <w:p w14:paraId="37A30FA9">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14:paraId="059C9F57">
            <w:pPr>
              <w:rPr>
                <w:rFonts w:ascii="Arial"/>
              </w:rPr>
            </w:pPr>
          </w:p>
        </w:tc>
        <w:tc>
          <w:tcPr>
            <w:tcW w:w="3543" w:type="dxa"/>
          </w:tcPr>
          <w:p w14:paraId="6499710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234"/>
              <w:spacing w:before="95" w:line="183" w:lineRule="auto"/>
              <w:ind w:left="114"/>
              <w:rPr>
                <w:rFonts w:hint="eastAsia"/>
              </w:rPr>
            </w:pPr>
            <w:r>
              <w:rPr>
                <w:spacing w:val="-3"/>
              </w:rPr>
              <w:t>40</w:t>
            </w:r>
          </w:p>
        </w:tc>
        <w:tc>
          <w:tcPr>
            <w:tcW w:w="1542" w:type="dxa"/>
            <w:vMerge w:val="restart"/>
            <w:tcBorders>
              <w:bottom w:val="nil"/>
            </w:tcBorders>
          </w:tcPr>
          <w:p w14:paraId="2FA12B4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14:paraId="550539AC">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14:paraId="44826C40">
            <w:pPr>
              <w:rPr>
                <w:rFonts w:ascii="Arial"/>
              </w:rPr>
            </w:pPr>
          </w:p>
        </w:tc>
        <w:tc>
          <w:tcPr>
            <w:tcW w:w="3543" w:type="dxa"/>
          </w:tcPr>
          <w:p w14:paraId="5A7FBB40">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rPr>
            </w:pPr>
          </w:p>
        </w:tc>
        <w:tc>
          <w:tcPr>
            <w:tcW w:w="1542" w:type="dxa"/>
            <w:vMerge w:val="continue"/>
            <w:tcBorders>
              <w:top w:val="nil"/>
            </w:tcBorders>
          </w:tcPr>
          <w:p w14:paraId="0731CB87">
            <w:pPr>
              <w:rPr>
                <w:rFonts w:ascii="Arial"/>
              </w:rPr>
            </w:pPr>
          </w:p>
        </w:tc>
        <w:tc>
          <w:tcPr>
            <w:tcW w:w="2672" w:type="dxa"/>
          </w:tcPr>
          <w:p w14:paraId="1C599FF6">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14:paraId="355A5066">
            <w:pPr>
              <w:rPr>
                <w:rFonts w:ascii="Arial"/>
              </w:rPr>
            </w:pPr>
          </w:p>
        </w:tc>
        <w:tc>
          <w:tcPr>
            <w:tcW w:w="3543" w:type="dxa"/>
          </w:tcPr>
          <w:p w14:paraId="64CB1D1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234"/>
              <w:spacing w:before="95" w:line="184" w:lineRule="auto"/>
              <w:ind w:left="114"/>
              <w:rPr>
                <w:rFonts w:hint="eastAsia"/>
              </w:rPr>
            </w:pPr>
            <w:r>
              <w:rPr>
                <w:spacing w:val="-3"/>
              </w:rPr>
              <w:t>41</w:t>
            </w:r>
          </w:p>
        </w:tc>
        <w:tc>
          <w:tcPr>
            <w:tcW w:w="1542" w:type="dxa"/>
          </w:tcPr>
          <w:p w14:paraId="7CE7F710">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14:paraId="69FE2E46">
            <w:pPr>
              <w:rPr>
                <w:rFonts w:ascii="Arial"/>
              </w:rPr>
            </w:pPr>
          </w:p>
        </w:tc>
        <w:tc>
          <w:tcPr>
            <w:tcW w:w="2248" w:type="dxa"/>
          </w:tcPr>
          <w:p w14:paraId="5742313C">
            <w:pPr>
              <w:rPr>
                <w:rFonts w:ascii="Arial"/>
              </w:rPr>
            </w:pPr>
          </w:p>
        </w:tc>
        <w:tc>
          <w:tcPr>
            <w:tcW w:w="3543" w:type="dxa"/>
          </w:tcPr>
          <w:p w14:paraId="2167A3AA">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234"/>
              <w:spacing w:before="97" w:line="183" w:lineRule="auto"/>
              <w:ind w:left="114"/>
              <w:rPr>
                <w:rFonts w:hint="eastAsia"/>
              </w:rPr>
            </w:pPr>
            <w:r>
              <w:rPr>
                <w:spacing w:val="-3"/>
              </w:rPr>
              <w:t>42</w:t>
            </w:r>
          </w:p>
        </w:tc>
        <w:tc>
          <w:tcPr>
            <w:tcW w:w="1542" w:type="dxa"/>
          </w:tcPr>
          <w:p w14:paraId="214BB826">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14:paraId="70E45D0C">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14:paraId="03D28DFF">
            <w:pPr>
              <w:rPr>
                <w:rFonts w:ascii="Arial"/>
              </w:rPr>
            </w:pPr>
          </w:p>
        </w:tc>
        <w:tc>
          <w:tcPr>
            <w:tcW w:w="3543" w:type="dxa"/>
          </w:tcPr>
          <w:p w14:paraId="3F9E3432">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234"/>
              <w:spacing w:before="96" w:line="183" w:lineRule="auto"/>
              <w:ind w:left="114"/>
              <w:rPr>
                <w:rFonts w:hint="eastAsia"/>
              </w:rPr>
            </w:pPr>
            <w:r>
              <w:rPr>
                <w:spacing w:val="-3"/>
              </w:rPr>
              <w:t>43</w:t>
            </w:r>
          </w:p>
        </w:tc>
        <w:tc>
          <w:tcPr>
            <w:tcW w:w="1542" w:type="dxa"/>
            <w:vMerge w:val="restart"/>
            <w:tcBorders>
              <w:bottom w:val="nil"/>
            </w:tcBorders>
          </w:tcPr>
          <w:p w14:paraId="5C910165">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14:paraId="41EF7482">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14:paraId="1A557087">
            <w:pPr>
              <w:rPr>
                <w:rFonts w:ascii="Arial"/>
              </w:rPr>
            </w:pPr>
          </w:p>
        </w:tc>
        <w:tc>
          <w:tcPr>
            <w:tcW w:w="3543" w:type="dxa"/>
          </w:tcPr>
          <w:p w14:paraId="5ACAA197">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rPr>
            </w:pPr>
          </w:p>
        </w:tc>
        <w:tc>
          <w:tcPr>
            <w:tcW w:w="1542" w:type="dxa"/>
            <w:vMerge w:val="continue"/>
            <w:tcBorders>
              <w:top w:val="nil"/>
              <w:bottom w:val="nil"/>
            </w:tcBorders>
          </w:tcPr>
          <w:p w14:paraId="52D21483">
            <w:pPr>
              <w:rPr>
                <w:rFonts w:ascii="Arial"/>
              </w:rPr>
            </w:pPr>
          </w:p>
        </w:tc>
        <w:tc>
          <w:tcPr>
            <w:tcW w:w="2672" w:type="dxa"/>
          </w:tcPr>
          <w:p w14:paraId="6069BA68">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14:paraId="5321194C">
            <w:pPr>
              <w:rPr>
                <w:rFonts w:ascii="Arial"/>
              </w:rPr>
            </w:pPr>
          </w:p>
        </w:tc>
        <w:tc>
          <w:tcPr>
            <w:tcW w:w="3543" w:type="dxa"/>
          </w:tcPr>
          <w:p w14:paraId="37D45991">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rPr>
            </w:pPr>
          </w:p>
        </w:tc>
        <w:tc>
          <w:tcPr>
            <w:tcW w:w="1542" w:type="dxa"/>
            <w:vMerge w:val="continue"/>
            <w:tcBorders>
              <w:top w:val="nil"/>
            </w:tcBorders>
          </w:tcPr>
          <w:p w14:paraId="5FD7731C">
            <w:pPr>
              <w:rPr>
                <w:rFonts w:ascii="Arial"/>
              </w:rPr>
            </w:pPr>
          </w:p>
        </w:tc>
        <w:tc>
          <w:tcPr>
            <w:tcW w:w="2672" w:type="dxa"/>
          </w:tcPr>
          <w:p w14:paraId="6767CFA3">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14:paraId="14959196">
            <w:pPr>
              <w:rPr>
                <w:rFonts w:ascii="Arial"/>
              </w:rPr>
            </w:pPr>
          </w:p>
        </w:tc>
        <w:tc>
          <w:tcPr>
            <w:tcW w:w="3543" w:type="dxa"/>
          </w:tcPr>
          <w:p w14:paraId="48FED426">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234"/>
              <w:spacing w:before="93" w:line="183" w:lineRule="auto"/>
              <w:ind w:left="114"/>
              <w:rPr>
                <w:rFonts w:hint="eastAsia"/>
              </w:rPr>
            </w:pPr>
            <w:r>
              <w:rPr>
                <w:spacing w:val="-3"/>
              </w:rPr>
              <w:t>44</w:t>
            </w:r>
          </w:p>
        </w:tc>
        <w:tc>
          <w:tcPr>
            <w:tcW w:w="1542" w:type="dxa"/>
          </w:tcPr>
          <w:p w14:paraId="4C80C024">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14:paraId="02580C55">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14:paraId="06DDD7E6">
            <w:pPr>
              <w:rPr>
                <w:rFonts w:ascii="Arial"/>
              </w:rPr>
            </w:pPr>
          </w:p>
        </w:tc>
        <w:tc>
          <w:tcPr>
            <w:tcW w:w="3543" w:type="dxa"/>
          </w:tcPr>
          <w:p w14:paraId="07B03CD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234"/>
              <w:spacing w:before="94" w:line="183" w:lineRule="auto"/>
              <w:ind w:left="114"/>
              <w:rPr>
                <w:rFonts w:hint="eastAsia"/>
              </w:rPr>
            </w:pPr>
            <w:r>
              <w:rPr>
                <w:spacing w:val="-3"/>
              </w:rPr>
              <w:t>45</w:t>
            </w:r>
          </w:p>
        </w:tc>
        <w:tc>
          <w:tcPr>
            <w:tcW w:w="1542" w:type="dxa"/>
          </w:tcPr>
          <w:p w14:paraId="66EA8005">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14:paraId="4D3E3920">
            <w:pPr>
              <w:rPr>
                <w:rFonts w:ascii="Arial"/>
              </w:rPr>
            </w:pPr>
          </w:p>
        </w:tc>
        <w:tc>
          <w:tcPr>
            <w:tcW w:w="2248" w:type="dxa"/>
          </w:tcPr>
          <w:p w14:paraId="67225D62">
            <w:pPr>
              <w:rPr>
                <w:rFonts w:ascii="Arial"/>
              </w:rPr>
            </w:pPr>
          </w:p>
        </w:tc>
        <w:tc>
          <w:tcPr>
            <w:tcW w:w="3543" w:type="dxa"/>
          </w:tcPr>
          <w:p w14:paraId="2C6573D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234"/>
              <w:spacing w:before="95" w:line="183" w:lineRule="auto"/>
              <w:ind w:left="114"/>
              <w:rPr>
                <w:rFonts w:hint="eastAsia"/>
              </w:rPr>
            </w:pPr>
            <w:r>
              <w:rPr>
                <w:spacing w:val="-3"/>
              </w:rPr>
              <w:t>46</w:t>
            </w:r>
          </w:p>
        </w:tc>
        <w:tc>
          <w:tcPr>
            <w:tcW w:w="1542" w:type="dxa"/>
          </w:tcPr>
          <w:p w14:paraId="5AA6DA3D">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14:paraId="4E0F4A86">
            <w:pPr>
              <w:rPr>
                <w:rFonts w:ascii="Arial"/>
              </w:rPr>
            </w:pPr>
          </w:p>
        </w:tc>
        <w:tc>
          <w:tcPr>
            <w:tcW w:w="2248" w:type="dxa"/>
          </w:tcPr>
          <w:p w14:paraId="3BAAD3E4">
            <w:pPr>
              <w:rPr>
                <w:rFonts w:ascii="Arial"/>
              </w:rPr>
            </w:pPr>
          </w:p>
        </w:tc>
        <w:tc>
          <w:tcPr>
            <w:tcW w:w="3543" w:type="dxa"/>
          </w:tcPr>
          <w:p w14:paraId="238FAA2C">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234"/>
              <w:spacing w:before="95" w:line="183" w:lineRule="auto"/>
              <w:ind w:left="114"/>
              <w:rPr>
                <w:rFonts w:hint="eastAsia"/>
              </w:rPr>
            </w:pPr>
            <w:r>
              <w:rPr>
                <w:spacing w:val="-3"/>
              </w:rPr>
              <w:t>47</w:t>
            </w:r>
          </w:p>
        </w:tc>
        <w:tc>
          <w:tcPr>
            <w:tcW w:w="1542" w:type="dxa"/>
          </w:tcPr>
          <w:p w14:paraId="0613E9E3">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14:paraId="45006EEC">
            <w:pPr>
              <w:rPr>
                <w:rFonts w:ascii="Arial"/>
              </w:rPr>
            </w:pPr>
          </w:p>
        </w:tc>
        <w:tc>
          <w:tcPr>
            <w:tcW w:w="2248" w:type="dxa"/>
          </w:tcPr>
          <w:p w14:paraId="3CAC3C2F">
            <w:pPr>
              <w:rPr>
                <w:rFonts w:ascii="Arial"/>
              </w:rPr>
            </w:pPr>
          </w:p>
        </w:tc>
        <w:tc>
          <w:tcPr>
            <w:tcW w:w="3543" w:type="dxa"/>
          </w:tcPr>
          <w:p w14:paraId="368DB8DB">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234"/>
              <w:spacing w:before="98" w:line="183" w:lineRule="auto"/>
              <w:ind w:left="114"/>
              <w:rPr>
                <w:rFonts w:hint="eastAsia"/>
              </w:rPr>
            </w:pPr>
            <w:r>
              <w:rPr>
                <w:spacing w:val="-3"/>
              </w:rPr>
              <w:t>48</w:t>
            </w:r>
          </w:p>
        </w:tc>
        <w:tc>
          <w:tcPr>
            <w:tcW w:w="1542" w:type="dxa"/>
          </w:tcPr>
          <w:p w14:paraId="3F9FB5BD">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14:paraId="6D0BF0B8">
            <w:pPr>
              <w:rPr>
                <w:rFonts w:ascii="Arial"/>
              </w:rPr>
            </w:pPr>
          </w:p>
        </w:tc>
        <w:tc>
          <w:tcPr>
            <w:tcW w:w="2248" w:type="dxa"/>
          </w:tcPr>
          <w:p w14:paraId="7E1EBF12">
            <w:pPr>
              <w:rPr>
                <w:rFonts w:ascii="Arial"/>
              </w:rPr>
            </w:pPr>
          </w:p>
        </w:tc>
        <w:tc>
          <w:tcPr>
            <w:tcW w:w="3543" w:type="dxa"/>
          </w:tcPr>
          <w:p w14:paraId="7C951C08">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234"/>
              <w:spacing w:before="96" w:line="183" w:lineRule="auto"/>
              <w:ind w:left="114"/>
              <w:rPr>
                <w:rFonts w:hint="eastAsia"/>
              </w:rPr>
            </w:pPr>
            <w:r>
              <w:rPr>
                <w:spacing w:val="-3"/>
              </w:rPr>
              <w:t>49</w:t>
            </w:r>
          </w:p>
        </w:tc>
        <w:tc>
          <w:tcPr>
            <w:tcW w:w="1542" w:type="dxa"/>
          </w:tcPr>
          <w:p w14:paraId="1500B32F">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14:paraId="56E6C5C6">
            <w:pPr>
              <w:rPr>
                <w:rFonts w:ascii="Arial"/>
              </w:rPr>
            </w:pPr>
          </w:p>
        </w:tc>
        <w:tc>
          <w:tcPr>
            <w:tcW w:w="2248" w:type="dxa"/>
          </w:tcPr>
          <w:p w14:paraId="6E3E2381">
            <w:pPr>
              <w:rPr>
                <w:rFonts w:ascii="Arial"/>
              </w:rPr>
            </w:pPr>
          </w:p>
        </w:tc>
        <w:tc>
          <w:tcPr>
            <w:tcW w:w="3543" w:type="dxa"/>
          </w:tcPr>
          <w:p w14:paraId="60E4FF40">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234"/>
              <w:spacing w:before="97" w:line="183" w:lineRule="auto"/>
              <w:ind w:left="118"/>
              <w:rPr>
                <w:rFonts w:hint="eastAsia"/>
              </w:rPr>
            </w:pPr>
            <w:r>
              <w:rPr>
                <w:spacing w:val="-5"/>
              </w:rPr>
              <w:t>50</w:t>
            </w:r>
          </w:p>
        </w:tc>
        <w:tc>
          <w:tcPr>
            <w:tcW w:w="1542" w:type="dxa"/>
          </w:tcPr>
          <w:p w14:paraId="361D2D43">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14:paraId="185E237B">
            <w:pPr>
              <w:rPr>
                <w:rFonts w:ascii="Arial"/>
              </w:rPr>
            </w:pPr>
          </w:p>
        </w:tc>
        <w:tc>
          <w:tcPr>
            <w:tcW w:w="2248" w:type="dxa"/>
          </w:tcPr>
          <w:p w14:paraId="6E83EBBD">
            <w:pPr>
              <w:rPr>
                <w:rFonts w:ascii="Arial"/>
              </w:rPr>
            </w:pPr>
          </w:p>
        </w:tc>
        <w:tc>
          <w:tcPr>
            <w:tcW w:w="3543" w:type="dxa"/>
          </w:tcPr>
          <w:p w14:paraId="55F7AB7E">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B26F36E">
      <w:pPr>
        <w:spacing w:line="91" w:lineRule="auto"/>
        <w:rPr>
          <w:rFonts w:ascii="Arial"/>
          <w:sz w:val="2"/>
        </w:rPr>
      </w:pPr>
    </w:p>
    <w:p w14:paraId="40558F77">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2C5EE9AD">
      <w:pPr>
        <w:rPr>
          <w:b/>
          <w:sz w:val="24"/>
        </w:rPr>
      </w:pP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3"/>
        <w:jc w:val="center"/>
        <w:rPr>
          <w:rFonts w:ascii="仿宋_GB2312" w:eastAsia="仿宋_GB2312"/>
          <w:b w:val="0"/>
          <w:bCs w:val="0"/>
          <w:sz w:val="32"/>
          <w:szCs w:val="32"/>
        </w:rPr>
      </w:pPr>
      <w:bookmarkStart w:id="92" w:name="_Toc21458"/>
      <w:bookmarkStart w:id="93" w:name="_Toc4087"/>
      <w:bookmarkStart w:id="94" w:name="_Toc497578453"/>
      <w:bookmarkStart w:id="95" w:name="_Toc9655"/>
      <w:r>
        <w:rPr>
          <w:rFonts w:hint="eastAsia"/>
          <w:sz w:val="30"/>
          <w:szCs w:val="30"/>
        </w:rPr>
        <w:t>第五章 合同主要条款格式及广西壮族自治区政府采购项目合同验收书格式</w:t>
      </w:r>
      <w:bookmarkEnd w:id="92"/>
      <w:bookmarkEnd w:id="93"/>
      <w:bookmarkEnd w:id="94"/>
      <w:bookmarkEnd w:id="95"/>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96" w:name="_Hlk93681333"/>
      <w:bookmarkStart w:id="97" w:name="_Hlk93681122"/>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98" w:name="_Hlk102729543"/>
      <w:r>
        <w:rPr>
          <w:rFonts w:ascii="仿宋_GB2312" w:eastAsia="仿宋_GB2312"/>
          <w:b/>
          <w:sz w:val="24"/>
        </w:rPr>
        <w:t>非中小企业</w:t>
      </w:r>
      <w:bookmarkEnd w:id="98"/>
      <w:r>
        <w:rPr>
          <w:rFonts w:hint="eastAsia" w:ascii="仿宋_GB2312" w:eastAsia="仿宋_GB2312"/>
          <w:b/>
          <w:sz w:val="24"/>
        </w:rPr>
        <w:t>预留合同。</w:t>
      </w:r>
    </w:p>
    <w:p w14:paraId="1B605562">
      <w:pPr>
        <w:pStyle w:val="26"/>
        <w:spacing w:line="400" w:lineRule="exact"/>
        <w:jc w:val="left"/>
        <w:rPr>
          <w:b/>
          <w:sz w:val="32"/>
        </w:rPr>
      </w:pPr>
    </w:p>
    <w:p w14:paraId="603882A7">
      <w:pPr>
        <w:snapToGrid w:val="0"/>
        <w:jc w:val="center"/>
        <w:rPr>
          <w:rFonts w:hint="eastAsia" w:ascii="仿宋_GB2312" w:hAnsi="宋体" w:eastAsia="仿宋_GB2312"/>
          <w:b/>
          <w:bCs/>
          <w:sz w:val="44"/>
          <w:szCs w:val="44"/>
          <w:highlight w:val="none"/>
        </w:rPr>
      </w:pPr>
      <w:r>
        <w:rPr>
          <w:rFonts w:hint="eastAsia" w:ascii="仿宋_GB2312" w:hAnsi="宋体" w:eastAsia="仿宋_GB2312"/>
          <w:b/>
          <w:bCs/>
          <w:sz w:val="44"/>
          <w:szCs w:val="44"/>
          <w:highlight w:val="none"/>
        </w:rPr>
        <w:t>政府采购合同</w:t>
      </w:r>
    </w:p>
    <w:p w14:paraId="20A9E53C">
      <w:pPr>
        <w:snapToGrid w:val="0"/>
        <w:jc w:val="center"/>
        <w:rPr>
          <w:rFonts w:hint="eastAsia" w:ascii="仿宋_GB2312" w:hAnsi="宋体" w:eastAsia="仿宋_GB2312"/>
          <w:b/>
          <w:bCs/>
          <w:sz w:val="36"/>
          <w:szCs w:val="36"/>
          <w:highlight w:val="none"/>
        </w:rPr>
      </w:pPr>
      <w:r>
        <w:rPr>
          <w:rFonts w:hint="eastAsia" w:ascii="仿宋_GB2312" w:hAnsi="宋体" w:eastAsia="仿宋_GB2312"/>
          <w:b/>
          <w:bCs/>
          <w:sz w:val="36"/>
          <w:szCs w:val="36"/>
          <w:highlight w:val="none"/>
        </w:rPr>
        <w:t>（一般货物类）</w:t>
      </w:r>
    </w:p>
    <w:p w14:paraId="34750C9F">
      <w:pPr>
        <w:wordWrap w:val="0"/>
        <w:snapToGrid w:val="0"/>
        <w:jc w:val="right"/>
        <w:rPr>
          <w:rFonts w:hint="eastAsia" w:ascii="仿宋_GB2312" w:hAnsi="宋体" w:eastAsia="仿宋_GB2312"/>
          <w:bCs/>
          <w:sz w:val="24"/>
          <w:highlight w:val="none"/>
        </w:rPr>
      </w:pPr>
      <w:r>
        <w:rPr>
          <w:rFonts w:hint="eastAsia" w:ascii="仿宋_GB2312" w:hAnsi="宋体" w:eastAsia="仿宋_GB2312"/>
          <w:bCs/>
          <w:sz w:val="24"/>
          <w:highlight w:val="none"/>
        </w:rPr>
        <w:t xml:space="preserve">合同编号：    </w:t>
      </w:r>
    </w:p>
    <w:p w14:paraId="79E55F69">
      <w:pPr>
        <w:snapToGrid w:val="0"/>
        <w:spacing w:line="320" w:lineRule="exact"/>
        <w:ind w:right="-470" w:rightChars="-224"/>
        <w:rPr>
          <w:rFonts w:hint="eastAsia" w:ascii="仿宋_GB2312" w:hAnsi="宋体" w:eastAsia="仿宋_GB2312"/>
          <w:sz w:val="24"/>
          <w:highlight w:val="none"/>
          <w:u w:val="single"/>
        </w:rPr>
      </w:pPr>
      <w:r>
        <w:rPr>
          <w:rFonts w:hint="eastAsia" w:ascii="仿宋_GB2312" w:hAnsi="宋体" w:eastAsia="仿宋_GB2312"/>
          <w:sz w:val="24"/>
          <w:highlight w:val="none"/>
        </w:rPr>
        <w:t>采购单位（甲方）：</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xml:space="preserve">          </w:t>
      </w:r>
      <w:r>
        <w:rPr>
          <w:rFonts w:hint="eastAsia" w:ascii="仿宋_GB2312" w:hAnsi="宋体" w:eastAsia="仿宋_GB2312"/>
          <w:sz w:val="24"/>
          <w:highlight w:val="none"/>
        </w:rPr>
        <w:t>采购计划表编号：</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xml:space="preserve">             </w:t>
      </w:r>
    </w:p>
    <w:p w14:paraId="1D141594">
      <w:pPr>
        <w:snapToGrid w:val="0"/>
        <w:spacing w:line="320" w:lineRule="exact"/>
        <w:ind w:right="-470" w:rightChars="-224"/>
        <w:rPr>
          <w:rFonts w:hint="eastAsia" w:ascii="仿宋_GB2312" w:hAnsi="宋体" w:eastAsia="仿宋_GB2312"/>
          <w:sz w:val="24"/>
          <w:highlight w:val="none"/>
          <w:u w:val="single"/>
        </w:rPr>
      </w:pPr>
      <w:r>
        <w:rPr>
          <w:rFonts w:hint="eastAsia" w:ascii="仿宋_GB2312" w:hAnsi="宋体" w:eastAsia="仿宋_GB2312"/>
          <w:sz w:val="24"/>
          <w:highlight w:val="none"/>
        </w:rPr>
        <w:t>供 应 商（乙方）：</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xml:space="preserve">   </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项目名称及编号</w:t>
      </w:r>
      <w:r>
        <w:rPr>
          <w:rFonts w:hint="eastAsia" w:ascii="仿宋_GB2312" w:hAnsi="宋体" w:eastAsia="仿宋_GB2312"/>
          <w:spacing w:val="-20"/>
          <w:sz w:val="24"/>
          <w:highlight w:val="none"/>
        </w:rPr>
        <w:t>：</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xml:space="preserve"> </w:t>
      </w:r>
      <w:r>
        <w:rPr>
          <w:rFonts w:hint="eastAsia" w:ascii="仿宋_GB2312" w:hAnsi="宋体" w:eastAsia="仿宋_GB2312"/>
          <w:sz w:val="24"/>
          <w:highlight w:val="none"/>
        </w:rPr>
        <w:t xml:space="preserve">     </w:t>
      </w:r>
    </w:p>
    <w:p w14:paraId="08D82BB5">
      <w:pPr>
        <w:snapToGrid w:val="0"/>
        <w:spacing w:line="320" w:lineRule="exact"/>
        <w:ind w:right="-470" w:rightChars="-224"/>
        <w:rPr>
          <w:rFonts w:hint="eastAsia" w:ascii="仿宋_GB2312" w:hAnsi="宋体" w:eastAsia="仿宋_GB2312"/>
          <w:sz w:val="24"/>
          <w:highlight w:val="none"/>
          <w:u w:val="single"/>
        </w:rPr>
      </w:pPr>
      <w:r>
        <w:rPr>
          <w:rFonts w:hint="eastAsia" w:ascii="仿宋_GB2312" w:hAnsi="宋体" w:eastAsia="仿宋_GB2312"/>
          <w:sz w:val="24"/>
          <w:highlight w:val="none"/>
        </w:rPr>
        <w:t>签  订  地  点 ：</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xml:space="preserve">   </w:t>
      </w:r>
      <w:r>
        <w:rPr>
          <w:rFonts w:hint="eastAsia" w:ascii="仿宋_GB2312" w:hAnsi="宋体" w:eastAsia="仿宋_GB2312"/>
          <w:sz w:val="24"/>
          <w:highlight w:val="none"/>
          <w:u w:val="single"/>
        </w:rPr>
        <w:t xml:space="preserve">     </w:t>
      </w:r>
      <w:r>
        <w:rPr>
          <w:rFonts w:hint="eastAsia" w:ascii="仿宋_GB2312" w:hAnsi="宋体" w:eastAsia="仿宋_GB2312"/>
          <w:spacing w:val="38"/>
          <w:sz w:val="24"/>
          <w:highlight w:val="none"/>
        </w:rPr>
        <w:t>签订时间：</w:t>
      </w:r>
      <w:r>
        <w:rPr>
          <w:rFonts w:hint="eastAsia" w:ascii="仿宋_GB2312" w:hAnsi="宋体" w:eastAsia="仿宋_GB2312"/>
          <w:sz w:val="24"/>
          <w:highlight w:val="none"/>
          <w:u w:val="single"/>
        </w:rPr>
        <w:t xml:space="preserve">     年   月   日   </w:t>
      </w:r>
    </w:p>
    <w:p w14:paraId="3C959C02">
      <w:pPr>
        <w:snapToGrid w:val="0"/>
        <w:spacing w:line="320" w:lineRule="exact"/>
        <w:ind w:right="-470" w:rightChars="-224" w:firstLine="480" w:firstLineChars="200"/>
        <w:rPr>
          <w:rFonts w:hint="eastAsia" w:ascii="仿宋_GB2312" w:hAnsi="宋体" w:eastAsia="仿宋_GB2312"/>
          <w:color w:val="000000"/>
          <w:sz w:val="24"/>
          <w:highlight w:val="none"/>
        </w:rPr>
      </w:pPr>
      <w:r>
        <w:rPr>
          <w:rFonts w:hint="eastAsia" w:ascii="仿宋_GB2312" w:hAnsi="宋体" w:eastAsia="仿宋_GB2312"/>
          <w:color w:val="000000"/>
          <w:sz w:val="24"/>
          <w:highlight w:val="none"/>
        </w:rPr>
        <w:t>根据《中华人民共和国政府采购法》、《</w:t>
      </w:r>
      <w:r>
        <w:rPr>
          <w:rFonts w:hint="eastAsia" w:ascii="仿宋_GB2312" w:eastAsia="仿宋_GB2312"/>
          <w:color w:val="000000"/>
          <w:sz w:val="24"/>
          <w:highlight w:val="none"/>
        </w:rPr>
        <w:t>中华人民共和国民法典</w:t>
      </w:r>
      <w:r>
        <w:rPr>
          <w:rFonts w:hint="eastAsia" w:ascii="仿宋_GB2312" w:hAnsi="宋体" w:eastAsia="仿宋_GB2312"/>
          <w:color w:val="000000"/>
          <w:sz w:val="24"/>
          <w:highlight w:val="none"/>
        </w:rPr>
        <w:t>》等法律、法规规定，按照招标文件规定条款和中标人投标文件及承诺，甲乙双方签订本合同。</w:t>
      </w:r>
    </w:p>
    <w:p w14:paraId="45AE59E6">
      <w:pPr>
        <w:snapToGrid w:val="0"/>
        <w:spacing w:line="320" w:lineRule="exact"/>
        <w:ind w:right="-470" w:rightChars="-224" w:firstLine="482" w:firstLineChars="200"/>
        <w:rPr>
          <w:rFonts w:hint="eastAsia" w:ascii="仿宋_GB2312" w:hAnsi="宋体" w:eastAsia="仿宋_GB2312"/>
          <w:b/>
          <w:color w:val="000000"/>
          <w:sz w:val="24"/>
          <w:highlight w:val="none"/>
        </w:rPr>
      </w:pPr>
      <w:r>
        <w:rPr>
          <w:rFonts w:hint="eastAsia" w:ascii="仿宋_GB2312" w:eastAsia="仿宋_GB2312"/>
          <w:b/>
          <w:color w:val="000000"/>
          <w:sz w:val="24"/>
          <w:highlight w:val="none"/>
        </w:rPr>
        <w:t xml:space="preserve"> </w:t>
      </w:r>
      <w:r>
        <w:rPr>
          <w:rFonts w:hint="eastAsia" w:ascii="仿宋_GB2312" w:hAnsi="宋体" w:eastAsia="仿宋_GB2312"/>
          <w:b/>
          <w:color w:val="000000"/>
          <w:sz w:val="24"/>
          <w:highlight w:val="none"/>
        </w:rPr>
        <w:t>第一条　合同标的</w:t>
      </w:r>
    </w:p>
    <w:p w14:paraId="6C441116">
      <w:pPr>
        <w:snapToGrid w:val="0"/>
        <w:spacing w:line="320" w:lineRule="exact"/>
        <w:ind w:right="-470" w:rightChars="-224" w:firstLine="480" w:firstLineChars="200"/>
        <w:rPr>
          <w:rFonts w:hint="eastAsia" w:ascii="仿宋_GB2312" w:hAnsi="宋体" w:eastAsia="仿宋_GB2312"/>
          <w:color w:val="000000"/>
          <w:sz w:val="24"/>
          <w:highlight w:val="none"/>
        </w:rPr>
      </w:pPr>
      <w:r>
        <w:rPr>
          <w:rFonts w:hint="eastAsia" w:ascii="仿宋_GB2312" w:hAnsi="宋体" w:eastAsia="仿宋_GB2312"/>
          <w:color w:val="000000"/>
          <w:sz w:val="24"/>
          <w:highlight w:val="none"/>
        </w:rPr>
        <w:t>1.供货一览表</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FD3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1B67BE9F">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序号</w:t>
            </w:r>
          </w:p>
        </w:tc>
        <w:tc>
          <w:tcPr>
            <w:tcW w:w="1207" w:type="dxa"/>
            <w:vAlign w:val="center"/>
          </w:tcPr>
          <w:p w14:paraId="277AB203">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产品名称</w:t>
            </w:r>
          </w:p>
        </w:tc>
        <w:tc>
          <w:tcPr>
            <w:tcW w:w="1134" w:type="dxa"/>
            <w:vAlign w:val="center"/>
          </w:tcPr>
          <w:p w14:paraId="4FFE5262">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商标品牌</w:t>
            </w:r>
          </w:p>
        </w:tc>
        <w:tc>
          <w:tcPr>
            <w:tcW w:w="1037" w:type="dxa"/>
            <w:vAlign w:val="center"/>
          </w:tcPr>
          <w:p w14:paraId="425426C7">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规格型号</w:t>
            </w:r>
          </w:p>
        </w:tc>
        <w:tc>
          <w:tcPr>
            <w:tcW w:w="1161" w:type="dxa"/>
            <w:vAlign w:val="center"/>
          </w:tcPr>
          <w:p w14:paraId="1417A888">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生产厂家</w:t>
            </w:r>
          </w:p>
        </w:tc>
        <w:tc>
          <w:tcPr>
            <w:tcW w:w="903" w:type="dxa"/>
            <w:vAlign w:val="center"/>
          </w:tcPr>
          <w:p w14:paraId="56D245A2">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数量</w:t>
            </w:r>
          </w:p>
        </w:tc>
        <w:tc>
          <w:tcPr>
            <w:tcW w:w="892" w:type="dxa"/>
            <w:vAlign w:val="center"/>
          </w:tcPr>
          <w:p w14:paraId="2980DF47">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单位</w:t>
            </w:r>
          </w:p>
        </w:tc>
        <w:tc>
          <w:tcPr>
            <w:tcW w:w="1422" w:type="dxa"/>
            <w:vAlign w:val="center"/>
          </w:tcPr>
          <w:p w14:paraId="7FCEDA7D">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单价（元）</w:t>
            </w:r>
          </w:p>
        </w:tc>
        <w:tc>
          <w:tcPr>
            <w:tcW w:w="1418" w:type="dxa"/>
            <w:vAlign w:val="center"/>
          </w:tcPr>
          <w:p w14:paraId="745AE641">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金额（元）</w:t>
            </w:r>
          </w:p>
        </w:tc>
      </w:tr>
      <w:tr w14:paraId="3CED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3BD2CFDF">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1</w:t>
            </w:r>
          </w:p>
        </w:tc>
        <w:tc>
          <w:tcPr>
            <w:tcW w:w="1207" w:type="dxa"/>
            <w:vAlign w:val="center"/>
          </w:tcPr>
          <w:p w14:paraId="5E73D987">
            <w:pPr>
              <w:snapToGrid w:val="0"/>
              <w:spacing w:line="320" w:lineRule="exact"/>
              <w:jc w:val="center"/>
              <w:rPr>
                <w:rFonts w:hint="eastAsia" w:ascii="仿宋_GB2312" w:hAnsi="宋体" w:eastAsia="仿宋_GB2312"/>
                <w:sz w:val="24"/>
                <w:highlight w:val="none"/>
              </w:rPr>
            </w:pPr>
          </w:p>
        </w:tc>
        <w:tc>
          <w:tcPr>
            <w:tcW w:w="1134" w:type="dxa"/>
            <w:vAlign w:val="center"/>
          </w:tcPr>
          <w:p w14:paraId="430D4F75">
            <w:pPr>
              <w:snapToGrid w:val="0"/>
              <w:spacing w:line="320" w:lineRule="exact"/>
              <w:jc w:val="center"/>
              <w:rPr>
                <w:rFonts w:hint="eastAsia" w:ascii="仿宋_GB2312" w:hAnsi="宋体" w:eastAsia="仿宋_GB2312"/>
                <w:sz w:val="24"/>
                <w:highlight w:val="none"/>
              </w:rPr>
            </w:pPr>
          </w:p>
        </w:tc>
        <w:tc>
          <w:tcPr>
            <w:tcW w:w="1037" w:type="dxa"/>
            <w:vAlign w:val="center"/>
          </w:tcPr>
          <w:p w14:paraId="0775B7CD">
            <w:pPr>
              <w:snapToGrid w:val="0"/>
              <w:spacing w:line="320" w:lineRule="exact"/>
              <w:jc w:val="center"/>
              <w:rPr>
                <w:rFonts w:hint="eastAsia" w:ascii="仿宋_GB2312" w:hAnsi="宋体" w:eastAsia="仿宋_GB2312"/>
                <w:sz w:val="24"/>
                <w:highlight w:val="none"/>
              </w:rPr>
            </w:pPr>
          </w:p>
        </w:tc>
        <w:tc>
          <w:tcPr>
            <w:tcW w:w="1161" w:type="dxa"/>
            <w:vAlign w:val="center"/>
          </w:tcPr>
          <w:p w14:paraId="04942CC8">
            <w:pPr>
              <w:snapToGrid w:val="0"/>
              <w:spacing w:line="320" w:lineRule="exact"/>
              <w:jc w:val="center"/>
              <w:rPr>
                <w:rFonts w:hint="eastAsia" w:ascii="仿宋_GB2312" w:hAnsi="宋体" w:eastAsia="仿宋_GB2312"/>
                <w:sz w:val="24"/>
                <w:highlight w:val="none"/>
              </w:rPr>
            </w:pPr>
          </w:p>
        </w:tc>
        <w:tc>
          <w:tcPr>
            <w:tcW w:w="903" w:type="dxa"/>
            <w:vAlign w:val="center"/>
          </w:tcPr>
          <w:p w14:paraId="48A7AA43">
            <w:pPr>
              <w:snapToGrid w:val="0"/>
              <w:spacing w:line="320" w:lineRule="exact"/>
              <w:jc w:val="center"/>
              <w:rPr>
                <w:rFonts w:hint="eastAsia" w:ascii="仿宋_GB2312" w:hAnsi="宋体" w:eastAsia="仿宋_GB2312"/>
                <w:sz w:val="24"/>
                <w:highlight w:val="none"/>
              </w:rPr>
            </w:pPr>
          </w:p>
        </w:tc>
        <w:tc>
          <w:tcPr>
            <w:tcW w:w="892" w:type="dxa"/>
            <w:vAlign w:val="center"/>
          </w:tcPr>
          <w:p w14:paraId="7626EB88">
            <w:pPr>
              <w:snapToGrid w:val="0"/>
              <w:spacing w:line="320" w:lineRule="exact"/>
              <w:jc w:val="center"/>
              <w:rPr>
                <w:rFonts w:hint="eastAsia" w:ascii="仿宋_GB2312" w:hAnsi="宋体" w:eastAsia="仿宋_GB2312"/>
                <w:sz w:val="24"/>
                <w:highlight w:val="none"/>
              </w:rPr>
            </w:pPr>
          </w:p>
        </w:tc>
        <w:tc>
          <w:tcPr>
            <w:tcW w:w="1422" w:type="dxa"/>
            <w:vAlign w:val="center"/>
          </w:tcPr>
          <w:p w14:paraId="49B3805A">
            <w:pPr>
              <w:snapToGrid w:val="0"/>
              <w:spacing w:line="320" w:lineRule="exact"/>
              <w:jc w:val="center"/>
              <w:rPr>
                <w:rFonts w:hint="eastAsia" w:ascii="仿宋_GB2312" w:hAnsi="宋体" w:eastAsia="仿宋_GB2312"/>
                <w:sz w:val="24"/>
                <w:highlight w:val="none"/>
              </w:rPr>
            </w:pPr>
          </w:p>
        </w:tc>
        <w:tc>
          <w:tcPr>
            <w:tcW w:w="1418" w:type="dxa"/>
            <w:vAlign w:val="center"/>
          </w:tcPr>
          <w:p w14:paraId="2252F720">
            <w:pPr>
              <w:snapToGrid w:val="0"/>
              <w:spacing w:line="320" w:lineRule="exact"/>
              <w:jc w:val="center"/>
              <w:rPr>
                <w:rFonts w:hint="eastAsia" w:ascii="仿宋_GB2312" w:hAnsi="宋体" w:eastAsia="仿宋_GB2312"/>
                <w:sz w:val="24"/>
                <w:highlight w:val="none"/>
              </w:rPr>
            </w:pPr>
          </w:p>
        </w:tc>
      </w:tr>
      <w:tr w14:paraId="38A1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037C7C4">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2</w:t>
            </w:r>
          </w:p>
        </w:tc>
        <w:tc>
          <w:tcPr>
            <w:tcW w:w="1207" w:type="dxa"/>
            <w:vAlign w:val="center"/>
          </w:tcPr>
          <w:p w14:paraId="5002F936">
            <w:pPr>
              <w:snapToGrid w:val="0"/>
              <w:spacing w:line="320" w:lineRule="exact"/>
              <w:jc w:val="center"/>
              <w:rPr>
                <w:rFonts w:hint="eastAsia" w:ascii="仿宋_GB2312" w:hAnsi="宋体" w:eastAsia="仿宋_GB2312"/>
                <w:sz w:val="24"/>
                <w:highlight w:val="none"/>
              </w:rPr>
            </w:pPr>
          </w:p>
        </w:tc>
        <w:tc>
          <w:tcPr>
            <w:tcW w:w="1134" w:type="dxa"/>
            <w:vAlign w:val="center"/>
          </w:tcPr>
          <w:p w14:paraId="5F4D50EB">
            <w:pPr>
              <w:snapToGrid w:val="0"/>
              <w:spacing w:line="320" w:lineRule="exact"/>
              <w:jc w:val="center"/>
              <w:rPr>
                <w:rFonts w:hint="eastAsia" w:ascii="仿宋_GB2312" w:hAnsi="宋体" w:eastAsia="仿宋_GB2312"/>
                <w:sz w:val="24"/>
                <w:highlight w:val="none"/>
              </w:rPr>
            </w:pPr>
          </w:p>
        </w:tc>
        <w:tc>
          <w:tcPr>
            <w:tcW w:w="1037" w:type="dxa"/>
            <w:vAlign w:val="center"/>
          </w:tcPr>
          <w:p w14:paraId="34D65B0F">
            <w:pPr>
              <w:snapToGrid w:val="0"/>
              <w:spacing w:line="320" w:lineRule="exact"/>
              <w:jc w:val="center"/>
              <w:rPr>
                <w:rFonts w:hint="eastAsia" w:ascii="仿宋_GB2312" w:hAnsi="宋体" w:eastAsia="仿宋_GB2312"/>
                <w:sz w:val="24"/>
                <w:highlight w:val="none"/>
              </w:rPr>
            </w:pPr>
          </w:p>
        </w:tc>
        <w:tc>
          <w:tcPr>
            <w:tcW w:w="1161" w:type="dxa"/>
            <w:vAlign w:val="center"/>
          </w:tcPr>
          <w:p w14:paraId="6BA1CAB4">
            <w:pPr>
              <w:snapToGrid w:val="0"/>
              <w:spacing w:line="320" w:lineRule="exact"/>
              <w:jc w:val="center"/>
              <w:rPr>
                <w:rFonts w:hint="eastAsia" w:ascii="仿宋_GB2312" w:hAnsi="宋体" w:eastAsia="仿宋_GB2312"/>
                <w:sz w:val="24"/>
                <w:highlight w:val="none"/>
              </w:rPr>
            </w:pPr>
          </w:p>
        </w:tc>
        <w:tc>
          <w:tcPr>
            <w:tcW w:w="903" w:type="dxa"/>
            <w:vAlign w:val="center"/>
          </w:tcPr>
          <w:p w14:paraId="51233632">
            <w:pPr>
              <w:snapToGrid w:val="0"/>
              <w:spacing w:line="320" w:lineRule="exact"/>
              <w:jc w:val="center"/>
              <w:rPr>
                <w:rFonts w:hint="eastAsia" w:ascii="仿宋_GB2312" w:hAnsi="宋体" w:eastAsia="仿宋_GB2312"/>
                <w:sz w:val="24"/>
                <w:highlight w:val="none"/>
              </w:rPr>
            </w:pPr>
          </w:p>
        </w:tc>
        <w:tc>
          <w:tcPr>
            <w:tcW w:w="892" w:type="dxa"/>
            <w:vAlign w:val="center"/>
          </w:tcPr>
          <w:p w14:paraId="11DD04E4">
            <w:pPr>
              <w:snapToGrid w:val="0"/>
              <w:spacing w:line="320" w:lineRule="exact"/>
              <w:jc w:val="center"/>
              <w:rPr>
                <w:rFonts w:hint="eastAsia" w:ascii="仿宋_GB2312" w:hAnsi="宋体" w:eastAsia="仿宋_GB2312"/>
                <w:sz w:val="24"/>
                <w:highlight w:val="none"/>
              </w:rPr>
            </w:pPr>
          </w:p>
        </w:tc>
        <w:tc>
          <w:tcPr>
            <w:tcW w:w="1422" w:type="dxa"/>
            <w:vAlign w:val="center"/>
          </w:tcPr>
          <w:p w14:paraId="4D392533">
            <w:pPr>
              <w:snapToGrid w:val="0"/>
              <w:spacing w:line="320" w:lineRule="exact"/>
              <w:jc w:val="center"/>
              <w:rPr>
                <w:rFonts w:hint="eastAsia" w:ascii="仿宋_GB2312" w:hAnsi="宋体" w:eastAsia="仿宋_GB2312"/>
                <w:sz w:val="24"/>
                <w:highlight w:val="none"/>
              </w:rPr>
            </w:pPr>
          </w:p>
        </w:tc>
        <w:tc>
          <w:tcPr>
            <w:tcW w:w="1418" w:type="dxa"/>
            <w:vAlign w:val="center"/>
          </w:tcPr>
          <w:p w14:paraId="11C98799">
            <w:pPr>
              <w:snapToGrid w:val="0"/>
              <w:spacing w:line="320" w:lineRule="exact"/>
              <w:jc w:val="center"/>
              <w:rPr>
                <w:rFonts w:hint="eastAsia" w:ascii="仿宋_GB2312" w:hAnsi="宋体" w:eastAsia="仿宋_GB2312"/>
                <w:sz w:val="24"/>
                <w:highlight w:val="none"/>
              </w:rPr>
            </w:pPr>
          </w:p>
        </w:tc>
      </w:tr>
      <w:tr w14:paraId="56C0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trPr>
        <w:tc>
          <w:tcPr>
            <w:tcW w:w="636" w:type="dxa"/>
            <w:vAlign w:val="center"/>
          </w:tcPr>
          <w:p w14:paraId="0DE2A534">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w:t>
            </w:r>
          </w:p>
        </w:tc>
        <w:tc>
          <w:tcPr>
            <w:tcW w:w="1207" w:type="dxa"/>
            <w:vAlign w:val="center"/>
          </w:tcPr>
          <w:p w14:paraId="4B81E193">
            <w:pPr>
              <w:snapToGrid w:val="0"/>
              <w:spacing w:line="320" w:lineRule="exact"/>
              <w:jc w:val="center"/>
              <w:rPr>
                <w:rFonts w:hint="eastAsia" w:ascii="仿宋_GB2312" w:hAnsi="宋体" w:eastAsia="仿宋_GB2312"/>
                <w:sz w:val="24"/>
                <w:highlight w:val="none"/>
              </w:rPr>
            </w:pPr>
          </w:p>
        </w:tc>
        <w:tc>
          <w:tcPr>
            <w:tcW w:w="1134" w:type="dxa"/>
            <w:vAlign w:val="center"/>
          </w:tcPr>
          <w:p w14:paraId="73B4887F">
            <w:pPr>
              <w:snapToGrid w:val="0"/>
              <w:spacing w:line="320" w:lineRule="exact"/>
              <w:jc w:val="center"/>
              <w:rPr>
                <w:rFonts w:hint="eastAsia" w:ascii="仿宋_GB2312" w:hAnsi="宋体" w:eastAsia="仿宋_GB2312"/>
                <w:sz w:val="24"/>
                <w:highlight w:val="none"/>
              </w:rPr>
            </w:pPr>
          </w:p>
        </w:tc>
        <w:tc>
          <w:tcPr>
            <w:tcW w:w="1037" w:type="dxa"/>
            <w:vAlign w:val="center"/>
          </w:tcPr>
          <w:p w14:paraId="16909753">
            <w:pPr>
              <w:snapToGrid w:val="0"/>
              <w:spacing w:line="320" w:lineRule="exact"/>
              <w:jc w:val="center"/>
              <w:rPr>
                <w:rFonts w:hint="eastAsia" w:ascii="仿宋_GB2312" w:hAnsi="宋体" w:eastAsia="仿宋_GB2312"/>
                <w:sz w:val="24"/>
                <w:highlight w:val="none"/>
              </w:rPr>
            </w:pPr>
          </w:p>
        </w:tc>
        <w:tc>
          <w:tcPr>
            <w:tcW w:w="1161" w:type="dxa"/>
            <w:vAlign w:val="center"/>
          </w:tcPr>
          <w:p w14:paraId="297BFC55">
            <w:pPr>
              <w:snapToGrid w:val="0"/>
              <w:spacing w:line="320" w:lineRule="exact"/>
              <w:jc w:val="center"/>
              <w:rPr>
                <w:rFonts w:hint="eastAsia" w:ascii="仿宋_GB2312" w:hAnsi="宋体" w:eastAsia="仿宋_GB2312"/>
                <w:sz w:val="24"/>
                <w:highlight w:val="none"/>
              </w:rPr>
            </w:pPr>
          </w:p>
        </w:tc>
        <w:tc>
          <w:tcPr>
            <w:tcW w:w="903" w:type="dxa"/>
            <w:vAlign w:val="center"/>
          </w:tcPr>
          <w:p w14:paraId="6C40511B">
            <w:pPr>
              <w:snapToGrid w:val="0"/>
              <w:spacing w:line="320" w:lineRule="exact"/>
              <w:jc w:val="center"/>
              <w:rPr>
                <w:rFonts w:hint="eastAsia" w:ascii="仿宋_GB2312" w:hAnsi="宋体" w:eastAsia="仿宋_GB2312"/>
                <w:sz w:val="24"/>
                <w:highlight w:val="none"/>
              </w:rPr>
            </w:pPr>
          </w:p>
        </w:tc>
        <w:tc>
          <w:tcPr>
            <w:tcW w:w="892" w:type="dxa"/>
            <w:vAlign w:val="center"/>
          </w:tcPr>
          <w:p w14:paraId="5CA2885C">
            <w:pPr>
              <w:snapToGrid w:val="0"/>
              <w:spacing w:line="320" w:lineRule="exact"/>
              <w:jc w:val="center"/>
              <w:rPr>
                <w:rFonts w:hint="eastAsia" w:ascii="仿宋_GB2312" w:hAnsi="宋体" w:eastAsia="仿宋_GB2312"/>
                <w:sz w:val="24"/>
                <w:highlight w:val="none"/>
              </w:rPr>
            </w:pPr>
          </w:p>
        </w:tc>
        <w:tc>
          <w:tcPr>
            <w:tcW w:w="1422" w:type="dxa"/>
            <w:vAlign w:val="center"/>
          </w:tcPr>
          <w:p w14:paraId="036754B1">
            <w:pPr>
              <w:snapToGrid w:val="0"/>
              <w:spacing w:line="320" w:lineRule="exact"/>
              <w:jc w:val="center"/>
              <w:rPr>
                <w:rFonts w:hint="eastAsia" w:ascii="仿宋_GB2312" w:hAnsi="宋体" w:eastAsia="仿宋_GB2312"/>
                <w:sz w:val="24"/>
                <w:highlight w:val="none"/>
              </w:rPr>
            </w:pPr>
          </w:p>
        </w:tc>
        <w:tc>
          <w:tcPr>
            <w:tcW w:w="1418" w:type="dxa"/>
            <w:vAlign w:val="center"/>
          </w:tcPr>
          <w:p w14:paraId="456BBBB6">
            <w:pPr>
              <w:snapToGrid w:val="0"/>
              <w:spacing w:line="320" w:lineRule="exact"/>
              <w:jc w:val="center"/>
              <w:rPr>
                <w:rFonts w:hint="eastAsia" w:ascii="仿宋_GB2312" w:hAnsi="宋体" w:eastAsia="仿宋_GB2312"/>
                <w:sz w:val="24"/>
                <w:highlight w:val="none"/>
              </w:rPr>
            </w:pPr>
          </w:p>
        </w:tc>
      </w:tr>
      <w:tr w14:paraId="1BA3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trPr>
        <w:tc>
          <w:tcPr>
            <w:tcW w:w="636" w:type="dxa"/>
            <w:vAlign w:val="center"/>
          </w:tcPr>
          <w:p w14:paraId="0A2E6B23">
            <w:pPr>
              <w:snapToGrid w:val="0"/>
              <w:spacing w:line="320" w:lineRule="exact"/>
              <w:jc w:val="center"/>
              <w:rPr>
                <w:rFonts w:hint="eastAsia" w:ascii="仿宋_GB2312" w:hAnsi="宋体" w:eastAsia="仿宋_GB2312"/>
                <w:sz w:val="24"/>
                <w:highlight w:val="none"/>
              </w:rPr>
            </w:pPr>
            <w:r>
              <w:rPr>
                <w:rFonts w:hint="eastAsia" w:ascii="仿宋_GB2312" w:hAnsi="宋体" w:eastAsia="仿宋_GB2312"/>
                <w:sz w:val="24"/>
                <w:highlight w:val="none"/>
              </w:rPr>
              <w:t>N</w:t>
            </w:r>
          </w:p>
        </w:tc>
        <w:tc>
          <w:tcPr>
            <w:tcW w:w="1207" w:type="dxa"/>
            <w:vAlign w:val="center"/>
          </w:tcPr>
          <w:p w14:paraId="46D8D7D7">
            <w:pPr>
              <w:snapToGrid w:val="0"/>
              <w:spacing w:line="320" w:lineRule="exact"/>
              <w:jc w:val="center"/>
              <w:rPr>
                <w:rFonts w:hint="eastAsia" w:ascii="仿宋_GB2312" w:hAnsi="宋体" w:eastAsia="仿宋_GB2312"/>
                <w:sz w:val="24"/>
                <w:highlight w:val="none"/>
              </w:rPr>
            </w:pPr>
          </w:p>
        </w:tc>
        <w:tc>
          <w:tcPr>
            <w:tcW w:w="1134" w:type="dxa"/>
            <w:vAlign w:val="center"/>
          </w:tcPr>
          <w:p w14:paraId="5C7B2D05">
            <w:pPr>
              <w:snapToGrid w:val="0"/>
              <w:spacing w:line="320" w:lineRule="exact"/>
              <w:jc w:val="center"/>
              <w:rPr>
                <w:rFonts w:hint="eastAsia" w:ascii="仿宋_GB2312" w:hAnsi="宋体" w:eastAsia="仿宋_GB2312"/>
                <w:sz w:val="24"/>
                <w:highlight w:val="none"/>
              </w:rPr>
            </w:pPr>
          </w:p>
        </w:tc>
        <w:tc>
          <w:tcPr>
            <w:tcW w:w="1037" w:type="dxa"/>
            <w:vAlign w:val="center"/>
          </w:tcPr>
          <w:p w14:paraId="15205960">
            <w:pPr>
              <w:snapToGrid w:val="0"/>
              <w:spacing w:line="320" w:lineRule="exact"/>
              <w:jc w:val="center"/>
              <w:rPr>
                <w:rFonts w:hint="eastAsia" w:ascii="仿宋_GB2312" w:hAnsi="宋体" w:eastAsia="仿宋_GB2312"/>
                <w:sz w:val="24"/>
                <w:highlight w:val="none"/>
              </w:rPr>
            </w:pPr>
          </w:p>
        </w:tc>
        <w:tc>
          <w:tcPr>
            <w:tcW w:w="1161" w:type="dxa"/>
            <w:vAlign w:val="center"/>
          </w:tcPr>
          <w:p w14:paraId="20CA0EC6">
            <w:pPr>
              <w:snapToGrid w:val="0"/>
              <w:spacing w:line="320" w:lineRule="exact"/>
              <w:jc w:val="center"/>
              <w:rPr>
                <w:rFonts w:hint="eastAsia" w:ascii="仿宋_GB2312" w:hAnsi="宋体" w:eastAsia="仿宋_GB2312"/>
                <w:sz w:val="24"/>
                <w:highlight w:val="none"/>
              </w:rPr>
            </w:pPr>
          </w:p>
        </w:tc>
        <w:tc>
          <w:tcPr>
            <w:tcW w:w="903" w:type="dxa"/>
            <w:vAlign w:val="center"/>
          </w:tcPr>
          <w:p w14:paraId="5562CBDC">
            <w:pPr>
              <w:snapToGrid w:val="0"/>
              <w:spacing w:line="320" w:lineRule="exact"/>
              <w:jc w:val="center"/>
              <w:rPr>
                <w:rFonts w:hint="eastAsia" w:ascii="仿宋_GB2312" w:hAnsi="宋体" w:eastAsia="仿宋_GB2312"/>
                <w:sz w:val="24"/>
                <w:highlight w:val="none"/>
              </w:rPr>
            </w:pPr>
          </w:p>
        </w:tc>
        <w:tc>
          <w:tcPr>
            <w:tcW w:w="892" w:type="dxa"/>
            <w:vAlign w:val="center"/>
          </w:tcPr>
          <w:p w14:paraId="11254C91">
            <w:pPr>
              <w:snapToGrid w:val="0"/>
              <w:spacing w:line="320" w:lineRule="exact"/>
              <w:jc w:val="center"/>
              <w:rPr>
                <w:rFonts w:hint="eastAsia" w:ascii="仿宋_GB2312" w:hAnsi="宋体" w:eastAsia="仿宋_GB2312"/>
                <w:sz w:val="24"/>
                <w:highlight w:val="none"/>
              </w:rPr>
            </w:pPr>
          </w:p>
        </w:tc>
        <w:tc>
          <w:tcPr>
            <w:tcW w:w="1422" w:type="dxa"/>
            <w:vAlign w:val="center"/>
          </w:tcPr>
          <w:p w14:paraId="5AE23B96">
            <w:pPr>
              <w:snapToGrid w:val="0"/>
              <w:spacing w:line="320" w:lineRule="exact"/>
              <w:jc w:val="center"/>
              <w:rPr>
                <w:rFonts w:hint="eastAsia" w:ascii="仿宋_GB2312" w:hAnsi="宋体" w:eastAsia="仿宋_GB2312"/>
                <w:sz w:val="24"/>
                <w:highlight w:val="none"/>
              </w:rPr>
            </w:pPr>
          </w:p>
        </w:tc>
        <w:tc>
          <w:tcPr>
            <w:tcW w:w="1418" w:type="dxa"/>
            <w:vAlign w:val="center"/>
          </w:tcPr>
          <w:p w14:paraId="40A8B4E8">
            <w:pPr>
              <w:snapToGrid w:val="0"/>
              <w:spacing w:line="320" w:lineRule="exact"/>
              <w:jc w:val="center"/>
              <w:rPr>
                <w:rFonts w:hint="eastAsia" w:ascii="仿宋_GB2312" w:hAnsi="宋体" w:eastAsia="仿宋_GB2312"/>
                <w:sz w:val="24"/>
                <w:highlight w:val="none"/>
              </w:rPr>
            </w:pPr>
          </w:p>
        </w:tc>
      </w:tr>
      <w:tr w14:paraId="28CF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trPr>
        <w:tc>
          <w:tcPr>
            <w:tcW w:w="9810" w:type="dxa"/>
            <w:gridSpan w:val="9"/>
            <w:vAlign w:val="center"/>
          </w:tcPr>
          <w:p w14:paraId="5F0C66AB">
            <w:pPr>
              <w:snapToGrid w:val="0"/>
              <w:spacing w:line="320" w:lineRule="exact"/>
              <w:rPr>
                <w:rFonts w:hint="eastAsia" w:ascii="仿宋_GB2312" w:hAnsi="宋体" w:eastAsia="仿宋_GB2312"/>
                <w:sz w:val="24"/>
                <w:highlight w:val="none"/>
              </w:rPr>
            </w:pPr>
            <w:r>
              <w:rPr>
                <w:rFonts w:hint="eastAsia" w:ascii="仿宋_GB2312" w:hAnsi="宋体" w:eastAsia="仿宋_GB2312"/>
                <w:sz w:val="24"/>
                <w:highlight w:val="none"/>
              </w:rPr>
              <w:t>人民币合计金额（大写） ：                         （小写）：¥</w:t>
            </w:r>
            <w:r>
              <w:rPr>
                <w:rFonts w:hint="eastAsia" w:ascii="仿宋_GB2312" w:hAnsi="宋体" w:eastAsia="仿宋_GB2312"/>
                <w:sz w:val="24"/>
                <w:highlight w:val="none"/>
                <w:u w:val="single"/>
              </w:rPr>
              <w:t xml:space="preserve">               </w:t>
            </w:r>
          </w:p>
        </w:tc>
      </w:tr>
    </w:tbl>
    <w:p w14:paraId="68D90158">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合同合计金额包括货物价款，标准附件、备品备件、专用工具、包装、运输、装卸、保险、税金、办理免税手续相关费用、货到就位以及安装、调试、培训、保修等一切税金和费用。如招投标文件对其另有规定的，从其规定。</w:t>
      </w:r>
    </w:p>
    <w:p w14:paraId="7E8E5C26">
      <w:pPr>
        <w:snapToGrid w:val="0"/>
        <w:spacing w:line="360" w:lineRule="exact"/>
        <w:ind w:right="-330" w:rightChars="-157"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第二条　质量保证</w:t>
      </w:r>
    </w:p>
    <w:p w14:paraId="7AF1C621">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1.乙方所提供的货物型号、技术规格、技术参数等质量必须与招投标文件和承诺相一致，</w:t>
      </w:r>
      <w:r>
        <w:rPr>
          <w:rFonts w:ascii="仿宋_GB2312" w:hAnsi="宋体" w:eastAsia="仿宋_GB2312"/>
          <w:sz w:val="24"/>
          <w:highlight w:val="none"/>
        </w:rPr>
        <w:t>同时不得低于国家强制性标准及同类产品行业标准</w:t>
      </w:r>
      <w:r>
        <w:rPr>
          <w:rFonts w:hint="eastAsia" w:ascii="仿宋_GB2312" w:hAnsi="宋体" w:eastAsia="仿宋_GB2312"/>
          <w:sz w:val="24"/>
          <w:highlight w:val="none"/>
        </w:rPr>
        <w:t>。乙方提供的节能和环保产品必须是列入政府采购清单的产品。</w:t>
      </w:r>
    </w:p>
    <w:p w14:paraId="280DCE88">
      <w:pPr>
        <w:snapToGrid w:val="0"/>
        <w:spacing w:line="360" w:lineRule="exact"/>
        <w:ind w:right="-330" w:rightChars="-157" w:firstLine="480" w:firstLineChars="200"/>
        <w:rPr>
          <w:rFonts w:hint="eastAsia" w:ascii="仿宋_GB2312" w:hAnsi="宋体" w:eastAsia="仿宋_GB2312"/>
          <w:sz w:val="24"/>
          <w:highlight w:val="none"/>
          <w:u w:val="single"/>
        </w:rPr>
      </w:pPr>
      <w:r>
        <w:rPr>
          <w:rFonts w:hint="eastAsia" w:ascii="仿宋_GB2312" w:hAnsi="宋体" w:eastAsia="仿宋_GB2312"/>
          <w:sz w:val="24"/>
          <w:highlight w:val="none"/>
        </w:rPr>
        <w:t>2.乙方所提供的货物必须是全新、未使用的原装产品，且在正常安装、使用和保养条件下，其使用寿命期内各项指标均达到质量要求。</w:t>
      </w:r>
    </w:p>
    <w:p w14:paraId="397376D1">
      <w:pPr>
        <w:snapToGrid w:val="0"/>
        <w:spacing w:line="360" w:lineRule="exact"/>
        <w:ind w:right="-330" w:rightChars="-157"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第三条　权利保证</w:t>
      </w:r>
    </w:p>
    <w:p w14:paraId="0DDB7C41">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1.乙方应保证所提供货物在使用时不会侵犯任何第三方的专利权、商标权、工业设计权或其他权利。</w:t>
      </w:r>
    </w:p>
    <w:p w14:paraId="5A8DC038">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2.乙方应按招标文件规定的时间向甲方提供使用货物的有关技术资料。</w:t>
      </w:r>
    </w:p>
    <w:p w14:paraId="3EBCC8F9">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CFB925B">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4.乙方保证所交付的货物的所有权完全属于乙方且无任何抵押、查封等产权瑕疵。</w:t>
      </w:r>
    </w:p>
    <w:p w14:paraId="231F98E3">
      <w:pPr>
        <w:snapToGrid w:val="0"/>
        <w:spacing w:line="360" w:lineRule="exact"/>
        <w:ind w:right="-330" w:rightChars="-157"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第四条　包装和运输</w:t>
      </w:r>
    </w:p>
    <w:p w14:paraId="46A8C25B">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1.乙方提供的货物均应按招投标文件要求的包装材料、包装标准、包装方式进行包装，每一包装单元内应附详细的装箱单和质量合格证。</w:t>
      </w:r>
    </w:p>
    <w:p w14:paraId="7C4CCB61">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2.货物的运输方式：</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p>
    <w:p w14:paraId="5F9C4C99">
      <w:pPr>
        <w:snapToGrid w:val="0"/>
        <w:spacing w:line="360" w:lineRule="exact"/>
        <w:ind w:right="-330" w:rightChars="-157" w:firstLine="480" w:firstLineChars="200"/>
        <w:rPr>
          <w:rFonts w:hint="eastAsia" w:ascii="仿宋_GB2312" w:hAnsi="宋体" w:eastAsia="仿宋_GB2312"/>
          <w:sz w:val="24"/>
          <w:highlight w:val="none"/>
          <w:u w:val="single"/>
        </w:rPr>
      </w:pPr>
      <w:r>
        <w:rPr>
          <w:rFonts w:hint="eastAsia" w:ascii="仿宋_GB2312" w:hAnsi="宋体" w:eastAsia="仿宋_GB2312"/>
          <w:sz w:val="24"/>
          <w:highlight w:val="none"/>
        </w:rPr>
        <w:t>3.乙方负责货物运输，货物运输合理损耗及计算方法：</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p>
    <w:p w14:paraId="44579BB7">
      <w:pPr>
        <w:snapToGrid w:val="0"/>
        <w:spacing w:line="360" w:lineRule="exact"/>
        <w:ind w:right="-330" w:rightChars="-157"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第五条　交付和验收</w:t>
      </w:r>
    </w:p>
    <w:p w14:paraId="2300CB4B">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1.交货时间：</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地点：</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p>
    <w:p w14:paraId="28A1FD02">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2.乙方提供不符合招投标文件和本合同规定的货物，甲方有权拒绝接受。</w:t>
      </w:r>
    </w:p>
    <w:p w14:paraId="11273FE1">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3.乙方应将所提供货物的装箱清单、用户手册、原厂保修卡、随机资料、工具和备品、备件等交付给甲方，如有缺失应及时补齐，否则视为逾期交货。</w:t>
      </w:r>
    </w:p>
    <w:p w14:paraId="29E69542">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4.甲方应当在到货（安装、调试完）后5个工作日内进行验收，逾期不验收的，乙方可视同验收合格。验收合格后由甲乙双方签署货物验收单并加盖采购单位公章，甲乙双方各执一份。</w:t>
      </w:r>
    </w:p>
    <w:p w14:paraId="395D55A2">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5.甲方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3434E58">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6.甲方对验收有异议的，在验收后五个工作日内以书面形式向乙方提出，乙方应自收到甲方书面异议后</w:t>
      </w:r>
      <w:r>
        <w:rPr>
          <w:rFonts w:hint="eastAsia" w:ascii="仿宋_GB2312" w:hAnsi="仿宋" w:eastAsia="仿宋_GB2312"/>
          <w:sz w:val="24"/>
          <w:highlight w:val="none"/>
          <w:u w:val="single"/>
        </w:rPr>
        <w:t>五</w:t>
      </w:r>
      <w:r>
        <w:rPr>
          <w:rFonts w:hint="eastAsia" w:ascii="仿宋_GB2312" w:hAnsi="宋体" w:eastAsia="仿宋_GB2312"/>
          <w:sz w:val="24"/>
          <w:highlight w:val="none"/>
        </w:rPr>
        <w:t>日内及时予以解决。</w:t>
      </w:r>
    </w:p>
    <w:p w14:paraId="535A2106">
      <w:pPr>
        <w:snapToGrid w:val="0"/>
        <w:spacing w:line="360" w:lineRule="exact"/>
        <w:ind w:right="-330" w:rightChars="-157"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第六条　安装和培训</w:t>
      </w:r>
    </w:p>
    <w:p w14:paraId="43A4E406">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1.甲方应提供必要安装条件（如场地、电源、水源等）。</w:t>
      </w:r>
    </w:p>
    <w:p w14:paraId="7188B211">
      <w:pPr>
        <w:snapToGrid w:val="0"/>
        <w:spacing w:line="360" w:lineRule="exact"/>
        <w:ind w:right="-330" w:rightChars="-157" w:firstLine="480" w:firstLineChars="200"/>
        <w:rPr>
          <w:rFonts w:hint="eastAsia" w:ascii="仿宋_GB2312" w:hAnsi="宋体" w:eastAsia="仿宋_GB2312"/>
          <w:sz w:val="24"/>
          <w:highlight w:val="none"/>
          <w:u w:val="single"/>
        </w:rPr>
      </w:pPr>
      <w:r>
        <w:rPr>
          <w:rFonts w:hint="eastAsia" w:ascii="仿宋_GB2312" w:hAnsi="宋体" w:eastAsia="仿宋_GB2312"/>
          <w:sz w:val="24"/>
          <w:highlight w:val="none"/>
        </w:rPr>
        <w:t>2.乙方负责甲方有关人员的培训。培训时间、地点：</w:t>
      </w:r>
      <w:r>
        <w:rPr>
          <w:rFonts w:hint="eastAsia" w:ascii="仿宋_GB2312" w:hAnsi="宋体" w:eastAsia="仿宋_GB2312"/>
          <w:sz w:val="24"/>
          <w:highlight w:val="none"/>
          <w:u w:val="single"/>
        </w:rPr>
        <w:t>与甲方商议</w:t>
      </w:r>
      <w:r>
        <w:rPr>
          <w:rFonts w:hint="eastAsia" w:ascii="仿宋_GB2312" w:hAnsi="宋体" w:eastAsia="仿宋_GB2312"/>
          <w:sz w:val="24"/>
          <w:highlight w:val="none"/>
        </w:rPr>
        <w:t>。</w:t>
      </w:r>
    </w:p>
    <w:p w14:paraId="76717B10">
      <w:pPr>
        <w:snapToGrid w:val="0"/>
        <w:spacing w:line="360" w:lineRule="exact"/>
        <w:ind w:right="-330" w:rightChars="-157"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第七条  售后服务</w:t>
      </w:r>
    </w:p>
    <w:p w14:paraId="6A0F373A">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1.乙方应按照国家有关法律法规和“三包”规定以及招投标文件和本合同所附的《服务承诺》，为甲方提供售后服务。</w:t>
      </w:r>
    </w:p>
    <w:p w14:paraId="679D7870">
      <w:pPr>
        <w:snapToGrid w:val="0"/>
        <w:spacing w:line="360" w:lineRule="exact"/>
        <w:ind w:right="-330" w:rightChars="-157" w:firstLine="480" w:firstLineChars="200"/>
        <w:rPr>
          <w:rFonts w:hint="eastAsia" w:ascii="仿宋_GB2312" w:hAnsi="宋体" w:eastAsia="仿宋_GB2312"/>
          <w:sz w:val="24"/>
          <w:highlight w:val="none"/>
          <w:u w:val="single"/>
        </w:rPr>
      </w:pPr>
      <w:r>
        <w:rPr>
          <w:rFonts w:hint="eastAsia" w:ascii="仿宋_GB2312" w:hAnsi="宋体" w:eastAsia="仿宋_GB2312"/>
          <w:sz w:val="24"/>
          <w:highlight w:val="none"/>
        </w:rPr>
        <w:t>2.货物保修期：</w:t>
      </w:r>
      <w:r>
        <w:rPr>
          <w:rFonts w:hint="eastAsia" w:ascii="仿宋_GB2312" w:hAnsi="宋体" w:eastAsia="仿宋_GB2312"/>
          <w:sz w:val="24"/>
          <w:highlight w:val="none"/>
          <w:u w:val="single"/>
        </w:rPr>
        <w:t>详见投标文件及合同附件。</w:t>
      </w:r>
    </w:p>
    <w:p w14:paraId="04EA5283">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3.乙方提供的服务承诺和售后服务及保修期责任等其它具体约定事项。（见合同附件）</w:t>
      </w:r>
    </w:p>
    <w:p w14:paraId="1964230F">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4.售后服务、保修时间从项目整体验收合格之日起计算。</w:t>
      </w:r>
    </w:p>
    <w:p w14:paraId="133A6159">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第八条　付款方式</w:t>
      </w:r>
    </w:p>
    <w:p w14:paraId="5697893B">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1.当采购数量与实际使用数量不一致时，乙方应根据实际使用量供货，合同的最终结算金额按实际使用量乘以成交单价进行计算。</w:t>
      </w:r>
    </w:p>
    <w:p w14:paraId="0159026E">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2.资金性质：财政性资金。</w:t>
      </w:r>
    </w:p>
    <w:p w14:paraId="2E7BF3C4">
      <w:pPr>
        <w:pStyle w:val="26"/>
        <w:snapToGrid w:val="0"/>
        <w:spacing w:line="400" w:lineRule="exact"/>
        <w:ind w:firstLine="480" w:firstLineChars="200"/>
        <w:rPr>
          <w:rFonts w:hint="eastAsia" w:ascii="仿宋_GB2312" w:hAnsi="宋体" w:eastAsia="仿宋_GB2312"/>
          <w:b/>
          <w:bCs/>
          <w:sz w:val="24"/>
          <w:highlight w:val="none"/>
        </w:rPr>
      </w:pPr>
      <w:r>
        <w:rPr>
          <w:rFonts w:hint="eastAsia" w:ascii="仿宋_GB2312" w:hAnsi="宋体" w:eastAsia="仿宋_GB2312"/>
          <w:sz w:val="24"/>
          <w:highlight w:val="none"/>
        </w:rPr>
        <w:t>3.</w:t>
      </w:r>
      <w:r>
        <w:rPr>
          <w:rFonts w:hint="eastAsia" w:ascii="仿宋_GB2312" w:hAnsi="仿宋_GB2312" w:eastAsia="仿宋_GB2312" w:cs="仿宋_GB2312"/>
          <w:sz w:val="24"/>
          <w:highlight w:val="none"/>
        </w:rPr>
        <w:t>财政性资金按财政国库集中支付规定程序办理。本项目货物全部到货、安装调试完毕，项目整体验收合格交付使用后，</w:t>
      </w:r>
      <w:r>
        <w:rPr>
          <w:rFonts w:hint="eastAsia" w:ascii="仿宋_GB2312" w:hAnsi="仿宋_GB2312" w:eastAsia="仿宋_GB2312" w:cs="仿宋_GB2312"/>
          <w:bCs/>
          <w:color w:val="000000"/>
          <w:sz w:val="24"/>
          <w:highlight w:val="none"/>
        </w:rPr>
        <w:t>甲方</w:t>
      </w:r>
      <w:r>
        <w:rPr>
          <w:rFonts w:hint="eastAsia" w:ascii="仿宋_GB2312" w:hAnsi="仿宋_GB2312" w:eastAsia="仿宋_GB2312" w:cs="仿宋_GB2312"/>
          <w:bCs/>
          <w:color w:val="000000"/>
          <w:sz w:val="24"/>
          <w:highlight w:val="none"/>
          <w:lang w:val="en-US" w:eastAsia="zh-CN"/>
        </w:rPr>
        <w:t>原则上</w:t>
      </w:r>
      <w:r>
        <w:rPr>
          <w:rFonts w:hint="eastAsia" w:ascii="仿宋_GB2312" w:hAnsi="仿宋_GB2312" w:eastAsia="仿宋_GB2312" w:cs="仿宋_GB2312"/>
          <w:bCs/>
          <w:color w:val="000000"/>
          <w:sz w:val="24"/>
          <w:highlight w:val="none"/>
        </w:rPr>
        <w:t>在收到乙方开具的合同总价款增值税专用发票之日起10个工作日内一次性向乙方指定账户付清合同价款（不计利息）。</w:t>
      </w:r>
    </w:p>
    <w:p w14:paraId="17CFD4AB">
      <w:pPr>
        <w:snapToGrid w:val="0"/>
        <w:spacing w:line="276" w:lineRule="auto"/>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第九条  履约保证金</w:t>
      </w:r>
    </w:p>
    <w:p w14:paraId="1D96A24D">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1.合同签订前2日内，乙方必须向甲方缴纳履约保证金，履约保证金按采购合同金额的5%收取（中型企业按本项目政府采购合同金额的2%收取，小微企业免收履约保证金）。若乙方无法按甲方要求按质按量按时交货或服务不满足要求的，甲方有权没收全部履约保证金，并按相关规定追究乙方责任。履约保证金在验收合格交付之日后，且在收到乙方退回履约保证金函件后5个工作日内，由甲方办理履约保证金退还手续（不计息）。</w:t>
      </w:r>
    </w:p>
    <w:p w14:paraId="528E4B7D">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2.有下列情形之一的，甲方应向乙方出具书面通知，乙方未能在7个工作日内回应并解决的，履约保证金不予退回，并视具体情况按本项目合同第十一条、第十四条处理：</w:t>
      </w:r>
    </w:p>
    <w:p w14:paraId="3EA41C47">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（1）乙方提供的货物规格、技术标准、材料未达到其投标文件所承诺的，导致无法通过验收交付使用的；</w:t>
      </w:r>
    </w:p>
    <w:p w14:paraId="4EA0BE05">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（2）乙方提供的货物经查证无法得到生产厂家正规售后服务的；</w:t>
      </w:r>
    </w:p>
    <w:p w14:paraId="70BBC9DD">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（3）乙方提供的货物未经正规合法经销渠道的；</w:t>
      </w:r>
    </w:p>
    <w:p w14:paraId="1208E56A">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（4）乙方提供的货物侵犯了第三方合法权益而引发了纠纷或诉讼，导致无法按期交付使用的；</w:t>
      </w:r>
    </w:p>
    <w:p w14:paraId="104308C9">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（5）在货物试运行期间，故障率在10%以上的。</w:t>
      </w:r>
    </w:p>
    <w:p w14:paraId="0D3C6A0F">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3.履约保证金账户：</w:t>
      </w:r>
    </w:p>
    <w:p w14:paraId="2FE38E6B">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名  称：柳州城市职业学院</w:t>
      </w:r>
    </w:p>
    <w:p w14:paraId="04426FD7">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开户行：柳州银行北大阳光支行</w:t>
      </w:r>
    </w:p>
    <w:p w14:paraId="70146B28">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账  号：70312500000000001157</w:t>
      </w:r>
    </w:p>
    <w:p w14:paraId="1625E760">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乙方自主选择以电汇、转账、支票、本票、汇票等非现金形式缴纳履约保证金，缴纳时请注明采购项目名称及项目编号。</w:t>
      </w:r>
    </w:p>
    <w:p w14:paraId="26A0E535">
      <w:pPr>
        <w:pStyle w:val="26"/>
        <w:snapToGrid w:val="0"/>
        <w:spacing w:line="400" w:lineRule="exact"/>
        <w:ind w:firstLine="480" w:firstLineChars="200"/>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乙方在履约保证金缴纳后，持银行回执复印件、中标通知书与甲方签订政府采购合同。</w:t>
      </w:r>
    </w:p>
    <w:p w14:paraId="25D31DC1">
      <w:pPr>
        <w:snapToGrid w:val="0"/>
        <w:spacing w:line="276" w:lineRule="auto"/>
        <w:ind w:firstLine="480" w:firstLineChars="200"/>
        <w:rPr>
          <w:rFonts w:hint="eastAsia" w:ascii="仿宋_GB2312" w:hAnsi="宋体" w:eastAsia="仿宋_GB2312"/>
          <w:sz w:val="24"/>
          <w:highlight w:val="none"/>
        </w:rPr>
      </w:pPr>
      <w:r>
        <w:rPr>
          <w:rFonts w:hint="eastAsia" w:ascii="仿宋_GB2312" w:hAnsi="仿宋_GB2312" w:eastAsia="仿宋_GB2312" w:cs="仿宋_GB2312"/>
          <w:bCs/>
          <w:sz w:val="24"/>
          <w:highlight w:val="none"/>
        </w:rPr>
        <w:t>注：发生违约行为时，履约保证金作为违约金进行扣除。</w:t>
      </w:r>
    </w:p>
    <w:p w14:paraId="1DD3CE8C">
      <w:pPr>
        <w:snapToGrid w:val="0"/>
        <w:spacing w:line="276" w:lineRule="auto"/>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第十条  税费</w:t>
      </w:r>
    </w:p>
    <w:p w14:paraId="7B6A53D0">
      <w:pPr>
        <w:snapToGrid w:val="0"/>
        <w:spacing w:line="276" w:lineRule="auto"/>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本合同执行中相关的一切税费均由乙方负担。</w:t>
      </w:r>
    </w:p>
    <w:p w14:paraId="56F75A31">
      <w:pPr>
        <w:snapToGrid w:val="0"/>
        <w:spacing w:line="276" w:lineRule="auto"/>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第十一条  质量保证及售后服务</w:t>
      </w:r>
    </w:p>
    <w:p w14:paraId="677E229C">
      <w:pPr>
        <w:snapToGrid w:val="0"/>
        <w:spacing w:line="276" w:lineRule="auto"/>
        <w:ind w:right="-470" w:rightChars="-224" w:firstLine="480" w:firstLineChars="200"/>
        <w:rPr>
          <w:rFonts w:hint="eastAsia" w:ascii="仿宋_GB2312" w:hAnsi="宋体" w:eastAsia="仿宋_GB2312" w:cs="Courier New"/>
          <w:sz w:val="24"/>
          <w:highlight w:val="none"/>
        </w:rPr>
      </w:pPr>
      <w:r>
        <w:rPr>
          <w:rFonts w:hint="eastAsia" w:ascii="仿宋_GB2312" w:hAnsi="宋体" w:eastAsia="仿宋_GB2312" w:cs="Courier New"/>
          <w:sz w:val="24"/>
          <w:highlight w:val="none"/>
        </w:rPr>
        <w:t>1.乙方应按招标文件规定的货物性能、技术要求、质量标准向甲方提供未经使用的全新产品。不符合要求的，根据实际情况，经双方协商，可按以下办法处理：</w:t>
      </w:r>
    </w:p>
    <w:p w14:paraId="75120AB2">
      <w:pPr>
        <w:snapToGrid w:val="0"/>
        <w:spacing w:line="276" w:lineRule="auto"/>
        <w:ind w:right="-470" w:rightChars="-224" w:firstLine="480" w:firstLineChars="200"/>
        <w:rPr>
          <w:rFonts w:hint="eastAsia" w:ascii="仿宋_GB2312" w:hAnsi="宋体" w:eastAsia="仿宋_GB2312" w:cs="Courier New"/>
          <w:sz w:val="24"/>
          <w:highlight w:val="none"/>
        </w:rPr>
      </w:pPr>
      <w:r>
        <w:rPr>
          <w:rFonts w:hint="eastAsia" w:ascii="仿宋_GB2312" w:hAnsi="宋体" w:eastAsia="仿宋_GB2312" w:cs="Courier New"/>
          <w:sz w:val="24"/>
          <w:highlight w:val="none"/>
        </w:rPr>
        <w:t>⑴更换：由乙方承担所发生的全部费用。</w:t>
      </w:r>
    </w:p>
    <w:p w14:paraId="1428677C">
      <w:pPr>
        <w:snapToGrid w:val="0"/>
        <w:spacing w:line="276" w:lineRule="auto"/>
        <w:ind w:right="-470" w:rightChars="-224" w:firstLine="480" w:firstLineChars="200"/>
        <w:rPr>
          <w:rFonts w:hint="eastAsia" w:ascii="仿宋_GB2312" w:hAnsi="宋体" w:eastAsia="仿宋_GB2312" w:cs="Courier New"/>
          <w:sz w:val="24"/>
          <w:highlight w:val="none"/>
        </w:rPr>
      </w:pPr>
      <w:r>
        <w:rPr>
          <w:rFonts w:hint="eastAsia" w:ascii="仿宋_GB2312" w:hAnsi="宋体" w:eastAsia="仿宋_GB2312" w:cs="Courier New"/>
          <w:sz w:val="24"/>
          <w:highlight w:val="none"/>
        </w:rPr>
        <w:t>⑵贬值处理：由甲乙双方合议定价。</w:t>
      </w:r>
    </w:p>
    <w:p w14:paraId="1443E730">
      <w:pPr>
        <w:snapToGrid w:val="0"/>
        <w:spacing w:line="276" w:lineRule="auto"/>
        <w:ind w:right="-470" w:rightChars="-224" w:firstLine="480" w:firstLineChars="200"/>
        <w:rPr>
          <w:rFonts w:hint="eastAsia" w:ascii="仿宋_GB2312" w:hAnsi="宋体" w:eastAsia="仿宋_GB2312" w:cs="Courier New"/>
          <w:sz w:val="24"/>
          <w:highlight w:val="none"/>
        </w:rPr>
      </w:pPr>
      <w:r>
        <w:rPr>
          <w:rFonts w:hint="eastAsia" w:ascii="仿宋_GB2312" w:hAnsi="宋体" w:eastAsia="仿宋_GB2312" w:cs="Courier New"/>
          <w:sz w:val="24"/>
          <w:highlight w:val="none"/>
        </w:rPr>
        <w:t>⑶退货处理：乙方应退还甲方支付的合同款，同时应承担该货物的直接费用（运输、保险、检验、货款利息及银行手续费等）。</w:t>
      </w:r>
    </w:p>
    <w:p w14:paraId="17B08815">
      <w:pPr>
        <w:snapToGrid w:val="0"/>
        <w:spacing w:line="276" w:lineRule="auto"/>
        <w:ind w:right="-470" w:rightChars="-224" w:firstLine="480" w:firstLineChars="200"/>
        <w:rPr>
          <w:rFonts w:hint="eastAsia" w:ascii="仿宋_GB2312" w:hAnsi="宋体" w:eastAsia="仿宋_GB2312" w:cs="Courier New"/>
          <w:sz w:val="24"/>
          <w:highlight w:val="none"/>
        </w:rPr>
      </w:pPr>
      <w:r>
        <w:rPr>
          <w:rFonts w:hint="eastAsia" w:ascii="仿宋_GB2312" w:hAnsi="宋体" w:eastAsia="仿宋_GB2312" w:cs="Courier New"/>
          <w:sz w:val="24"/>
          <w:highlight w:val="none"/>
        </w:rPr>
        <w:t>2.如在使用过程中发生质量问题，乙方在接到甲方通知后在</w:t>
      </w:r>
      <w:r>
        <w:rPr>
          <w:rFonts w:hint="eastAsia" w:ascii="仿宋_GB2312" w:hAnsi="宋体" w:eastAsia="仿宋_GB2312" w:cs="Courier New"/>
          <w:sz w:val="24"/>
          <w:highlight w:val="none"/>
          <w:u w:val="single"/>
        </w:rPr>
        <w:t xml:space="preserve">   </w:t>
      </w:r>
      <w:r>
        <w:rPr>
          <w:rFonts w:hint="eastAsia" w:ascii="仿宋_GB2312" w:hAnsi="宋体" w:eastAsia="仿宋_GB2312" w:cs="Courier New"/>
          <w:sz w:val="24"/>
          <w:highlight w:val="none"/>
        </w:rPr>
        <w:t>小时内到达甲方现场。</w:t>
      </w:r>
    </w:p>
    <w:p w14:paraId="6737D8A6">
      <w:pPr>
        <w:snapToGrid w:val="0"/>
        <w:spacing w:line="276" w:lineRule="auto"/>
        <w:ind w:right="-470" w:rightChars="-224" w:firstLine="480" w:firstLineChars="200"/>
        <w:rPr>
          <w:rFonts w:hint="eastAsia" w:ascii="仿宋_GB2312" w:hAnsi="宋体" w:eastAsia="仿宋_GB2312" w:cs="Courier New"/>
          <w:sz w:val="24"/>
          <w:highlight w:val="none"/>
        </w:rPr>
      </w:pPr>
      <w:r>
        <w:rPr>
          <w:rFonts w:hint="eastAsia" w:ascii="仿宋_GB2312" w:hAnsi="宋体" w:eastAsia="仿宋_GB2312" w:cs="Courier New"/>
          <w:sz w:val="24"/>
          <w:highlight w:val="none"/>
        </w:rPr>
        <w:t>3.在质保期内，乙方应对货物出现的质量及安全问题负责处理解决并承担一切费用。</w:t>
      </w:r>
    </w:p>
    <w:p w14:paraId="7E026FB9">
      <w:pPr>
        <w:snapToGrid w:val="0"/>
        <w:spacing w:line="276" w:lineRule="auto"/>
        <w:ind w:right="-470" w:rightChars="-224" w:firstLine="480" w:firstLineChars="200"/>
        <w:rPr>
          <w:rFonts w:hint="eastAsia" w:ascii="仿宋_GB2312" w:hAnsi="宋体" w:eastAsia="仿宋_GB2312" w:cs="Courier New"/>
          <w:sz w:val="24"/>
          <w:highlight w:val="none"/>
        </w:rPr>
      </w:pPr>
      <w:r>
        <w:rPr>
          <w:rFonts w:hint="eastAsia" w:ascii="仿宋_GB2312" w:hAnsi="宋体" w:eastAsia="仿宋_GB2312" w:cs="Courier New"/>
          <w:sz w:val="24"/>
          <w:highlight w:val="none"/>
        </w:rPr>
        <w:t>4.上述的货物免费保修期为</w:t>
      </w:r>
      <w:r>
        <w:rPr>
          <w:rFonts w:hint="eastAsia" w:ascii="仿宋_GB2312" w:hAnsi="宋体" w:eastAsia="仿宋_GB2312" w:cs="Courier New"/>
          <w:sz w:val="24"/>
          <w:highlight w:val="none"/>
          <w:u w:val="single"/>
        </w:rPr>
        <w:t xml:space="preserve">  </w:t>
      </w:r>
      <w:r>
        <w:rPr>
          <w:rFonts w:hint="eastAsia" w:ascii="仿宋_GB2312" w:hAnsi="宋体" w:eastAsia="仿宋_GB2312" w:cs="Courier New"/>
          <w:sz w:val="24"/>
          <w:highlight w:val="none"/>
        </w:rPr>
        <w:t>年，因人为因素出现的故障不在免费保修范围内。超过保修期的机器设备，终生维修，维修时只收部件成本费。</w:t>
      </w:r>
    </w:p>
    <w:p w14:paraId="0C7B7FA2">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第十二条  调试和验收</w:t>
      </w:r>
    </w:p>
    <w:p w14:paraId="1611262B">
      <w:pPr>
        <w:snapToGrid w:val="0"/>
        <w:spacing w:line="360" w:lineRule="exact"/>
        <w:ind w:right="-611" w:rightChars="-291"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1.甲方对乙方提交的货物依据招标文件上的技术规格要求和国家有关质量标准进行现场初步验收，外观、说明书符合招标文件技术要求的，给予签收，初步验收不合格的不予签收。货到后，甲方应当在到货（安装、调试完）后5个工作日内进行验收。</w:t>
      </w:r>
    </w:p>
    <w:p w14:paraId="1BC58949">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2.乙方交货前应对产品作出全面检查和对验收文件进行整理，并列出清单，作为甲方收货验收和使用的技术条件依据，检验的结果应随货物交甲方。</w:t>
      </w:r>
    </w:p>
    <w:p w14:paraId="50BDA80F">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3.甲方对乙方提供的货物在使用前进行调试时，乙方需负责安装并培训甲方的使用操作人员，并协助甲方一起调试，直到符合技术要求，甲方才做最终验收。</w:t>
      </w:r>
    </w:p>
    <w:p w14:paraId="0D72152D">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4.对技术复杂的货物，甲方有权请国家认可的专业检测机构参与初步验收及最终验收，并由其出具质量检测报告，费用由乙方负责。</w:t>
      </w:r>
    </w:p>
    <w:p w14:paraId="2C48969C">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5.验收时乙方必须在现场，验收完毕后作出验收结果报告；验收费用由乙方负责。</w:t>
      </w:r>
    </w:p>
    <w:p w14:paraId="5DCB1100">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第十三条  货物包装、发运及运输</w:t>
      </w:r>
    </w:p>
    <w:p w14:paraId="0D498097">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1.乙方应在货物发运前对其进行满足运输距离、防潮、防震、防锈和防破损装卸等要求包装，以保证货物安全运达甲方指定地点。</w:t>
      </w:r>
    </w:p>
    <w:p w14:paraId="250E4B53">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2.使用说明书、质量检验证明书、随配附件和工具以及清单一并附于货物内。</w:t>
      </w:r>
    </w:p>
    <w:p w14:paraId="0ACA5350">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3.乙方在货物发运手续办理完毕后二十四小时内或货到甲方四十八小时前通知甲方，以准备接货。</w:t>
      </w:r>
    </w:p>
    <w:p w14:paraId="010D648F">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4.货物在交付甲方前发生的风险均由乙方负责。</w:t>
      </w:r>
    </w:p>
    <w:p w14:paraId="4980A86C">
      <w:pPr>
        <w:snapToGrid w:val="0"/>
        <w:spacing w:line="360" w:lineRule="exact"/>
        <w:ind w:right="-611" w:rightChars="-291"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5.货物在规定的交付期限内由乙方送达甲方指定的地点视为交付，乙方同时需通知甲方货物已送达。</w:t>
      </w:r>
    </w:p>
    <w:p w14:paraId="2B15E22D">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第十四条 违约责任</w:t>
      </w:r>
    </w:p>
    <w:p w14:paraId="1336DDC1">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                                       </w:t>
      </w:r>
    </w:p>
    <w:p w14:paraId="41932041">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2.乙方提供的货物如侵犯了第三方合法权益而引发的任何纠纷或诉讼，均由乙方负责交涉并承担全部责任。</w:t>
      </w:r>
    </w:p>
    <w:p w14:paraId="7E6EA4EB">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3.因包装、运输引起的货物损坏，按质量不合格处理。</w:t>
      </w:r>
    </w:p>
    <w:p w14:paraId="6EC99941">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4.甲方无故延期接收货物、乙方逾期交货的，每天向对方偿付违约货款额3‰违约金，但违约金累计不得超过违约货款额</w:t>
      </w:r>
      <w:r>
        <w:rPr>
          <w:rFonts w:hint="eastAsia" w:ascii="仿宋_GB2312" w:hAnsi="宋体" w:eastAsia="仿宋_GB2312"/>
          <w:sz w:val="24"/>
          <w:highlight w:val="none"/>
          <w:u w:val="single"/>
        </w:rPr>
        <w:t>5%</w:t>
      </w:r>
      <w:r>
        <w:rPr>
          <w:rFonts w:hint="eastAsia" w:ascii="仿宋_GB2312" w:hAnsi="宋体" w:eastAsia="仿宋_GB2312"/>
          <w:sz w:val="24"/>
          <w:highlight w:val="none"/>
        </w:rPr>
        <w:t>，超过</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天对方有权解除合同，违约方承担因此给对方造成的经济损失；甲方无故延期付货款的，每天向乙方偿付延期货款额0.09‰逾期利息，但逾期利息累计不得超过延期货款额</w:t>
      </w:r>
      <w:r>
        <w:rPr>
          <w:rFonts w:hint="eastAsia" w:ascii="仿宋_GB2312" w:hAnsi="宋体" w:eastAsia="仿宋_GB2312"/>
          <w:sz w:val="24"/>
          <w:highlight w:val="none"/>
          <w:u w:val="single"/>
        </w:rPr>
        <w:t>5%</w:t>
      </w:r>
      <w:r>
        <w:rPr>
          <w:rFonts w:hint="eastAsia" w:ascii="仿宋_GB2312" w:hAnsi="宋体" w:eastAsia="仿宋_GB2312"/>
          <w:sz w:val="24"/>
          <w:highlight w:val="none"/>
        </w:rPr>
        <w:t>。</w:t>
      </w:r>
    </w:p>
    <w:p w14:paraId="1BA1768A">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5.乙方未按本合同和投标文件中规定的服务承诺提供售后服务的，乙方应按本合同合计金额5%向甲方支付违约金。</w:t>
      </w:r>
    </w:p>
    <w:p w14:paraId="0E2A0353">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6.乙方提供的货物在质量保证期内，因设计、工艺或材料的缺陷和其它质量原因造成的问题，由乙方负责，费用从未付款项中扣除，不足另补。</w:t>
      </w:r>
    </w:p>
    <w:p w14:paraId="59E8248F">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7.其它违约行为按违约货款额5%收取违约金并赔偿经济损失。</w:t>
      </w:r>
    </w:p>
    <w:p w14:paraId="46E96BBA">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第十五条 不可抗力事件处理</w:t>
      </w:r>
    </w:p>
    <w:p w14:paraId="0233E6FA">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1.在合同有效期内，任何一方因不可抗力事件导致不能履行合同，则合同履行期可延长，其延长期与不可抗力影响期相同。</w:t>
      </w:r>
    </w:p>
    <w:p w14:paraId="72D01D00">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2.不可抗力事件发生后，应立即通知对方，并寄送有关权威机构出具的证明。</w:t>
      </w:r>
    </w:p>
    <w:p w14:paraId="43F905B8">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3.不可抗力事件延续一百二十天以上，双方应通过友好协商，确定是否继续履行合同。</w:t>
      </w:r>
    </w:p>
    <w:p w14:paraId="06DCAA38">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第十六条  合同争议解决</w:t>
      </w:r>
    </w:p>
    <w:p w14:paraId="2CCF566F">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1.因货物质量问题发生争议的，应邀请国家认可的质量检测机构对货物质量进行鉴定。货物符合标准的，鉴定费由甲方承担；货物不符合标准的，鉴定费由乙方承担。</w:t>
      </w:r>
    </w:p>
    <w:p w14:paraId="120F229D">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2.因履行本合同引起的或与本合同有关的争议，甲乙双方应首先通过友好协商解决，如果协商不能解决，可向甲方住所地有管辖权的人民法院提起诉讼。</w:t>
      </w:r>
    </w:p>
    <w:p w14:paraId="1DDA4D76">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3.诉讼期间，本合同继续履行。</w:t>
      </w:r>
    </w:p>
    <w:p w14:paraId="3AA237CB">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第十七条  合同生效及其它</w:t>
      </w:r>
    </w:p>
    <w:p w14:paraId="47356F08">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1.合同经双方法定代表人或授权代表签章并加盖单位公章后生效。</w:t>
      </w:r>
    </w:p>
    <w:p w14:paraId="49928A1A">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2.本合同未尽事宜，遵照《</w:t>
      </w:r>
      <w:r>
        <w:rPr>
          <w:rFonts w:hint="eastAsia" w:ascii="仿宋_GB2312" w:eastAsia="仿宋_GB2312"/>
          <w:sz w:val="24"/>
          <w:highlight w:val="none"/>
        </w:rPr>
        <w:t>中华人民共和国民法典</w:t>
      </w:r>
      <w:r>
        <w:rPr>
          <w:rFonts w:hint="eastAsia" w:ascii="仿宋_GB2312" w:hAnsi="宋体" w:eastAsia="仿宋_GB2312"/>
          <w:sz w:val="24"/>
          <w:highlight w:val="none"/>
        </w:rPr>
        <w:t>》有关条文执行。</w:t>
      </w:r>
    </w:p>
    <w:p w14:paraId="012704DC">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3.联系与沟通：甲、乙双方须指定负责人代表己方与对方就本合同项下的合作项目的具体工作进行沟通、协调、对接和实施，负责代表本方具体履行本合同项下的各项义务。</w:t>
      </w:r>
    </w:p>
    <w:p w14:paraId="04904F17">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甲方指定负责人：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，联系方式：</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p>
    <w:p w14:paraId="2D94A894">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乙方指定负责人：</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，联系方式：</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p>
    <w:p w14:paraId="494CB468">
      <w:pPr>
        <w:snapToGrid w:val="0"/>
        <w:spacing w:line="360" w:lineRule="exact"/>
        <w:ind w:right="-470" w:rightChars="-224"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任何一方指定负责人或其联系方式有变动时，变动方应于变动前二日内提前书面通知对方，在对方未收到书面通知前视为没有变更，变动方自行承担由此导致的法律责任及后果。</w:t>
      </w:r>
    </w:p>
    <w:p w14:paraId="5B75D229">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第十八条　合同的变更、终止与转让</w:t>
      </w:r>
    </w:p>
    <w:p w14:paraId="2FC88055">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1.除《中华人民共和国政府采购法》第五十条规定的情形外，本合同一经签订，甲乙双方不得擅自变更、中止或终止。</w:t>
      </w:r>
    </w:p>
    <w:p w14:paraId="29788148">
      <w:pPr>
        <w:snapToGrid w:val="0"/>
        <w:spacing w:line="360" w:lineRule="exact"/>
        <w:ind w:right="-330" w:rightChars="-157"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2.乙方不得擅自转让（无进口资格的供应商委托进口货物除外）其应履行的合同义务。</w:t>
      </w:r>
    </w:p>
    <w:p w14:paraId="7EB8B3D4">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第十九条　签订本合同依据</w:t>
      </w:r>
    </w:p>
    <w:p w14:paraId="7961E74B">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1.政府采购招标文件；</w:t>
      </w:r>
    </w:p>
    <w:p w14:paraId="47F799AD">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2.乙方提供的采购投标（或应答）文件；</w:t>
      </w:r>
    </w:p>
    <w:p w14:paraId="5A3353D5">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3.投标承诺书；</w:t>
      </w:r>
    </w:p>
    <w:p w14:paraId="2F6C604E">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4.中标或成交通知书。</w:t>
      </w:r>
    </w:p>
    <w:p w14:paraId="6CFB24BE">
      <w:pPr>
        <w:snapToGrid w:val="0"/>
        <w:spacing w:line="360" w:lineRule="exact"/>
        <w:ind w:right="-754" w:rightChars="-359" w:firstLine="482" w:firstLineChars="200"/>
        <w:rPr>
          <w:rFonts w:hint="eastAsia" w:ascii="仿宋_GB2312" w:hAnsi="宋体" w:eastAsia="仿宋_GB2312"/>
          <w:sz w:val="24"/>
          <w:highlight w:val="none"/>
        </w:rPr>
      </w:pPr>
      <w:r>
        <w:rPr>
          <w:rFonts w:hint="eastAsia" w:ascii="仿宋_GB2312" w:hAnsi="宋体" w:eastAsia="仿宋_GB2312"/>
          <w:b/>
          <w:sz w:val="24"/>
          <w:highlight w:val="none"/>
        </w:rPr>
        <w:t>第二十条</w:t>
      </w:r>
      <w:r>
        <w:rPr>
          <w:rFonts w:hint="eastAsia" w:ascii="楷体_GB2312" w:hAnsi="宋体" w:eastAsia="楷体_GB2312"/>
          <w:b/>
          <w:szCs w:val="21"/>
          <w:highlight w:val="none"/>
        </w:rPr>
        <w:t>　</w:t>
      </w:r>
      <w:r>
        <w:rPr>
          <w:rFonts w:hint="eastAsia" w:ascii="仿宋_GB2312" w:hAnsi="宋体" w:eastAsia="仿宋_GB2312"/>
          <w:sz w:val="24"/>
          <w:highlight w:val="none"/>
        </w:rPr>
        <w:t>本合同一式</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份，具有同等法律效力，采购代理机构</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份，甲方</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份，乙方</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6D708952">
      <w:pPr>
        <w:snapToGrid w:val="0"/>
        <w:jc w:val="center"/>
        <w:rPr>
          <w:rFonts w:hint="eastAsia" w:ascii="仿宋_GB2312" w:eastAsia="仿宋_GB2312"/>
          <w:b/>
          <w:sz w:val="28"/>
          <w:szCs w:val="28"/>
        </w:rPr>
      </w:pPr>
    </w:p>
    <w:p w14:paraId="300960EA">
      <w:pPr>
        <w:snapToGrid w:val="0"/>
        <w:jc w:val="center"/>
        <w:rPr>
          <w:rFonts w:hint="eastAsia" w:ascii="仿宋_GB2312" w:eastAsia="仿宋_GB2312"/>
          <w:b/>
          <w:sz w:val="28"/>
          <w:szCs w:val="28"/>
        </w:rPr>
      </w:pPr>
    </w:p>
    <w:p w14:paraId="60A244AD">
      <w:pPr>
        <w:snapToGrid w:val="0"/>
        <w:jc w:val="center"/>
        <w:rPr>
          <w:rFonts w:hint="eastAsia" w:ascii="仿宋_GB2312" w:eastAsia="仿宋_GB2312"/>
          <w:b/>
          <w:sz w:val="28"/>
          <w:szCs w:val="28"/>
        </w:rPr>
      </w:pPr>
    </w:p>
    <w:p w14:paraId="18A1CEA3">
      <w:pPr>
        <w:snapToGrid w:val="0"/>
        <w:jc w:val="center"/>
        <w:rPr>
          <w:rFonts w:hint="eastAsia" w:ascii="仿宋_GB2312" w:eastAsia="仿宋_GB2312"/>
          <w:b/>
          <w:sz w:val="28"/>
          <w:szCs w:val="28"/>
        </w:rPr>
      </w:pPr>
    </w:p>
    <w:p w14:paraId="35423476">
      <w:pPr>
        <w:snapToGrid w:val="0"/>
        <w:jc w:val="center"/>
        <w:rPr>
          <w:rFonts w:hint="eastAsia" w:ascii="仿宋_GB2312" w:eastAsia="仿宋_GB2312"/>
          <w:b/>
          <w:sz w:val="28"/>
          <w:szCs w:val="28"/>
        </w:rPr>
      </w:pPr>
    </w:p>
    <w:p w14:paraId="776EE437">
      <w:pPr>
        <w:snapToGrid w:val="0"/>
        <w:jc w:val="center"/>
        <w:rPr>
          <w:rFonts w:hint="eastAsia" w:ascii="仿宋_GB2312" w:eastAsia="仿宋_GB2312"/>
          <w:b/>
          <w:sz w:val="28"/>
          <w:szCs w:val="28"/>
        </w:rPr>
      </w:pPr>
    </w:p>
    <w:p w14:paraId="77D0AB87">
      <w:pPr>
        <w:snapToGrid w:val="0"/>
        <w:jc w:val="center"/>
        <w:rPr>
          <w:rFonts w:hint="eastAsia" w:ascii="仿宋_GB2312" w:eastAsia="仿宋_GB2312"/>
          <w:b/>
          <w:sz w:val="28"/>
          <w:szCs w:val="28"/>
        </w:rPr>
      </w:pPr>
    </w:p>
    <w:p w14:paraId="07CD6864">
      <w:pPr>
        <w:snapToGrid w:val="0"/>
        <w:jc w:val="center"/>
        <w:rPr>
          <w:rFonts w:hint="eastAsia" w:ascii="仿宋_GB2312" w:eastAsia="仿宋_GB2312"/>
          <w:b/>
          <w:sz w:val="28"/>
          <w:szCs w:val="28"/>
        </w:rPr>
      </w:pPr>
    </w:p>
    <w:p w14:paraId="37DFA496">
      <w:pPr>
        <w:snapToGrid w:val="0"/>
        <w:jc w:val="center"/>
        <w:rPr>
          <w:rFonts w:hint="eastAsia" w:ascii="仿宋_GB2312" w:eastAsia="仿宋_GB2312"/>
          <w:b/>
          <w:sz w:val="28"/>
          <w:szCs w:val="28"/>
        </w:rPr>
      </w:pPr>
    </w:p>
    <w:p w14:paraId="0D4F5CE6">
      <w:pPr>
        <w:snapToGrid w:val="0"/>
        <w:jc w:val="center"/>
        <w:rPr>
          <w:rFonts w:hint="eastAsia" w:ascii="仿宋_GB2312" w:eastAsia="仿宋_GB2312"/>
          <w:b/>
          <w:sz w:val="28"/>
          <w:szCs w:val="28"/>
        </w:rPr>
      </w:pPr>
    </w:p>
    <w:p w14:paraId="38CFE991">
      <w:pPr>
        <w:snapToGrid w:val="0"/>
        <w:jc w:val="center"/>
        <w:rPr>
          <w:rFonts w:hint="eastAsia" w:ascii="仿宋_GB2312" w:eastAsia="仿宋_GB2312"/>
          <w:b/>
          <w:sz w:val="28"/>
          <w:szCs w:val="28"/>
        </w:rPr>
      </w:pPr>
    </w:p>
    <w:p w14:paraId="125571AB">
      <w:pPr>
        <w:snapToGrid w:val="0"/>
        <w:jc w:val="center"/>
        <w:rPr>
          <w:rFonts w:hint="eastAsia" w:ascii="仿宋_GB2312" w:eastAsia="仿宋_GB2312"/>
          <w:b/>
          <w:sz w:val="28"/>
          <w:szCs w:val="28"/>
        </w:rPr>
      </w:pPr>
    </w:p>
    <w:p w14:paraId="7699EBCE">
      <w:pPr>
        <w:snapToGrid w:val="0"/>
        <w:jc w:val="center"/>
        <w:rPr>
          <w:rFonts w:hint="eastAsia" w:ascii="仿宋_GB2312" w:eastAsia="仿宋_GB2312"/>
          <w:b/>
          <w:sz w:val="28"/>
          <w:szCs w:val="28"/>
        </w:rPr>
      </w:pPr>
    </w:p>
    <w:p w14:paraId="74A369A7">
      <w:pPr>
        <w:snapToGrid w:val="0"/>
        <w:jc w:val="center"/>
        <w:rPr>
          <w:rFonts w:hint="eastAsia" w:ascii="仿宋_GB2312" w:eastAsia="仿宋_GB2312"/>
          <w:b/>
          <w:sz w:val="28"/>
          <w:szCs w:val="28"/>
        </w:rPr>
      </w:pPr>
    </w:p>
    <w:p w14:paraId="2A074201">
      <w:pPr>
        <w:snapToGrid w:val="0"/>
        <w:jc w:val="center"/>
        <w:rPr>
          <w:rFonts w:hint="eastAsia" w:ascii="仿宋_GB2312" w:eastAsia="仿宋_GB2312"/>
          <w:b/>
          <w:sz w:val="28"/>
          <w:szCs w:val="28"/>
        </w:rPr>
      </w:pPr>
    </w:p>
    <w:p w14:paraId="6600B2F5">
      <w:pPr>
        <w:snapToGrid w:val="0"/>
        <w:jc w:val="center"/>
        <w:rPr>
          <w:rFonts w:hint="eastAsia" w:ascii="仿宋_GB2312" w:eastAsia="仿宋_GB2312"/>
          <w:b/>
          <w:sz w:val="28"/>
          <w:szCs w:val="28"/>
        </w:rPr>
      </w:pPr>
    </w:p>
    <w:p w14:paraId="100ADB9F">
      <w:pPr>
        <w:snapToGrid w:val="0"/>
        <w:jc w:val="center"/>
        <w:rPr>
          <w:rFonts w:hint="eastAsia" w:ascii="仿宋_GB2312" w:eastAsia="仿宋_GB2312"/>
          <w:b/>
          <w:sz w:val="28"/>
          <w:szCs w:val="28"/>
        </w:rPr>
      </w:pPr>
    </w:p>
    <w:p w14:paraId="4CD71169">
      <w:pPr>
        <w:snapToGrid w:val="0"/>
        <w:jc w:val="center"/>
        <w:rPr>
          <w:rFonts w:hint="eastAsia" w:ascii="仿宋_GB2312" w:eastAsia="仿宋_GB2312"/>
          <w:b/>
          <w:sz w:val="28"/>
          <w:szCs w:val="28"/>
        </w:rPr>
      </w:pPr>
    </w:p>
    <w:p w14:paraId="45C9DF60">
      <w:pPr>
        <w:snapToGrid w:val="0"/>
        <w:jc w:val="center"/>
        <w:rPr>
          <w:rFonts w:hint="eastAsia" w:ascii="仿宋_GB2312" w:eastAsia="仿宋_GB2312"/>
          <w:b/>
          <w:sz w:val="28"/>
          <w:szCs w:val="28"/>
        </w:rPr>
      </w:pPr>
    </w:p>
    <w:p w14:paraId="410B73CD">
      <w:pPr>
        <w:snapToGrid w:val="0"/>
        <w:jc w:val="center"/>
        <w:rPr>
          <w:rFonts w:hint="eastAsia" w:ascii="仿宋_GB2312" w:eastAsia="仿宋_GB2312"/>
          <w:b/>
          <w:sz w:val="28"/>
          <w:szCs w:val="28"/>
        </w:rPr>
      </w:pPr>
    </w:p>
    <w:p w14:paraId="6B2D5258">
      <w:pPr>
        <w:snapToGrid w:val="0"/>
        <w:jc w:val="center"/>
        <w:rPr>
          <w:rFonts w:hint="eastAsia" w:ascii="仿宋_GB2312" w:eastAsia="仿宋_GB2312"/>
          <w:b/>
          <w:sz w:val="28"/>
          <w:szCs w:val="28"/>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725F7BB0">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96"/>
    <w:bookmarkEnd w:id="97"/>
    <w:p w14:paraId="03D6816D">
      <w:pPr>
        <w:snapToGrid w:val="0"/>
        <w:jc w:val="left"/>
        <w:rPr>
          <w:rFonts w:hint="eastAsia" w:ascii="仿宋_GB2312" w:hAnsi="华文中宋" w:eastAsia="仿宋_GB2312"/>
          <w:b/>
          <w:szCs w:val="21"/>
        </w:rPr>
        <w:sectPr>
          <w:footerReference r:id="rId6" w:type="default"/>
          <w:pgSz w:w="11906" w:h="16838"/>
          <w:pgMar w:top="1440" w:right="1440" w:bottom="1440" w:left="1440" w:header="851" w:footer="992" w:gutter="0"/>
          <w:cols w:space="720" w:num="1"/>
          <w:docGrid w:linePitch="312" w:charSpace="0"/>
        </w:sectPr>
      </w:pPr>
    </w:p>
    <w:p w14:paraId="68E66C27">
      <w:pPr>
        <w:spacing w:line="276" w:lineRule="auto"/>
        <w:jc w:val="center"/>
        <w:rPr>
          <w:rFonts w:hint="eastAsia" w:ascii="仿宋_GB2312" w:hAnsi="华文中宋" w:eastAsia="仿宋_GB2312"/>
          <w:bCs/>
          <w:sz w:val="32"/>
          <w:szCs w:val="32"/>
        </w:rPr>
      </w:pPr>
    </w:p>
    <w:p w14:paraId="6AD01318">
      <w:pPr>
        <w:spacing w:line="276" w:lineRule="auto"/>
        <w:jc w:val="center"/>
        <w:rPr>
          <w:rFonts w:hint="eastAsia" w:ascii="仿宋_GB2312" w:hAnsi="华文中宋" w:eastAsia="仿宋_GB2312"/>
          <w:bCs/>
          <w:sz w:val="32"/>
          <w:szCs w:val="32"/>
        </w:rPr>
      </w:pPr>
    </w:p>
    <w:p w14:paraId="1E67423C">
      <w:pPr>
        <w:spacing w:line="276" w:lineRule="auto"/>
        <w:jc w:val="center"/>
        <w:rPr>
          <w:rFonts w:hint="eastAsia" w:ascii="仿宋_GB2312" w:hAnsi="华文中宋" w:eastAsia="仿宋_GB2312"/>
          <w:bCs/>
          <w:sz w:val="32"/>
          <w:szCs w:val="32"/>
        </w:rPr>
      </w:pPr>
    </w:p>
    <w:p w14:paraId="03140DB8">
      <w:pPr>
        <w:spacing w:line="276" w:lineRule="auto"/>
        <w:jc w:val="center"/>
        <w:rPr>
          <w:rFonts w:hint="eastAsia" w:ascii="仿宋_GB2312" w:hAnsi="华文中宋" w:eastAsia="仿宋_GB2312"/>
          <w:bCs/>
          <w:sz w:val="32"/>
          <w:szCs w:val="32"/>
        </w:rPr>
      </w:pPr>
    </w:p>
    <w:p w14:paraId="29DB7E08">
      <w:pPr>
        <w:spacing w:line="276" w:lineRule="auto"/>
        <w:jc w:val="center"/>
        <w:rPr>
          <w:rFonts w:hint="eastAsia" w:ascii="仿宋_GB2312" w:hAnsi="华文中宋" w:eastAsia="仿宋_GB2312"/>
          <w:bCs/>
          <w:sz w:val="32"/>
          <w:szCs w:val="32"/>
        </w:rPr>
      </w:pPr>
    </w:p>
    <w:p w14:paraId="26BED4A2">
      <w:pPr>
        <w:spacing w:line="276" w:lineRule="auto"/>
        <w:jc w:val="center"/>
        <w:rPr>
          <w:rFonts w:hint="eastAsia" w:ascii="仿宋_GB2312" w:hAnsi="华文中宋" w:eastAsia="仿宋_GB2312"/>
          <w:bCs/>
          <w:sz w:val="32"/>
          <w:szCs w:val="32"/>
        </w:rPr>
      </w:pPr>
    </w:p>
    <w:p w14:paraId="1EED2C09">
      <w:pPr>
        <w:spacing w:line="276" w:lineRule="auto"/>
        <w:jc w:val="center"/>
        <w:rPr>
          <w:rFonts w:hint="eastAsia" w:ascii="仿宋_GB2312" w:hAnsi="华文中宋" w:eastAsia="仿宋_GB2312"/>
          <w:bCs/>
          <w:sz w:val="32"/>
          <w:szCs w:val="32"/>
        </w:rPr>
      </w:pPr>
    </w:p>
    <w:p w14:paraId="534C4BF5">
      <w:pPr>
        <w:spacing w:line="276" w:lineRule="auto"/>
        <w:jc w:val="center"/>
        <w:rPr>
          <w:rFonts w:hint="eastAsia" w:ascii="仿宋_GB2312" w:hAnsi="华文中宋" w:eastAsia="仿宋_GB2312"/>
          <w:bCs/>
          <w:sz w:val="32"/>
          <w:szCs w:val="32"/>
        </w:rPr>
      </w:pPr>
    </w:p>
    <w:p w14:paraId="661DCE14">
      <w:pPr>
        <w:spacing w:line="276" w:lineRule="auto"/>
        <w:jc w:val="center"/>
        <w:rPr>
          <w:rFonts w:hint="eastAsia" w:ascii="仿宋_GB2312" w:hAnsi="华文中宋" w:eastAsia="仿宋_GB2312"/>
          <w:bCs/>
          <w:sz w:val="32"/>
          <w:szCs w:val="32"/>
        </w:rPr>
      </w:pPr>
    </w:p>
    <w:p w14:paraId="40E352B6">
      <w:pPr>
        <w:spacing w:line="276" w:lineRule="auto"/>
        <w:jc w:val="center"/>
        <w:rPr>
          <w:rFonts w:hint="eastAsia" w:ascii="仿宋_GB2312" w:hAnsi="华文中宋" w:eastAsia="仿宋_GB2312"/>
          <w:bCs/>
          <w:sz w:val="32"/>
          <w:szCs w:val="32"/>
        </w:rPr>
      </w:pPr>
    </w:p>
    <w:p w14:paraId="219015C7">
      <w:pPr>
        <w:pStyle w:val="3"/>
        <w:jc w:val="center"/>
        <w:rPr>
          <w:rFonts w:ascii="仿宋_GB2312" w:eastAsia="仿宋_GB2312"/>
        </w:rPr>
      </w:pPr>
      <w:bookmarkStart w:id="99" w:name="_Toc13344"/>
      <w:bookmarkStart w:id="100" w:name="_Toc22458"/>
      <w:bookmarkStart w:id="101" w:name="_Toc1221"/>
      <w:bookmarkStart w:id="102" w:name="_Toc504231525"/>
      <w:bookmarkStart w:id="103" w:name="_Toc517113880"/>
      <w:bookmarkStart w:id="104" w:name="_Toc504053343"/>
      <w:r>
        <w:rPr>
          <w:rFonts w:hint="eastAsia"/>
          <w:sz w:val="32"/>
        </w:rPr>
        <w:t>第六章 投标文件格式</w:t>
      </w:r>
      <w:bookmarkEnd w:id="99"/>
      <w:bookmarkEnd w:id="100"/>
      <w:bookmarkEnd w:id="101"/>
      <w:bookmarkEnd w:id="102"/>
      <w:bookmarkEnd w:id="103"/>
      <w:bookmarkEnd w:id="104"/>
    </w:p>
    <w:p w14:paraId="7E5D355B">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hint="eastAsia" w:ascii="仿宋_GB2312" w:hAnsi="仿宋_GB2312" w:eastAsia="仿宋_GB2312" w:cs="仿宋_GB2312"/>
          <w:bCs/>
          <w:sz w:val="24"/>
        </w:rPr>
      </w:pPr>
    </w:p>
    <w:p w14:paraId="329AE44A">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120C9C68">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05" w:name="_Hlk50566209"/>
    </w:p>
    <w:bookmarkEnd w:id="105"/>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0E333483">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2B0C881D">
      <w:pPr>
        <w:pStyle w:val="614"/>
        <w:spacing w:before="0" w:beforeAutospacing="0" w:after="0" w:afterAutospacing="0" w:line="460" w:lineRule="atLeast"/>
        <w:rPr>
          <w:rFonts w:ascii="仿宋_GB2312" w:eastAsia="仿宋_GB2312"/>
          <w:color w:val="000000"/>
        </w:rPr>
      </w:pPr>
      <w:bookmarkStart w:id="106" w:name="_Hlk46350637"/>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05449E3E">
      <w:pPr>
        <w:pStyle w:val="61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27E03229">
      <w:pPr>
        <w:pStyle w:val="61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16EDC0D3">
      <w:pPr>
        <w:pStyle w:val="61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4DBFA99E">
      <w:pPr>
        <w:pStyle w:val="614"/>
        <w:spacing w:before="0" w:beforeAutospacing="0" w:after="0" w:afterAutospacing="0" w:line="460" w:lineRule="atLeast"/>
        <w:rPr>
          <w:rFonts w:hint="eastAsia" w:ascii="仿宋_GB2312" w:eastAsia="仿宋_GB2312"/>
          <w:color w:val="000000"/>
        </w:rPr>
      </w:pPr>
    </w:p>
    <w:p w14:paraId="36E68573">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bookmarkEnd w:id="106"/>
    <w:p w14:paraId="4900330F">
      <w:pPr>
        <w:pStyle w:val="73"/>
        <w:numPr>
          <w:ilvl w:val="0"/>
          <w:numId w:val="3"/>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0" distR="0" simplePos="0" relativeHeight="251659264" behindDoc="0" locked="0" layoutInCell="1" allowOverlap="1">
                <wp:simplePos x="0" y="0"/>
                <wp:positionH relativeFrom="column">
                  <wp:posOffset>-436245</wp:posOffset>
                </wp:positionH>
                <wp:positionV relativeFrom="paragraph">
                  <wp:posOffset>102870</wp:posOffset>
                </wp:positionV>
                <wp:extent cx="6459855" cy="8255"/>
                <wp:effectExtent l="11430" t="6985" r="5715" b="13334"/>
                <wp:wrapNone/>
                <wp:docPr id="1027" name="直线 13"/>
                <wp:cNvGraphicFramePr/>
                <a:graphic xmlns:a="http://schemas.openxmlformats.org/drawingml/2006/main">
                  <a:graphicData uri="http://schemas.microsoft.com/office/word/2010/wordprocessingShape">
                    <wps:wsp>
                      <wps:cNvCnPr/>
                      <wps:spPr>
                        <a:xfrm flipV="1">
                          <a:off x="0" y="0"/>
                          <a:ext cx="6459855" cy="8254"/>
                        </a:xfrm>
                        <a:prstGeom prst="line">
                          <a:avLst/>
                        </a:prstGeom>
                        <a:ln w="9525" cap="flat" cmpd="sng">
                          <a:solidFill>
                            <a:srgbClr val="000000"/>
                          </a:solidFill>
                          <a:prstDash val="solid"/>
                          <a:round/>
                        </a:ln>
                      </wps:spPr>
                      <wps:bodyPr/>
                    </wps:wsp>
                  </a:graphicData>
                </a:graphic>
              </wp:anchor>
            </w:drawing>
          </mc:Choice>
          <mc:Fallback>
            <w:pict>
              <v:line id="直线 13" o:spid="_x0000_s1026" o:spt="20" style="position:absolute;left:0pt;flip:y;margin-left:-34.35pt;margin-top:8.1pt;height:0.65pt;width:508.65pt;z-index:251659264;mso-width-relative:page;mso-height-relative:page;" filled="f" stroked="t" coordsize="21600,21600" o:gfxdata="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t9bAm1wAAAAkBAAAPAAAAAAAAAAEAIAAAACIA&#10;AABkcnMvZG93bnJldi54bWxQSwECFAAUAAAACACHTuJA5QfCJdEBAACWAwAADgAAAAAAAAABACAA&#10;AAAmAQAAZHJzL2Uyb0RvYy54bWxQSwUGAAAAAAYABgBZAQAAaQU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0" distR="0" simplePos="0" relativeHeight="251659264" behindDoc="0" locked="0" layoutInCell="1" allowOverlap="1">
                <wp:simplePos x="0" y="0"/>
                <wp:positionH relativeFrom="column">
                  <wp:posOffset>-114300</wp:posOffset>
                </wp:positionH>
                <wp:positionV relativeFrom="paragraph">
                  <wp:posOffset>168910</wp:posOffset>
                </wp:positionV>
                <wp:extent cx="3488690" cy="1896745"/>
                <wp:effectExtent l="8890" t="5715" r="7620" b="12065"/>
                <wp:wrapNone/>
                <wp:docPr id="1028" name="矩形 14"/>
                <wp:cNvGraphicFramePr/>
                <a:graphic xmlns:a="http://schemas.openxmlformats.org/drawingml/2006/main">
                  <a:graphicData uri="http://schemas.microsoft.com/office/word/2010/wordprocessingShape">
                    <wps:wsp>
                      <wps:cNvSpPr/>
                      <wps:spPr>
                        <a:xfrm>
                          <a:off x="0" y="0"/>
                          <a:ext cx="3488690" cy="1896745"/>
                        </a:xfrm>
                        <a:prstGeom prst="rect">
                          <a:avLst/>
                        </a:prstGeom>
                        <a:solidFill>
                          <a:srgbClr val="FFFFFF"/>
                        </a:solidFill>
                        <a:ln w="9525" cap="flat" cmpd="sng">
                          <a:solidFill>
                            <a:srgbClr val="000000"/>
                          </a:solidFill>
                          <a:prstDash val="solid"/>
                          <a:miter/>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vert="horz" wrap="square" lIns="91440" tIns="45720" rIns="91440" bIns="45720" anchor="t" upright="1">
                        <a:noAutofit/>
                      </wps:bodyPr>
                    </wps:wsp>
                  </a:graphicData>
                </a:graphic>
              </wp:anchor>
            </w:drawing>
          </mc:Choice>
          <mc:Fallback>
            <w:pict>
              <v:rect id="矩形 14" o:spid="_x0000_s1026" o:spt="1" style="position:absolute;left:0pt;margin-left:-9pt;margin-top:13.3pt;height:149.35pt;width:274.7pt;z-index:251659264;mso-width-relative:page;mso-height-relative:page;" fillcolor="#FFFFFF" filled="t" stroked="t" coordsize="21600,21600" o:gfxdata="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9AznC&#10;2QAAAAoBAAAPAAAAAAAAAAEAIAAAACIAAABkcnMvZG93bnJldi54bWxQSwECFAAUAAAACACHTuJA&#10;s3zSxCACAABNBAAADgAAAAAAAAABACAAAAAoAQAAZHJzL2Uyb0RvYy54bWxQSwUGAAAAAAYABgBZ&#10;AQAAugUAAAAA&#10;">
                <v:fill on="t" focussize="0,0"/>
                <v:stroke color="#000000"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0" distR="0" simplePos="0" relativeHeight="251659264" behindDoc="0" locked="0" layoutInCell="1" allowOverlap="1">
                <wp:simplePos x="0" y="0"/>
                <wp:positionH relativeFrom="column">
                  <wp:posOffset>-90170</wp:posOffset>
                </wp:positionH>
                <wp:positionV relativeFrom="paragraph">
                  <wp:posOffset>119380</wp:posOffset>
                </wp:positionV>
                <wp:extent cx="3463925" cy="1852295"/>
                <wp:effectExtent l="5080" t="13970" r="7620" b="10160"/>
                <wp:wrapNone/>
                <wp:docPr id="1029" name="矩形 15"/>
                <wp:cNvGraphicFramePr/>
                <a:graphic xmlns:a="http://schemas.openxmlformats.org/drawingml/2006/main">
                  <a:graphicData uri="http://schemas.microsoft.com/office/word/2010/wordprocessingShape">
                    <wps:wsp>
                      <wps:cNvSpPr/>
                      <wps:spPr>
                        <a:xfrm>
                          <a:off x="0" y="0"/>
                          <a:ext cx="3463925" cy="1852294"/>
                        </a:xfrm>
                        <a:prstGeom prst="rect">
                          <a:avLst/>
                        </a:prstGeom>
                        <a:solidFill>
                          <a:srgbClr val="FFFFFF"/>
                        </a:solidFill>
                        <a:ln w="9525" cap="flat" cmpd="sng">
                          <a:solidFill>
                            <a:srgbClr val="000000"/>
                          </a:solidFill>
                          <a:prstDash val="solid"/>
                          <a:miter/>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vert="horz" wrap="square" lIns="91440" tIns="45720" rIns="91440" bIns="45720" anchor="t" upright="1">
                        <a:noAutofit/>
                      </wps:bodyPr>
                    </wps:wsp>
                  </a:graphicData>
                </a:graphic>
              </wp:anchor>
            </w:drawing>
          </mc:Choice>
          <mc:Fallback>
            <w:pict>
              <v:rect id="矩形 15" o:spid="_x0000_s1026" o:spt="1" style="position:absolute;left:0pt;margin-left:-7.1pt;margin-top:9.4pt;height:145.85pt;width:272.75pt;z-index:251659264;mso-width-relative:page;mso-height-relative:page;" fillcolor="#FFFFFF" filled="t" stroked="t" coordsize="21600,21600" o:gfxdata="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JykmzY&#10;AAAACgEAAA8AAAAAAAAAAQAgAAAAIgAAAGRycy9kb3ducmV2LnhtbFBLAQIUABQAAAAIAIdO4kA1&#10;UxPrIAIAAE0EAAAOAAAAAAAAAAEAIAAAACcBAABkcnMvZTJvRG9jLnhtbFBLBQYAAAAABgAGAFkB&#10;AAC5BQAAAAA=&#10;">
                <v:fill on="t" focussize="0,0"/>
                <v:stroke color="#000000"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5C42B2A">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none"/>
        </w:rPr>
        <w:t>致：</w:t>
      </w:r>
      <w:r>
        <w:rPr>
          <w:rFonts w:hint="eastAsia" w:ascii="仿宋_GB2312" w:eastAsia="仿宋_GB2312"/>
          <w:szCs w:val="21"/>
          <w:u w:val="single"/>
          <w:lang w:eastAsia="zh-CN"/>
        </w:rPr>
        <w:t>柳州城市职业学院</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0" distR="0" simplePos="0" relativeHeight="25165926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1030" name="矩形 17"/>
                <wp:cNvGraphicFramePr/>
                <a:graphic xmlns:a="http://schemas.openxmlformats.org/drawingml/2006/main">
                  <a:graphicData uri="http://schemas.microsoft.com/office/word/2010/wordprocessingShape">
                    <wps:wsp>
                      <wps:cNvSpPr/>
                      <wps:spPr>
                        <a:xfrm>
                          <a:off x="0" y="0"/>
                          <a:ext cx="3342639" cy="1809115"/>
                        </a:xfrm>
                        <a:prstGeom prst="rect">
                          <a:avLst/>
                        </a:prstGeom>
                        <a:solidFill>
                          <a:srgbClr val="FFFFFF"/>
                        </a:solidFill>
                        <a:ln w="9525" cap="flat" cmpd="sng">
                          <a:solidFill>
                            <a:srgbClr val="000000"/>
                          </a:solidFill>
                          <a:prstDash val="solid"/>
                          <a:miter/>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vert="horz" wrap="square" lIns="91440" tIns="45720" rIns="91440" bIns="45720" anchor="t" upright="1">
                        <a:noAutofit/>
                      </wps:bodyPr>
                    </wps:wsp>
                  </a:graphicData>
                </a:graphic>
              </wp:anchor>
            </w:drawing>
          </mc:Choice>
          <mc:Fallback>
            <w:pict>
              <v:rect id="矩形 17" o:spid="_x0000_s1026" o:spt="1" style="position:absolute;left:0pt;margin-left:-11pt;margin-top:17.6pt;height:142.45pt;width:263.2pt;z-index:25165926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c7EuM&#10;2AAAAAoBAAAPAAAAAAAAAAEAIAAAACIAAABkcnMvZG93bnJldi54bWxQSwECFAAUAAAACACHTuJA&#10;tNcICCECAABNBAAADgAAAAAAAAABACAAAAAnAQAAZHJzL2Uyb0RvYy54bWxQSwUGAAAAAAYABgBZ&#10;AQAAugUAAAAA&#10;">
                <v:fill on="t" focussize="0,0"/>
                <v:stroke color="#000000"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1031" name="直线 16"/>
                <wp:cNvGraphicFramePr/>
                <a:graphic xmlns:a="http://schemas.openxmlformats.org/drawingml/2006/main">
                  <a:graphicData uri="http://schemas.microsoft.com/office/word/2010/wordprocessingShape">
                    <wps:wsp>
                      <wps:cNvCnPr/>
                      <wps:spPr>
                        <a:xfrm>
                          <a:off x="0" y="0"/>
                          <a:ext cx="6346825" cy="635"/>
                        </a:xfrm>
                        <a:prstGeom prst="line">
                          <a:avLst/>
                        </a:prstGeom>
                        <a:ln w="9525" cap="flat" cmpd="sng">
                          <a:solidFill>
                            <a:srgbClr val="000000"/>
                          </a:solidFill>
                          <a:prstDash val="solid"/>
                          <a:round/>
                        </a:ln>
                      </wps:spPr>
                      <wps:bodyPr/>
                    </wps:wsp>
                  </a:graphicData>
                </a:graphic>
              </wp:anchor>
            </w:drawing>
          </mc:Choice>
          <mc:Fallback>
            <w:pict>
              <v:line id="直线 16" o:spid="_x0000_s1026" o:spt="20" style="position:absolute;left:0pt;margin-left:-36.4pt;margin-top:7.8pt;height:0.05pt;width:499.75pt;z-index:251659264;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YtZctcAAAAJAQAADwAAAAAAAAABACAAAAAiAAAAZHJzL2Rv&#10;d25yZXYueG1sUEsBAhQAFAAAAAgAh07iQHdZJ03JAQAAiwMAAA4AAAAAAAAAAQAgAAAAJgEAAGRy&#10;cy9lMm9Eb2MueG1sUEsFBgAAAAAGAAYAWQEAAGE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0" distR="0" simplePos="0" relativeHeight="251659264"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032" name="矩形 18"/>
                <wp:cNvGraphicFramePr/>
                <a:graphic xmlns:a="http://schemas.openxmlformats.org/drawingml/2006/main">
                  <a:graphicData uri="http://schemas.microsoft.com/office/word/2010/wordprocessingShape">
                    <wps:wsp>
                      <wps:cNvSpPr/>
                      <wps:spPr>
                        <a:xfrm>
                          <a:off x="0" y="0"/>
                          <a:ext cx="3342639" cy="1927225"/>
                        </a:xfrm>
                        <a:prstGeom prst="rect">
                          <a:avLst/>
                        </a:prstGeom>
                        <a:solidFill>
                          <a:srgbClr val="FFFFFF"/>
                        </a:solidFill>
                        <a:ln w="9525" cap="flat" cmpd="sng">
                          <a:solidFill>
                            <a:srgbClr val="000000"/>
                          </a:solidFill>
                          <a:prstDash val="solid"/>
                          <a:miter/>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vert="horz" wrap="square" lIns="91440" tIns="45720" rIns="91440" bIns="45720" anchor="t" upright="1">
                        <a:noAutofit/>
                      </wps:bodyPr>
                    </wps:wsp>
                  </a:graphicData>
                </a:graphic>
              </wp:anchor>
            </w:drawing>
          </mc:Choice>
          <mc:Fallback>
            <w:pict>
              <v:rect id="矩形 18" o:spid="_x0000_s1026" o:spt="1" style="position:absolute;left:0pt;margin-left:-10.9pt;margin-top:8.95pt;height:151.75pt;width:263.2pt;z-index:251659264;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BJcST&#10;2AAAAAoBAAAPAAAAAAAAAAEAIAAAACIAAABkcnMvZG93bnJldi54bWxQSwECFAAUAAAACACHTuJA&#10;au2cqSECAABNBAAADgAAAAAAAAABACAAAAAnAQAAZHJzL2Uyb0RvYy54bWxQSwUGAAAAAAYABgBZ&#10;AQAAugUAAAAA&#10;">
                <v:fill on="t" focussize="0,0"/>
                <v:stroke color="#000000"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554D6334">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eastAsia="仿宋_GB2312"/>
          <w:spacing w:val="6"/>
          <w:sz w:val="24"/>
          <w:u w:val="single"/>
          <w:lang w:eastAsia="zh-CN"/>
        </w:rPr>
        <w:t>柳州城市职业学院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hint="eastAsia" w:ascii="仿宋_GB2312" w:hAnsi="宋体" w:eastAsia="仿宋_GB2312"/>
          <w:sz w:val="24"/>
          <w:szCs w:val="24"/>
        </w:rPr>
      </w:pPr>
    </w:p>
    <w:p w14:paraId="53A929C6">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0CE5BFCF">
      <w:pPr>
        <w:pStyle w:val="8"/>
        <w:overflowPunct w:val="0"/>
        <w:ind w:left="0" w:firstLine="0"/>
        <w:rPr>
          <w:rFonts w:ascii="仿宋_GB2312" w:hAnsi="Courier New" w:eastAsia="仿宋_GB2312" w:cs="Courier New"/>
          <w:bCs/>
          <w:color w:val="000000"/>
          <w:sz w:val="24"/>
          <w:szCs w:val="24"/>
        </w:rPr>
        <w:sectPr>
          <w:pgSz w:w="11906" w:h="16838"/>
          <w:pgMar w:top="1440" w:right="707" w:bottom="1440" w:left="1440" w:header="851" w:footer="992" w:gutter="0"/>
          <w:cols w:space="720" w:num="1"/>
          <w:docGrid w:linePitch="312" w:charSpace="0"/>
        </w:sectPr>
      </w:pPr>
    </w:p>
    <w:p w14:paraId="13CE39FE">
      <w:pPr>
        <w:pStyle w:val="616"/>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43067DD4">
      <w:pPr>
        <w:pStyle w:val="8"/>
        <w:overflowPunct w:val="0"/>
        <w:ind w:left="0" w:firstLine="0"/>
        <w:rPr>
          <w:rFonts w:ascii="仿宋_GB2312" w:hAnsi="Courier New" w:eastAsia="仿宋_GB2312" w:cs="Courier New"/>
          <w:bCs/>
          <w:color w:val="000000"/>
          <w:sz w:val="24"/>
          <w:szCs w:val="24"/>
        </w:rPr>
      </w:pPr>
    </w:p>
    <w:p w14:paraId="1CC25572">
      <w:pPr>
        <w:snapToGrid w:val="0"/>
        <w:spacing w:line="400" w:lineRule="exact"/>
        <w:jc w:val="left"/>
        <w:rPr>
          <w:rFonts w:ascii="仿宋_GB2312" w:eastAsia="仿宋_GB2312"/>
          <w:bCs/>
          <w:color w:val="000000"/>
          <w:sz w:val="24"/>
        </w:rPr>
      </w:pPr>
    </w:p>
    <w:p w14:paraId="6654AE02">
      <w:pPr>
        <w:snapToGrid w:val="0"/>
        <w:spacing w:before="120" w:beforeLines="50" w:after="50" w:line="400" w:lineRule="exact"/>
        <w:outlineLvl w:val="1"/>
        <w:rPr>
          <w:rFonts w:ascii="仿宋_GB2312" w:eastAsia="仿宋_GB2312"/>
          <w:b/>
          <w:bCs/>
          <w:color w:val="000000"/>
          <w:szCs w:val="21"/>
        </w:rPr>
      </w:pPr>
    </w:p>
    <w:p w14:paraId="48C6BAA5">
      <w:pPr>
        <w:ind w:firstLine="643" w:firstLineChars="200"/>
        <w:jc w:val="left"/>
        <w:rPr>
          <w:rFonts w:hint="eastAsia" w:ascii="仿宋_GB2312" w:eastAsia="仿宋_GB2312"/>
          <w:b/>
          <w:bCs/>
          <w:sz w:val="32"/>
          <w:szCs w:val="32"/>
        </w:rPr>
      </w:pPr>
      <w:bookmarkStart w:id="107" w:name="_Hlk56503802"/>
      <w:r>
        <w:rPr>
          <w:rFonts w:hint="eastAsia" w:ascii="仿宋_GB2312" w:eastAsia="仿宋_GB2312"/>
          <w:b/>
          <w:bCs/>
          <w:sz w:val="32"/>
          <w:szCs w:val="32"/>
        </w:rPr>
        <w:t>注：第（4）项必须提供且为PDF格式，并加盖投标人CA电子签章。</w:t>
      </w:r>
    </w:p>
    <w:p w14:paraId="4CD621CB">
      <w:pPr>
        <w:rPr>
          <w:rFonts w:hint="eastAsia" w:ascii="仿宋_GB2312" w:eastAsia="仿宋_GB2312"/>
          <w:b/>
          <w:bCs/>
          <w:sz w:val="32"/>
          <w:szCs w:val="32"/>
        </w:rPr>
      </w:pPr>
      <w:r>
        <w:rPr>
          <w:rFonts w:hint="eastAsia" w:ascii="仿宋_GB2312" w:eastAsia="仿宋_GB2312"/>
          <w:b/>
          <w:bCs/>
          <w:sz w:val="32"/>
          <w:szCs w:val="32"/>
        </w:rPr>
        <w:br w:type="page"/>
      </w:r>
    </w:p>
    <w:bookmarkEnd w:id="107"/>
    <w:p w14:paraId="3BAD75A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hint="eastAsia" w:ascii="仿宋_GB2312" w:hAnsi="宋体" w:eastAsia="仿宋_GB2312"/>
          <w:b/>
          <w:bCs/>
          <w:sz w:val="56"/>
          <w:szCs w:val="56"/>
        </w:rPr>
      </w:pPr>
    </w:p>
    <w:p w14:paraId="28B4E885">
      <w:pPr>
        <w:spacing w:line="276" w:lineRule="auto"/>
        <w:jc w:val="center"/>
        <w:rPr>
          <w:rFonts w:hint="eastAsia" w:ascii="仿宋_GB2312" w:hAnsi="宋体" w:eastAsia="仿宋_GB2312"/>
          <w:b/>
          <w:bCs/>
          <w:sz w:val="56"/>
          <w:szCs w:val="56"/>
        </w:rPr>
      </w:pPr>
    </w:p>
    <w:p w14:paraId="3F48F87A">
      <w:pPr>
        <w:spacing w:line="276" w:lineRule="auto"/>
        <w:jc w:val="center"/>
        <w:rPr>
          <w:rFonts w:hint="eastAsia" w:ascii="仿宋_GB2312" w:hAnsi="宋体" w:eastAsia="仿宋_GB2312"/>
          <w:b/>
          <w:bCs/>
          <w:sz w:val="56"/>
          <w:szCs w:val="56"/>
        </w:rPr>
      </w:pPr>
    </w:p>
    <w:p w14:paraId="6D714911">
      <w:pPr>
        <w:spacing w:line="276" w:lineRule="auto"/>
        <w:rPr>
          <w:rFonts w:hint="eastAsia" w:ascii="仿宋_GB2312" w:hAnsi="宋体" w:eastAsia="仿宋_GB2312"/>
          <w:b/>
          <w:bCs/>
          <w:sz w:val="56"/>
          <w:szCs w:val="56"/>
        </w:rPr>
      </w:pPr>
    </w:p>
    <w:p w14:paraId="2E0D0ED5">
      <w:pPr>
        <w:spacing w:line="276" w:lineRule="auto"/>
        <w:rPr>
          <w:rFonts w:hint="eastAsia" w:ascii="仿宋_GB2312" w:hAnsi="宋体" w:eastAsia="仿宋_GB2312"/>
          <w:b/>
          <w:bCs/>
          <w:sz w:val="56"/>
          <w:szCs w:val="56"/>
        </w:rPr>
      </w:pPr>
    </w:p>
    <w:p w14:paraId="45FECC62">
      <w:pPr>
        <w:spacing w:line="276" w:lineRule="auto"/>
        <w:rPr>
          <w:rFonts w:hint="eastAsia" w:ascii="仿宋_GB2312" w:hAnsi="宋体" w:eastAsia="仿宋_GB2312"/>
          <w:b/>
          <w:bCs/>
          <w:sz w:val="56"/>
          <w:szCs w:val="56"/>
        </w:rPr>
      </w:pPr>
    </w:p>
    <w:p w14:paraId="5AF39E9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16435C57">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3D4774C6">
      <w:pPr>
        <w:spacing w:line="360" w:lineRule="auto"/>
        <w:ind w:firstLine="1080" w:firstLineChars="450"/>
        <w:rPr>
          <w:rFonts w:ascii="仿宋_GB2312" w:eastAsia="仿宋_GB2312" w:cs="Courier New"/>
          <w:sz w:val="24"/>
        </w:rPr>
      </w:pPr>
      <w:bookmarkStart w:id="108" w:name="_Hlk102729630"/>
      <w:r>
        <w:rPr>
          <w:rFonts w:hint="eastAsia" w:ascii="仿宋_GB2312" w:eastAsia="仿宋_GB2312" w:cs="Courier New"/>
          <w:sz w:val="24"/>
        </w:rPr>
        <w:t>附件1：中小企业声明函格式（如有）………………………………………</w:t>
      </w:r>
    </w:p>
    <w:p w14:paraId="11197611">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2D3D911B">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附件3：监狱企业由省级以上监狱管理局、戒毒管理局（含新疆生产建设兵团）出具的属于监狱企业的证明文件（如有）……………………………………</w:t>
      </w:r>
    </w:p>
    <w:p w14:paraId="1C8CFD45">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0D6638C1">
      <w:pPr>
        <w:spacing w:line="360" w:lineRule="auto"/>
        <w:ind w:firstLine="1140" w:firstLineChars="475"/>
        <w:rPr>
          <w:rFonts w:hint="eastAsia" w:ascii="仿宋_GB2312" w:eastAsia="仿宋_GB2312" w:cs="Courier New"/>
          <w:sz w:val="24"/>
          <w:highlight w:val="none"/>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08"/>
    <w:p w14:paraId="6664AA83">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109" w:name="_Hlk93681038"/>
      <w:bookmarkStart w:id="110"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hint="eastAsia" w:ascii="仿宋_GB2312" w:hAnsi="宋体" w:eastAsia="仿宋_GB2312"/>
                <w:szCs w:val="21"/>
              </w:rPr>
            </w:pPr>
            <w:bookmarkStart w:id="111"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hint="eastAsia"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hint="eastAsia"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11"/>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1EAFE818">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109"/>
    <w:p w14:paraId="50128BF8">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r>
        <w:rPr>
          <w:rFonts w:hint="eastAsia" w:ascii="仿宋_GB2312" w:eastAsia="仿宋_GB2312"/>
          <w:b/>
          <w:bCs/>
          <w:color w:val="000000"/>
          <w:sz w:val="24"/>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10FA01B8">
      <w:pPr>
        <w:pStyle w:val="26"/>
        <w:ind w:firstLine="4515" w:firstLineChars="2150"/>
        <w:rPr>
          <w:rFonts w:ascii="仿宋_GB2312" w:eastAsia="仿宋_GB2312"/>
        </w:rPr>
      </w:pPr>
    </w:p>
    <w:p w14:paraId="182694FA">
      <w:pPr>
        <w:pStyle w:val="26"/>
        <w:ind w:firstLine="4515" w:firstLineChars="2150"/>
        <w:rPr>
          <w:rFonts w:ascii="仿宋_GB2312" w:eastAsia="仿宋_GB2312"/>
        </w:rPr>
      </w:pPr>
    </w:p>
    <w:p w14:paraId="4DE79697">
      <w:pPr>
        <w:pStyle w:val="26"/>
        <w:ind w:firstLine="4515" w:firstLineChars="2150"/>
        <w:rPr>
          <w:rFonts w:ascii="仿宋_GB2312" w:eastAsia="仿宋_GB2312"/>
        </w:rPr>
      </w:pPr>
    </w:p>
    <w:p w14:paraId="26A93980">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7DBE517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10"/>
    <w:p w14:paraId="09497352">
      <w:pPr>
        <w:pStyle w:val="26"/>
        <w:spacing w:line="400" w:lineRule="exact"/>
        <w:rPr>
          <w:rFonts w:hint="eastAsia" w:ascii="仿宋_GB2312" w:hAnsi="宋体" w:eastAsia="仿宋_GB2312"/>
        </w:rPr>
      </w:pPr>
    </w:p>
    <w:p w14:paraId="34EDBA39">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60A9187B">
      <w:pPr>
        <w:rPr>
          <w:rFonts w:hint="eastAsia" w:ascii="仿宋_GB2312" w:hAnsi="宋体" w:eastAsia="仿宋_GB2312"/>
        </w:rPr>
      </w:pPr>
      <w:r>
        <w:rPr>
          <w:rFonts w:hint="eastAsia" w:ascii="仿宋_GB2312" w:hAnsi="宋体" w:eastAsia="仿宋_GB2312"/>
        </w:rPr>
        <w:br w:type="page"/>
      </w:r>
    </w:p>
    <w:p w14:paraId="3D404780">
      <w:pPr>
        <w:pStyle w:val="689"/>
        <w:rPr>
          <w:rFonts w:ascii="仿宋_GB2312" w:eastAsia="仿宋_GB2312"/>
          <w:b/>
          <w:bCs/>
          <w:color w:val="000000"/>
          <w:sz w:val="33"/>
          <w:szCs w:val="33"/>
        </w:rPr>
      </w:pPr>
      <w:r>
        <w:rPr>
          <w:rFonts w:hint="eastAsia" w:ascii="仿宋_GB2312" w:eastAsia="仿宋_GB2312"/>
          <w:b/>
          <w:bCs/>
          <w:color w:val="000000"/>
          <w:sz w:val="33"/>
          <w:szCs w:val="33"/>
        </w:rPr>
        <w:t>附件1：中小企业声明函格式（如有）：</w:t>
      </w:r>
    </w:p>
    <w:p w14:paraId="7435FEEB">
      <w:pPr>
        <w:pStyle w:val="689"/>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08D2C6A1">
      <w:pPr>
        <w:pStyle w:val="689"/>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lang w:eastAsia="zh-CN"/>
        </w:rPr>
        <w:t>柳州城市职业学院</w:t>
      </w:r>
      <w:r>
        <w:rPr>
          <w:rFonts w:hint="eastAsia" w:ascii="仿宋_GB2312" w:eastAsia="仿宋_GB2312"/>
          <w:color w:val="000000"/>
        </w:rPr>
        <w:t>的</w:t>
      </w:r>
      <w:r>
        <w:rPr>
          <w:rFonts w:hint="eastAsia" w:ascii="仿宋_GB2312" w:eastAsia="仿宋_GB2312"/>
          <w:color w:val="000000"/>
          <w:u w:val="single"/>
          <w:lang w:eastAsia="zh-CN"/>
        </w:rPr>
        <w:t>柳州城市职业学院可编程控制器实训室项目采购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   </w:t>
      </w:r>
      <w:r>
        <w:rPr>
          <w:rStyle w:val="691"/>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691"/>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69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691"/>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u w:val="single"/>
        </w:rPr>
        <w:t>   </w:t>
      </w:r>
      <w:r>
        <w:rPr>
          <w:rStyle w:val="691"/>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691"/>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69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691"/>
          <w:rFonts w:hint="eastAsia" w:ascii="仿宋_GB2312" w:eastAsia="仿宋_GB2312"/>
          <w:color w:val="000000"/>
          <w:u w:val="single"/>
        </w:rPr>
        <w:t>（中型企业、小型 企业、微型企业）</w:t>
      </w:r>
      <w:r>
        <w:rPr>
          <w:rFonts w:hint="eastAsia" w:ascii="仿宋_GB2312" w:eastAsia="仿宋_GB2312"/>
          <w:color w:val="000000"/>
        </w:rPr>
        <w:t>；</w:t>
      </w:r>
    </w:p>
    <w:p w14:paraId="50685AB1">
      <w:pPr>
        <w:pStyle w:val="689"/>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141CE09D">
      <w:pPr>
        <w:pStyle w:val="689"/>
        <w:spacing w:line="405" w:lineRule="atLeast"/>
        <w:rPr>
          <w:rFonts w:hint="eastAsia" w:ascii="仿宋_GB2312" w:eastAsia="仿宋_GB2312"/>
          <w:color w:val="000000"/>
        </w:rPr>
      </w:pPr>
      <w:r>
        <w:rPr>
          <w:rFonts w:hint="eastAsia" w:ascii="仿宋_GB2312" w:eastAsia="仿宋_GB2312"/>
          <w:color w:val="000000"/>
        </w:rPr>
        <w:t> </w:t>
      </w:r>
    </w:p>
    <w:p w14:paraId="0CA4C2F3">
      <w:pPr>
        <w:pStyle w:val="689"/>
        <w:spacing w:line="405" w:lineRule="atLeast"/>
        <w:rPr>
          <w:rFonts w:hint="eastAsia" w:ascii="仿宋_GB2312" w:eastAsia="仿宋_GB2312"/>
          <w:color w:val="000000"/>
        </w:rPr>
      </w:pPr>
      <w:r>
        <w:rPr>
          <w:rFonts w:hint="eastAsia" w:ascii="仿宋_GB2312" w:eastAsia="仿宋_GB2312"/>
          <w:color w:val="000000"/>
        </w:rPr>
        <w:t>      </w:t>
      </w:r>
    </w:p>
    <w:p w14:paraId="7503141B">
      <w:pPr>
        <w:pStyle w:val="689"/>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BD7495A">
      <w:pPr>
        <w:pStyle w:val="689"/>
        <w:jc w:val="right"/>
        <w:rPr>
          <w:rFonts w:hint="eastAsia" w:ascii="仿宋_GB2312" w:eastAsia="仿宋_GB2312"/>
          <w:color w:val="000000"/>
        </w:rPr>
      </w:pPr>
      <w:r>
        <w:rPr>
          <w:rFonts w:hint="eastAsia" w:ascii="仿宋_GB2312" w:eastAsia="仿宋_GB2312"/>
          <w:color w:val="000000"/>
        </w:rPr>
        <w:t> </w:t>
      </w:r>
    </w:p>
    <w:p w14:paraId="5FCD6B76">
      <w:pPr>
        <w:pStyle w:val="689"/>
        <w:jc w:val="right"/>
        <w:rPr>
          <w:rFonts w:hint="eastAsia" w:ascii="仿宋_GB2312" w:eastAsia="仿宋_GB2312"/>
          <w:color w:val="000000"/>
        </w:rPr>
      </w:pPr>
      <w:r>
        <w:rPr>
          <w:rFonts w:hint="eastAsia" w:ascii="仿宋_GB2312" w:eastAsia="仿宋_GB2312"/>
          <w:color w:val="000000"/>
        </w:rPr>
        <w:t>日期：   年 月 日</w:t>
      </w:r>
    </w:p>
    <w:p w14:paraId="32F56623">
      <w:pPr>
        <w:pStyle w:val="689"/>
        <w:spacing w:line="405"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lang w:eastAsia="zh-CN"/>
        </w:rPr>
        <w:t>：</w:t>
      </w:r>
      <w:r>
        <w:rPr>
          <w:rStyle w:val="707"/>
          <w:rFonts w:hint="eastAsia" w:ascii="仿宋_GB2312" w:eastAsia="仿宋_GB2312"/>
          <w:color w:val="auto"/>
          <w:u w:val="single"/>
        </w:rPr>
        <w:t>采购需求第1</w:t>
      </w:r>
      <w:r>
        <w:rPr>
          <w:rStyle w:val="707"/>
          <w:rFonts w:hint="eastAsia" w:ascii="仿宋_GB2312" w:eastAsia="仿宋_GB2312"/>
          <w:color w:val="auto"/>
          <w:u w:val="single"/>
          <w:lang w:val="en-US" w:eastAsia="zh-CN"/>
        </w:rPr>
        <w:t>至第11</w:t>
      </w:r>
      <w:r>
        <w:rPr>
          <w:rStyle w:val="707"/>
          <w:rFonts w:hint="eastAsia" w:ascii="仿宋_GB2312" w:eastAsia="仿宋_GB2312"/>
          <w:color w:val="auto"/>
          <w:u w:val="single"/>
        </w:rPr>
        <w:t>项货物所属行业为工业；</w:t>
      </w:r>
      <w:r>
        <w:rPr>
          <w:rStyle w:val="707"/>
          <w:rFonts w:hint="eastAsia" w:ascii="仿宋_GB2312" w:eastAsia="仿宋_GB2312"/>
          <w:color w:val="auto"/>
          <w:u w:val="single"/>
          <w:lang w:eastAsia="zh-CN"/>
        </w:rPr>
        <w:t>第</w:t>
      </w:r>
      <w:r>
        <w:rPr>
          <w:rStyle w:val="707"/>
          <w:rFonts w:hint="eastAsia" w:ascii="仿宋_GB2312" w:eastAsia="仿宋_GB2312"/>
          <w:color w:val="auto"/>
          <w:u w:val="single"/>
          <w:lang w:val="en-US" w:eastAsia="zh-CN"/>
        </w:rPr>
        <w:t>12</w:t>
      </w:r>
      <w:r>
        <w:rPr>
          <w:rStyle w:val="707"/>
          <w:rFonts w:hint="eastAsia" w:ascii="仿宋_GB2312" w:eastAsia="仿宋_GB2312"/>
          <w:color w:val="auto"/>
          <w:u w:val="single"/>
        </w:rPr>
        <w:t>项不作</w:t>
      </w:r>
      <w:r>
        <w:rPr>
          <w:rStyle w:val="707"/>
          <w:rFonts w:hint="eastAsia" w:ascii="仿宋_GB2312" w:eastAsia="仿宋_GB2312"/>
          <w:color w:val="auto"/>
          <w:u w:val="single"/>
          <w:lang w:val="en-US" w:eastAsia="zh-CN"/>
        </w:rPr>
        <w:t>中小企业划分</w:t>
      </w:r>
      <w:r>
        <w:rPr>
          <w:rStyle w:val="707"/>
          <w:rFonts w:hint="eastAsia" w:ascii="仿宋_GB2312" w:eastAsia="仿宋_GB2312"/>
          <w:color w:val="auto"/>
          <w:u w:val="single"/>
        </w:rPr>
        <w:t>要求。</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7577D573">
      <w:pPr>
        <w:pStyle w:val="693"/>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5D586C45">
      <w:pPr>
        <w:pStyle w:val="693"/>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5D14F3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EF723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3A3E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36464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3D571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3255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C5A7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5DD87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0FEF3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3671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1E24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159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6945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4B2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79891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4651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12B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3B5F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C04B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433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8C5C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8B5FF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DDF0EF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BC0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533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52B1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4412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27F7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37CA5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FCC1C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4F7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915B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EB5E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229D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D547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775FE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74CC1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F9B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C106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36F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63D1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541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7F4EDF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DA084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872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ADD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3CB4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4C12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3F9F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7B6F23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F1599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9EB9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A73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817F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CF77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AAFA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B08BF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3CD76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342C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6E2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CCBF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8C70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3130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240B4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AFEDEF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AFA3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A9EA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A898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3E40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A020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D6371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B5D4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C239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402E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8C2B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1B9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814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DAC3E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18B3C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DD30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B57C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4B7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396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A098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304875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35E0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75CF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9ED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D33F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E4A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CCC5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FDCDB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EE607C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3B3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39C3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F114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D0B4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4FE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194A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AD1A6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5BA1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03B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A658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7E7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EC563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BCD24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703731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8BE1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7515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4E52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5A1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6E97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B4BC9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F15A0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2C6D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56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797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40F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A661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98B2A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C8CE7A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A7D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04AA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84E1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92CA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B667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1E8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AFF3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FFF0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9D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91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61BD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D676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F7EEA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D2B42A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C8E2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1B32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D612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EB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0346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40146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3EF6C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C6A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31A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D44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BF0C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6E6C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3BC6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0C82E5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0C6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3A35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6D1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4B51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8AEA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7195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6F2E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2EE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C35B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F44C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648D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E547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CD9FF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458719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A910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34C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8BF1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FDA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4602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E368F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9E39D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C06D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B5E2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BB6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A240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23A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F5CC6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D4B66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8A6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8C1B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00F4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D98C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7619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CDCA4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C835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DA6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38C7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75A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98E8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7953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416DF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2D2A3E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2B16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9E94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285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2433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8A52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3CDD25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71E72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B264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FA49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8AF6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D7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A90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04A9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90F5D3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00D7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864B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6205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8DE7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BD7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B554B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78AFA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9C90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EC83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0896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182C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22E4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393CE41C">
      <w:pPr>
        <w:pStyle w:val="693"/>
        <w:rPr>
          <w:rFonts w:hint="eastAsia" w:ascii="仿宋_GB2312" w:eastAsia="仿宋_GB2312"/>
          <w:b/>
          <w:bCs/>
          <w:color w:val="000000"/>
        </w:rPr>
      </w:pPr>
    </w:p>
    <w:p w14:paraId="24600AF1">
      <w:pPr>
        <w:pStyle w:val="689"/>
        <w:spacing w:line="405" w:lineRule="atLeast"/>
        <w:rPr>
          <w:rFonts w:hint="eastAsia" w:ascii="仿宋_GB2312" w:eastAsia="仿宋_GB2312"/>
          <w:color w:val="000000"/>
        </w:rPr>
      </w:pPr>
    </w:p>
    <w:p w14:paraId="17B3744C">
      <w:pPr>
        <w:pStyle w:val="689"/>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2473A3E2">
      <w:pPr>
        <w:pStyle w:val="689"/>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1A9B81D2">
      <w:pPr>
        <w:pStyle w:val="689"/>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43274AF0">
      <w:pPr>
        <w:pStyle w:val="689"/>
        <w:spacing w:line="405" w:lineRule="atLeas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6D4BA004">
      <w:pPr>
        <w:pStyle w:val="689"/>
        <w:spacing w:line="405" w:lineRule="atLeast"/>
        <w:jc w:val="right"/>
        <w:rPr>
          <w:rFonts w:hint="eastAsia" w:ascii="仿宋_GB2312" w:eastAsia="仿宋_GB2312"/>
          <w:color w:val="000000"/>
        </w:rPr>
      </w:pPr>
      <w:r>
        <w:rPr>
          <w:rFonts w:hint="eastAsia" w:ascii="仿宋_GB2312" w:eastAsia="仿宋_GB2312"/>
          <w:color w:val="000000"/>
        </w:rPr>
        <w:t>日期：       </w:t>
      </w:r>
    </w:p>
    <w:p w14:paraId="23198956">
      <w:pPr>
        <w:pStyle w:val="689"/>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14:paraId="4DE7E6DC">
      <w:pPr>
        <w:pStyle w:val="689"/>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0B26167">
      <w:pPr>
        <w:pStyle w:val="689"/>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1AF4DB76">
      <w:pPr>
        <w:pStyle w:val="689"/>
        <w:spacing w:line="405" w:lineRule="atLeast"/>
        <w:rPr>
          <w:rFonts w:hint="eastAsia" w:ascii="仿宋_GB2312" w:eastAsia="仿宋_GB2312"/>
          <w:color w:val="000000"/>
        </w:rPr>
      </w:pPr>
      <w:r>
        <w:rPr>
          <w:rFonts w:hint="eastAsia" w:ascii="仿宋_GB2312" w:eastAsia="仿宋_GB2312"/>
          <w:color w:val="000000"/>
        </w:rPr>
        <w:t> </w:t>
      </w:r>
    </w:p>
    <w:p w14:paraId="06D426D5">
      <w:pPr>
        <w:pStyle w:val="689"/>
        <w:spacing w:line="405" w:lineRule="atLeast"/>
        <w:rPr>
          <w:rFonts w:hint="eastAsia" w:ascii="仿宋_GB2312" w:eastAsia="仿宋_GB2312"/>
          <w:color w:val="000000"/>
        </w:rPr>
      </w:pPr>
      <w:r>
        <w:rPr>
          <w:rFonts w:hint="eastAsia" w:ascii="仿宋_GB2312" w:eastAsia="仿宋_GB2312"/>
          <w:color w:val="000000"/>
        </w:rPr>
        <w:t> </w:t>
      </w:r>
    </w:p>
    <w:p w14:paraId="11960FBA">
      <w:pPr>
        <w:pStyle w:val="689"/>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741ABD7D">
      <w:pPr>
        <w:pStyle w:val="689"/>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14:paraId="7D5EA199">
      <w:pPr>
        <w:pStyle w:val="26"/>
        <w:spacing w:line="240" w:lineRule="atLeast"/>
        <w:jc w:val="right"/>
        <w:rPr>
          <w:rFonts w:hint="eastAsia" w:ascii="仿宋_GB2312" w:hAnsi="宋体" w:eastAsia="仿宋_GB2312"/>
        </w:rPr>
      </w:pPr>
    </w:p>
    <w:p w14:paraId="0CD73998">
      <w:pPr>
        <w:pStyle w:val="26"/>
        <w:spacing w:line="240" w:lineRule="atLeast"/>
        <w:jc w:val="right"/>
        <w:rPr>
          <w:rFonts w:hint="eastAsia" w:ascii="仿宋_GB2312" w:hAnsi="宋体" w:eastAsia="仿宋_GB2312"/>
        </w:rPr>
      </w:pPr>
    </w:p>
    <w:p w14:paraId="137F648C">
      <w:pPr>
        <w:pStyle w:val="255"/>
        <w:spacing w:line="405" w:lineRule="atLeast"/>
        <w:rPr>
          <w:rFonts w:hint="eastAsia" w:ascii="仿宋_GB2312" w:eastAsia="仿宋_GB2312"/>
          <w:color w:val="000000"/>
        </w:rPr>
      </w:pPr>
      <w:r>
        <w:rPr>
          <w:rFonts w:hint="eastAsia" w:ascii="仿宋_GB2312" w:eastAsia="仿宋_GB2312"/>
          <w:color w:val="000000"/>
        </w:rPr>
        <w:br w:type="page"/>
      </w:r>
    </w:p>
    <w:p w14:paraId="4F403BB3">
      <w:pPr>
        <w:pStyle w:val="679"/>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01EF8BC8">
      <w:pPr>
        <w:pStyle w:val="679"/>
        <w:rPr>
          <w:rFonts w:hint="eastAsia" w:ascii="仿宋_GB2312" w:hAnsi="宋体" w:eastAsia="仿宋_GB2312" w:cs="宋体"/>
          <w:b/>
          <w:bCs/>
          <w:color w:val="000000"/>
          <w:kern w:val="0"/>
          <w:sz w:val="33"/>
          <w:szCs w:val="33"/>
          <w:highlight w:val="none"/>
        </w:rPr>
      </w:pPr>
    </w:p>
    <w:p w14:paraId="441C8B3B">
      <w:pPr>
        <w:pStyle w:val="679"/>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49523A38">
      <w:pPr>
        <w:spacing w:line="360" w:lineRule="auto"/>
        <w:ind w:right="420" w:firstLine="480" w:firstLineChars="200"/>
        <w:rPr>
          <w:rFonts w:hint="eastAsia" w:ascii="宋体" w:hAnsi="宋体" w:eastAsia="宋体" w:cs="宋体"/>
          <w:color w:val="auto"/>
          <w:sz w:val="24"/>
          <w:highlight w:val="none"/>
        </w:rPr>
      </w:pPr>
    </w:p>
    <w:p w14:paraId="56987A8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33872E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781E6A2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3F9A10E7">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4903539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15026403">
      <w:pPr>
        <w:spacing w:line="360" w:lineRule="auto"/>
        <w:ind w:right="420" w:firstLine="480" w:firstLineChars="200"/>
        <w:rPr>
          <w:rFonts w:hint="eastAsia" w:ascii="仿宋_GB2312" w:hAnsi="宋体" w:eastAsia="仿宋_GB2312" w:cs="宋体"/>
          <w:color w:val="000000"/>
          <w:kern w:val="0"/>
          <w:sz w:val="24"/>
          <w:highlight w:val="none"/>
        </w:rPr>
      </w:pPr>
    </w:p>
    <w:p w14:paraId="728BED45">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3FA9DBE5">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51B33BFF">
      <w:pPr>
        <w:spacing w:line="360" w:lineRule="auto"/>
        <w:ind w:right="420" w:firstLine="480" w:firstLineChars="200"/>
        <w:rPr>
          <w:rFonts w:hint="eastAsia" w:ascii="仿宋_GB2312" w:hAnsi="宋体" w:eastAsia="仿宋_GB2312" w:cs="宋体"/>
          <w:color w:val="000000"/>
          <w:kern w:val="0"/>
          <w:sz w:val="24"/>
          <w:highlight w:val="none"/>
        </w:rPr>
      </w:pPr>
    </w:p>
    <w:p w14:paraId="184BD78E">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1至第11项标的，第12项除外</w:t>
      </w:r>
      <w:r>
        <w:rPr>
          <w:rFonts w:hint="eastAsia" w:ascii="仿宋_GB2312" w:hAnsi="宋体" w:eastAsia="仿宋_GB2312" w:cs="宋体"/>
          <w:b/>
          <w:bCs/>
          <w:color w:val="000000"/>
          <w:kern w:val="0"/>
          <w:sz w:val="24"/>
          <w:highlight w:val="none"/>
          <w:u w:val="none"/>
        </w:rPr>
        <w:t xml:space="preserve"> </w:t>
      </w:r>
      <w:r>
        <w:rPr>
          <w:rFonts w:hint="eastAsia" w:ascii="仿宋_GB2312" w:hAnsi="宋体" w:eastAsia="仿宋_GB2312" w:cs="宋体"/>
          <w:b/>
          <w:bCs/>
          <w:color w:val="000000"/>
          <w:kern w:val="0"/>
          <w:sz w:val="24"/>
          <w:highlight w:val="none"/>
        </w:rPr>
        <w:t>。</w:t>
      </w:r>
    </w:p>
    <w:p w14:paraId="4E210424">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14:paraId="25D5ECBB">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750A5EF3">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4.若中标人依法享受本国产品优惠政策的，</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09A0F762">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14:paraId="223A64ED">
      <w:pPr>
        <w:rPr>
          <w:rFonts w:hint="default"/>
          <w:highlight w:val="none"/>
          <w:lang w:val="en-US" w:eastAsia="zh-CN"/>
        </w:rPr>
      </w:pPr>
    </w:p>
    <w:p w14:paraId="059F5886">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D515F02">
      <w:pPr>
        <w:spacing w:line="360" w:lineRule="auto"/>
        <w:jc w:val="center"/>
        <w:rPr>
          <w:rFonts w:hint="eastAsia" w:ascii="仿宋_GB2312" w:hAnsi="宋体" w:eastAsia="仿宋_GB2312" w:cs="宋体"/>
          <w:b/>
          <w:bCs/>
          <w:color w:val="000000"/>
          <w:kern w:val="0"/>
          <w:sz w:val="33"/>
          <w:szCs w:val="33"/>
          <w:highlight w:val="none"/>
        </w:rPr>
      </w:pPr>
    </w:p>
    <w:p w14:paraId="3FE2C412">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1E76BC5C">
      <w:pPr>
        <w:spacing w:line="360" w:lineRule="auto"/>
        <w:ind w:right="420" w:firstLine="480" w:firstLineChars="200"/>
        <w:rPr>
          <w:rFonts w:hint="eastAsia" w:ascii="宋体" w:hAnsi="宋体" w:eastAsia="宋体" w:cs="宋体"/>
          <w:color w:val="auto"/>
          <w:sz w:val="24"/>
          <w:highlight w:val="none"/>
        </w:rPr>
      </w:pPr>
    </w:p>
    <w:p w14:paraId="44094749">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64FFFEAC">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3C4E6599">
      <w:pPr>
        <w:spacing w:line="360" w:lineRule="auto"/>
        <w:ind w:right="420" w:firstLine="480" w:firstLineChars="200"/>
        <w:rPr>
          <w:rFonts w:hint="eastAsia" w:ascii="仿宋_GB2312" w:hAnsi="宋体" w:eastAsia="仿宋_GB2312" w:cs="宋体"/>
          <w:color w:val="000000"/>
          <w:kern w:val="0"/>
          <w:sz w:val="24"/>
          <w:highlight w:val="none"/>
          <w:u w:val="none"/>
        </w:rPr>
      </w:pPr>
    </w:p>
    <w:p w14:paraId="0433FC4F">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27082849">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76AD8149">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40E96BC5">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27C7B5CB">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2.若中标人依法享受本国产品优惠政策的，</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bookmarkStart w:id="114" w:name="_GoBack"/>
      <w:bookmarkEnd w:id="114"/>
    </w:p>
    <w:p w14:paraId="0E62C19E">
      <w:pPr>
        <w:pStyle w:val="677"/>
        <w:numPr>
          <w:ilvl w:val="0"/>
          <w:numId w:val="0"/>
        </w:numPr>
        <w:spacing w:before="0" w:beforeAutospacing="0" w:after="0" w:afterAutospacing="0" w:line="460" w:lineRule="atLeast"/>
        <w:ind w:firstLine="482" w:firstLineChars="200"/>
        <w:rPr>
          <w:rFonts w:hint="default"/>
          <w:highlight w:val="none"/>
          <w:lang w:val="en-US" w:eastAsia="zh-CN"/>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786E9254">
      <w:pPr>
        <w:pStyle w:val="672"/>
        <w:rPr>
          <w:rFonts w:hint="eastAsia" w:ascii="仿宋_GB2312" w:eastAsia="仿宋_GB2312"/>
          <w:b/>
          <w:bCs/>
          <w:color w:val="000000"/>
        </w:rPr>
      </w:pPr>
    </w:p>
    <w:p w14:paraId="3797AABC">
      <w:pPr>
        <w:pStyle w:val="672"/>
        <w:rPr>
          <w:rFonts w:hint="eastAsia" w:ascii="仿宋_GB2312" w:eastAsia="仿宋_GB2312"/>
          <w:b/>
          <w:bCs/>
          <w:color w:val="000000"/>
        </w:rPr>
      </w:pPr>
    </w:p>
    <w:p w14:paraId="16911D6F">
      <w:pPr>
        <w:pStyle w:val="672"/>
        <w:rPr>
          <w:rFonts w:hint="eastAsia" w:ascii="仿宋_GB2312" w:eastAsia="仿宋_GB2312"/>
          <w:b/>
          <w:bCs/>
          <w:color w:val="000000"/>
        </w:rPr>
      </w:pPr>
    </w:p>
    <w:p w14:paraId="1CD2BFFA">
      <w:pPr>
        <w:pStyle w:val="672"/>
        <w:rPr>
          <w:rFonts w:ascii="仿宋_GB2312" w:eastAsia="仿宋_GB2312"/>
          <w:b/>
          <w:bCs/>
          <w:color w:val="000000"/>
        </w:rPr>
      </w:pPr>
      <w:r>
        <w:rPr>
          <w:rFonts w:hint="eastAsia" w:ascii="仿宋_GB2312" w:eastAsia="仿宋_GB2312"/>
          <w:b/>
          <w:bCs/>
          <w:color w:val="000000"/>
        </w:rPr>
        <w:t>（2）投标报价明细表格式（必须提供）：</w:t>
      </w:r>
    </w:p>
    <w:p w14:paraId="7032B6A8">
      <w:pPr>
        <w:pStyle w:val="672"/>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2C1866F0">
      <w:pPr>
        <w:pStyle w:val="672"/>
        <w:spacing w:line="405" w:lineRule="atLeast"/>
        <w:rPr>
          <w:rFonts w:hint="eastAsia" w:ascii="仿宋_GB2312" w:eastAsia="仿宋_GB2312"/>
          <w:color w:val="000000"/>
        </w:rPr>
      </w:pPr>
      <w:r>
        <w:rPr>
          <w:rFonts w:hint="eastAsia" w:ascii="仿宋_GB2312" w:eastAsia="仿宋_GB2312"/>
          <w:color w:val="000000"/>
        </w:rPr>
        <w:t>    项目名称：</w:t>
      </w:r>
    </w:p>
    <w:p w14:paraId="7A2A1B54">
      <w:pPr>
        <w:pStyle w:val="672"/>
        <w:spacing w:line="405" w:lineRule="atLeast"/>
        <w:rPr>
          <w:rFonts w:hint="eastAsia" w:ascii="仿宋_GB2312" w:eastAsia="仿宋_GB2312"/>
          <w:color w:val="000000"/>
        </w:rPr>
      </w:pPr>
      <w:r>
        <w:rPr>
          <w:rFonts w:hint="eastAsia" w:ascii="仿宋_GB2312" w:eastAsia="仿宋_GB2312"/>
          <w:color w:val="000000"/>
        </w:rPr>
        <w:t>    项目编号：</w:t>
      </w:r>
    </w:p>
    <w:p w14:paraId="29FEFEC8">
      <w:pPr>
        <w:pStyle w:val="672"/>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986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40"/>
        <w:gridCol w:w="1425"/>
        <w:gridCol w:w="1275"/>
        <w:gridCol w:w="795"/>
        <w:gridCol w:w="1305"/>
        <w:gridCol w:w="975"/>
        <w:gridCol w:w="1095"/>
        <w:gridCol w:w="2159"/>
      </w:tblGrid>
      <w:tr w14:paraId="04D2C4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A54A6C">
            <w:pPr>
              <w:pStyle w:val="672"/>
              <w:jc w:val="center"/>
              <w:rPr>
                <w:rFonts w:hint="eastAsia" w:ascii="仿宋_GB2312" w:eastAsia="仿宋_GB2312"/>
                <w:color w:val="000000"/>
              </w:rPr>
            </w:pPr>
            <w:r>
              <w:rPr>
                <w:rFonts w:hint="eastAsia" w:ascii="仿宋_GB2312" w:eastAsia="仿宋_GB2312"/>
                <w:color w:val="000000"/>
              </w:rPr>
              <w:t>序号</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905AAE">
            <w:pPr>
              <w:pStyle w:val="672"/>
              <w:jc w:val="center"/>
              <w:rPr>
                <w:rFonts w:hint="eastAsia" w:ascii="仿宋_GB2312" w:eastAsia="仿宋_GB2312"/>
                <w:color w:val="000000"/>
              </w:rPr>
            </w:pPr>
            <w:r>
              <w:rPr>
                <w:rFonts w:hint="eastAsia" w:ascii="仿宋_GB2312" w:eastAsia="仿宋_GB2312"/>
                <w:color w:val="000000"/>
              </w:rPr>
              <w:t>货物名称</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7AAC83">
            <w:pPr>
              <w:pStyle w:val="672"/>
              <w:jc w:val="center"/>
              <w:rPr>
                <w:rFonts w:hint="eastAsia" w:ascii="仿宋_GB2312" w:eastAsia="仿宋_GB2312"/>
                <w:color w:val="000000"/>
              </w:rPr>
            </w:pPr>
            <w:r>
              <w:rPr>
                <w:rFonts w:hint="eastAsia" w:ascii="仿宋_GB2312" w:eastAsia="仿宋_GB2312"/>
                <w:color w:val="000000"/>
              </w:rPr>
              <w:t>生产厂家</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364228">
            <w:pPr>
              <w:pStyle w:val="672"/>
              <w:jc w:val="center"/>
              <w:rPr>
                <w:rFonts w:hint="eastAsia" w:ascii="仿宋_GB2312" w:eastAsia="仿宋_GB2312"/>
                <w:color w:val="000000"/>
              </w:rPr>
            </w:pPr>
            <w:r>
              <w:rPr>
                <w:rFonts w:hint="eastAsia" w:ascii="仿宋_GB2312" w:eastAsia="仿宋_GB2312"/>
                <w:color w:val="000000"/>
              </w:rPr>
              <w:t>品牌</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1D4886">
            <w:pPr>
              <w:pStyle w:val="672"/>
              <w:jc w:val="center"/>
              <w:rPr>
                <w:rFonts w:hint="eastAsia" w:ascii="仿宋_GB2312" w:eastAsia="仿宋_GB2312"/>
                <w:color w:val="000000"/>
              </w:rPr>
            </w:pPr>
            <w:r>
              <w:rPr>
                <w:rFonts w:hint="eastAsia" w:ascii="仿宋_GB2312" w:eastAsia="仿宋_GB2312"/>
                <w:color w:val="000000"/>
              </w:rPr>
              <w:t>规格型号</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1BC3D1">
            <w:pPr>
              <w:pStyle w:val="672"/>
              <w:jc w:val="center"/>
              <w:rPr>
                <w:rFonts w:hint="eastAsia" w:ascii="仿宋_GB2312" w:eastAsia="仿宋_GB2312"/>
                <w:color w:val="000000"/>
              </w:rPr>
            </w:pPr>
            <w:r>
              <w:rPr>
                <w:rFonts w:hint="eastAsia" w:ascii="仿宋_GB2312" w:eastAsia="仿宋_GB2312"/>
                <w:color w:val="000000"/>
              </w:rPr>
              <w:t>数量及单位</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95BE4A">
            <w:pPr>
              <w:pStyle w:val="672"/>
              <w:jc w:val="center"/>
              <w:rPr>
                <w:rFonts w:hint="eastAsia" w:ascii="仿宋_GB2312" w:eastAsia="仿宋_GB2312"/>
                <w:color w:val="000000"/>
              </w:rPr>
            </w:pPr>
            <w:r>
              <w:rPr>
                <w:rFonts w:hint="eastAsia" w:ascii="仿宋_GB2312" w:eastAsia="仿宋_GB2312"/>
                <w:color w:val="000000"/>
              </w:rPr>
              <w:t>单价</w:t>
            </w:r>
          </w:p>
        </w:tc>
        <w:tc>
          <w:tcPr>
            <w:tcW w:w="21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1E1B0D">
            <w:pPr>
              <w:pStyle w:val="672"/>
              <w:jc w:val="center"/>
              <w:rPr>
                <w:rFonts w:hint="eastAsia" w:ascii="仿宋_GB2312" w:eastAsia="仿宋_GB2312"/>
                <w:color w:val="000000"/>
              </w:rPr>
            </w:pPr>
            <w:r>
              <w:rPr>
                <w:rFonts w:hint="eastAsia" w:ascii="仿宋_GB2312" w:eastAsia="仿宋_GB2312"/>
                <w:color w:val="000000"/>
              </w:rPr>
              <w:t>单项合价</w:t>
            </w:r>
          </w:p>
        </w:tc>
      </w:tr>
      <w:tr w14:paraId="4B8E08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6F3711">
            <w:pPr>
              <w:pStyle w:val="672"/>
              <w:jc w:val="center"/>
              <w:rPr>
                <w:rFonts w:hint="eastAsia" w:ascii="仿宋_GB2312" w:eastAsia="仿宋_GB2312"/>
                <w:color w:val="000000"/>
              </w:rPr>
            </w:pPr>
            <w:r>
              <w:rPr>
                <w:rFonts w:hint="eastAsia" w:ascii="仿宋_GB2312" w:eastAsia="仿宋_GB2312"/>
                <w:color w:val="000000"/>
              </w:rPr>
              <w:t>1</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C4D3CE">
            <w:pPr>
              <w:pStyle w:val="672"/>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6005F7">
            <w:pPr>
              <w:pStyle w:val="672"/>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981488">
            <w:pPr>
              <w:pStyle w:val="672"/>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E98AA1">
            <w:pPr>
              <w:pStyle w:val="672"/>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42812">
            <w:pPr>
              <w:pStyle w:val="672"/>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1BABBE">
            <w:pPr>
              <w:pStyle w:val="672"/>
              <w:jc w:val="center"/>
              <w:rPr>
                <w:rFonts w:hint="eastAsia" w:ascii="仿宋_GB2312" w:eastAsia="仿宋_GB2312"/>
                <w:color w:val="000000"/>
              </w:rPr>
            </w:pPr>
            <w:r>
              <w:rPr>
                <w:rFonts w:hint="eastAsia" w:ascii="仿宋_GB2312" w:eastAsia="仿宋_GB2312"/>
                <w:color w:val="000000"/>
              </w:rPr>
              <w:t> </w:t>
            </w:r>
          </w:p>
        </w:tc>
        <w:tc>
          <w:tcPr>
            <w:tcW w:w="21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D97584">
            <w:pPr>
              <w:pStyle w:val="672"/>
              <w:jc w:val="center"/>
              <w:rPr>
                <w:rFonts w:hint="eastAsia" w:ascii="仿宋_GB2312" w:eastAsia="仿宋_GB2312"/>
                <w:color w:val="000000"/>
              </w:rPr>
            </w:pPr>
            <w:r>
              <w:rPr>
                <w:rFonts w:hint="eastAsia" w:ascii="仿宋_GB2312" w:eastAsia="仿宋_GB2312"/>
                <w:color w:val="000000"/>
              </w:rPr>
              <w:t>  </w:t>
            </w:r>
          </w:p>
        </w:tc>
      </w:tr>
      <w:tr w14:paraId="0E5B0B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4AF3C5">
            <w:pPr>
              <w:pStyle w:val="672"/>
              <w:jc w:val="center"/>
              <w:rPr>
                <w:rFonts w:hint="eastAsia" w:ascii="仿宋_GB2312" w:eastAsia="仿宋_GB2312"/>
                <w:color w:val="000000"/>
              </w:rPr>
            </w:pPr>
            <w:r>
              <w:rPr>
                <w:rFonts w:hint="eastAsia" w:ascii="仿宋_GB2312" w:eastAsia="仿宋_GB2312"/>
                <w:color w:val="000000"/>
              </w:rPr>
              <w:t>2</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6DDDCC">
            <w:pPr>
              <w:pStyle w:val="672"/>
              <w:jc w:val="center"/>
              <w:rPr>
                <w:rFonts w:hint="eastAsia" w:ascii="仿宋_GB2312" w:eastAsia="仿宋_GB2312"/>
                <w:color w:val="000000"/>
              </w:rPr>
            </w:pPr>
            <w:r>
              <w:rPr>
                <w:rFonts w:hint="eastAsia" w:ascii="仿宋_GB2312" w:eastAsia="仿宋_GB2312"/>
                <w:color w:val="000000"/>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55FA61">
            <w:pPr>
              <w:pStyle w:val="672"/>
              <w:jc w:val="center"/>
              <w:rPr>
                <w:rFonts w:hint="eastAsia" w:ascii="仿宋_GB2312" w:eastAsia="仿宋_GB2312"/>
                <w:color w:val="000000"/>
              </w:rPr>
            </w:pPr>
            <w:r>
              <w:rPr>
                <w:rFonts w:hint="eastAsia" w:ascii="仿宋_GB2312" w:eastAsia="仿宋_GB2312"/>
                <w:color w:val="000000"/>
              </w:rPr>
              <w:t> </w:t>
            </w:r>
          </w:p>
        </w:tc>
        <w:tc>
          <w:tcPr>
            <w:tcW w:w="7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56EC4C">
            <w:pPr>
              <w:pStyle w:val="672"/>
              <w:jc w:val="center"/>
              <w:rPr>
                <w:rFonts w:hint="eastAsia" w:ascii="仿宋_GB2312" w:eastAsia="仿宋_GB2312"/>
                <w:color w:val="000000"/>
              </w:rPr>
            </w:pPr>
            <w:r>
              <w:rPr>
                <w:rFonts w:hint="eastAsia" w:ascii="仿宋_GB2312" w:eastAsia="仿宋_GB2312"/>
                <w:color w:val="000000"/>
              </w:rPr>
              <w:t> </w:t>
            </w:r>
          </w:p>
        </w:tc>
        <w:tc>
          <w:tcPr>
            <w:tcW w:w="13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570D86">
            <w:pPr>
              <w:pStyle w:val="672"/>
              <w:jc w:val="center"/>
              <w:rPr>
                <w:rFonts w:hint="eastAsia" w:ascii="仿宋_GB2312" w:eastAsia="仿宋_GB2312"/>
                <w:color w:val="000000"/>
              </w:rPr>
            </w:pPr>
            <w:r>
              <w:rPr>
                <w:rFonts w:hint="eastAsia" w:ascii="仿宋_GB2312" w:eastAsia="仿宋_GB2312"/>
                <w:color w:val="000000"/>
              </w:rPr>
              <w:t> </w:t>
            </w:r>
          </w:p>
        </w:tc>
        <w:tc>
          <w:tcPr>
            <w:tcW w:w="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BC72CA">
            <w:pPr>
              <w:pStyle w:val="672"/>
              <w:jc w:val="center"/>
              <w:rPr>
                <w:rFonts w:hint="eastAsia" w:ascii="仿宋_GB2312" w:eastAsia="仿宋_GB2312"/>
                <w:color w:val="000000"/>
              </w:rPr>
            </w:pPr>
            <w:r>
              <w:rPr>
                <w:rFonts w:hint="eastAsia" w:ascii="仿宋_GB2312" w:eastAsia="仿宋_GB2312"/>
                <w:color w:val="000000"/>
              </w:rPr>
              <w:t> </w:t>
            </w:r>
          </w:p>
        </w:tc>
        <w:tc>
          <w:tcPr>
            <w:tcW w:w="10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3D18AB">
            <w:pPr>
              <w:pStyle w:val="672"/>
              <w:jc w:val="center"/>
              <w:rPr>
                <w:rFonts w:hint="eastAsia" w:ascii="仿宋_GB2312" w:eastAsia="仿宋_GB2312"/>
                <w:color w:val="000000"/>
              </w:rPr>
            </w:pPr>
            <w:r>
              <w:rPr>
                <w:rFonts w:hint="eastAsia" w:ascii="仿宋_GB2312" w:eastAsia="仿宋_GB2312"/>
                <w:color w:val="000000"/>
              </w:rPr>
              <w:t> </w:t>
            </w:r>
          </w:p>
        </w:tc>
        <w:tc>
          <w:tcPr>
            <w:tcW w:w="21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09C65A">
            <w:pPr>
              <w:pStyle w:val="672"/>
              <w:jc w:val="center"/>
              <w:rPr>
                <w:rFonts w:hint="eastAsia" w:ascii="仿宋_GB2312" w:eastAsia="仿宋_GB2312"/>
                <w:color w:val="000000"/>
              </w:rPr>
            </w:pPr>
            <w:r>
              <w:rPr>
                <w:rFonts w:hint="eastAsia" w:ascii="仿宋_GB2312" w:eastAsia="仿宋_GB2312"/>
                <w:color w:val="000000"/>
              </w:rPr>
              <w:t>  </w:t>
            </w:r>
          </w:p>
        </w:tc>
      </w:tr>
      <w:tr w14:paraId="6DA772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33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BF5ED3">
            <w:pPr>
              <w:pStyle w:val="672"/>
              <w:jc w:val="center"/>
              <w:rPr>
                <w:rFonts w:hint="eastAsia" w:ascii="仿宋_GB2312" w:eastAsia="仿宋_GB2312"/>
                <w:color w:val="000000"/>
              </w:rPr>
            </w:pPr>
            <w:r>
              <w:rPr>
                <w:rFonts w:hint="eastAsia" w:ascii="仿宋_GB2312" w:eastAsia="仿宋_GB2312"/>
                <w:color w:val="000000"/>
              </w:rPr>
              <w:t>专用耗材</w:t>
            </w:r>
          </w:p>
        </w:tc>
        <w:tc>
          <w:tcPr>
            <w:tcW w:w="5534"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694B11">
            <w:pPr>
              <w:pStyle w:val="672"/>
              <w:jc w:val="center"/>
              <w:rPr>
                <w:rFonts w:hint="eastAsia" w:ascii="仿宋_GB2312" w:eastAsia="仿宋_GB2312"/>
                <w:color w:val="000000"/>
              </w:rPr>
            </w:pPr>
            <w:r>
              <w:rPr>
                <w:rFonts w:hint="eastAsia" w:ascii="仿宋_GB2312" w:eastAsia="仿宋_GB2312"/>
                <w:color w:val="000000"/>
              </w:rPr>
              <w:t>已含在投标报价中</w:t>
            </w:r>
          </w:p>
        </w:tc>
      </w:tr>
      <w:tr w14:paraId="1AF830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869"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029A4D">
            <w:pPr>
              <w:pStyle w:val="672"/>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0F32FE2C">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290F8A0D">
      <w:pPr>
        <w:pStyle w:val="672"/>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w:t>
      </w: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2D68C713">
      <w:pPr>
        <w:pStyle w:val="672"/>
        <w:spacing w:line="405" w:lineRule="atLeast"/>
        <w:ind w:left="0"/>
        <w:rPr>
          <w:rFonts w:hint="eastAsia" w:ascii="仿宋_GB2312" w:eastAsia="仿宋_GB2312"/>
          <w:color w:val="000000"/>
        </w:rPr>
      </w:pPr>
      <w:r>
        <w:rPr>
          <w:rFonts w:hint="eastAsia" w:ascii="仿宋_GB2312" w:eastAsia="仿宋_GB2312"/>
          <w:color w:val="000000"/>
        </w:rPr>
        <w:t> </w:t>
      </w:r>
    </w:p>
    <w:p w14:paraId="61BA31AF">
      <w:pPr>
        <w:pStyle w:val="672"/>
        <w:spacing w:line="405" w:lineRule="atLeast"/>
        <w:rPr>
          <w:rFonts w:hint="eastAsia" w:ascii="仿宋_GB2312" w:eastAsia="仿宋_GB2312"/>
          <w:color w:val="000000"/>
        </w:rPr>
      </w:pPr>
      <w:r>
        <w:rPr>
          <w:rFonts w:hint="eastAsia" w:ascii="仿宋_GB2312" w:eastAsia="仿宋_GB2312"/>
          <w:color w:val="000000"/>
        </w:rPr>
        <w:t> </w:t>
      </w:r>
    </w:p>
    <w:p w14:paraId="5990CA46">
      <w:pPr>
        <w:pStyle w:val="672"/>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409F4D08">
      <w:pPr>
        <w:pStyle w:val="67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08ECA6B">
      <w:pPr>
        <w:spacing w:line="276" w:lineRule="auto"/>
        <w:jc w:val="right"/>
        <w:rPr>
          <w:rFonts w:hint="eastAsia" w:ascii="仿宋_GB2312" w:hAnsi="宋体" w:eastAsia="仿宋_GB2312"/>
          <w:b/>
          <w:bCs/>
          <w:w w:val="95"/>
          <w:sz w:val="56"/>
          <w:szCs w:val="56"/>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 xml:space="preserve">日期：  </w:t>
      </w:r>
      <w:r>
        <w:rPr>
          <w:rFonts w:hint="eastAsia" w:ascii="仿宋_GB2312" w:eastAsia="仿宋_GB2312"/>
          <w:color w:val="000000"/>
          <w:lang w:val="en-US" w:eastAsia="zh-CN"/>
        </w:rPr>
        <w:t xml:space="preserve"> </w:t>
      </w:r>
      <w:r>
        <w:rPr>
          <w:rFonts w:hint="eastAsia" w:ascii="仿宋_GB2312" w:eastAsia="仿宋_GB2312"/>
          <w:color w:val="000000"/>
        </w:rPr>
        <w:t> 年 </w:t>
      </w:r>
      <w:r>
        <w:rPr>
          <w:rFonts w:hint="eastAsia" w:ascii="仿宋_GB2312" w:eastAsia="仿宋_GB2312"/>
          <w:color w:val="000000"/>
          <w:lang w:val="en-US" w:eastAsia="zh-CN"/>
        </w:rPr>
        <w:t xml:space="preserve"> </w:t>
      </w:r>
      <w:r>
        <w:rPr>
          <w:rFonts w:hint="eastAsia" w:ascii="仿宋_GB2312" w:eastAsia="仿宋_GB2312"/>
          <w:color w:val="000000"/>
        </w:rPr>
        <w:t>月 </w:t>
      </w:r>
      <w:r>
        <w:rPr>
          <w:rFonts w:hint="eastAsia" w:ascii="仿宋_GB2312" w:eastAsia="仿宋_GB2312"/>
          <w:color w:val="000000"/>
          <w:lang w:val="en-US" w:eastAsia="zh-CN"/>
        </w:rPr>
        <w:t xml:space="preserve"> </w:t>
      </w:r>
      <w:r>
        <w:rPr>
          <w:rFonts w:hint="eastAsia" w:ascii="仿宋_GB2312" w:eastAsia="仿宋_GB2312"/>
          <w:color w:val="000000"/>
        </w:rPr>
        <w:t>日</w:t>
      </w:r>
    </w:p>
    <w:p w14:paraId="7F15C920">
      <w:pPr>
        <w:spacing w:line="276" w:lineRule="auto"/>
        <w:rPr>
          <w:rFonts w:hint="eastAsia" w:ascii="仿宋_GB2312" w:hAnsi="宋体" w:eastAsia="仿宋_GB2312"/>
          <w:b/>
          <w:bCs/>
          <w:w w:val="95"/>
          <w:sz w:val="56"/>
          <w:szCs w:val="56"/>
        </w:rPr>
      </w:pPr>
    </w:p>
    <w:p w14:paraId="0923A51F">
      <w:pPr>
        <w:spacing w:line="276" w:lineRule="auto"/>
        <w:rPr>
          <w:rFonts w:hint="eastAsia" w:ascii="仿宋_GB2312" w:hAnsi="宋体" w:eastAsia="仿宋_GB2312"/>
          <w:b/>
          <w:bCs/>
          <w:w w:val="95"/>
          <w:sz w:val="56"/>
          <w:szCs w:val="56"/>
        </w:rPr>
      </w:pPr>
    </w:p>
    <w:p w14:paraId="7C68FFA0">
      <w:pPr>
        <w:spacing w:line="276" w:lineRule="auto"/>
        <w:rPr>
          <w:rFonts w:hint="eastAsia" w:ascii="仿宋_GB2312" w:hAnsi="宋体" w:eastAsia="仿宋_GB2312"/>
          <w:b/>
          <w:bCs/>
          <w:w w:val="95"/>
          <w:sz w:val="56"/>
          <w:szCs w:val="56"/>
        </w:rPr>
      </w:pPr>
    </w:p>
    <w:p w14:paraId="6FE2E403">
      <w:pPr>
        <w:spacing w:line="276" w:lineRule="auto"/>
        <w:rPr>
          <w:rFonts w:hint="eastAsia" w:ascii="仿宋_GB2312" w:hAnsi="宋体" w:eastAsia="仿宋_GB2312"/>
          <w:b/>
          <w:bCs/>
          <w:w w:val="95"/>
          <w:sz w:val="56"/>
          <w:szCs w:val="56"/>
        </w:rPr>
      </w:pPr>
    </w:p>
    <w:p w14:paraId="2F3B3534">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hint="eastAsia" w:ascii="仿宋_GB2312" w:hAnsi="宋体" w:eastAsia="仿宋_GB2312"/>
          <w:b/>
          <w:bCs/>
          <w:w w:val="95"/>
          <w:sz w:val="56"/>
          <w:szCs w:val="56"/>
        </w:rPr>
      </w:pPr>
    </w:p>
    <w:p w14:paraId="10EF6317">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419BD2F2">
      <w:pPr>
        <w:snapToGrid w:val="0"/>
        <w:spacing w:line="500" w:lineRule="exact"/>
        <w:ind w:right="-44" w:rightChars="-21" w:firstLine="470" w:firstLineChars="196"/>
        <w:jc w:val="left"/>
        <w:rPr>
          <w:rFonts w:ascii="仿宋_GB2312" w:eastAsia="仿宋_GB2312"/>
          <w:sz w:val="24"/>
        </w:rPr>
      </w:pPr>
    </w:p>
    <w:p w14:paraId="588AB86C">
      <w:pPr>
        <w:pStyle w:val="618"/>
        <w:spacing w:before="0" w:beforeAutospacing="0" w:after="0" w:afterAutospacing="0" w:line="400" w:lineRule="atLeast"/>
        <w:ind w:firstLine="480" w:firstLineChars="200"/>
        <w:rPr>
          <w:rFonts w:ascii="仿宋_GB2312" w:eastAsia="仿宋_GB2312"/>
          <w:color w:val="000000"/>
        </w:rPr>
      </w:pPr>
      <w:r>
        <w:rPr>
          <w:rFonts w:hint="eastAsia" w:ascii="仿宋_GB2312" w:eastAsia="仿宋_GB2312"/>
          <w:color w:val="000000"/>
        </w:rPr>
        <w:t>（1）投标函（</w:t>
      </w:r>
      <w:r>
        <w:rPr>
          <w:rFonts w:hint="eastAsia" w:ascii="仿宋_GB2312" w:eastAsia="仿宋_GB2312"/>
          <w:b/>
          <w:bCs/>
          <w:color w:val="000000"/>
        </w:rPr>
        <w:t>必须提供</w:t>
      </w:r>
      <w:r>
        <w:rPr>
          <w:rFonts w:hint="eastAsia" w:ascii="仿宋_GB2312" w:eastAsia="仿宋_GB2312"/>
          <w:color w:val="000000"/>
        </w:rPr>
        <w:t>）………………………………………………………………</w:t>
      </w:r>
    </w:p>
    <w:p w14:paraId="6254A630">
      <w:pPr>
        <w:pStyle w:val="61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3795C4DB">
      <w:pPr>
        <w:pStyle w:val="61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41884A2B">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（4）投标产品“计算机”、“</w:t>
      </w:r>
      <w:r>
        <w:rPr>
          <w:rFonts w:hint="eastAsia" w:ascii="仿宋_GB2312" w:eastAsia="仿宋_GB2312"/>
          <w:color w:val="000000"/>
          <w:lang w:val="en-US" w:eastAsia="zh-CN"/>
        </w:rPr>
        <w:t>5P空调</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3C241E03">
      <w:pPr>
        <w:pStyle w:val="61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（5）项目实施方案（如有）…………………………………………</w:t>
      </w:r>
    </w:p>
    <w:p w14:paraId="2312F24D">
      <w:pPr>
        <w:pStyle w:val="61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（6）技术培训方案（如有）……………………………………………………………</w:t>
      </w:r>
    </w:p>
    <w:p w14:paraId="7C8BD59A">
      <w:pPr>
        <w:pStyle w:val="61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（7）售后服务方案（如有）……………………………………………………………</w:t>
      </w:r>
    </w:p>
    <w:p w14:paraId="3016D9CA">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（8）投标人项目经验一览表（如有）……………………………………………</w:t>
      </w:r>
    </w:p>
    <w:p w14:paraId="02518DF0">
      <w:pPr>
        <w:pStyle w:val="60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）所投产品采购需求中标记“◆”的技术参数带</w:t>
      </w:r>
      <w:r>
        <w:rPr>
          <w:rFonts w:hint="eastAsia" w:ascii="仿宋_GB2312" w:eastAsia="仿宋_GB2312"/>
          <w:color w:val="000000"/>
          <w:lang w:val="en-US" w:eastAsia="zh-CN"/>
        </w:rPr>
        <w:t>波浪线</w:t>
      </w:r>
      <w:r>
        <w:rPr>
          <w:rFonts w:hint="eastAsia" w:ascii="仿宋_GB2312" w:eastAsia="仿宋_GB2312"/>
          <w:color w:val="000000"/>
        </w:rPr>
        <w:t>“</w:t>
      </w:r>
      <w:r>
        <w:rPr>
          <w:rFonts w:hint="eastAsia" w:ascii="仿宋_GB2312" w:eastAsia="仿宋_GB2312"/>
          <w:color w:val="000000"/>
          <w:u w:val="wave"/>
        </w:rPr>
        <w:t xml:space="preserve">     </w:t>
      </w:r>
      <w:r>
        <w:rPr>
          <w:rFonts w:hint="eastAsia" w:ascii="仿宋_GB2312" w:eastAsia="仿宋_GB2312"/>
          <w:color w:val="000000"/>
        </w:rPr>
        <w:t>”的内容优于采购需求，提供</w:t>
      </w:r>
      <w:r>
        <w:rPr>
          <w:rFonts w:hint="eastAsia" w:ascii="仿宋_GB2312" w:eastAsia="仿宋_GB2312"/>
          <w:color w:val="000000"/>
          <w:lang w:val="en-US" w:eastAsia="zh-CN"/>
        </w:rPr>
        <w:t>检测（检验）报告或证明材料（可以是彩页、官网或功能截图等其中任意一项）</w:t>
      </w:r>
      <w:r>
        <w:rPr>
          <w:rFonts w:hint="eastAsia" w:ascii="仿宋_GB2312" w:eastAsia="仿宋_GB2312"/>
          <w:color w:val="000000"/>
        </w:rPr>
        <w:t>（如有）</w:t>
      </w:r>
    </w:p>
    <w:p w14:paraId="796283F7">
      <w:pPr>
        <w:pStyle w:val="618"/>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10</w:t>
      </w:r>
      <w:r>
        <w:rPr>
          <w:rFonts w:hint="eastAsia" w:ascii="仿宋_GB2312" w:eastAsia="仿宋_GB2312"/>
          <w:color w:val="000000"/>
        </w:rPr>
        <w:t>）投标产品由国家确定的认证机构出具的、处于有效期之内的环境标志产品认证证书（如有）………………………………………………………………………………</w:t>
      </w:r>
    </w:p>
    <w:p w14:paraId="435AC81D">
      <w:pPr>
        <w:pStyle w:val="618"/>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1B3C4B5A">
      <w:pPr>
        <w:pStyle w:val="618"/>
        <w:spacing w:before="0" w:beforeAutospacing="0" w:after="0" w:afterAutospacing="0" w:line="400" w:lineRule="atLeast"/>
        <w:rPr>
          <w:rFonts w:hint="eastAsia" w:ascii="仿宋_GB2312" w:hAnsi="宋体" w:eastAsia="仿宋_GB2312" w:cs="宋体"/>
          <w:color w:val="000000"/>
        </w:rPr>
        <w:sectPr>
          <w:pgSz w:w="11906" w:h="16838"/>
          <w:pgMar w:top="1440" w:right="707" w:bottom="1440" w:left="1440" w:header="851" w:footer="992" w:gutter="0"/>
          <w:cols w:space="720" w:num="1"/>
          <w:docGrid w:linePitch="312" w:charSpace="0"/>
        </w:sectPr>
      </w:pPr>
      <w:r>
        <w:rPr>
          <w:rFonts w:hint="eastAsia" w:ascii="仿宋_GB2312" w:hAnsi="宋体" w:eastAsia="仿宋_GB2312" w:cs="宋体"/>
          <w:color w:val="000000"/>
        </w:rPr>
        <w:t>  （</w:t>
      </w:r>
      <w:r>
        <w:rPr>
          <w:rFonts w:hint="eastAsia" w:ascii="仿宋_GB2312" w:eastAsia="仿宋_GB2312" w:cs="宋体"/>
          <w:color w:val="000000"/>
          <w:lang w:val="en-US" w:eastAsia="zh-CN"/>
        </w:rPr>
        <w:t>12</w:t>
      </w:r>
      <w:r>
        <w:rPr>
          <w:rFonts w:hint="eastAsia" w:ascii="仿宋_GB2312" w:hAnsi="宋体" w:eastAsia="仿宋_GB2312" w:cs="宋体"/>
          <w:color w:val="000000"/>
        </w:rPr>
        <w:t>）投标人认为必要提供的声明及文件资料（如有，格式自拟）…………………</w:t>
      </w: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hint="eastAsia"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hint="eastAsia" w:ascii="仿宋_GB2312" w:eastAsia="仿宋_GB2312"/>
          <w:szCs w:val="21"/>
          <w:u w:val="single"/>
          <w:lang w:eastAsia="zh-CN"/>
        </w:rPr>
        <w:t>柳州城市职业学院</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12"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12"/>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hint="eastAsia" w:ascii="仿宋_GB2312" w:hAnsi="宋体" w:eastAsia="仿宋_GB2312"/>
        </w:rPr>
      </w:pPr>
    </w:p>
    <w:p w14:paraId="43D582E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1161B27D">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6EC7212">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648F11E2">
      <w:pPr>
        <w:pStyle w:val="620"/>
        <w:rPr>
          <w:rFonts w:ascii="仿宋_GB2312" w:eastAsia="仿宋_GB2312"/>
          <w:b/>
          <w:bCs/>
          <w:color w:val="000000"/>
        </w:rPr>
      </w:pPr>
      <w:r>
        <w:rPr>
          <w:rFonts w:hint="eastAsia" w:ascii="仿宋_GB2312" w:eastAsia="仿宋_GB2312"/>
          <w:b/>
          <w:bCs/>
          <w:color w:val="000000"/>
        </w:rPr>
        <w:t>（2）技术响应表格式（必须提供）：</w:t>
      </w:r>
    </w:p>
    <w:p w14:paraId="2BDE243A">
      <w:pPr>
        <w:pStyle w:val="620"/>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4240A8F1">
      <w:pPr>
        <w:pStyle w:val="620"/>
        <w:ind w:left="412"/>
        <w:rPr>
          <w:rFonts w:hint="eastAsia" w:ascii="仿宋_GB2312" w:eastAsia="仿宋_GB2312"/>
          <w:color w:val="000000"/>
        </w:rPr>
      </w:pPr>
      <w:r>
        <w:rPr>
          <w:rFonts w:hint="eastAsia" w:ascii="仿宋_GB2312" w:eastAsia="仿宋_GB2312"/>
          <w:color w:val="000000"/>
        </w:rPr>
        <w:t> </w:t>
      </w:r>
    </w:p>
    <w:tbl>
      <w:tblPr>
        <w:tblStyle w:val="48"/>
        <w:tblW w:w="9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05"/>
        <w:gridCol w:w="1980"/>
        <w:gridCol w:w="2685"/>
        <w:gridCol w:w="2115"/>
        <w:gridCol w:w="1845"/>
      </w:tblGrid>
      <w:tr w14:paraId="17604F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65B857">
            <w:pPr>
              <w:pStyle w:val="620"/>
              <w:jc w:val="center"/>
              <w:rPr>
                <w:rFonts w:hint="eastAsia"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D0986B">
            <w:pPr>
              <w:pStyle w:val="620"/>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A21507">
            <w:pPr>
              <w:pStyle w:val="620"/>
              <w:jc w:val="center"/>
              <w:rPr>
                <w:rFonts w:hint="eastAsia" w:ascii="仿宋_GB2312" w:eastAsia="仿宋_GB2312"/>
                <w:color w:val="000000"/>
              </w:rPr>
            </w:pPr>
            <w:r>
              <w:rPr>
                <w:rFonts w:hint="eastAsia" w:ascii="仿宋_GB2312" w:eastAsia="仿宋_GB2312"/>
                <w:color w:val="000000"/>
              </w:rPr>
              <w:t>招标文件</w:t>
            </w:r>
          </w:p>
          <w:p w14:paraId="67F7000A">
            <w:pPr>
              <w:pStyle w:val="620"/>
              <w:jc w:val="center"/>
              <w:rPr>
                <w:rFonts w:hint="eastAsia"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3A6998">
            <w:pPr>
              <w:pStyle w:val="620"/>
              <w:jc w:val="center"/>
              <w:rPr>
                <w:rFonts w:hint="eastAsia" w:ascii="仿宋_GB2312" w:eastAsia="仿宋_GB2312"/>
                <w:color w:val="000000"/>
              </w:rPr>
            </w:pPr>
            <w:r>
              <w:rPr>
                <w:rFonts w:hint="eastAsia" w:ascii="仿宋_GB2312" w:eastAsia="仿宋_GB2312"/>
                <w:color w:val="000000"/>
              </w:rPr>
              <w:t>投标文件</w:t>
            </w:r>
          </w:p>
          <w:p w14:paraId="3282D175">
            <w:pPr>
              <w:pStyle w:val="620"/>
              <w:jc w:val="center"/>
              <w:rPr>
                <w:rFonts w:hint="eastAsia"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8BEEE9">
            <w:pPr>
              <w:pStyle w:val="620"/>
              <w:jc w:val="center"/>
              <w:rPr>
                <w:rFonts w:hint="eastAsia" w:ascii="仿宋_GB2312" w:eastAsia="仿宋_GB2312"/>
                <w:color w:val="000000"/>
              </w:rPr>
            </w:pPr>
            <w:r>
              <w:rPr>
                <w:rFonts w:hint="eastAsia" w:ascii="仿宋_GB2312" w:eastAsia="仿宋_GB2312"/>
                <w:color w:val="000000"/>
              </w:rPr>
              <w:t>偏离说明</w:t>
            </w:r>
          </w:p>
        </w:tc>
      </w:tr>
      <w:tr w14:paraId="66FA94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F5F9FC">
            <w:pPr>
              <w:pStyle w:val="62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2B3F9D">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A1DB0F">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7E0717">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57AF34">
            <w:pPr>
              <w:pStyle w:val="620"/>
              <w:spacing w:line="405" w:lineRule="atLeast"/>
              <w:rPr>
                <w:rFonts w:hint="eastAsia" w:ascii="仿宋_GB2312" w:eastAsia="仿宋_GB2312"/>
                <w:color w:val="000000"/>
              </w:rPr>
            </w:pPr>
            <w:r>
              <w:rPr>
                <w:rFonts w:hint="eastAsia" w:ascii="仿宋_GB2312" w:eastAsia="仿宋_GB2312"/>
                <w:color w:val="000000"/>
              </w:rPr>
              <w:t> </w:t>
            </w:r>
          </w:p>
        </w:tc>
      </w:tr>
      <w:tr w14:paraId="4B0A56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71BD62">
            <w:pPr>
              <w:pStyle w:val="620"/>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3</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EC4498">
            <w:pPr>
              <w:pStyle w:val="62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4"/>
              </w:rPr>
              <w:t>▲</w:t>
            </w:r>
            <w:r>
              <w:rPr>
                <w:rFonts w:hint="eastAsia" w:ascii="仿宋_GB2312" w:hAnsi="仿宋_GB2312" w:eastAsia="仿宋_GB2312" w:cs="仿宋_GB2312"/>
                <w:color w:val="auto"/>
                <w:kern w:val="0"/>
                <w:sz w:val="24"/>
                <w:szCs w:val="24"/>
                <w:highlight w:val="none"/>
                <w:lang w:val="en-US" w:eastAsia="zh-CN"/>
              </w:rPr>
              <w:t>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A47E43">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69EB29">
            <w:pPr>
              <w:pStyle w:val="62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171322">
            <w:pPr>
              <w:pStyle w:val="620"/>
              <w:spacing w:line="405" w:lineRule="atLeast"/>
              <w:rPr>
                <w:rFonts w:hint="eastAsia" w:ascii="仿宋_GB2312" w:eastAsia="仿宋_GB2312"/>
                <w:color w:val="000000"/>
              </w:rPr>
            </w:pPr>
            <w:r>
              <w:rPr>
                <w:rFonts w:hint="eastAsia" w:ascii="仿宋_GB2312" w:eastAsia="仿宋_GB2312"/>
                <w:color w:val="000000"/>
              </w:rPr>
              <w:t> </w:t>
            </w:r>
          </w:p>
        </w:tc>
      </w:tr>
      <w:tr w14:paraId="1C29E2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AFC9B">
            <w:pPr>
              <w:pStyle w:val="62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1AEAED">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4207E6">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FC65DC">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0ABE5A">
            <w:pPr>
              <w:pStyle w:val="620"/>
              <w:spacing w:line="405" w:lineRule="atLeast"/>
              <w:rPr>
                <w:rFonts w:hint="eastAsia" w:ascii="仿宋_GB2312" w:eastAsia="仿宋_GB2312"/>
                <w:color w:val="000000"/>
              </w:rPr>
            </w:pPr>
            <w:r>
              <w:rPr>
                <w:rFonts w:hint="eastAsia" w:ascii="仿宋_GB2312" w:eastAsia="仿宋_GB2312"/>
                <w:color w:val="000000"/>
              </w:rPr>
              <w:t> </w:t>
            </w:r>
          </w:p>
        </w:tc>
      </w:tr>
      <w:tr w14:paraId="3B6B00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A2963C">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0E71CD">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FA138E">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F773E2">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2A12C5">
            <w:pPr>
              <w:pStyle w:val="620"/>
              <w:spacing w:line="405" w:lineRule="atLeast"/>
              <w:rPr>
                <w:rFonts w:hint="eastAsia" w:ascii="仿宋_GB2312" w:eastAsia="仿宋_GB2312"/>
                <w:color w:val="000000"/>
              </w:rPr>
            </w:pPr>
            <w:r>
              <w:rPr>
                <w:rFonts w:hint="eastAsia" w:ascii="仿宋_GB2312" w:eastAsia="仿宋_GB2312"/>
                <w:color w:val="000000"/>
              </w:rPr>
              <w:t> </w:t>
            </w:r>
          </w:p>
        </w:tc>
      </w:tr>
      <w:tr w14:paraId="6A3923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CDCEDE">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3EFF89">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62A24B">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59968D">
            <w:pPr>
              <w:pStyle w:val="620"/>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E83627">
            <w:pPr>
              <w:pStyle w:val="620"/>
              <w:spacing w:line="405" w:lineRule="atLeast"/>
              <w:rPr>
                <w:rFonts w:hint="eastAsia" w:ascii="仿宋_GB2312" w:eastAsia="仿宋_GB2312"/>
                <w:color w:val="000000"/>
              </w:rPr>
            </w:pPr>
            <w:r>
              <w:rPr>
                <w:rFonts w:hint="eastAsia" w:ascii="仿宋_GB2312" w:eastAsia="仿宋_GB2312"/>
                <w:color w:val="000000"/>
              </w:rPr>
              <w:t> </w:t>
            </w:r>
          </w:p>
        </w:tc>
      </w:tr>
    </w:tbl>
    <w:p w14:paraId="3C0B1CFB">
      <w:pPr>
        <w:pStyle w:val="620"/>
        <w:spacing w:line="405" w:lineRule="atLeast"/>
        <w:rPr>
          <w:rFonts w:hint="eastAsia" w:ascii="仿宋_GB2312" w:eastAsia="仿宋_GB2312"/>
          <w:color w:val="000000"/>
        </w:rPr>
      </w:pPr>
      <w:r>
        <w:rPr>
          <w:rFonts w:hint="eastAsia" w:ascii="仿宋_GB2312" w:eastAsia="仿宋_GB2312"/>
          <w:b/>
          <w:bCs/>
          <w:color w:val="000000"/>
        </w:rPr>
        <w:t xml:space="preserve">  </w:t>
      </w:r>
    </w:p>
    <w:p w14:paraId="1B172E61">
      <w:pPr>
        <w:pStyle w:val="620"/>
        <w:spacing w:before="0" w:beforeAutospacing="0" w:after="0" w:afterAutospacing="0"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3</w:t>
      </w:r>
      <w:r>
        <w:rPr>
          <w:rFonts w:hint="eastAsia" w:ascii="仿宋_GB2312" w:eastAsia="仿宋_GB2312"/>
          <w:b/>
          <w:bCs/>
          <w:color w:val="000000"/>
        </w:rPr>
        <w:t>项以上的，视为投标无效。</w:t>
      </w:r>
    </w:p>
    <w:p w14:paraId="4FCC7677">
      <w:pPr>
        <w:pStyle w:val="620"/>
        <w:spacing w:before="0" w:beforeAutospacing="0" w:after="0" w:afterAutospacing="0" w:line="405" w:lineRule="atLeast"/>
        <w:ind w:firstLine="482" w:firstLineChars="200"/>
        <w:rPr>
          <w:rFonts w:hint="eastAsia" w:ascii="仿宋_GB2312" w:eastAsia="仿宋_GB2312"/>
          <w:b/>
          <w:bCs/>
          <w:color w:val="000000"/>
        </w:rPr>
      </w:pPr>
      <w:r>
        <w:rPr>
          <w:rFonts w:hint="eastAsia" w:ascii="仿宋_GB2312" w:eastAsia="仿宋_GB2312"/>
          <w:b/>
          <w:bCs/>
          <w:color w:val="000000"/>
          <w:lang w:val="en-US" w:eastAsia="zh-CN"/>
        </w:rPr>
        <w:t>5.</w:t>
      </w:r>
      <w:r>
        <w:rPr>
          <w:rFonts w:hint="eastAsia" w:ascii="仿宋_GB2312" w:eastAsia="仿宋_GB2312"/>
          <w:b/>
          <w:bCs/>
          <w:color w:val="000000"/>
          <w:lang w:eastAsia="zh-CN"/>
        </w:rPr>
        <w:t>“</w:t>
      </w:r>
      <w:r>
        <w:rPr>
          <w:rFonts w:hint="eastAsia" w:ascii="仿宋_GB2312" w:hAnsi="仿宋_GB2312" w:eastAsia="仿宋_GB2312" w:cs="仿宋_GB2312"/>
          <w:b/>
          <w:bCs/>
          <w:color w:val="auto"/>
          <w:kern w:val="0"/>
          <w:sz w:val="24"/>
          <w:szCs w:val="24"/>
          <w:highlight w:val="none"/>
          <w:lang w:val="en-US" w:eastAsia="zh-CN"/>
        </w:rPr>
        <w:t>计算机</w:t>
      </w:r>
      <w:r>
        <w:rPr>
          <w:rFonts w:hint="eastAsia" w:ascii="仿宋_GB2312" w:eastAsia="仿宋_GB2312"/>
          <w:b/>
          <w:bCs/>
          <w:color w:val="000000"/>
          <w:lang w:eastAsia="zh-CN"/>
        </w:rPr>
        <w:t>”</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14:paraId="21549A85">
      <w:pPr>
        <w:spacing w:line="400" w:lineRule="exact"/>
        <w:ind w:firstLine="3600" w:firstLineChars="1500"/>
        <w:rPr>
          <w:rFonts w:ascii="仿宋_GB2312" w:hAnsi="Courier New" w:eastAsia="仿宋_GB2312" w:cs="Courier New"/>
          <w:sz w:val="24"/>
          <w:highlight w:val="none"/>
        </w:rPr>
      </w:pPr>
      <w:r>
        <w:rPr>
          <w:rFonts w:hint="eastAsia" w:ascii="仿宋_GB2312" w:eastAsia="仿宋_GB2312"/>
          <w:sz w:val="24"/>
          <w:highlight w:val="none"/>
          <w:lang w:eastAsia="zh-CN"/>
        </w:rPr>
        <w:t>法定代表人</w:t>
      </w:r>
      <w:r>
        <w:rPr>
          <w:rFonts w:hint="eastAsia" w:ascii="仿宋_GB2312" w:eastAsia="仿宋_GB2312"/>
          <w:sz w:val="24"/>
          <w:highlight w:val="none"/>
        </w:rPr>
        <w:t>或委托代理人</w:t>
      </w:r>
      <w:r>
        <w:rPr>
          <w:rFonts w:hint="eastAsia" w:ascii="仿宋_GB2312" w:eastAsia="仿宋_GB2312"/>
          <w:b/>
          <w:bCs/>
          <w:sz w:val="24"/>
          <w:highlight w:val="none"/>
        </w:rPr>
        <w:t>（签字）：</w:t>
      </w:r>
      <w:r>
        <w:rPr>
          <w:rFonts w:hint="eastAsia" w:ascii="仿宋_GB2312" w:eastAsia="仿宋_GB2312"/>
          <w:sz w:val="24"/>
          <w:highlight w:val="none"/>
          <w:u w:val="single"/>
        </w:rPr>
        <w:t xml:space="preserve">           </w:t>
      </w:r>
      <w:r>
        <w:rPr>
          <w:rFonts w:ascii="仿宋_GB2312" w:eastAsia="仿宋_GB2312"/>
          <w:sz w:val="24"/>
          <w:highlight w:val="none"/>
          <w:u w:val="single"/>
        </w:rPr>
        <w:t xml:space="preserve">      </w:t>
      </w:r>
    </w:p>
    <w:p w14:paraId="32CD8420">
      <w:pPr>
        <w:spacing w:line="400" w:lineRule="exact"/>
        <w:ind w:firstLine="5160" w:firstLineChars="2150"/>
        <w:rPr>
          <w:rFonts w:ascii="仿宋_GB2312" w:hAnsi="Courier New" w:eastAsia="仿宋_GB2312" w:cs="Courier New"/>
          <w:sz w:val="24"/>
          <w:highlight w:val="none"/>
        </w:rPr>
      </w:pPr>
      <w:r>
        <w:rPr>
          <w:rFonts w:hint="eastAsia" w:ascii="仿宋_GB2312" w:hAnsi="Courier New" w:eastAsia="仿宋_GB2312" w:cs="Courier New"/>
          <w:sz w:val="24"/>
          <w:highlight w:val="none"/>
        </w:rPr>
        <w:t>投标人</w:t>
      </w:r>
      <w:r>
        <w:rPr>
          <w:rFonts w:hint="eastAsia" w:ascii="仿宋_GB2312" w:hAnsi="Courier New" w:eastAsia="仿宋_GB2312" w:cs="Courier New"/>
          <w:b/>
          <w:bCs/>
          <w:sz w:val="24"/>
          <w:highlight w:val="none"/>
        </w:rPr>
        <w:t>（CA电子签章）</w:t>
      </w:r>
      <w:r>
        <w:rPr>
          <w:rFonts w:hint="eastAsia" w:ascii="仿宋_GB2312" w:hAnsi="Courier New" w:eastAsia="仿宋_GB2312" w:cs="Courier New"/>
          <w:sz w:val="24"/>
          <w:highlight w:val="none"/>
        </w:rPr>
        <w:t>：</w:t>
      </w:r>
      <w:r>
        <w:rPr>
          <w:rFonts w:hint="eastAsia" w:ascii="仿宋_GB2312" w:hAnsi="Courier New" w:eastAsia="仿宋_GB2312" w:cs="Courier New"/>
          <w:sz w:val="24"/>
          <w:highlight w:val="none"/>
          <w:u w:val="single"/>
        </w:rPr>
        <w:t xml:space="preserve">                                </w:t>
      </w:r>
    </w:p>
    <w:p w14:paraId="0BA93D14">
      <w:pPr>
        <w:snapToGrid w:val="0"/>
        <w:spacing w:before="50" w:line="400" w:lineRule="exact"/>
        <w:jc w:val="right"/>
        <w:rPr>
          <w:rFonts w:ascii="仿宋_GB2312" w:hAnsi="宋体" w:eastAsia="仿宋_GB2312"/>
          <w:sz w:val="24"/>
          <w:highlight w:val="none"/>
        </w:rPr>
      </w:pPr>
    </w:p>
    <w:p w14:paraId="2D452593">
      <w:pPr>
        <w:pStyle w:val="620"/>
        <w:spacing w:line="405" w:lineRule="atLeast"/>
        <w:jc w:val="right"/>
        <w:rPr>
          <w:rFonts w:hint="eastAsia" w:ascii="仿宋_GB2312" w:eastAsia="仿宋_GB2312"/>
          <w:b/>
          <w:bCs/>
          <w:color w:val="000000"/>
        </w:rPr>
      </w:pPr>
      <w:r>
        <w:rPr>
          <w:rFonts w:hint="eastAsia" w:ascii="仿宋_GB2312" w:hAnsi="宋体" w:eastAsia="仿宋_GB2312"/>
          <w:sz w:val="24"/>
          <w:highlight w:val="none"/>
        </w:rPr>
        <w:t xml:space="preserve">日期： </w:t>
      </w:r>
      <w:r>
        <w:rPr>
          <w:rFonts w:ascii="仿宋_GB2312" w:hAnsi="宋体" w:eastAsia="仿宋_GB2312"/>
          <w:sz w:val="24"/>
          <w:highlight w:val="none"/>
        </w:rPr>
        <w:t xml:space="preserve"> </w:t>
      </w:r>
      <w:r>
        <w:rPr>
          <w:rFonts w:hint="eastAsia" w:ascii="仿宋_GB2312" w:hAnsi="宋体" w:eastAsia="仿宋_GB2312"/>
          <w:sz w:val="24"/>
          <w:highlight w:val="none"/>
        </w:rPr>
        <w:t xml:space="preserve">   年   </w:t>
      </w:r>
      <w:r>
        <w:rPr>
          <w:rFonts w:ascii="仿宋_GB2312" w:hAnsi="宋体" w:eastAsia="仿宋_GB2312"/>
          <w:sz w:val="24"/>
          <w:highlight w:val="none"/>
        </w:rPr>
        <w:t xml:space="preserve"> </w:t>
      </w:r>
      <w:r>
        <w:rPr>
          <w:rFonts w:hint="eastAsia" w:ascii="仿宋_GB2312" w:hAnsi="宋体" w:eastAsia="仿宋_GB2312"/>
          <w:sz w:val="24"/>
          <w:highlight w:val="none"/>
        </w:rPr>
        <w:t xml:space="preserve"> 月</w:t>
      </w:r>
    </w:p>
    <w:p w14:paraId="2C41ED92">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14:paraId="6CBAF6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14:paraId="74109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008B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3E49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rPr>
              <w:t>序号</w:t>
            </w:r>
          </w:p>
        </w:tc>
        <w:tc>
          <w:tcPr>
            <w:tcW w:w="3338" w:type="dxa"/>
            <w:tcMar>
              <w:top w:w="60" w:type="dxa"/>
              <w:left w:w="60" w:type="dxa"/>
              <w:bottom w:w="60" w:type="dxa"/>
              <w:right w:w="60" w:type="dxa"/>
            </w:tcMar>
            <w:vAlign w:val="center"/>
          </w:tcPr>
          <w:p w14:paraId="775BC6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rPr>
              <w:t>产品名称</w:t>
            </w:r>
          </w:p>
        </w:tc>
        <w:tc>
          <w:tcPr>
            <w:tcW w:w="3206" w:type="dxa"/>
            <w:tcMar>
              <w:top w:w="60" w:type="dxa"/>
              <w:left w:w="60" w:type="dxa"/>
              <w:bottom w:w="60" w:type="dxa"/>
              <w:right w:w="60" w:type="dxa"/>
            </w:tcMar>
            <w:vAlign w:val="center"/>
          </w:tcPr>
          <w:p w14:paraId="5A2C5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rPr>
              <w:t>送测单位</w:t>
            </w:r>
          </w:p>
        </w:tc>
        <w:tc>
          <w:tcPr>
            <w:tcW w:w="1566" w:type="dxa"/>
            <w:tcMar>
              <w:top w:w="60" w:type="dxa"/>
              <w:left w:w="60" w:type="dxa"/>
              <w:bottom w:w="60" w:type="dxa"/>
              <w:right w:w="60" w:type="dxa"/>
            </w:tcMar>
            <w:vAlign w:val="center"/>
          </w:tcPr>
          <w:p w14:paraId="7F39D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rPr>
              <w:t>安全可靠等级</w:t>
            </w:r>
          </w:p>
        </w:tc>
      </w:tr>
      <w:tr w14:paraId="171D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6176B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w:t>
            </w:r>
          </w:p>
        </w:tc>
        <w:tc>
          <w:tcPr>
            <w:tcW w:w="3338" w:type="dxa"/>
            <w:tcMar>
              <w:top w:w="60" w:type="dxa"/>
              <w:left w:w="60" w:type="dxa"/>
              <w:bottom w:w="60" w:type="dxa"/>
              <w:right w:w="60" w:type="dxa"/>
            </w:tcMar>
            <w:vAlign w:val="center"/>
          </w:tcPr>
          <w:p w14:paraId="7F2AD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鲲鹏920</w:t>
            </w:r>
          </w:p>
        </w:tc>
        <w:tc>
          <w:tcPr>
            <w:tcW w:w="3206" w:type="dxa"/>
            <w:tcMar>
              <w:top w:w="60" w:type="dxa"/>
              <w:left w:w="60" w:type="dxa"/>
              <w:bottom w:w="60" w:type="dxa"/>
              <w:right w:w="60" w:type="dxa"/>
            </w:tcMar>
            <w:vAlign w:val="center"/>
          </w:tcPr>
          <w:p w14:paraId="186AB1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深圳市海思半导体有限公司</w:t>
            </w:r>
          </w:p>
        </w:tc>
        <w:tc>
          <w:tcPr>
            <w:tcW w:w="1566" w:type="dxa"/>
            <w:tcMar>
              <w:top w:w="60" w:type="dxa"/>
              <w:left w:w="60" w:type="dxa"/>
              <w:bottom w:w="60" w:type="dxa"/>
              <w:right w:w="60" w:type="dxa"/>
            </w:tcMar>
            <w:vAlign w:val="center"/>
          </w:tcPr>
          <w:p w14:paraId="11793C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77CE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D3D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2</w:t>
            </w:r>
          </w:p>
        </w:tc>
        <w:tc>
          <w:tcPr>
            <w:tcW w:w="3338" w:type="dxa"/>
            <w:tcMar>
              <w:top w:w="60" w:type="dxa"/>
              <w:left w:w="60" w:type="dxa"/>
              <w:bottom w:w="60" w:type="dxa"/>
              <w:right w:w="60" w:type="dxa"/>
            </w:tcMar>
            <w:vAlign w:val="center"/>
          </w:tcPr>
          <w:p w14:paraId="707EB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龙芯3C5000L</w:t>
            </w:r>
          </w:p>
        </w:tc>
        <w:tc>
          <w:tcPr>
            <w:tcW w:w="3206" w:type="dxa"/>
            <w:tcMar>
              <w:top w:w="60" w:type="dxa"/>
              <w:left w:w="60" w:type="dxa"/>
              <w:bottom w:w="60" w:type="dxa"/>
              <w:right w:w="60" w:type="dxa"/>
            </w:tcMar>
            <w:vAlign w:val="center"/>
          </w:tcPr>
          <w:p w14:paraId="5700EC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龙芯中科技术股份有限公司</w:t>
            </w:r>
          </w:p>
        </w:tc>
        <w:tc>
          <w:tcPr>
            <w:tcW w:w="1566" w:type="dxa"/>
            <w:tcMar>
              <w:top w:w="60" w:type="dxa"/>
              <w:left w:w="60" w:type="dxa"/>
              <w:bottom w:w="60" w:type="dxa"/>
              <w:right w:w="60" w:type="dxa"/>
            </w:tcMar>
            <w:vAlign w:val="center"/>
          </w:tcPr>
          <w:p w14:paraId="21027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3AC4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E50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3</w:t>
            </w:r>
          </w:p>
        </w:tc>
        <w:tc>
          <w:tcPr>
            <w:tcW w:w="3338" w:type="dxa"/>
            <w:tcMar>
              <w:top w:w="60" w:type="dxa"/>
              <w:left w:w="60" w:type="dxa"/>
              <w:bottom w:w="60" w:type="dxa"/>
              <w:right w:w="60" w:type="dxa"/>
            </w:tcMar>
            <w:vAlign w:val="center"/>
          </w:tcPr>
          <w:p w14:paraId="0B812A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申威1621</w:t>
            </w:r>
          </w:p>
        </w:tc>
        <w:tc>
          <w:tcPr>
            <w:tcW w:w="3206" w:type="dxa"/>
            <w:tcMar>
              <w:top w:w="60" w:type="dxa"/>
              <w:left w:w="60" w:type="dxa"/>
              <w:bottom w:w="60" w:type="dxa"/>
              <w:right w:w="60" w:type="dxa"/>
            </w:tcMar>
            <w:vAlign w:val="center"/>
          </w:tcPr>
          <w:p w14:paraId="4CFBB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无锡先进技术研究院</w:t>
            </w:r>
          </w:p>
        </w:tc>
        <w:tc>
          <w:tcPr>
            <w:tcW w:w="1566" w:type="dxa"/>
            <w:tcMar>
              <w:top w:w="60" w:type="dxa"/>
              <w:left w:w="60" w:type="dxa"/>
              <w:bottom w:w="60" w:type="dxa"/>
              <w:right w:w="60" w:type="dxa"/>
            </w:tcMar>
            <w:vAlign w:val="center"/>
          </w:tcPr>
          <w:p w14:paraId="14B65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288C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B85C4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4</w:t>
            </w:r>
          </w:p>
        </w:tc>
        <w:tc>
          <w:tcPr>
            <w:tcW w:w="3338" w:type="dxa"/>
            <w:tcMar>
              <w:top w:w="60" w:type="dxa"/>
              <w:left w:w="60" w:type="dxa"/>
              <w:bottom w:w="60" w:type="dxa"/>
              <w:right w:w="60" w:type="dxa"/>
            </w:tcMar>
            <w:vAlign w:val="center"/>
          </w:tcPr>
          <w:p w14:paraId="05E22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龙芯3A4000/3B4000</w:t>
            </w:r>
          </w:p>
        </w:tc>
        <w:tc>
          <w:tcPr>
            <w:tcW w:w="3206" w:type="dxa"/>
            <w:tcMar>
              <w:top w:w="60" w:type="dxa"/>
              <w:left w:w="60" w:type="dxa"/>
              <w:bottom w:w="60" w:type="dxa"/>
              <w:right w:w="60" w:type="dxa"/>
            </w:tcMar>
            <w:vAlign w:val="center"/>
          </w:tcPr>
          <w:p w14:paraId="50F26D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龙芯中科技术股份有限公司</w:t>
            </w:r>
          </w:p>
        </w:tc>
        <w:tc>
          <w:tcPr>
            <w:tcW w:w="1566" w:type="dxa"/>
            <w:tcMar>
              <w:top w:w="60" w:type="dxa"/>
              <w:left w:w="60" w:type="dxa"/>
              <w:bottom w:w="60" w:type="dxa"/>
              <w:right w:w="60" w:type="dxa"/>
            </w:tcMar>
            <w:vAlign w:val="center"/>
          </w:tcPr>
          <w:p w14:paraId="539ED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77DB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7866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5</w:t>
            </w:r>
          </w:p>
        </w:tc>
        <w:tc>
          <w:tcPr>
            <w:tcW w:w="3338" w:type="dxa"/>
            <w:tcMar>
              <w:top w:w="60" w:type="dxa"/>
              <w:left w:w="60" w:type="dxa"/>
              <w:bottom w:w="60" w:type="dxa"/>
              <w:right w:w="60" w:type="dxa"/>
            </w:tcMar>
            <w:vAlign w:val="center"/>
          </w:tcPr>
          <w:p w14:paraId="7EA7EC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龙芯3A5000/3B5000</w:t>
            </w:r>
          </w:p>
        </w:tc>
        <w:tc>
          <w:tcPr>
            <w:tcW w:w="3206" w:type="dxa"/>
            <w:tcMar>
              <w:top w:w="60" w:type="dxa"/>
              <w:left w:w="60" w:type="dxa"/>
              <w:bottom w:w="60" w:type="dxa"/>
              <w:right w:w="60" w:type="dxa"/>
            </w:tcMar>
            <w:vAlign w:val="center"/>
          </w:tcPr>
          <w:p w14:paraId="762443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龙芯中科技术股份有限公司</w:t>
            </w:r>
          </w:p>
        </w:tc>
        <w:tc>
          <w:tcPr>
            <w:tcW w:w="1566" w:type="dxa"/>
            <w:tcMar>
              <w:top w:w="60" w:type="dxa"/>
              <w:left w:w="60" w:type="dxa"/>
              <w:bottom w:w="60" w:type="dxa"/>
              <w:right w:w="60" w:type="dxa"/>
            </w:tcMar>
            <w:vAlign w:val="center"/>
          </w:tcPr>
          <w:p w14:paraId="5D824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15CA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28E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6</w:t>
            </w:r>
          </w:p>
        </w:tc>
        <w:tc>
          <w:tcPr>
            <w:tcW w:w="3338" w:type="dxa"/>
            <w:tcMar>
              <w:top w:w="60" w:type="dxa"/>
              <w:left w:w="60" w:type="dxa"/>
              <w:bottom w:w="60" w:type="dxa"/>
              <w:right w:w="60" w:type="dxa"/>
            </w:tcMar>
            <w:vAlign w:val="center"/>
          </w:tcPr>
          <w:p w14:paraId="0D16B7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申威SW421</w:t>
            </w:r>
          </w:p>
        </w:tc>
        <w:tc>
          <w:tcPr>
            <w:tcW w:w="3206" w:type="dxa"/>
            <w:tcMar>
              <w:top w:w="60" w:type="dxa"/>
              <w:left w:w="60" w:type="dxa"/>
              <w:bottom w:w="60" w:type="dxa"/>
              <w:right w:w="60" w:type="dxa"/>
            </w:tcMar>
            <w:vAlign w:val="center"/>
          </w:tcPr>
          <w:p w14:paraId="2BEC25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无锡先进技术研究院</w:t>
            </w:r>
          </w:p>
        </w:tc>
        <w:tc>
          <w:tcPr>
            <w:tcW w:w="1566" w:type="dxa"/>
            <w:tcMar>
              <w:top w:w="60" w:type="dxa"/>
              <w:left w:w="60" w:type="dxa"/>
              <w:bottom w:w="60" w:type="dxa"/>
              <w:right w:w="60" w:type="dxa"/>
            </w:tcMar>
            <w:vAlign w:val="center"/>
          </w:tcPr>
          <w:p w14:paraId="20BC84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0D86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DF2C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7</w:t>
            </w:r>
          </w:p>
        </w:tc>
        <w:tc>
          <w:tcPr>
            <w:tcW w:w="3338" w:type="dxa"/>
            <w:tcMar>
              <w:top w:w="60" w:type="dxa"/>
              <w:left w:w="60" w:type="dxa"/>
              <w:bottom w:w="60" w:type="dxa"/>
              <w:right w:w="60" w:type="dxa"/>
            </w:tcMar>
            <w:vAlign w:val="center"/>
          </w:tcPr>
          <w:p w14:paraId="705E9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申威3231</w:t>
            </w:r>
          </w:p>
        </w:tc>
        <w:tc>
          <w:tcPr>
            <w:tcW w:w="3206" w:type="dxa"/>
            <w:tcMar>
              <w:top w:w="60" w:type="dxa"/>
              <w:left w:w="60" w:type="dxa"/>
              <w:bottom w:w="60" w:type="dxa"/>
              <w:right w:w="60" w:type="dxa"/>
            </w:tcMar>
            <w:vAlign w:val="center"/>
          </w:tcPr>
          <w:p w14:paraId="5B766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无锡先进技术研究院</w:t>
            </w:r>
          </w:p>
        </w:tc>
        <w:tc>
          <w:tcPr>
            <w:tcW w:w="1566" w:type="dxa"/>
            <w:tcMar>
              <w:top w:w="60" w:type="dxa"/>
              <w:left w:w="60" w:type="dxa"/>
              <w:bottom w:w="60" w:type="dxa"/>
              <w:right w:w="60" w:type="dxa"/>
            </w:tcMar>
            <w:vAlign w:val="center"/>
          </w:tcPr>
          <w:p w14:paraId="47F07A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4EDB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12EB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8</w:t>
            </w:r>
          </w:p>
        </w:tc>
        <w:tc>
          <w:tcPr>
            <w:tcW w:w="3338" w:type="dxa"/>
            <w:tcMar>
              <w:top w:w="60" w:type="dxa"/>
              <w:left w:w="60" w:type="dxa"/>
              <w:bottom w:w="60" w:type="dxa"/>
              <w:right w:w="60" w:type="dxa"/>
            </w:tcMar>
            <w:vAlign w:val="center"/>
          </w:tcPr>
          <w:p w14:paraId="4EF18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飞腾腾锐D2000</w:t>
            </w:r>
          </w:p>
        </w:tc>
        <w:tc>
          <w:tcPr>
            <w:tcW w:w="3206" w:type="dxa"/>
            <w:tcMar>
              <w:top w:w="60" w:type="dxa"/>
              <w:left w:w="60" w:type="dxa"/>
              <w:bottom w:w="60" w:type="dxa"/>
              <w:right w:w="60" w:type="dxa"/>
            </w:tcMar>
            <w:vAlign w:val="center"/>
          </w:tcPr>
          <w:p w14:paraId="603C5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飞腾信息技术有限公司</w:t>
            </w:r>
          </w:p>
        </w:tc>
        <w:tc>
          <w:tcPr>
            <w:tcW w:w="1566" w:type="dxa"/>
            <w:tcMar>
              <w:top w:w="60" w:type="dxa"/>
              <w:left w:w="60" w:type="dxa"/>
              <w:bottom w:w="60" w:type="dxa"/>
              <w:right w:w="60" w:type="dxa"/>
            </w:tcMar>
            <w:vAlign w:val="center"/>
          </w:tcPr>
          <w:p w14:paraId="6166E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3569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C4B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9</w:t>
            </w:r>
          </w:p>
        </w:tc>
        <w:tc>
          <w:tcPr>
            <w:tcW w:w="3338" w:type="dxa"/>
            <w:tcMar>
              <w:top w:w="60" w:type="dxa"/>
              <w:left w:w="60" w:type="dxa"/>
              <w:bottom w:w="60" w:type="dxa"/>
              <w:right w:w="60" w:type="dxa"/>
            </w:tcMar>
            <w:vAlign w:val="center"/>
          </w:tcPr>
          <w:p w14:paraId="7D654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飞腾FT-2000</w:t>
            </w:r>
          </w:p>
        </w:tc>
        <w:tc>
          <w:tcPr>
            <w:tcW w:w="3206" w:type="dxa"/>
            <w:tcMar>
              <w:top w:w="60" w:type="dxa"/>
              <w:left w:w="60" w:type="dxa"/>
              <w:bottom w:w="60" w:type="dxa"/>
              <w:right w:w="60" w:type="dxa"/>
            </w:tcMar>
            <w:vAlign w:val="center"/>
          </w:tcPr>
          <w:p w14:paraId="37431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飞腾信息技术有限公司</w:t>
            </w:r>
          </w:p>
        </w:tc>
        <w:tc>
          <w:tcPr>
            <w:tcW w:w="1566" w:type="dxa"/>
            <w:tcMar>
              <w:top w:w="60" w:type="dxa"/>
              <w:left w:w="60" w:type="dxa"/>
              <w:bottom w:w="60" w:type="dxa"/>
              <w:right w:w="60" w:type="dxa"/>
            </w:tcMar>
            <w:vAlign w:val="center"/>
          </w:tcPr>
          <w:p w14:paraId="57786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218E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E07B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10</w:t>
            </w:r>
          </w:p>
        </w:tc>
        <w:tc>
          <w:tcPr>
            <w:tcW w:w="3338" w:type="dxa"/>
            <w:tcMar>
              <w:top w:w="60" w:type="dxa"/>
              <w:left w:w="60" w:type="dxa"/>
              <w:bottom w:w="60" w:type="dxa"/>
              <w:right w:w="60" w:type="dxa"/>
            </w:tcMar>
            <w:vAlign w:val="center"/>
          </w:tcPr>
          <w:p w14:paraId="7237B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飞腾FT-2000+</w:t>
            </w:r>
          </w:p>
        </w:tc>
        <w:tc>
          <w:tcPr>
            <w:tcW w:w="3206" w:type="dxa"/>
            <w:tcMar>
              <w:top w:w="60" w:type="dxa"/>
              <w:left w:w="60" w:type="dxa"/>
              <w:bottom w:w="60" w:type="dxa"/>
              <w:right w:w="60" w:type="dxa"/>
            </w:tcMar>
            <w:vAlign w:val="center"/>
          </w:tcPr>
          <w:p w14:paraId="3C582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飞腾信息技术有限公司</w:t>
            </w:r>
          </w:p>
        </w:tc>
        <w:tc>
          <w:tcPr>
            <w:tcW w:w="1566" w:type="dxa"/>
            <w:tcMar>
              <w:top w:w="60" w:type="dxa"/>
              <w:left w:w="60" w:type="dxa"/>
              <w:bottom w:w="60" w:type="dxa"/>
              <w:right w:w="60" w:type="dxa"/>
            </w:tcMar>
            <w:vAlign w:val="center"/>
          </w:tcPr>
          <w:p w14:paraId="0B801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1724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6B91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11</w:t>
            </w:r>
          </w:p>
        </w:tc>
        <w:tc>
          <w:tcPr>
            <w:tcW w:w="3338" w:type="dxa"/>
            <w:tcMar>
              <w:top w:w="60" w:type="dxa"/>
              <w:left w:w="60" w:type="dxa"/>
              <w:bottom w:w="60" w:type="dxa"/>
              <w:right w:w="60" w:type="dxa"/>
            </w:tcMar>
            <w:vAlign w:val="center"/>
          </w:tcPr>
          <w:p w14:paraId="212E47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盘古M900</w:t>
            </w:r>
          </w:p>
        </w:tc>
        <w:tc>
          <w:tcPr>
            <w:tcW w:w="3206" w:type="dxa"/>
            <w:tcMar>
              <w:top w:w="60" w:type="dxa"/>
              <w:left w:w="60" w:type="dxa"/>
              <w:bottom w:w="60" w:type="dxa"/>
              <w:right w:w="60" w:type="dxa"/>
            </w:tcMar>
            <w:vAlign w:val="center"/>
          </w:tcPr>
          <w:p w14:paraId="684C8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海思技术有限公司</w:t>
            </w:r>
          </w:p>
        </w:tc>
        <w:tc>
          <w:tcPr>
            <w:tcW w:w="1566" w:type="dxa"/>
            <w:tcMar>
              <w:top w:w="60" w:type="dxa"/>
              <w:left w:w="60" w:type="dxa"/>
              <w:bottom w:w="60" w:type="dxa"/>
              <w:right w:w="60" w:type="dxa"/>
            </w:tcMar>
            <w:vAlign w:val="center"/>
          </w:tcPr>
          <w:p w14:paraId="2F742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531B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349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12</w:t>
            </w:r>
          </w:p>
        </w:tc>
        <w:tc>
          <w:tcPr>
            <w:tcW w:w="3338" w:type="dxa"/>
            <w:tcMar>
              <w:top w:w="60" w:type="dxa"/>
              <w:left w:w="60" w:type="dxa"/>
              <w:bottom w:w="60" w:type="dxa"/>
              <w:right w:w="60" w:type="dxa"/>
            </w:tcMar>
            <w:vAlign w:val="center"/>
          </w:tcPr>
          <w:p w14:paraId="6018F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飞腾腾云S2500</w:t>
            </w:r>
          </w:p>
        </w:tc>
        <w:tc>
          <w:tcPr>
            <w:tcW w:w="3206" w:type="dxa"/>
            <w:tcMar>
              <w:top w:w="60" w:type="dxa"/>
              <w:left w:w="60" w:type="dxa"/>
              <w:bottom w:w="60" w:type="dxa"/>
              <w:right w:w="60" w:type="dxa"/>
            </w:tcMar>
            <w:vAlign w:val="center"/>
          </w:tcPr>
          <w:p w14:paraId="6447B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飞腾信息技术有限公司</w:t>
            </w:r>
          </w:p>
        </w:tc>
        <w:tc>
          <w:tcPr>
            <w:tcW w:w="1566" w:type="dxa"/>
            <w:tcMar>
              <w:top w:w="60" w:type="dxa"/>
              <w:left w:w="60" w:type="dxa"/>
              <w:bottom w:w="60" w:type="dxa"/>
              <w:right w:w="60" w:type="dxa"/>
            </w:tcMar>
            <w:vAlign w:val="center"/>
          </w:tcPr>
          <w:p w14:paraId="6491E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0FA0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3672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13</w:t>
            </w:r>
          </w:p>
        </w:tc>
        <w:tc>
          <w:tcPr>
            <w:tcW w:w="3338" w:type="dxa"/>
            <w:tcMar>
              <w:top w:w="60" w:type="dxa"/>
              <w:left w:w="60" w:type="dxa"/>
              <w:bottom w:w="60" w:type="dxa"/>
              <w:right w:w="60" w:type="dxa"/>
            </w:tcMar>
            <w:vAlign w:val="center"/>
          </w:tcPr>
          <w:p w14:paraId="038D5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麒麟9006C</w:t>
            </w:r>
          </w:p>
        </w:tc>
        <w:tc>
          <w:tcPr>
            <w:tcW w:w="3206" w:type="dxa"/>
            <w:tcMar>
              <w:top w:w="60" w:type="dxa"/>
              <w:left w:w="60" w:type="dxa"/>
              <w:bottom w:w="60" w:type="dxa"/>
              <w:right w:w="60" w:type="dxa"/>
            </w:tcMar>
            <w:vAlign w:val="center"/>
          </w:tcPr>
          <w:p w14:paraId="3D96E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深圳市海思半导体有限公司</w:t>
            </w:r>
          </w:p>
        </w:tc>
        <w:tc>
          <w:tcPr>
            <w:tcW w:w="1566" w:type="dxa"/>
            <w:tcMar>
              <w:top w:w="60" w:type="dxa"/>
              <w:left w:w="60" w:type="dxa"/>
              <w:bottom w:w="60" w:type="dxa"/>
              <w:right w:w="60" w:type="dxa"/>
            </w:tcMar>
            <w:vAlign w:val="center"/>
          </w:tcPr>
          <w:p w14:paraId="51B58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267D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D498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14</w:t>
            </w:r>
          </w:p>
        </w:tc>
        <w:tc>
          <w:tcPr>
            <w:tcW w:w="3338" w:type="dxa"/>
            <w:tcMar>
              <w:top w:w="60" w:type="dxa"/>
              <w:left w:w="60" w:type="dxa"/>
              <w:bottom w:w="60" w:type="dxa"/>
              <w:right w:w="60" w:type="dxa"/>
            </w:tcMar>
            <w:vAlign w:val="center"/>
          </w:tcPr>
          <w:p w14:paraId="6F4C6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海光C86-3G</w:t>
            </w:r>
          </w:p>
        </w:tc>
        <w:tc>
          <w:tcPr>
            <w:tcW w:w="3206" w:type="dxa"/>
            <w:tcMar>
              <w:top w:w="60" w:type="dxa"/>
              <w:left w:w="60" w:type="dxa"/>
              <w:bottom w:w="60" w:type="dxa"/>
              <w:right w:w="60" w:type="dxa"/>
            </w:tcMar>
            <w:vAlign w:val="center"/>
          </w:tcPr>
          <w:p w14:paraId="77B0B8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海光信息技术股份有限公司</w:t>
            </w:r>
          </w:p>
        </w:tc>
        <w:tc>
          <w:tcPr>
            <w:tcW w:w="1566" w:type="dxa"/>
            <w:tcMar>
              <w:top w:w="60" w:type="dxa"/>
              <w:left w:w="60" w:type="dxa"/>
              <w:bottom w:w="60" w:type="dxa"/>
              <w:right w:w="60" w:type="dxa"/>
            </w:tcMar>
            <w:vAlign w:val="center"/>
          </w:tcPr>
          <w:p w14:paraId="5DFE9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6791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5CC44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15</w:t>
            </w:r>
          </w:p>
        </w:tc>
        <w:tc>
          <w:tcPr>
            <w:tcW w:w="3338" w:type="dxa"/>
            <w:tcMar>
              <w:top w:w="60" w:type="dxa"/>
              <w:left w:w="60" w:type="dxa"/>
              <w:bottom w:w="60" w:type="dxa"/>
              <w:right w:w="60" w:type="dxa"/>
            </w:tcMar>
            <w:vAlign w:val="center"/>
          </w:tcPr>
          <w:p w14:paraId="21EA5E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麒麟990</w:t>
            </w:r>
          </w:p>
        </w:tc>
        <w:tc>
          <w:tcPr>
            <w:tcW w:w="3206" w:type="dxa"/>
            <w:tcMar>
              <w:top w:w="60" w:type="dxa"/>
              <w:left w:w="60" w:type="dxa"/>
              <w:bottom w:w="60" w:type="dxa"/>
              <w:right w:w="60" w:type="dxa"/>
            </w:tcMar>
            <w:vAlign w:val="center"/>
          </w:tcPr>
          <w:p w14:paraId="72BA73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深圳市海思半导体有限公司</w:t>
            </w:r>
          </w:p>
        </w:tc>
        <w:tc>
          <w:tcPr>
            <w:tcW w:w="1566" w:type="dxa"/>
            <w:tcMar>
              <w:top w:w="60" w:type="dxa"/>
              <w:left w:w="60" w:type="dxa"/>
              <w:bottom w:w="60" w:type="dxa"/>
              <w:right w:w="60" w:type="dxa"/>
            </w:tcMar>
            <w:vAlign w:val="center"/>
          </w:tcPr>
          <w:p w14:paraId="3FE31C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0CE3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C151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16</w:t>
            </w:r>
          </w:p>
        </w:tc>
        <w:tc>
          <w:tcPr>
            <w:tcW w:w="3338" w:type="dxa"/>
            <w:tcMar>
              <w:top w:w="60" w:type="dxa"/>
              <w:left w:w="60" w:type="dxa"/>
              <w:bottom w:w="60" w:type="dxa"/>
              <w:right w:w="60" w:type="dxa"/>
            </w:tcMar>
            <w:vAlign w:val="center"/>
          </w:tcPr>
          <w:p w14:paraId="631BE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海光2号C86 3230/3250/3280/5280/7250/7260/7280/7285</w:t>
            </w:r>
          </w:p>
        </w:tc>
        <w:tc>
          <w:tcPr>
            <w:tcW w:w="3206" w:type="dxa"/>
            <w:tcMar>
              <w:top w:w="60" w:type="dxa"/>
              <w:left w:w="60" w:type="dxa"/>
              <w:bottom w:w="60" w:type="dxa"/>
              <w:right w:w="60" w:type="dxa"/>
            </w:tcMar>
            <w:vAlign w:val="center"/>
          </w:tcPr>
          <w:p w14:paraId="0F1B1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海光信息技术股份有限公司</w:t>
            </w:r>
          </w:p>
        </w:tc>
        <w:tc>
          <w:tcPr>
            <w:tcW w:w="1566" w:type="dxa"/>
            <w:tcMar>
              <w:top w:w="60" w:type="dxa"/>
              <w:left w:w="60" w:type="dxa"/>
              <w:bottom w:w="60" w:type="dxa"/>
              <w:right w:w="60" w:type="dxa"/>
            </w:tcMar>
            <w:vAlign w:val="center"/>
          </w:tcPr>
          <w:p w14:paraId="3C44BF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7D4E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15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17</w:t>
            </w:r>
          </w:p>
        </w:tc>
        <w:tc>
          <w:tcPr>
            <w:tcW w:w="3338" w:type="dxa"/>
            <w:tcMar>
              <w:top w:w="60" w:type="dxa"/>
              <w:left w:w="60" w:type="dxa"/>
              <w:bottom w:w="60" w:type="dxa"/>
              <w:right w:w="60" w:type="dxa"/>
            </w:tcMar>
            <w:vAlign w:val="center"/>
          </w:tcPr>
          <w:p w14:paraId="4560D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兆芯ZX-E KX-U6780A/KH-37800D/KX-6640MA/KX-6640A</w:t>
            </w:r>
          </w:p>
        </w:tc>
        <w:tc>
          <w:tcPr>
            <w:tcW w:w="3206" w:type="dxa"/>
            <w:tcMar>
              <w:top w:w="60" w:type="dxa"/>
              <w:left w:w="60" w:type="dxa"/>
              <w:bottom w:w="60" w:type="dxa"/>
              <w:right w:w="60" w:type="dxa"/>
            </w:tcMar>
            <w:vAlign w:val="center"/>
          </w:tcPr>
          <w:p w14:paraId="6EA37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上海兆芯集成电路股份有限公司</w:t>
            </w:r>
          </w:p>
        </w:tc>
        <w:tc>
          <w:tcPr>
            <w:tcW w:w="1566" w:type="dxa"/>
            <w:tcMar>
              <w:top w:w="60" w:type="dxa"/>
              <w:left w:w="60" w:type="dxa"/>
              <w:bottom w:w="60" w:type="dxa"/>
              <w:right w:w="60" w:type="dxa"/>
            </w:tcMar>
            <w:vAlign w:val="center"/>
          </w:tcPr>
          <w:p w14:paraId="2F8CB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3249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4C89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18</w:t>
            </w:r>
          </w:p>
        </w:tc>
        <w:tc>
          <w:tcPr>
            <w:tcW w:w="3338" w:type="dxa"/>
            <w:tcMar>
              <w:top w:w="60" w:type="dxa"/>
              <w:left w:w="60" w:type="dxa"/>
              <w:bottom w:w="60" w:type="dxa"/>
              <w:right w:w="60" w:type="dxa"/>
            </w:tcMar>
            <w:vAlign w:val="center"/>
          </w:tcPr>
          <w:p w14:paraId="02F0E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兆芯ZX-D KX-U5580</w:t>
            </w:r>
          </w:p>
        </w:tc>
        <w:tc>
          <w:tcPr>
            <w:tcW w:w="3206" w:type="dxa"/>
            <w:tcMar>
              <w:top w:w="60" w:type="dxa"/>
              <w:left w:w="60" w:type="dxa"/>
              <w:bottom w:w="60" w:type="dxa"/>
              <w:right w:w="60" w:type="dxa"/>
            </w:tcMar>
            <w:vAlign w:val="center"/>
          </w:tcPr>
          <w:p w14:paraId="54EA1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上海兆芯集成电路股份有限公司</w:t>
            </w:r>
          </w:p>
        </w:tc>
        <w:tc>
          <w:tcPr>
            <w:tcW w:w="1566" w:type="dxa"/>
            <w:tcMar>
              <w:top w:w="60" w:type="dxa"/>
              <w:left w:w="60" w:type="dxa"/>
              <w:bottom w:w="60" w:type="dxa"/>
              <w:right w:w="60" w:type="dxa"/>
            </w:tcMar>
            <w:vAlign w:val="center"/>
          </w:tcPr>
          <w:p w14:paraId="16C67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bl>
    <w:p w14:paraId="05DD665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1D96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D8923A5">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rPr>
              <w:t>序号</w:t>
            </w:r>
          </w:p>
        </w:tc>
        <w:tc>
          <w:tcPr>
            <w:tcW w:w="3463" w:type="dxa"/>
            <w:tcMar>
              <w:top w:w="60" w:type="dxa"/>
              <w:left w:w="60" w:type="dxa"/>
              <w:bottom w:w="60" w:type="dxa"/>
              <w:right w:w="60" w:type="dxa"/>
            </w:tcMar>
            <w:vAlign w:val="center"/>
          </w:tcPr>
          <w:p w14:paraId="6C0400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rPr>
              <w:t>产品名称</w:t>
            </w:r>
          </w:p>
        </w:tc>
        <w:tc>
          <w:tcPr>
            <w:tcW w:w="3185" w:type="dxa"/>
            <w:tcMar>
              <w:top w:w="60" w:type="dxa"/>
              <w:left w:w="60" w:type="dxa"/>
              <w:bottom w:w="60" w:type="dxa"/>
              <w:right w:w="60" w:type="dxa"/>
            </w:tcMar>
            <w:vAlign w:val="center"/>
          </w:tcPr>
          <w:p w14:paraId="62FA77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rPr>
              <w:t>送测单位</w:t>
            </w:r>
          </w:p>
        </w:tc>
        <w:tc>
          <w:tcPr>
            <w:tcW w:w="1592" w:type="dxa"/>
            <w:tcMar>
              <w:top w:w="60" w:type="dxa"/>
              <w:left w:w="60" w:type="dxa"/>
              <w:bottom w:w="60" w:type="dxa"/>
              <w:right w:w="60" w:type="dxa"/>
            </w:tcMar>
            <w:vAlign w:val="center"/>
          </w:tcPr>
          <w:p w14:paraId="20A39EBF">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rPr>
              <w:t>安全可靠等级</w:t>
            </w:r>
          </w:p>
        </w:tc>
      </w:tr>
      <w:tr w14:paraId="156C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7A14C62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w:t>
            </w:r>
          </w:p>
        </w:tc>
        <w:tc>
          <w:tcPr>
            <w:tcW w:w="3463" w:type="dxa"/>
            <w:tcMar>
              <w:top w:w="60" w:type="dxa"/>
              <w:left w:w="60" w:type="dxa"/>
              <w:bottom w:w="60" w:type="dxa"/>
              <w:right w:w="60" w:type="dxa"/>
            </w:tcMar>
            <w:vAlign w:val="center"/>
          </w:tcPr>
          <w:p w14:paraId="29C8318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银河麒麟桌面操作系统V10</w:t>
            </w:r>
          </w:p>
          <w:p w14:paraId="56ACBC2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p>
          <w:p w14:paraId="344B6E2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（内核版本5.4）</w:t>
            </w:r>
          </w:p>
        </w:tc>
        <w:tc>
          <w:tcPr>
            <w:tcW w:w="3185" w:type="dxa"/>
            <w:tcMar>
              <w:top w:w="60" w:type="dxa"/>
              <w:left w:w="60" w:type="dxa"/>
              <w:bottom w:w="60" w:type="dxa"/>
              <w:right w:w="60" w:type="dxa"/>
            </w:tcMar>
            <w:vAlign w:val="center"/>
          </w:tcPr>
          <w:p w14:paraId="7E05DD1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麒麟软件有限公司</w:t>
            </w:r>
          </w:p>
        </w:tc>
        <w:tc>
          <w:tcPr>
            <w:tcW w:w="1592" w:type="dxa"/>
            <w:tcMar>
              <w:top w:w="60" w:type="dxa"/>
              <w:left w:w="60" w:type="dxa"/>
              <w:bottom w:w="60" w:type="dxa"/>
              <w:right w:w="60" w:type="dxa"/>
            </w:tcMar>
            <w:vAlign w:val="center"/>
          </w:tcPr>
          <w:p w14:paraId="3A0A052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6BA0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FB5758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2</w:t>
            </w:r>
          </w:p>
        </w:tc>
        <w:tc>
          <w:tcPr>
            <w:tcW w:w="3463" w:type="dxa"/>
            <w:tcMar>
              <w:top w:w="60" w:type="dxa"/>
              <w:left w:w="60" w:type="dxa"/>
              <w:bottom w:w="60" w:type="dxa"/>
              <w:right w:w="60" w:type="dxa"/>
            </w:tcMar>
            <w:vAlign w:val="center"/>
          </w:tcPr>
          <w:p w14:paraId="5532BEB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银河麒麟高级服务器操作系统V10</w:t>
            </w:r>
          </w:p>
          <w:p w14:paraId="643C884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p>
          <w:p w14:paraId="69DC93A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（内核版本4.19）</w:t>
            </w:r>
          </w:p>
        </w:tc>
        <w:tc>
          <w:tcPr>
            <w:tcW w:w="3185" w:type="dxa"/>
            <w:tcMar>
              <w:top w:w="60" w:type="dxa"/>
              <w:left w:w="60" w:type="dxa"/>
              <w:bottom w:w="60" w:type="dxa"/>
              <w:right w:w="60" w:type="dxa"/>
            </w:tcMar>
            <w:vAlign w:val="center"/>
          </w:tcPr>
          <w:p w14:paraId="335C1AA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麒麟软件有限公司</w:t>
            </w:r>
          </w:p>
        </w:tc>
        <w:tc>
          <w:tcPr>
            <w:tcW w:w="1592" w:type="dxa"/>
            <w:tcMar>
              <w:top w:w="60" w:type="dxa"/>
              <w:left w:w="60" w:type="dxa"/>
              <w:bottom w:w="60" w:type="dxa"/>
              <w:right w:w="60" w:type="dxa"/>
            </w:tcMar>
            <w:vAlign w:val="center"/>
          </w:tcPr>
          <w:p w14:paraId="6F55846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7294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3334B2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3</w:t>
            </w:r>
          </w:p>
        </w:tc>
        <w:tc>
          <w:tcPr>
            <w:tcW w:w="3463" w:type="dxa"/>
            <w:tcMar>
              <w:top w:w="60" w:type="dxa"/>
              <w:left w:w="60" w:type="dxa"/>
              <w:bottom w:w="60" w:type="dxa"/>
              <w:right w:w="60" w:type="dxa"/>
            </w:tcMar>
            <w:vAlign w:val="center"/>
          </w:tcPr>
          <w:p w14:paraId="0ACB03F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统信服务器操作系统V20</w:t>
            </w:r>
          </w:p>
          <w:p w14:paraId="11083D9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p>
          <w:p w14:paraId="6993ABF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（内核版本4.19）</w:t>
            </w:r>
          </w:p>
        </w:tc>
        <w:tc>
          <w:tcPr>
            <w:tcW w:w="3185" w:type="dxa"/>
            <w:tcMar>
              <w:top w:w="60" w:type="dxa"/>
              <w:left w:w="60" w:type="dxa"/>
              <w:bottom w:w="60" w:type="dxa"/>
              <w:right w:w="60" w:type="dxa"/>
            </w:tcMar>
            <w:vAlign w:val="center"/>
          </w:tcPr>
          <w:p w14:paraId="165B4FE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统信软件技术有限公司</w:t>
            </w:r>
          </w:p>
        </w:tc>
        <w:tc>
          <w:tcPr>
            <w:tcW w:w="1592" w:type="dxa"/>
            <w:tcMar>
              <w:top w:w="60" w:type="dxa"/>
              <w:left w:w="60" w:type="dxa"/>
              <w:bottom w:w="60" w:type="dxa"/>
              <w:right w:w="60" w:type="dxa"/>
            </w:tcMar>
            <w:vAlign w:val="center"/>
          </w:tcPr>
          <w:p w14:paraId="22BFF9C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6B2D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BE907B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4</w:t>
            </w:r>
          </w:p>
        </w:tc>
        <w:tc>
          <w:tcPr>
            <w:tcW w:w="3463" w:type="dxa"/>
            <w:tcMar>
              <w:top w:w="60" w:type="dxa"/>
              <w:left w:w="60" w:type="dxa"/>
              <w:bottom w:w="60" w:type="dxa"/>
              <w:right w:w="60" w:type="dxa"/>
            </w:tcMar>
            <w:vAlign w:val="center"/>
          </w:tcPr>
          <w:p w14:paraId="44CD648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方德高可信服务器操作系统V4.0</w:t>
            </w:r>
          </w:p>
          <w:p w14:paraId="7071391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p>
          <w:p w14:paraId="06F3C012">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（内核版本4.19）</w:t>
            </w:r>
          </w:p>
        </w:tc>
        <w:tc>
          <w:tcPr>
            <w:tcW w:w="3185" w:type="dxa"/>
            <w:tcMar>
              <w:top w:w="60" w:type="dxa"/>
              <w:left w:w="60" w:type="dxa"/>
              <w:bottom w:w="60" w:type="dxa"/>
              <w:right w:w="60" w:type="dxa"/>
            </w:tcMar>
            <w:vAlign w:val="center"/>
          </w:tcPr>
          <w:p w14:paraId="2A5DF91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中科方德软件有限公司</w:t>
            </w:r>
          </w:p>
        </w:tc>
        <w:tc>
          <w:tcPr>
            <w:tcW w:w="1592" w:type="dxa"/>
            <w:tcMar>
              <w:top w:w="60" w:type="dxa"/>
              <w:left w:w="60" w:type="dxa"/>
              <w:bottom w:w="60" w:type="dxa"/>
              <w:right w:w="60" w:type="dxa"/>
            </w:tcMar>
            <w:vAlign w:val="center"/>
          </w:tcPr>
          <w:p w14:paraId="17F9087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59EB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5E968B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5</w:t>
            </w:r>
          </w:p>
        </w:tc>
        <w:tc>
          <w:tcPr>
            <w:tcW w:w="3463" w:type="dxa"/>
            <w:tcMar>
              <w:top w:w="60" w:type="dxa"/>
              <w:left w:w="60" w:type="dxa"/>
              <w:bottom w:w="60" w:type="dxa"/>
              <w:right w:w="60" w:type="dxa"/>
            </w:tcMar>
            <w:vAlign w:val="center"/>
          </w:tcPr>
          <w:p w14:paraId="24B1A40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方德桌面操作系统V3.1</w:t>
            </w:r>
          </w:p>
          <w:p w14:paraId="595CE71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p>
          <w:p w14:paraId="673B96D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（内核版本4.9）</w:t>
            </w:r>
          </w:p>
        </w:tc>
        <w:tc>
          <w:tcPr>
            <w:tcW w:w="3185" w:type="dxa"/>
            <w:tcMar>
              <w:top w:w="60" w:type="dxa"/>
              <w:left w:w="60" w:type="dxa"/>
              <w:bottom w:w="60" w:type="dxa"/>
              <w:right w:w="60" w:type="dxa"/>
            </w:tcMar>
            <w:vAlign w:val="center"/>
          </w:tcPr>
          <w:p w14:paraId="2D2739F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中科方德软件有限公司</w:t>
            </w:r>
          </w:p>
        </w:tc>
        <w:tc>
          <w:tcPr>
            <w:tcW w:w="1592" w:type="dxa"/>
            <w:tcMar>
              <w:top w:w="60" w:type="dxa"/>
              <w:left w:w="60" w:type="dxa"/>
              <w:bottom w:w="60" w:type="dxa"/>
              <w:right w:w="60" w:type="dxa"/>
            </w:tcMar>
            <w:vAlign w:val="center"/>
          </w:tcPr>
          <w:p w14:paraId="64E0C94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5502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786A9D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6</w:t>
            </w:r>
          </w:p>
        </w:tc>
        <w:tc>
          <w:tcPr>
            <w:tcW w:w="3463" w:type="dxa"/>
            <w:tcMar>
              <w:top w:w="60" w:type="dxa"/>
              <w:left w:w="60" w:type="dxa"/>
              <w:bottom w:w="60" w:type="dxa"/>
              <w:right w:w="60" w:type="dxa"/>
            </w:tcMar>
            <w:vAlign w:val="center"/>
          </w:tcPr>
          <w:p w14:paraId="06A620D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统信桌面操作系统V20</w:t>
            </w:r>
          </w:p>
          <w:p w14:paraId="7BCCF27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rPr>
            </w:pPr>
          </w:p>
          <w:p w14:paraId="1F80118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（内核版本4.19）</w:t>
            </w:r>
          </w:p>
        </w:tc>
        <w:tc>
          <w:tcPr>
            <w:tcW w:w="3185" w:type="dxa"/>
            <w:tcMar>
              <w:top w:w="60" w:type="dxa"/>
              <w:left w:w="60" w:type="dxa"/>
              <w:bottom w:w="60" w:type="dxa"/>
              <w:right w:w="60" w:type="dxa"/>
            </w:tcMar>
            <w:vAlign w:val="center"/>
          </w:tcPr>
          <w:p w14:paraId="252B3E4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统信软件技术有限公司</w:t>
            </w:r>
          </w:p>
        </w:tc>
        <w:tc>
          <w:tcPr>
            <w:tcW w:w="1592" w:type="dxa"/>
            <w:tcMar>
              <w:top w:w="60" w:type="dxa"/>
              <w:left w:w="60" w:type="dxa"/>
              <w:bottom w:w="60" w:type="dxa"/>
              <w:right w:w="60" w:type="dxa"/>
            </w:tcMar>
            <w:vAlign w:val="center"/>
          </w:tcPr>
          <w:p w14:paraId="1D01C22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bl>
    <w:p w14:paraId="3F3FC880">
      <w:pPr>
        <w:pStyle w:val="26"/>
        <w:spacing w:line="240" w:lineRule="atLeast"/>
        <w:jc w:val="left"/>
        <w:rPr>
          <w:rFonts w:ascii="仿宋_GB2312" w:hAnsi="宋体" w:eastAsia="仿宋_GB2312"/>
          <w:color w:val="auto"/>
        </w:rPr>
      </w:pPr>
    </w:p>
    <w:p w14:paraId="62D12BAE">
      <w:pPr>
        <w:pStyle w:val="26"/>
        <w:spacing w:line="240" w:lineRule="atLeast"/>
        <w:jc w:val="left"/>
        <w:rPr>
          <w:rFonts w:ascii="仿宋_GB2312" w:hAnsi="宋体" w:eastAsia="仿宋_GB2312"/>
          <w:color w:val="auto"/>
        </w:rPr>
      </w:pPr>
    </w:p>
    <w:p w14:paraId="6962E3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14:paraId="0DCE5AB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14:paraId="5871DC6B">
      <w:pPr>
        <w:pStyle w:val="26"/>
        <w:spacing w:line="240" w:lineRule="atLeast"/>
        <w:jc w:val="left"/>
        <w:rPr>
          <w:rFonts w:ascii="仿宋_GB2312" w:hAnsi="宋体" w:eastAsia="仿宋_GB2312"/>
          <w:color w:val="auto"/>
        </w:rPr>
      </w:pPr>
    </w:p>
    <w:p w14:paraId="27912185">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5200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E813EA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535B5E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5775A3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00C88E3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安全可靠等级</w:t>
            </w:r>
          </w:p>
        </w:tc>
      </w:tr>
      <w:tr w14:paraId="3E31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DFEC86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w:t>
            </w:r>
          </w:p>
        </w:tc>
        <w:tc>
          <w:tcPr>
            <w:tcW w:w="2705" w:type="dxa"/>
            <w:tcBorders>
              <w:tl2br w:val="nil"/>
              <w:tr2bl w:val="nil"/>
            </w:tcBorders>
            <w:shd w:val="clear" w:color="auto" w:fill="FFFFFF"/>
            <w:tcMar>
              <w:top w:w="90" w:type="dxa"/>
              <w:left w:w="180" w:type="dxa"/>
              <w:bottom w:w="90" w:type="dxa"/>
              <w:right w:w="90" w:type="dxa"/>
            </w:tcMar>
            <w:vAlign w:val="center"/>
          </w:tcPr>
          <w:p w14:paraId="19E3E11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5B1AA2C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503502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6F79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DF8FC9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2</w:t>
            </w:r>
          </w:p>
        </w:tc>
        <w:tc>
          <w:tcPr>
            <w:tcW w:w="2705" w:type="dxa"/>
            <w:tcBorders>
              <w:tl2br w:val="nil"/>
              <w:tr2bl w:val="nil"/>
            </w:tcBorders>
            <w:shd w:val="clear" w:color="auto" w:fill="FFFFFF"/>
            <w:tcMar>
              <w:top w:w="90" w:type="dxa"/>
              <w:left w:w="180" w:type="dxa"/>
              <w:bottom w:w="90" w:type="dxa"/>
              <w:right w:w="90" w:type="dxa"/>
            </w:tcMar>
            <w:vAlign w:val="center"/>
          </w:tcPr>
          <w:p w14:paraId="7FB8231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6482DC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278BF8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4092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F2698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3</w:t>
            </w:r>
          </w:p>
        </w:tc>
        <w:tc>
          <w:tcPr>
            <w:tcW w:w="2705" w:type="dxa"/>
            <w:tcBorders>
              <w:tl2br w:val="nil"/>
              <w:tr2bl w:val="nil"/>
            </w:tcBorders>
            <w:shd w:val="clear" w:color="auto" w:fill="FFFFFF"/>
            <w:tcMar>
              <w:top w:w="90" w:type="dxa"/>
              <w:left w:w="180" w:type="dxa"/>
              <w:bottom w:w="90" w:type="dxa"/>
              <w:right w:w="90" w:type="dxa"/>
            </w:tcMar>
            <w:vAlign w:val="center"/>
          </w:tcPr>
          <w:p w14:paraId="1C6E225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25B2A17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05A7AC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2EE4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65539F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4</w:t>
            </w:r>
          </w:p>
        </w:tc>
        <w:tc>
          <w:tcPr>
            <w:tcW w:w="2705" w:type="dxa"/>
            <w:tcBorders>
              <w:tl2br w:val="nil"/>
              <w:tr2bl w:val="nil"/>
            </w:tcBorders>
            <w:shd w:val="clear" w:color="auto" w:fill="FFFFFF"/>
            <w:tcMar>
              <w:top w:w="90" w:type="dxa"/>
              <w:left w:w="180" w:type="dxa"/>
              <w:bottom w:w="90" w:type="dxa"/>
              <w:right w:w="90" w:type="dxa"/>
            </w:tcMar>
            <w:vAlign w:val="center"/>
          </w:tcPr>
          <w:p w14:paraId="1091197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21725E2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6CD40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7C3B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8E0398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5</w:t>
            </w:r>
          </w:p>
        </w:tc>
        <w:tc>
          <w:tcPr>
            <w:tcW w:w="2705" w:type="dxa"/>
            <w:tcBorders>
              <w:tl2br w:val="nil"/>
              <w:tr2bl w:val="nil"/>
            </w:tcBorders>
            <w:shd w:val="clear" w:color="auto" w:fill="FFFFFF"/>
            <w:tcMar>
              <w:top w:w="90" w:type="dxa"/>
              <w:left w:w="180" w:type="dxa"/>
              <w:bottom w:w="90" w:type="dxa"/>
              <w:right w:w="90" w:type="dxa"/>
            </w:tcMar>
            <w:vAlign w:val="center"/>
          </w:tcPr>
          <w:p w14:paraId="5BA0037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20AA88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78857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5E77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0AF17D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6</w:t>
            </w:r>
          </w:p>
        </w:tc>
        <w:tc>
          <w:tcPr>
            <w:tcW w:w="2705" w:type="dxa"/>
            <w:tcBorders>
              <w:tl2br w:val="nil"/>
              <w:tr2bl w:val="nil"/>
            </w:tcBorders>
            <w:shd w:val="clear" w:color="auto" w:fill="FFFFFF"/>
            <w:tcMar>
              <w:top w:w="90" w:type="dxa"/>
              <w:left w:w="180" w:type="dxa"/>
              <w:bottom w:w="90" w:type="dxa"/>
              <w:right w:w="90" w:type="dxa"/>
            </w:tcMar>
            <w:vAlign w:val="center"/>
          </w:tcPr>
          <w:p w14:paraId="0219991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6CB8E49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92B4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584D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4F73B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7</w:t>
            </w:r>
          </w:p>
        </w:tc>
        <w:tc>
          <w:tcPr>
            <w:tcW w:w="2705" w:type="dxa"/>
            <w:tcBorders>
              <w:tl2br w:val="nil"/>
              <w:tr2bl w:val="nil"/>
            </w:tcBorders>
            <w:shd w:val="clear" w:color="auto" w:fill="FFFFFF"/>
            <w:tcMar>
              <w:top w:w="90" w:type="dxa"/>
              <w:left w:w="180" w:type="dxa"/>
              <w:bottom w:w="90" w:type="dxa"/>
              <w:right w:w="90" w:type="dxa"/>
            </w:tcMar>
            <w:vAlign w:val="center"/>
          </w:tcPr>
          <w:p w14:paraId="0CE3B3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50CF98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E1D29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3CF4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38D92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8</w:t>
            </w:r>
          </w:p>
        </w:tc>
        <w:tc>
          <w:tcPr>
            <w:tcW w:w="2705" w:type="dxa"/>
            <w:tcBorders>
              <w:tl2br w:val="nil"/>
              <w:tr2bl w:val="nil"/>
            </w:tcBorders>
            <w:shd w:val="clear" w:color="auto" w:fill="FFFFFF"/>
            <w:tcMar>
              <w:top w:w="90" w:type="dxa"/>
              <w:left w:w="180" w:type="dxa"/>
              <w:bottom w:w="90" w:type="dxa"/>
              <w:right w:w="90" w:type="dxa"/>
            </w:tcMar>
            <w:vAlign w:val="center"/>
          </w:tcPr>
          <w:p w14:paraId="042DD2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3F01E5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8A492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6970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BB627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9</w:t>
            </w:r>
          </w:p>
        </w:tc>
        <w:tc>
          <w:tcPr>
            <w:tcW w:w="2705" w:type="dxa"/>
            <w:tcBorders>
              <w:tl2br w:val="nil"/>
              <w:tr2bl w:val="nil"/>
            </w:tcBorders>
            <w:shd w:val="clear" w:color="auto" w:fill="FFFFFF"/>
            <w:tcMar>
              <w:top w:w="90" w:type="dxa"/>
              <w:left w:w="180" w:type="dxa"/>
              <w:bottom w:w="90" w:type="dxa"/>
              <w:right w:w="90" w:type="dxa"/>
            </w:tcMar>
            <w:vAlign w:val="center"/>
          </w:tcPr>
          <w:p w14:paraId="2C03E4E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6D1E314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1D61BA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147B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2AE0BA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10</w:t>
            </w:r>
          </w:p>
        </w:tc>
        <w:tc>
          <w:tcPr>
            <w:tcW w:w="2705" w:type="dxa"/>
            <w:tcBorders>
              <w:tl2br w:val="nil"/>
              <w:tr2bl w:val="nil"/>
            </w:tcBorders>
            <w:shd w:val="clear" w:color="auto" w:fill="FFFFFF"/>
            <w:tcMar>
              <w:top w:w="90" w:type="dxa"/>
              <w:left w:w="180" w:type="dxa"/>
              <w:bottom w:w="90" w:type="dxa"/>
              <w:right w:w="90" w:type="dxa"/>
            </w:tcMar>
            <w:vAlign w:val="center"/>
          </w:tcPr>
          <w:p w14:paraId="11828A0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562860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CFF8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Ⅱ级</w:t>
            </w:r>
          </w:p>
        </w:tc>
      </w:tr>
      <w:tr w14:paraId="4CA8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09B432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 </w:t>
            </w:r>
          </w:p>
        </w:tc>
      </w:tr>
      <w:tr w14:paraId="6AA5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FE684B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w:t>
            </w:r>
          </w:p>
        </w:tc>
        <w:tc>
          <w:tcPr>
            <w:tcW w:w="2705" w:type="dxa"/>
            <w:tcBorders>
              <w:tl2br w:val="nil"/>
              <w:tr2bl w:val="nil"/>
            </w:tcBorders>
            <w:shd w:val="clear" w:color="auto" w:fill="FFFFFF"/>
            <w:tcMar>
              <w:top w:w="90" w:type="dxa"/>
              <w:left w:w="180" w:type="dxa"/>
              <w:bottom w:w="90" w:type="dxa"/>
              <w:right w:w="90" w:type="dxa"/>
            </w:tcMar>
            <w:vAlign w:val="center"/>
          </w:tcPr>
          <w:p w14:paraId="2EB519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20220D4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72275E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4D1D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09CA05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2</w:t>
            </w:r>
          </w:p>
        </w:tc>
        <w:tc>
          <w:tcPr>
            <w:tcW w:w="2705" w:type="dxa"/>
            <w:tcBorders>
              <w:tl2br w:val="nil"/>
              <w:tr2bl w:val="nil"/>
            </w:tcBorders>
            <w:shd w:val="clear" w:color="auto" w:fill="FFFFFF"/>
            <w:tcMar>
              <w:top w:w="90" w:type="dxa"/>
              <w:left w:w="180" w:type="dxa"/>
              <w:bottom w:w="90" w:type="dxa"/>
              <w:right w:w="90" w:type="dxa"/>
            </w:tcMar>
            <w:vAlign w:val="center"/>
          </w:tcPr>
          <w:p w14:paraId="06A5E11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35A3E6D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0F24F1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4D75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8BCE11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3</w:t>
            </w:r>
          </w:p>
        </w:tc>
        <w:tc>
          <w:tcPr>
            <w:tcW w:w="2705" w:type="dxa"/>
            <w:tcBorders>
              <w:tl2br w:val="nil"/>
              <w:tr2bl w:val="nil"/>
            </w:tcBorders>
            <w:shd w:val="clear" w:color="auto" w:fill="FFFFFF"/>
            <w:tcMar>
              <w:top w:w="90" w:type="dxa"/>
              <w:left w:w="180" w:type="dxa"/>
              <w:bottom w:w="90" w:type="dxa"/>
              <w:right w:w="90" w:type="dxa"/>
            </w:tcMar>
            <w:vAlign w:val="center"/>
          </w:tcPr>
          <w:p w14:paraId="5CDFE6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44AF36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4819A2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648B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58B44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4</w:t>
            </w:r>
          </w:p>
        </w:tc>
        <w:tc>
          <w:tcPr>
            <w:tcW w:w="2705" w:type="dxa"/>
            <w:tcBorders>
              <w:tl2br w:val="nil"/>
              <w:tr2bl w:val="nil"/>
            </w:tcBorders>
            <w:shd w:val="clear" w:color="auto" w:fill="FFFFFF"/>
            <w:tcMar>
              <w:top w:w="90" w:type="dxa"/>
              <w:left w:w="180" w:type="dxa"/>
              <w:bottom w:w="90" w:type="dxa"/>
              <w:right w:w="90" w:type="dxa"/>
            </w:tcMar>
            <w:vAlign w:val="center"/>
          </w:tcPr>
          <w:p w14:paraId="15680C0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029CE8E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CC14F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bl>
    <w:p w14:paraId="475E491A">
      <w:pPr>
        <w:pStyle w:val="26"/>
        <w:spacing w:line="240" w:lineRule="atLeast"/>
        <w:jc w:val="left"/>
        <w:rPr>
          <w:rFonts w:ascii="仿宋_GB2312" w:hAnsi="宋体" w:eastAsia="仿宋_GB2312"/>
          <w:color w:val="auto"/>
        </w:rPr>
      </w:pPr>
    </w:p>
    <w:p w14:paraId="7654A68A">
      <w:pPr>
        <w:pStyle w:val="26"/>
        <w:spacing w:line="240" w:lineRule="atLeast"/>
        <w:jc w:val="left"/>
        <w:rPr>
          <w:rFonts w:ascii="仿宋_GB2312" w:hAnsi="宋体" w:eastAsia="仿宋_GB2312"/>
          <w:color w:val="auto"/>
        </w:rPr>
      </w:pPr>
    </w:p>
    <w:p w14:paraId="630F6D1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14:paraId="22191B76">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14:paraId="44388E57">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17A5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069E83D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序号</w:t>
            </w:r>
          </w:p>
        </w:tc>
        <w:tc>
          <w:tcPr>
            <w:tcW w:w="3230" w:type="dxa"/>
            <w:shd w:val="clear" w:color="auto" w:fill="FFFFFF"/>
            <w:tcMar>
              <w:top w:w="90" w:type="dxa"/>
              <w:left w:w="180" w:type="dxa"/>
              <w:bottom w:w="90" w:type="dxa"/>
              <w:right w:w="90" w:type="dxa"/>
            </w:tcMar>
            <w:vAlign w:val="center"/>
          </w:tcPr>
          <w:p w14:paraId="20DAF36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产品名称</w:t>
            </w:r>
          </w:p>
        </w:tc>
        <w:tc>
          <w:tcPr>
            <w:tcW w:w="2390" w:type="dxa"/>
            <w:shd w:val="clear" w:color="auto" w:fill="FFFFFF"/>
            <w:tcMar>
              <w:top w:w="90" w:type="dxa"/>
              <w:left w:w="180" w:type="dxa"/>
              <w:bottom w:w="90" w:type="dxa"/>
              <w:right w:w="90" w:type="dxa"/>
            </w:tcMar>
            <w:vAlign w:val="center"/>
          </w:tcPr>
          <w:p w14:paraId="435A673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送测单位</w:t>
            </w:r>
          </w:p>
        </w:tc>
        <w:tc>
          <w:tcPr>
            <w:tcW w:w="1915" w:type="dxa"/>
            <w:shd w:val="clear" w:color="auto" w:fill="FFFFFF"/>
            <w:tcMar>
              <w:top w:w="90" w:type="dxa"/>
              <w:left w:w="180" w:type="dxa"/>
              <w:bottom w:w="90" w:type="dxa"/>
              <w:right w:w="90" w:type="dxa"/>
            </w:tcMar>
            <w:vAlign w:val="center"/>
          </w:tcPr>
          <w:p w14:paraId="0E296A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安全可靠等级</w:t>
            </w:r>
          </w:p>
        </w:tc>
      </w:tr>
      <w:tr w14:paraId="68DA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2677782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w:t>
            </w:r>
          </w:p>
        </w:tc>
        <w:tc>
          <w:tcPr>
            <w:tcW w:w="3230" w:type="dxa"/>
            <w:shd w:val="clear" w:color="auto" w:fill="FFFFFF"/>
            <w:tcMar>
              <w:top w:w="90" w:type="dxa"/>
              <w:left w:w="180" w:type="dxa"/>
              <w:bottom w:w="90" w:type="dxa"/>
              <w:right w:w="90" w:type="dxa"/>
            </w:tcMar>
            <w:vAlign w:val="center"/>
          </w:tcPr>
          <w:p w14:paraId="257848E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方德桌面操作系统 V5.0</w:t>
            </w:r>
          </w:p>
          <w:p w14:paraId="59A33DE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5B7A1AB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（内核版本5.4）</w:t>
            </w:r>
          </w:p>
        </w:tc>
        <w:tc>
          <w:tcPr>
            <w:tcW w:w="2390" w:type="dxa"/>
            <w:shd w:val="clear" w:color="auto" w:fill="FFFFFF"/>
            <w:tcMar>
              <w:top w:w="90" w:type="dxa"/>
              <w:left w:w="180" w:type="dxa"/>
              <w:bottom w:w="90" w:type="dxa"/>
              <w:right w:w="90" w:type="dxa"/>
            </w:tcMar>
            <w:vAlign w:val="center"/>
          </w:tcPr>
          <w:p w14:paraId="29A2451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中科方德软件有限公司</w:t>
            </w:r>
          </w:p>
        </w:tc>
        <w:tc>
          <w:tcPr>
            <w:tcW w:w="1915" w:type="dxa"/>
            <w:shd w:val="clear" w:color="auto" w:fill="FFFFFF"/>
            <w:tcMar>
              <w:top w:w="90" w:type="dxa"/>
              <w:left w:w="180" w:type="dxa"/>
              <w:bottom w:w="90" w:type="dxa"/>
              <w:right w:w="90" w:type="dxa"/>
            </w:tcMar>
            <w:vAlign w:val="center"/>
          </w:tcPr>
          <w:p w14:paraId="77E2901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5202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2E11B10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2</w:t>
            </w:r>
          </w:p>
        </w:tc>
        <w:tc>
          <w:tcPr>
            <w:tcW w:w="3230" w:type="dxa"/>
            <w:shd w:val="clear" w:color="auto" w:fill="FFFFFF"/>
            <w:tcMar>
              <w:top w:w="90" w:type="dxa"/>
              <w:left w:w="180" w:type="dxa"/>
              <w:bottom w:w="90" w:type="dxa"/>
              <w:right w:w="90" w:type="dxa"/>
            </w:tcMar>
            <w:vAlign w:val="center"/>
          </w:tcPr>
          <w:p w14:paraId="5E7C454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统信桌面操作系统 V20</w:t>
            </w:r>
          </w:p>
          <w:p w14:paraId="7C1FCFF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550B512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（内核版本5.10）</w:t>
            </w:r>
          </w:p>
        </w:tc>
        <w:tc>
          <w:tcPr>
            <w:tcW w:w="2390" w:type="dxa"/>
            <w:shd w:val="clear" w:color="auto" w:fill="FFFFFF"/>
            <w:tcMar>
              <w:top w:w="90" w:type="dxa"/>
              <w:left w:w="180" w:type="dxa"/>
              <w:bottom w:w="90" w:type="dxa"/>
              <w:right w:w="90" w:type="dxa"/>
            </w:tcMar>
            <w:vAlign w:val="center"/>
          </w:tcPr>
          <w:p w14:paraId="0F6572E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统信软件技术有限公司</w:t>
            </w:r>
          </w:p>
        </w:tc>
        <w:tc>
          <w:tcPr>
            <w:tcW w:w="1915" w:type="dxa"/>
            <w:shd w:val="clear" w:color="auto" w:fill="FFFFFF"/>
            <w:tcMar>
              <w:top w:w="90" w:type="dxa"/>
              <w:left w:w="180" w:type="dxa"/>
              <w:bottom w:w="90" w:type="dxa"/>
              <w:right w:w="90" w:type="dxa"/>
            </w:tcMar>
            <w:vAlign w:val="center"/>
          </w:tcPr>
          <w:p w14:paraId="73F047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0B0E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4565A20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3</w:t>
            </w:r>
          </w:p>
        </w:tc>
        <w:tc>
          <w:tcPr>
            <w:tcW w:w="3230" w:type="dxa"/>
            <w:shd w:val="clear" w:color="auto" w:fill="FFFFFF"/>
            <w:tcMar>
              <w:top w:w="90" w:type="dxa"/>
              <w:left w:w="180" w:type="dxa"/>
              <w:bottom w:w="90" w:type="dxa"/>
              <w:right w:w="90" w:type="dxa"/>
            </w:tcMar>
            <w:vAlign w:val="center"/>
          </w:tcPr>
          <w:p w14:paraId="44A67C8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银河麒麟桌面操作系统 V10 SP1</w:t>
            </w:r>
          </w:p>
          <w:p w14:paraId="41C8EC6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18FB2DE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（内核版本5.4）</w:t>
            </w:r>
          </w:p>
        </w:tc>
        <w:tc>
          <w:tcPr>
            <w:tcW w:w="2390" w:type="dxa"/>
            <w:shd w:val="clear" w:color="auto" w:fill="FFFFFF"/>
            <w:tcMar>
              <w:top w:w="90" w:type="dxa"/>
              <w:left w:w="180" w:type="dxa"/>
              <w:bottom w:w="90" w:type="dxa"/>
              <w:right w:w="90" w:type="dxa"/>
            </w:tcMar>
            <w:vAlign w:val="center"/>
          </w:tcPr>
          <w:p w14:paraId="3659C18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麒麟软件有限公司</w:t>
            </w:r>
          </w:p>
        </w:tc>
        <w:tc>
          <w:tcPr>
            <w:tcW w:w="1915" w:type="dxa"/>
            <w:shd w:val="clear" w:color="auto" w:fill="FFFFFF"/>
            <w:tcMar>
              <w:top w:w="90" w:type="dxa"/>
              <w:left w:w="180" w:type="dxa"/>
              <w:bottom w:w="90" w:type="dxa"/>
              <w:right w:w="90" w:type="dxa"/>
            </w:tcMar>
            <w:vAlign w:val="center"/>
          </w:tcPr>
          <w:p w14:paraId="6D901C8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bl>
    <w:p w14:paraId="555D9D1D">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14:paraId="2E18A919">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14:paraId="458DC30B">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3E94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AB3FE5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序号</w:t>
            </w:r>
          </w:p>
        </w:tc>
        <w:tc>
          <w:tcPr>
            <w:tcW w:w="2981" w:type="dxa"/>
            <w:shd w:val="clear" w:color="auto" w:fill="FFFFFF"/>
            <w:tcMar>
              <w:top w:w="90" w:type="dxa"/>
              <w:left w:w="180" w:type="dxa"/>
              <w:bottom w:w="90" w:type="dxa"/>
              <w:right w:w="90" w:type="dxa"/>
            </w:tcMar>
            <w:vAlign w:val="center"/>
          </w:tcPr>
          <w:p w14:paraId="44FD881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产品名称</w:t>
            </w:r>
          </w:p>
        </w:tc>
        <w:tc>
          <w:tcPr>
            <w:tcW w:w="2248" w:type="dxa"/>
            <w:shd w:val="clear" w:color="auto" w:fill="FFFFFF"/>
            <w:tcMar>
              <w:top w:w="90" w:type="dxa"/>
              <w:left w:w="180" w:type="dxa"/>
              <w:bottom w:w="90" w:type="dxa"/>
              <w:right w:w="90" w:type="dxa"/>
            </w:tcMar>
            <w:vAlign w:val="center"/>
          </w:tcPr>
          <w:p w14:paraId="0804BD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送测单位</w:t>
            </w:r>
          </w:p>
        </w:tc>
        <w:tc>
          <w:tcPr>
            <w:tcW w:w="1947" w:type="dxa"/>
            <w:shd w:val="clear" w:color="auto" w:fill="FFFFFF"/>
            <w:tcMar>
              <w:top w:w="90" w:type="dxa"/>
              <w:left w:w="180" w:type="dxa"/>
              <w:bottom w:w="90" w:type="dxa"/>
              <w:right w:w="90" w:type="dxa"/>
            </w:tcMar>
            <w:vAlign w:val="center"/>
          </w:tcPr>
          <w:p w14:paraId="51757A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rPr>
              <w:t>安全可靠等级</w:t>
            </w:r>
          </w:p>
        </w:tc>
      </w:tr>
      <w:tr w14:paraId="13FD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FA22A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1</w:t>
            </w:r>
          </w:p>
        </w:tc>
        <w:tc>
          <w:tcPr>
            <w:tcW w:w="2981" w:type="dxa"/>
            <w:shd w:val="clear" w:color="auto" w:fill="FFFFFF"/>
            <w:tcMar>
              <w:top w:w="90" w:type="dxa"/>
              <w:left w:w="180" w:type="dxa"/>
              <w:bottom w:w="90" w:type="dxa"/>
              <w:right w:w="90" w:type="dxa"/>
            </w:tcMar>
            <w:vAlign w:val="center"/>
          </w:tcPr>
          <w:p w14:paraId="0E950AC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华为云欧拉操作系统 V2.0</w:t>
            </w:r>
          </w:p>
          <w:p w14:paraId="46BBB97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74C033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（内核版本5.10）</w:t>
            </w:r>
          </w:p>
        </w:tc>
        <w:tc>
          <w:tcPr>
            <w:tcW w:w="2248" w:type="dxa"/>
            <w:shd w:val="clear" w:color="auto" w:fill="FFFFFF"/>
            <w:tcMar>
              <w:top w:w="90" w:type="dxa"/>
              <w:left w:w="180" w:type="dxa"/>
              <w:bottom w:w="90" w:type="dxa"/>
              <w:right w:w="90" w:type="dxa"/>
            </w:tcMar>
            <w:vAlign w:val="center"/>
          </w:tcPr>
          <w:p w14:paraId="597D010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华为云计算技术有限公司</w:t>
            </w:r>
          </w:p>
        </w:tc>
        <w:tc>
          <w:tcPr>
            <w:tcW w:w="1947" w:type="dxa"/>
            <w:shd w:val="clear" w:color="auto" w:fill="FFFFFF"/>
            <w:tcMar>
              <w:top w:w="90" w:type="dxa"/>
              <w:left w:w="180" w:type="dxa"/>
              <w:bottom w:w="90" w:type="dxa"/>
              <w:right w:w="90" w:type="dxa"/>
            </w:tcMar>
            <w:vAlign w:val="center"/>
          </w:tcPr>
          <w:p w14:paraId="3A35FCB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3F52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78E0D9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2</w:t>
            </w:r>
          </w:p>
        </w:tc>
        <w:tc>
          <w:tcPr>
            <w:tcW w:w="2981" w:type="dxa"/>
            <w:shd w:val="clear" w:color="auto" w:fill="FFFFFF"/>
            <w:tcMar>
              <w:top w:w="90" w:type="dxa"/>
              <w:left w:w="180" w:type="dxa"/>
              <w:bottom w:w="90" w:type="dxa"/>
              <w:right w:w="90" w:type="dxa"/>
            </w:tcMar>
            <w:vAlign w:val="center"/>
          </w:tcPr>
          <w:p w14:paraId="5174074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阿里云服务器操作系统 V3</w:t>
            </w:r>
          </w:p>
          <w:p w14:paraId="4BB11A9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6952616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（内核版本5.10）</w:t>
            </w:r>
          </w:p>
        </w:tc>
        <w:tc>
          <w:tcPr>
            <w:tcW w:w="2248" w:type="dxa"/>
            <w:shd w:val="clear" w:color="auto" w:fill="FFFFFF"/>
            <w:tcMar>
              <w:top w:w="90" w:type="dxa"/>
              <w:left w:w="180" w:type="dxa"/>
              <w:bottom w:w="90" w:type="dxa"/>
              <w:right w:w="90" w:type="dxa"/>
            </w:tcMar>
            <w:vAlign w:val="center"/>
          </w:tcPr>
          <w:p w14:paraId="66C2E5E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阿里云计算有限公司</w:t>
            </w:r>
          </w:p>
        </w:tc>
        <w:tc>
          <w:tcPr>
            <w:tcW w:w="1947" w:type="dxa"/>
            <w:shd w:val="clear" w:color="auto" w:fill="FFFFFF"/>
            <w:tcMar>
              <w:top w:w="90" w:type="dxa"/>
              <w:left w:w="180" w:type="dxa"/>
              <w:bottom w:w="90" w:type="dxa"/>
              <w:right w:w="90" w:type="dxa"/>
            </w:tcMar>
            <w:vAlign w:val="center"/>
          </w:tcPr>
          <w:p w14:paraId="66D4872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19A3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1D51FD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3</w:t>
            </w:r>
          </w:p>
        </w:tc>
        <w:tc>
          <w:tcPr>
            <w:tcW w:w="2981" w:type="dxa"/>
            <w:shd w:val="clear" w:color="auto" w:fill="FFFFFF"/>
            <w:tcMar>
              <w:top w:w="90" w:type="dxa"/>
              <w:left w:w="180" w:type="dxa"/>
              <w:bottom w:w="90" w:type="dxa"/>
              <w:right w:w="90" w:type="dxa"/>
            </w:tcMar>
            <w:vAlign w:val="center"/>
          </w:tcPr>
          <w:p w14:paraId="1643BD0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银河麒麟高级服务器操作系统 V10 SP3</w:t>
            </w:r>
          </w:p>
          <w:p w14:paraId="17E2F07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5B7B87E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（内核版本4.19）</w:t>
            </w:r>
          </w:p>
        </w:tc>
        <w:tc>
          <w:tcPr>
            <w:tcW w:w="2248" w:type="dxa"/>
            <w:shd w:val="clear" w:color="auto" w:fill="FFFFFF"/>
            <w:tcMar>
              <w:top w:w="90" w:type="dxa"/>
              <w:left w:w="180" w:type="dxa"/>
              <w:bottom w:w="90" w:type="dxa"/>
              <w:right w:w="90" w:type="dxa"/>
            </w:tcMar>
            <w:vAlign w:val="center"/>
          </w:tcPr>
          <w:p w14:paraId="578B53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麒麟软件有限公司</w:t>
            </w:r>
          </w:p>
        </w:tc>
        <w:tc>
          <w:tcPr>
            <w:tcW w:w="1947" w:type="dxa"/>
            <w:shd w:val="clear" w:color="auto" w:fill="FFFFFF"/>
            <w:tcMar>
              <w:top w:w="90" w:type="dxa"/>
              <w:left w:w="180" w:type="dxa"/>
              <w:bottom w:w="90" w:type="dxa"/>
              <w:right w:w="90" w:type="dxa"/>
            </w:tcMar>
            <w:vAlign w:val="center"/>
          </w:tcPr>
          <w:p w14:paraId="63C10F7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6D66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38EABEC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4</w:t>
            </w:r>
          </w:p>
        </w:tc>
        <w:tc>
          <w:tcPr>
            <w:tcW w:w="2981" w:type="dxa"/>
            <w:shd w:val="clear" w:color="auto" w:fill="FFFFFF"/>
            <w:tcMar>
              <w:top w:w="90" w:type="dxa"/>
              <w:left w:w="180" w:type="dxa"/>
              <w:bottom w:w="90" w:type="dxa"/>
              <w:right w:w="90" w:type="dxa"/>
            </w:tcMar>
            <w:vAlign w:val="center"/>
          </w:tcPr>
          <w:p w14:paraId="5AEDFC7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腾讯云Linux服务器操作系统 V3</w:t>
            </w:r>
          </w:p>
          <w:p w14:paraId="3AB767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0154CEA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（内核版本5.4）</w:t>
            </w:r>
          </w:p>
        </w:tc>
        <w:tc>
          <w:tcPr>
            <w:tcW w:w="2248" w:type="dxa"/>
            <w:shd w:val="clear" w:color="auto" w:fill="FFFFFF"/>
            <w:tcMar>
              <w:top w:w="90" w:type="dxa"/>
              <w:left w:w="180" w:type="dxa"/>
              <w:bottom w:w="90" w:type="dxa"/>
              <w:right w:w="90" w:type="dxa"/>
            </w:tcMar>
            <w:vAlign w:val="center"/>
          </w:tcPr>
          <w:p w14:paraId="5A6F5C6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腾讯云计算（北京）有限责任公司</w:t>
            </w:r>
          </w:p>
        </w:tc>
        <w:tc>
          <w:tcPr>
            <w:tcW w:w="1947" w:type="dxa"/>
            <w:shd w:val="clear" w:color="auto" w:fill="FFFFFF"/>
            <w:tcMar>
              <w:top w:w="90" w:type="dxa"/>
              <w:left w:w="180" w:type="dxa"/>
              <w:bottom w:w="90" w:type="dxa"/>
              <w:right w:w="90" w:type="dxa"/>
            </w:tcMar>
            <w:vAlign w:val="center"/>
          </w:tcPr>
          <w:p w14:paraId="51375D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7264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54BABC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5</w:t>
            </w:r>
          </w:p>
        </w:tc>
        <w:tc>
          <w:tcPr>
            <w:tcW w:w="2981" w:type="dxa"/>
            <w:shd w:val="clear" w:color="auto" w:fill="FFFFFF"/>
            <w:tcMar>
              <w:top w:w="90" w:type="dxa"/>
              <w:left w:w="180" w:type="dxa"/>
              <w:bottom w:w="90" w:type="dxa"/>
              <w:right w:w="90" w:type="dxa"/>
            </w:tcMar>
            <w:vAlign w:val="center"/>
          </w:tcPr>
          <w:p w14:paraId="6BD9E95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新支点服务器操作系统 V6</w:t>
            </w:r>
          </w:p>
          <w:p w14:paraId="3472A28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2EF016C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（内核版本5.10）</w:t>
            </w:r>
          </w:p>
        </w:tc>
        <w:tc>
          <w:tcPr>
            <w:tcW w:w="2248" w:type="dxa"/>
            <w:shd w:val="clear" w:color="auto" w:fill="FFFFFF"/>
            <w:tcMar>
              <w:top w:w="90" w:type="dxa"/>
              <w:left w:w="180" w:type="dxa"/>
              <w:bottom w:w="90" w:type="dxa"/>
              <w:right w:w="90" w:type="dxa"/>
            </w:tcMar>
            <w:vAlign w:val="center"/>
          </w:tcPr>
          <w:p w14:paraId="2C3FE3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中兴通讯股份有限公司</w:t>
            </w:r>
          </w:p>
        </w:tc>
        <w:tc>
          <w:tcPr>
            <w:tcW w:w="1947" w:type="dxa"/>
            <w:shd w:val="clear" w:color="auto" w:fill="FFFFFF"/>
            <w:tcMar>
              <w:top w:w="90" w:type="dxa"/>
              <w:left w:w="180" w:type="dxa"/>
              <w:bottom w:w="90" w:type="dxa"/>
              <w:right w:w="90" w:type="dxa"/>
            </w:tcMar>
            <w:vAlign w:val="center"/>
          </w:tcPr>
          <w:p w14:paraId="1734B2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0217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2596F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6</w:t>
            </w:r>
          </w:p>
        </w:tc>
        <w:tc>
          <w:tcPr>
            <w:tcW w:w="2981" w:type="dxa"/>
            <w:shd w:val="clear" w:color="auto" w:fill="FFFFFF"/>
            <w:tcMar>
              <w:top w:w="90" w:type="dxa"/>
              <w:left w:w="180" w:type="dxa"/>
              <w:bottom w:w="90" w:type="dxa"/>
              <w:right w:w="90" w:type="dxa"/>
            </w:tcMar>
            <w:vAlign w:val="center"/>
          </w:tcPr>
          <w:p w14:paraId="008AC76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凝思安全操作系统欧拉版 V6.0.99</w:t>
            </w:r>
          </w:p>
          <w:p w14:paraId="7AA7C4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25C882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（内核版本4.19）</w:t>
            </w:r>
          </w:p>
        </w:tc>
        <w:tc>
          <w:tcPr>
            <w:tcW w:w="2248" w:type="dxa"/>
            <w:shd w:val="clear" w:color="auto" w:fill="FFFFFF"/>
            <w:tcMar>
              <w:top w:w="90" w:type="dxa"/>
              <w:left w:w="180" w:type="dxa"/>
              <w:bottom w:w="90" w:type="dxa"/>
              <w:right w:w="90" w:type="dxa"/>
            </w:tcMar>
            <w:vAlign w:val="center"/>
          </w:tcPr>
          <w:p w14:paraId="50E1A3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北京凝思软件股份有限公司</w:t>
            </w:r>
          </w:p>
        </w:tc>
        <w:tc>
          <w:tcPr>
            <w:tcW w:w="1947" w:type="dxa"/>
            <w:shd w:val="clear" w:color="auto" w:fill="FFFFFF"/>
            <w:tcMar>
              <w:top w:w="90" w:type="dxa"/>
              <w:left w:w="180" w:type="dxa"/>
              <w:bottom w:w="90" w:type="dxa"/>
              <w:right w:w="90" w:type="dxa"/>
            </w:tcMar>
            <w:vAlign w:val="center"/>
          </w:tcPr>
          <w:p w14:paraId="15DFCDF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r w14:paraId="6950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88B591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7</w:t>
            </w:r>
          </w:p>
        </w:tc>
        <w:tc>
          <w:tcPr>
            <w:tcW w:w="2981" w:type="dxa"/>
            <w:shd w:val="clear" w:color="auto" w:fill="FFFFFF"/>
            <w:tcMar>
              <w:top w:w="90" w:type="dxa"/>
              <w:left w:w="180" w:type="dxa"/>
              <w:bottom w:w="90" w:type="dxa"/>
              <w:right w:w="90" w:type="dxa"/>
            </w:tcMar>
            <w:vAlign w:val="center"/>
          </w:tcPr>
          <w:p w14:paraId="214A203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r>
              <w:rPr>
                <w:rFonts w:hint="eastAsia" w:ascii="仿宋_GB2312" w:hAnsi="仿宋_GB2312" w:eastAsia="仿宋_GB2312" w:cs="仿宋_GB2312"/>
                <w:i w:val="0"/>
                <w:iCs w:val="0"/>
                <w:caps w:val="0"/>
                <w:color w:val="auto"/>
                <w:spacing w:val="0"/>
                <w:kern w:val="0"/>
                <w:sz w:val="21"/>
                <w:szCs w:val="21"/>
                <w:lang w:val="en-US" w:eastAsia="zh-CN"/>
              </w:rPr>
              <w:t>麒麟信安服务器操作系统 V3</w:t>
            </w:r>
          </w:p>
          <w:p w14:paraId="4CFD6DE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rPr>
            </w:pPr>
          </w:p>
          <w:p w14:paraId="122815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（内核版本4.19）</w:t>
            </w:r>
          </w:p>
        </w:tc>
        <w:tc>
          <w:tcPr>
            <w:tcW w:w="2248" w:type="dxa"/>
            <w:shd w:val="clear" w:color="auto" w:fill="FFFFFF"/>
            <w:tcMar>
              <w:top w:w="90" w:type="dxa"/>
              <w:left w:w="180" w:type="dxa"/>
              <w:bottom w:w="90" w:type="dxa"/>
              <w:right w:w="90" w:type="dxa"/>
            </w:tcMar>
            <w:vAlign w:val="center"/>
          </w:tcPr>
          <w:p w14:paraId="28BFA91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湖南麒麟信安科技股份有限公司</w:t>
            </w:r>
          </w:p>
        </w:tc>
        <w:tc>
          <w:tcPr>
            <w:tcW w:w="1947" w:type="dxa"/>
            <w:shd w:val="clear" w:color="auto" w:fill="FFFFFF"/>
            <w:tcMar>
              <w:top w:w="90" w:type="dxa"/>
              <w:left w:w="180" w:type="dxa"/>
              <w:bottom w:w="90" w:type="dxa"/>
              <w:right w:w="90" w:type="dxa"/>
            </w:tcMar>
            <w:vAlign w:val="center"/>
          </w:tcPr>
          <w:p w14:paraId="25CA3CA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rPr>
              <w:t>I级</w:t>
            </w:r>
          </w:p>
        </w:tc>
      </w:tr>
    </w:tbl>
    <w:p w14:paraId="0D5439FC">
      <w:pPr>
        <w:pStyle w:val="26"/>
        <w:spacing w:line="240" w:lineRule="atLeast"/>
        <w:jc w:val="right"/>
        <w:rPr>
          <w:rFonts w:hint="eastAsia" w:ascii="仿宋_GB2312" w:hAnsi="宋体" w:eastAsia="仿宋_GB2312"/>
        </w:rPr>
      </w:pPr>
    </w:p>
    <w:p w14:paraId="393C9085">
      <w:pPr>
        <w:pStyle w:val="26"/>
        <w:spacing w:line="240" w:lineRule="atLeast"/>
        <w:jc w:val="center"/>
        <w:rPr>
          <w:rFonts w:hint="eastAsia" w:ascii="仿宋_GB2312" w:hAnsi="宋体" w:eastAsia="仿宋_GB2312"/>
        </w:rPr>
      </w:pPr>
    </w:p>
    <w:p w14:paraId="1936138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14:paraId="032494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4C64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13C282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rPr>
              <w:t>序号</w:t>
            </w:r>
          </w:p>
        </w:tc>
        <w:tc>
          <w:tcPr>
            <w:tcW w:w="3516" w:type="dxa"/>
            <w:tcMar>
              <w:top w:w="60" w:type="dxa"/>
              <w:left w:w="60" w:type="dxa"/>
              <w:bottom w:w="60" w:type="dxa"/>
              <w:right w:w="60" w:type="dxa"/>
            </w:tcMar>
            <w:vAlign w:val="center"/>
          </w:tcPr>
          <w:p w14:paraId="68FD7C9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rPr>
              <w:t>产品名称</w:t>
            </w:r>
          </w:p>
        </w:tc>
        <w:tc>
          <w:tcPr>
            <w:tcW w:w="3420" w:type="dxa"/>
            <w:tcMar>
              <w:top w:w="60" w:type="dxa"/>
              <w:left w:w="60" w:type="dxa"/>
              <w:bottom w:w="60" w:type="dxa"/>
              <w:right w:w="60" w:type="dxa"/>
            </w:tcMar>
            <w:vAlign w:val="center"/>
          </w:tcPr>
          <w:p w14:paraId="6D9DB92A">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rPr>
              <w:t>送测单位</w:t>
            </w:r>
          </w:p>
        </w:tc>
        <w:tc>
          <w:tcPr>
            <w:tcW w:w="1800" w:type="dxa"/>
            <w:tcMar>
              <w:top w:w="60" w:type="dxa"/>
              <w:left w:w="60" w:type="dxa"/>
              <w:bottom w:w="60" w:type="dxa"/>
              <w:right w:w="60" w:type="dxa"/>
            </w:tcMar>
            <w:vAlign w:val="center"/>
          </w:tcPr>
          <w:p w14:paraId="1485577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rPr>
              <w:t>安全可靠等级</w:t>
            </w:r>
          </w:p>
        </w:tc>
      </w:tr>
      <w:tr w14:paraId="2CB9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64CC0DD1">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rPr>
              <w:t>1</w:t>
            </w:r>
          </w:p>
        </w:tc>
        <w:tc>
          <w:tcPr>
            <w:tcW w:w="3516" w:type="dxa"/>
            <w:tcMar>
              <w:top w:w="60" w:type="dxa"/>
              <w:left w:w="60" w:type="dxa"/>
              <w:bottom w:w="60" w:type="dxa"/>
              <w:right w:w="60" w:type="dxa"/>
            </w:tcMar>
            <w:vAlign w:val="center"/>
          </w:tcPr>
          <w:p w14:paraId="7B6A521A">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rPr>
              <w:t>兆芯处理器KX-6000G</w:t>
            </w:r>
          </w:p>
        </w:tc>
        <w:tc>
          <w:tcPr>
            <w:tcW w:w="3420" w:type="dxa"/>
            <w:tcMar>
              <w:top w:w="60" w:type="dxa"/>
              <w:left w:w="60" w:type="dxa"/>
              <w:bottom w:w="60" w:type="dxa"/>
              <w:right w:w="60" w:type="dxa"/>
            </w:tcMar>
            <w:vAlign w:val="center"/>
          </w:tcPr>
          <w:p w14:paraId="47EA119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rPr>
              <w:t>上海兆芯集成电路股份有限公司</w:t>
            </w:r>
          </w:p>
        </w:tc>
        <w:tc>
          <w:tcPr>
            <w:tcW w:w="1800" w:type="dxa"/>
            <w:tcMar>
              <w:top w:w="60" w:type="dxa"/>
              <w:left w:w="60" w:type="dxa"/>
              <w:bottom w:w="60" w:type="dxa"/>
              <w:right w:w="60" w:type="dxa"/>
            </w:tcMar>
            <w:vAlign w:val="center"/>
          </w:tcPr>
          <w:p w14:paraId="019F4575">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rPr>
              <w:t>I级</w:t>
            </w:r>
          </w:p>
        </w:tc>
      </w:tr>
      <w:tr w14:paraId="59B2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432" w:type="dxa"/>
            <w:tcMar>
              <w:top w:w="60" w:type="dxa"/>
              <w:left w:w="60" w:type="dxa"/>
              <w:bottom w:w="60" w:type="dxa"/>
              <w:right w:w="60" w:type="dxa"/>
            </w:tcMar>
            <w:vAlign w:val="center"/>
          </w:tcPr>
          <w:p w14:paraId="1BC72D0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rPr>
              <w:t>2</w:t>
            </w:r>
          </w:p>
        </w:tc>
        <w:tc>
          <w:tcPr>
            <w:tcW w:w="3516" w:type="dxa"/>
            <w:tcMar>
              <w:top w:w="60" w:type="dxa"/>
              <w:left w:w="60" w:type="dxa"/>
              <w:bottom w:w="60" w:type="dxa"/>
              <w:right w:w="60" w:type="dxa"/>
            </w:tcMar>
            <w:vAlign w:val="center"/>
          </w:tcPr>
          <w:p w14:paraId="4D3DE620">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rPr>
              <w:t>兆芯处理器KX-7000</w:t>
            </w:r>
          </w:p>
        </w:tc>
        <w:tc>
          <w:tcPr>
            <w:tcW w:w="3420" w:type="dxa"/>
            <w:tcMar>
              <w:top w:w="60" w:type="dxa"/>
              <w:left w:w="60" w:type="dxa"/>
              <w:bottom w:w="60" w:type="dxa"/>
              <w:right w:w="60" w:type="dxa"/>
            </w:tcMar>
            <w:vAlign w:val="center"/>
          </w:tcPr>
          <w:p w14:paraId="79BFF0CF">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rPr>
              <w:t>上海兆芯集成电路股份有限公司</w:t>
            </w:r>
          </w:p>
        </w:tc>
        <w:tc>
          <w:tcPr>
            <w:tcW w:w="1800" w:type="dxa"/>
            <w:tcMar>
              <w:top w:w="60" w:type="dxa"/>
              <w:left w:w="60" w:type="dxa"/>
              <w:bottom w:w="60" w:type="dxa"/>
              <w:right w:w="60" w:type="dxa"/>
            </w:tcMar>
            <w:vAlign w:val="center"/>
          </w:tcPr>
          <w:p w14:paraId="0EA337F3">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rPr>
              <w:t>I级</w:t>
            </w:r>
          </w:p>
        </w:tc>
      </w:tr>
    </w:tbl>
    <w:p w14:paraId="68311C93">
      <w:pPr>
        <w:snapToGrid w:val="0"/>
        <w:spacing w:before="50"/>
        <w:jc w:val="left"/>
        <w:rPr>
          <w:rFonts w:hint="eastAsia" w:ascii="仿宋_GB2312" w:hAnsi="宋体" w:eastAsia="仿宋_GB2312"/>
          <w:b/>
          <w:color w:val="000000"/>
          <w:sz w:val="24"/>
        </w:rPr>
      </w:pPr>
    </w:p>
    <w:p w14:paraId="64310E1F">
      <w:pPr>
        <w:snapToGrid w:val="0"/>
        <w:spacing w:before="50"/>
        <w:jc w:val="left"/>
        <w:rPr>
          <w:rFonts w:hint="eastAsia" w:ascii="仿宋_GB2312" w:hAnsi="宋体" w:eastAsia="仿宋_GB2312"/>
          <w:b/>
          <w:color w:val="000000"/>
          <w:sz w:val="24"/>
        </w:rPr>
      </w:pPr>
    </w:p>
    <w:p w14:paraId="2FD68B05">
      <w:pPr>
        <w:pStyle w:val="26"/>
        <w:spacing w:line="240" w:lineRule="atLeast"/>
        <w:jc w:val="left"/>
        <w:rPr>
          <w:rFonts w:hint="eastAsia" w:ascii="仿宋_GB2312" w:hAnsi="宋体" w:eastAsia="仿宋_GB2312"/>
        </w:rPr>
      </w:pPr>
    </w:p>
    <w:p w14:paraId="753A1DE1">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14:paraId="7E558466">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7A573920">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14:paraId="46A73D5C">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130462B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color="auto" w:fill="FFFFFF"/>
          <w:lang w:val="en-US" w:eastAsia="zh-CN"/>
        </w:rPr>
        <w:t>附表一、中央处理器（CPU）（</w:t>
      </w:r>
      <w:r>
        <w:rPr>
          <w:rFonts w:hint="eastAsia" w:ascii="仿宋_GB2312" w:hAnsi="仿宋_GB2312" w:eastAsia="仿宋_GB2312" w:cs="仿宋_GB2312"/>
          <w:i w:val="0"/>
          <w:iCs w:val="0"/>
          <w:caps w:val="0"/>
          <w:color w:val="555A5E"/>
          <w:spacing w:val="0"/>
          <w:kern w:val="0"/>
          <w:sz w:val="24"/>
          <w:szCs w:val="24"/>
          <w:shd w:val="clear" w:color="auto" w:fill="FFFFFF"/>
          <w:lang w:val="en-US" w:eastAsia="zh-CN"/>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3DAC9A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CF7B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DC3A74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8D5B67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475B8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401119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5F720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734F3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4B6553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C7C4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57BBB8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BA4F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D2BE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880F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F2FCE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16C9C4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2288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7415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0153F7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E991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2E569F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3E03E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5FC1B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C6EB7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D460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1EAE0D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08353F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CE86D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D2AA0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43EC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3C6026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86F0A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14:paraId="07AB77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24F29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5E7A2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E0475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6531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22ED57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1949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F1B9EB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79793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D7F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7FDC42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3807B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73E6D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2B5A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8191A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E7C1B1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color="auto" w:fill="FFFFFF"/>
          <w:lang w:val="en-US" w:eastAsia="zh-CN"/>
        </w:rPr>
        <w:t>附表二、操作系统（</w:t>
      </w:r>
      <w:r>
        <w:rPr>
          <w:rFonts w:hint="eastAsia" w:ascii="仿宋_GB2312" w:hAnsi="仿宋_GB2312" w:eastAsia="仿宋_GB2312" w:cs="仿宋_GB2312"/>
          <w:i w:val="0"/>
          <w:iCs w:val="0"/>
          <w:caps w:val="0"/>
          <w:color w:val="555A5E"/>
          <w:spacing w:val="0"/>
          <w:kern w:val="0"/>
          <w:sz w:val="24"/>
          <w:szCs w:val="24"/>
          <w:shd w:val="clear" w:color="auto" w:fill="FFFFFF"/>
          <w:lang w:val="en-US" w:eastAsia="zh-CN"/>
        </w:rPr>
        <w:t>同一等级按产品名称首字笔画为序排列）</w:t>
      </w:r>
    </w:p>
    <w:p w14:paraId="2ECB702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color="auto" w:fill="FFFFFF"/>
          <w:lang w:val="en-US" w:eastAsia="zh-CN"/>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3C4902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6F65F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A365F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1CA66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2962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07BE3E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4C13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12FA4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14:paraId="54855B2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3801B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6CC89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03A890B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color="auto" w:fill="FFFFFF"/>
          <w:lang w:val="en-US" w:eastAsia="zh-CN"/>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0395F1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E2DFE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DDCAA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93B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C74C7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50DAC0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AD841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70C74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14:paraId="016407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B025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AE39BD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23DB892D">
      <w:pPr>
        <w:pStyle w:val="26"/>
        <w:spacing w:line="240" w:lineRule="atLeast"/>
        <w:jc w:val="center"/>
        <w:rPr>
          <w:rFonts w:hint="eastAsia" w:ascii="仿宋_GB2312" w:hAnsi="仿宋_GB2312" w:eastAsia="仿宋_GB2312" w:cs="仿宋_GB2312"/>
        </w:rPr>
      </w:pPr>
    </w:p>
    <w:p w14:paraId="04F71DD6">
      <w:pPr>
        <w:pStyle w:val="26"/>
        <w:spacing w:line="240" w:lineRule="atLeast"/>
        <w:jc w:val="center"/>
        <w:rPr>
          <w:rFonts w:hint="eastAsia" w:ascii="仿宋_GB2312" w:hAnsi="仿宋_GB2312" w:eastAsia="仿宋_GB2312" w:cs="仿宋_GB2312"/>
        </w:rPr>
      </w:pPr>
    </w:p>
    <w:p w14:paraId="53DA34A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2025年第2号</w:t>
      </w:r>
    </w:p>
    <w:p w14:paraId="227E1626">
      <w:pPr>
        <w:rPr>
          <w:rFonts w:hint="eastAsia" w:ascii="仿宋_GB2312" w:hAnsi="仿宋_GB2312" w:eastAsia="仿宋_GB2312" w:cs="仿宋_GB2312"/>
        </w:rPr>
      </w:pPr>
    </w:p>
    <w:p w14:paraId="22019D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color="auto" w:fill="FFFFFF"/>
          <w:lang w:val="en-US" w:eastAsia="zh-CN"/>
        </w:rPr>
        <w:t>附表一、数据库（同一等级按产品名称首字笔画为序排列）</w:t>
      </w:r>
    </w:p>
    <w:p w14:paraId="6273EC1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color="auto" w:fill="FFFFFF"/>
          <w:lang w:val="en-US" w:eastAsia="zh-CN"/>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14:paraId="62871E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0E75B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5BBAA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48EEE7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5407C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安全可靠等级</w:t>
            </w:r>
          </w:p>
        </w:tc>
      </w:tr>
      <w:tr w14:paraId="64D07B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544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3DA9EB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D586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EC137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3485C5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2EC0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5D830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2604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BA9427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100530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3E0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4843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51E2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A1C1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9FD4620">
      <w:pPr>
        <w:bidi w:val="0"/>
        <w:jc w:val="left"/>
        <w:rPr>
          <w:rFonts w:hint="eastAsia" w:ascii="仿宋_GB2312" w:hAnsi="仿宋_GB2312" w:eastAsia="仿宋_GB2312" w:cs="仿宋_GB2312"/>
          <w:lang w:val="en-US" w:eastAsia="zh-CN"/>
        </w:rPr>
      </w:pPr>
    </w:p>
    <w:p w14:paraId="237EE05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color="auto" w:fill="FFFFFF"/>
          <w:lang w:val="en-US" w:eastAsia="zh-CN"/>
        </w:rPr>
      </w:pPr>
      <w:r>
        <w:rPr>
          <w:rFonts w:hint="eastAsia" w:ascii="仿宋_GB2312" w:hAnsi="仿宋_GB2312" w:eastAsia="仿宋_GB2312" w:cs="仿宋_GB2312"/>
          <w:i w:val="0"/>
          <w:iCs w:val="0"/>
          <w:caps w:val="0"/>
          <w:color w:val="555A5E"/>
          <w:spacing w:val="0"/>
          <w:sz w:val="32"/>
          <w:szCs w:val="32"/>
          <w:shd w:val="clear" w:color="auto" w:fill="FFFFFF"/>
        </w:rPr>
        <w:t>（2025年第3号）</w:t>
      </w:r>
    </w:p>
    <w:p w14:paraId="0726172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color="auto" w:fill="FFFFFF"/>
          <w:lang w:val="en-US" w:eastAsia="zh-CN"/>
        </w:rPr>
        <w:t>附表一、中央处理器（</w:t>
      </w:r>
      <w:r>
        <w:rPr>
          <w:rFonts w:hint="eastAsia" w:ascii="仿宋_GB2312" w:hAnsi="仿宋_GB2312" w:eastAsia="仿宋_GB2312" w:cs="仿宋_GB2312"/>
          <w:b/>
          <w:bCs/>
          <w:i w:val="0"/>
          <w:iCs w:val="0"/>
          <w:caps w:val="0"/>
          <w:color w:val="555A5E"/>
          <w:spacing w:val="0"/>
          <w:kern w:val="0"/>
          <w:sz w:val="18"/>
          <w:szCs w:val="18"/>
          <w:shd w:val="clear" w:color="auto" w:fill="FFFFFF"/>
          <w:lang w:val="en-US" w:eastAsia="zh-CN"/>
        </w:rPr>
        <w:t>CPU</w:t>
      </w:r>
      <w:r>
        <w:rPr>
          <w:rFonts w:hint="eastAsia" w:ascii="仿宋_GB2312" w:hAnsi="仿宋_GB2312" w:eastAsia="仿宋_GB2312" w:cs="仿宋_GB2312"/>
          <w:b/>
          <w:bCs/>
          <w:i w:val="0"/>
          <w:iCs w:val="0"/>
          <w:caps w:val="0"/>
          <w:color w:val="555A5E"/>
          <w:spacing w:val="0"/>
          <w:kern w:val="0"/>
          <w:sz w:val="24"/>
          <w:szCs w:val="24"/>
          <w:shd w:val="clear" w:color="auto" w:fill="FFFFFF"/>
          <w:lang w:val="en-US" w:eastAsia="zh-CN"/>
        </w:rPr>
        <w:t>）（</w:t>
      </w:r>
      <w:r>
        <w:rPr>
          <w:rFonts w:hint="eastAsia" w:ascii="仿宋_GB2312" w:hAnsi="仿宋_GB2312" w:eastAsia="仿宋_GB2312" w:cs="仿宋_GB2312"/>
          <w:i w:val="0"/>
          <w:iCs w:val="0"/>
          <w:caps w:val="0"/>
          <w:color w:val="555A5E"/>
          <w:spacing w:val="0"/>
          <w:kern w:val="0"/>
          <w:sz w:val="24"/>
          <w:szCs w:val="24"/>
          <w:shd w:val="clear" w:color="auto" w:fill="FFFFFF"/>
          <w:lang w:val="en-US" w:eastAsia="zh-CN"/>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14:paraId="134B13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1F93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E2FF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56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FE63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安全可靠等级</w:t>
            </w:r>
          </w:p>
        </w:tc>
      </w:tr>
      <w:tr w14:paraId="175E93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D310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9A0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57D0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B14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II级</w:t>
            </w:r>
          </w:p>
        </w:tc>
      </w:tr>
      <w:tr w14:paraId="5E896B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874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AB59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9450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C99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II级</w:t>
            </w:r>
          </w:p>
        </w:tc>
      </w:tr>
      <w:tr w14:paraId="611D17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D4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 </w:t>
            </w:r>
          </w:p>
        </w:tc>
      </w:tr>
      <w:tr w14:paraId="03F2DB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5D3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0AE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E3C2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67B6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I级</w:t>
            </w:r>
          </w:p>
        </w:tc>
      </w:tr>
      <w:tr w14:paraId="59BA27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03E69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FC29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DAF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6D93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I级</w:t>
            </w:r>
          </w:p>
        </w:tc>
      </w:tr>
    </w:tbl>
    <w:p w14:paraId="1F1A821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color="auto" w:fill="FFFFFF"/>
          <w:lang w:val="en-US" w:eastAsia="zh-CN"/>
        </w:rPr>
        <w:t>附表二、操作系统（</w:t>
      </w:r>
      <w:r>
        <w:rPr>
          <w:rFonts w:hint="eastAsia" w:ascii="仿宋_GB2312" w:hAnsi="仿宋_GB2312" w:eastAsia="仿宋_GB2312" w:cs="仿宋_GB2312"/>
          <w:i w:val="0"/>
          <w:iCs w:val="0"/>
          <w:caps w:val="0"/>
          <w:color w:val="555A5E"/>
          <w:spacing w:val="0"/>
          <w:kern w:val="0"/>
          <w:sz w:val="24"/>
          <w:szCs w:val="24"/>
          <w:shd w:val="clear" w:color="auto" w:fill="FFFFFF"/>
          <w:lang w:val="en-US" w:eastAsia="zh-CN"/>
        </w:rPr>
        <w:t>同一等级按产品名称首字笔画为序排列）</w:t>
      </w:r>
    </w:p>
    <w:p w14:paraId="584544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color="auto" w:fill="FFFFFF"/>
          <w:lang w:val="en-US" w:eastAsia="zh-CN"/>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14:paraId="1C3BA1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BF6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A9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8BD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2A8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安全可靠等级</w:t>
            </w:r>
          </w:p>
        </w:tc>
      </w:tr>
      <w:tr w14:paraId="49F488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1C8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B60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方德桌面操作系统（Pro版）V5.0</w:t>
            </w:r>
          </w:p>
          <w:p w14:paraId="63684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444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A65E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Ⅰ级</w:t>
            </w:r>
          </w:p>
        </w:tc>
      </w:tr>
      <w:tr w14:paraId="36C472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17F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09C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银河麒麟桌面操作系统 V11</w:t>
            </w:r>
          </w:p>
          <w:p w14:paraId="00AD2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CE6B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70B1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Ⅰ级</w:t>
            </w:r>
          </w:p>
        </w:tc>
      </w:tr>
    </w:tbl>
    <w:p w14:paraId="1DC7727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color="auto" w:fill="FFFFFF"/>
          <w:lang w:val="en-US" w:eastAsia="zh-CN"/>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14:paraId="16C24F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EAB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E8D4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869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561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rPr>
              <w:t>安全可靠等级</w:t>
            </w:r>
          </w:p>
        </w:tc>
      </w:tr>
      <w:tr w14:paraId="5302A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0A5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F691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银河麒麟高级服务器操作系统 V11</w:t>
            </w:r>
          </w:p>
          <w:p w14:paraId="46FC5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708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F6B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Ⅰ级</w:t>
            </w:r>
          </w:p>
        </w:tc>
      </w:tr>
      <w:tr w14:paraId="17B8B7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1D6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B8B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腾讯云Linux服务器操作系统 V4</w:t>
            </w:r>
          </w:p>
          <w:p w14:paraId="031D3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CE6A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B08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rPr>
              <w:t>Ⅰ级</w:t>
            </w:r>
          </w:p>
        </w:tc>
      </w:tr>
    </w:tbl>
    <w:p w14:paraId="2EE286C2">
      <w:pPr>
        <w:bidi w:val="0"/>
        <w:jc w:val="left"/>
        <w:rPr>
          <w:rFonts w:hint="eastAsia" w:ascii="仿宋_GB2312" w:hAnsi="仿宋_GB2312" w:eastAsia="仿宋_GB2312" w:cs="仿宋_GB2312"/>
          <w:lang w:val="en-US" w:eastAsia="zh-CN"/>
        </w:rPr>
      </w:pPr>
    </w:p>
    <w:p w14:paraId="59B087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14:paraId="5D15CA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14:paraId="19498AE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rPr>
        <w:t>（同一等级按产品名称首字笔画为序排列）</w:t>
      </w:r>
    </w:p>
    <w:p w14:paraId="6B51A26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rPr>
        <w:t> </w:t>
      </w:r>
    </w:p>
    <w:p w14:paraId="4C151499">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6"/>
        <w:gridCol w:w="3925"/>
        <w:gridCol w:w="2277"/>
        <w:gridCol w:w="850"/>
      </w:tblGrid>
      <w:tr w14:paraId="6502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32B2261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ABF46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52C0F31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364558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181054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7EF2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1006B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14:paraId="4B2CB5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14:paraId="30D145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14:paraId="471B11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9524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14:paraId="5124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9A19A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14:paraId="52B77A2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14:paraId="776242A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14:paraId="38CBADC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73A5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3C37F482">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14:paraId="479C14D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4022"/>
        <w:gridCol w:w="2087"/>
        <w:gridCol w:w="1052"/>
      </w:tblGrid>
      <w:tr w14:paraId="100D7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027862F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386BC75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3F3C5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47E571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74BE00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686A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5AC3A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5BAD19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14:paraId="5B730C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72A539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B61C8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7F40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0D532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1DFD279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14:paraId="5E2ECE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13B829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AB86E2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14CC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858CD4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0D86EE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14:paraId="2222D0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6A604A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C69D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42F02DFC">
      <w:pPr>
        <w:pStyle w:val="699"/>
        <w:jc w:val="right"/>
        <w:rPr>
          <w:rFonts w:hint="eastAsia" w:ascii="宋体" w:hAnsi="宋体" w:eastAsia="宋体" w:cs="宋体"/>
          <w:b/>
          <w:bCs/>
          <w:i w:val="0"/>
          <w:iCs w:val="0"/>
          <w:caps w:val="0"/>
          <w:color w:val="555A5E"/>
          <w:spacing w:val="0"/>
          <w:sz w:val="32"/>
          <w:szCs w:val="32"/>
          <w:shd w:val="clear" w:color="auto" w:fill="FFFFFF"/>
        </w:rPr>
      </w:pPr>
    </w:p>
    <w:p w14:paraId="68613226">
      <w:pPr>
        <w:pStyle w:val="699"/>
        <w:jc w:val="right"/>
        <w:rPr>
          <w:rFonts w:hint="eastAsia" w:ascii="宋体" w:hAnsi="宋体" w:eastAsia="宋体" w:cs="宋体"/>
          <w:b/>
          <w:bCs/>
          <w:i w:val="0"/>
          <w:iCs w:val="0"/>
          <w:caps w:val="0"/>
          <w:color w:val="555A5E"/>
          <w:spacing w:val="0"/>
          <w:sz w:val="32"/>
          <w:szCs w:val="32"/>
          <w:shd w:val="clear" w:color="auto" w:fill="FFFFFF"/>
        </w:rPr>
      </w:pPr>
    </w:p>
    <w:p w14:paraId="5B699896">
      <w:pPr>
        <w:pStyle w:val="699"/>
        <w:jc w:val="center"/>
        <w:rPr>
          <w:rFonts w:hint="eastAsia" w:ascii="宋体" w:hAnsi="宋体" w:eastAsia="宋体" w:cs="宋体"/>
          <w:b/>
          <w:bCs/>
          <w:i w:val="0"/>
          <w:iCs w:val="0"/>
          <w:caps w:val="0"/>
          <w:color w:val="555A5E"/>
          <w:spacing w:val="0"/>
          <w:sz w:val="32"/>
          <w:szCs w:val="32"/>
          <w:shd w:val="clear" w:color="auto" w:fill="FFFFFF"/>
        </w:rPr>
      </w:pPr>
      <w:r>
        <w:rPr>
          <w:rFonts w:hint="eastAsia" w:ascii="宋体" w:hAnsi="宋体" w:eastAsia="宋体" w:cs="宋体"/>
          <w:b/>
          <w:bCs/>
          <w:i w:val="0"/>
          <w:iCs w:val="0"/>
          <w:caps w:val="0"/>
          <w:color w:val="555A5E"/>
          <w:spacing w:val="0"/>
          <w:sz w:val="32"/>
          <w:szCs w:val="32"/>
          <w:shd w:val="clear" w:color="auto" w:fill="FFFFFF"/>
        </w:rPr>
        <w:t>2026年第2号</w:t>
      </w:r>
    </w:p>
    <w:p w14:paraId="35B6222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color="auto" w:fill="FFFFFF"/>
          <w:lang w:val="en-US" w:eastAsia="zh-CN"/>
        </w:rPr>
        <w:t>附表二、数据库</w:t>
      </w:r>
      <w:r>
        <w:rPr>
          <w:rFonts w:hint="eastAsia" w:ascii="宋体" w:hAnsi="宋体" w:eastAsia="宋体" w:cs="宋体"/>
          <w:i w:val="0"/>
          <w:iCs w:val="0"/>
          <w:caps w:val="0"/>
          <w:color w:val="555A5E"/>
          <w:spacing w:val="0"/>
          <w:kern w:val="0"/>
          <w:sz w:val="21"/>
          <w:szCs w:val="21"/>
          <w:shd w:val="clear" w:color="auto" w:fill="FFFFFF"/>
          <w:lang w:val="en-US" w:eastAsia="zh-CN"/>
        </w:rPr>
        <w:t>（同一等级按产品名称首字笔画为序排列）</w:t>
      </w:r>
    </w:p>
    <w:p w14:paraId="49D0116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color="auto" w:fill="FFFFFF"/>
          <w:lang w:val="en-US" w:eastAsia="zh-CN"/>
        </w:rPr>
        <w:t> </w:t>
      </w:r>
    </w:p>
    <w:p w14:paraId="016F094A">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（一）集中式数据库</w:t>
      </w:r>
    </w:p>
    <w:tbl>
      <w:tblPr>
        <w:tblStyle w:val="48"/>
        <w:tblW w:w="7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06"/>
        <w:gridCol w:w="2849"/>
        <w:gridCol w:w="2935"/>
        <w:gridCol w:w="1109"/>
      </w:tblGrid>
      <w:tr w14:paraId="64487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766D251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7B61E77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22EBD7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723A921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79FBE1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7D71E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1562F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3B8ED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1155AE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99D0A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526A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C8D3F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29C65C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1895F5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E8D321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宋体" w:cs="Calibri"/>
                <w:color w:val="4F6B72"/>
                <w:sz w:val="24"/>
                <w:szCs w:val="24"/>
              </w:rPr>
              <w:t>I</w:t>
            </w:r>
            <w:r>
              <w:rPr>
                <w:rFonts w:hint="eastAsia" w:ascii="宋体" w:hAnsi="宋体" w:eastAsia="宋体" w:cs="宋体"/>
                <w:color w:val="4F6B72"/>
                <w:sz w:val="24"/>
                <w:szCs w:val="24"/>
              </w:rPr>
              <w:t>级</w:t>
            </w:r>
          </w:p>
        </w:tc>
      </w:tr>
      <w:tr w14:paraId="1F9D1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9801D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6FDBE0C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85D877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F830F6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618E6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7FDEAB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16957C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768DAE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63DA2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5411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59C03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FB27CE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CE43FD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0B7E0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8F55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C5437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45CAD18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7B2E4E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F16B22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76067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DC79B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E1CE42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638941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4722C8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4CEA2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F1E49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1A6AF70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A2DA0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8DD235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14:paraId="3FB170EA">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 </w:t>
      </w:r>
    </w:p>
    <w:p w14:paraId="4C80F52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color="auto" w:fill="FFFFFF"/>
        </w:rPr>
        <w:t>（二）分布式数据库</w:t>
      </w:r>
    </w:p>
    <w:tbl>
      <w:tblPr>
        <w:tblStyle w:val="4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6"/>
        <w:gridCol w:w="2826"/>
        <w:gridCol w:w="3136"/>
        <w:gridCol w:w="1002"/>
      </w:tblGrid>
      <w:tr w14:paraId="02189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51F4EC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F45C9F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3582AFB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045937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0658AF0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0DE4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33148F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745B84A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57313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15322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4AAAB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3E414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C47CB0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89FA9F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84565E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7922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EFE67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CD205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83780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52A23A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081AE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A63F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0EE6BA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ED1BC4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BFC006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23264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E0779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ECAAA4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4268BB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2E5928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E7C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3F3CEF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722EEE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BFB48D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F73BBF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0278E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5D7821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0417B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DC2AE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F3031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2FE51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A6F02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2D9BA7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41F3F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4CA02F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FA5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8CB9CE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6CE71D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E1C716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735240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77D4E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0DAE3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1A66E1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C33739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937D85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27B3F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771D1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0003940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987B4F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DF1923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6B2FC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56C7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745E91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2B8FB9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B425D9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7AE7B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4F30F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0753AB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A33D7F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4A7D8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5C6D8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F80EB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DBC4E8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F7EADF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6FAD8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18BCC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E65199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E7CBA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7D8D9C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2F6CE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14:paraId="5260FCA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18"/>
          <w:szCs w:val="18"/>
          <w:shd w:val="clear" w:color="auto" w:fill="FFFFFF"/>
          <w:lang w:val="en-US" w:eastAsia="zh-CN"/>
        </w:rPr>
        <w:t> </w:t>
      </w:r>
    </w:p>
    <w:p w14:paraId="3176DA33">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122759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2A25EB6">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0E591B7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CD0144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10C7419">
            <w:pPr>
              <w:snapToGrid w:val="0"/>
              <w:spacing w:before="120" w:beforeLines="50"/>
              <w:jc w:val="center"/>
              <w:rPr>
                <w:rFonts w:hint="eastAsia" w:ascii="仿宋_GB2312" w:hAnsi="宋体" w:eastAsia="仿宋_GB2312"/>
                <w:color w:val="000000"/>
                <w:sz w:val="24"/>
              </w:rPr>
            </w:pPr>
          </w:p>
        </w:tc>
      </w:tr>
      <w:tr w14:paraId="54D692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D654C72">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568F501F">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8984B03">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820D699">
            <w:pPr>
              <w:snapToGrid w:val="0"/>
              <w:spacing w:before="120" w:beforeLines="50"/>
              <w:jc w:val="center"/>
              <w:rPr>
                <w:rFonts w:hint="eastAsia" w:ascii="仿宋_GB2312" w:hAnsi="宋体" w:eastAsia="仿宋_GB2312"/>
                <w:color w:val="000000"/>
                <w:sz w:val="24"/>
              </w:rPr>
            </w:pPr>
          </w:p>
        </w:tc>
      </w:tr>
      <w:tr w14:paraId="1C121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49BB833">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79087F9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8A9806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4D8F6A9">
            <w:pPr>
              <w:snapToGrid w:val="0"/>
              <w:spacing w:before="120" w:beforeLines="50"/>
              <w:jc w:val="center"/>
              <w:rPr>
                <w:rFonts w:hint="eastAsia" w:ascii="仿宋_GB2312" w:hAnsi="宋体" w:eastAsia="仿宋_GB2312"/>
                <w:color w:val="000000"/>
                <w:sz w:val="24"/>
              </w:rPr>
            </w:pPr>
          </w:p>
        </w:tc>
      </w:tr>
      <w:tr w14:paraId="1E949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C6B943B">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05F5126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DE644B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58D8F28">
            <w:pPr>
              <w:snapToGrid w:val="0"/>
              <w:spacing w:before="120" w:beforeLines="50"/>
              <w:jc w:val="center"/>
              <w:rPr>
                <w:rFonts w:hint="eastAsia" w:ascii="仿宋_GB2312" w:hAnsi="宋体" w:eastAsia="仿宋_GB2312"/>
                <w:color w:val="000000"/>
                <w:sz w:val="24"/>
              </w:rPr>
            </w:pPr>
          </w:p>
        </w:tc>
      </w:tr>
      <w:tr w14:paraId="03CC77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B40BC83">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3511C11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5D473E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F6596F3">
            <w:pPr>
              <w:snapToGrid w:val="0"/>
              <w:spacing w:before="120" w:beforeLines="50"/>
              <w:jc w:val="center"/>
              <w:rPr>
                <w:rFonts w:hint="eastAsia" w:ascii="仿宋_GB2312" w:hAnsi="宋体" w:eastAsia="仿宋_GB2312"/>
                <w:color w:val="000000"/>
                <w:sz w:val="24"/>
              </w:rPr>
            </w:pPr>
          </w:p>
        </w:tc>
      </w:tr>
      <w:tr w14:paraId="357B5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FE85ED7">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73F2AFB3">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8E56BD2">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1F82BCD">
            <w:pPr>
              <w:snapToGrid w:val="0"/>
              <w:spacing w:before="120" w:beforeLines="50"/>
              <w:jc w:val="center"/>
              <w:rPr>
                <w:rFonts w:hint="eastAsia" w:ascii="仿宋_GB2312" w:hAnsi="宋体" w:eastAsia="仿宋_GB2312"/>
                <w:color w:val="000000"/>
                <w:sz w:val="24"/>
              </w:rPr>
            </w:pPr>
          </w:p>
        </w:tc>
      </w:tr>
      <w:tr w14:paraId="7DB6D4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CDC4E6D">
            <w:pPr>
              <w:snapToGrid w:val="0"/>
              <w:spacing w:before="120" w:beforeLines="50"/>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14:paraId="48260A6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6019B4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7CB9EAD">
            <w:pPr>
              <w:snapToGrid w:val="0"/>
              <w:spacing w:before="120" w:beforeLines="50"/>
              <w:jc w:val="center"/>
              <w:rPr>
                <w:rFonts w:hint="eastAsia"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79952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0944893">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6F961EB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817CF4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EF9CAF7">
            <w:pPr>
              <w:snapToGrid w:val="0"/>
              <w:spacing w:before="120" w:beforeLines="50"/>
              <w:jc w:val="center"/>
              <w:rPr>
                <w:rFonts w:hint="eastAsia"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46762F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E234DCF">
            <w:pPr>
              <w:snapToGrid w:val="0"/>
              <w:spacing w:before="120" w:beforeLines="50"/>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41F1B2A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39122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3C5B008">
            <w:pPr>
              <w:snapToGrid w:val="0"/>
              <w:spacing w:before="120" w:beforeLines="50"/>
              <w:jc w:val="center"/>
              <w:rPr>
                <w:rFonts w:hint="eastAsia" w:ascii="仿宋_GB2312" w:hAnsi="宋体" w:eastAsia="仿宋_GB2312"/>
                <w:color w:val="000000"/>
                <w:sz w:val="24"/>
              </w:rPr>
            </w:pPr>
          </w:p>
        </w:tc>
      </w:tr>
      <w:tr w14:paraId="632B5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E4D65D4">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39B7526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2F8366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212A651">
            <w:pPr>
              <w:snapToGrid w:val="0"/>
              <w:spacing w:before="120" w:beforeLines="50"/>
              <w:jc w:val="center"/>
              <w:rPr>
                <w:rFonts w:hint="eastAsia"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hint="eastAsia"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113"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13"/>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0A7E665A">
      <w:pPr>
        <w:rPr>
          <w:rFonts w:ascii="仿宋_GB2312" w:eastAsia="仿宋_GB2312"/>
        </w:rPr>
      </w:pPr>
      <w:r>
        <w:rPr>
          <w:rFonts w:ascii="仿宋_GB2312" w:eastAsia="仿宋_GB2312"/>
        </w:rPr>
        <w:br w:type="page"/>
      </w:r>
    </w:p>
    <w:p w14:paraId="1EA0E9DA">
      <w:pPr>
        <w:snapToGrid w:val="0"/>
        <w:spacing w:before="50"/>
        <w:jc w:val="left"/>
        <w:rPr>
          <w:rFonts w:hint="eastAsia" w:ascii="仿宋_GB2312" w:hAnsi="宋体" w:eastAsia="仿宋_GB2312"/>
          <w:sz w:val="24"/>
        </w:rPr>
      </w:pPr>
      <w:r>
        <w:rPr>
          <w:rFonts w:hint="eastAsia" w:ascii="仿宋_GB2312" w:hAnsi="宋体" w:eastAsia="仿宋_GB2312"/>
          <w:sz w:val="24"/>
        </w:rPr>
        <w:t>（4）投标产品</w:t>
      </w:r>
      <w:r>
        <w:rPr>
          <w:rFonts w:hint="eastAsia" w:ascii="仿宋_GB2312" w:hAnsi="宋体" w:eastAsia="仿宋_GB2312"/>
          <w:sz w:val="24"/>
          <w:lang w:eastAsia="zh-CN"/>
        </w:rPr>
        <w:t>“</w:t>
      </w:r>
      <w:r>
        <w:rPr>
          <w:rFonts w:hint="eastAsia" w:ascii="仿宋_GB2312" w:hAnsi="仿宋_GB2312" w:eastAsia="仿宋_GB2312" w:cs="仿宋_GB2312"/>
          <w:color w:val="auto"/>
          <w:kern w:val="0"/>
          <w:sz w:val="24"/>
          <w:szCs w:val="24"/>
          <w:highlight w:val="none"/>
          <w:lang w:val="en-US" w:eastAsia="zh-CN"/>
        </w:rPr>
        <w:t>计算机</w:t>
      </w:r>
      <w:r>
        <w:rPr>
          <w:rFonts w:hint="eastAsia" w:ascii="仿宋_GB2312" w:hAnsi="宋体" w:eastAsia="仿宋_GB2312"/>
          <w:sz w:val="24"/>
          <w:lang w:eastAsia="zh-CN"/>
        </w:rPr>
        <w:t>”、“</w:t>
      </w:r>
      <w:r>
        <w:rPr>
          <w:rFonts w:hint="eastAsia" w:ascii="仿宋_GB2312" w:hAnsi="仿宋_GB2312" w:eastAsia="仿宋_GB2312" w:cs="仿宋_GB2312"/>
          <w:color w:val="000000"/>
          <w:kern w:val="0"/>
          <w:sz w:val="24"/>
          <w:szCs w:val="24"/>
          <w:highlight w:val="none"/>
          <w:lang w:val="en-US" w:eastAsia="zh-CN"/>
        </w:rPr>
        <w:t>5P空调</w:t>
      </w:r>
      <w:r>
        <w:rPr>
          <w:rFonts w:hint="eastAsia" w:ascii="仿宋_GB2312" w:hAnsi="宋体" w:eastAsia="仿宋_GB2312"/>
          <w:sz w:val="24"/>
          <w:lang w:eastAsia="zh-CN"/>
        </w:rPr>
        <w:t>”</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14:paraId="394AE8FD">
      <w:pPr>
        <w:snapToGrid w:val="0"/>
        <w:spacing w:before="50"/>
        <w:jc w:val="left"/>
        <w:rPr>
          <w:rFonts w:hint="eastAsia" w:ascii="仿宋_GB2312" w:hAnsi="仿宋_GB2312" w:eastAsia="仿宋_GB2312" w:cs="仿宋_GB2312"/>
          <w:b/>
          <w:spacing w:val="200"/>
          <w:sz w:val="72"/>
          <w:szCs w:val="72"/>
        </w:rPr>
      </w:pPr>
    </w:p>
    <w:p w14:paraId="54A67C45">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注：第（4）项必须提供且为</w:t>
      </w:r>
      <w:r>
        <w:rPr>
          <w:rFonts w:hint="eastAsia" w:ascii="仿宋_GB2312" w:hAnsi="宋体" w:eastAsia="仿宋_GB2312"/>
          <w:b/>
          <w:bCs/>
          <w:sz w:val="30"/>
          <w:szCs w:val="30"/>
        </w:rPr>
        <w:t>PDF格式，并加盖投标人CA电子签章。</w:t>
      </w:r>
    </w:p>
    <w:p w14:paraId="68BED39C">
      <w:pPr>
        <w:rPr>
          <w:rFonts w:hint="eastAsia" w:ascii="仿宋_GB2312" w:eastAsia="仿宋_GB2312"/>
          <w:b/>
          <w:bCs/>
          <w:color w:val="000000"/>
        </w:rPr>
      </w:pPr>
      <w:r>
        <w:rPr>
          <w:rFonts w:hint="eastAsia" w:ascii="仿宋_GB2312" w:eastAsia="仿宋_GB2312"/>
          <w:b/>
          <w:bCs/>
          <w:color w:val="000000"/>
        </w:rPr>
        <w:br w:type="page"/>
      </w:r>
    </w:p>
    <w:p w14:paraId="540A59AF">
      <w:pPr>
        <w:pStyle w:val="622"/>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）项目实施方案格式（如有）：</w:t>
      </w:r>
    </w:p>
    <w:p w14:paraId="0DCCCDB0">
      <w:pPr>
        <w:pStyle w:val="622"/>
        <w:jc w:val="center"/>
        <w:rPr>
          <w:rFonts w:hint="eastAsia" w:ascii="仿宋_GB2312" w:eastAsia="仿宋_GB2312"/>
          <w:color w:val="000000"/>
        </w:rPr>
      </w:pPr>
      <w:r>
        <w:rPr>
          <w:rFonts w:hint="eastAsia" w:ascii="仿宋_GB2312" w:eastAsia="仿宋_GB2312"/>
          <w:color w:val="000000"/>
        </w:rPr>
        <w:t> </w:t>
      </w:r>
    </w:p>
    <w:p w14:paraId="00DBBB96">
      <w:pPr>
        <w:pStyle w:val="622"/>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55838B2C">
      <w:pPr>
        <w:pStyle w:val="622"/>
        <w:spacing w:line="405" w:lineRule="atLeast"/>
        <w:rPr>
          <w:rFonts w:hint="eastAsia" w:ascii="仿宋_GB2312" w:eastAsia="仿宋_GB2312"/>
          <w:color w:val="000000"/>
        </w:rPr>
      </w:pPr>
      <w:r>
        <w:rPr>
          <w:rFonts w:hint="eastAsia" w:ascii="仿宋_GB2312" w:eastAsia="仿宋_GB2312"/>
          <w:color w:val="000000"/>
        </w:rPr>
        <w:t> </w:t>
      </w:r>
    </w:p>
    <w:p w14:paraId="4D1E8712">
      <w:pPr>
        <w:pStyle w:val="622"/>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由投标人按第二章《采购需求》要求，自行编写项目实施方案，</w:t>
      </w:r>
      <w:r>
        <w:rPr>
          <w:rFonts w:hint="eastAsia" w:ascii="仿宋_GB2312" w:eastAsia="仿宋_GB2312"/>
          <w:b/>
          <w:bCs/>
          <w:color w:val="000000"/>
        </w:rPr>
        <w:t>可以包括：</w:t>
      </w:r>
      <w:r>
        <w:rPr>
          <w:rFonts w:hint="eastAsia" w:ascii="仿宋_GB2312" w:eastAsia="仿宋_GB2312"/>
          <w:b/>
          <w:bCs/>
          <w:color w:val="000000"/>
          <w:lang w:eastAsia="zh-CN"/>
        </w:rPr>
        <w:t>（</w:t>
      </w:r>
      <w:r>
        <w:rPr>
          <w:rFonts w:hint="eastAsia" w:ascii="仿宋_GB2312" w:eastAsia="仿宋_GB2312"/>
          <w:b/>
          <w:bCs/>
          <w:color w:val="000000"/>
        </w:rPr>
        <w:t>1）安装质量保证措施；（2）职能分工；（3）组织机构；（4）实施团队人员信息与技术素质；（5）备货、配送方案；（6）风险预见及应对；（7）管理方案；（8）针对本项目的建设性方案；（9）验收计划方案；（10）设备的安装调试方案等内容。</w:t>
      </w:r>
    </w:p>
    <w:p w14:paraId="53C82CFB">
      <w:pPr>
        <w:pStyle w:val="622"/>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55A28700">
      <w:pPr>
        <w:pStyle w:val="622"/>
        <w:spacing w:line="405" w:lineRule="atLeast"/>
        <w:rPr>
          <w:rFonts w:hint="eastAsia" w:ascii="仿宋_GB2312" w:eastAsia="仿宋_GB2312"/>
          <w:color w:val="000000"/>
        </w:rPr>
      </w:pPr>
      <w:r>
        <w:rPr>
          <w:rFonts w:hint="eastAsia" w:ascii="仿宋_GB2312" w:eastAsia="仿宋_GB2312"/>
          <w:color w:val="000000"/>
        </w:rPr>
        <w:t> </w:t>
      </w:r>
    </w:p>
    <w:p w14:paraId="53C36B78">
      <w:pPr>
        <w:pStyle w:val="622"/>
        <w:spacing w:line="405" w:lineRule="atLeast"/>
        <w:rPr>
          <w:rFonts w:hint="eastAsia" w:ascii="仿宋_GB2312" w:eastAsia="仿宋_GB2312"/>
          <w:color w:val="000000"/>
        </w:rPr>
      </w:pPr>
      <w:r>
        <w:rPr>
          <w:rFonts w:hint="eastAsia" w:ascii="仿宋_GB2312" w:eastAsia="仿宋_GB2312"/>
          <w:color w:val="000000"/>
        </w:rPr>
        <w:t> </w:t>
      </w:r>
    </w:p>
    <w:p w14:paraId="2E1FD8B5">
      <w:pPr>
        <w:pStyle w:val="622"/>
        <w:jc w:val="right"/>
        <w:rPr>
          <w:rFonts w:hint="eastAsia" w:ascii="仿宋_GB2312" w:eastAsia="仿宋_GB2312"/>
          <w:color w:val="000000"/>
        </w:rPr>
      </w:pPr>
      <w:r>
        <w:rPr>
          <w:rFonts w:hint="eastAsia" w:ascii="仿宋_GB2312" w:eastAsia="仿宋_GB2312"/>
          <w:color w:val="000000"/>
        </w:rPr>
        <w:t xml:space="preserve">                                   </w:t>
      </w:r>
    </w:p>
    <w:p w14:paraId="200AB5CD">
      <w:pPr>
        <w:pStyle w:val="62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7F53345">
      <w:pPr>
        <w:pStyle w:val="622"/>
        <w:jc w:val="right"/>
        <w:rPr>
          <w:rFonts w:hint="eastAsia" w:ascii="仿宋_GB2312" w:eastAsia="仿宋_GB2312"/>
          <w:color w:val="000000"/>
        </w:rPr>
      </w:pPr>
      <w:r>
        <w:rPr>
          <w:rFonts w:hint="eastAsia" w:ascii="仿宋_GB2312" w:eastAsia="仿宋_GB2312"/>
          <w:color w:val="000000"/>
        </w:rPr>
        <w:t> </w:t>
      </w:r>
    </w:p>
    <w:p w14:paraId="58CDC242">
      <w:pPr>
        <w:pStyle w:val="622"/>
        <w:jc w:val="right"/>
        <w:rPr>
          <w:rFonts w:hint="eastAsia" w:ascii="仿宋_GB2312" w:eastAsia="仿宋_GB2312"/>
          <w:color w:val="000000"/>
        </w:rPr>
      </w:pPr>
      <w:r>
        <w:rPr>
          <w:rFonts w:hint="eastAsia" w:ascii="仿宋_GB2312" w:eastAsia="仿宋_GB2312"/>
          <w:color w:val="000000"/>
        </w:rPr>
        <w:t>日期：   年 月 日</w:t>
      </w:r>
    </w:p>
    <w:p w14:paraId="2A340459">
      <w:pPr>
        <w:pStyle w:val="622"/>
        <w:spacing w:line="405" w:lineRule="atLeast"/>
        <w:rPr>
          <w:rFonts w:hint="eastAsia" w:ascii="仿宋_GB2312" w:eastAsia="仿宋_GB2312"/>
          <w:color w:val="000000"/>
        </w:rPr>
      </w:pPr>
      <w:r>
        <w:rPr>
          <w:rFonts w:hint="eastAsia" w:ascii="仿宋_GB2312" w:eastAsia="仿宋_GB2312"/>
          <w:color w:val="000000"/>
        </w:rPr>
        <w:t> </w:t>
      </w:r>
    </w:p>
    <w:p w14:paraId="7B967BF0">
      <w:pPr>
        <w:pStyle w:val="62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F68AFF9">
      <w:pPr>
        <w:rPr>
          <w:rFonts w:ascii="仿宋_GB2312" w:eastAsia="仿宋_GB2312"/>
          <w:spacing w:val="-4"/>
        </w:rPr>
      </w:pPr>
      <w:r>
        <w:rPr>
          <w:rFonts w:ascii="仿宋_GB2312" w:eastAsia="仿宋_GB2312"/>
          <w:spacing w:val="-4"/>
        </w:rPr>
        <w:br w:type="page"/>
      </w:r>
    </w:p>
    <w:p w14:paraId="4F379AA4">
      <w:pPr>
        <w:pStyle w:val="684"/>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）技术培训方案格式（如有）：</w:t>
      </w:r>
    </w:p>
    <w:p w14:paraId="144EA2F9">
      <w:pPr>
        <w:pStyle w:val="684"/>
        <w:jc w:val="center"/>
        <w:rPr>
          <w:rFonts w:hint="eastAsia" w:ascii="仿宋_GB2312" w:eastAsia="仿宋_GB2312"/>
          <w:color w:val="000000"/>
        </w:rPr>
      </w:pPr>
      <w:r>
        <w:rPr>
          <w:rFonts w:hint="eastAsia" w:ascii="仿宋_GB2312" w:eastAsia="仿宋_GB2312"/>
          <w:color w:val="000000"/>
        </w:rPr>
        <w:t> </w:t>
      </w:r>
    </w:p>
    <w:p w14:paraId="1E8721DC">
      <w:pPr>
        <w:pStyle w:val="684"/>
        <w:jc w:val="center"/>
        <w:rPr>
          <w:rFonts w:hint="eastAsia" w:ascii="仿宋_GB2312" w:eastAsia="仿宋_GB2312"/>
          <w:color w:val="000000"/>
        </w:rPr>
      </w:pPr>
      <w:r>
        <w:rPr>
          <w:rFonts w:hint="eastAsia" w:ascii="仿宋_GB2312" w:eastAsia="仿宋_GB2312"/>
          <w:b/>
          <w:bCs/>
          <w:color w:val="000000"/>
          <w:sz w:val="33"/>
          <w:szCs w:val="33"/>
        </w:rPr>
        <w:t>技术培训方案</w:t>
      </w:r>
    </w:p>
    <w:p w14:paraId="30FB8277">
      <w:pPr>
        <w:pStyle w:val="684"/>
        <w:spacing w:line="405" w:lineRule="atLeast"/>
        <w:rPr>
          <w:rFonts w:hint="eastAsia" w:ascii="仿宋_GB2312" w:eastAsia="仿宋_GB2312"/>
          <w:color w:val="000000"/>
        </w:rPr>
      </w:pPr>
      <w:r>
        <w:rPr>
          <w:rFonts w:hint="eastAsia" w:ascii="仿宋_GB2312" w:eastAsia="仿宋_GB2312"/>
          <w:color w:val="000000"/>
        </w:rPr>
        <w:t>    </w:t>
      </w:r>
    </w:p>
    <w:p w14:paraId="17C26A04">
      <w:pPr>
        <w:pStyle w:val="684"/>
        <w:spacing w:line="405" w:lineRule="atLeast"/>
        <w:rPr>
          <w:rFonts w:hint="eastAsia" w:ascii="仿宋_GB2312" w:eastAsia="仿宋_GB2312"/>
          <w:color w:val="000000"/>
        </w:rPr>
      </w:pPr>
      <w:r>
        <w:rPr>
          <w:rFonts w:hint="eastAsia" w:ascii="仿宋_GB2312" w:eastAsia="仿宋_GB2312"/>
          <w:color w:val="000000"/>
        </w:rPr>
        <w:t>    </w:t>
      </w:r>
    </w:p>
    <w:p w14:paraId="04D786FA">
      <w:pPr>
        <w:pStyle w:val="684"/>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w:t>
      </w:r>
      <w:r>
        <w:rPr>
          <w:rFonts w:hint="eastAsia" w:ascii="仿宋_GB2312" w:eastAsia="仿宋_GB2312"/>
          <w:color w:val="000000"/>
        </w:rPr>
        <w:t>。</w:t>
      </w:r>
    </w:p>
    <w:p w14:paraId="1A6714A3">
      <w:pPr>
        <w:pStyle w:val="684"/>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15504996">
      <w:pPr>
        <w:pStyle w:val="622"/>
        <w:spacing w:line="405" w:lineRule="atLeast"/>
        <w:rPr>
          <w:rFonts w:hint="eastAsia" w:ascii="仿宋_GB2312" w:eastAsia="仿宋_GB2312"/>
          <w:color w:val="000000"/>
        </w:rPr>
      </w:pPr>
      <w:r>
        <w:rPr>
          <w:rFonts w:hint="eastAsia" w:ascii="仿宋_GB2312" w:eastAsia="仿宋_GB2312"/>
          <w:color w:val="000000"/>
        </w:rPr>
        <w:t> </w:t>
      </w:r>
    </w:p>
    <w:p w14:paraId="43D2768C">
      <w:pPr>
        <w:pStyle w:val="622"/>
        <w:spacing w:line="405" w:lineRule="atLeast"/>
        <w:rPr>
          <w:rFonts w:hint="eastAsia" w:ascii="仿宋_GB2312" w:eastAsia="仿宋_GB2312"/>
          <w:color w:val="000000"/>
        </w:rPr>
      </w:pPr>
      <w:r>
        <w:rPr>
          <w:rFonts w:hint="eastAsia" w:ascii="仿宋_GB2312" w:eastAsia="仿宋_GB2312"/>
          <w:color w:val="000000"/>
        </w:rPr>
        <w:t> </w:t>
      </w:r>
    </w:p>
    <w:p w14:paraId="1A6B9ABE">
      <w:pPr>
        <w:pStyle w:val="622"/>
        <w:jc w:val="right"/>
        <w:rPr>
          <w:rFonts w:hint="eastAsia" w:ascii="仿宋_GB2312" w:eastAsia="仿宋_GB2312"/>
          <w:color w:val="000000"/>
        </w:rPr>
      </w:pPr>
      <w:r>
        <w:rPr>
          <w:rFonts w:hint="eastAsia" w:ascii="仿宋_GB2312" w:eastAsia="仿宋_GB2312"/>
          <w:color w:val="000000"/>
        </w:rPr>
        <w:t xml:space="preserve">                                   </w:t>
      </w:r>
    </w:p>
    <w:p w14:paraId="638ED4EA">
      <w:pPr>
        <w:pStyle w:val="62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C972B2E">
      <w:pPr>
        <w:pStyle w:val="622"/>
        <w:jc w:val="right"/>
        <w:rPr>
          <w:rFonts w:hint="eastAsia" w:ascii="仿宋_GB2312" w:eastAsia="仿宋_GB2312"/>
          <w:color w:val="000000"/>
        </w:rPr>
      </w:pPr>
      <w:r>
        <w:rPr>
          <w:rFonts w:hint="eastAsia" w:ascii="仿宋_GB2312" w:eastAsia="仿宋_GB2312"/>
          <w:color w:val="000000"/>
        </w:rPr>
        <w:t> </w:t>
      </w:r>
    </w:p>
    <w:p w14:paraId="23C649D1">
      <w:pPr>
        <w:pStyle w:val="622"/>
        <w:jc w:val="right"/>
        <w:rPr>
          <w:rFonts w:hint="eastAsia" w:ascii="仿宋_GB2312" w:eastAsia="仿宋_GB2312"/>
          <w:color w:val="000000"/>
        </w:rPr>
      </w:pPr>
      <w:r>
        <w:rPr>
          <w:rFonts w:hint="eastAsia" w:ascii="仿宋_GB2312" w:eastAsia="仿宋_GB2312"/>
          <w:color w:val="000000"/>
        </w:rPr>
        <w:t>日期：   年 月 日</w:t>
      </w:r>
    </w:p>
    <w:p w14:paraId="7321AD03">
      <w:pPr>
        <w:pStyle w:val="62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022D2B2">
      <w:pPr>
        <w:pStyle w:val="622"/>
        <w:spacing w:line="405" w:lineRule="atLeast"/>
        <w:rPr>
          <w:rFonts w:hint="eastAsia" w:ascii="仿宋_GB2312" w:eastAsia="仿宋_GB2312"/>
          <w:color w:val="000000"/>
        </w:rPr>
      </w:pPr>
      <w:r>
        <w:rPr>
          <w:rFonts w:hint="eastAsia" w:ascii="仿宋_GB2312" w:eastAsia="仿宋_GB2312"/>
          <w:color w:val="000000"/>
        </w:rPr>
        <w:t> </w:t>
      </w:r>
    </w:p>
    <w:p w14:paraId="4B92EC2D">
      <w:pPr>
        <w:pStyle w:val="62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（7）售后服务方案格式（如有）：</w:t>
      </w:r>
    </w:p>
    <w:p w14:paraId="0770D8BB">
      <w:pPr>
        <w:pStyle w:val="622"/>
        <w:jc w:val="center"/>
        <w:rPr>
          <w:rFonts w:hint="eastAsia" w:ascii="仿宋_GB2312" w:eastAsia="仿宋_GB2312"/>
          <w:color w:val="000000"/>
        </w:rPr>
      </w:pPr>
      <w:r>
        <w:rPr>
          <w:rFonts w:hint="eastAsia" w:ascii="仿宋_GB2312" w:eastAsia="仿宋_GB2312"/>
          <w:color w:val="000000"/>
        </w:rPr>
        <w:t> </w:t>
      </w:r>
    </w:p>
    <w:p w14:paraId="7AAF6049">
      <w:pPr>
        <w:pStyle w:val="622"/>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7CAA39B9">
      <w:pPr>
        <w:pStyle w:val="622"/>
        <w:spacing w:line="405" w:lineRule="atLeast"/>
        <w:rPr>
          <w:rFonts w:hint="eastAsia" w:ascii="仿宋_GB2312" w:eastAsia="仿宋_GB2312"/>
          <w:color w:val="000000"/>
        </w:rPr>
      </w:pPr>
      <w:r>
        <w:rPr>
          <w:rFonts w:hint="eastAsia" w:ascii="仿宋_GB2312" w:eastAsia="仿宋_GB2312"/>
          <w:color w:val="000000"/>
        </w:rPr>
        <w:t> </w:t>
      </w:r>
    </w:p>
    <w:p w14:paraId="7E99AA48">
      <w:pPr>
        <w:pStyle w:val="622"/>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由投标人按第二章《采购需求》要求，自行编写针对本项目的售后服务方案，</w:t>
      </w:r>
      <w:r>
        <w:rPr>
          <w:rFonts w:hint="eastAsia" w:ascii="仿宋_GB2312" w:eastAsia="仿宋_GB2312"/>
          <w:b/>
          <w:bCs/>
          <w:color w:val="000000"/>
        </w:rPr>
        <w:t>可以包括：（1）售后服务承诺书；（2）到达损坏现场时间；（3）损坏出现解决方案；（4）保修期外维修方案；（</w:t>
      </w:r>
      <w:r>
        <w:rPr>
          <w:rFonts w:hint="eastAsia" w:ascii="仿宋_GB2312" w:eastAsia="仿宋_GB2312"/>
          <w:b/>
          <w:bCs/>
          <w:color w:val="000000"/>
          <w:lang w:val="en-US" w:eastAsia="zh-CN"/>
        </w:rPr>
        <w:t>5</w:t>
      </w:r>
      <w:r>
        <w:rPr>
          <w:rFonts w:hint="eastAsia" w:ascii="仿宋_GB2312" w:eastAsia="仿宋_GB2312"/>
          <w:b/>
          <w:bCs/>
          <w:color w:val="000000"/>
        </w:rPr>
        <w:t>）售后服务措施；（</w:t>
      </w:r>
      <w:r>
        <w:rPr>
          <w:rFonts w:hint="eastAsia" w:ascii="仿宋_GB2312" w:eastAsia="仿宋_GB2312"/>
          <w:b/>
          <w:bCs/>
          <w:color w:val="000000"/>
          <w:lang w:val="en-US" w:eastAsia="zh-CN"/>
        </w:rPr>
        <w:t>6</w:t>
      </w:r>
      <w:r>
        <w:rPr>
          <w:rFonts w:hint="eastAsia" w:ascii="仿宋_GB2312" w:eastAsia="仿宋_GB2312"/>
          <w:b/>
          <w:bCs/>
          <w:color w:val="000000"/>
        </w:rPr>
        <w:t>）售后服务专用车辆；（</w:t>
      </w:r>
      <w:r>
        <w:rPr>
          <w:rFonts w:hint="eastAsia" w:ascii="仿宋_GB2312" w:eastAsia="仿宋_GB2312"/>
          <w:b/>
          <w:bCs/>
          <w:color w:val="000000"/>
          <w:lang w:val="en-US" w:eastAsia="zh-CN"/>
        </w:rPr>
        <w:t>7</w:t>
      </w:r>
      <w:r>
        <w:rPr>
          <w:rFonts w:hint="eastAsia" w:ascii="仿宋_GB2312" w:eastAsia="仿宋_GB2312"/>
          <w:b/>
          <w:bCs/>
          <w:color w:val="000000"/>
        </w:rPr>
        <w:t>）应急预案；（</w:t>
      </w:r>
      <w:r>
        <w:rPr>
          <w:rFonts w:hint="eastAsia" w:ascii="仿宋_GB2312" w:eastAsia="仿宋_GB2312"/>
          <w:b/>
          <w:bCs/>
          <w:color w:val="000000"/>
          <w:lang w:val="en-US" w:eastAsia="zh-CN"/>
        </w:rPr>
        <w:t>8</w:t>
      </w:r>
      <w:r>
        <w:rPr>
          <w:rFonts w:hint="eastAsia" w:ascii="仿宋_GB2312" w:eastAsia="仿宋_GB2312"/>
          <w:b/>
          <w:bCs/>
          <w:color w:val="000000"/>
        </w:rPr>
        <w:t>）其他优惠措施等内容。</w:t>
      </w:r>
    </w:p>
    <w:p w14:paraId="12DC4B1A">
      <w:pPr>
        <w:pStyle w:val="622"/>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1D4A575D">
      <w:pPr>
        <w:pStyle w:val="622"/>
        <w:spacing w:line="405" w:lineRule="atLeast"/>
        <w:rPr>
          <w:rFonts w:hint="eastAsia" w:ascii="仿宋_GB2312" w:eastAsia="仿宋_GB2312"/>
          <w:color w:val="000000"/>
        </w:rPr>
      </w:pPr>
      <w:r>
        <w:rPr>
          <w:rFonts w:hint="eastAsia" w:ascii="仿宋_GB2312" w:eastAsia="仿宋_GB2312"/>
          <w:color w:val="000000"/>
        </w:rPr>
        <w:t> </w:t>
      </w:r>
    </w:p>
    <w:p w14:paraId="1573F553">
      <w:pPr>
        <w:pStyle w:val="622"/>
        <w:spacing w:line="405" w:lineRule="atLeast"/>
        <w:rPr>
          <w:rFonts w:hint="eastAsia" w:ascii="仿宋_GB2312" w:eastAsia="仿宋_GB2312"/>
          <w:color w:val="000000"/>
        </w:rPr>
      </w:pPr>
      <w:r>
        <w:rPr>
          <w:rFonts w:hint="eastAsia" w:ascii="仿宋_GB2312" w:eastAsia="仿宋_GB2312"/>
          <w:color w:val="000000"/>
        </w:rPr>
        <w:t> </w:t>
      </w:r>
    </w:p>
    <w:p w14:paraId="63EE6CBC">
      <w:pPr>
        <w:pStyle w:val="622"/>
        <w:jc w:val="right"/>
        <w:rPr>
          <w:rFonts w:hint="eastAsia" w:ascii="仿宋_GB2312" w:eastAsia="仿宋_GB2312"/>
          <w:color w:val="000000"/>
        </w:rPr>
      </w:pPr>
      <w:r>
        <w:rPr>
          <w:rFonts w:hint="eastAsia" w:ascii="仿宋_GB2312" w:eastAsia="仿宋_GB2312"/>
          <w:color w:val="000000"/>
        </w:rPr>
        <w:t>                                 </w:t>
      </w:r>
    </w:p>
    <w:p w14:paraId="271D1A36">
      <w:pPr>
        <w:pStyle w:val="62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622AD75">
      <w:pPr>
        <w:pStyle w:val="622"/>
        <w:jc w:val="right"/>
        <w:rPr>
          <w:rFonts w:hint="eastAsia" w:ascii="仿宋_GB2312" w:eastAsia="仿宋_GB2312"/>
          <w:color w:val="000000"/>
        </w:rPr>
      </w:pPr>
      <w:r>
        <w:rPr>
          <w:rFonts w:hint="eastAsia" w:ascii="仿宋_GB2312" w:eastAsia="仿宋_GB2312"/>
          <w:color w:val="000000"/>
        </w:rPr>
        <w:t> </w:t>
      </w:r>
    </w:p>
    <w:p w14:paraId="44417A0A">
      <w:pPr>
        <w:pStyle w:val="622"/>
        <w:jc w:val="right"/>
        <w:rPr>
          <w:rFonts w:hint="eastAsia" w:ascii="仿宋_GB2312" w:eastAsia="仿宋_GB2312"/>
          <w:color w:val="000000"/>
        </w:rPr>
      </w:pPr>
      <w:r>
        <w:rPr>
          <w:rFonts w:hint="eastAsia" w:ascii="仿宋_GB2312" w:eastAsia="仿宋_GB2312"/>
          <w:color w:val="000000"/>
        </w:rPr>
        <w:t>日期：   年 月 日</w:t>
      </w:r>
    </w:p>
    <w:p w14:paraId="43567C12">
      <w:pPr>
        <w:pStyle w:val="62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0C5B77B">
      <w:pPr>
        <w:rPr>
          <w:rFonts w:hint="eastAsia"/>
          <w:lang w:val="en-GB"/>
        </w:rPr>
      </w:pPr>
    </w:p>
    <w:p w14:paraId="28A71EED">
      <w:pPr>
        <w:rPr>
          <w:rFonts w:hint="eastAsia"/>
          <w:lang w:val="en-GB"/>
        </w:rPr>
      </w:pPr>
      <w:r>
        <w:rPr>
          <w:rFonts w:hint="eastAsia"/>
          <w:lang w:val="en-GB"/>
        </w:rPr>
        <w:br w:type="page"/>
      </w:r>
    </w:p>
    <w:p w14:paraId="7362FBEC">
      <w:pPr>
        <w:pStyle w:val="684"/>
        <w:rPr>
          <w:rFonts w:hint="eastAsia" w:ascii="仿宋_GB2312" w:eastAsia="仿宋_GB2312"/>
          <w:b/>
          <w:bCs/>
          <w:color w:val="000000"/>
        </w:rPr>
      </w:pPr>
      <w:r>
        <w:rPr>
          <w:rFonts w:hint="eastAsia" w:ascii="仿宋_GB2312" w:eastAsia="仿宋_GB2312"/>
          <w:b/>
          <w:bCs/>
          <w:color w:val="000000"/>
        </w:rPr>
        <w:t>（8）投标人同类项目经验一览表格式（如有）：</w:t>
      </w:r>
    </w:p>
    <w:p w14:paraId="6D8ABE95">
      <w:pPr>
        <w:pStyle w:val="684"/>
        <w:jc w:val="center"/>
        <w:rPr>
          <w:rFonts w:hint="eastAsia" w:ascii="仿宋_GB2312" w:eastAsia="仿宋_GB2312"/>
          <w:color w:val="000000"/>
        </w:rPr>
      </w:pPr>
      <w:r>
        <w:rPr>
          <w:rFonts w:hint="eastAsia" w:ascii="仿宋_GB2312" w:eastAsia="仿宋_GB2312"/>
          <w:b/>
          <w:bCs/>
          <w:color w:val="000000"/>
          <w:sz w:val="33"/>
          <w:szCs w:val="33"/>
        </w:rPr>
        <w:t>投标人同类项目经验一览表</w:t>
      </w:r>
    </w:p>
    <w:p w14:paraId="4FB20AFF">
      <w:pPr>
        <w:pStyle w:val="684"/>
        <w:spacing w:line="405" w:lineRule="atLeast"/>
        <w:rPr>
          <w:rFonts w:hint="eastAsia" w:ascii="仿宋_GB2312" w:eastAsia="仿宋_GB2312"/>
          <w:color w:val="000000"/>
        </w:rPr>
      </w:pPr>
      <w:r>
        <w:rPr>
          <w:rFonts w:hint="eastAsia" w:ascii="仿宋_GB2312" w:eastAsia="仿宋_GB2312"/>
          <w:color w:val="000000"/>
        </w:rPr>
        <w:t>（投标人202</w:t>
      </w:r>
      <w:r>
        <w:rPr>
          <w:rFonts w:hint="eastAsia" w:ascii="仿宋_GB2312" w:eastAsia="仿宋_GB2312"/>
          <w:color w:val="000000"/>
          <w:lang w:val="en-US" w:eastAsia="zh-CN"/>
        </w:rPr>
        <w:t>2</w:t>
      </w:r>
      <w:r>
        <w:rPr>
          <w:rFonts w:hint="eastAsia" w:ascii="仿宋_GB2312" w:eastAsia="仿宋_GB2312"/>
          <w:color w:val="000000"/>
        </w:rPr>
        <w:t>年1月1日起至今本项目所投核心产品在项目中被安装使用的合同</w:t>
      </w:r>
      <w:r>
        <w:rPr>
          <w:rFonts w:hint="eastAsia" w:ascii="仿宋_GB2312" w:eastAsia="仿宋_GB2312"/>
          <w:color w:val="000000"/>
          <w:lang w:val="en-US" w:eastAsia="zh-CN"/>
        </w:rPr>
        <w:t>材料</w:t>
      </w:r>
      <w:r>
        <w:rPr>
          <w:rFonts w:hint="eastAsia" w:ascii="仿宋_GB2312" w:eastAsia="仿宋_GB2312"/>
          <w:color w:val="000000"/>
        </w:rPr>
        <w:t>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52"/>
        <w:gridCol w:w="2388"/>
        <w:gridCol w:w="1142"/>
        <w:gridCol w:w="1280"/>
        <w:gridCol w:w="1545"/>
        <w:gridCol w:w="1338"/>
      </w:tblGrid>
      <w:tr w14:paraId="3AFD51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7DF299">
            <w:pPr>
              <w:pStyle w:val="684"/>
              <w:jc w:val="center"/>
              <w:rPr>
                <w:rFonts w:hint="eastAsia" w:ascii="仿宋_GB2312" w:eastAsia="仿宋_GB2312"/>
                <w:color w:val="000000"/>
              </w:rPr>
            </w:pPr>
            <w:r>
              <w:rPr>
                <w:rFonts w:hint="eastAsia" w:ascii="仿宋_GB2312" w:eastAsia="仿宋_GB2312"/>
                <w:color w:val="000000"/>
              </w:rPr>
              <w:t>业主单位名称</w:t>
            </w:r>
          </w:p>
        </w:tc>
        <w:tc>
          <w:tcPr>
            <w:tcW w:w="242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0A44DB">
            <w:pPr>
              <w:pStyle w:val="684"/>
              <w:jc w:val="center"/>
              <w:rPr>
                <w:rFonts w:hint="eastAsia" w:ascii="仿宋_GB2312" w:eastAsia="仿宋_GB2312"/>
                <w:color w:val="000000"/>
              </w:rPr>
            </w:pPr>
            <w:r>
              <w:rPr>
                <w:rFonts w:hint="eastAsia" w:ascii="仿宋_GB2312" w:eastAsia="仿宋_GB2312"/>
                <w:color w:val="000000"/>
              </w:rPr>
              <w:t>货物或项目名称</w:t>
            </w:r>
          </w:p>
        </w:tc>
        <w:tc>
          <w:tcPr>
            <w:tcW w:w="11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7096A1">
            <w:pPr>
              <w:pStyle w:val="684"/>
              <w:jc w:val="center"/>
              <w:rPr>
                <w:rFonts w:hint="eastAsia" w:ascii="仿宋_GB2312" w:eastAsia="仿宋_GB2312"/>
                <w:color w:val="000000"/>
              </w:rPr>
            </w:pPr>
            <w:r>
              <w:rPr>
                <w:rFonts w:hint="eastAsia" w:ascii="仿宋_GB2312" w:eastAsia="仿宋_GB2312"/>
                <w:color w:val="000000"/>
              </w:rPr>
              <w:t>采购数量</w:t>
            </w:r>
          </w:p>
        </w:tc>
        <w:tc>
          <w:tcPr>
            <w:tcW w:w="130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3E0D8E">
            <w:pPr>
              <w:pStyle w:val="684"/>
              <w:jc w:val="center"/>
              <w:rPr>
                <w:rFonts w:hint="eastAsia" w:ascii="仿宋_GB2312" w:eastAsia="仿宋_GB2312"/>
                <w:color w:val="000000"/>
              </w:rPr>
            </w:pPr>
            <w:r>
              <w:rPr>
                <w:rFonts w:hint="eastAsia" w:ascii="仿宋_GB2312" w:eastAsia="仿宋_GB2312"/>
                <w:color w:val="000000"/>
              </w:rPr>
              <w:t>单价</w:t>
            </w:r>
          </w:p>
        </w:tc>
        <w:tc>
          <w:tcPr>
            <w:tcW w:w="157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BE8AD9">
            <w:pPr>
              <w:pStyle w:val="684"/>
              <w:jc w:val="center"/>
              <w:rPr>
                <w:rFonts w:hint="eastAsia" w:ascii="仿宋_GB2312" w:eastAsia="仿宋_GB2312"/>
                <w:color w:val="000000"/>
              </w:rPr>
            </w:pPr>
            <w:r>
              <w:rPr>
                <w:rFonts w:hint="eastAsia" w:ascii="仿宋_GB2312" w:eastAsia="仿宋_GB2312"/>
                <w:color w:val="000000"/>
              </w:rPr>
              <w:t>合同金额</w:t>
            </w:r>
          </w:p>
          <w:p w14:paraId="535CC9E0">
            <w:pPr>
              <w:pStyle w:val="684"/>
              <w:jc w:val="center"/>
              <w:rPr>
                <w:rFonts w:hint="eastAsia" w:ascii="仿宋_GB2312" w:eastAsia="仿宋_GB2312"/>
                <w:color w:val="000000"/>
              </w:rPr>
            </w:pPr>
            <w:r>
              <w:rPr>
                <w:rFonts w:hint="eastAsia" w:ascii="仿宋_GB2312" w:eastAsia="仿宋_GB2312"/>
                <w:color w:val="000000"/>
              </w:rPr>
              <w:t>（万元）</w:t>
            </w:r>
          </w:p>
        </w:tc>
        <w:tc>
          <w:tcPr>
            <w:tcW w:w="13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F7F138">
            <w:pPr>
              <w:pStyle w:val="684"/>
              <w:jc w:val="center"/>
              <w:rPr>
                <w:rFonts w:hint="eastAsia" w:ascii="仿宋_GB2312" w:eastAsia="仿宋_GB2312"/>
                <w:color w:val="000000"/>
              </w:rPr>
            </w:pPr>
            <w:r>
              <w:rPr>
                <w:rFonts w:hint="eastAsia" w:ascii="仿宋_GB2312" w:eastAsia="仿宋_GB2312"/>
                <w:color w:val="000000"/>
              </w:rPr>
              <w:t>合同附件页码</w:t>
            </w:r>
          </w:p>
        </w:tc>
      </w:tr>
      <w:tr w14:paraId="6C1B07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4D79E0">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0FF4BF">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16C834">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F85DBB">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2465F7">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D0E33E">
            <w:pPr>
              <w:pStyle w:val="684"/>
              <w:spacing w:line="405" w:lineRule="atLeast"/>
              <w:rPr>
                <w:rFonts w:hint="eastAsia" w:ascii="仿宋_GB2312" w:eastAsia="仿宋_GB2312"/>
                <w:color w:val="000000"/>
              </w:rPr>
            </w:pPr>
            <w:r>
              <w:rPr>
                <w:rFonts w:hint="eastAsia" w:ascii="仿宋_GB2312" w:eastAsia="仿宋_GB2312"/>
                <w:color w:val="000000"/>
              </w:rPr>
              <w:t> </w:t>
            </w:r>
          </w:p>
        </w:tc>
      </w:tr>
      <w:tr w14:paraId="3F2BEF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73ED27">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7D7D8B">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3AC27D">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749F89">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F0F006">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BB1E11">
            <w:pPr>
              <w:pStyle w:val="684"/>
              <w:spacing w:line="405" w:lineRule="atLeast"/>
              <w:rPr>
                <w:rFonts w:hint="eastAsia" w:ascii="仿宋_GB2312" w:eastAsia="仿宋_GB2312"/>
                <w:color w:val="000000"/>
              </w:rPr>
            </w:pPr>
            <w:r>
              <w:rPr>
                <w:rFonts w:hint="eastAsia" w:ascii="仿宋_GB2312" w:eastAsia="仿宋_GB2312"/>
                <w:color w:val="000000"/>
              </w:rPr>
              <w:t> </w:t>
            </w:r>
          </w:p>
        </w:tc>
      </w:tr>
      <w:tr w14:paraId="527AC8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84D492">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FCEF16">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841D7A">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36FFD3">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C5D1C3">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1418E9">
            <w:pPr>
              <w:pStyle w:val="684"/>
              <w:spacing w:line="405" w:lineRule="atLeast"/>
              <w:rPr>
                <w:rFonts w:hint="eastAsia" w:ascii="仿宋_GB2312" w:eastAsia="仿宋_GB2312"/>
                <w:color w:val="000000"/>
              </w:rPr>
            </w:pPr>
            <w:r>
              <w:rPr>
                <w:rFonts w:hint="eastAsia" w:ascii="仿宋_GB2312" w:eastAsia="仿宋_GB2312"/>
                <w:color w:val="000000"/>
              </w:rPr>
              <w:t> </w:t>
            </w:r>
          </w:p>
        </w:tc>
      </w:tr>
      <w:tr w14:paraId="6D4E70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08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45FAA3">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069D0D">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F2780C">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291C88">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7ACED4">
            <w:pPr>
              <w:pStyle w:val="684"/>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B437AE">
            <w:pPr>
              <w:pStyle w:val="684"/>
              <w:spacing w:line="405" w:lineRule="atLeast"/>
              <w:rPr>
                <w:rFonts w:hint="eastAsia" w:ascii="仿宋_GB2312" w:eastAsia="仿宋_GB2312"/>
                <w:color w:val="000000"/>
              </w:rPr>
            </w:pPr>
            <w:r>
              <w:rPr>
                <w:rFonts w:hint="eastAsia" w:ascii="仿宋_GB2312" w:eastAsia="仿宋_GB2312"/>
                <w:color w:val="000000"/>
              </w:rPr>
              <w:t> </w:t>
            </w:r>
          </w:p>
        </w:tc>
      </w:tr>
    </w:tbl>
    <w:p w14:paraId="2551A8F1">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C2B4418">
      <w:pPr>
        <w:pStyle w:val="68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1A511342">
      <w:pPr>
        <w:pStyle w:val="684"/>
        <w:jc w:val="right"/>
        <w:rPr>
          <w:rFonts w:hint="eastAsia" w:ascii="仿宋_GB2312" w:eastAsia="仿宋_GB2312"/>
          <w:color w:val="000000"/>
        </w:rPr>
      </w:pPr>
      <w:r>
        <w:rPr>
          <w:rFonts w:hint="eastAsia" w:ascii="仿宋_GB2312" w:eastAsia="仿宋_GB2312"/>
          <w:color w:val="000000"/>
        </w:rPr>
        <w:t>日期：   年  月  日</w:t>
      </w:r>
    </w:p>
    <w:p w14:paraId="04E70B2F">
      <w:pPr>
        <w:pStyle w:val="68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A377EA2">
      <w:pPr>
        <w:pStyle w:val="4"/>
        <w:jc w:val="both"/>
        <w:rPr>
          <w:rFonts w:hint="eastAsia"/>
          <w:lang w:val="en-GB"/>
        </w:rPr>
        <w:sectPr>
          <w:pgSz w:w="11906" w:h="16838"/>
          <w:pgMar w:top="1440" w:right="707" w:bottom="1440" w:left="1440" w:header="851" w:footer="992" w:gutter="0"/>
          <w:cols w:space="720" w:num="1"/>
          <w:docGrid w:linePitch="312" w:charSpace="0"/>
        </w:sectPr>
      </w:pPr>
    </w:p>
    <w:p w14:paraId="2B7FF37B">
      <w:pPr>
        <w:pStyle w:val="626"/>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）所投产品采购需求中标记“◆”的技术参数带</w:t>
      </w:r>
      <w:r>
        <w:rPr>
          <w:rFonts w:hint="eastAsia" w:ascii="仿宋_GB2312" w:eastAsia="仿宋_GB2312"/>
          <w:color w:val="000000"/>
          <w:lang w:val="en-US" w:eastAsia="zh-CN"/>
        </w:rPr>
        <w:t>波浪线</w:t>
      </w:r>
      <w:r>
        <w:rPr>
          <w:rFonts w:hint="eastAsia" w:ascii="仿宋_GB2312" w:eastAsia="仿宋_GB2312"/>
          <w:color w:val="000000"/>
        </w:rPr>
        <w:t>“</w:t>
      </w:r>
      <w:r>
        <w:rPr>
          <w:rFonts w:hint="eastAsia" w:ascii="仿宋_GB2312" w:eastAsia="仿宋_GB2312"/>
          <w:color w:val="000000"/>
          <w:u w:val="wave"/>
        </w:rPr>
        <w:t xml:space="preserve">     </w:t>
      </w:r>
      <w:r>
        <w:rPr>
          <w:rFonts w:hint="eastAsia" w:ascii="仿宋_GB2312" w:eastAsia="仿宋_GB2312"/>
          <w:color w:val="000000"/>
        </w:rPr>
        <w:t>”的内容优于采购需求，提供</w:t>
      </w:r>
      <w:r>
        <w:rPr>
          <w:rFonts w:hint="eastAsia" w:ascii="仿宋_GB2312" w:eastAsia="仿宋_GB2312"/>
          <w:color w:val="000000"/>
          <w:lang w:val="en-US" w:eastAsia="zh-CN"/>
        </w:rPr>
        <w:t>检测（检验）报告或证明材料（可以是彩页、官网或功能截图等其中任意一项）</w:t>
      </w:r>
      <w:r>
        <w:rPr>
          <w:rFonts w:hint="eastAsia" w:ascii="仿宋_GB2312" w:eastAsia="仿宋_GB2312"/>
          <w:color w:val="000000"/>
        </w:rPr>
        <w:t>（如有）</w:t>
      </w:r>
      <w:r>
        <w:rPr>
          <w:rFonts w:hint="eastAsia" w:ascii="仿宋_GB2312" w:eastAsia="仿宋_GB2312"/>
          <w:color w:val="000000"/>
          <w:lang w:eastAsia="zh-CN"/>
        </w:rPr>
        <w:t>；</w:t>
      </w:r>
    </w:p>
    <w:p w14:paraId="3A07FC4C">
      <w:pPr>
        <w:pStyle w:val="626"/>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10</w:t>
      </w:r>
      <w:r>
        <w:rPr>
          <w:rFonts w:hint="eastAsia" w:ascii="仿宋_GB2312" w:eastAsia="仿宋_GB2312"/>
          <w:color w:val="000000"/>
        </w:rPr>
        <w:t>）投标产品由国家确定的认证机构出具的、处于有效期之内的环境标志产品认证证书（如有）</w:t>
      </w:r>
    </w:p>
    <w:p w14:paraId="5BF2C4FB">
      <w:pPr>
        <w:pStyle w:val="62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0922B661">
      <w:pPr>
        <w:pStyle w:val="62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05CCA5CD">
      <w:pPr>
        <w:snapToGrid w:val="0"/>
        <w:spacing w:before="120" w:beforeLines="50" w:after="50" w:line="400" w:lineRule="exact"/>
        <w:outlineLvl w:val="1"/>
        <w:rPr>
          <w:rFonts w:ascii="仿宋_GB2312" w:eastAsia="仿宋_GB2312"/>
          <w:b/>
          <w:bCs/>
          <w:color w:val="000000"/>
          <w:szCs w:val="21"/>
        </w:rPr>
      </w:pPr>
    </w:p>
    <w:p w14:paraId="6C0E3B20">
      <w:pPr>
        <w:snapToGrid w:val="0"/>
        <w:spacing w:before="120" w:beforeLines="50" w:after="50" w:line="400" w:lineRule="exact"/>
        <w:outlineLvl w:val="1"/>
        <w:rPr>
          <w:rFonts w:ascii="仿宋_GB2312" w:eastAsia="仿宋_GB2312"/>
          <w:b/>
          <w:bCs/>
          <w:color w:val="000000"/>
          <w:szCs w:val="21"/>
        </w:rPr>
      </w:pPr>
    </w:p>
    <w:p w14:paraId="2EC092D4">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9</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2</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p w14:paraId="5421C1FA">
      <w:pPr>
        <w:ind w:firstLine="643" w:firstLineChars="200"/>
        <w:jc w:val="left"/>
        <w:rPr>
          <w:rFonts w:ascii="仿宋_GB2312" w:eastAsia="仿宋_GB2312"/>
          <w:b/>
          <w:bCs/>
          <w:sz w:val="32"/>
          <w:szCs w:val="32"/>
        </w:rPr>
      </w:pPr>
    </w:p>
    <w:sectPr>
      <w:footerReference r:id="rId7"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2010600030001010101"/>
    <w:charset w:val="86"/>
    <w:family w:val="auto"/>
    <w:pitch w:val="default"/>
    <w:sig w:usb0="00000000" w:usb1="00000000" w:usb2="00000016" w:usb3="00000000" w:csb0="0004000F" w:csb1="00000000"/>
  </w:font>
  <w:font w:name="等线">
    <w:altName w:val="Arial Unicode MS"/>
    <w:panose1 w:val="020106000300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C3940">
    <w:pPr>
      <w:pStyle w:val="31"/>
      <w:jc w:val="center"/>
    </w:pPr>
    <w:r>
      <w:fldChar w:fldCharType="begin"/>
    </w:r>
    <w:r>
      <w:instrText xml:space="preserve">PAGE   \* MERGEFORMAT</w:instrText>
    </w:r>
    <w:r>
      <w:fldChar w:fldCharType="separate"/>
    </w:r>
    <w:r>
      <w:rPr>
        <w:lang w:val="zh-CN"/>
      </w:rPr>
      <w:t>55</w:t>
    </w:r>
    <w:r>
      <w:fldChar w:fldCharType="end"/>
    </w:r>
  </w:p>
  <w:p w14:paraId="7C8A00D1">
    <w:pPr>
      <w:pStyle w:val="31"/>
      <w:tabs>
        <w:tab w:val="left" w:pos="6787"/>
        <w:tab w:val="center" w:pos="6979"/>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rFonts w:hint="eastAsia"/>
        <w:b/>
        <w:lang w:eastAsia="zh-CN"/>
      </w:rPr>
      <w:t>柳州城市职业学院可编程控制器实训室项目采购</w:t>
    </w:r>
    <w:r>
      <w:rPr>
        <w:rFonts w:hint="eastAsia"/>
        <w:b/>
      </w:rPr>
      <w:t>（</w:t>
    </w:r>
    <w:r>
      <w:rPr>
        <w:rFonts w:hint="eastAsia"/>
        <w:b/>
        <w:lang w:eastAsia="zh-CN"/>
      </w:rPr>
      <w:t>LZZC2026-G1-990555-LZSZ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0000001"/>
    <w:multiLevelType w:val="multilevel"/>
    <w:tmpl w:val="00000001"/>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00000002"/>
    <w:multiLevelType w:val="multilevel"/>
    <w:tmpl w:val="00000002"/>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D1A057C"/>
    <w:rsid w:val="1DB52733"/>
    <w:rsid w:val="37511204"/>
    <w:rsid w:val="385E55CD"/>
    <w:rsid w:val="4A7E4756"/>
    <w:rsid w:val="65BC3E07"/>
    <w:rsid w:val="69AF3CBB"/>
    <w:rsid w:val="774A3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99"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93"/>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594"/>
    <w:qFormat/>
    <w:uiPriority w:val="0"/>
    <w:pPr>
      <w:keepNext/>
      <w:keepLines/>
      <w:spacing w:before="260" w:after="260" w:line="416" w:lineRule="auto"/>
      <w:outlineLvl w:val="2"/>
    </w:pPr>
    <w:rPr>
      <w:b/>
      <w:bCs/>
      <w:sz w:val="32"/>
      <w:szCs w:val="32"/>
    </w:rPr>
  </w:style>
  <w:style w:type="paragraph" w:styleId="6">
    <w:name w:val="heading 4"/>
    <w:basedOn w:val="1"/>
    <w:next w:val="1"/>
    <w:link w:val="595"/>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596"/>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597"/>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qFormat/>
    <w:uiPriority w:val="1"/>
  </w:style>
  <w:style w:type="table" w:default="1" w:styleId="48">
    <w:name w:val="Normal Table"/>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next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qFormat/>
    <w:uiPriority w:val="0"/>
    <w:rPr>
      <w:b/>
      <w:bCs/>
    </w:rPr>
  </w:style>
  <w:style w:type="paragraph" w:styleId="47">
    <w:name w:val="Body Text First Indent 2"/>
    <w:basedOn w:val="20"/>
    <w:link w:val="233"/>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4"/>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qFormat/>
    <w:uiPriority w:val="99"/>
    <w:rPr>
      <w:kern w:val="2"/>
      <w:sz w:val="18"/>
      <w:szCs w:val="18"/>
    </w:rPr>
  </w:style>
  <w:style w:type="character" w:customStyle="1" w:styleId="72">
    <w:name w:val="列表段落 字符"/>
    <w:link w:val="73"/>
    <w:qFormat/>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_0c5f0cb3-84ea-43a1-8d29-2bde2d6e7570"/>
    <w:qFormat/>
    <w:uiPriority w:val="19"/>
    <w:rPr>
      <w:i/>
      <w:iCs/>
      <w:color w:val="808080"/>
    </w:rPr>
  </w:style>
  <w:style w:type="character" w:customStyle="1" w:styleId="92">
    <w:name w:val="宏文本 字符"/>
    <w:link w:val="2"/>
    <w:qFormat/>
    <w:uiPriority w:val="99"/>
    <w:rPr>
      <w:rFonts w:ascii="Courier New" w:hAnsi="Courier New"/>
      <w:kern w:val="2"/>
      <w:sz w:val="24"/>
      <w:szCs w:val="24"/>
      <w:lang w:val="en-US" w:eastAsia="zh-CN" w:bidi="ar-SA"/>
    </w:rPr>
  </w:style>
  <w:style w:type="character" w:customStyle="1" w:styleId="93">
    <w:name w:val="正文文本缩进 3 Char2"/>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qFormat/>
    <w:uiPriority w:val="99"/>
    <w:rPr>
      <w:kern w:val="2"/>
      <w:sz w:val="21"/>
      <w:szCs w:val="24"/>
    </w:rPr>
  </w:style>
  <w:style w:type="character" w:customStyle="1" w:styleId="129">
    <w:name w:val="正文文本 2 Char1"/>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qFormat/>
    <w:uiPriority w:val="0"/>
    <w:rPr>
      <w:rFonts w:ascii="Times New Roman" w:hAnsi="Times New Roman" w:eastAsia="宋体" w:cs="Times New Roman"/>
      <w:sz w:val="16"/>
      <w:szCs w:val="16"/>
    </w:rPr>
  </w:style>
  <w:style w:type="character" w:customStyle="1" w:styleId="136">
    <w:name w:val="Plain Text Char"/>
    <w:qFormat/>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_e831f815-1772-40cf-a341-6278897510f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_57b5b170-488e-43d0-aed4-c63e3f12e532"/>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ilvl w:val="0"/>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_d983dd44-c418-4201-8e48-b379595fb77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qFormat/>
    <w:uiPriority w:val="0"/>
    <w:rPr>
      <w:kern w:val="2"/>
      <w:sz w:val="21"/>
      <w:szCs w:val="24"/>
    </w:rPr>
  </w:style>
  <w:style w:type="paragraph" w:customStyle="1" w:styleId="234">
    <w:name w:val="Table Text"/>
    <w:basedOn w:val="1"/>
    <w:qFormat/>
    <w:uiPriority w:val="0"/>
    <w:rPr>
      <w:rFonts w:ascii="宋体" w:hAnsi="宋体" w:cs="宋体"/>
      <w:sz w:val="19"/>
      <w:szCs w:val="19"/>
      <w:lang w:eastAsia="en-US"/>
    </w:rPr>
  </w:style>
  <w:style w:type="table" w:customStyle="1" w:styleId="235">
    <w:name w:val="Table Normal"/>
    <w:qFormat/>
    <w:uiPriority w:val="0"/>
    <w:tblPr>
      <w:tblCellMar>
        <w:top w:w="0" w:type="dxa"/>
        <w:left w:w="0" w:type="dxa"/>
        <w:bottom w:w="0" w:type="dxa"/>
        <w:right w:w="0" w:type="dxa"/>
      </w:tblCellMar>
    </w:tblPr>
  </w:style>
  <w:style w:type="paragraph" w:customStyle="1" w:styleId="236">
    <w:name w:val="Normal_file_21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7">
    <w:name w:val="heading 1_file_2117"/>
    <w:basedOn w:val="236"/>
    <w:qFormat/>
    <w:uiPriority w:val="9"/>
    <w:pPr>
      <w:outlineLvl w:val="0"/>
    </w:pPr>
    <w:rPr>
      <w:kern w:val="36"/>
      <w:sz w:val="48"/>
      <w:szCs w:val="48"/>
    </w:rPr>
  </w:style>
  <w:style w:type="paragraph" w:customStyle="1" w:styleId="238">
    <w:name w:val="heading 2_file_2117"/>
    <w:basedOn w:val="236"/>
    <w:qFormat/>
    <w:uiPriority w:val="9"/>
    <w:pPr>
      <w:outlineLvl w:val="1"/>
    </w:pPr>
    <w:rPr>
      <w:sz w:val="36"/>
      <w:szCs w:val="36"/>
    </w:rPr>
  </w:style>
  <w:style w:type="paragraph" w:customStyle="1" w:styleId="239">
    <w:name w:val="heading 3_file_2117"/>
    <w:basedOn w:val="236"/>
    <w:qFormat/>
    <w:uiPriority w:val="9"/>
    <w:pPr>
      <w:outlineLvl w:val="2"/>
    </w:pPr>
    <w:rPr>
      <w:sz w:val="27"/>
      <w:szCs w:val="27"/>
    </w:rPr>
  </w:style>
  <w:style w:type="paragraph" w:customStyle="1" w:styleId="240">
    <w:name w:val="heading 4_file_2117"/>
    <w:basedOn w:val="236"/>
    <w:qFormat/>
    <w:uiPriority w:val="9"/>
    <w:pPr>
      <w:outlineLvl w:val="3"/>
    </w:pPr>
  </w:style>
  <w:style w:type="paragraph" w:customStyle="1" w:styleId="241">
    <w:name w:val="heading 5_file_2117"/>
    <w:basedOn w:val="236"/>
    <w:qFormat/>
    <w:uiPriority w:val="9"/>
    <w:pPr>
      <w:outlineLvl w:val="4"/>
    </w:pPr>
    <w:rPr>
      <w:sz w:val="20"/>
      <w:szCs w:val="20"/>
    </w:rPr>
  </w:style>
  <w:style w:type="paragraph" w:customStyle="1" w:styleId="242">
    <w:name w:val="heading 6_file_2117"/>
    <w:basedOn w:val="236"/>
    <w:qFormat/>
    <w:uiPriority w:val="9"/>
    <w:pPr>
      <w:outlineLvl w:val="5"/>
    </w:pPr>
    <w:rPr>
      <w:sz w:val="15"/>
      <w:szCs w:val="15"/>
    </w:rPr>
  </w:style>
  <w:style w:type="character" w:customStyle="1" w:styleId="243">
    <w:name w:val="Default Paragraph Font_file_2117"/>
    <w:qFormat/>
    <w:uiPriority w:val="1"/>
  </w:style>
  <w:style w:type="table" w:customStyle="1" w:styleId="244">
    <w:name w:val="Normal Table_file_2117"/>
    <w:qFormat/>
    <w:uiPriority w:val="99"/>
    <w:tblPr>
      <w:tblCellMar>
        <w:top w:w="0" w:type="dxa"/>
        <w:left w:w="108" w:type="dxa"/>
        <w:bottom w:w="0" w:type="dxa"/>
        <w:right w:w="108" w:type="dxa"/>
      </w:tblCellMar>
    </w:tblPr>
  </w:style>
  <w:style w:type="character" w:customStyle="1" w:styleId="245">
    <w:name w:val="Hyperlink_file_2117"/>
    <w:basedOn w:val="243"/>
    <w:qFormat/>
    <w:uiPriority w:val="99"/>
    <w:rPr>
      <w:color w:val="0782C1"/>
      <w:u w:val="single"/>
    </w:rPr>
  </w:style>
  <w:style w:type="character" w:customStyle="1" w:styleId="246">
    <w:name w:val="FollowedHyperlink_file_2117"/>
    <w:basedOn w:val="243"/>
    <w:qFormat/>
    <w:uiPriority w:val="99"/>
    <w:rPr>
      <w:color w:val="0782C1"/>
      <w:u w:val="single"/>
    </w:rPr>
  </w:style>
  <w:style w:type="character" w:customStyle="1" w:styleId="247">
    <w:name w:val="标题 1 Char_file_2117"/>
    <w:basedOn w:val="243"/>
    <w:link w:val="3"/>
    <w:qFormat/>
    <w:uiPriority w:val="9"/>
    <w:rPr>
      <w:rFonts w:ascii="宋体" w:hAnsi="宋体" w:eastAsia="宋体" w:cs="宋体"/>
      <w:b/>
      <w:bCs/>
      <w:kern w:val="44"/>
      <w:sz w:val="44"/>
      <w:szCs w:val="44"/>
    </w:rPr>
  </w:style>
  <w:style w:type="character" w:customStyle="1" w:styleId="248">
    <w:name w:val="标题 2 Char_file_2117"/>
    <w:basedOn w:val="243"/>
    <w:link w:val="4"/>
    <w:qFormat/>
    <w:uiPriority w:val="9"/>
    <w:rPr>
      <w:rFonts w:ascii="等线 Light" w:hAnsi="等线 Light" w:eastAsia="等线 Light" w:cs="宋体"/>
      <w:b/>
      <w:bCs/>
      <w:sz w:val="32"/>
      <w:szCs w:val="32"/>
    </w:rPr>
  </w:style>
  <w:style w:type="character" w:customStyle="1" w:styleId="249">
    <w:name w:val="标题 3 Char_file_2117"/>
    <w:basedOn w:val="243"/>
    <w:link w:val="5"/>
    <w:qFormat/>
    <w:uiPriority w:val="9"/>
    <w:rPr>
      <w:rFonts w:ascii="宋体" w:hAnsi="宋体" w:eastAsia="宋体" w:cs="宋体"/>
      <w:b/>
      <w:bCs/>
      <w:sz w:val="32"/>
      <w:szCs w:val="32"/>
    </w:rPr>
  </w:style>
  <w:style w:type="character" w:customStyle="1" w:styleId="250">
    <w:name w:val="标题 4 Char_file_2117"/>
    <w:basedOn w:val="243"/>
    <w:link w:val="6"/>
    <w:qFormat/>
    <w:uiPriority w:val="9"/>
    <w:rPr>
      <w:rFonts w:ascii="等线 Light" w:hAnsi="等线 Light" w:eastAsia="等线 Light" w:cs="宋体"/>
      <w:b/>
      <w:bCs/>
      <w:sz w:val="28"/>
      <w:szCs w:val="28"/>
    </w:rPr>
  </w:style>
  <w:style w:type="character" w:customStyle="1" w:styleId="251">
    <w:name w:val="标题 5 Char_file_2117"/>
    <w:basedOn w:val="243"/>
    <w:link w:val="7"/>
    <w:qFormat/>
    <w:uiPriority w:val="9"/>
    <w:rPr>
      <w:rFonts w:ascii="宋体" w:hAnsi="宋体" w:eastAsia="宋体" w:cs="宋体"/>
      <w:b/>
      <w:bCs/>
      <w:sz w:val="28"/>
      <w:szCs w:val="28"/>
    </w:rPr>
  </w:style>
  <w:style w:type="character" w:customStyle="1" w:styleId="252">
    <w:name w:val="标题 6 Char_file_2117"/>
    <w:basedOn w:val="243"/>
    <w:link w:val="9"/>
    <w:qFormat/>
    <w:uiPriority w:val="9"/>
    <w:rPr>
      <w:rFonts w:ascii="等线 Light" w:hAnsi="等线 Light" w:eastAsia="等线 Light" w:cs="宋体"/>
      <w:b/>
      <w:bCs/>
      <w:sz w:val="24"/>
      <w:szCs w:val="24"/>
    </w:rPr>
  </w:style>
  <w:style w:type="paragraph" w:customStyle="1" w:styleId="253">
    <w:name w:val="cke_editable_file_2117"/>
    <w:basedOn w:val="236"/>
    <w:qFormat/>
    <w:uiPriority w:val="0"/>
    <w:rPr>
      <w:rFonts w:ascii="仿宋_GB2312" w:eastAsia="仿宋_GB2312"/>
    </w:rPr>
  </w:style>
  <w:style w:type="paragraph" w:customStyle="1" w:styleId="254">
    <w:name w:val="marker_file_2117"/>
    <w:basedOn w:val="236"/>
    <w:qFormat/>
    <w:uiPriority w:val="0"/>
    <w:pPr>
      <w:shd w:val="clear" w:color="auto" w:fill="FFFF00"/>
    </w:pPr>
  </w:style>
  <w:style w:type="paragraph" w:customStyle="1" w:styleId="255">
    <w:name w:val="Normal (Web)_file_2117"/>
    <w:basedOn w:val="236"/>
    <w:qFormat/>
    <w:uiPriority w:val="99"/>
  </w:style>
  <w:style w:type="character" w:customStyle="1" w:styleId="256">
    <w:name w:val="Emphasis_file_2117"/>
    <w:basedOn w:val="243"/>
    <w:qFormat/>
    <w:uiPriority w:val="20"/>
    <w:rPr>
      <w:i/>
      <w:iCs/>
    </w:rPr>
  </w:style>
  <w:style w:type="paragraph" w:customStyle="1" w:styleId="257">
    <w:name w:val="Normal_file_21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8">
    <w:name w:val="heading 1_file_2118"/>
    <w:basedOn w:val="257"/>
    <w:qFormat/>
    <w:uiPriority w:val="9"/>
    <w:pPr>
      <w:outlineLvl w:val="0"/>
    </w:pPr>
    <w:rPr>
      <w:kern w:val="36"/>
      <w:sz w:val="48"/>
      <w:szCs w:val="48"/>
    </w:rPr>
  </w:style>
  <w:style w:type="paragraph" w:customStyle="1" w:styleId="259">
    <w:name w:val="heading 2_file_2118"/>
    <w:basedOn w:val="257"/>
    <w:qFormat/>
    <w:uiPriority w:val="9"/>
    <w:pPr>
      <w:outlineLvl w:val="1"/>
    </w:pPr>
    <w:rPr>
      <w:sz w:val="36"/>
      <w:szCs w:val="36"/>
    </w:rPr>
  </w:style>
  <w:style w:type="paragraph" w:customStyle="1" w:styleId="260">
    <w:name w:val="heading 3_file_2118"/>
    <w:basedOn w:val="257"/>
    <w:qFormat/>
    <w:uiPriority w:val="9"/>
    <w:pPr>
      <w:outlineLvl w:val="2"/>
    </w:pPr>
    <w:rPr>
      <w:sz w:val="27"/>
      <w:szCs w:val="27"/>
    </w:rPr>
  </w:style>
  <w:style w:type="paragraph" w:customStyle="1" w:styleId="261">
    <w:name w:val="heading 4_file_2118"/>
    <w:basedOn w:val="257"/>
    <w:qFormat/>
    <w:uiPriority w:val="9"/>
    <w:pPr>
      <w:outlineLvl w:val="3"/>
    </w:pPr>
  </w:style>
  <w:style w:type="paragraph" w:customStyle="1" w:styleId="262">
    <w:name w:val="heading 5_file_2118"/>
    <w:basedOn w:val="257"/>
    <w:qFormat/>
    <w:uiPriority w:val="9"/>
    <w:pPr>
      <w:outlineLvl w:val="4"/>
    </w:pPr>
    <w:rPr>
      <w:sz w:val="20"/>
      <w:szCs w:val="20"/>
    </w:rPr>
  </w:style>
  <w:style w:type="paragraph" w:customStyle="1" w:styleId="263">
    <w:name w:val="heading 6_file_2118"/>
    <w:basedOn w:val="257"/>
    <w:qFormat/>
    <w:uiPriority w:val="9"/>
    <w:pPr>
      <w:outlineLvl w:val="5"/>
    </w:pPr>
    <w:rPr>
      <w:sz w:val="15"/>
      <w:szCs w:val="15"/>
    </w:rPr>
  </w:style>
  <w:style w:type="character" w:customStyle="1" w:styleId="264">
    <w:name w:val="Default Paragraph Font_file_2118"/>
    <w:qFormat/>
    <w:uiPriority w:val="1"/>
  </w:style>
  <w:style w:type="table" w:customStyle="1" w:styleId="265">
    <w:name w:val="Normal Table_file_2118"/>
    <w:qFormat/>
    <w:uiPriority w:val="99"/>
    <w:tblPr>
      <w:tblCellMar>
        <w:top w:w="0" w:type="dxa"/>
        <w:left w:w="108" w:type="dxa"/>
        <w:bottom w:w="0" w:type="dxa"/>
        <w:right w:w="108" w:type="dxa"/>
      </w:tblCellMar>
    </w:tblPr>
  </w:style>
  <w:style w:type="character" w:customStyle="1" w:styleId="266">
    <w:name w:val="Hyperlink_file_2118"/>
    <w:basedOn w:val="264"/>
    <w:qFormat/>
    <w:uiPriority w:val="99"/>
    <w:rPr>
      <w:color w:val="0782C1"/>
      <w:u w:val="single"/>
    </w:rPr>
  </w:style>
  <w:style w:type="character" w:customStyle="1" w:styleId="267">
    <w:name w:val="FollowedHyperlink_file_2118"/>
    <w:basedOn w:val="264"/>
    <w:qFormat/>
    <w:uiPriority w:val="99"/>
    <w:rPr>
      <w:color w:val="0782C1"/>
      <w:u w:val="single"/>
    </w:rPr>
  </w:style>
  <w:style w:type="character" w:customStyle="1" w:styleId="268">
    <w:name w:val="标题 1 Char_file_2118"/>
    <w:basedOn w:val="264"/>
    <w:link w:val="3"/>
    <w:qFormat/>
    <w:uiPriority w:val="9"/>
    <w:rPr>
      <w:rFonts w:ascii="宋体" w:hAnsi="宋体" w:eastAsia="宋体" w:cs="宋体"/>
      <w:b/>
      <w:bCs/>
      <w:kern w:val="44"/>
      <w:sz w:val="44"/>
      <w:szCs w:val="44"/>
    </w:rPr>
  </w:style>
  <w:style w:type="character" w:customStyle="1" w:styleId="269">
    <w:name w:val="标题 2 Char_file_2118"/>
    <w:basedOn w:val="264"/>
    <w:link w:val="4"/>
    <w:qFormat/>
    <w:uiPriority w:val="9"/>
    <w:rPr>
      <w:rFonts w:ascii="等线 Light" w:hAnsi="等线 Light" w:eastAsia="等线 Light" w:cs="宋体"/>
      <w:b/>
      <w:bCs/>
      <w:sz w:val="32"/>
      <w:szCs w:val="32"/>
    </w:rPr>
  </w:style>
  <w:style w:type="character" w:customStyle="1" w:styleId="270">
    <w:name w:val="标题 3 Char_file_2118"/>
    <w:basedOn w:val="264"/>
    <w:link w:val="5"/>
    <w:qFormat/>
    <w:uiPriority w:val="9"/>
    <w:rPr>
      <w:rFonts w:ascii="宋体" w:hAnsi="宋体" w:eastAsia="宋体" w:cs="宋体"/>
      <w:b/>
      <w:bCs/>
      <w:sz w:val="32"/>
      <w:szCs w:val="32"/>
    </w:rPr>
  </w:style>
  <w:style w:type="character" w:customStyle="1" w:styleId="271">
    <w:name w:val="标题 4 Char_file_2118"/>
    <w:basedOn w:val="264"/>
    <w:link w:val="6"/>
    <w:qFormat/>
    <w:uiPriority w:val="9"/>
    <w:rPr>
      <w:rFonts w:ascii="等线 Light" w:hAnsi="等线 Light" w:eastAsia="等线 Light" w:cs="宋体"/>
      <w:b/>
      <w:bCs/>
      <w:sz w:val="28"/>
      <w:szCs w:val="28"/>
    </w:rPr>
  </w:style>
  <w:style w:type="character" w:customStyle="1" w:styleId="272">
    <w:name w:val="标题 5 Char_file_2118"/>
    <w:basedOn w:val="264"/>
    <w:link w:val="7"/>
    <w:qFormat/>
    <w:uiPriority w:val="9"/>
    <w:rPr>
      <w:rFonts w:ascii="宋体" w:hAnsi="宋体" w:eastAsia="宋体" w:cs="宋体"/>
      <w:b/>
      <w:bCs/>
      <w:sz w:val="28"/>
      <w:szCs w:val="28"/>
    </w:rPr>
  </w:style>
  <w:style w:type="character" w:customStyle="1" w:styleId="273">
    <w:name w:val="标题 6 Char_file_2118"/>
    <w:basedOn w:val="264"/>
    <w:link w:val="9"/>
    <w:qFormat/>
    <w:uiPriority w:val="9"/>
    <w:rPr>
      <w:rFonts w:ascii="等线 Light" w:hAnsi="等线 Light" w:eastAsia="等线 Light" w:cs="宋体"/>
      <w:b/>
      <w:bCs/>
      <w:sz w:val="24"/>
      <w:szCs w:val="24"/>
    </w:rPr>
  </w:style>
  <w:style w:type="paragraph" w:customStyle="1" w:styleId="274">
    <w:name w:val="cke_editable_file_2118"/>
    <w:basedOn w:val="257"/>
    <w:qFormat/>
    <w:uiPriority w:val="0"/>
    <w:rPr>
      <w:rFonts w:ascii="仿宋_GB2312" w:eastAsia="仿宋_GB2312"/>
    </w:rPr>
  </w:style>
  <w:style w:type="paragraph" w:customStyle="1" w:styleId="275">
    <w:name w:val="marker_file_2118"/>
    <w:basedOn w:val="257"/>
    <w:qFormat/>
    <w:uiPriority w:val="0"/>
    <w:pPr>
      <w:shd w:val="clear" w:color="auto" w:fill="FFFF00"/>
    </w:pPr>
  </w:style>
  <w:style w:type="paragraph" w:customStyle="1" w:styleId="276">
    <w:name w:val="Normal (Web)_file_2118"/>
    <w:basedOn w:val="257"/>
    <w:qFormat/>
    <w:uiPriority w:val="99"/>
  </w:style>
  <w:style w:type="character" w:customStyle="1" w:styleId="277">
    <w:name w:val="Strong_file_2118"/>
    <w:basedOn w:val="264"/>
    <w:qFormat/>
    <w:uiPriority w:val="22"/>
    <w:rPr>
      <w:b/>
      <w:bCs/>
    </w:rPr>
  </w:style>
  <w:style w:type="paragraph" w:customStyle="1" w:styleId="278">
    <w:name w:val="Normal_file_21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9">
    <w:name w:val="heading 1_file_2119"/>
    <w:basedOn w:val="278"/>
    <w:qFormat/>
    <w:uiPriority w:val="9"/>
    <w:pPr>
      <w:outlineLvl w:val="0"/>
    </w:pPr>
    <w:rPr>
      <w:kern w:val="36"/>
      <w:sz w:val="48"/>
      <w:szCs w:val="48"/>
    </w:rPr>
  </w:style>
  <w:style w:type="paragraph" w:customStyle="1" w:styleId="280">
    <w:name w:val="heading 2_file_2119"/>
    <w:basedOn w:val="278"/>
    <w:qFormat/>
    <w:uiPriority w:val="9"/>
    <w:pPr>
      <w:outlineLvl w:val="1"/>
    </w:pPr>
    <w:rPr>
      <w:sz w:val="36"/>
      <w:szCs w:val="36"/>
    </w:rPr>
  </w:style>
  <w:style w:type="paragraph" w:customStyle="1" w:styleId="281">
    <w:name w:val="heading 3_file_2119"/>
    <w:basedOn w:val="278"/>
    <w:qFormat/>
    <w:uiPriority w:val="9"/>
    <w:pPr>
      <w:outlineLvl w:val="2"/>
    </w:pPr>
    <w:rPr>
      <w:sz w:val="27"/>
      <w:szCs w:val="27"/>
    </w:rPr>
  </w:style>
  <w:style w:type="paragraph" w:customStyle="1" w:styleId="282">
    <w:name w:val="heading 4_file_2119"/>
    <w:basedOn w:val="278"/>
    <w:qFormat/>
    <w:uiPriority w:val="9"/>
    <w:pPr>
      <w:outlineLvl w:val="3"/>
    </w:pPr>
  </w:style>
  <w:style w:type="paragraph" w:customStyle="1" w:styleId="283">
    <w:name w:val="heading 5_file_2119"/>
    <w:basedOn w:val="278"/>
    <w:qFormat/>
    <w:uiPriority w:val="9"/>
    <w:pPr>
      <w:outlineLvl w:val="4"/>
    </w:pPr>
    <w:rPr>
      <w:sz w:val="20"/>
      <w:szCs w:val="20"/>
    </w:rPr>
  </w:style>
  <w:style w:type="paragraph" w:customStyle="1" w:styleId="284">
    <w:name w:val="heading 6_file_2119"/>
    <w:basedOn w:val="278"/>
    <w:qFormat/>
    <w:uiPriority w:val="9"/>
    <w:pPr>
      <w:outlineLvl w:val="5"/>
    </w:pPr>
    <w:rPr>
      <w:sz w:val="15"/>
      <w:szCs w:val="15"/>
    </w:rPr>
  </w:style>
  <w:style w:type="character" w:customStyle="1" w:styleId="285">
    <w:name w:val="Default Paragraph Font_file_2119"/>
    <w:qFormat/>
    <w:uiPriority w:val="1"/>
  </w:style>
  <w:style w:type="table" w:customStyle="1" w:styleId="286">
    <w:name w:val="Normal Table_file_2119"/>
    <w:qFormat/>
    <w:uiPriority w:val="99"/>
    <w:tblPr>
      <w:tblCellMar>
        <w:top w:w="0" w:type="dxa"/>
        <w:left w:w="108" w:type="dxa"/>
        <w:bottom w:w="0" w:type="dxa"/>
        <w:right w:w="108" w:type="dxa"/>
      </w:tblCellMar>
    </w:tblPr>
  </w:style>
  <w:style w:type="character" w:customStyle="1" w:styleId="287">
    <w:name w:val="Hyperlink_file_2119"/>
    <w:basedOn w:val="285"/>
    <w:qFormat/>
    <w:uiPriority w:val="99"/>
    <w:rPr>
      <w:color w:val="0782C1"/>
      <w:u w:val="single"/>
    </w:rPr>
  </w:style>
  <w:style w:type="character" w:customStyle="1" w:styleId="288">
    <w:name w:val="FollowedHyperlink_file_2119"/>
    <w:basedOn w:val="285"/>
    <w:qFormat/>
    <w:uiPriority w:val="99"/>
    <w:rPr>
      <w:color w:val="0782C1"/>
      <w:u w:val="single"/>
    </w:rPr>
  </w:style>
  <w:style w:type="character" w:customStyle="1" w:styleId="289">
    <w:name w:val="标题 1 Char_file_2119"/>
    <w:basedOn w:val="285"/>
    <w:link w:val="3"/>
    <w:qFormat/>
    <w:uiPriority w:val="9"/>
    <w:rPr>
      <w:rFonts w:ascii="宋体" w:hAnsi="宋体" w:eastAsia="宋体" w:cs="宋体"/>
      <w:b/>
      <w:bCs/>
      <w:kern w:val="44"/>
      <w:sz w:val="44"/>
      <w:szCs w:val="44"/>
    </w:rPr>
  </w:style>
  <w:style w:type="character" w:customStyle="1" w:styleId="290">
    <w:name w:val="标题 2 Char_file_2119"/>
    <w:basedOn w:val="285"/>
    <w:link w:val="4"/>
    <w:qFormat/>
    <w:uiPriority w:val="9"/>
    <w:rPr>
      <w:rFonts w:ascii="等线 Light" w:hAnsi="等线 Light" w:eastAsia="等线 Light" w:cs="宋体"/>
      <w:b/>
      <w:bCs/>
      <w:sz w:val="32"/>
      <w:szCs w:val="32"/>
    </w:rPr>
  </w:style>
  <w:style w:type="character" w:customStyle="1" w:styleId="291">
    <w:name w:val="标题 3 Char_file_2119"/>
    <w:basedOn w:val="285"/>
    <w:link w:val="5"/>
    <w:qFormat/>
    <w:uiPriority w:val="9"/>
    <w:rPr>
      <w:rFonts w:ascii="宋体" w:hAnsi="宋体" w:eastAsia="宋体" w:cs="宋体"/>
      <w:b/>
      <w:bCs/>
      <w:sz w:val="32"/>
      <w:szCs w:val="32"/>
    </w:rPr>
  </w:style>
  <w:style w:type="character" w:customStyle="1" w:styleId="292">
    <w:name w:val="标题 4 Char_file_2119"/>
    <w:basedOn w:val="285"/>
    <w:link w:val="6"/>
    <w:qFormat/>
    <w:uiPriority w:val="9"/>
    <w:rPr>
      <w:rFonts w:ascii="等线 Light" w:hAnsi="等线 Light" w:eastAsia="等线 Light" w:cs="宋体"/>
      <w:b/>
      <w:bCs/>
      <w:sz w:val="28"/>
      <w:szCs w:val="28"/>
    </w:rPr>
  </w:style>
  <w:style w:type="character" w:customStyle="1" w:styleId="293">
    <w:name w:val="标题 5 Char_file_2119"/>
    <w:basedOn w:val="285"/>
    <w:link w:val="7"/>
    <w:qFormat/>
    <w:uiPriority w:val="9"/>
    <w:rPr>
      <w:rFonts w:ascii="宋体" w:hAnsi="宋体" w:eastAsia="宋体" w:cs="宋体"/>
      <w:b/>
      <w:bCs/>
      <w:sz w:val="28"/>
      <w:szCs w:val="28"/>
    </w:rPr>
  </w:style>
  <w:style w:type="character" w:customStyle="1" w:styleId="294">
    <w:name w:val="标题 6 Char_file_2119"/>
    <w:basedOn w:val="285"/>
    <w:link w:val="9"/>
    <w:qFormat/>
    <w:uiPriority w:val="9"/>
    <w:rPr>
      <w:rFonts w:ascii="等线 Light" w:hAnsi="等线 Light" w:eastAsia="等线 Light" w:cs="宋体"/>
      <w:b/>
      <w:bCs/>
      <w:sz w:val="24"/>
      <w:szCs w:val="24"/>
    </w:rPr>
  </w:style>
  <w:style w:type="paragraph" w:customStyle="1" w:styleId="295">
    <w:name w:val="cke_editable_file_2119"/>
    <w:basedOn w:val="278"/>
    <w:qFormat/>
    <w:uiPriority w:val="0"/>
    <w:rPr>
      <w:rFonts w:ascii="仿宋_GB2312" w:eastAsia="仿宋_GB2312"/>
    </w:rPr>
  </w:style>
  <w:style w:type="paragraph" w:customStyle="1" w:styleId="296">
    <w:name w:val="marker_file_2119"/>
    <w:basedOn w:val="278"/>
    <w:qFormat/>
    <w:uiPriority w:val="0"/>
    <w:pPr>
      <w:shd w:val="clear" w:color="auto" w:fill="FFFF00"/>
    </w:pPr>
  </w:style>
  <w:style w:type="paragraph" w:customStyle="1" w:styleId="297">
    <w:name w:val="Normal (Web)_file_2119"/>
    <w:basedOn w:val="278"/>
    <w:qFormat/>
    <w:uiPriority w:val="99"/>
  </w:style>
  <w:style w:type="paragraph" w:customStyle="1" w:styleId="298">
    <w:name w:val="Normal_file_21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9">
    <w:name w:val="heading 1_file_2120"/>
    <w:basedOn w:val="298"/>
    <w:qFormat/>
    <w:uiPriority w:val="9"/>
    <w:pPr>
      <w:outlineLvl w:val="0"/>
    </w:pPr>
    <w:rPr>
      <w:kern w:val="36"/>
      <w:sz w:val="48"/>
      <w:szCs w:val="48"/>
    </w:rPr>
  </w:style>
  <w:style w:type="paragraph" w:customStyle="1" w:styleId="300">
    <w:name w:val="heading 2_file_2120"/>
    <w:basedOn w:val="298"/>
    <w:qFormat/>
    <w:uiPriority w:val="9"/>
    <w:pPr>
      <w:outlineLvl w:val="1"/>
    </w:pPr>
    <w:rPr>
      <w:sz w:val="36"/>
      <w:szCs w:val="36"/>
    </w:rPr>
  </w:style>
  <w:style w:type="paragraph" w:customStyle="1" w:styleId="301">
    <w:name w:val="heading 3_file_2120"/>
    <w:basedOn w:val="298"/>
    <w:qFormat/>
    <w:uiPriority w:val="9"/>
    <w:pPr>
      <w:outlineLvl w:val="2"/>
    </w:pPr>
    <w:rPr>
      <w:sz w:val="27"/>
      <w:szCs w:val="27"/>
    </w:rPr>
  </w:style>
  <w:style w:type="paragraph" w:customStyle="1" w:styleId="302">
    <w:name w:val="heading 4_file_2120"/>
    <w:basedOn w:val="298"/>
    <w:qFormat/>
    <w:uiPriority w:val="9"/>
    <w:pPr>
      <w:outlineLvl w:val="3"/>
    </w:pPr>
  </w:style>
  <w:style w:type="paragraph" w:customStyle="1" w:styleId="303">
    <w:name w:val="heading 5_file_2120"/>
    <w:basedOn w:val="298"/>
    <w:qFormat/>
    <w:uiPriority w:val="9"/>
    <w:pPr>
      <w:outlineLvl w:val="4"/>
    </w:pPr>
    <w:rPr>
      <w:sz w:val="20"/>
      <w:szCs w:val="20"/>
    </w:rPr>
  </w:style>
  <w:style w:type="paragraph" w:customStyle="1" w:styleId="304">
    <w:name w:val="heading 6_file_2120"/>
    <w:basedOn w:val="298"/>
    <w:qFormat/>
    <w:uiPriority w:val="9"/>
    <w:pPr>
      <w:outlineLvl w:val="5"/>
    </w:pPr>
    <w:rPr>
      <w:sz w:val="15"/>
      <w:szCs w:val="15"/>
    </w:rPr>
  </w:style>
  <w:style w:type="character" w:customStyle="1" w:styleId="305">
    <w:name w:val="Default Paragraph Font_file_2120"/>
    <w:qFormat/>
    <w:uiPriority w:val="1"/>
  </w:style>
  <w:style w:type="table" w:customStyle="1" w:styleId="306">
    <w:name w:val="Normal Table_file_2120"/>
    <w:qFormat/>
    <w:uiPriority w:val="99"/>
    <w:tblPr>
      <w:tblCellMar>
        <w:top w:w="0" w:type="dxa"/>
        <w:left w:w="108" w:type="dxa"/>
        <w:bottom w:w="0" w:type="dxa"/>
        <w:right w:w="108" w:type="dxa"/>
      </w:tblCellMar>
    </w:tblPr>
  </w:style>
  <w:style w:type="character" w:customStyle="1" w:styleId="307">
    <w:name w:val="Hyperlink_file_2120"/>
    <w:basedOn w:val="305"/>
    <w:qFormat/>
    <w:uiPriority w:val="99"/>
    <w:rPr>
      <w:color w:val="0782C1"/>
      <w:u w:val="single"/>
    </w:rPr>
  </w:style>
  <w:style w:type="character" w:customStyle="1" w:styleId="308">
    <w:name w:val="FollowedHyperlink_file_2120"/>
    <w:basedOn w:val="305"/>
    <w:qFormat/>
    <w:uiPriority w:val="99"/>
    <w:rPr>
      <w:color w:val="0782C1"/>
      <w:u w:val="single"/>
    </w:rPr>
  </w:style>
  <w:style w:type="character" w:customStyle="1" w:styleId="309">
    <w:name w:val="标题 1 Char_file_2120"/>
    <w:basedOn w:val="305"/>
    <w:link w:val="3"/>
    <w:qFormat/>
    <w:uiPriority w:val="9"/>
    <w:rPr>
      <w:rFonts w:ascii="宋体" w:hAnsi="宋体" w:eastAsia="宋体" w:cs="宋体"/>
      <w:b/>
      <w:bCs/>
      <w:kern w:val="44"/>
      <w:sz w:val="44"/>
      <w:szCs w:val="44"/>
    </w:rPr>
  </w:style>
  <w:style w:type="character" w:customStyle="1" w:styleId="310">
    <w:name w:val="标题 2 Char_file_2120"/>
    <w:basedOn w:val="305"/>
    <w:link w:val="4"/>
    <w:qFormat/>
    <w:uiPriority w:val="9"/>
    <w:rPr>
      <w:rFonts w:ascii="等线 Light" w:hAnsi="等线 Light" w:eastAsia="等线 Light" w:cs="宋体"/>
      <w:b/>
      <w:bCs/>
      <w:sz w:val="32"/>
      <w:szCs w:val="32"/>
    </w:rPr>
  </w:style>
  <w:style w:type="character" w:customStyle="1" w:styleId="311">
    <w:name w:val="标题 3 Char_file_2120"/>
    <w:basedOn w:val="305"/>
    <w:link w:val="5"/>
    <w:qFormat/>
    <w:uiPriority w:val="9"/>
    <w:rPr>
      <w:rFonts w:ascii="宋体" w:hAnsi="宋体" w:eastAsia="宋体" w:cs="宋体"/>
      <w:b/>
      <w:bCs/>
      <w:sz w:val="32"/>
      <w:szCs w:val="32"/>
    </w:rPr>
  </w:style>
  <w:style w:type="character" w:customStyle="1" w:styleId="312">
    <w:name w:val="标题 4 Char_file_2120"/>
    <w:basedOn w:val="305"/>
    <w:link w:val="6"/>
    <w:qFormat/>
    <w:uiPriority w:val="9"/>
    <w:rPr>
      <w:rFonts w:ascii="等线 Light" w:hAnsi="等线 Light" w:eastAsia="等线 Light" w:cs="宋体"/>
      <w:b/>
      <w:bCs/>
      <w:sz w:val="28"/>
      <w:szCs w:val="28"/>
    </w:rPr>
  </w:style>
  <w:style w:type="character" w:customStyle="1" w:styleId="313">
    <w:name w:val="标题 5 Char_file_2120"/>
    <w:basedOn w:val="305"/>
    <w:link w:val="7"/>
    <w:qFormat/>
    <w:uiPriority w:val="9"/>
    <w:rPr>
      <w:rFonts w:ascii="宋体" w:hAnsi="宋体" w:eastAsia="宋体" w:cs="宋体"/>
      <w:b/>
      <w:bCs/>
      <w:sz w:val="28"/>
      <w:szCs w:val="28"/>
    </w:rPr>
  </w:style>
  <w:style w:type="character" w:customStyle="1" w:styleId="314">
    <w:name w:val="标题 6 Char_file_2120"/>
    <w:basedOn w:val="305"/>
    <w:link w:val="9"/>
    <w:qFormat/>
    <w:uiPriority w:val="9"/>
    <w:rPr>
      <w:rFonts w:ascii="等线 Light" w:hAnsi="等线 Light" w:eastAsia="等线 Light" w:cs="宋体"/>
      <w:b/>
      <w:bCs/>
      <w:sz w:val="24"/>
      <w:szCs w:val="24"/>
    </w:rPr>
  </w:style>
  <w:style w:type="paragraph" w:customStyle="1" w:styleId="315">
    <w:name w:val="cke_editable_file_2120"/>
    <w:basedOn w:val="298"/>
    <w:qFormat/>
    <w:uiPriority w:val="0"/>
    <w:rPr>
      <w:rFonts w:ascii="仿宋_GB2312" w:eastAsia="仿宋_GB2312"/>
    </w:rPr>
  </w:style>
  <w:style w:type="paragraph" w:customStyle="1" w:styleId="316">
    <w:name w:val="marker_file_2120"/>
    <w:basedOn w:val="298"/>
    <w:qFormat/>
    <w:uiPriority w:val="0"/>
    <w:pPr>
      <w:shd w:val="clear" w:color="auto" w:fill="FFFF00"/>
    </w:pPr>
  </w:style>
  <w:style w:type="paragraph" w:customStyle="1" w:styleId="317">
    <w:name w:val="Normal (Web)_file_2120"/>
    <w:basedOn w:val="298"/>
    <w:qFormat/>
    <w:uiPriority w:val="99"/>
  </w:style>
  <w:style w:type="paragraph" w:customStyle="1" w:styleId="318">
    <w:name w:val="Normal_file_21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9">
    <w:name w:val="heading 1_file_2121"/>
    <w:basedOn w:val="318"/>
    <w:qFormat/>
    <w:uiPriority w:val="9"/>
    <w:pPr>
      <w:outlineLvl w:val="0"/>
    </w:pPr>
    <w:rPr>
      <w:kern w:val="36"/>
      <w:sz w:val="48"/>
      <w:szCs w:val="48"/>
    </w:rPr>
  </w:style>
  <w:style w:type="paragraph" w:customStyle="1" w:styleId="320">
    <w:name w:val="heading 2_file_2121"/>
    <w:basedOn w:val="318"/>
    <w:qFormat/>
    <w:uiPriority w:val="9"/>
    <w:pPr>
      <w:outlineLvl w:val="1"/>
    </w:pPr>
    <w:rPr>
      <w:sz w:val="36"/>
      <w:szCs w:val="36"/>
    </w:rPr>
  </w:style>
  <w:style w:type="paragraph" w:customStyle="1" w:styleId="321">
    <w:name w:val="heading 3_file_2121"/>
    <w:basedOn w:val="318"/>
    <w:qFormat/>
    <w:uiPriority w:val="9"/>
    <w:pPr>
      <w:outlineLvl w:val="2"/>
    </w:pPr>
    <w:rPr>
      <w:sz w:val="27"/>
      <w:szCs w:val="27"/>
    </w:rPr>
  </w:style>
  <w:style w:type="paragraph" w:customStyle="1" w:styleId="322">
    <w:name w:val="heading 4_file_2121"/>
    <w:basedOn w:val="318"/>
    <w:qFormat/>
    <w:uiPriority w:val="9"/>
    <w:pPr>
      <w:outlineLvl w:val="3"/>
    </w:pPr>
  </w:style>
  <w:style w:type="paragraph" w:customStyle="1" w:styleId="323">
    <w:name w:val="heading 5_file_2121"/>
    <w:basedOn w:val="318"/>
    <w:qFormat/>
    <w:uiPriority w:val="9"/>
    <w:pPr>
      <w:outlineLvl w:val="4"/>
    </w:pPr>
    <w:rPr>
      <w:sz w:val="20"/>
      <w:szCs w:val="20"/>
    </w:rPr>
  </w:style>
  <w:style w:type="paragraph" w:customStyle="1" w:styleId="324">
    <w:name w:val="heading 6_file_2121"/>
    <w:basedOn w:val="318"/>
    <w:qFormat/>
    <w:uiPriority w:val="9"/>
    <w:pPr>
      <w:outlineLvl w:val="5"/>
    </w:pPr>
    <w:rPr>
      <w:sz w:val="15"/>
      <w:szCs w:val="15"/>
    </w:rPr>
  </w:style>
  <w:style w:type="character" w:customStyle="1" w:styleId="325">
    <w:name w:val="Default Paragraph Font_file_2121"/>
    <w:qFormat/>
    <w:uiPriority w:val="1"/>
  </w:style>
  <w:style w:type="table" w:customStyle="1" w:styleId="326">
    <w:name w:val="Normal Table_file_2121"/>
    <w:qFormat/>
    <w:uiPriority w:val="99"/>
    <w:tblPr>
      <w:tblCellMar>
        <w:top w:w="0" w:type="dxa"/>
        <w:left w:w="108" w:type="dxa"/>
        <w:bottom w:w="0" w:type="dxa"/>
        <w:right w:w="108" w:type="dxa"/>
      </w:tblCellMar>
    </w:tblPr>
  </w:style>
  <w:style w:type="character" w:customStyle="1" w:styleId="327">
    <w:name w:val="Hyperlink_file_2121"/>
    <w:basedOn w:val="325"/>
    <w:qFormat/>
    <w:uiPriority w:val="99"/>
    <w:rPr>
      <w:color w:val="0782C1"/>
      <w:u w:val="single"/>
    </w:rPr>
  </w:style>
  <w:style w:type="character" w:customStyle="1" w:styleId="328">
    <w:name w:val="FollowedHyperlink_file_2121"/>
    <w:basedOn w:val="325"/>
    <w:qFormat/>
    <w:uiPriority w:val="99"/>
    <w:rPr>
      <w:color w:val="0782C1"/>
      <w:u w:val="single"/>
    </w:rPr>
  </w:style>
  <w:style w:type="character" w:customStyle="1" w:styleId="329">
    <w:name w:val="标题 1 Char_file_2121"/>
    <w:basedOn w:val="325"/>
    <w:link w:val="3"/>
    <w:qFormat/>
    <w:uiPriority w:val="9"/>
    <w:rPr>
      <w:rFonts w:ascii="宋体" w:hAnsi="宋体" w:eastAsia="宋体" w:cs="宋体"/>
      <w:b/>
      <w:bCs/>
      <w:kern w:val="44"/>
      <w:sz w:val="44"/>
      <w:szCs w:val="44"/>
    </w:rPr>
  </w:style>
  <w:style w:type="character" w:customStyle="1" w:styleId="330">
    <w:name w:val="标题 2 Char_file_2121"/>
    <w:basedOn w:val="325"/>
    <w:link w:val="4"/>
    <w:qFormat/>
    <w:uiPriority w:val="9"/>
    <w:rPr>
      <w:rFonts w:ascii="等线 Light" w:hAnsi="等线 Light" w:eastAsia="等线 Light" w:cs="宋体"/>
      <w:b/>
      <w:bCs/>
      <w:sz w:val="32"/>
      <w:szCs w:val="32"/>
    </w:rPr>
  </w:style>
  <w:style w:type="character" w:customStyle="1" w:styleId="331">
    <w:name w:val="标题 3 Char_file_2121"/>
    <w:basedOn w:val="325"/>
    <w:link w:val="5"/>
    <w:qFormat/>
    <w:uiPriority w:val="9"/>
    <w:rPr>
      <w:rFonts w:ascii="宋体" w:hAnsi="宋体" w:eastAsia="宋体" w:cs="宋体"/>
      <w:b/>
      <w:bCs/>
      <w:sz w:val="32"/>
      <w:szCs w:val="32"/>
    </w:rPr>
  </w:style>
  <w:style w:type="character" w:customStyle="1" w:styleId="332">
    <w:name w:val="标题 4 Char_file_2121"/>
    <w:basedOn w:val="325"/>
    <w:link w:val="6"/>
    <w:qFormat/>
    <w:uiPriority w:val="9"/>
    <w:rPr>
      <w:rFonts w:ascii="等线 Light" w:hAnsi="等线 Light" w:eastAsia="等线 Light" w:cs="宋体"/>
      <w:b/>
      <w:bCs/>
      <w:sz w:val="28"/>
      <w:szCs w:val="28"/>
    </w:rPr>
  </w:style>
  <w:style w:type="character" w:customStyle="1" w:styleId="333">
    <w:name w:val="标题 5 Char_file_2121"/>
    <w:basedOn w:val="325"/>
    <w:link w:val="7"/>
    <w:qFormat/>
    <w:uiPriority w:val="9"/>
    <w:rPr>
      <w:rFonts w:ascii="宋体" w:hAnsi="宋体" w:eastAsia="宋体" w:cs="宋体"/>
      <w:b/>
      <w:bCs/>
      <w:sz w:val="28"/>
      <w:szCs w:val="28"/>
    </w:rPr>
  </w:style>
  <w:style w:type="character" w:customStyle="1" w:styleId="334">
    <w:name w:val="标题 6 Char_file_2121"/>
    <w:basedOn w:val="325"/>
    <w:link w:val="9"/>
    <w:qFormat/>
    <w:uiPriority w:val="9"/>
    <w:rPr>
      <w:rFonts w:ascii="等线 Light" w:hAnsi="等线 Light" w:eastAsia="等线 Light" w:cs="宋体"/>
      <w:b/>
      <w:bCs/>
      <w:sz w:val="24"/>
      <w:szCs w:val="24"/>
    </w:rPr>
  </w:style>
  <w:style w:type="paragraph" w:customStyle="1" w:styleId="335">
    <w:name w:val="cke_editable_file_2121"/>
    <w:basedOn w:val="318"/>
    <w:qFormat/>
    <w:uiPriority w:val="0"/>
    <w:rPr>
      <w:rFonts w:ascii="仿宋_GB2312" w:eastAsia="仿宋_GB2312"/>
    </w:rPr>
  </w:style>
  <w:style w:type="paragraph" w:customStyle="1" w:styleId="336">
    <w:name w:val="marker_file_2121"/>
    <w:basedOn w:val="318"/>
    <w:qFormat/>
    <w:uiPriority w:val="0"/>
    <w:pPr>
      <w:shd w:val="clear" w:color="auto" w:fill="FFFF00"/>
    </w:pPr>
  </w:style>
  <w:style w:type="paragraph" w:customStyle="1" w:styleId="337">
    <w:name w:val="Normal_file_21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8">
    <w:name w:val="heading 1_file_2122"/>
    <w:basedOn w:val="337"/>
    <w:qFormat/>
    <w:uiPriority w:val="9"/>
    <w:pPr>
      <w:outlineLvl w:val="0"/>
    </w:pPr>
    <w:rPr>
      <w:kern w:val="36"/>
      <w:sz w:val="48"/>
      <w:szCs w:val="48"/>
    </w:rPr>
  </w:style>
  <w:style w:type="paragraph" w:customStyle="1" w:styleId="339">
    <w:name w:val="heading 2_file_2122"/>
    <w:basedOn w:val="337"/>
    <w:qFormat/>
    <w:uiPriority w:val="9"/>
    <w:pPr>
      <w:outlineLvl w:val="1"/>
    </w:pPr>
    <w:rPr>
      <w:sz w:val="36"/>
      <w:szCs w:val="36"/>
    </w:rPr>
  </w:style>
  <w:style w:type="paragraph" w:customStyle="1" w:styleId="340">
    <w:name w:val="heading 3_file_2122"/>
    <w:basedOn w:val="337"/>
    <w:qFormat/>
    <w:uiPriority w:val="9"/>
    <w:pPr>
      <w:outlineLvl w:val="2"/>
    </w:pPr>
    <w:rPr>
      <w:sz w:val="27"/>
      <w:szCs w:val="27"/>
    </w:rPr>
  </w:style>
  <w:style w:type="paragraph" w:customStyle="1" w:styleId="341">
    <w:name w:val="heading 4_file_2122"/>
    <w:basedOn w:val="337"/>
    <w:qFormat/>
    <w:uiPriority w:val="9"/>
    <w:pPr>
      <w:outlineLvl w:val="3"/>
    </w:pPr>
  </w:style>
  <w:style w:type="paragraph" w:customStyle="1" w:styleId="342">
    <w:name w:val="heading 5_file_2122"/>
    <w:basedOn w:val="337"/>
    <w:qFormat/>
    <w:uiPriority w:val="9"/>
    <w:pPr>
      <w:outlineLvl w:val="4"/>
    </w:pPr>
    <w:rPr>
      <w:sz w:val="20"/>
      <w:szCs w:val="20"/>
    </w:rPr>
  </w:style>
  <w:style w:type="paragraph" w:customStyle="1" w:styleId="343">
    <w:name w:val="heading 6_file_2122"/>
    <w:basedOn w:val="337"/>
    <w:qFormat/>
    <w:uiPriority w:val="9"/>
    <w:pPr>
      <w:outlineLvl w:val="5"/>
    </w:pPr>
    <w:rPr>
      <w:sz w:val="15"/>
      <w:szCs w:val="15"/>
    </w:rPr>
  </w:style>
  <w:style w:type="character" w:customStyle="1" w:styleId="344">
    <w:name w:val="Default Paragraph Font_file_2122"/>
    <w:qFormat/>
    <w:uiPriority w:val="1"/>
  </w:style>
  <w:style w:type="table" w:customStyle="1" w:styleId="345">
    <w:name w:val="Normal Table_file_2122"/>
    <w:qFormat/>
    <w:uiPriority w:val="99"/>
    <w:tblPr>
      <w:tblCellMar>
        <w:top w:w="0" w:type="dxa"/>
        <w:left w:w="108" w:type="dxa"/>
        <w:bottom w:w="0" w:type="dxa"/>
        <w:right w:w="108" w:type="dxa"/>
      </w:tblCellMar>
    </w:tblPr>
  </w:style>
  <w:style w:type="character" w:customStyle="1" w:styleId="346">
    <w:name w:val="Hyperlink_file_2122"/>
    <w:basedOn w:val="344"/>
    <w:qFormat/>
    <w:uiPriority w:val="99"/>
    <w:rPr>
      <w:color w:val="0782C1"/>
      <w:u w:val="single"/>
    </w:rPr>
  </w:style>
  <w:style w:type="character" w:customStyle="1" w:styleId="347">
    <w:name w:val="FollowedHyperlink_file_2122"/>
    <w:basedOn w:val="344"/>
    <w:qFormat/>
    <w:uiPriority w:val="99"/>
    <w:rPr>
      <w:color w:val="0782C1"/>
      <w:u w:val="single"/>
    </w:rPr>
  </w:style>
  <w:style w:type="character" w:customStyle="1" w:styleId="348">
    <w:name w:val="标题 1 Char_file_2122"/>
    <w:basedOn w:val="344"/>
    <w:link w:val="3"/>
    <w:qFormat/>
    <w:uiPriority w:val="9"/>
    <w:rPr>
      <w:rFonts w:ascii="宋体" w:hAnsi="宋体" w:eastAsia="宋体" w:cs="宋体"/>
      <w:b/>
      <w:bCs/>
      <w:kern w:val="44"/>
      <w:sz w:val="44"/>
      <w:szCs w:val="44"/>
    </w:rPr>
  </w:style>
  <w:style w:type="character" w:customStyle="1" w:styleId="349">
    <w:name w:val="标题 2 Char_file_2122"/>
    <w:basedOn w:val="344"/>
    <w:link w:val="4"/>
    <w:qFormat/>
    <w:uiPriority w:val="9"/>
    <w:rPr>
      <w:rFonts w:ascii="等线 Light" w:hAnsi="等线 Light" w:eastAsia="等线 Light" w:cs="宋体"/>
      <w:b/>
      <w:bCs/>
      <w:sz w:val="32"/>
      <w:szCs w:val="32"/>
    </w:rPr>
  </w:style>
  <w:style w:type="character" w:customStyle="1" w:styleId="350">
    <w:name w:val="标题 3 Char_file_2122"/>
    <w:basedOn w:val="344"/>
    <w:link w:val="5"/>
    <w:qFormat/>
    <w:uiPriority w:val="9"/>
    <w:rPr>
      <w:rFonts w:ascii="宋体" w:hAnsi="宋体" w:eastAsia="宋体" w:cs="宋体"/>
      <w:b/>
      <w:bCs/>
      <w:sz w:val="32"/>
      <w:szCs w:val="32"/>
    </w:rPr>
  </w:style>
  <w:style w:type="character" w:customStyle="1" w:styleId="351">
    <w:name w:val="标题 4 Char_file_2122"/>
    <w:basedOn w:val="344"/>
    <w:link w:val="6"/>
    <w:qFormat/>
    <w:uiPriority w:val="9"/>
    <w:rPr>
      <w:rFonts w:ascii="等线 Light" w:hAnsi="等线 Light" w:eastAsia="等线 Light" w:cs="宋体"/>
      <w:b/>
      <w:bCs/>
      <w:sz w:val="28"/>
      <w:szCs w:val="28"/>
    </w:rPr>
  </w:style>
  <w:style w:type="character" w:customStyle="1" w:styleId="352">
    <w:name w:val="标题 5 Char_file_2122"/>
    <w:basedOn w:val="344"/>
    <w:link w:val="7"/>
    <w:qFormat/>
    <w:uiPriority w:val="9"/>
    <w:rPr>
      <w:rFonts w:ascii="宋体" w:hAnsi="宋体" w:eastAsia="宋体" w:cs="宋体"/>
      <w:b/>
      <w:bCs/>
      <w:sz w:val="28"/>
      <w:szCs w:val="28"/>
    </w:rPr>
  </w:style>
  <w:style w:type="character" w:customStyle="1" w:styleId="353">
    <w:name w:val="标题 6 Char_file_2122"/>
    <w:basedOn w:val="344"/>
    <w:link w:val="9"/>
    <w:qFormat/>
    <w:uiPriority w:val="9"/>
    <w:rPr>
      <w:rFonts w:ascii="等线 Light" w:hAnsi="等线 Light" w:eastAsia="等线 Light" w:cs="宋体"/>
      <w:b/>
      <w:bCs/>
      <w:sz w:val="24"/>
      <w:szCs w:val="24"/>
    </w:rPr>
  </w:style>
  <w:style w:type="paragraph" w:customStyle="1" w:styleId="354">
    <w:name w:val="cke_editable_file_2122"/>
    <w:basedOn w:val="337"/>
    <w:qFormat/>
    <w:uiPriority w:val="0"/>
    <w:rPr>
      <w:rFonts w:ascii="仿宋_GB2312" w:eastAsia="仿宋_GB2312"/>
    </w:rPr>
  </w:style>
  <w:style w:type="paragraph" w:customStyle="1" w:styleId="355">
    <w:name w:val="marker_file_2122"/>
    <w:basedOn w:val="337"/>
    <w:qFormat/>
    <w:uiPriority w:val="0"/>
    <w:pPr>
      <w:shd w:val="clear" w:color="auto" w:fill="FFFF00"/>
    </w:pPr>
  </w:style>
  <w:style w:type="paragraph" w:customStyle="1" w:styleId="356">
    <w:name w:val="Normal (Web)_file_2122"/>
    <w:basedOn w:val="337"/>
    <w:qFormat/>
    <w:uiPriority w:val="99"/>
  </w:style>
  <w:style w:type="character" w:customStyle="1" w:styleId="357">
    <w:name w:val="Strong_file_2122"/>
    <w:basedOn w:val="344"/>
    <w:qFormat/>
    <w:uiPriority w:val="22"/>
    <w:rPr>
      <w:b/>
      <w:bCs/>
    </w:rPr>
  </w:style>
  <w:style w:type="paragraph" w:customStyle="1" w:styleId="358">
    <w:name w:val="Normal_file_21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9">
    <w:name w:val="heading 1_file_2123"/>
    <w:basedOn w:val="358"/>
    <w:qFormat/>
    <w:uiPriority w:val="9"/>
    <w:pPr>
      <w:outlineLvl w:val="0"/>
    </w:pPr>
    <w:rPr>
      <w:kern w:val="36"/>
      <w:sz w:val="48"/>
      <w:szCs w:val="48"/>
    </w:rPr>
  </w:style>
  <w:style w:type="paragraph" w:customStyle="1" w:styleId="360">
    <w:name w:val="heading 2_file_2123"/>
    <w:basedOn w:val="358"/>
    <w:qFormat/>
    <w:uiPriority w:val="9"/>
    <w:pPr>
      <w:outlineLvl w:val="1"/>
    </w:pPr>
    <w:rPr>
      <w:sz w:val="36"/>
      <w:szCs w:val="36"/>
    </w:rPr>
  </w:style>
  <w:style w:type="paragraph" w:customStyle="1" w:styleId="361">
    <w:name w:val="heading 3_file_2123"/>
    <w:basedOn w:val="358"/>
    <w:qFormat/>
    <w:uiPriority w:val="9"/>
    <w:pPr>
      <w:outlineLvl w:val="2"/>
    </w:pPr>
    <w:rPr>
      <w:sz w:val="27"/>
      <w:szCs w:val="27"/>
    </w:rPr>
  </w:style>
  <w:style w:type="paragraph" w:customStyle="1" w:styleId="362">
    <w:name w:val="heading 4_file_2123"/>
    <w:basedOn w:val="358"/>
    <w:qFormat/>
    <w:uiPriority w:val="9"/>
    <w:pPr>
      <w:outlineLvl w:val="3"/>
    </w:pPr>
  </w:style>
  <w:style w:type="paragraph" w:customStyle="1" w:styleId="363">
    <w:name w:val="heading 5_file_2123"/>
    <w:basedOn w:val="358"/>
    <w:qFormat/>
    <w:uiPriority w:val="9"/>
    <w:pPr>
      <w:outlineLvl w:val="4"/>
    </w:pPr>
    <w:rPr>
      <w:sz w:val="20"/>
      <w:szCs w:val="20"/>
    </w:rPr>
  </w:style>
  <w:style w:type="paragraph" w:customStyle="1" w:styleId="364">
    <w:name w:val="heading 6_file_2123"/>
    <w:basedOn w:val="358"/>
    <w:qFormat/>
    <w:uiPriority w:val="9"/>
    <w:pPr>
      <w:outlineLvl w:val="5"/>
    </w:pPr>
    <w:rPr>
      <w:sz w:val="15"/>
      <w:szCs w:val="15"/>
    </w:rPr>
  </w:style>
  <w:style w:type="character" w:customStyle="1" w:styleId="365">
    <w:name w:val="Default Paragraph Font_file_2123"/>
    <w:qFormat/>
    <w:uiPriority w:val="1"/>
  </w:style>
  <w:style w:type="table" w:customStyle="1" w:styleId="366">
    <w:name w:val="Normal Table_file_2123"/>
    <w:qFormat/>
    <w:uiPriority w:val="99"/>
    <w:tblPr>
      <w:tblCellMar>
        <w:top w:w="0" w:type="dxa"/>
        <w:left w:w="108" w:type="dxa"/>
        <w:bottom w:w="0" w:type="dxa"/>
        <w:right w:w="108" w:type="dxa"/>
      </w:tblCellMar>
    </w:tblPr>
  </w:style>
  <w:style w:type="character" w:customStyle="1" w:styleId="367">
    <w:name w:val="Hyperlink_file_2123"/>
    <w:basedOn w:val="365"/>
    <w:qFormat/>
    <w:uiPriority w:val="99"/>
    <w:rPr>
      <w:color w:val="0782C1"/>
      <w:u w:val="single"/>
    </w:rPr>
  </w:style>
  <w:style w:type="character" w:customStyle="1" w:styleId="368">
    <w:name w:val="FollowedHyperlink_file_2123"/>
    <w:basedOn w:val="365"/>
    <w:qFormat/>
    <w:uiPriority w:val="99"/>
    <w:rPr>
      <w:color w:val="0782C1"/>
      <w:u w:val="single"/>
    </w:rPr>
  </w:style>
  <w:style w:type="character" w:customStyle="1" w:styleId="369">
    <w:name w:val="标题 1 Char_file_2123"/>
    <w:basedOn w:val="365"/>
    <w:link w:val="3"/>
    <w:qFormat/>
    <w:uiPriority w:val="9"/>
    <w:rPr>
      <w:rFonts w:ascii="宋体" w:hAnsi="宋体" w:eastAsia="宋体" w:cs="宋体"/>
      <w:b/>
      <w:bCs/>
      <w:kern w:val="44"/>
      <w:sz w:val="44"/>
      <w:szCs w:val="44"/>
    </w:rPr>
  </w:style>
  <w:style w:type="character" w:customStyle="1" w:styleId="370">
    <w:name w:val="标题 2 Char_file_2123"/>
    <w:basedOn w:val="365"/>
    <w:link w:val="4"/>
    <w:qFormat/>
    <w:uiPriority w:val="9"/>
    <w:rPr>
      <w:rFonts w:ascii="等线 Light" w:hAnsi="等线 Light" w:eastAsia="等线 Light" w:cs="宋体"/>
      <w:b/>
      <w:bCs/>
      <w:sz w:val="32"/>
      <w:szCs w:val="32"/>
    </w:rPr>
  </w:style>
  <w:style w:type="character" w:customStyle="1" w:styleId="371">
    <w:name w:val="标题 3 Char_file_2123"/>
    <w:basedOn w:val="365"/>
    <w:link w:val="5"/>
    <w:qFormat/>
    <w:uiPriority w:val="9"/>
    <w:rPr>
      <w:rFonts w:ascii="宋体" w:hAnsi="宋体" w:eastAsia="宋体" w:cs="宋体"/>
      <w:b/>
      <w:bCs/>
      <w:sz w:val="32"/>
      <w:szCs w:val="32"/>
    </w:rPr>
  </w:style>
  <w:style w:type="character" w:customStyle="1" w:styleId="372">
    <w:name w:val="标题 4 Char_file_2123"/>
    <w:basedOn w:val="365"/>
    <w:link w:val="6"/>
    <w:qFormat/>
    <w:uiPriority w:val="9"/>
    <w:rPr>
      <w:rFonts w:ascii="等线 Light" w:hAnsi="等线 Light" w:eastAsia="等线 Light" w:cs="宋体"/>
      <w:b/>
      <w:bCs/>
      <w:sz w:val="28"/>
      <w:szCs w:val="28"/>
    </w:rPr>
  </w:style>
  <w:style w:type="character" w:customStyle="1" w:styleId="373">
    <w:name w:val="标题 5 Char_file_2123"/>
    <w:basedOn w:val="365"/>
    <w:link w:val="7"/>
    <w:qFormat/>
    <w:uiPriority w:val="9"/>
    <w:rPr>
      <w:rFonts w:ascii="宋体" w:hAnsi="宋体" w:eastAsia="宋体" w:cs="宋体"/>
      <w:b/>
      <w:bCs/>
      <w:sz w:val="28"/>
      <w:szCs w:val="28"/>
    </w:rPr>
  </w:style>
  <w:style w:type="character" w:customStyle="1" w:styleId="374">
    <w:name w:val="标题 6 Char_file_2123"/>
    <w:basedOn w:val="365"/>
    <w:link w:val="9"/>
    <w:qFormat/>
    <w:uiPriority w:val="9"/>
    <w:rPr>
      <w:rFonts w:ascii="等线 Light" w:hAnsi="等线 Light" w:eastAsia="等线 Light" w:cs="宋体"/>
      <w:b/>
      <w:bCs/>
      <w:sz w:val="24"/>
      <w:szCs w:val="24"/>
    </w:rPr>
  </w:style>
  <w:style w:type="paragraph" w:customStyle="1" w:styleId="375">
    <w:name w:val="cke_editable_file_2123"/>
    <w:basedOn w:val="358"/>
    <w:qFormat/>
    <w:uiPriority w:val="0"/>
    <w:rPr>
      <w:rFonts w:ascii="仿宋_GB2312" w:eastAsia="仿宋_GB2312"/>
    </w:rPr>
  </w:style>
  <w:style w:type="paragraph" w:customStyle="1" w:styleId="376">
    <w:name w:val="marker_file_2123"/>
    <w:basedOn w:val="358"/>
    <w:qFormat/>
    <w:uiPriority w:val="0"/>
    <w:pPr>
      <w:shd w:val="clear" w:color="auto" w:fill="FFFF00"/>
    </w:pPr>
  </w:style>
  <w:style w:type="paragraph" w:customStyle="1" w:styleId="377">
    <w:name w:val="Normal (Web)_file_2123"/>
    <w:basedOn w:val="358"/>
    <w:qFormat/>
    <w:uiPriority w:val="99"/>
  </w:style>
  <w:style w:type="paragraph" w:customStyle="1" w:styleId="378">
    <w:name w:val="Normal_file_21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9">
    <w:name w:val="heading 1_file_2124"/>
    <w:basedOn w:val="378"/>
    <w:qFormat/>
    <w:uiPriority w:val="9"/>
    <w:pPr>
      <w:outlineLvl w:val="0"/>
    </w:pPr>
    <w:rPr>
      <w:kern w:val="36"/>
      <w:sz w:val="48"/>
      <w:szCs w:val="48"/>
    </w:rPr>
  </w:style>
  <w:style w:type="paragraph" w:customStyle="1" w:styleId="380">
    <w:name w:val="heading 2_file_2124"/>
    <w:basedOn w:val="378"/>
    <w:qFormat/>
    <w:uiPriority w:val="9"/>
    <w:pPr>
      <w:outlineLvl w:val="1"/>
    </w:pPr>
    <w:rPr>
      <w:sz w:val="36"/>
      <w:szCs w:val="36"/>
    </w:rPr>
  </w:style>
  <w:style w:type="paragraph" w:customStyle="1" w:styleId="381">
    <w:name w:val="heading 3_file_2124"/>
    <w:basedOn w:val="378"/>
    <w:qFormat/>
    <w:uiPriority w:val="9"/>
    <w:pPr>
      <w:outlineLvl w:val="2"/>
    </w:pPr>
    <w:rPr>
      <w:sz w:val="27"/>
      <w:szCs w:val="27"/>
    </w:rPr>
  </w:style>
  <w:style w:type="paragraph" w:customStyle="1" w:styleId="382">
    <w:name w:val="heading 4_file_2124"/>
    <w:basedOn w:val="378"/>
    <w:qFormat/>
    <w:uiPriority w:val="9"/>
    <w:pPr>
      <w:outlineLvl w:val="3"/>
    </w:pPr>
  </w:style>
  <w:style w:type="paragraph" w:customStyle="1" w:styleId="383">
    <w:name w:val="heading 5_file_2124"/>
    <w:basedOn w:val="378"/>
    <w:qFormat/>
    <w:uiPriority w:val="9"/>
    <w:pPr>
      <w:outlineLvl w:val="4"/>
    </w:pPr>
    <w:rPr>
      <w:sz w:val="20"/>
      <w:szCs w:val="20"/>
    </w:rPr>
  </w:style>
  <w:style w:type="paragraph" w:customStyle="1" w:styleId="384">
    <w:name w:val="heading 6_file_2124"/>
    <w:basedOn w:val="378"/>
    <w:qFormat/>
    <w:uiPriority w:val="9"/>
    <w:pPr>
      <w:outlineLvl w:val="5"/>
    </w:pPr>
    <w:rPr>
      <w:sz w:val="15"/>
      <w:szCs w:val="15"/>
    </w:rPr>
  </w:style>
  <w:style w:type="character" w:customStyle="1" w:styleId="385">
    <w:name w:val="Default Paragraph Font_file_2124"/>
    <w:qFormat/>
    <w:uiPriority w:val="1"/>
  </w:style>
  <w:style w:type="table" w:customStyle="1" w:styleId="386">
    <w:name w:val="Normal Table_file_2124"/>
    <w:qFormat/>
    <w:uiPriority w:val="99"/>
    <w:tblPr>
      <w:tblCellMar>
        <w:top w:w="0" w:type="dxa"/>
        <w:left w:w="108" w:type="dxa"/>
        <w:bottom w:w="0" w:type="dxa"/>
        <w:right w:w="108" w:type="dxa"/>
      </w:tblCellMar>
    </w:tblPr>
  </w:style>
  <w:style w:type="character" w:customStyle="1" w:styleId="387">
    <w:name w:val="Hyperlink_file_2124"/>
    <w:basedOn w:val="385"/>
    <w:qFormat/>
    <w:uiPriority w:val="99"/>
    <w:rPr>
      <w:color w:val="0782C1"/>
      <w:u w:val="single"/>
    </w:rPr>
  </w:style>
  <w:style w:type="character" w:customStyle="1" w:styleId="388">
    <w:name w:val="FollowedHyperlink_file_2124"/>
    <w:basedOn w:val="385"/>
    <w:qFormat/>
    <w:uiPriority w:val="99"/>
    <w:rPr>
      <w:color w:val="0782C1"/>
      <w:u w:val="single"/>
    </w:rPr>
  </w:style>
  <w:style w:type="character" w:customStyle="1" w:styleId="389">
    <w:name w:val="标题 1 Char_file_2124"/>
    <w:basedOn w:val="385"/>
    <w:link w:val="3"/>
    <w:qFormat/>
    <w:uiPriority w:val="9"/>
    <w:rPr>
      <w:rFonts w:ascii="宋体" w:hAnsi="宋体" w:eastAsia="宋体" w:cs="宋体"/>
      <w:b/>
      <w:bCs/>
      <w:kern w:val="44"/>
      <w:sz w:val="44"/>
      <w:szCs w:val="44"/>
    </w:rPr>
  </w:style>
  <w:style w:type="character" w:customStyle="1" w:styleId="390">
    <w:name w:val="标题 2 Char_file_2124"/>
    <w:basedOn w:val="385"/>
    <w:link w:val="4"/>
    <w:qFormat/>
    <w:uiPriority w:val="9"/>
    <w:rPr>
      <w:rFonts w:ascii="等线 Light" w:hAnsi="等线 Light" w:eastAsia="等线 Light" w:cs="宋体"/>
      <w:b/>
      <w:bCs/>
      <w:sz w:val="32"/>
      <w:szCs w:val="32"/>
    </w:rPr>
  </w:style>
  <w:style w:type="character" w:customStyle="1" w:styleId="391">
    <w:name w:val="标题 3 Char_file_2124"/>
    <w:basedOn w:val="385"/>
    <w:link w:val="5"/>
    <w:qFormat/>
    <w:uiPriority w:val="9"/>
    <w:rPr>
      <w:rFonts w:ascii="宋体" w:hAnsi="宋体" w:eastAsia="宋体" w:cs="宋体"/>
      <w:b/>
      <w:bCs/>
      <w:sz w:val="32"/>
      <w:szCs w:val="32"/>
    </w:rPr>
  </w:style>
  <w:style w:type="character" w:customStyle="1" w:styleId="392">
    <w:name w:val="标题 4 Char_file_2124"/>
    <w:basedOn w:val="385"/>
    <w:link w:val="6"/>
    <w:qFormat/>
    <w:uiPriority w:val="9"/>
    <w:rPr>
      <w:rFonts w:ascii="等线 Light" w:hAnsi="等线 Light" w:eastAsia="等线 Light" w:cs="宋体"/>
      <w:b/>
      <w:bCs/>
      <w:sz w:val="28"/>
      <w:szCs w:val="28"/>
    </w:rPr>
  </w:style>
  <w:style w:type="character" w:customStyle="1" w:styleId="393">
    <w:name w:val="标题 5 Char_file_2124"/>
    <w:basedOn w:val="385"/>
    <w:link w:val="7"/>
    <w:qFormat/>
    <w:uiPriority w:val="9"/>
    <w:rPr>
      <w:rFonts w:ascii="宋体" w:hAnsi="宋体" w:eastAsia="宋体" w:cs="宋体"/>
      <w:b/>
      <w:bCs/>
      <w:sz w:val="28"/>
      <w:szCs w:val="28"/>
    </w:rPr>
  </w:style>
  <w:style w:type="character" w:customStyle="1" w:styleId="394">
    <w:name w:val="标题 6 Char_file_2124"/>
    <w:basedOn w:val="385"/>
    <w:link w:val="9"/>
    <w:qFormat/>
    <w:uiPriority w:val="9"/>
    <w:rPr>
      <w:rFonts w:ascii="等线 Light" w:hAnsi="等线 Light" w:eastAsia="等线 Light" w:cs="宋体"/>
      <w:b/>
      <w:bCs/>
      <w:sz w:val="24"/>
      <w:szCs w:val="24"/>
    </w:rPr>
  </w:style>
  <w:style w:type="paragraph" w:customStyle="1" w:styleId="395">
    <w:name w:val="cke_editable_file_2124"/>
    <w:basedOn w:val="378"/>
    <w:qFormat/>
    <w:uiPriority w:val="0"/>
    <w:rPr>
      <w:rFonts w:ascii="仿宋_GB2312" w:eastAsia="仿宋_GB2312"/>
    </w:rPr>
  </w:style>
  <w:style w:type="paragraph" w:customStyle="1" w:styleId="396">
    <w:name w:val="marker_file_2124"/>
    <w:basedOn w:val="378"/>
    <w:qFormat/>
    <w:uiPriority w:val="0"/>
    <w:pPr>
      <w:shd w:val="clear" w:color="auto" w:fill="FFFF00"/>
    </w:pPr>
  </w:style>
  <w:style w:type="paragraph" w:customStyle="1" w:styleId="397">
    <w:name w:val="Normal (Web)_file_2124"/>
    <w:basedOn w:val="378"/>
    <w:qFormat/>
    <w:uiPriority w:val="99"/>
  </w:style>
  <w:style w:type="paragraph" w:customStyle="1" w:styleId="398">
    <w:name w:val="Normal_file_21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9">
    <w:name w:val="heading 1_file_2125"/>
    <w:basedOn w:val="398"/>
    <w:qFormat/>
    <w:uiPriority w:val="9"/>
    <w:pPr>
      <w:outlineLvl w:val="0"/>
    </w:pPr>
    <w:rPr>
      <w:kern w:val="36"/>
      <w:sz w:val="48"/>
      <w:szCs w:val="48"/>
    </w:rPr>
  </w:style>
  <w:style w:type="paragraph" w:customStyle="1" w:styleId="400">
    <w:name w:val="heading 2_file_2125"/>
    <w:basedOn w:val="398"/>
    <w:qFormat/>
    <w:uiPriority w:val="9"/>
    <w:pPr>
      <w:outlineLvl w:val="1"/>
    </w:pPr>
    <w:rPr>
      <w:sz w:val="36"/>
      <w:szCs w:val="36"/>
    </w:rPr>
  </w:style>
  <w:style w:type="paragraph" w:customStyle="1" w:styleId="401">
    <w:name w:val="heading 3_file_2125"/>
    <w:basedOn w:val="398"/>
    <w:qFormat/>
    <w:uiPriority w:val="9"/>
    <w:pPr>
      <w:outlineLvl w:val="2"/>
    </w:pPr>
    <w:rPr>
      <w:sz w:val="27"/>
      <w:szCs w:val="27"/>
    </w:rPr>
  </w:style>
  <w:style w:type="paragraph" w:customStyle="1" w:styleId="402">
    <w:name w:val="heading 4_file_2125"/>
    <w:basedOn w:val="398"/>
    <w:qFormat/>
    <w:uiPriority w:val="9"/>
    <w:pPr>
      <w:outlineLvl w:val="3"/>
    </w:pPr>
  </w:style>
  <w:style w:type="paragraph" w:customStyle="1" w:styleId="403">
    <w:name w:val="heading 5_file_2125"/>
    <w:basedOn w:val="398"/>
    <w:qFormat/>
    <w:uiPriority w:val="9"/>
    <w:pPr>
      <w:outlineLvl w:val="4"/>
    </w:pPr>
    <w:rPr>
      <w:sz w:val="20"/>
      <w:szCs w:val="20"/>
    </w:rPr>
  </w:style>
  <w:style w:type="paragraph" w:customStyle="1" w:styleId="404">
    <w:name w:val="heading 6_file_2125"/>
    <w:basedOn w:val="398"/>
    <w:qFormat/>
    <w:uiPriority w:val="9"/>
    <w:pPr>
      <w:outlineLvl w:val="5"/>
    </w:pPr>
    <w:rPr>
      <w:sz w:val="15"/>
      <w:szCs w:val="15"/>
    </w:rPr>
  </w:style>
  <w:style w:type="character" w:customStyle="1" w:styleId="405">
    <w:name w:val="Default Paragraph Font_file_2125"/>
    <w:qFormat/>
    <w:uiPriority w:val="1"/>
  </w:style>
  <w:style w:type="table" w:customStyle="1" w:styleId="406">
    <w:name w:val="Normal Table_file_2125"/>
    <w:qFormat/>
    <w:uiPriority w:val="99"/>
    <w:tblPr>
      <w:tblCellMar>
        <w:top w:w="0" w:type="dxa"/>
        <w:left w:w="108" w:type="dxa"/>
        <w:bottom w:w="0" w:type="dxa"/>
        <w:right w:w="108" w:type="dxa"/>
      </w:tblCellMar>
    </w:tblPr>
  </w:style>
  <w:style w:type="character" w:customStyle="1" w:styleId="407">
    <w:name w:val="Hyperlink_file_2125"/>
    <w:basedOn w:val="405"/>
    <w:qFormat/>
    <w:uiPriority w:val="99"/>
    <w:rPr>
      <w:color w:val="0782C1"/>
      <w:u w:val="single"/>
    </w:rPr>
  </w:style>
  <w:style w:type="character" w:customStyle="1" w:styleId="408">
    <w:name w:val="FollowedHyperlink_file_2125"/>
    <w:basedOn w:val="405"/>
    <w:qFormat/>
    <w:uiPriority w:val="99"/>
    <w:rPr>
      <w:color w:val="0782C1"/>
      <w:u w:val="single"/>
    </w:rPr>
  </w:style>
  <w:style w:type="character" w:customStyle="1" w:styleId="409">
    <w:name w:val="标题 1 Char_file_2125"/>
    <w:basedOn w:val="405"/>
    <w:link w:val="3"/>
    <w:qFormat/>
    <w:uiPriority w:val="9"/>
    <w:rPr>
      <w:rFonts w:ascii="宋体" w:hAnsi="宋体" w:eastAsia="宋体" w:cs="宋体"/>
      <w:b/>
      <w:bCs/>
      <w:kern w:val="44"/>
      <w:sz w:val="44"/>
      <w:szCs w:val="44"/>
    </w:rPr>
  </w:style>
  <w:style w:type="character" w:customStyle="1" w:styleId="410">
    <w:name w:val="标题 2 Char_file_2125"/>
    <w:basedOn w:val="405"/>
    <w:link w:val="4"/>
    <w:qFormat/>
    <w:uiPriority w:val="9"/>
    <w:rPr>
      <w:rFonts w:ascii="等线 Light" w:hAnsi="等线 Light" w:eastAsia="等线 Light" w:cs="宋体"/>
      <w:b/>
      <w:bCs/>
      <w:sz w:val="32"/>
      <w:szCs w:val="32"/>
    </w:rPr>
  </w:style>
  <w:style w:type="character" w:customStyle="1" w:styleId="411">
    <w:name w:val="标题 3 Char_file_2125"/>
    <w:basedOn w:val="405"/>
    <w:link w:val="5"/>
    <w:qFormat/>
    <w:uiPriority w:val="9"/>
    <w:rPr>
      <w:rFonts w:ascii="宋体" w:hAnsi="宋体" w:eastAsia="宋体" w:cs="宋体"/>
      <w:b/>
      <w:bCs/>
      <w:sz w:val="32"/>
      <w:szCs w:val="32"/>
    </w:rPr>
  </w:style>
  <w:style w:type="character" w:customStyle="1" w:styleId="412">
    <w:name w:val="标题 4 Char_file_2125"/>
    <w:basedOn w:val="405"/>
    <w:link w:val="6"/>
    <w:qFormat/>
    <w:uiPriority w:val="9"/>
    <w:rPr>
      <w:rFonts w:ascii="等线 Light" w:hAnsi="等线 Light" w:eastAsia="等线 Light" w:cs="宋体"/>
      <w:b/>
      <w:bCs/>
      <w:sz w:val="28"/>
      <w:szCs w:val="28"/>
    </w:rPr>
  </w:style>
  <w:style w:type="character" w:customStyle="1" w:styleId="413">
    <w:name w:val="标题 5 Char_file_2125"/>
    <w:basedOn w:val="405"/>
    <w:link w:val="7"/>
    <w:qFormat/>
    <w:uiPriority w:val="9"/>
    <w:rPr>
      <w:rFonts w:ascii="宋体" w:hAnsi="宋体" w:eastAsia="宋体" w:cs="宋体"/>
      <w:b/>
      <w:bCs/>
      <w:sz w:val="28"/>
      <w:szCs w:val="28"/>
    </w:rPr>
  </w:style>
  <w:style w:type="character" w:customStyle="1" w:styleId="414">
    <w:name w:val="标题 6 Char_file_2125"/>
    <w:basedOn w:val="405"/>
    <w:link w:val="9"/>
    <w:qFormat/>
    <w:uiPriority w:val="9"/>
    <w:rPr>
      <w:rFonts w:ascii="等线 Light" w:hAnsi="等线 Light" w:eastAsia="等线 Light" w:cs="宋体"/>
      <w:b/>
      <w:bCs/>
      <w:sz w:val="24"/>
      <w:szCs w:val="24"/>
    </w:rPr>
  </w:style>
  <w:style w:type="paragraph" w:customStyle="1" w:styleId="415">
    <w:name w:val="cke_editable_file_2125"/>
    <w:basedOn w:val="398"/>
    <w:qFormat/>
    <w:uiPriority w:val="0"/>
    <w:rPr>
      <w:rFonts w:ascii="仿宋_GB2312" w:eastAsia="仿宋_GB2312"/>
    </w:rPr>
  </w:style>
  <w:style w:type="paragraph" w:customStyle="1" w:styleId="416">
    <w:name w:val="marker_file_2125"/>
    <w:basedOn w:val="398"/>
    <w:qFormat/>
    <w:uiPriority w:val="0"/>
    <w:pPr>
      <w:shd w:val="clear" w:color="auto" w:fill="FFFF00"/>
    </w:pPr>
  </w:style>
  <w:style w:type="paragraph" w:customStyle="1" w:styleId="417">
    <w:name w:val="Normal (Web)_file_2125"/>
    <w:basedOn w:val="398"/>
    <w:qFormat/>
    <w:uiPriority w:val="99"/>
  </w:style>
  <w:style w:type="paragraph" w:customStyle="1" w:styleId="418">
    <w:name w:val="Normal_file_21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9">
    <w:name w:val="heading 1_file_2126"/>
    <w:basedOn w:val="418"/>
    <w:qFormat/>
    <w:uiPriority w:val="9"/>
    <w:pPr>
      <w:outlineLvl w:val="0"/>
    </w:pPr>
    <w:rPr>
      <w:kern w:val="36"/>
      <w:sz w:val="48"/>
      <w:szCs w:val="48"/>
    </w:rPr>
  </w:style>
  <w:style w:type="paragraph" w:customStyle="1" w:styleId="420">
    <w:name w:val="heading 2_file_2126"/>
    <w:basedOn w:val="418"/>
    <w:qFormat/>
    <w:uiPriority w:val="9"/>
    <w:pPr>
      <w:outlineLvl w:val="1"/>
    </w:pPr>
    <w:rPr>
      <w:sz w:val="36"/>
      <w:szCs w:val="36"/>
    </w:rPr>
  </w:style>
  <w:style w:type="paragraph" w:customStyle="1" w:styleId="421">
    <w:name w:val="heading 3_file_2126"/>
    <w:basedOn w:val="418"/>
    <w:qFormat/>
    <w:uiPriority w:val="9"/>
    <w:pPr>
      <w:outlineLvl w:val="2"/>
    </w:pPr>
    <w:rPr>
      <w:sz w:val="27"/>
      <w:szCs w:val="27"/>
    </w:rPr>
  </w:style>
  <w:style w:type="paragraph" w:customStyle="1" w:styleId="422">
    <w:name w:val="heading 4_file_2126"/>
    <w:basedOn w:val="418"/>
    <w:qFormat/>
    <w:uiPriority w:val="9"/>
    <w:pPr>
      <w:outlineLvl w:val="3"/>
    </w:pPr>
  </w:style>
  <w:style w:type="paragraph" w:customStyle="1" w:styleId="423">
    <w:name w:val="heading 5_file_2126"/>
    <w:basedOn w:val="418"/>
    <w:qFormat/>
    <w:uiPriority w:val="9"/>
    <w:pPr>
      <w:outlineLvl w:val="4"/>
    </w:pPr>
    <w:rPr>
      <w:sz w:val="20"/>
      <w:szCs w:val="20"/>
    </w:rPr>
  </w:style>
  <w:style w:type="paragraph" w:customStyle="1" w:styleId="424">
    <w:name w:val="heading 6_file_2126"/>
    <w:basedOn w:val="418"/>
    <w:qFormat/>
    <w:uiPriority w:val="9"/>
    <w:pPr>
      <w:outlineLvl w:val="5"/>
    </w:pPr>
    <w:rPr>
      <w:sz w:val="15"/>
      <w:szCs w:val="15"/>
    </w:rPr>
  </w:style>
  <w:style w:type="character" w:customStyle="1" w:styleId="425">
    <w:name w:val="Default Paragraph Font_file_2126"/>
    <w:qFormat/>
    <w:uiPriority w:val="1"/>
  </w:style>
  <w:style w:type="table" w:customStyle="1" w:styleId="426">
    <w:name w:val="Normal Table_file_2126"/>
    <w:qFormat/>
    <w:uiPriority w:val="99"/>
    <w:tblPr>
      <w:tblCellMar>
        <w:top w:w="0" w:type="dxa"/>
        <w:left w:w="108" w:type="dxa"/>
        <w:bottom w:w="0" w:type="dxa"/>
        <w:right w:w="108" w:type="dxa"/>
      </w:tblCellMar>
    </w:tblPr>
  </w:style>
  <w:style w:type="character" w:customStyle="1" w:styleId="427">
    <w:name w:val="Hyperlink_file_2126"/>
    <w:basedOn w:val="425"/>
    <w:qFormat/>
    <w:uiPriority w:val="99"/>
    <w:rPr>
      <w:color w:val="0782C1"/>
      <w:u w:val="single"/>
    </w:rPr>
  </w:style>
  <w:style w:type="character" w:customStyle="1" w:styleId="428">
    <w:name w:val="FollowedHyperlink_file_2126"/>
    <w:basedOn w:val="425"/>
    <w:qFormat/>
    <w:uiPriority w:val="99"/>
    <w:rPr>
      <w:color w:val="0782C1"/>
      <w:u w:val="single"/>
    </w:rPr>
  </w:style>
  <w:style w:type="character" w:customStyle="1" w:styleId="429">
    <w:name w:val="标题 1 Char_file_2126"/>
    <w:basedOn w:val="425"/>
    <w:link w:val="3"/>
    <w:qFormat/>
    <w:uiPriority w:val="9"/>
    <w:rPr>
      <w:rFonts w:ascii="宋体" w:hAnsi="宋体" w:eastAsia="宋体" w:cs="宋体"/>
      <w:b/>
      <w:bCs/>
      <w:kern w:val="44"/>
      <w:sz w:val="44"/>
      <w:szCs w:val="44"/>
    </w:rPr>
  </w:style>
  <w:style w:type="character" w:customStyle="1" w:styleId="430">
    <w:name w:val="标题 2 Char_file_2126"/>
    <w:basedOn w:val="425"/>
    <w:link w:val="4"/>
    <w:qFormat/>
    <w:uiPriority w:val="9"/>
    <w:rPr>
      <w:rFonts w:ascii="等线 Light" w:hAnsi="等线 Light" w:eastAsia="等线 Light" w:cs="宋体"/>
      <w:b/>
      <w:bCs/>
      <w:sz w:val="32"/>
      <w:szCs w:val="32"/>
    </w:rPr>
  </w:style>
  <w:style w:type="character" w:customStyle="1" w:styleId="431">
    <w:name w:val="标题 3 Char_file_2126"/>
    <w:basedOn w:val="425"/>
    <w:link w:val="5"/>
    <w:qFormat/>
    <w:uiPriority w:val="9"/>
    <w:rPr>
      <w:rFonts w:ascii="宋体" w:hAnsi="宋体" w:eastAsia="宋体" w:cs="宋体"/>
      <w:b/>
      <w:bCs/>
      <w:sz w:val="32"/>
      <w:szCs w:val="32"/>
    </w:rPr>
  </w:style>
  <w:style w:type="character" w:customStyle="1" w:styleId="432">
    <w:name w:val="标题 4 Char_file_2126"/>
    <w:basedOn w:val="425"/>
    <w:link w:val="6"/>
    <w:qFormat/>
    <w:uiPriority w:val="9"/>
    <w:rPr>
      <w:rFonts w:ascii="等线 Light" w:hAnsi="等线 Light" w:eastAsia="等线 Light" w:cs="宋体"/>
      <w:b/>
      <w:bCs/>
      <w:sz w:val="28"/>
      <w:szCs w:val="28"/>
    </w:rPr>
  </w:style>
  <w:style w:type="character" w:customStyle="1" w:styleId="433">
    <w:name w:val="标题 5 Char_file_2126"/>
    <w:basedOn w:val="425"/>
    <w:link w:val="7"/>
    <w:qFormat/>
    <w:uiPriority w:val="9"/>
    <w:rPr>
      <w:rFonts w:ascii="宋体" w:hAnsi="宋体" w:eastAsia="宋体" w:cs="宋体"/>
      <w:b/>
      <w:bCs/>
      <w:sz w:val="28"/>
      <w:szCs w:val="28"/>
    </w:rPr>
  </w:style>
  <w:style w:type="character" w:customStyle="1" w:styleId="434">
    <w:name w:val="标题 6 Char_file_2126"/>
    <w:basedOn w:val="425"/>
    <w:link w:val="9"/>
    <w:qFormat/>
    <w:uiPriority w:val="9"/>
    <w:rPr>
      <w:rFonts w:ascii="等线 Light" w:hAnsi="等线 Light" w:eastAsia="等线 Light" w:cs="宋体"/>
      <w:b/>
      <w:bCs/>
      <w:sz w:val="24"/>
      <w:szCs w:val="24"/>
    </w:rPr>
  </w:style>
  <w:style w:type="paragraph" w:customStyle="1" w:styleId="435">
    <w:name w:val="cke_editable_file_2126"/>
    <w:basedOn w:val="418"/>
    <w:qFormat/>
    <w:uiPriority w:val="0"/>
    <w:rPr>
      <w:rFonts w:ascii="仿宋_GB2312" w:eastAsia="仿宋_GB2312"/>
    </w:rPr>
  </w:style>
  <w:style w:type="paragraph" w:customStyle="1" w:styleId="436">
    <w:name w:val="marker_file_2126"/>
    <w:basedOn w:val="418"/>
    <w:qFormat/>
    <w:uiPriority w:val="0"/>
    <w:pPr>
      <w:shd w:val="clear" w:color="auto" w:fill="FFFF00"/>
    </w:pPr>
  </w:style>
  <w:style w:type="paragraph" w:customStyle="1" w:styleId="437">
    <w:name w:val="Normal (Web)_file_2126"/>
    <w:basedOn w:val="418"/>
    <w:qFormat/>
    <w:uiPriority w:val="99"/>
  </w:style>
  <w:style w:type="paragraph" w:customStyle="1" w:styleId="438">
    <w:name w:val="Normal_file_21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9">
    <w:name w:val="heading 1_file_2127"/>
    <w:basedOn w:val="438"/>
    <w:qFormat/>
    <w:uiPriority w:val="9"/>
    <w:pPr>
      <w:outlineLvl w:val="0"/>
    </w:pPr>
    <w:rPr>
      <w:kern w:val="36"/>
      <w:sz w:val="48"/>
      <w:szCs w:val="48"/>
    </w:rPr>
  </w:style>
  <w:style w:type="paragraph" w:customStyle="1" w:styleId="440">
    <w:name w:val="heading 2_file_2127"/>
    <w:basedOn w:val="438"/>
    <w:qFormat/>
    <w:uiPriority w:val="9"/>
    <w:pPr>
      <w:outlineLvl w:val="1"/>
    </w:pPr>
    <w:rPr>
      <w:sz w:val="36"/>
      <w:szCs w:val="36"/>
    </w:rPr>
  </w:style>
  <w:style w:type="paragraph" w:customStyle="1" w:styleId="441">
    <w:name w:val="heading 3_file_2127"/>
    <w:basedOn w:val="438"/>
    <w:qFormat/>
    <w:uiPriority w:val="9"/>
    <w:pPr>
      <w:outlineLvl w:val="2"/>
    </w:pPr>
    <w:rPr>
      <w:sz w:val="27"/>
      <w:szCs w:val="27"/>
    </w:rPr>
  </w:style>
  <w:style w:type="paragraph" w:customStyle="1" w:styleId="442">
    <w:name w:val="heading 4_file_2127"/>
    <w:basedOn w:val="438"/>
    <w:qFormat/>
    <w:uiPriority w:val="9"/>
    <w:pPr>
      <w:outlineLvl w:val="3"/>
    </w:pPr>
  </w:style>
  <w:style w:type="paragraph" w:customStyle="1" w:styleId="443">
    <w:name w:val="heading 5_file_2127"/>
    <w:basedOn w:val="438"/>
    <w:qFormat/>
    <w:uiPriority w:val="9"/>
    <w:pPr>
      <w:outlineLvl w:val="4"/>
    </w:pPr>
    <w:rPr>
      <w:sz w:val="20"/>
      <w:szCs w:val="20"/>
    </w:rPr>
  </w:style>
  <w:style w:type="paragraph" w:customStyle="1" w:styleId="444">
    <w:name w:val="heading 6_file_2127"/>
    <w:basedOn w:val="438"/>
    <w:qFormat/>
    <w:uiPriority w:val="9"/>
    <w:pPr>
      <w:outlineLvl w:val="5"/>
    </w:pPr>
    <w:rPr>
      <w:sz w:val="15"/>
      <w:szCs w:val="15"/>
    </w:rPr>
  </w:style>
  <w:style w:type="character" w:customStyle="1" w:styleId="445">
    <w:name w:val="Default Paragraph Font_file_2127"/>
    <w:qFormat/>
    <w:uiPriority w:val="1"/>
  </w:style>
  <w:style w:type="table" w:customStyle="1" w:styleId="446">
    <w:name w:val="Normal Table_file_2127"/>
    <w:qFormat/>
    <w:uiPriority w:val="99"/>
    <w:tblPr>
      <w:tblCellMar>
        <w:top w:w="0" w:type="dxa"/>
        <w:left w:w="108" w:type="dxa"/>
        <w:bottom w:w="0" w:type="dxa"/>
        <w:right w:w="108" w:type="dxa"/>
      </w:tblCellMar>
    </w:tblPr>
  </w:style>
  <w:style w:type="character" w:customStyle="1" w:styleId="447">
    <w:name w:val="Hyperlink_file_2127"/>
    <w:basedOn w:val="445"/>
    <w:qFormat/>
    <w:uiPriority w:val="99"/>
    <w:rPr>
      <w:color w:val="0782C1"/>
      <w:u w:val="single"/>
    </w:rPr>
  </w:style>
  <w:style w:type="character" w:customStyle="1" w:styleId="448">
    <w:name w:val="FollowedHyperlink_file_2127"/>
    <w:basedOn w:val="445"/>
    <w:qFormat/>
    <w:uiPriority w:val="99"/>
    <w:rPr>
      <w:color w:val="0782C1"/>
      <w:u w:val="single"/>
    </w:rPr>
  </w:style>
  <w:style w:type="character" w:customStyle="1" w:styleId="449">
    <w:name w:val="标题 1 Char_file_2127"/>
    <w:basedOn w:val="445"/>
    <w:link w:val="3"/>
    <w:qFormat/>
    <w:uiPriority w:val="9"/>
    <w:rPr>
      <w:rFonts w:ascii="宋体" w:hAnsi="宋体" w:eastAsia="宋体" w:cs="宋体"/>
      <w:b/>
      <w:bCs/>
      <w:kern w:val="44"/>
      <w:sz w:val="44"/>
      <w:szCs w:val="44"/>
    </w:rPr>
  </w:style>
  <w:style w:type="character" w:customStyle="1" w:styleId="450">
    <w:name w:val="标题 2 Char_file_2127"/>
    <w:basedOn w:val="445"/>
    <w:link w:val="4"/>
    <w:qFormat/>
    <w:uiPriority w:val="9"/>
    <w:rPr>
      <w:rFonts w:ascii="等线 Light" w:hAnsi="等线 Light" w:eastAsia="等线 Light" w:cs="宋体"/>
      <w:b/>
      <w:bCs/>
      <w:sz w:val="32"/>
      <w:szCs w:val="32"/>
    </w:rPr>
  </w:style>
  <w:style w:type="character" w:customStyle="1" w:styleId="451">
    <w:name w:val="标题 3 Char_file_2127"/>
    <w:basedOn w:val="445"/>
    <w:link w:val="5"/>
    <w:qFormat/>
    <w:uiPriority w:val="9"/>
    <w:rPr>
      <w:rFonts w:ascii="宋体" w:hAnsi="宋体" w:eastAsia="宋体" w:cs="宋体"/>
      <w:b/>
      <w:bCs/>
      <w:sz w:val="32"/>
      <w:szCs w:val="32"/>
    </w:rPr>
  </w:style>
  <w:style w:type="character" w:customStyle="1" w:styleId="452">
    <w:name w:val="标题 4 Char_file_2127"/>
    <w:basedOn w:val="445"/>
    <w:link w:val="6"/>
    <w:qFormat/>
    <w:uiPriority w:val="9"/>
    <w:rPr>
      <w:rFonts w:ascii="等线 Light" w:hAnsi="等线 Light" w:eastAsia="等线 Light" w:cs="宋体"/>
      <w:b/>
      <w:bCs/>
      <w:sz w:val="28"/>
      <w:szCs w:val="28"/>
    </w:rPr>
  </w:style>
  <w:style w:type="character" w:customStyle="1" w:styleId="453">
    <w:name w:val="标题 5 Char_file_2127"/>
    <w:basedOn w:val="445"/>
    <w:link w:val="7"/>
    <w:qFormat/>
    <w:uiPriority w:val="9"/>
    <w:rPr>
      <w:rFonts w:ascii="宋体" w:hAnsi="宋体" w:eastAsia="宋体" w:cs="宋体"/>
      <w:b/>
      <w:bCs/>
      <w:sz w:val="28"/>
      <w:szCs w:val="28"/>
    </w:rPr>
  </w:style>
  <w:style w:type="character" w:customStyle="1" w:styleId="454">
    <w:name w:val="标题 6 Char_file_2127"/>
    <w:basedOn w:val="445"/>
    <w:link w:val="9"/>
    <w:qFormat/>
    <w:uiPriority w:val="9"/>
    <w:rPr>
      <w:rFonts w:ascii="等线 Light" w:hAnsi="等线 Light" w:eastAsia="等线 Light" w:cs="宋体"/>
      <w:b/>
      <w:bCs/>
      <w:sz w:val="24"/>
      <w:szCs w:val="24"/>
    </w:rPr>
  </w:style>
  <w:style w:type="paragraph" w:customStyle="1" w:styleId="455">
    <w:name w:val="cke_editable_file_2127"/>
    <w:basedOn w:val="438"/>
    <w:qFormat/>
    <w:uiPriority w:val="0"/>
    <w:rPr>
      <w:rFonts w:ascii="仿宋_GB2312" w:eastAsia="仿宋_GB2312"/>
    </w:rPr>
  </w:style>
  <w:style w:type="paragraph" w:customStyle="1" w:styleId="456">
    <w:name w:val="marker_file_2127"/>
    <w:basedOn w:val="438"/>
    <w:qFormat/>
    <w:uiPriority w:val="0"/>
    <w:pPr>
      <w:shd w:val="clear" w:color="auto" w:fill="FFFF00"/>
    </w:pPr>
  </w:style>
  <w:style w:type="paragraph" w:customStyle="1" w:styleId="457">
    <w:name w:val="Normal (Web)_file_2127"/>
    <w:basedOn w:val="438"/>
    <w:qFormat/>
    <w:uiPriority w:val="99"/>
  </w:style>
  <w:style w:type="paragraph" w:customStyle="1" w:styleId="458">
    <w:name w:val="Normal_file_21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9">
    <w:name w:val="heading 1_file_2128"/>
    <w:basedOn w:val="458"/>
    <w:qFormat/>
    <w:uiPriority w:val="9"/>
    <w:pPr>
      <w:outlineLvl w:val="0"/>
    </w:pPr>
    <w:rPr>
      <w:kern w:val="36"/>
      <w:sz w:val="48"/>
      <w:szCs w:val="48"/>
    </w:rPr>
  </w:style>
  <w:style w:type="paragraph" w:customStyle="1" w:styleId="460">
    <w:name w:val="heading 2_file_2128"/>
    <w:basedOn w:val="458"/>
    <w:qFormat/>
    <w:uiPriority w:val="9"/>
    <w:pPr>
      <w:outlineLvl w:val="1"/>
    </w:pPr>
    <w:rPr>
      <w:sz w:val="36"/>
      <w:szCs w:val="36"/>
    </w:rPr>
  </w:style>
  <w:style w:type="paragraph" w:customStyle="1" w:styleId="461">
    <w:name w:val="heading 3_file_2128"/>
    <w:basedOn w:val="458"/>
    <w:qFormat/>
    <w:uiPriority w:val="9"/>
    <w:pPr>
      <w:outlineLvl w:val="2"/>
    </w:pPr>
    <w:rPr>
      <w:sz w:val="27"/>
      <w:szCs w:val="27"/>
    </w:rPr>
  </w:style>
  <w:style w:type="paragraph" w:customStyle="1" w:styleId="462">
    <w:name w:val="heading 4_file_2128"/>
    <w:basedOn w:val="458"/>
    <w:qFormat/>
    <w:uiPriority w:val="9"/>
    <w:pPr>
      <w:outlineLvl w:val="3"/>
    </w:pPr>
  </w:style>
  <w:style w:type="paragraph" w:customStyle="1" w:styleId="463">
    <w:name w:val="heading 5_file_2128"/>
    <w:basedOn w:val="458"/>
    <w:qFormat/>
    <w:uiPriority w:val="9"/>
    <w:pPr>
      <w:outlineLvl w:val="4"/>
    </w:pPr>
    <w:rPr>
      <w:sz w:val="20"/>
      <w:szCs w:val="20"/>
    </w:rPr>
  </w:style>
  <w:style w:type="paragraph" w:customStyle="1" w:styleId="464">
    <w:name w:val="heading 6_file_2128"/>
    <w:basedOn w:val="458"/>
    <w:qFormat/>
    <w:uiPriority w:val="9"/>
    <w:pPr>
      <w:outlineLvl w:val="5"/>
    </w:pPr>
    <w:rPr>
      <w:sz w:val="15"/>
      <w:szCs w:val="15"/>
    </w:rPr>
  </w:style>
  <w:style w:type="character" w:customStyle="1" w:styleId="465">
    <w:name w:val="Default Paragraph Font_file_2128"/>
    <w:qFormat/>
    <w:uiPriority w:val="1"/>
  </w:style>
  <w:style w:type="table" w:customStyle="1" w:styleId="466">
    <w:name w:val="Normal Table_file_2128"/>
    <w:qFormat/>
    <w:uiPriority w:val="99"/>
    <w:tblPr>
      <w:tblCellMar>
        <w:top w:w="0" w:type="dxa"/>
        <w:left w:w="108" w:type="dxa"/>
        <w:bottom w:w="0" w:type="dxa"/>
        <w:right w:w="108" w:type="dxa"/>
      </w:tblCellMar>
    </w:tblPr>
  </w:style>
  <w:style w:type="character" w:customStyle="1" w:styleId="467">
    <w:name w:val="Hyperlink_file_2128"/>
    <w:basedOn w:val="465"/>
    <w:qFormat/>
    <w:uiPriority w:val="99"/>
    <w:rPr>
      <w:color w:val="0782C1"/>
      <w:u w:val="single"/>
    </w:rPr>
  </w:style>
  <w:style w:type="character" w:customStyle="1" w:styleId="468">
    <w:name w:val="FollowedHyperlink_file_2128"/>
    <w:basedOn w:val="465"/>
    <w:qFormat/>
    <w:uiPriority w:val="99"/>
    <w:rPr>
      <w:color w:val="0782C1"/>
      <w:u w:val="single"/>
    </w:rPr>
  </w:style>
  <w:style w:type="character" w:customStyle="1" w:styleId="469">
    <w:name w:val="标题 1 Char_file_2128"/>
    <w:basedOn w:val="465"/>
    <w:link w:val="3"/>
    <w:qFormat/>
    <w:uiPriority w:val="9"/>
    <w:rPr>
      <w:rFonts w:ascii="宋体" w:hAnsi="宋体" w:eastAsia="宋体" w:cs="宋体"/>
      <w:b/>
      <w:bCs/>
      <w:kern w:val="44"/>
      <w:sz w:val="44"/>
      <w:szCs w:val="44"/>
    </w:rPr>
  </w:style>
  <w:style w:type="character" w:customStyle="1" w:styleId="470">
    <w:name w:val="标题 2 Char_file_2128"/>
    <w:basedOn w:val="465"/>
    <w:link w:val="4"/>
    <w:qFormat/>
    <w:uiPriority w:val="9"/>
    <w:rPr>
      <w:rFonts w:ascii="等线 Light" w:hAnsi="等线 Light" w:eastAsia="等线 Light" w:cs="宋体"/>
      <w:b/>
      <w:bCs/>
      <w:sz w:val="32"/>
      <w:szCs w:val="32"/>
    </w:rPr>
  </w:style>
  <w:style w:type="character" w:customStyle="1" w:styleId="471">
    <w:name w:val="标题 3 Char_file_2128"/>
    <w:basedOn w:val="465"/>
    <w:link w:val="5"/>
    <w:qFormat/>
    <w:uiPriority w:val="9"/>
    <w:rPr>
      <w:rFonts w:ascii="宋体" w:hAnsi="宋体" w:eastAsia="宋体" w:cs="宋体"/>
      <w:b/>
      <w:bCs/>
      <w:sz w:val="32"/>
      <w:szCs w:val="32"/>
    </w:rPr>
  </w:style>
  <w:style w:type="character" w:customStyle="1" w:styleId="472">
    <w:name w:val="标题 4 Char_file_2128"/>
    <w:basedOn w:val="465"/>
    <w:link w:val="6"/>
    <w:qFormat/>
    <w:uiPriority w:val="9"/>
    <w:rPr>
      <w:rFonts w:ascii="等线 Light" w:hAnsi="等线 Light" w:eastAsia="等线 Light" w:cs="宋体"/>
      <w:b/>
      <w:bCs/>
      <w:sz w:val="28"/>
      <w:szCs w:val="28"/>
    </w:rPr>
  </w:style>
  <w:style w:type="character" w:customStyle="1" w:styleId="473">
    <w:name w:val="标题 5 Char_file_2128"/>
    <w:basedOn w:val="465"/>
    <w:link w:val="7"/>
    <w:qFormat/>
    <w:uiPriority w:val="9"/>
    <w:rPr>
      <w:rFonts w:ascii="宋体" w:hAnsi="宋体" w:eastAsia="宋体" w:cs="宋体"/>
      <w:b/>
      <w:bCs/>
      <w:sz w:val="28"/>
      <w:szCs w:val="28"/>
    </w:rPr>
  </w:style>
  <w:style w:type="character" w:customStyle="1" w:styleId="474">
    <w:name w:val="标题 6 Char_file_2128"/>
    <w:basedOn w:val="465"/>
    <w:link w:val="9"/>
    <w:qFormat/>
    <w:uiPriority w:val="9"/>
    <w:rPr>
      <w:rFonts w:ascii="等线 Light" w:hAnsi="等线 Light" w:eastAsia="等线 Light" w:cs="宋体"/>
      <w:b/>
      <w:bCs/>
      <w:sz w:val="24"/>
      <w:szCs w:val="24"/>
    </w:rPr>
  </w:style>
  <w:style w:type="paragraph" w:customStyle="1" w:styleId="475">
    <w:name w:val="cke_editable_file_2128"/>
    <w:basedOn w:val="458"/>
    <w:qFormat/>
    <w:uiPriority w:val="0"/>
    <w:rPr>
      <w:rFonts w:ascii="仿宋_GB2312" w:eastAsia="仿宋_GB2312"/>
    </w:rPr>
  </w:style>
  <w:style w:type="paragraph" w:customStyle="1" w:styleId="476">
    <w:name w:val="marker_file_2128"/>
    <w:basedOn w:val="458"/>
    <w:qFormat/>
    <w:uiPriority w:val="0"/>
    <w:pPr>
      <w:shd w:val="clear" w:color="auto" w:fill="FFFF00"/>
    </w:pPr>
  </w:style>
  <w:style w:type="paragraph" w:customStyle="1" w:styleId="477">
    <w:name w:val="Normal (Web)_file_2128"/>
    <w:basedOn w:val="458"/>
    <w:qFormat/>
    <w:uiPriority w:val="99"/>
  </w:style>
  <w:style w:type="character" w:customStyle="1" w:styleId="478">
    <w:name w:val="Strong_file_2128"/>
    <w:basedOn w:val="465"/>
    <w:qFormat/>
    <w:uiPriority w:val="22"/>
    <w:rPr>
      <w:b/>
      <w:bCs/>
    </w:rPr>
  </w:style>
  <w:style w:type="paragraph" w:customStyle="1" w:styleId="479">
    <w:name w:val="Normal_file_21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0">
    <w:name w:val="heading 1_file_2129"/>
    <w:basedOn w:val="479"/>
    <w:qFormat/>
    <w:uiPriority w:val="9"/>
    <w:pPr>
      <w:outlineLvl w:val="0"/>
    </w:pPr>
    <w:rPr>
      <w:kern w:val="36"/>
      <w:sz w:val="48"/>
      <w:szCs w:val="48"/>
    </w:rPr>
  </w:style>
  <w:style w:type="paragraph" w:customStyle="1" w:styleId="481">
    <w:name w:val="heading 2_file_2129"/>
    <w:basedOn w:val="479"/>
    <w:qFormat/>
    <w:uiPriority w:val="9"/>
    <w:pPr>
      <w:outlineLvl w:val="1"/>
    </w:pPr>
    <w:rPr>
      <w:sz w:val="36"/>
      <w:szCs w:val="36"/>
    </w:rPr>
  </w:style>
  <w:style w:type="paragraph" w:customStyle="1" w:styleId="482">
    <w:name w:val="heading 3_file_2129"/>
    <w:basedOn w:val="479"/>
    <w:qFormat/>
    <w:uiPriority w:val="9"/>
    <w:pPr>
      <w:outlineLvl w:val="2"/>
    </w:pPr>
    <w:rPr>
      <w:sz w:val="27"/>
      <w:szCs w:val="27"/>
    </w:rPr>
  </w:style>
  <w:style w:type="paragraph" w:customStyle="1" w:styleId="483">
    <w:name w:val="heading 4_file_2129"/>
    <w:basedOn w:val="479"/>
    <w:qFormat/>
    <w:uiPriority w:val="9"/>
    <w:pPr>
      <w:outlineLvl w:val="3"/>
    </w:pPr>
  </w:style>
  <w:style w:type="paragraph" w:customStyle="1" w:styleId="484">
    <w:name w:val="heading 5_file_2129"/>
    <w:basedOn w:val="479"/>
    <w:qFormat/>
    <w:uiPriority w:val="9"/>
    <w:pPr>
      <w:outlineLvl w:val="4"/>
    </w:pPr>
    <w:rPr>
      <w:sz w:val="20"/>
      <w:szCs w:val="20"/>
    </w:rPr>
  </w:style>
  <w:style w:type="paragraph" w:customStyle="1" w:styleId="485">
    <w:name w:val="heading 6_file_2129"/>
    <w:basedOn w:val="479"/>
    <w:qFormat/>
    <w:uiPriority w:val="9"/>
    <w:pPr>
      <w:outlineLvl w:val="5"/>
    </w:pPr>
    <w:rPr>
      <w:sz w:val="15"/>
      <w:szCs w:val="15"/>
    </w:rPr>
  </w:style>
  <w:style w:type="character" w:customStyle="1" w:styleId="486">
    <w:name w:val="Default Paragraph Font_file_2129"/>
    <w:qFormat/>
    <w:uiPriority w:val="1"/>
  </w:style>
  <w:style w:type="table" w:customStyle="1" w:styleId="487">
    <w:name w:val="Normal Table_file_2129"/>
    <w:qFormat/>
    <w:uiPriority w:val="99"/>
    <w:tblPr>
      <w:tblCellMar>
        <w:top w:w="0" w:type="dxa"/>
        <w:left w:w="108" w:type="dxa"/>
        <w:bottom w:w="0" w:type="dxa"/>
        <w:right w:w="108" w:type="dxa"/>
      </w:tblCellMar>
    </w:tblPr>
  </w:style>
  <w:style w:type="character" w:customStyle="1" w:styleId="488">
    <w:name w:val="Hyperlink_file_2129"/>
    <w:basedOn w:val="486"/>
    <w:qFormat/>
    <w:uiPriority w:val="99"/>
    <w:rPr>
      <w:color w:val="0782C1"/>
      <w:u w:val="single"/>
    </w:rPr>
  </w:style>
  <w:style w:type="character" w:customStyle="1" w:styleId="489">
    <w:name w:val="FollowedHyperlink_file_2129"/>
    <w:basedOn w:val="486"/>
    <w:qFormat/>
    <w:uiPriority w:val="99"/>
    <w:rPr>
      <w:color w:val="0782C1"/>
      <w:u w:val="single"/>
    </w:rPr>
  </w:style>
  <w:style w:type="character" w:customStyle="1" w:styleId="490">
    <w:name w:val="标题 1 Char_file_2129"/>
    <w:basedOn w:val="486"/>
    <w:link w:val="3"/>
    <w:qFormat/>
    <w:uiPriority w:val="9"/>
    <w:rPr>
      <w:rFonts w:ascii="宋体" w:hAnsi="宋体" w:eastAsia="宋体" w:cs="宋体"/>
      <w:b/>
      <w:bCs/>
      <w:kern w:val="44"/>
      <w:sz w:val="44"/>
      <w:szCs w:val="44"/>
    </w:rPr>
  </w:style>
  <w:style w:type="character" w:customStyle="1" w:styleId="491">
    <w:name w:val="标题 2 Char_file_2129"/>
    <w:basedOn w:val="486"/>
    <w:link w:val="4"/>
    <w:qFormat/>
    <w:uiPriority w:val="9"/>
    <w:rPr>
      <w:rFonts w:ascii="等线 Light" w:hAnsi="等线 Light" w:eastAsia="等线 Light" w:cs="宋体"/>
      <w:b/>
      <w:bCs/>
      <w:sz w:val="32"/>
      <w:szCs w:val="32"/>
    </w:rPr>
  </w:style>
  <w:style w:type="character" w:customStyle="1" w:styleId="492">
    <w:name w:val="标题 3 Char_file_2129"/>
    <w:basedOn w:val="486"/>
    <w:link w:val="5"/>
    <w:qFormat/>
    <w:uiPriority w:val="9"/>
    <w:rPr>
      <w:rFonts w:ascii="宋体" w:hAnsi="宋体" w:eastAsia="宋体" w:cs="宋体"/>
      <w:b/>
      <w:bCs/>
      <w:sz w:val="32"/>
      <w:szCs w:val="32"/>
    </w:rPr>
  </w:style>
  <w:style w:type="character" w:customStyle="1" w:styleId="493">
    <w:name w:val="标题 4 Char_file_2129"/>
    <w:basedOn w:val="486"/>
    <w:link w:val="6"/>
    <w:qFormat/>
    <w:uiPriority w:val="9"/>
    <w:rPr>
      <w:rFonts w:ascii="等线 Light" w:hAnsi="等线 Light" w:eastAsia="等线 Light" w:cs="宋体"/>
      <w:b/>
      <w:bCs/>
      <w:sz w:val="28"/>
      <w:szCs w:val="28"/>
    </w:rPr>
  </w:style>
  <w:style w:type="character" w:customStyle="1" w:styleId="494">
    <w:name w:val="标题 5 Char_file_2129"/>
    <w:basedOn w:val="486"/>
    <w:link w:val="7"/>
    <w:qFormat/>
    <w:uiPriority w:val="9"/>
    <w:rPr>
      <w:rFonts w:ascii="宋体" w:hAnsi="宋体" w:eastAsia="宋体" w:cs="宋体"/>
      <w:b/>
      <w:bCs/>
      <w:sz w:val="28"/>
      <w:szCs w:val="28"/>
    </w:rPr>
  </w:style>
  <w:style w:type="character" w:customStyle="1" w:styleId="495">
    <w:name w:val="标题 6 Char_file_2129"/>
    <w:basedOn w:val="486"/>
    <w:link w:val="9"/>
    <w:qFormat/>
    <w:uiPriority w:val="9"/>
    <w:rPr>
      <w:rFonts w:ascii="等线 Light" w:hAnsi="等线 Light" w:eastAsia="等线 Light" w:cs="宋体"/>
      <w:b/>
      <w:bCs/>
      <w:sz w:val="24"/>
      <w:szCs w:val="24"/>
    </w:rPr>
  </w:style>
  <w:style w:type="paragraph" w:customStyle="1" w:styleId="496">
    <w:name w:val="cke_editable_file_2129"/>
    <w:basedOn w:val="479"/>
    <w:qFormat/>
    <w:uiPriority w:val="0"/>
    <w:rPr>
      <w:rFonts w:ascii="仿宋_GB2312" w:eastAsia="仿宋_GB2312"/>
    </w:rPr>
  </w:style>
  <w:style w:type="paragraph" w:customStyle="1" w:styleId="497">
    <w:name w:val="marker_file_2129"/>
    <w:basedOn w:val="479"/>
    <w:qFormat/>
    <w:uiPriority w:val="0"/>
    <w:pPr>
      <w:shd w:val="clear" w:color="auto" w:fill="FFFF00"/>
    </w:pPr>
  </w:style>
  <w:style w:type="paragraph" w:customStyle="1" w:styleId="498">
    <w:name w:val="Normal (Web)_file_2129"/>
    <w:basedOn w:val="479"/>
    <w:qFormat/>
    <w:uiPriority w:val="99"/>
  </w:style>
  <w:style w:type="character" w:customStyle="1" w:styleId="499">
    <w:name w:val="Strong_file_2129"/>
    <w:basedOn w:val="486"/>
    <w:qFormat/>
    <w:uiPriority w:val="22"/>
    <w:rPr>
      <w:b/>
      <w:bCs/>
    </w:rPr>
  </w:style>
  <w:style w:type="paragraph" w:customStyle="1" w:styleId="500">
    <w:name w:val="Normal_file_21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1">
    <w:name w:val="heading 1_file_2130"/>
    <w:basedOn w:val="500"/>
    <w:qFormat/>
    <w:uiPriority w:val="9"/>
    <w:pPr>
      <w:outlineLvl w:val="0"/>
    </w:pPr>
    <w:rPr>
      <w:kern w:val="36"/>
      <w:sz w:val="48"/>
      <w:szCs w:val="48"/>
    </w:rPr>
  </w:style>
  <w:style w:type="paragraph" w:customStyle="1" w:styleId="502">
    <w:name w:val="heading 2_file_2130"/>
    <w:basedOn w:val="500"/>
    <w:qFormat/>
    <w:uiPriority w:val="9"/>
    <w:pPr>
      <w:outlineLvl w:val="1"/>
    </w:pPr>
    <w:rPr>
      <w:sz w:val="36"/>
      <w:szCs w:val="36"/>
    </w:rPr>
  </w:style>
  <w:style w:type="paragraph" w:customStyle="1" w:styleId="503">
    <w:name w:val="heading 3_file_2130"/>
    <w:basedOn w:val="500"/>
    <w:qFormat/>
    <w:uiPriority w:val="9"/>
    <w:pPr>
      <w:outlineLvl w:val="2"/>
    </w:pPr>
    <w:rPr>
      <w:sz w:val="27"/>
      <w:szCs w:val="27"/>
    </w:rPr>
  </w:style>
  <w:style w:type="paragraph" w:customStyle="1" w:styleId="504">
    <w:name w:val="heading 4_file_2130"/>
    <w:basedOn w:val="500"/>
    <w:qFormat/>
    <w:uiPriority w:val="9"/>
    <w:pPr>
      <w:outlineLvl w:val="3"/>
    </w:pPr>
  </w:style>
  <w:style w:type="paragraph" w:customStyle="1" w:styleId="505">
    <w:name w:val="heading 5_file_2130"/>
    <w:basedOn w:val="500"/>
    <w:qFormat/>
    <w:uiPriority w:val="9"/>
    <w:pPr>
      <w:outlineLvl w:val="4"/>
    </w:pPr>
    <w:rPr>
      <w:sz w:val="20"/>
      <w:szCs w:val="20"/>
    </w:rPr>
  </w:style>
  <w:style w:type="paragraph" w:customStyle="1" w:styleId="506">
    <w:name w:val="heading 6_file_2130"/>
    <w:basedOn w:val="500"/>
    <w:qFormat/>
    <w:uiPriority w:val="9"/>
    <w:pPr>
      <w:outlineLvl w:val="5"/>
    </w:pPr>
    <w:rPr>
      <w:sz w:val="15"/>
      <w:szCs w:val="15"/>
    </w:rPr>
  </w:style>
  <w:style w:type="character" w:customStyle="1" w:styleId="507">
    <w:name w:val="Default Paragraph Font_file_2130"/>
    <w:qFormat/>
    <w:uiPriority w:val="1"/>
  </w:style>
  <w:style w:type="table" w:customStyle="1" w:styleId="508">
    <w:name w:val="Normal Table_file_2130"/>
    <w:qFormat/>
    <w:uiPriority w:val="99"/>
    <w:tblPr>
      <w:tblCellMar>
        <w:top w:w="0" w:type="dxa"/>
        <w:left w:w="108" w:type="dxa"/>
        <w:bottom w:w="0" w:type="dxa"/>
        <w:right w:w="108" w:type="dxa"/>
      </w:tblCellMar>
    </w:tblPr>
  </w:style>
  <w:style w:type="character" w:customStyle="1" w:styleId="509">
    <w:name w:val="Hyperlink_file_2130"/>
    <w:basedOn w:val="507"/>
    <w:qFormat/>
    <w:uiPriority w:val="99"/>
    <w:rPr>
      <w:color w:val="0782C1"/>
      <w:u w:val="single"/>
    </w:rPr>
  </w:style>
  <w:style w:type="character" w:customStyle="1" w:styleId="510">
    <w:name w:val="FollowedHyperlink_file_2130"/>
    <w:basedOn w:val="507"/>
    <w:qFormat/>
    <w:uiPriority w:val="99"/>
    <w:rPr>
      <w:color w:val="0782C1"/>
      <w:u w:val="single"/>
    </w:rPr>
  </w:style>
  <w:style w:type="character" w:customStyle="1" w:styleId="511">
    <w:name w:val="标题 1 Char_file_2130"/>
    <w:basedOn w:val="507"/>
    <w:link w:val="3"/>
    <w:qFormat/>
    <w:uiPriority w:val="9"/>
    <w:rPr>
      <w:rFonts w:ascii="宋体" w:hAnsi="宋体" w:eastAsia="宋体" w:cs="宋体"/>
      <w:b/>
      <w:bCs/>
      <w:kern w:val="44"/>
      <w:sz w:val="44"/>
      <w:szCs w:val="44"/>
    </w:rPr>
  </w:style>
  <w:style w:type="character" w:customStyle="1" w:styleId="512">
    <w:name w:val="标题 2 Char_file_2130"/>
    <w:basedOn w:val="507"/>
    <w:link w:val="4"/>
    <w:qFormat/>
    <w:uiPriority w:val="9"/>
    <w:rPr>
      <w:rFonts w:ascii="等线 Light" w:hAnsi="等线 Light" w:eastAsia="等线 Light" w:cs="宋体"/>
      <w:b/>
      <w:bCs/>
      <w:sz w:val="32"/>
      <w:szCs w:val="32"/>
    </w:rPr>
  </w:style>
  <w:style w:type="character" w:customStyle="1" w:styleId="513">
    <w:name w:val="标题 3 Char_file_2130"/>
    <w:basedOn w:val="507"/>
    <w:link w:val="5"/>
    <w:qFormat/>
    <w:uiPriority w:val="9"/>
    <w:rPr>
      <w:rFonts w:ascii="宋体" w:hAnsi="宋体" w:eastAsia="宋体" w:cs="宋体"/>
      <w:b/>
      <w:bCs/>
      <w:sz w:val="32"/>
      <w:szCs w:val="32"/>
    </w:rPr>
  </w:style>
  <w:style w:type="character" w:customStyle="1" w:styleId="514">
    <w:name w:val="标题 4 Char_file_2130"/>
    <w:basedOn w:val="507"/>
    <w:link w:val="6"/>
    <w:qFormat/>
    <w:uiPriority w:val="9"/>
    <w:rPr>
      <w:rFonts w:ascii="等线 Light" w:hAnsi="等线 Light" w:eastAsia="等线 Light" w:cs="宋体"/>
      <w:b/>
      <w:bCs/>
      <w:sz w:val="28"/>
      <w:szCs w:val="28"/>
    </w:rPr>
  </w:style>
  <w:style w:type="character" w:customStyle="1" w:styleId="515">
    <w:name w:val="标题 5 Char_file_2130"/>
    <w:basedOn w:val="507"/>
    <w:link w:val="7"/>
    <w:qFormat/>
    <w:uiPriority w:val="9"/>
    <w:rPr>
      <w:rFonts w:ascii="宋体" w:hAnsi="宋体" w:eastAsia="宋体" w:cs="宋体"/>
      <w:b/>
      <w:bCs/>
      <w:sz w:val="28"/>
      <w:szCs w:val="28"/>
    </w:rPr>
  </w:style>
  <w:style w:type="character" w:customStyle="1" w:styleId="516">
    <w:name w:val="标题 6 Char_file_2130"/>
    <w:basedOn w:val="507"/>
    <w:link w:val="9"/>
    <w:qFormat/>
    <w:uiPriority w:val="9"/>
    <w:rPr>
      <w:rFonts w:ascii="等线 Light" w:hAnsi="等线 Light" w:eastAsia="等线 Light" w:cs="宋体"/>
      <w:b/>
      <w:bCs/>
      <w:sz w:val="24"/>
      <w:szCs w:val="24"/>
    </w:rPr>
  </w:style>
  <w:style w:type="paragraph" w:customStyle="1" w:styleId="517">
    <w:name w:val="cke_editable_file_2130"/>
    <w:basedOn w:val="500"/>
    <w:qFormat/>
    <w:uiPriority w:val="0"/>
    <w:rPr>
      <w:rFonts w:ascii="仿宋_GB2312" w:eastAsia="仿宋_GB2312"/>
    </w:rPr>
  </w:style>
  <w:style w:type="paragraph" w:customStyle="1" w:styleId="518">
    <w:name w:val="marker_file_2130"/>
    <w:basedOn w:val="500"/>
    <w:qFormat/>
    <w:uiPriority w:val="0"/>
    <w:pPr>
      <w:shd w:val="clear" w:color="auto" w:fill="FFFF00"/>
    </w:pPr>
  </w:style>
  <w:style w:type="paragraph" w:customStyle="1" w:styleId="519">
    <w:name w:val="Normal (Web)_file_2130"/>
    <w:basedOn w:val="500"/>
    <w:qFormat/>
    <w:uiPriority w:val="99"/>
  </w:style>
  <w:style w:type="character" w:customStyle="1" w:styleId="520">
    <w:name w:val="Strong_file_2130"/>
    <w:basedOn w:val="507"/>
    <w:qFormat/>
    <w:uiPriority w:val="22"/>
    <w:rPr>
      <w:b/>
      <w:bCs/>
    </w:rPr>
  </w:style>
  <w:style w:type="paragraph" w:customStyle="1" w:styleId="521">
    <w:name w:val="Normal_file_21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2">
    <w:name w:val="heading 1_file_2131"/>
    <w:basedOn w:val="521"/>
    <w:qFormat/>
    <w:uiPriority w:val="9"/>
    <w:pPr>
      <w:outlineLvl w:val="0"/>
    </w:pPr>
    <w:rPr>
      <w:kern w:val="36"/>
      <w:sz w:val="48"/>
      <w:szCs w:val="48"/>
    </w:rPr>
  </w:style>
  <w:style w:type="paragraph" w:customStyle="1" w:styleId="523">
    <w:name w:val="heading 2_file_2131"/>
    <w:basedOn w:val="521"/>
    <w:qFormat/>
    <w:uiPriority w:val="9"/>
    <w:pPr>
      <w:outlineLvl w:val="1"/>
    </w:pPr>
    <w:rPr>
      <w:sz w:val="36"/>
      <w:szCs w:val="36"/>
    </w:rPr>
  </w:style>
  <w:style w:type="paragraph" w:customStyle="1" w:styleId="524">
    <w:name w:val="heading 3_file_2131"/>
    <w:basedOn w:val="521"/>
    <w:qFormat/>
    <w:uiPriority w:val="9"/>
    <w:pPr>
      <w:outlineLvl w:val="2"/>
    </w:pPr>
    <w:rPr>
      <w:sz w:val="27"/>
      <w:szCs w:val="27"/>
    </w:rPr>
  </w:style>
  <w:style w:type="paragraph" w:customStyle="1" w:styleId="525">
    <w:name w:val="heading 4_file_2131"/>
    <w:basedOn w:val="521"/>
    <w:qFormat/>
    <w:uiPriority w:val="9"/>
    <w:pPr>
      <w:outlineLvl w:val="3"/>
    </w:pPr>
  </w:style>
  <w:style w:type="paragraph" w:customStyle="1" w:styleId="526">
    <w:name w:val="heading 5_file_2131"/>
    <w:basedOn w:val="521"/>
    <w:qFormat/>
    <w:uiPriority w:val="9"/>
    <w:pPr>
      <w:outlineLvl w:val="4"/>
    </w:pPr>
    <w:rPr>
      <w:sz w:val="20"/>
      <w:szCs w:val="20"/>
    </w:rPr>
  </w:style>
  <w:style w:type="paragraph" w:customStyle="1" w:styleId="527">
    <w:name w:val="heading 6_file_2131"/>
    <w:basedOn w:val="521"/>
    <w:qFormat/>
    <w:uiPriority w:val="9"/>
    <w:pPr>
      <w:outlineLvl w:val="5"/>
    </w:pPr>
    <w:rPr>
      <w:sz w:val="15"/>
      <w:szCs w:val="15"/>
    </w:rPr>
  </w:style>
  <w:style w:type="character" w:customStyle="1" w:styleId="528">
    <w:name w:val="Default Paragraph Font_file_2131"/>
    <w:qFormat/>
    <w:uiPriority w:val="1"/>
  </w:style>
  <w:style w:type="table" w:customStyle="1" w:styleId="529">
    <w:name w:val="Normal Table_file_2131"/>
    <w:qFormat/>
    <w:uiPriority w:val="99"/>
    <w:tblPr>
      <w:tblCellMar>
        <w:top w:w="0" w:type="dxa"/>
        <w:left w:w="108" w:type="dxa"/>
        <w:bottom w:w="0" w:type="dxa"/>
        <w:right w:w="108" w:type="dxa"/>
      </w:tblCellMar>
    </w:tblPr>
  </w:style>
  <w:style w:type="character" w:customStyle="1" w:styleId="530">
    <w:name w:val="Hyperlink_file_2131"/>
    <w:basedOn w:val="528"/>
    <w:qFormat/>
    <w:uiPriority w:val="99"/>
    <w:rPr>
      <w:color w:val="0782C1"/>
      <w:u w:val="single"/>
    </w:rPr>
  </w:style>
  <w:style w:type="character" w:customStyle="1" w:styleId="531">
    <w:name w:val="FollowedHyperlink_file_2131"/>
    <w:basedOn w:val="528"/>
    <w:qFormat/>
    <w:uiPriority w:val="99"/>
    <w:rPr>
      <w:color w:val="0782C1"/>
      <w:u w:val="single"/>
    </w:rPr>
  </w:style>
  <w:style w:type="character" w:customStyle="1" w:styleId="532">
    <w:name w:val="标题 1 Char_file_2131"/>
    <w:basedOn w:val="528"/>
    <w:link w:val="3"/>
    <w:qFormat/>
    <w:uiPriority w:val="9"/>
    <w:rPr>
      <w:rFonts w:ascii="宋体" w:hAnsi="宋体" w:eastAsia="宋体" w:cs="宋体"/>
      <w:b/>
      <w:bCs/>
      <w:kern w:val="44"/>
      <w:sz w:val="44"/>
      <w:szCs w:val="44"/>
    </w:rPr>
  </w:style>
  <w:style w:type="character" w:customStyle="1" w:styleId="533">
    <w:name w:val="标题 2 Char_file_2131"/>
    <w:basedOn w:val="528"/>
    <w:link w:val="4"/>
    <w:qFormat/>
    <w:uiPriority w:val="9"/>
    <w:rPr>
      <w:rFonts w:ascii="等线 Light" w:hAnsi="等线 Light" w:eastAsia="等线 Light" w:cs="宋体"/>
      <w:b/>
      <w:bCs/>
      <w:sz w:val="32"/>
      <w:szCs w:val="32"/>
    </w:rPr>
  </w:style>
  <w:style w:type="character" w:customStyle="1" w:styleId="534">
    <w:name w:val="标题 3 Char_file_2131"/>
    <w:basedOn w:val="528"/>
    <w:link w:val="5"/>
    <w:qFormat/>
    <w:uiPriority w:val="9"/>
    <w:rPr>
      <w:rFonts w:ascii="宋体" w:hAnsi="宋体" w:eastAsia="宋体" w:cs="宋体"/>
      <w:b/>
      <w:bCs/>
      <w:sz w:val="32"/>
      <w:szCs w:val="32"/>
    </w:rPr>
  </w:style>
  <w:style w:type="character" w:customStyle="1" w:styleId="535">
    <w:name w:val="标题 4 Char_file_2131"/>
    <w:basedOn w:val="528"/>
    <w:link w:val="6"/>
    <w:qFormat/>
    <w:uiPriority w:val="9"/>
    <w:rPr>
      <w:rFonts w:ascii="等线 Light" w:hAnsi="等线 Light" w:eastAsia="等线 Light" w:cs="宋体"/>
      <w:b/>
      <w:bCs/>
      <w:sz w:val="28"/>
      <w:szCs w:val="28"/>
    </w:rPr>
  </w:style>
  <w:style w:type="character" w:customStyle="1" w:styleId="536">
    <w:name w:val="标题 5 Char_file_2131"/>
    <w:basedOn w:val="528"/>
    <w:link w:val="7"/>
    <w:qFormat/>
    <w:uiPriority w:val="9"/>
    <w:rPr>
      <w:rFonts w:ascii="宋体" w:hAnsi="宋体" w:eastAsia="宋体" w:cs="宋体"/>
      <w:b/>
      <w:bCs/>
      <w:sz w:val="28"/>
      <w:szCs w:val="28"/>
    </w:rPr>
  </w:style>
  <w:style w:type="character" w:customStyle="1" w:styleId="537">
    <w:name w:val="标题 6 Char_file_2131"/>
    <w:basedOn w:val="528"/>
    <w:link w:val="9"/>
    <w:qFormat/>
    <w:uiPriority w:val="9"/>
    <w:rPr>
      <w:rFonts w:ascii="等线 Light" w:hAnsi="等线 Light" w:eastAsia="等线 Light" w:cs="宋体"/>
      <w:b/>
      <w:bCs/>
      <w:sz w:val="24"/>
      <w:szCs w:val="24"/>
    </w:rPr>
  </w:style>
  <w:style w:type="paragraph" w:customStyle="1" w:styleId="538">
    <w:name w:val="cke_editable_file_2131"/>
    <w:basedOn w:val="521"/>
    <w:qFormat/>
    <w:uiPriority w:val="0"/>
    <w:rPr>
      <w:rFonts w:ascii="仿宋_GB2312" w:eastAsia="仿宋_GB2312"/>
    </w:rPr>
  </w:style>
  <w:style w:type="paragraph" w:customStyle="1" w:styleId="539">
    <w:name w:val="marker_file_2131"/>
    <w:basedOn w:val="521"/>
    <w:qFormat/>
    <w:uiPriority w:val="0"/>
    <w:pPr>
      <w:shd w:val="clear" w:color="auto" w:fill="FFFF00"/>
    </w:pPr>
  </w:style>
  <w:style w:type="paragraph" w:customStyle="1" w:styleId="540">
    <w:name w:val="Normal (Web)_file_2131"/>
    <w:basedOn w:val="521"/>
    <w:qFormat/>
    <w:uiPriority w:val="99"/>
  </w:style>
  <w:style w:type="paragraph" w:customStyle="1" w:styleId="541">
    <w:name w:val="Normal_file_21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2">
    <w:name w:val="heading 1_file_2132"/>
    <w:basedOn w:val="541"/>
    <w:qFormat/>
    <w:uiPriority w:val="9"/>
    <w:pPr>
      <w:outlineLvl w:val="0"/>
    </w:pPr>
    <w:rPr>
      <w:kern w:val="36"/>
      <w:sz w:val="48"/>
      <w:szCs w:val="48"/>
    </w:rPr>
  </w:style>
  <w:style w:type="paragraph" w:customStyle="1" w:styleId="543">
    <w:name w:val="heading 2_file_2132"/>
    <w:basedOn w:val="541"/>
    <w:qFormat/>
    <w:uiPriority w:val="9"/>
    <w:pPr>
      <w:outlineLvl w:val="1"/>
    </w:pPr>
    <w:rPr>
      <w:sz w:val="36"/>
      <w:szCs w:val="36"/>
    </w:rPr>
  </w:style>
  <w:style w:type="paragraph" w:customStyle="1" w:styleId="544">
    <w:name w:val="heading 3_file_2132"/>
    <w:basedOn w:val="541"/>
    <w:qFormat/>
    <w:uiPriority w:val="9"/>
    <w:pPr>
      <w:outlineLvl w:val="2"/>
    </w:pPr>
    <w:rPr>
      <w:sz w:val="27"/>
      <w:szCs w:val="27"/>
    </w:rPr>
  </w:style>
  <w:style w:type="paragraph" w:customStyle="1" w:styleId="545">
    <w:name w:val="heading 4_file_2132"/>
    <w:basedOn w:val="541"/>
    <w:qFormat/>
    <w:uiPriority w:val="9"/>
    <w:pPr>
      <w:outlineLvl w:val="3"/>
    </w:pPr>
  </w:style>
  <w:style w:type="paragraph" w:customStyle="1" w:styleId="546">
    <w:name w:val="heading 5_file_2132"/>
    <w:basedOn w:val="541"/>
    <w:qFormat/>
    <w:uiPriority w:val="9"/>
    <w:pPr>
      <w:outlineLvl w:val="4"/>
    </w:pPr>
    <w:rPr>
      <w:sz w:val="20"/>
      <w:szCs w:val="20"/>
    </w:rPr>
  </w:style>
  <w:style w:type="paragraph" w:customStyle="1" w:styleId="547">
    <w:name w:val="heading 6_file_2132"/>
    <w:basedOn w:val="541"/>
    <w:qFormat/>
    <w:uiPriority w:val="9"/>
    <w:pPr>
      <w:outlineLvl w:val="5"/>
    </w:pPr>
    <w:rPr>
      <w:sz w:val="15"/>
      <w:szCs w:val="15"/>
    </w:rPr>
  </w:style>
  <w:style w:type="character" w:customStyle="1" w:styleId="548">
    <w:name w:val="Default Paragraph Font_file_2132"/>
    <w:qFormat/>
    <w:uiPriority w:val="1"/>
  </w:style>
  <w:style w:type="table" w:customStyle="1" w:styleId="549">
    <w:name w:val="Normal Table_file_2132"/>
    <w:qFormat/>
    <w:uiPriority w:val="99"/>
    <w:tblPr>
      <w:tblCellMar>
        <w:top w:w="0" w:type="dxa"/>
        <w:left w:w="108" w:type="dxa"/>
        <w:bottom w:w="0" w:type="dxa"/>
        <w:right w:w="108" w:type="dxa"/>
      </w:tblCellMar>
    </w:tblPr>
  </w:style>
  <w:style w:type="character" w:customStyle="1" w:styleId="550">
    <w:name w:val="Hyperlink_file_2132"/>
    <w:basedOn w:val="548"/>
    <w:qFormat/>
    <w:uiPriority w:val="99"/>
    <w:rPr>
      <w:color w:val="0782C1"/>
      <w:u w:val="single"/>
    </w:rPr>
  </w:style>
  <w:style w:type="character" w:customStyle="1" w:styleId="551">
    <w:name w:val="FollowedHyperlink_file_2132"/>
    <w:basedOn w:val="548"/>
    <w:qFormat/>
    <w:uiPriority w:val="99"/>
    <w:rPr>
      <w:color w:val="0782C1"/>
      <w:u w:val="single"/>
    </w:rPr>
  </w:style>
  <w:style w:type="character" w:customStyle="1" w:styleId="552">
    <w:name w:val="标题 1 Char_file_2132"/>
    <w:basedOn w:val="548"/>
    <w:link w:val="3"/>
    <w:qFormat/>
    <w:uiPriority w:val="9"/>
    <w:rPr>
      <w:rFonts w:ascii="宋体" w:hAnsi="宋体" w:eastAsia="宋体" w:cs="宋体"/>
      <w:b/>
      <w:bCs/>
      <w:kern w:val="44"/>
      <w:sz w:val="44"/>
      <w:szCs w:val="44"/>
    </w:rPr>
  </w:style>
  <w:style w:type="character" w:customStyle="1" w:styleId="553">
    <w:name w:val="标题 2 Char_file_2132"/>
    <w:basedOn w:val="548"/>
    <w:link w:val="4"/>
    <w:qFormat/>
    <w:uiPriority w:val="9"/>
    <w:rPr>
      <w:rFonts w:ascii="等线 Light" w:hAnsi="等线 Light" w:eastAsia="等线 Light" w:cs="宋体"/>
      <w:b/>
      <w:bCs/>
      <w:sz w:val="32"/>
      <w:szCs w:val="32"/>
    </w:rPr>
  </w:style>
  <w:style w:type="character" w:customStyle="1" w:styleId="554">
    <w:name w:val="标题 3 Char_file_2132"/>
    <w:basedOn w:val="548"/>
    <w:link w:val="5"/>
    <w:qFormat/>
    <w:uiPriority w:val="9"/>
    <w:rPr>
      <w:rFonts w:ascii="宋体" w:hAnsi="宋体" w:eastAsia="宋体" w:cs="宋体"/>
      <w:b/>
      <w:bCs/>
      <w:sz w:val="32"/>
      <w:szCs w:val="32"/>
    </w:rPr>
  </w:style>
  <w:style w:type="character" w:customStyle="1" w:styleId="555">
    <w:name w:val="标题 4 Char_file_2132"/>
    <w:basedOn w:val="548"/>
    <w:link w:val="6"/>
    <w:qFormat/>
    <w:uiPriority w:val="9"/>
    <w:rPr>
      <w:rFonts w:ascii="等线 Light" w:hAnsi="等线 Light" w:eastAsia="等线 Light" w:cs="宋体"/>
      <w:b/>
      <w:bCs/>
      <w:sz w:val="28"/>
      <w:szCs w:val="28"/>
    </w:rPr>
  </w:style>
  <w:style w:type="character" w:customStyle="1" w:styleId="556">
    <w:name w:val="标题 5 Char_file_2132"/>
    <w:basedOn w:val="548"/>
    <w:link w:val="7"/>
    <w:qFormat/>
    <w:uiPriority w:val="9"/>
    <w:rPr>
      <w:rFonts w:ascii="宋体" w:hAnsi="宋体" w:eastAsia="宋体" w:cs="宋体"/>
      <w:b/>
      <w:bCs/>
      <w:sz w:val="28"/>
      <w:szCs w:val="28"/>
    </w:rPr>
  </w:style>
  <w:style w:type="character" w:customStyle="1" w:styleId="557">
    <w:name w:val="标题 6 Char_file_2132"/>
    <w:basedOn w:val="548"/>
    <w:link w:val="9"/>
    <w:qFormat/>
    <w:uiPriority w:val="9"/>
    <w:rPr>
      <w:rFonts w:ascii="等线 Light" w:hAnsi="等线 Light" w:eastAsia="等线 Light" w:cs="宋体"/>
      <w:b/>
      <w:bCs/>
      <w:sz w:val="24"/>
      <w:szCs w:val="24"/>
    </w:rPr>
  </w:style>
  <w:style w:type="paragraph" w:customStyle="1" w:styleId="558">
    <w:name w:val="cke_editable_file_2132"/>
    <w:basedOn w:val="541"/>
    <w:qFormat/>
    <w:uiPriority w:val="0"/>
    <w:rPr>
      <w:rFonts w:ascii="仿宋_GB2312" w:eastAsia="仿宋_GB2312"/>
    </w:rPr>
  </w:style>
  <w:style w:type="paragraph" w:customStyle="1" w:styleId="559">
    <w:name w:val="marker_file_2132"/>
    <w:basedOn w:val="541"/>
    <w:qFormat/>
    <w:uiPriority w:val="0"/>
    <w:pPr>
      <w:shd w:val="clear" w:color="auto" w:fill="FFFF00"/>
    </w:pPr>
  </w:style>
  <w:style w:type="paragraph" w:customStyle="1" w:styleId="560">
    <w:name w:val="Normal (Web)_file_2132"/>
    <w:basedOn w:val="541"/>
    <w:qFormat/>
    <w:uiPriority w:val="99"/>
  </w:style>
  <w:style w:type="paragraph" w:customStyle="1" w:styleId="561">
    <w:name w:val="Normal_file_21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2">
    <w:name w:val="heading 1_file_2133"/>
    <w:basedOn w:val="561"/>
    <w:qFormat/>
    <w:uiPriority w:val="9"/>
    <w:pPr>
      <w:outlineLvl w:val="0"/>
    </w:pPr>
    <w:rPr>
      <w:kern w:val="36"/>
      <w:sz w:val="48"/>
      <w:szCs w:val="48"/>
    </w:rPr>
  </w:style>
  <w:style w:type="paragraph" w:customStyle="1" w:styleId="563">
    <w:name w:val="heading 2_file_2133"/>
    <w:basedOn w:val="561"/>
    <w:qFormat/>
    <w:uiPriority w:val="9"/>
    <w:pPr>
      <w:outlineLvl w:val="1"/>
    </w:pPr>
    <w:rPr>
      <w:sz w:val="36"/>
      <w:szCs w:val="36"/>
    </w:rPr>
  </w:style>
  <w:style w:type="paragraph" w:customStyle="1" w:styleId="564">
    <w:name w:val="heading 3_file_2133"/>
    <w:basedOn w:val="561"/>
    <w:qFormat/>
    <w:uiPriority w:val="9"/>
    <w:pPr>
      <w:outlineLvl w:val="2"/>
    </w:pPr>
    <w:rPr>
      <w:sz w:val="27"/>
      <w:szCs w:val="27"/>
    </w:rPr>
  </w:style>
  <w:style w:type="paragraph" w:customStyle="1" w:styleId="565">
    <w:name w:val="heading 4_file_2133"/>
    <w:basedOn w:val="561"/>
    <w:qFormat/>
    <w:uiPriority w:val="9"/>
    <w:pPr>
      <w:outlineLvl w:val="3"/>
    </w:pPr>
  </w:style>
  <w:style w:type="paragraph" w:customStyle="1" w:styleId="566">
    <w:name w:val="heading 5_file_2133"/>
    <w:basedOn w:val="561"/>
    <w:qFormat/>
    <w:uiPriority w:val="9"/>
    <w:pPr>
      <w:outlineLvl w:val="4"/>
    </w:pPr>
    <w:rPr>
      <w:sz w:val="20"/>
      <w:szCs w:val="20"/>
    </w:rPr>
  </w:style>
  <w:style w:type="paragraph" w:customStyle="1" w:styleId="567">
    <w:name w:val="heading 6_file_2133"/>
    <w:basedOn w:val="561"/>
    <w:qFormat/>
    <w:uiPriority w:val="9"/>
    <w:pPr>
      <w:outlineLvl w:val="5"/>
    </w:pPr>
    <w:rPr>
      <w:sz w:val="15"/>
      <w:szCs w:val="15"/>
    </w:rPr>
  </w:style>
  <w:style w:type="character" w:customStyle="1" w:styleId="568">
    <w:name w:val="Default Paragraph Font_file_2133"/>
    <w:qFormat/>
    <w:uiPriority w:val="1"/>
  </w:style>
  <w:style w:type="table" w:customStyle="1" w:styleId="569">
    <w:name w:val="Normal Table_file_2133"/>
    <w:qFormat/>
    <w:uiPriority w:val="99"/>
    <w:tblPr>
      <w:tblCellMar>
        <w:top w:w="0" w:type="dxa"/>
        <w:left w:w="108" w:type="dxa"/>
        <w:bottom w:w="0" w:type="dxa"/>
        <w:right w:w="108" w:type="dxa"/>
      </w:tblCellMar>
    </w:tblPr>
  </w:style>
  <w:style w:type="character" w:customStyle="1" w:styleId="570">
    <w:name w:val="Hyperlink_file_2133"/>
    <w:basedOn w:val="568"/>
    <w:qFormat/>
    <w:uiPriority w:val="99"/>
    <w:rPr>
      <w:color w:val="0782C1"/>
      <w:u w:val="single"/>
    </w:rPr>
  </w:style>
  <w:style w:type="character" w:customStyle="1" w:styleId="571">
    <w:name w:val="FollowedHyperlink_file_2133"/>
    <w:basedOn w:val="568"/>
    <w:qFormat/>
    <w:uiPriority w:val="99"/>
    <w:rPr>
      <w:color w:val="0782C1"/>
      <w:u w:val="single"/>
    </w:rPr>
  </w:style>
  <w:style w:type="character" w:customStyle="1" w:styleId="572">
    <w:name w:val="标题 1 Char_file_2133"/>
    <w:basedOn w:val="568"/>
    <w:link w:val="3"/>
    <w:qFormat/>
    <w:uiPriority w:val="9"/>
    <w:rPr>
      <w:rFonts w:ascii="宋体" w:hAnsi="宋体" w:eastAsia="宋体" w:cs="宋体"/>
      <w:b/>
      <w:bCs/>
      <w:kern w:val="44"/>
      <w:sz w:val="44"/>
      <w:szCs w:val="44"/>
    </w:rPr>
  </w:style>
  <w:style w:type="character" w:customStyle="1" w:styleId="573">
    <w:name w:val="标题 2 Char_file_2133"/>
    <w:basedOn w:val="568"/>
    <w:link w:val="4"/>
    <w:qFormat/>
    <w:uiPriority w:val="9"/>
    <w:rPr>
      <w:rFonts w:ascii="等线 Light" w:hAnsi="等线 Light" w:eastAsia="等线 Light" w:cs="宋体"/>
      <w:b/>
      <w:bCs/>
      <w:sz w:val="32"/>
      <w:szCs w:val="32"/>
    </w:rPr>
  </w:style>
  <w:style w:type="character" w:customStyle="1" w:styleId="574">
    <w:name w:val="标题 3 Char_file_2133"/>
    <w:basedOn w:val="568"/>
    <w:link w:val="5"/>
    <w:qFormat/>
    <w:uiPriority w:val="9"/>
    <w:rPr>
      <w:rFonts w:ascii="宋体" w:hAnsi="宋体" w:eastAsia="宋体" w:cs="宋体"/>
      <w:b/>
      <w:bCs/>
      <w:sz w:val="32"/>
      <w:szCs w:val="32"/>
    </w:rPr>
  </w:style>
  <w:style w:type="character" w:customStyle="1" w:styleId="575">
    <w:name w:val="标题 4 Char_file_2133"/>
    <w:basedOn w:val="568"/>
    <w:link w:val="6"/>
    <w:qFormat/>
    <w:uiPriority w:val="9"/>
    <w:rPr>
      <w:rFonts w:ascii="等线 Light" w:hAnsi="等线 Light" w:eastAsia="等线 Light" w:cs="宋体"/>
      <w:b/>
      <w:bCs/>
      <w:sz w:val="28"/>
      <w:szCs w:val="28"/>
    </w:rPr>
  </w:style>
  <w:style w:type="character" w:customStyle="1" w:styleId="576">
    <w:name w:val="标题 5 Char_file_2133"/>
    <w:basedOn w:val="568"/>
    <w:link w:val="7"/>
    <w:qFormat/>
    <w:uiPriority w:val="9"/>
    <w:rPr>
      <w:rFonts w:ascii="宋体" w:hAnsi="宋体" w:eastAsia="宋体" w:cs="宋体"/>
      <w:b/>
      <w:bCs/>
      <w:sz w:val="28"/>
      <w:szCs w:val="28"/>
    </w:rPr>
  </w:style>
  <w:style w:type="character" w:customStyle="1" w:styleId="577">
    <w:name w:val="标题 6 Char_file_2133"/>
    <w:basedOn w:val="568"/>
    <w:link w:val="9"/>
    <w:qFormat/>
    <w:uiPriority w:val="9"/>
    <w:rPr>
      <w:rFonts w:ascii="等线 Light" w:hAnsi="等线 Light" w:eastAsia="等线 Light" w:cs="宋体"/>
      <w:b/>
      <w:bCs/>
      <w:sz w:val="24"/>
      <w:szCs w:val="24"/>
    </w:rPr>
  </w:style>
  <w:style w:type="paragraph" w:customStyle="1" w:styleId="578">
    <w:name w:val="cke_editable_file_2133"/>
    <w:basedOn w:val="561"/>
    <w:qFormat/>
    <w:uiPriority w:val="0"/>
    <w:rPr>
      <w:rFonts w:ascii="仿宋_GB2312" w:eastAsia="仿宋_GB2312"/>
    </w:rPr>
  </w:style>
  <w:style w:type="paragraph" w:customStyle="1" w:styleId="579">
    <w:name w:val="marker_file_2133"/>
    <w:basedOn w:val="561"/>
    <w:qFormat/>
    <w:uiPriority w:val="0"/>
    <w:pPr>
      <w:shd w:val="clear" w:color="auto" w:fill="FFFF00"/>
    </w:pPr>
  </w:style>
  <w:style w:type="paragraph" w:customStyle="1" w:styleId="580">
    <w:name w:val="Normal (Web)_file_2133"/>
    <w:basedOn w:val="561"/>
    <w:qFormat/>
    <w:uiPriority w:val="99"/>
  </w:style>
  <w:style w:type="paragraph" w:customStyle="1" w:styleId="581">
    <w:name w:val="Normal_file_21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2">
    <w:name w:val="heading 1_file_2134"/>
    <w:basedOn w:val="581"/>
    <w:qFormat/>
    <w:uiPriority w:val="9"/>
    <w:pPr>
      <w:outlineLvl w:val="0"/>
    </w:pPr>
    <w:rPr>
      <w:kern w:val="36"/>
      <w:sz w:val="48"/>
      <w:szCs w:val="48"/>
    </w:rPr>
  </w:style>
  <w:style w:type="paragraph" w:customStyle="1" w:styleId="583">
    <w:name w:val="heading 2_file_2134"/>
    <w:basedOn w:val="581"/>
    <w:qFormat/>
    <w:uiPriority w:val="9"/>
    <w:pPr>
      <w:outlineLvl w:val="1"/>
    </w:pPr>
    <w:rPr>
      <w:sz w:val="36"/>
      <w:szCs w:val="36"/>
    </w:rPr>
  </w:style>
  <w:style w:type="paragraph" w:customStyle="1" w:styleId="584">
    <w:name w:val="heading 3_file_2134"/>
    <w:basedOn w:val="581"/>
    <w:qFormat/>
    <w:uiPriority w:val="9"/>
    <w:pPr>
      <w:outlineLvl w:val="2"/>
    </w:pPr>
    <w:rPr>
      <w:sz w:val="27"/>
      <w:szCs w:val="27"/>
    </w:rPr>
  </w:style>
  <w:style w:type="paragraph" w:customStyle="1" w:styleId="585">
    <w:name w:val="heading 4_file_2134"/>
    <w:basedOn w:val="581"/>
    <w:qFormat/>
    <w:uiPriority w:val="9"/>
    <w:pPr>
      <w:outlineLvl w:val="3"/>
    </w:pPr>
  </w:style>
  <w:style w:type="paragraph" w:customStyle="1" w:styleId="586">
    <w:name w:val="heading 5_file_2134"/>
    <w:basedOn w:val="581"/>
    <w:qFormat/>
    <w:uiPriority w:val="9"/>
    <w:pPr>
      <w:outlineLvl w:val="4"/>
    </w:pPr>
    <w:rPr>
      <w:sz w:val="20"/>
      <w:szCs w:val="20"/>
    </w:rPr>
  </w:style>
  <w:style w:type="paragraph" w:customStyle="1" w:styleId="587">
    <w:name w:val="heading 6_file_2134"/>
    <w:basedOn w:val="581"/>
    <w:qFormat/>
    <w:uiPriority w:val="9"/>
    <w:pPr>
      <w:outlineLvl w:val="5"/>
    </w:pPr>
    <w:rPr>
      <w:sz w:val="15"/>
      <w:szCs w:val="15"/>
    </w:rPr>
  </w:style>
  <w:style w:type="character" w:customStyle="1" w:styleId="588">
    <w:name w:val="Default Paragraph Font_file_2134"/>
    <w:qFormat/>
    <w:uiPriority w:val="1"/>
  </w:style>
  <w:style w:type="table" w:customStyle="1" w:styleId="589">
    <w:name w:val="Normal Table_file_2134"/>
    <w:qFormat/>
    <w:uiPriority w:val="99"/>
    <w:tblPr>
      <w:tblCellMar>
        <w:top w:w="0" w:type="dxa"/>
        <w:left w:w="108" w:type="dxa"/>
        <w:bottom w:w="0" w:type="dxa"/>
        <w:right w:w="108" w:type="dxa"/>
      </w:tblCellMar>
    </w:tblPr>
  </w:style>
  <w:style w:type="character" w:customStyle="1" w:styleId="590">
    <w:name w:val="Hyperlink_file_2134"/>
    <w:basedOn w:val="588"/>
    <w:qFormat/>
    <w:uiPriority w:val="99"/>
    <w:rPr>
      <w:color w:val="0782C1"/>
      <w:u w:val="single"/>
    </w:rPr>
  </w:style>
  <w:style w:type="character" w:customStyle="1" w:styleId="591">
    <w:name w:val="FollowedHyperlink_file_2134"/>
    <w:basedOn w:val="588"/>
    <w:qFormat/>
    <w:uiPriority w:val="99"/>
    <w:rPr>
      <w:color w:val="0782C1"/>
      <w:u w:val="single"/>
    </w:rPr>
  </w:style>
  <w:style w:type="character" w:customStyle="1" w:styleId="592">
    <w:name w:val="标题 1 Char_file_2134"/>
    <w:basedOn w:val="588"/>
    <w:link w:val="3"/>
    <w:qFormat/>
    <w:uiPriority w:val="9"/>
    <w:rPr>
      <w:rFonts w:ascii="宋体" w:hAnsi="宋体" w:eastAsia="宋体" w:cs="宋体"/>
      <w:b/>
      <w:bCs/>
      <w:kern w:val="44"/>
      <w:sz w:val="44"/>
      <w:szCs w:val="44"/>
    </w:rPr>
  </w:style>
  <w:style w:type="character" w:customStyle="1" w:styleId="593">
    <w:name w:val="标题 2 Char_file_2134"/>
    <w:basedOn w:val="588"/>
    <w:link w:val="4"/>
    <w:qFormat/>
    <w:uiPriority w:val="9"/>
    <w:rPr>
      <w:rFonts w:ascii="等线 Light" w:hAnsi="等线 Light" w:eastAsia="等线 Light" w:cs="宋体"/>
      <w:b/>
      <w:bCs/>
      <w:sz w:val="32"/>
      <w:szCs w:val="32"/>
    </w:rPr>
  </w:style>
  <w:style w:type="character" w:customStyle="1" w:styleId="594">
    <w:name w:val="标题 3 Char_file_2134"/>
    <w:basedOn w:val="588"/>
    <w:link w:val="5"/>
    <w:qFormat/>
    <w:uiPriority w:val="9"/>
    <w:rPr>
      <w:rFonts w:ascii="宋体" w:hAnsi="宋体" w:eastAsia="宋体" w:cs="宋体"/>
      <w:b/>
      <w:bCs/>
      <w:sz w:val="32"/>
      <w:szCs w:val="32"/>
    </w:rPr>
  </w:style>
  <w:style w:type="character" w:customStyle="1" w:styleId="595">
    <w:name w:val="标题 4 Char_file_2134"/>
    <w:basedOn w:val="588"/>
    <w:link w:val="6"/>
    <w:qFormat/>
    <w:uiPriority w:val="9"/>
    <w:rPr>
      <w:rFonts w:ascii="等线 Light" w:hAnsi="等线 Light" w:eastAsia="等线 Light" w:cs="宋体"/>
      <w:b/>
      <w:bCs/>
      <w:sz w:val="28"/>
      <w:szCs w:val="28"/>
    </w:rPr>
  </w:style>
  <w:style w:type="character" w:customStyle="1" w:styleId="596">
    <w:name w:val="标题 5 Char_file_2134"/>
    <w:basedOn w:val="588"/>
    <w:link w:val="7"/>
    <w:qFormat/>
    <w:uiPriority w:val="9"/>
    <w:rPr>
      <w:rFonts w:ascii="宋体" w:hAnsi="宋体" w:eastAsia="宋体" w:cs="宋体"/>
      <w:b/>
      <w:bCs/>
      <w:sz w:val="28"/>
      <w:szCs w:val="28"/>
    </w:rPr>
  </w:style>
  <w:style w:type="character" w:customStyle="1" w:styleId="597">
    <w:name w:val="标题 6 Char_file_2134"/>
    <w:basedOn w:val="588"/>
    <w:link w:val="9"/>
    <w:qFormat/>
    <w:uiPriority w:val="9"/>
    <w:rPr>
      <w:rFonts w:ascii="等线 Light" w:hAnsi="等线 Light" w:eastAsia="等线 Light" w:cs="宋体"/>
      <w:b/>
      <w:bCs/>
      <w:sz w:val="24"/>
      <w:szCs w:val="24"/>
    </w:rPr>
  </w:style>
  <w:style w:type="paragraph" w:customStyle="1" w:styleId="598">
    <w:name w:val="cke_editable_file_2134"/>
    <w:basedOn w:val="581"/>
    <w:qFormat/>
    <w:uiPriority w:val="0"/>
    <w:rPr>
      <w:rFonts w:ascii="仿宋_GB2312" w:eastAsia="仿宋_GB2312"/>
    </w:rPr>
  </w:style>
  <w:style w:type="paragraph" w:customStyle="1" w:styleId="599">
    <w:name w:val="marker_file_2134"/>
    <w:basedOn w:val="581"/>
    <w:qFormat/>
    <w:uiPriority w:val="0"/>
    <w:pPr>
      <w:shd w:val="clear" w:color="auto" w:fill="FFFF00"/>
    </w:pPr>
  </w:style>
  <w:style w:type="paragraph" w:customStyle="1" w:styleId="600">
    <w:name w:val="Normal (Web)_file_2134"/>
    <w:basedOn w:val="581"/>
    <w:qFormat/>
    <w:uiPriority w:val="99"/>
  </w:style>
  <w:style w:type="table" w:customStyle="1" w:styleId="601">
    <w:name w:val="Normal Table_file_909"/>
    <w:qFormat/>
    <w:uiPriority w:val="0"/>
    <w:tblPr>
      <w:tblCellMar>
        <w:top w:w="0" w:type="dxa"/>
        <w:left w:w="108" w:type="dxa"/>
        <w:bottom w:w="0" w:type="dxa"/>
        <w:right w:w="108" w:type="dxa"/>
      </w:tblCellMar>
    </w:tblPr>
  </w:style>
  <w:style w:type="character" w:customStyle="1" w:styleId="602">
    <w:name w:val="Strong_file_921"/>
    <w:basedOn w:val="603"/>
    <w:qFormat/>
    <w:uiPriority w:val="22"/>
    <w:rPr>
      <w:b/>
      <w:bCs/>
    </w:rPr>
  </w:style>
  <w:style w:type="character" w:customStyle="1" w:styleId="603">
    <w:name w:val="Default Paragraph Font_file_921"/>
    <w:qFormat/>
    <w:uiPriority w:val="1"/>
  </w:style>
  <w:style w:type="paragraph" w:customStyle="1" w:styleId="604">
    <w:name w:val="Normal (Web)_file_922"/>
    <w:basedOn w:val="605"/>
    <w:qFormat/>
    <w:uiPriority w:val="99"/>
  </w:style>
  <w:style w:type="paragraph" w:customStyle="1" w:styleId="605">
    <w:name w:val="Normal_file_9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6">
    <w:name w:val="Normal (Web)_file_911"/>
    <w:basedOn w:val="607"/>
    <w:qFormat/>
    <w:uiPriority w:val="99"/>
  </w:style>
  <w:style w:type="paragraph" w:customStyle="1" w:styleId="607">
    <w:name w:val="Normal_file_9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8">
    <w:name w:val="Normal (Web)_file_910"/>
    <w:basedOn w:val="609"/>
    <w:qFormat/>
    <w:uiPriority w:val="99"/>
  </w:style>
  <w:style w:type="paragraph" w:customStyle="1" w:styleId="609">
    <w:name w:val="Normal_file_910"/>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610">
    <w:name w:val="Normal Table_file_432_file_613"/>
    <w:qFormat/>
    <w:uiPriority w:val="0"/>
    <w:tblPr>
      <w:tblCellMar>
        <w:top w:w="0" w:type="dxa"/>
        <w:left w:w="108" w:type="dxa"/>
        <w:bottom w:w="0" w:type="dxa"/>
        <w:right w:w="108" w:type="dxa"/>
      </w:tblCellMar>
    </w:tblPr>
  </w:style>
  <w:style w:type="paragraph" w:customStyle="1" w:styleId="611">
    <w:name w:val="p15_file_239_file_432_file_613"/>
    <w:basedOn w:val="612"/>
    <w:qFormat/>
    <w:uiPriority w:val="0"/>
    <w:pPr>
      <w:widowControl/>
    </w:pPr>
    <w:rPr>
      <w:rFonts w:ascii="宋体" w:hAnsi="宋体" w:cs="宋体"/>
      <w:kern w:val="0"/>
      <w:szCs w:val="21"/>
    </w:rPr>
  </w:style>
  <w:style w:type="paragraph" w:customStyle="1" w:styleId="612">
    <w:name w:val="Normal_file_239_file_432_file_6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3">
    <w:name w:val="Plain Text_file_239_file_432_file_613"/>
    <w:basedOn w:val="612"/>
    <w:qFormat/>
    <w:uiPriority w:val="0"/>
    <w:rPr>
      <w:rFonts w:ascii="宋体" w:hAnsi="Courier New" w:cs="Courier New"/>
      <w:szCs w:val="21"/>
    </w:rPr>
  </w:style>
  <w:style w:type="paragraph" w:customStyle="1" w:styleId="614">
    <w:name w:val="Normal (Web)_file_913"/>
    <w:basedOn w:val="615"/>
    <w:qFormat/>
    <w:uiPriority w:val="99"/>
  </w:style>
  <w:style w:type="paragraph" w:customStyle="1" w:styleId="615">
    <w:name w:val="Normal_file_9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6">
    <w:name w:val="Normal (Web)_file_914"/>
    <w:basedOn w:val="617"/>
    <w:qFormat/>
    <w:uiPriority w:val="99"/>
  </w:style>
  <w:style w:type="paragraph" w:customStyle="1" w:styleId="617">
    <w:name w:val="Normal_file_9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8">
    <w:name w:val="Normal (Web)_file_917"/>
    <w:basedOn w:val="619"/>
    <w:qFormat/>
    <w:uiPriority w:val="99"/>
  </w:style>
  <w:style w:type="paragraph" w:customStyle="1" w:styleId="619">
    <w:name w:val="Normal_file_9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0">
    <w:name w:val="Normal (Web)_file_918"/>
    <w:basedOn w:val="621"/>
    <w:qFormat/>
    <w:uiPriority w:val="99"/>
  </w:style>
  <w:style w:type="paragraph" w:customStyle="1" w:styleId="621">
    <w:name w:val="Normal_file_9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2">
    <w:name w:val="Normal (Web)_file_908_file_919"/>
    <w:basedOn w:val="623"/>
    <w:qFormat/>
    <w:uiPriority w:val="99"/>
  </w:style>
  <w:style w:type="paragraph" w:customStyle="1" w:styleId="623">
    <w:name w:val="Normal_file_908_file_9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4">
    <w:name w:val="Normal (Web)_file_609_file_620"/>
    <w:basedOn w:val="625"/>
    <w:qFormat/>
    <w:uiPriority w:val="99"/>
  </w:style>
  <w:style w:type="paragraph" w:customStyle="1" w:styleId="625">
    <w:name w:val="Normal_file_609_file_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6">
    <w:name w:val="Normal (Web)_file_920"/>
    <w:basedOn w:val="627"/>
    <w:qFormat/>
    <w:uiPriority w:val="99"/>
  </w:style>
  <w:style w:type="paragraph" w:customStyle="1" w:styleId="627">
    <w:name w:val="Normal_file_9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8">
    <w:name w:val="Normal (Web)_file_2248"/>
    <w:basedOn w:val="629"/>
    <w:qFormat/>
    <w:uiPriority w:val="99"/>
  </w:style>
  <w:style w:type="paragraph" w:customStyle="1" w:styleId="629">
    <w:name w:val="Normal_file_224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30">
    <w:name w:val="Strong_file_2248"/>
    <w:basedOn w:val="631"/>
    <w:qFormat/>
    <w:uiPriority w:val="22"/>
    <w:rPr>
      <w:b/>
      <w:bCs/>
    </w:rPr>
  </w:style>
  <w:style w:type="character" w:customStyle="1" w:styleId="631">
    <w:name w:val="Default Paragraph Font_file_2248"/>
    <w:qFormat/>
    <w:uiPriority w:val="1"/>
  </w:style>
  <w:style w:type="paragraph" w:customStyle="1" w:styleId="632">
    <w:name w:val="Normal (Web)_file_2249"/>
    <w:basedOn w:val="633"/>
    <w:qFormat/>
    <w:uiPriority w:val="99"/>
  </w:style>
  <w:style w:type="paragraph" w:customStyle="1" w:styleId="633">
    <w:name w:val="Normal_file_224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34">
    <w:name w:val="Strong_file_2249"/>
    <w:basedOn w:val="635"/>
    <w:qFormat/>
    <w:uiPriority w:val="22"/>
    <w:rPr>
      <w:b/>
      <w:bCs/>
    </w:rPr>
  </w:style>
  <w:style w:type="character" w:customStyle="1" w:styleId="635">
    <w:name w:val="Default Paragraph Font_file_2249"/>
    <w:qFormat/>
    <w:uiPriority w:val="1"/>
  </w:style>
  <w:style w:type="paragraph" w:customStyle="1" w:styleId="636">
    <w:name w:val="Normal (Web)_file_2250"/>
    <w:basedOn w:val="637"/>
    <w:qFormat/>
    <w:uiPriority w:val="99"/>
  </w:style>
  <w:style w:type="paragraph" w:customStyle="1" w:styleId="637">
    <w:name w:val="Normal_file_22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8">
    <w:name w:val="Normal (Web)_file_2251"/>
    <w:basedOn w:val="639"/>
    <w:qFormat/>
    <w:uiPriority w:val="99"/>
  </w:style>
  <w:style w:type="paragraph" w:customStyle="1" w:styleId="639">
    <w:name w:val="Normal_file_22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0">
    <w:name w:val="Normal (Web)_file_2252"/>
    <w:basedOn w:val="641"/>
    <w:qFormat/>
    <w:uiPriority w:val="99"/>
  </w:style>
  <w:style w:type="paragraph" w:customStyle="1" w:styleId="641">
    <w:name w:val="Normal_file_22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2">
    <w:name w:val="Normal (Web)_file_2253"/>
    <w:basedOn w:val="643"/>
    <w:qFormat/>
    <w:uiPriority w:val="99"/>
  </w:style>
  <w:style w:type="paragraph" w:customStyle="1" w:styleId="643">
    <w:name w:val="Normal_file_22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4">
    <w:name w:val="Normal (Web)_file_2254"/>
    <w:basedOn w:val="645"/>
    <w:qFormat/>
    <w:uiPriority w:val="99"/>
  </w:style>
  <w:style w:type="paragraph" w:customStyle="1" w:styleId="645">
    <w:name w:val="Normal_file_22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6">
    <w:name w:val="Normal (Web)_file_2255"/>
    <w:basedOn w:val="647"/>
    <w:qFormat/>
    <w:uiPriority w:val="99"/>
  </w:style>
  <w:style w:type="paragraph" w:customStyle="1" w:styleId="647">
    <w:name w:val="Normal_file_2255"/>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48">
    <w:name w:val="Strong_file_2255"/>
    <w:basedOn w:val="649"/>
    <w:qFormat/>
    <w:uiPriority w:val="22"/>
    <w:rPr>
      <w:b/>
      <w:bCs/>
    </w:rPr>
  </w:style>
  <w:style w:type="character" w:customStyle="1" w:styleId="649">
    <w:name w:val="Default Paragraph Font_file_2255"/>
    <w:qFormat/>
    <w:uiPriority w:val="1"/>
  </w:style>
  <w:style w:type="paragraph" w:customStyle="1" w:styleId="650">
    <w:name w:val="Normal (Web)_file_2256"/>
    <w:basedOn w:val="651"/>
    <w:qFormat/>
    <w:uiPriority w:val="99"/>
  </w:style>
  <w:style w:type="paragraph" w:customStyle="1" w:styleId="651">
    <w:name w:val="Normal_file_2256"/>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52">
    <w:name w:val="Strong_file_2256"/>
    <w:basedOn w:val="653"/>
    <w:qFormat/>
    <w:uiPriority w:val="22"/>
    <w:rPr>
      <w:b/>
      <w:bCs/>
    </w:rPr>
  </w:style>
  <w:style w:type="character" w:customStyle="1" w:styleId="653">
    <w:name w:val="Default Paragraph Font_file_2256"/>
    <w:qFormat/>
    <w:uiPriority w:val="1"/>
  </w:style>
  <w:style w:type="paragraph" w:customStyle="1" w:styleId="654">
    <w:name w:val="Normal (Web)_file_2257"/>
    <w:basedOn w:val="655"/>
    <w:qFormat/>
    <w:uiPriority w:val="99"/>
  </w:style>
  <w:style w:type="paragraph" w:customStyle="1" w:styleId="655">
    <w:name w:val="Normal_file_225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56">
    <w:name w:val="Strong_file_2257"/>
    <w:basedOn w:val="657"/>
    <w:qFormat/>
    <w:uiPriority w:val="22"/>
    <w:rPr>
      <w:b/>
      <w:bCs/>
    </w:rPr>
  </w:style>
  <w:style w:type="character" w:customStyle="1" w:styleId="657">
    <w:name w:val="Default Paragraph Font_file_2257"/>
    <w:qFormat/>
    <w:uiPriority w:val="1"/>
  </w:style>
  <w:style w:type="paragraph" w:customStyle="1" w:styleId="658">
    <w:name w:val="Normal (Web)_file_2258"/>
    <w:basedOn w:val="659"/>
    <w:qFormat/>
    <w:uiPriority w:val="99"/>
  </w:style>
  <w:style w:type="paragraph" w:customStyle="1" w:styleId="659">
    <w:name w:val="Normal_file_22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0">
    <w:name w:val="Normal (Web)_file_2259"/>
    <w:basedOn w:val="661"/>
    <w:qFormat/>
    <w:uiPriority w:val="99"/>
  </w:style>
  <w:style w:type="paragraph" w:customStyle="1" w:styleId="661">
    <w:name w:val="Normal_file_22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2">
    <w:name w:val="Normal (Web)_file_2260"/>
    <w:basedOn w:val="663"/>
    <w:qFormat/>
    <w:uiPriority w:val="99"/>
  </w:style>
  <w:style w:type="paragraph" w:customStyle="1" w:styleId="663">
    <w:name w:val="Normal_file_22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4">
    <w:name w:val="Normal (Web)_file_2261"/>
    <w:basedOn w:val="665"/>
    <w:qFormat/>
    <w:uiPriority w:val="99"/>
  </w:style>
  <w:style w:type="paragraph" w:customStyle="1" w:styleId="665">
    <w:name w:val="Normal_file_22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6">
    <w:name w:val="Normal (Web)_file_2892"/>
    <w:basedOn w:val="667"/>
    <w:qFormat/>
    <w:uiPriority w:val="99"/>
  </w:style>
  <w:style w:type="paragraph" w:customStyle="1" w:styleId="667">
    <w:name w:val="Normal_file_28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8">
    <w:name w:val="Normal (Web)_file_915"/>
    <w:basedOn w:val="669"/>
    <w:qFormat/>
    <w:uiPriority w:val="99"/>
  </w:style>
  <w:style w:type="paragraph" w:customStyle="1" w:styleId="669">
    <w:name w:val="Normal_file_915"/>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70">
    <w:name w:val="Emphasis_file_616"/>
    <w:basedOn w:val="671"/>
    <w:qFormat/>
    <w:uiPriority w:val="20"/>
    <w:rPr>
      <w:i/>
      <w:iCs/>
    </w:rPr>
  </w:style>
  <w:style w:type="character" w:customStyle="1" w:styleId="671">
    <w:name w:val="Default Paragraph Font_file_616"/>
    <w:qFormat/>
    <w:uiPriority w:val="1"/>
  </w:style>
  <w:style w:type="paragraph" w:customStyle="1" w:styleId="672">
    <w:name w:val="Normal (Web)_file_916"/>
    <w:basedOn w:val="673"/>
    <w:qFormat/>
    <w:uiPriority w:val="99"/>
  </w:style>
  <w:style w:type="paragraph" w:customStyle="1" w:styleId="673">
    <w:name w:val="Normal_file_9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4">
    <w:name w:val="Body Text First Indent 2_file_108_file_610"/>
    <w:basedOn w:val="675"/>
    <w:qFormat/>
    <w:uiPriority w:val="0"/>
    <w:pPr>
      <w:ind w:firstLine="420"/>
    </w:pPr>
  </w:style>
  <w:style w:type="paragraph" w:customStyle="1" w:styleId="675">
    <w:name w:val="Body Text Indent_file_108_file_610"/>
    <w:basedOn w:val="676"/>
    <w:next w:val="10"/>
    <w:qFormat/>
    <w:uiPriority w:val="0"/>
    <w:pPr>
      <w:ind w:firstLine="630"/>
    </w:pPr>
    <w:rPr>
      <w:sz w:val="32"/>
      <w:szCs w:val="20"/>
    </w:rPr>
  </w:style>
  <w:style w:type="paragraph" w:customStyle="1" w:styleId="676">
    <w:name w:val="Normal_file_108_file_61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7">
    <w:name w:val="Normal (Web)_file_939"/>
    <w:basedOn w:val="678"/>
    <w:qFormat/>
    <w:uiPriority w:val="99"/>
  </w:style>
  <w:style w:type="paragraph" w:customStyle="1" w:styleId="678">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9">
    <w:name w:val="Normal (Web)_file_933"/>
    <w:basedOn w:val="680"/>
    <w:qFormat/>
    <w:uiPriority w:val="99"/>
  </w:style>
  <w:style w:type="paragraph" w:customStyle="1" w:styleId="680">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81">
    <w:name w:val="Strong_file_1938"/>
    <w:basedOn w:val="682"/>
    <w:qFormat/>
    <w:uiPriority w:val="22"/>
    <w:rPr>
      <w:b/>
      <w:bCs/>
    </w:rPr>
  </w:style>
  <w:style w:type="character" w:customStyle="1" w:styleId="682">
    <w:name w:val="Default Paragraph Font_file_1938"/>
    <w:qFormat/>
    <w:uiPriority w:val="1"/>
  </w:style>
  <w:style w:type="table" w:customStyle="1" w:styleId="683">
    <w:name w:val="Normal Table_file_423_file_233_file_713_file_630_file_1522_file_1926"/>
    <w:qFormat/>
    <w:uiPriority w:val="0"/>
    <w:tblPr>
      <w:tblCellMar>
        <w:top w:w="0" w:type="dxa"/>
        <w:left w:w="108" w:type="dxa"/>
        <w:bottom w:w="0" w:type="dxa"/>
        <w:right w:w="108" w:type="dxa"/>
      </w:tblCellMar>
    </w:tblPr>
  </w:style>
  <w:style w:type="paragraph" w:customStyle="1" w:styleId="684">
    <w:name w:val="Normal (Web)_file_1922_file_1933"/>
    <w:basedOn w:val="685"/>
    <w:qFormat/>
    <w:uiPriority w:val="99"/>
  </w:style>
  <w:style w:type="paragraph" w:customStyle="1" w:styleId="685">
    <w:name w:val="Normal_file_1922_file_1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6">
    <w:name w:val="Plain Text_file_131_file_1926"/>
    <w:basedOn w:val="687"/>
    <w:next w:val="5"/>
    <w:qFormat/>
    <w:uiPriority w:val="0"/>
    <w:rPr>
      <w:rFonts w:ascii="宋体" w:hAnsi="Courier New" w:cs="Courier New"/>
      <w:szCs w:val="21"/>
    </w:rPr>
  </w:style>
  <w:style w:type="paragraph" w:customStyle="1" w:styleId="687">
    <w:name w:val="Normal_file_131_file_1926"/>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688">
    <w:name w:val="Normal Table_file_131_file_1926"/>
    <w:qFormat/>
    <w:uiPriority w:val="0"/>
    <w:tblPr>
      <w:tblCellMar>
        <w:top w:w="0" w:type="dxa"/>
        <w:left w:w="108" w:type="dxa"/>
        <w:bottom w:w="0" w:type="dxa"/>
        <w:right w:w="108" w:type="dxa"/>
      </w:tblCellMar>
    </w:tblPr>
  </w:style>
  <w:style w:type="paragraph" w:customStyle="1" w:styleId="689">
    <w:name w:val="Normal (Web)_file_1929"/>
    <w:basedOn w:val="690"/>
    <w:qFormat/>
    <w:uiPriority w:val="99"/>
  </w:style>
  <w:style w:type="paragraph" w:customStyle="1" w:styleId="690">
    <w:name w:val="Normal_file_192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91">
    <w:name w:val="Emphasis_file_1929"/>
    <w:basedOn w:val="692"/>
    <w:qFormat/>
    <w:uiPriority w:val="20"/>
    <w:rPr>
      <w:i/>
      <w:iCs/>
    </w:rPr>
  </w:style>
  <w:style w:type="character" w:customStyle="1" w:styleId="692">
    <w:name w:val="Default Paragraph Font_file_1929"/>
    <w:qFormat/>
    <w:uiPriority w:val="1"/>
  </w:style>
  <w:style w:type="paragraph" w:customStyle="1" w:styleId="693">
    <w:name w:val="Normal (Web)_file_2377"/>
    <w:basedOn w:val="694"/>
    <w:qFormat/>
    <w:uiPriority w:val="99"/>
  </w:style>
  <w:style w:type="paragraph" w:customStyle="1" w:styleId="694">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5">
    <w:name w:val="Normal (Web)_file_1383"/>
    <w:basedOn w:val="696"/>
    <w:qFormat/>
    <w:uiPriority w:val="99"/>
  </w:style>
  <w:style w:type="paragraph" w:customStyle="1" w:styleId="696">
    <w:name w:val="Normal_file_13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7">
    <w:name w:val="Normal (Web)_file_1931"/>
    <w:basedOn w:val="698"/>
    <w:qFormat/>
    <w:uiPriority w:val="99"/>
  </w:style>
  <w:style w:type="paragraph" w:customStyle="1" w:styleId="698">
    <w:name w:val="Normal_file_19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9">
    <w:name w:val="Normal (Web)_file_1392"/>
    <w:basedOn w:val="700"/>
    <w:qFormat/>
    <w:uiPriority w:val="99"/>
  </w:style>
  <w:style w:type="paragraph" w:customStyle="1" w:styleId="700">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1">
    <w:name w:val="Normal (Web)_file_1066"/>
    <w:basedOn w:val="702"/>
    <w:qFormat/>
    <w:uiPriority w:val="99"/>
  </w:style>
  <w:style w:type="paragraph" w:customStyle="1" w:styleId="702">
    <w:name w:val="Normal_file_10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3">
    <w:name w:val="Normal (Web)_file_2829"/>
    <w:basedOn w:val="704"/>
    <w:qFormat/>
    <w:uiPriority w:val="99"/>
  </w:style>
  <w:style w:type="paragraph" w:customStyle="1" w:styleId="704">
    <w:name w:val="Normal_file_282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05">
    <w:name w:val="Strong_file_1066"/>
    <w:basedOn w:val="706"/>
    <w:qFormat/>
    <w:uiPriority w:val="22"/>
    <w:rPr>
      <w:b/>
      <w:bCs/>
    </w:rPr>
  </w:style>
  <w:style w:type="character" w:customStyle="1" w:styleId="706">
    <w:name w:val="Default Paragraph Font_file_1066"/>
    <w:qFormat/>
    <w:uiPriority w:val="1"/>
  </w:style>
  <w:style w:type="character" w:customStyle="1" w:styleId="707">
    <w:name w:val="Strong_file_2829"/>
    <w:basedOn w:val="708"/>
    <w:qFormat/>
    <w:uiPriority w:val="22"/>
    <w:rPr>
      <w:b/>
      <w:bCs/>
    </w:rPr>
  </w:style>
  <w:style w:type="character" w:customStyle="1" w:styleId="708">
    <w:name w:val="Default Paragraph Font_file_2829"/>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118</Pages>
  <Words>18036</Words>
  <Characters>20515</Characters>
  <Paragraphs>4005</Paragraphs>
  <TotalTime>2</TotalTime>
  <ScaleCrop>false</ScaleCrop>
  <LinksUpToDate>false</LinksUpToDate>
  <CharactersWithSpaces>20889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2026-08-05T04:01:00Z</dcterms:created>
  <dc:creator>柳州市政府集中采购中心</dc:creator>
  <cp:lastModifiedBy>小潘潘</cp:lastModifiedBy>
  <cp:lastPrinted>2018-12-03T07:27:00Z</cp:lastPrinted>
  <dcterms:modified xsi:type="dcterms:W3CDTF">2026-08-14T09:10:55Z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eyJoZGlkIjoiNzA5MWM5ZWQxNGIyMjQyNTFkMDEwM2Q1NzE4NTlhZjAiLCJ1c2VySWQiOiIyMzYzNDM0MDUifQ==</vt:lpwstr>
  </property>
  <property fmtid="{D5CDD505-2E9C-101B-9397-08002B2CF9AE}" pid="4" name="ICV">
    <vt:lpwstr>5AA87087B02F49628A142DC9252E31CB_13</vt:lpwstr>
  </property>
</Properties>
</file>