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color w:val="000000"/>
          <w:sz w:val="44"/>
          <w:szCs w:val="44"/>
          <w:lang w:val="en-GB"/>
        </w:rPr>
      </w:pPr>
    </w:p>
    <w:p>
      <w:pPr>
        <w:spacing w:line="360" w:lineRule="auto"/>
        <w:jc w:val="center"/>
        <w:rPr>
          <w:rFonts w:hint="eastAsia" w:ascii="华文新魏" w:hAnsi="黑体" w:eastAsia="华文新魏"/>
          <w:b/>
          <w:color w:val="000000"/>
          <w:kern w:val="15"/>
          <w:sz w:val="72"/>
          <w:szCs w:val="72"/>
        </w:rPr>
      </w:pPr>
      <w:r>
        <w:rPr>
          <w:rFonts w:hint="eastAsia" w:ascii="华文新魏" w:hAnsi="黑体" w:eastAsia="华文新魏"/>
          <w:b/>
          <w:color w:val="000000"/>
          <w:kern w:val="15"/>
          <w:sz w:val="72"/>
          <w:szCs w:val="72"/>
        </w:rPr>
        <w:t>柳州市政府集中采购中心</w:t>
      </w:r>
    </w:p>
    <w:p>
      <w:pPr>
        <w:spacing w:line="360" w:lineRule="auto"/>
        <w:jc w:val="center"/>
        <w:rPr>
          <w:rFonts w:hint="eastAsia" w:ascii="宋体" w:hAnsi="宋体"/>
          <w:b/>
          <w:color w:val="000000"/>
          <w:sz w:val="52"/>
          <w:szCs w:val="52"/>
        </w:rPr>
      </w:pPr>
      <w:r>
        <w:rPr>
          <w:rFonts w:hint="eastAsia" w:ascii="黑体" w:hAnsi="黑体" w:eastAsia="黑体"/>
          <w:color w:val="000000"/>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12700" t="10795" r="15240" b="17780"/>
                <wp:wrapNone/>
                <wp:docPr id="8" name="自选图形 3"/>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3"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rkXeXRAAAA&#10;BgEAAA8AAAAAAAAAAQAgAAAAIgAAAGRycy9kb3ducmV2LnhtbFBLAQIUABQAAAAIAIdO4kDYQJAP&#10;6wEAALYDAAAOAAAAAAAAAAEAIAAAACABAABkcnMvZTJvRG9jLnhtbFBLBQYAAAAABgAGAFkBAAB9&#10;BQ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color w:val="000000"/>
          <w:spacing w:val="200"/>
          <w:sz w:val="84"/>
          <w:szCs w:val="84"/>
        </w:rPr>
      </w:pPr>
    </w:p>
    <w:p>
      <w:pPr>
        <w:spacing w:line="1400" w:lineRule="exact"/>
        <w:jc w:val="center"/>
        <w:rPr>
          <w:rFonts w:hint="eastAsia" w:ascii="华文中宋" w:hAnsi="华文中宋" w:eastAsia="华文中宋"/>
          <w:b/>
          <w:color w:val="000000"/>
          <w:spacing w:val="200"/>
          <w:sz w:val="84"/>
          <w:szCs w:val="84"/>
        </w:rPr>
      </w:pPr>
      <w:r>
        <w:rPr>
          <w:rFonts w:hint="eastAsia" w:ascii="华文中宋" w:hAnsi="华文中宋" w:eastAsia="华文中宋"/>
          <w:b/>
          <w:color w:val="000000"/>
          <w:spacing w:val="200"/>
          <w:sz w:val="84"/>
          <w:szCs w:val="84"/>
        </w:rPr>
        <w:t>竞争性谈判文件</w:t>
      </w:r>
    </w:p>
    <w:p>
      <w:pPr>
        <w:spacing w:line="600" w:lineRule="exact"/>
        <w:jc w:val="center"/>
        <w:rPr>
          <w:rFonts w:hint="eastAsia" w:ascii="宋体" w:hAnsi="宋体"/>
          <w:b/>
          <w:color w:val="000000"/>
          <w:sz w:val="96"/>
          <w:szCs w:val="96"/>
        </w:rPr>
      </w:pPr>
    </w:p>
    <w:p>
      <w:pPr>
        <w:spacing w:line="600" w:lineRule="exact"/>
        <w:jc w:val="center"/>
        <w:rPr>
          <w:rFonts w:hint="eastAsia" w:ascii="宋体" w:hAnsi="宋体"/>
          <w:b/>
          <w:color w:val="000000"/>
          <w:sz w:val="44"/>
          <w:szCs w:val="44"/>
        </w:rPr>
      </w:pPr>
    </w:p>
    <w:p>
      <w:pPr>
        <w:spacing w:line="800" w:lineRule="exact"/>
        <w:rPr>
          <w:rFonts w:hint="eastAsia" w:ascii="宋体" w:hAnsi="宋体"/>
          <w:b/>
          <w:color w:val="000000"/>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color w:val="000000"/>
          <w:sz w:val="40"/>
          <w:szCs w:val="40"/>
        </w:rPr>
        <w:t>项目名称：</w:t>
      </w:r>
      <w:r>
        <w:rPr>
          <w:rFonts w:ascii="楷体" w:hAnsi="楷体" w:eastAsia="楷体"/>
          <w:b/>
          <w:color w:val="000000"/>
          <w:sz w:val="40"/>
          <w:szCs w:val="40"/>
        </w:rPr>
        <w:t>三江县</w:t>
      </w:r>
      <w:r>
        <w:rPr>
          <w:rFonts w:hint="eastAsia" w:ascii="楷体" w:hAnsi="楷体" w:eastAsia="楷体"/>
          <w:b/>
          <w:color w:val="000000"/>
          <w:sz w:val="40"/>
          <w:szCs w:val="40"/>
          <w:lang w:eastAsia="zh-CN"/>
        </w:rPr>
        <w:t>中小学课桌椅床架采购</w:t>
      </w:r>
    </w:p>
    <w:p>
      <w:pPr>
        <w:spacing w:line="800" w:lineRule="exact"/>
        <w:ind w:left="907" w:leftChars="432"/>
        <w:jc w:val="both"/>
        <w:rPr>
          <w:rFonts w:hint="eastAsia" w:ascii="楷体" w:hAnsi="楷体" w:eastAsia="楷体"/>
          <w:b/>
          <w:sz w:val="44"/>
          <w:szCs w:val="44"/>
          <w:lang w:val="en-GB"/>
        </w:rPr>
      </w:pPr>
      <w:r>
        <w:rPr>
          <w:rFonts w:hint="eastAsia" w:ascii="楷体" w:hAnsi="楷体" w:eastAsia="楷体"/>
          <w:b/>
          <w:color w:val="000000"/>
          <w:sz w:val="40"/>
          <w:szCs w:val="40"/>
        </w:rPr>
        <w:t>项目编号：LZZC2026-J1-260034-LZSZ</w:t>
      </w:r>
    </w:p>
    <w:p>
      <w:pPr>
        <w:spacing w:line="800" w:lineRule="exact"/>
        <w:jc w:val="center"/>
        <w:rPr>
          <w:rFonts w:hint="eastAsia" w:ascii="楷体" w:hAnsi="楷体" w:eastAsia="楷体"/>
          <w:b/>
          <w:color w:val="000000"/>
          <w:sz w:val="44"/>
          <w:szCs w:val="44"/>
        </w:rPr>
      </w:pPr>
    </w:p>
    <w:p>
      <w:pPr>
        <w:spacing w:line="800" w:lineRule="exact"/>
        <w:ind w:left="907" w:leftChars="432"/>
        <w:jc w:val="center"/>
        <w:rPr>
          <w:rFonts w:hint="eastAsia" w:ascii="楷体" w:hAnsi="楷体" w:eastAsia="楷体"/>
          <w:b/>
          <w:sz w:val="44"/>
          <w:szCs w:val="44"/>
          <w:lang w:val="en-GB"/>
        </w:rPr>
      </w:pPr>
      <w:r>
        <w:rPr>
          <w:rFonts w:hint="eastAsia" w:ascii="楷体" w:hAnsi="楷体" w:eastAsia="楷体"/>
          <w:b/>
          <w:color w:val="000000"/>
          <w:sz w:val="40"/>
          <w:szCs w:val="40"/>
        </w:rPr>
        <w:t>采购人：</w:t>
      </w:r>
      <w:r>
        <w:rPr>
          <w:rFonts w:ascii="楷体" w:hAnsi="楷体" w:eastAsia="楷体"/>
          <w:b/>
          <w:color w:val="000000"/>
          <w:sz w:val="40"/>
          <w:szCs w:val="40"/>
        </w:rPr>
        <w:t>三江侗族自治县教育局</w:t>
      </w:r>
    </w:p>
    <w:p>
      <w:pPr>
        <w:spacing w:line="800" w:lineRule="exact"/>
        <w:jc w:val="center"/>
        <w:rPr>
          <w:rFonts w:hint="eastAsia" w:ascii="楷体" w:hAnsi="楷体" w:eastAsia="楷体"/>
          <w:b/>
          <w:color w:val="000000"/>
          <w:sz w:val="40"/>
          <w:szCs w:val="40"/>
        </w:rPr>
      </w:pPr>
      <w:r>
        <w:rPr>
          <w:rFonts w:hint="eastAsia" w:ascii="楷体" w:hAnsi="楷体" w:eastAsia="楷体"/>
          <w:b/>
          <w:color w:val="000000"/>
          <w:sz w:val="40"/>
          <w:szCs w:val="40"/>
        </w:rPr>
        <w:t>采购代理机构：柳州市政府集中采购中心</w:t>
      </w:r>
    </w:p>
    <w:p>
      <w:pPr>
        <w:spacing w:line="600" w:lineRule="exact"/>
        <w:jc w:val="center"/>
        <w:rPr>
          <w:rFonts w:hint="eastAsia" w:ascii="楷体" w:hAnsi="楷体" w:eastAsia="楷体"/>
          <w:b/>
          <w:color w:val="000000"/>
          <w:sz w:val="40"/>
          <w:szCs w:val="40"/>
        </w:rPr>
      </w:pPr>
    </w:p>
    <w:p>
      <w:pPr>
        <w:spacing w:line="800" w:lineRule="exact"/>
        <w:ind w:left="907" w:leftChars="432"/>
        <w:jc w:val="center"/>
        <w:rPr>
          <w:rFonts w:hint="eastAsia" w:ascii="楷体" w:hAnsi="楷体" w:eastAsia="楷体"/>
          <w:b/>
          <w:color w:val="000000"/>
          <w:sz w:val="40"/>
          <w:szCs w:val="40"/>
        </w:rPr>
      </w:pPr>
      <w:r>
        <w:rPr>
          <w:rFonts w:ascii="楷体" w:hAnsi="楷体" w:eastAsia="楷体"/>
          <w:b/>
          <w:color w:val="000000"/>
          <w:sz w:val="40"/>
          <w:szCs w:val="40"/>
        </w:rPr>
        <w:t>2026年</w:t>
      </w:r>
      <w:r>
        <w:rPr>
          <w:rFonts w:hint="eastAsia" w:ascii="楷体" w:hAnsi="楷体" w:eastAsia="楷体"/>
          <w:b/>
          <w:color w:val="000000"/>
          <w:sz w:val="40"/>
          <w:szCs w:val="40"/>
          <w:lang w:val="en-US" w:eastAsia="zh-CN"/>
        </w:rPr>
        <w:t>8</w:t>
      </w:r>
      <w:r>
        <w:rPr>
          <w:rFonts w:ascii="楷体" w:hAnsi="楷体" w:eastAsia="楷体"/>
          <w:b/>
          <w:color w:val="000000"/>
          <w:sz w:val="40"/>
          <w:szCs w:val="40"/>
        </w:rPr>
        <w:t>月</w:t>
      </w:r>
      <w:r>
        <w:rPr>
          <w:rFonts w:hint="eastAsia" w:ascii="楷体" w:hAnsi="楷体" w:eastAsia="楷体"/>
          <w:b/>
          <w:color w:val="000000"/>
          <w:sz w:val="40"/>
          <w:szCs w:val="40"/>
          <w:lang w:val="en-US" w:eastAsia="zh-CN"/>
        </w:rPr>
        <w:t>28</w:t>
      </w:r>
      <w:r>
        <w:rPr>
          <w:rFonts w:ascii="楷体" w:hAnsi="楷体" w:eastAsia="楷体"/>
          <w:b/>
          <w:color w:val="000000"/>
          <w:sz w:val="40"/>
          <w:szCs w:val="40"/>
        </w:rPr>
        <w:t>日</w:t>
      </w:r>
    </w:p>
    <w:p>
      <w:pPr>
        <w:spacing w:line="360" w:lineRule="auto"/>
        <w:jc w:val="both"/>
        <w:rPr>
          <w:rFonts w:hint="eastAsia" w:ascii="宋体" w:hAnsi="宋体"/>
          <w:b/>
          <w:color w:val="000000"/>
          <w:sz w:val="52"/>
          <w:szCs w:val="52"/>
        </w:rPr>
        <w:sectPr>
          <w:footerReference r:id="rId3" w:type="even"/>
          <w:pgSz w:w="11906" w:h="16838"/>
          <w:pgMar w:top="1440" w:right="1440" w:bottom="1440" w:left="1440" w:header="851" w:footer="992" w:gutter="0"/>
          <w:cols w:space="720" w:num="1"/>
          <w:docGrid w:type="lines" w:linePitch="312" w:charSpace="0"/>
        </w:sectPr>
      </w:pPr>
    </w:p>
    <w:p>
      <w:pPr>
        <w:spacing w:line="360" w:lineRule="auto"/>
        <w:jc w:val="center"/>
        <w:rPr>
          <w:rFonts w:hint="eastAsia" w:ascii="宋体" w:hAnsi="宋体"/>
          <w:b/>
          <w:color w:val="000000"/>
          <w:sz w:val="52"/>
          <w:szCs w:val="52"/>
        </w:rPr>
      </w:pPr>
    </w:p>
    <w:p>
      <w:pPr>
        <w:spacing w:line="360" w:lineRule="auto"/>
        <w:jc w:val="center"/>
        <w:rPr>
          <w:rFonts w:hint="eastAsia" w:ascii="宋体" w:hAnsi="宋体"/>
          <w:b/>
          <w:color w:val="000000"/>
          <w:sz w:val="52"/>
          <w:szCs w:val="52"/>
        </w:rPr>
      </w:pPr>
      <w:r>
        <w:rPr>
          <w:rFonts w:hint="eastAsia" w:ascii="宋体" w:hAnsi="宋体"/>
          <w:b/>
          <w:color w:val="000000"/>
          <w:sz w:val="52"/>
          <w:szCs w:val="52"/>
        </w:rPr>
        <w:t>目录</w:t>
      </w:r>
    </w:p>
    <w:p>
      <w:pPr>
        <w:spacing w:line="360" w:lineRule="auto"/>
        <w:jc w:val="center"/>
        <w:rPr>
          <w:rFonts w:hint="eastAsia" w:ascii="宋体" w:hAnsi="宋体"/>
          <w:b/>
          <w:color w:val="000000"/>
          <w:sz w:val="52"/>
          <w:szCs w:val="52"/>
        </w:rPr>
      </w:pPr>
    </w:p>
    <w:p>
      <w:pPr>
        <w:pStyle w:val="163"/>
        <w:tabs>
          <w:tab w:val="right" w:leader="dot" w:pos="9016"/>
        </w:tabs>
        <w:rPr>
          <w:rFonts w:ascii="仿宋_GB2312" w:eastAsia="仿宋_GB2312"/>
          <w:b w:val="0"/>
          <w:bCs w:val="0"/>
          <w:caps w:val="0"/>
          <w:color w:val="000000"/>
          <w:sz w:val="32"/>
          <w:szCs w:val="32"/>
        </w:rPr>
      </w:pPr>
      <w:r>
        <w:rPr>
          <w:rFonts w:hint="eastAsia" w:ascii="仿宋_GB2312" w:hAnsi="宋体" w:eastAsia="仿宋_GB2312"/>
          <w:color w:val="000000"/>
          <w:sz w:val="32"/>
          <w:szCs w:val="32"/>
        </w:rPr>
        <w:fldChar w:fldCharType="begin"/>
      </w:r>
      <w:r>
        <w:rPr>
          <w:rFonts w:hint="eastAsia" w:ascii="仿宋_GB2312" w:hAnsi="宋体" w:eastAsia="仿宋_GB2312"/>
          <w:color w:val="000000"/>
          <w:sz w:val="32"/>
          <w:szCs w:val="32"/>
        </w:rPr>
        <w:instrText xml:space="preserve"> TOC \o "1-1" \h \z \u </w:instrText>
      </w:r>
      <w:r>
        <w:rPr>
          <w:rFonts w:hint="eastAsia" w:ascii="仿宋_GB2312" w:hAnsi="宋体" w:eastAsia="仿宋_GB2312"/>
          <w:color w:val="000000"/>
          <w:sz w:val="32"/>
          <w:szCs w:val="32"/>
        </w:rPr>
        <w:fldChar w:fldCharType="separate"/>
      </w:r>
      <w:r>
        <w:fldChar w:fldCharType="begin"/>
      </w:r>
      <w:r>
        <w:instrText xml:space="preserve"> HYPERLINK \l "_Toc526932590" </w:instrText>
      </w:r>
      <w:r>
        <w:fldChar w:fldCharType="separate"/>
      </w:r>
      <w:r>
        <w:rPr>
          <w:rFonts w:hint="eastAsia" w:ascii="仿宋_GB2312" w:hAnsi="宋体" w:eastAsia="仿宋_GB2312"/>
          <w:color w:val="000000"/>
          <w:sz w:val="32"/>
          <w:szCs w:val="32"/>
        </w:rPr>
        <w:t>第一章  竞争性谈判公告</w:t>
      </w:r>
      <w:r>
        <w:rPr>
          <w:rFonts w:hint="eastAsia" w:ascii="仿宋_GB2312" w:eastAsia="仿宋_GB2312"/>
          <w:color w:val="000000"/>
          <w:sz w:val="32"/>
          <w:szCs w:val="32"/>
        </w:rPr>
        <w:tab/>
      </w:r>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PAGEREF _Toc526932590 \h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1</w:t>
      </w:r>
      <w:r>
        <w:rPr>
          <w:rFonts w:hint="eastAsia" w:ascii="仿宋_GB2312" w:eastAsia="仿宋_GB2312"/>
          <w:color w:val="000000"/>
          <w:sz w:val="32"/>
          <w:szCs w:val="32"/>
        </w:rPr>
        <w:fldChar w:fldCharType="end"/>
      </w:r>
      <w:r>
        <w:rPr>
          <w:rFonts w:hint="eastAsia" w:ascii="仿宋_GB2312" w:eastAsia="仿宋_GB2312"/>
          <w:color w:val="000000"/>
          <w:sz w:val="32"/>
          <w:szCs w:val="32"/>
        </w:rPr>
        <w:fldChar w:fldCharType="end"/>
      </w:r>
    </w:p>
    <w:p>
      <w:pPr>
        <w:pStyle w:val="163"/>
        <w:tabs>
          <w:tab w:val="right" w:leader="dot" w:pos="9016"/>
        </w:tabs>
        <w:spacing w:line="360" w:lineRule="auto"/>
        <w:rPr>
          <w:rFonts w:ascii="仿宋_GB2312" w:eastAsia="仿宋_GB2312"/>
          <w:b w:val="0"/>
          <w:bCs w:val="0"/>
          <w:caps w:val="0"/>
          <w:color w:val="000000"/>
          <w:sz w:val="32"/>
          <w:szCs w:val="32"/>
        </w:rPr>
      </w:pPr>
      <w:r>
        <w:fldChar w:fldCharType="begin"/>
      </w:r>
      <w:r>
        <w:instrText xml:space="preserve"> HYPERLINK \l "_Toc526932591" </w:instrText>
      </w:r>
      <w:r>
        <w:fldChar w:fldCharType="separate"/>
      </w:r>
      <w:r>
        <w:rPr>
          <w:rFonts w:hint="eastAsia" w:ascii="仿宋_GB2312" w:eastAsia="仿宋_GB2312"/>
          <w:color w:val="000000"/>
          <w:sz w:val="32"/>
          <w:szCs w:val="32"/>
        </w:rPr>
        <w:t>第二章  供应商须知</w:t>
      </w:r>
      <w:r>
        <w:rPr>
          <w:rFonts w:hint="eastAsia" w:ascii="仿宋_GB2312" w:eastAsia="仿宋_GB2312"/>
          <w:color w:val="000000"/>
          <w:sz w:val="32"/>
          <w:szCs w:val="32"/>
        </w:rPr>
        <w:tab/>
      </w:r>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PAGEREF _Toc526932591 \h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5</w:t>
      </w:r>
      <w:r>
        <w:rPr>
          <w:rFonts w:hint="eastAsia" w:ascii="仿宋_GB2312" w:eastAsia="仿宋_GB2312"/>
          <w:color w:val="000000"/>
          <w:sz w:val="32"/>
          <w:szCs w:val="32"/>
        </w:rPr>
        <w:fldChar w:fldCharType="end"/>
      </w:r>
      <w:r>
        <w:rPr>
          <w:rFonts w:hint="eastAsia" w:ascii="仿宋_GB2312" w:eastAsia="仿宋_GB2312"/>
          <w:color w:val="000000"/>
          <w:sz w:val="32"/>
          <w:szCs w:val="32"/>
        </w:rPr>
        <w:fldChar w:fldCharType="end"/>
      </w:r>
    </w:p>
    <w:p>
      <w:pPr>
        <w:pStyle w:val="163"/>
        <w:tabs>
          <w:tab w:val="right" w:leader="dot" w:pos="9016"/>
        </w:tabs>
        <w:spacing w:line="360" w:lineRule="auto"/>
        <w:rPr>
          <w:rFonts w:ascii="仿宋_GB2312" w:eastAsia="仿宋_GB2312"/>
          <w:b w:val="0"/>
          <w:bCs w:val="0"/>
          <w:caps w:val="0"/>
          <w:color w:val="000000"/>
          <w:sz w:val="32"/>
          <w:szCs w:val="32"/>
        </w:rPr>
      </w:pPr>
      <w:r>
        <w:fldChar w:fldCharType="begin"/>
      </w:r>
      <w:r>
        <w:instrText xml:space="preserve"> HYPERLINK \l "_Toc526932592" </w:instrText>
      </w:r>
      <w:r>
        <w:fldChar w:fldCharType="separate"/>
      </w:r>
      <w:r>
        <w:rPr>
          <w:rFonts w:hint="eastAsia" w:ascii="仿宋_GB2312" w:hAnsi="宋体" w:eastAsia="仿宋_GB2312"/>
          <w:color w:val="000000"/>
          <w:sz w:val="32"/>
          <w:szCs w:val="32"/>
        </w:rPr>
        <w:t>第三章  采</w:t>
      </w:r>
      <w:bookmarkStart w:id="0" w:name="_Hlt529888125"/>
      <w:r>
        <w:rPr>
          <w:rFonts w:hint="eastAsia" w:ascii="仿宋_GB2312" w:hAnsi="宋体" w:eastAsia="仿宋_GB2312"/>
          <w:color w:val="000000"/>
          <w:sz w:val="32"/>
          <w:szCs w:val="32"/>
        </w:rPr>
        <w:t>购</w:t>
      </w:r>
      <w:bookmarkStart w:id="1" w:name="_Hlt527016567"/>
      <w:r>
        <w:rPr>
          <w:rFonts w:hint="eastAsia" w:ascii="仿宋_GB2312" w:hAnsi="宋体" w:eastAsia="仿宋_GB2312"/>
          <w:color w:val="000000"/>
          <w:sz w:val="32"/>
          <w:szCs w:val="32"/>
        </w:rPr>
        <w:t>需</w:t>
      </w:r>
      <w:bookmarkEnd w:id="1"/>
      <w:bookmarkStart w:id="2" w:name="_Hlt527016552"/>
      <w:r>
        <w:rPr>
          <w:rFonts w:hint="eastAsia" w:ascii="仿宋_GB2312" w:hAnsi="宋体" w:eastAsia="仿宋_GB2312"/>
          <w:color w:val="000000"/>
          <w:sz w:val="32"/>
          <w:szCs w:val="32"/>
        </w:rPr>
        <w:t>求</w:t>
      </w:r>
      <w:bookmarkEnd w:id="2"/>
      <w:r>
        <w:rPr>
          <w:rFonts w:hint="eastAsia" w:ascii="仿宋_GB2312" w:eastAsia="仿宋_GB2312"/>
          <w:color w:val="000000"/>
          <w:sz w:val="32"/>
          <w:szCs w:val="32"/>
        </w:rPr>
        <w:tab/>
      </w:r>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PAGEREF _Toc526932592 \h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21</w:t>
      </w:r>
      <w:r>
        <w:rPr>
          <w:rFonts w:hint="eastAsia" w:ascii="仿宋_GB2312" w:eastAsia="仿宋_GB2312"/>
          <w:color w:val="000000"/>
          <w:sz w:val="32"/>
          <w:szCs w:val="32"/>
        </w:rPr>
        <w:fldChar w:fldCharType="end"/>
      </w:r>
      <w:r>
        <w:rPr>
          <w:rFonts w:hint="eastAsia" w:ascii="仿宋_GB2312" w:eastAsia="仿宋_GB2312"/>
          <w:color w:val="000000"/>
          <w:sz w:val="32"/>
          <w:szCs w:val="32"/>
        </w:rPr>
        <w:fldChar w:fldCharType="end"/>
      </w:r>
    </w:p>
    <w:p>
      <w:pPr>
        <w:pStyle w:val="163"/>
        <w:tabs>
          <w:tab w:val="right" w:leader="dot" w:pos="9016"/>
        </w:tabs>
        <w:spacing w:line="360" w:lineRule="auto"/>
        <w:rPr>
          <w:rFonts w:ascii="仿宋_GB2312" w:eastAsia="仿宋_GB2312"/>
          <w:b w:val="0"/>
          <w:bCs w:val="0"/>
          <w:caps w:val="0"/>
          <w:color w:val="000000"/>
          <w:sz w:val="32"/>
          <w:szCs w:val="32"/>
        </w:rPr>
      </w:pPr>
      <w:r>
        <w:fldChar w:fldCharType="begin"/>
      </w:r>
      <w:r>
        <w:instrText xml:space="preserve"> HYPERLINK \l "_Toc526932593" </w:instrText>
      </w:r>
      <w:r>
        <w:fldChar w:fldCharType="separate"/>
      </w:r>
      <w:r>
        <w:rPr>
          <w:rFonts w:hint="eastAsia" w:ascii="仿宋_GB2312" w:hAnsi="宋体" w:eastAsia="仿宋_GB2312"/>
          <w:color w:val="000000"/>
          <w:sz w:val="32"/>
          <w:szCs w:val="32"/>
        </w:rPr>
        <w:t>第四章  响应文件格式</w:t>
      </w:r>
      <w:r>
        <w:rPr>
          <w:rFonts w:hint="eastAsia" w:ascii="仿宋_GB2312" w:eastAsia="仿宋_GB2312"/>
          <w:color w:val="000000"/>
          <w:sz w:val="32"/>
          <w:szCs w:val="32"/>
        </w:rPr>
        <w:tab/>
      </w:r>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PAGEREF _Toc526932593 \h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36</w:t>
      </w:r>
      <w:r>
        <w:rPr>
          <w:rFonts w:hint="eastAsia" w:ascii="仿宋_GB2312" w:eastAsia="仿宋_GB2312"/>
          <w:color w:val="000000"/>
          <w:sz w:val="32"/>
          <w:szCs w:val="32"/>
        </w:rPr>
        <w:fldChar w:fldCharType="end"/>
      </w:r>
      <w:r>
        <w:rPr>
          <w:rFonts w:hint="eastAsia" w:ascii="仿宋_GB2312" w:eastAsia="仿宋_GB2312"/>
          <w:color w:val="000000"/>
          <w:sz w:val="32"/>
          <w:szCs w:val="32"/>
        </w:rPr>
        <w:fldChar w:fldCharType="end"/>
      </w:r>
    </w:p>
    <w:p>
      <w:pPr>
        <w:pStyle w:val="163"/>
        <w:tabs>
          <w:tab w:val="right" w:leader="dot" w:pos="9016"/>
        </w:tabs>
        <w:spacing w:line="360" w:lineRule="auto"/>
        <w:rPr>
          <w:rFonts w:ascii="仿宋_GB2312" w:eastAsia="仿宋_GB2312"/>
          <w:b w:val="0"/>
          <w:bCs w:val="0"/>
          <w:caps w:val="0"/>
          <w:color w:val="000000"/>
          <w:sz w:val="32"/>
          <w:szCs w:val="32"/>
        </w:rPr>
      </w:pPr>
      <w:r>
        <w:fldChar w:fldCharType="begin"/>
      </w:r>
      <w:r>
        <w:instrText xml:space="preserve"> HYPERLINK \l "_Toc526932594" </w:instrText>
      </w:r>
      <w:r>
        <w:fldChar w:fldCharType="separate"/>
      </w:r>
      <w:r>
        <w:rPr>
          <w:rFonts w:hint="eastAsia" w:ascii="仿宋_GB2312" w:hAnsi="宋体" w:eastAsia="仿宋_GB2312"/>
          <w:color w:val="000000"/>
          <w:sz w:val="32"/>
          <w:szCs w:val="32"/>
        </w:rPr>
        <w:t>第五章  合同主要条款及验收书格式</w:t>
      </w:r>
      <w:r>
        <w:rPr>
          <w:rFonts w:hint="eastAsia" w:ascii="仿宋_GB2312" w:eastAsia="仿宋_GB2312"/>
          <w:color w:val="000000"/>
          <w:sz w:val="32"/>
          <w:szCs w:val="32"/>
        </w:rPr>
        <w:tab/>
      </w:r>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PAGEREF _Toc526932594 \h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63</w:t>
      </w:r>
      <w:r>
        <w:rPr>
          <w:rFonts w:hint="eastAsia" w:ascii="仿宋_GB2312" w:eastAsia="仿宋_GB2312"/>
          <w:color w:val="000000"/>
          <w:sz w:val="32"/>
          <w:szCs w:val="32"/>
        </w:rPr>
        <w:fldChar w:fldCharType="end"/>
      </w:r>
      <w:r>
        <w:rPr>
          <w:rFonts w:hint="eastAsia" w:ascii="仿宋_GB2312" w:eastAsia="仿宋_GB2312"/>
          <w:color w:val="000000"/>
          <w:sz w:val="32"/>
          <w:szCs w:val="32"/>
        </w:rPr>
        <w:fldChar w:fldCharType="end"/>
      </w:r>
    </w:p>
    <w:p>
      <w:pPr>
        <w:pStyle w:val="163"/>
        <w:tabs>
          <w:tab w:val="right" w:leader="dot" w:pos="9016"/>
        </w:tabs>
        <w:spacing w:line="360" w:lineRule="auto"/>
        <w:rPr>
          <w:rFonts w:ascii="仿宋_GB2312" w:eastAsia="仿宋_GB2312"/>
          <w:b w:val="0"/>
          <w:bCs w:val="0"/>
          <w:caps w:val="0"/>
          <w:color w:val="000000"/>
          <w:sz w:val="32"/>
          <w:szCs w:val="32"/>
        </w:rPr>
      </w:pPr>
      <w:r>
        <w:fldChar w:fldCharType="begin"/>
      </w:r>
      <w:r>
        <w:instrText xml:space="preserve"> HYPERLINK \l "_Toc526932595" </w:instrText>
      </w:r>
      <w:r>
        <w:fldChar w:fldCharType="separate"/>
      </w:r>
      <w:r>
        <w:rPr>
          <w:rFonts w:hint="eastAsia" w:ascii="仿宋_GB2312" w:eastAsia="仿宋_GB2312"/>
          <w:color w:val="000000"/>
          <w:sz w:val="32"/>
          <w:szCs w:val="32"/>
        </w:rPr>
        <w:t>第六章  评审</w:t>
      </w:r>
      <w:bookmarkStart w:id="3" w:name="_Hlt527016418"/>
      <w:r>
        <w:rPr>
          <w:rFonts w:hint="eastAsia" w:ascii="仿宋_GB2312" w:eastAsia="仿宋_GB2312"/>
          <w:color w:val="000000"/>
          <w:sz w:val="32"/>
          <w:szCs w:val="32"/>
        </w:rPr>
        <w:t>方法</w:t>
      </w:r>
      <w:bookmarkEnd w:id="3"/>
      <w:bookmarkStart w:id="4" w:name="_Hlt527015894"/>
      <w:bookmarkStart w:id="5" w:name="_Hlt527015895"/>
      <w:r>
        <w:rPr>
          <w:rFonts w:hint="eastAsia" w:ascii="仿宋_GB2312" w:eastAsia="仿宋_GB2312"/>
          <w:color w:val="000000"/>
          <w:sz w:val="32"/>
          <w:szCs w:val="32"/>
        </w:rPr>
        <w:t>及</w:t>
      </w:r>
      <w:bookmarkEnd w:id="4"/>
      <w:bookmarkEnd w:id="5"/>
      <w:bookmarkStart w:id="6" w:name="_Hlt527008874"/>
      <w:bookmarkStart w:id="7" w:name="_Hlt527008873"/>
      <w:r>
        <w:rPr>
          <w:rFonts w:hint="eastAsia" w:ascii="仿宋_GB2312" w:eastAsia="仿宋_GB2312"/>
          <w:color w:val="000000"/>
          <w:sz w:val="32"/>
          <w:szCs w:val="32"/>
        </w:rPr>
        <w:t>评</w:t>
      </w:r>
      <w:bookmarkEnd w:id="6"/>
      <w:bookmarkEnd w:id="7"/>
      <w:r>
        <w:rPr>
          <w:rFonts w:hint="eastAsia" w:ascii="仿宋_GB2312" w:eastAsia="仿宋_GB2312"/>
          <w:color w:val="000000"/>
          <w:sz w:val="32"/>
          <w:szCs w:val="32"/>
        </w:rPr>
        <w:t>审标准</w:t>
      </w:r>
      <w:bookmarkStart w:id="8" w:name="_Hlt526932599"/>
      <w:r>
        <w:rPr>
          <w:rFonts w:hint="eastAsia" w:ascii="仿宋_GB2312" w:eastAsia="仿宋_GB2312"/>
          <w:color w:val="000000"/>
          <w:sz w:val="32"/>
          <w:szCs w:val="32"/>
        </w:rPr>
        <w:tab/>
      </w:r>
      <w:bookmarkEnd w:id="8"/>
      <w:r>
        <w:rPr>
          <w:rFonts w:hint="eastAsia" w:ascii="仿宋_GB2312" w:eastAsia="仿宋_GB2312"/>
          <w:color w:val="000000"/>
          <w:sz w:val="32"/>
          <w:szCs w:val="32"/>
        </w:rPr>
        <w:fldChar w:fldCharType="begin"/>
      </w:r>
      <w:r>
        <w:rPr>
          <w:rFonts w:hint="eastAsia" w:ascii="仿宋_GB2312" w:eastAsia="仿宋_GB2312"/>
          <w:color w:val="000000"/>
          <w:sz w:val="32"/>
          <w:szCs w:val="32"/>
        </w:rPr>
        <w:instrText xml:space="preserve"> PAGEREF _Toc526932595 \h </w:instrText>
      </w:r>
      <w:r>
        <w:rPr>
          <w:rFonts w:hint="eastAsia" w:ascii="仿宋_GB2312" w:eastAsia="仿宋_GB2312"/>
          <w:color w:val="000000"/>
          <w:sz w:val="32"/>
          <w:szCs w:val="32"/>
        </w:rPr>
        <w:fldChar w:fldCharType="separate"/>
      </w:r>
      <w:r>
        <w:rPr>
          <w:rFonts w:hint="eastAsia" w:ascii="仿宋_GB2312" w:eastAsia="仿宋_GB2312"/>
          <w:color w:val="000000"/>
          <w:sz w:val="32"/>
          <w:szCs w:val="32"/>
        </w:rPr>
        <w:t>71</w:t>
      </w:r>
      <w:r>
        <w:rPr>
          <w:rFonts w:hint="eastAsia" w:ascii="仿宋_GB2312" w:eastAsia="仿宋_GB2312"/>
          <w:color w:val="000000"/>
          <w:sz w:val="32"/>
          <w:szCs w:val="32"/>
        </w:rPr>
        <w:fldChar w:fldCharType="end"/>
      </w:r>
      <w:r>
        <w:rPr>
          <w:rFonts w:hint="eastAsia" w:ascii="仿宋_GB2312" w:eastAsia="仿宋_GB2312"/>
          <w:color w:val="000000"/>
          <w:sz w:val="32"/>
          <w:szCs w:val="32"/>
        </w:rPr>
        <w:fldChar w:fldCharType="end"/>
      </w:r>
    </w:p>
    <w:p>
      <w:pPr>
        <w:pStyle w:val="163"/>
        <w:tabs>
          <w:tab w:val="right" w:leader="dot" w:pos="9016"/>
        </w:tabs>
        <w:spacing w:line="600" w:lineRule="auto"/>
        <w:rPr>
          <w:rFonts w:hint="eastAsia" w:ascii="仿宋_GB2312" w:hAnsi="宋体" w:eastAsia="仿宋_GB2312"/>
          <w:color w:val="000000"/>
          <w:sz w:val="32"/>
          <w:szCs w:val="32"/>
        </w:rPr>
      </w:pPr>
      <w:r>
        <w:rPr>
          <w:rFonts w:hint="eastAsia" w:ascii="仿宋_GB2312" w:hAnsi="宋体" w:eastAsia="仿宋_GB2312"/>
          <w:color w:val="000000"/>
          <w:sz w:val="32"/>
          <w:szCs w:val="32"/>
        </w:rPr>
        <w:fldChar w:fldCharType="end"/>
      </w:r>
    </w:p>
    <w:p>
      <w:pPr>
        <w:widowControl/>
        <w:jc w:val="left"/>
        <w:rPr>
          <w:rFonts w:hint="eastAsia" w:ascii="仿宋_GB2312" w:hAnsi="宋体" w:eastAsia="仿宋_GB2312"/>
          <w:b/>
          <w:bCs/>
          <w:caps/>
          <w:color w:val="000000"/>
          <w:sz w:val="32"/>
          <w:szCs w:val="32"/>
        </w:rPr>
      </w:pPr>
    </w:p>
    <w:p>
      <w:pPr>
        <w:pStyle w:val="163"/>
        <w:tabs>
          <w:tab w:val="right" w:leader="dot" w:pos="9016"/>
        </w:tabs>
        <w:spacing w:line="600" w:lineRule="auto"/>
        <w:rPr>
          <w:rFonts w:hint="eastAsia" w:ascii="仿宋_GB2312" w:hAnsi="宋体" w:eastAsia="仿宋_GB2312"/>
          <w:b w:val="0"/>
          <w:color w:val="000000"/>
          <w:sz w:val="28"/>
          <w:szCs w:val="28"/>
        </w:rPr>
      </w:pPr>
    </w:p>
    <w:p>
      <w:pPr>
        <w:pStyle w:val="3"/>
        <w:jc w:val="center"/>
        <w:rPr>
          <w:rFonts w:hint="eastAsia" w:ascii="宋体" w:hAnsi="宋体"/>
          <w:color w:val="000000"/>
          <w:sz w:val="32"/>
          <w:szCs w:val="32"/>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bookmarkStart w:id="9" w:name="_Toc526932590"/>
    </w:p>
    <w:p>
      <w:pPr>
        <w:pStyle w:val="3"/>
        <w:jc w:val="center"/>
        <w:rPr>
          <w:rFonts w:hint="eastAsia" w:ascii="宋体" w:hAnsi="宋体"/>
          <w:color w:val="000000"/>
          <w:sz w:val="32"/>
          <w:szCs w:val="32"/>
        </w:rPr>
      </w:pPr>
      <w:r>
        <w:rPr>
          <w:rFonts w:hint="eastAsia" w:ascii="宋体" w:hAnsi="宋体"/>
          <w:color w:val="000000"/>
          <w:sz w:val="32"/>
          <w:szCs w:val="32"/>
        </w:rPr>
        <w:t>第一章 竞争性谈判公告</w:t>
      </w:r>
      <w:bookmarkEnd w:id="9"/>
    </w:p>
    <w:p>
      <w:pPr>
        <w:pStyle w:val="4"/>
        <w:spacing w:line="240" w:lineRule="auto"/>
        <w:ind w:right="-470" w:rightChars="-224" w:firstLine="711" w:firstLineChars="253"/>
        <w:jc w:val="both"/>
        <w:rPr>
          <w:rFonts w:hint="eastAsia" w:ascii="仿宋_GB2312" w:hAnsi="仿宋_GB2312" w:eastAsia="仿宋_GB2312" w:cs="仿宋_GB2312"/>
          <w:bCs/>
          <w:sz w:val="28"/>
          <w:szCs w:val="28"/>
        </w:rPr>
      </w:pPr>
      <w:bookmarkStart w:id="10" w:name="OLE_LINK1"/>
      <w:r>
        <w:rPr>
          <w:rFonts w:hint="eastAsia" w:ascii="仿宋_GB2312" w:hAnsi="仿宋_GB2312" w:eastAsia="仿宋_GB2312" w:cs="仿宋_GB2312"/>
          <w:bCs/>
          <w:sz w:val="28"/>
          <w:szCs w:val="28"/>
        </w:rPr>
        <w:t>项目概况</w:t>
      </w:r>
    </w:p>
    <w:p>
      <w:pPr>
        <w:wordWrap w:val="0"/>
        <w:spacing w:line="400" w:lineRule="exact"/>
        <w:ind w:right="-44" w:rightChars="-21" w:firstLine="556"/>
        <w:rPr>
          <w:rFonts w:ascii="仿宋_GB2312" w:eastAsia="仿宋_GB2312"/>
          <w:sz w:val="28"/>
          <w:szCs w:val="28"/>
          <w:u w:val="single"/>
        </w:rPr>
      </w:pPr>
      <w:r>
        <w:rPr>
          <w:rFonts w:ascii="仿宋_GB2312" w:eastAsia="仿宋_GB2312"/>
          <w:sz w:val="28"/>
          <w:szCs w:val="28"/>
        </w:rPr>
        <w:t>三江县</w:t>
      </w:r>
      <w:r>
        <w:rPr>
          <w:rFonts w:hint="eastAsia" w:ascii="仿宋_GB2312" w:eastAsia="仿宋_GB2312"/>
          <w:sz w:val="28"/>
          <w:szCs w:val="28"/>
          <w:lang w:eastAsia="zh-CN"/>
        </w:rPr>
        <w:t>中小学课桌椅床架采购</w:t>
      </w:r>
      <w:r>
        <w:rPr>
          <w:rFonts w:hint="eastAsia" w:ascii="仿宋_GB2312" w:eastAsia="仿宋_GB2312"/>
          <w:sz w:val="28"/>
          <w:szCs w:val="28"/>
        </w:rPr>
        <w:t>的潜在供应商应在</w:t>
      </w:r>
      <w:r>
        <w:rPr>
          <w:rFonts w:hint="eastAsia" w:ascii="仿宋_GB2312" w:hAnsi="仿宋_GB2312" w:eastAsia="仿宋_GB2312" w:cs="仿宋_GB2312"/>
          <w:sz w:val="28"/>
          <w:szCs w:val="28"/>
        </w:rPr>
        <w:t>广西政府采购云平台（https://www.gcy.zfcg.gxzf.gov.cn/）</w:t>
      </w:r>
      <w:r>
        <w:rPr>
          <w:rFonts w:hint="eastAsia" w:ascii="仿宋_GB2312" w:eastAsia="仿宋_GB2312"/>
          <w:sz w:val="28"/>
          <w:szCs w:val="28"/>
        </w:rPr>
        <w:t>获取竞争性谈判文件，并于</w:t>
      </w:r>
      <w:r>
        <w:rPr>
          <w:rFonts w:ascii="仿宋_GB2312" w:eastAsia="仿宋_GB2312"/>
          <w:sz w:val="28"/>
          <w:szCs w:val="28"/>
        </w:rPr>
        <w:t>2026年</w:t>
      </w:r>
      <w:r>
        <w:rPr>
          <w:rFonts w:hint="eastAsia" w:ascii="仿宋_GB2312" w:eastAsia="仿宋_GB2312"/>
          <w:sz w:val="28"/>
          <w:szCs w:val="28"/>
          <w:lang w:val="en-US" w:eastAsia="zh-CN"/>
        </w:rPr>
        <w:t>9</w:t>
      </w:r>
      <w:r>
        <w:rPr>
          <w:rFonts w:ascii="仿宋_GB2312" w:eastAsia="仿宋_GB2312"/>
          <w:sz w:val="28"/>
          <w:szCs w:val="28"/>
        </w:rPr>
        <w:t>月</w:t>
      </w:r>
      <w:r>
        <w:rPr>
          <w:rFonts w:hint="eastAsia" w:ascii="仿宋_GB2312" w:eastAsia="仿宋_GB2312"/>
          <w:sz w:val="28"/>
          <w:szCs w:val="28"/>
          <w:lang w:val="en-US" w:eastAsia="zh-CN"/>
        </w:rPr>
        <w:t>7</w:t>
      </w:r>
      <w:r>
        <w:rPr>
          <w:rFonts w:ascii="仿宋_GB2312" w:eastAsia="仿宋_GB2312"/>
          <w:sz w:val="28"/>
          <w:szCs w:val="28"/>
        </w:rPr>
        <w:t>日 09:20</w:t>
      </w:r>
      <w:r>
        <w:rPr>
          <w:rFonts w:hint="eastAsia" w:ascii="仿宋_GB2312" w:eastAsia="仿宋_GB2312"/>
          <w:sz w:val="28"/>
          <w:szCs w:val="28"/>
        </w:rPr>
        <w:t>（北京时间）前在线递交响应</w:t>
      </w:r>
      <w:r>
        <w:rPr>
          <w:rFonts w:ascii="仿宋_GB2312" w:eastAsia="仿宋_GB2312"/>
          <w:sz w:val="28"/>
          <w:szCs w:val="28"/>
        </w:rPr>
        <w:t>文件</w:t>
      </w:r>
      <w:r>
        <w:rPr>
          <w:rFonts w:hint="eastAsia" w:ascii="仿宋_GB2312" w:eastAsia="仿宋_GB2312"/>
          <w:sz w:val="28"/>
          <w:szCs w:val="28"/>
        </w:rPr>
        <w:t>。</w:t>
      </w:r>
    </w:p>
    <w:p>
      <w:pPr>
        <w:spacing w:line="400" w:lineRule="exact"/>
        <w:ind w:right="-44" w:rightChars="-21" w:firstLine="562" w:firstLineChars="200"/>
        <w:rPr>
          <w:rFonts w:hint="eastAsia" w:ascii="黑体" w:hAnsi="黑体" w:eastAsia="黑体" w:cs="黑体"/>
          <w:b/>
          <w:bCs/>
          <w:sz w:val="28"/>
          <w:szCs w:val="28"/>
        </w:rPr>
      </w:pPr>
      <w:bookmarkStart w:id="11" w:name="_Hlk53504521"/>
      <w:r>
        <w:rPr>
          <w:rFonts w:hint="eastAsia" w:ascii="黑体" w:hAnsi="黑体" w:eastAsia="黑体" w:cs="黑体"/>
          <w:b/>
          <w:bCs/>
          <w:sz w:val="28"/>
          <w:szCs w:val="28"/>
        </w:rPr>
        <w:t>一、项目基本情况</w:t>
      </w:r>
    </w:p>
    <w:bookmarkEnd w:id="11"/>
    <w:p>
      <w:pPr>
        <w:pStyle w:val="233"/>
        <w:spacing w:line="400" w:lineRule="exact"/>
        <w:ind w:right="-44" w:rightChars="-21" w:firstLine="560"/>
        <w:rPr>
          <w:rFonts w:ascii="仿宋_GB2312" w:eastAsia="仿宋_GB2312"/>
          <w:sz w:val="28"/>
          <w:szCs w:val="28"/>
        </w:rPr>
      </w:pPr>
      <w:r>
        <w:rPr>
          <w:rFonts w:hint="eastAsia" w:ascii="仿宋_GB2312" w:eastAsia="仿宋_GB2312"/>
          <w:sz w:val="28"/>
          <w:szCs w:val="28"/>
        </w:rPr>
        <w:t>项目编号：LZZC2026-J1-260034-LZSZ</w:t>
      </w:r>
    </w:p>
    <w:p>
      <w:pPr>
        <w:pStyle w:val="233"/>
        <w:spacing w:line="400" w:lineRule="exact"/>
        <w:ind w:right="-44" w:rightChars="-21" w:firstLine="560"/>
        <w:rPr>
          <w:rFonts w:hint="eastAsia" w:ascii="仿宋_GB2312" w:eastAsia="仿宋_GB2312"/>
          <w:sz w:val="28"/>
          <w:szCs w:val="28"/>
          <w:lang w:eastAsia="zh-CN"/>
        </w:rPr>
      </w:pPr>
      <w:r>
        <w:rPr>
          <w:rFonts w:hint="eastAsia" w:ascii="仿宋_GB2312" w:eastAsia="仿宋_GB2312"/>
          <w:sz w:val="28"/>
          <w:szCs w:val="28"/>
        </w:rPr>
        <w:t>项目名称：</w:t>
      </w:r>
      <w:r>
        <w:rPr>
          <w:rFonts w:ascii="仿宋_GB2312" w:eastAsia="仿宋_GB2312"/>
          <w:sz w:val="28"/>
          <w:szCs w:val="28"/>
        </w:rPr>
        <w:t>三江县</w:t>
      </w:r>
      <w:r>
        <w:rPr>
          <w:rFonts w:hint="eastAsia" w:ascii="仿宋_GB2312" w:eastAsia="仿宋_GB2312"/>
          <w:sz w:val="28"/>
          <w:szCs w:val="28"/>
          <w:lang w:eastAsia="zh-CN"/>
        </w:rPr>
        <w:t>中小学课桌椅床架采购</w:t>
      </w:r>
    </w:p>
    <w:p>
      <w:pPr>
        <w:spacing w:line="420" w:lineRule="exact"/>
        <w:ind w:right="-44" w:rightChars="-21"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采购方式：竞争性谈判</w:t>
      </w:r>
    </w:p>
    <w:p>
      <w:pPr>
        <w:pStyle w:val="233"/>
        <w:spacing w:line="400" w:lineRule="exact"/>
        <w:ind w:right="-44" w:rightChars="-21" w:firstLine="560"/>
        <w:rPr>
          <w:rFonts w:ascii="仿宋_GB2312" w:eastAsia="仿宋_GB2312"/>
          <w:sz w:val="28"/>
          <w:szCs w:val="28"/>
        </w:rPr>
      </w:pPr>
      <w:r>
        <w:rPr>
          <w:rFonts w:hint="eastAsia" w:ascii="仿宋_GB2312" w:eastAsia="仿宋_GB2312"/>
          <w:sz w:val="28"/>
          <w:szCs w:val="28"/>
        </w:rPr>
        <w:t>预算金额</w:t>
      </w:r>
      <w:bookmarkStart w:id="12" w:name="_Hlk50568912"/>
      <w:r>
        <w:rPr>
          <w:rFonts w:hint="eastAsia" w:ascii="仿宋_GB2312" w:eastAsia="仿宋_GB2312"/>
          <w:sz w:val="28"/>
          <w:szCs w:val="28"/>
        </w:rPr>
        <w:t>（元）</w:t>
      </w:r>
      <w:bookmarkEnd w:id="12"/>
      <w:r>
        <w:rPr>
          <w:rFonts w:hint="eastAsia" w:ascii="仿宋_GB2312" w:eastAsia="仿宋_GB2312"/>
          <w:sz w:val="28"/>
          <w:szCs w:val="28"/>
        </w:rPr>
        <w:t>：</w:t>
      </w:r>
      <w:r>
        <w:rPr>
          <w:rFonts w:hint="eastAsia" w:ascii="仿宋_GB2312" w:hAnsi="Times New Roman" w:eastAsia="仿宋_GB2312"/>
          <w:sz w:val="28"/>
          <w:szCs w:val="28"/>
          <w:lang w:val="en-US" w:eastAsia="zh-CN"/>
        </w:rPr>
        <w:t>1716</w:t>
      </w:r>
      <w:r>
        <w:rPr>
          <w:rFonts w:ascii="仿宋_GB2312" w:hAnsi="Times New Roman" w:eastAsia="仿宋_GB2312"/>
          <w:sz w:val="28"/>
          <w:szCs w:val="28"/>
        </w:rPr>
        <w:t>400</w:t>
      </w:r>
    </w:p>
    <w:p>
      <w:pPr>
        <w:spacing w:line="400" w:lineRule="exact"/>
        <w:ind w:right="-44" w:rightChars="-21"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44" w:rightChars="-21"/>
        <w:rPr>
          <w:rFonts w:ascii="仿宋" w:hAnsi="仿宋" w:eastAsia="仿宋"/>
          <w:bCs/>
          <w:sz w:val="24"/>
        </w:rPr>
      </w:pPr>
      <w:r>
        <w:rPr>
          <w:rFonts w:ascii="仿宋" w:hAnsi="仿宋" w:eastAsia="仿宋"/>
          <w:bCs/>
          <w:sz w:val="24"/>
        </w:rPr>
        <w:t>标项名称：三江县</w:t>
      </w:r>
      <w:r>
        <w:rPr>
          <w:rFonts w:hint="eastAsia" w:ascii="仿宋" w:hAnsi="仿宋" w:eastAsia="仿宋"/>
          <w:bCs/>
          <w:sz w:val="24"/>
          <w:lang w:eastAsia="zh-CN"/>
        </w:rPr>
        <w:t>中小学课桌椅床架采购</w:t>
      </w:r>
    </w:p>
    <w:p>
      <w:pPr>
        <w:spacing w:line="400" w:lineRule="exact"/>
        <w:ind w:right="-44" w:rightChars="-21"/>
        <w:rPr>
          <w:rFonts w:hint="eastAsia" w:ascii="仿宋" w:hAnsi="仿宋" w:eastAsia="仿宋_GB2312"/>
          <w:bCs/>
          <w:sz w:val="24"/>
          <w:lang w:eastAsia="zh-CN"/>
        </w:rPr>
      </w:pP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lang w:val="en-US" w:eastAsia="zh-CN"/>
        </w:rPr>
        <w:t>1716400</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简要规格描述或项目基本概况介绍、用途：三江县</w:t>
      </w:r>
      <w:r>
        <w:rPr>
          <w:rFonts w:hint="eastAsia" w:ascii="仿宋" w:hAnsi="仿宋" w:eastAsia="仿宋"/>
          <w:bCs/>
          <w:sz w:val="24"/>
          <w:lang w:eastAsia="zh-CN"/>
        </w:rPr>
        <w:t>中小学课桌椅床架采购</w:t>
      </w:r>
      <w:r>
        <w:rPr>
          <w:rFonts w:ascii="仿宋" w:hAnsi="仿宋" w:eastAsia="仿宋"/>
          <w:bCs/>
          <w:sz w:val="24"/>
        </w:rPr>
        <w:t>（具体内容详见竞争性谈判文件第三章《采购需求》）</w:t>
      </w:r>
      <w:r>
        <w:rPr>
          <w:rFonts w:ascii="仿宋" w:hAnsi="仿宋" w:eastAsia="仿宋"/>
          <w:bCs/>
          <w:sz w:val="24"/>
        </w:rPr>
        <w:cr/>
      </w:r>
      <w:r>
        <w:rPr>
          <w:rFonts w:ascii="仿宋" w:hAnsi="仿宋" w:eastAsia="仿宋"/>
          <w:bCs/>
          <w:sz w:val="24"/>
        </w:rPr>
        <w:t>最高限价（如有）：1</w:t>
      </w:r>
      <w:r>
        <w:rPr>
          <w:rFonts w:hint="eastAsia" w:ascii="仿宋" w:hAnsi="仿宋" w:eastAsia="仿宋"/>
          <w:bCs/>
          <w:sz w:val="24"/>
          <w:lang w:val="en-US" w:eastAsia="zh-CN"/>
        </w:rPr>
        <w:t>716400</w:t>
      </w:r>
      <w:r>
        <w:rPr>
          <w:rFonts w:ascii="仿宋" w:hAnsi="仿宋" w:eastAsia="仿宋"/>
          <w:bCs/>
          <w:sz w:val="24"/>
        </w:rPr>
        <w:t>
</w:t>
      </w:r>
      <w:r>
        <w:rPr>
          <w:rFonts w:ascii="仿宋" w:hAnsi="仿宋" w:eastAsia="仿宋"/>
          <w:bCs/>
          <w:sz w:val="24"/>
        </w:rPr>
        <w:cr/>
      </w:r>
      <w:r>
        <w:rPr>
          <w:rFonts w:ascii="仿宋" w:hAnsi="仿宋" w:eastAsia="仿宋"/>
          <w:bCs/>
          <w:sz w:val="24"/>
        </w:rPr>
        <w:t>合同履约期限：</w:t>
      </w:r>
      <w:r>
        <w:rPr>
          <w:rFonts w:hint="eastAsia" w:ascii="仿宋" w:hAnsi="仿宋" w:eastAsia="仿宋"/>
          <w:bCs/>
          <w:sz w:val="24"/>
          <w:lang w:eastAsia="zh-CN"/>
        </w:rPr>
        <w:t>成交结果公告发布</w:t>
      </w:r>
      <w:r>
        <w:rPr>
          <w:rFonts w:hint="eastAsia" w:ascii="仿宋" w:hAnsi="仿宋" w:eastAsia="仿宋"/>
          <w:bCs/>
          <w:sz w:val="24"/>
          <w:lang w:val="en-US" w:eastAsia="zh-CN"/>
        </w:rPr>
        <w:t>3日内签订合同</w:t>
      </w:r>
      <w:r>
        <w:rPr>
          <w:rFonts w:hint="eastAsia" w:ascii="仿宋" w:hAnsi="仿宋" w:eastAsia="仿宋" w:cs="仿宋"/>
          <w:bCs/>
          <w:sz w:val="24"/>
          <w:lang w:val="en-US" w:eastAsia="zh-CN"/>
        </w:rPr>
        <w:t>，</w:t>
      </w:r>
      <w:r>
        <w:rPr>
          <w:rFonts w:hint="eastAsia" w:ascii="仿宋" w:hAnsi="仿宋" w:eastAsia="仿宋" w:cs="仿宋"/>
          <w:bCs/>
          <w:color w:val="000000"/>
          <w:sz w:val="24"/>
        </w:rPr>
        <w:t>自签订合同之日起</w:t>
      </w:r>
      <w:r>
        <w:rPr>
          <w:rFonts w:hint="eastAsia" w:ascii="仿宋" w:hAnsi="仿宋" w:eastAsia="仿宋" w:cs="仿宋"/>
          <w:bCs/>
          <w:color w:val="000000"/>
          <w:sz w:val="24"/>
          <w:lang w:val="en-US" w:eastAsia="zh-CN"/>
        </w:rPr>
        <w:t>10日后开始供货，30日</w:t>
      </w:r>
      <w:r>
        <w:rPr>
          <w:rFonts w:hint="eastAsia" w:ascii="仿宋" w:hAnsi="仿宋" w:eastAsia="仿宋" w:cs="仿宋"/>
          <w:bCs/>
          <w:color w:val="000000"/>
          <w:sz w:val="24"/>
        </w:rPr>
        <w:t>内安装调试完毕，验收合格并交付使用</w:t>
      </w:r>
      <w:r>
        <w:rPr>
          <w:rFonts w:hint="eastAsia" w:ascii="仿宋" w:hAnsi="仿宋" w:eastAsia="仿宋" w:cs="仿宋"/>
          <w:bCs/>
          <w:color w:val="000000"/>
          <w:sz w:val="24"/>
          <w:lang w:eastAsia="zh-CN"/>
        </w:rPr>
        <w:t>。</w:t>
      </w:r>
    </w:p>
    <w:p>
      <w:pPr>
        <w:spacing w:line="400" w:lineRule="exact"/>
        <w:ind w:right="-44" w:rightChars="-21"/>
        <w:rPr>
          <w:rFonts w:ascii="仿宋_GB2312" w:eastAsia="仿宋_GB2312"/>
          <w:b/>
          <w:sz w:val="28"/>
          <w:szCs w:val="28"/>
        </w:rPr>
      </w:pP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备注：本项目为线上电子招标项目，有意向参与本项目的供应商应当做好参与全流程电子招投标交易的充分准备。</w:t>
      </w:r>
    </w:p>
    <w:p>
      <w:pPr>
        <w:pStyle w:val="4"/>
        <w:spacing w:line="400" w:lineRule="exact"/>
        <w:ind w:right="-44" w:rightChars="-21" w:firstLine="562" w:firstLineChars="200"/>
        <w:jc w:val="both"/>
        <w:rPr>
          <w:rFonts w:hint="eastAsia" w:ascii="黑体" w:hAnsi="黑体" w:eastAsia="黑体" w:cs="黑体"/>
          <w:bCs/>
          <w:sz w:val="28"/>
          <w:szCs w:val="28"/>
        </w:rPr>
      </w:pPr>
      <w:bookmarkStart w:id="13" w:name="_Hlk53504529"/>
      <w:r>
        <w:rPr>
          <w:rFonts w:hint="eastAsia" w:ascii="黑体" w:hAnsi="黑体" w:eastAsia="黑体" w:cs="黑体"/>
          <w:bCs/>
          <w:sz w:val="28"/>
          <w:szCs w:val="28"/>
        </w:rPr>
        <w:t>二、申请人的资格要求</w:t>
      </w:r>
    </w:p>
    <w:bookmarkEnd w:id="13"/>
    <w:p>
      <w:pPr>
        <w:pStyle w:val="233"/>
        <w:spacing w:line="400" w:lineRule="exact"/>
        <w:ind w:right="-44" w:rightChars="-21"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33"/>
        <w:spacing w:line="400" w:lineRule="exact"/>
        <w:ind w:right="-44" w:rightChars="-21"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本项目属于专门面向小微企业采购的项目，监狱企业、残疾人福利单位视同小型、微型企业；小型、微型企业须符合本项目采购标的所属行业对应的小型、微型企业划分标准；</w:t>
      </w:r>
    </w:p>
    <w:p>
      <w:pPr>
        <w:pStyle w:val="233"/>
        <w:spacing w:line="400" w:lineRule="exact"/>
        <w:ind w:right="-44" w:rightChars="-21"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right="-44" w:rightChars="-21" w:firstLine="562" w:firstLineChars="200"/>
        <w:jc w:val="both"/>
        <w:rPr>
          <w:rFonts w:hint="eastAsia" w:ascii="黑体" w:hAnsi="黑体" w:eastAsia="黑体" w:cs="黑体"/>
          <w:bCs/>
          <w:sz w:val="28"/>
          <w:szCs w:val="28"/>
        </w:rPr>
      </w:pPr>
      <w:bookmarkStart w:id="14" w:name="_Toc35393792"/>
      <w:bookmarkStart w:id="15" w:name="_Toc35393623"/>
      <w:r>
        <w:rPr>
          <w:rFonts w:hint="eastAsia" w:ascii="黑体" w:hAnsi="黑体" w:eastAsia="黑体" w:cs="黑体"/>
          <w:bCs/>
          <w:sz w:val="28"/>
          <w:szCs w:val="28"/>
        </w:rPr>
        <w:t>三、</w:t>
      </w:r>
      <w:bookmarkEnd w:id="14"/>
      <w:bookmarkEnd w:id="15"/>
      <w:r>
        <w:rPr>
          <w:rFonts w:hint="eastAsia" w:ascii="黑体" w:hAnsi="黑体" w:eastAsia="黑体" w:cs="黑体"/>
          <w:bCs/>
          <w:sz w:val="28"/>
          <w:szCs w:val="28"/>
        </w:rPr>
        <w:t>获取竞争性谈判文件</w:t>
      </w:r>
    </w:p>
    <w:p>
      <w:pPr>
        <w:spacing w:line="400" w:lineRule="exact"/>
        <w:ind w:right="-44" w:rightChars="-21"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28</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9</w:t>
      </w:r>
      <w:r>
        <w:rPr>
          <w:rFonts w:ascii="仿宋_GB2312" w:hAnsi="Calibri" w:eastAsia="仿宋_GB2312"/>
          <w:sz w:val="28"/>
          <w:szCs w:val="28"/>
        </w:rPr>
        <w:t>月</w:t>
      </w:r>
      <w:r>
        <w:rPr>
          <w:rFonts w:hint="eastAsia" w:ascii="仿宋_GB2312" w:hAnsi="Calibri" w:eastAsia="仿宋_GB2312"/>
          <w:sz w:val="28"/>
          <w:szCs w:val="28"/>
          <w:lang w:val="en-US" w:eastAsia="zh-CN"/>
        </w:rPr>
        <w:t>2</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，每天上午08:00至12:00，下午12:00至23:59（北京时间，法定节假日除外）</w:t>
      </w:r>
    </w:p>
    <w:p>
      <w:pPr>
        <w:spacing w:line="410" w:lineRule="exact"/>
        <w:ind w:right="-44" w:rightChars="-21"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地点：广西政府采购云平台（https://www.gcy.zfcg.gxzf.gov.cn/）  </w:t>
      </w:r>
    </w:p>
    <w:p>
      <w:pPr>
        <w:spacing w:line="480" w:lineRule="exact"/>
        <w:ind w:right="-44" w:rightChars="-21"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right="-44" w:rightChars="-21"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right="-44" w:rightChars="-21" w:firstLine="562" w:firstLineChars="200"/>
        <w:jc w:val="both"/>
        <w:rPr>
          <w:rFonts w:hint="eastAsia" w:ascii="黑体" w:hAnsi="黑体" w:eastAsia="黑体" w:cs="黑体"/>
          <w:bCs/>
          <w:sz w:val="28"/>
          <w:szCs w:val="28"/>
          <w:lang w:eastAsia="zh-CN"/>
        </w:rPr>
      </w:pPr>
      <w:bookmarkStart w:id="16" w:name="_Toc35393624"/>
      <w:bookmarkStart w:id="17" w:name="_Toc35393793"/>
      <w:bookmarkStart w:id="18" w:name="_Toc28359005"/>
      <w:bookmarkStart w:id="19" w:name="_Toc28359082"/>
      <w:r>
        <w:rPr>
          <w:rFonts w:hint="eastAsia" w:ascii="黑体" w:hAnsi="黑体" w:eastAsia="黑体" w:cs="黑体"/>
          <w:bCs/>
          <w:sz w:val="28"/>
          <w:szCs w:val="28"/>
        </w:rPr>
        <w:t>四、</w:t>
      </w:r>
      <w:bookmarkEnd w:id="16"/>
      <w:bookmarkEnd w:id="17"/>
      <w:bookmarkEnd w:id="18"/>
      <w:bookmarkEnd w:id="19"/>
      <w:r>
        <w:rPr>
          <w:rFonts w:hint="eastAsia" w:ascii="黑体" w:hAnsi="黑体" w:eastAsia="黑体" w:cs="黑体"/>
          <w:bCs/>
          <w:sz w:val="28"/>
          <w:szCs w:val="28"/>
        </w:rPr>
        <w:t>提交</w:t>
      </w:r>
      <w:r>
        <w:rPr>
          <w:rFonts w:hint="eastAsia" w:ascii="黑体" w:hAnsi="黑体" w:eastAsia="黑体" w:cs="黑体"/>
          <w:bCs/>
          <w:color w:val="000000"/>
          <w:sz w:val="28"/>
          <w:szCs w:val="28"/>
        </w:rPr>
        <w:t>响应文件</w:t>
      </w:r>
    </w:p>
    <w:p>
      <w:pPr>
        <w:spacing w:line="400" w:lineRule="exact"/>
        <w:ind w:right="-44" w:rightChars="-21"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9</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right="-44" w:rightChars="-21"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hint="eastAsia" w:ascii="仿宋_GB2312" w:hAnsi="仿宋_GB2312" w:eastAsia="仿宋_GB2312" w:cs="仿宋_GB2312"/>
          <w:bCs/>
          <w:color w:val="000000"/>
          <w:sz w:val="28"/>
          <w:szCs w:val="28"/>
        </w:rPr>
        <w:t>。）</w:t>
      </w:r>
    </w:p>
    <w:p>
      <w:pPr>
        <w:pStyle w:val="4"/>
        <w:spacing w:line="400" w:lineRule="exact"/>
        <w:ind w:right="-44" w:rightChars="-21"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right="-44" w:rightChars="-21"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9</w:t>
      </w:r>
      <w:r>
        <w:rPr>
          <w:rFonts w:ascii="仿宋_GB2312" w:eastAsia="仿宋_GB2312"/>
          <w:bCs/>
          <w:sz w:val="28"/>
          <w:szCs w:val="28"/>
        </w:rPr>
        <w:t>月</w:t>
      </w:r>
      <w:r>
        <w:rPr>
          <w:rFonts w:hint="eastAsia" w:ascii="仿宋_GB2312" w:eastAsia="仿宋_GB2312"/>
          <w:bCs/>
          <w:sz w:val="28"/>
          <w:szCs w:val="28"/>
          <w:lang w:val="en-US" w:eastAsia="zh-CN"/>
        </w:rPr>
        <w:t>7</w:t>
      </w:r>
      <w:bookmarkStart w:id="68" w:name="_GoBack"/>
      <w:bookmarkEnd w:id="68"/>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10" w:lineRule="exact"/>
        <w:ind w:right="-44" w:rightChars="-21"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开标地点：广西政府采购云平台（https://www.gcy.zfcg.gxzf.gov.cn/）</w:t>
      </w:r>
    </w:p>
    <w:p>
      <w:pPr>
        <w:pStyle w:val="4"/>
        <w:spacing w:line="400" w:lineRule="exact"/>
        <w:ind w:right="-44" w:rightChars="-21" w:firstLine="562" w:firstLineChars="200"/>
        <w:jc w:val="both"/>
        <w:rPr>
          <w:rFonts w:hint="eastAsia" w:ascii="黑体" w:hAnsi="黑体" w:eastAsia="黑体" w:cs="黑体"/>
          <w:bCs/>
          <w:sz w:val="28"/>
          <w:szCs w:val="28"/>
        </w:rPr>
      </w:pPr>
      <w:bookmarkStart w:id="20" w:name="_Toc35393794"/>
      <w:bookmarkStart w:id="21" w:name="_Toc28359007"/>
      <w:bookmarkStart w:id="22" w:name="_Toc35393625"/>
      <w:bookmarkStart w:id="23" w:name="_Toc28359084"/>
      <w:r>
        <w:rPr>
          <w:rFonts w:hint="eastAsia" w:ascii="黑体" w:hAnsi="黑体" w:eastAsia="黑体" w:cs="黑体"/>
          <w:bCs/>
          <w:sz w:val="28"/>
          <w:szCs w:val="28"/>
        </w:rPr>
        <w:t>六、公告期限</w:t>
      </w:r>
      <w:bookmarkEnd w:id="20"/>
      <w:bookmarkEnd w:id="21"/>
      <w:bookmarkEnd w:id="22"/>
      <w:bookmarkEnd w:id="23"/>
    </w:p>
    <w:p>
      <w:pPr>
        <w:spacing w:line="400" w:lineRule="exact"/>
        <w:ind w:right="-44" w:rightChars="-21" w:firstLine="560" w:firstLineChars="200"/>
        <w:rPr>
          <w:rFonts w:ascii="仿宋_GB2312" w:eastAsia="仿宋_GB2312"/>
          <w:sz w:val="28"/>
          <w:szCs w:val="28"/>
        </w:rPr>
      </w:pPr>
      <w:r>
        <w:rPr>
          <w:rFonts w:hint="eastAsia" w:ascii="仿宋_GB2312" w:eastAsia="仿宋_GB2312"/>
          <w:sz w:val="28"/>
          <w:szCs w:val="28"/>
        </w:rPr>
        <w:t>自本公告发布之日起</w:t>
      </w:r>
      <w:r>
        <w:rPr>
          <w:rFonts w:ascii="仿宋_GB2312" w:eastAsia="仿宋_GB2312"/>
          <w:sz w:val="28"/>
          <w:szCs w:val="28"/>
        </w:rPr>
        <w:t>3</w:t>
      </w:r>
      <w:r>
        <w:rPr>
          <w:rFonts w:hint="eastAsia" w:ascii="仿宋_GB2312" w:eastAsia="仿宋_GB2312"/>
          <w:sz w:val="28"/>
          <w:szCs w:val="28"/>
        </w:rPr>
        <w:t>个工作日。</w:t>
      </w:r>
    </w:p>
    <w:p>
      <w:pPr>
        <w:pStyle w:val="4"/>
        <w:spacing w:line="400" w:lineRule="exact"/>
        <w:ind w:right="-44" w:rightChars="-21" w:firstLine="562" w:firstLineChars="200"/>
        <w:jc w:val="both"/>
        <w:rPr>
          <w:rFonts w:hint="eastAsia" w:ascii="仿宋_GB2312" w:hAnsi="仿宋_GB2312" w:eastAsia="仿宋_GB2312" w:cs="仿宋_GB2312"/>
          <w:bCs/>
          <w:sz w:val="28"/>
          <w:szCs w:val="28"/>
        </w:rPr>
      </w:pPr>
      <w:bookmarkStart w:id="24" w:name="_Toc35393626"/>
      <w:bookmarkStart w:id="25" w:name="_Toc35393795"/>
      <w:r>
        <w:rPr>
          <w:rFonts w:hint="eastAsia" w:ascii="黑体" w:hAnsi="黑体" w:eastAsia="黑体" w:cs="黑体"/>
          <w:bCs/>
          <w:sz w:val="28"/>
          <w:szCs w:val="28"/>
        </w:rPr>
        <w:t>七、其他补充事宜</w:t>
      </w:r>
      <w:bookmarkEnd w:id="24"/>
      <w:bookmarkEnd w:id="25"/>
    </w:p>
    <w:p>
      <w:pPr>
        <w:pStyle w:val="233"/>
        <w:spacing w:line="410" w:lineRule="exact"/>
        <w:ind w:right="-44" w:rightChars="-21" w:firstLine="562"/>
        <w:rPr>
          <w:rFonts w:hint="eastAsia" w:ascii="仿宋_GB2312" w:hAnsi="仿宋_GB2312" w:eastAsia="仿宋_GB2312" w:cs="仿宋_GB2312"/>
          <w:b/>
          <w:bCs/>
          <w:sz w:val="28"/>
          <w:szCs w:val="28"/>
        </w:rPr>
      </w:pPr>
      <w:bookmarkStart w:id="26" w:name="_Toc28359085"/>
      <w:bookmarkStart w:id="27" w:name="_Toc35393796"/>
      <w:bookmarkStart w:id="28" w:name="_Toc28359008"/>
      <w:bookmarkStart w:id="29" w:name="_Toc35393627"/>
      <w:bookmarkStart w:id="30" w:name="_Hlk50569036"/>
      <w:r>
        <w:rPr>
          <w:rFonts w:hint="eastAsia" w:ascii="仿宋_GB2312" w:hAnsi="仿宋_GB2312" w:eastAsia="仿宋_GB2312" w:cs="仿宋_GB2312"/>
          <w:b/>
          <w:bCs/>
          <w:sz w:val="28"/>
          <w:szCs w:val="28"/>
        </w:rPr>
        <w:t>（一）谈判保证金：</w:t>
      </w:r>
      <w:r>
        <w:rPr>
          <w:rFonts w:hint="eastAsia" w:ascii="仿宋_GB2312" w:hAnsi="仿宋_GB2312" w:eastAsia="仿宋_GB2312" w:cs="仿宋_GB2312"/>
          <w:sz w:val="28"/>
          <w:szCs w:val="28"/>
        </w:rPr>
        <w:t>本项目无需提交谈判保证金。</w:t>
      </w:r>
    </w:p>
    <w:p>
      <w:pPr>
        <w:spacing w:line="410" w:lineRule="exact"/>
        <w:ind w:right="-44" w:rightChars="-21" w:firstLine="562" w:firstLineChars="200"/>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r>
        <w:rPr>
          <w:rFonts w:ascii="仿宋_GB2312" w:hAnsi="仿宋_GB2312" w:eastAsia="仿宋_GB2312" w:cs="仿宋_GB2312"/>
          <w:bCs/>
          <w:sz w:val="28"/>
          <w:szCs w:val="28"/>
        </w:rPr>
        <w:t>。</w:t>
      </w:r>
    </w:p>
    <w:p>
      <w:pPr>
        <w:pStyle w:val="233"/>
        <w:spacing w:line="480" w:lineRule="exact"/>
        <w:ind w:firstLine="56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rPr>
        <w:t>实施本国产品标准及相关政策</w:t>
      </w:r>
      <w:r>
        <w:rPr>
          <w:rFonts w:ascii="仿宋_GB2312" w:hAnsi="仿宋_GB2312" w:eastAsia="仿宋_GB2312" w:cs="仿宋_GB2312"/>
          <w:sz w:val="28"/>
          <w:szCs w:val="28"/>
        </w:rPr>
        <w:t>。如需进一步了解详细内容，详见竞争性谈判文件第三章《采购需求》及第六章《评审方法及评审标准》。</w:t>
      </w:r>
    </w:p>
    <w:p>
      <w:pPr>
        <w:pStyle w:val="233"/>
        <w:spacing w:line="480" w:lineRule="exact"/>
        <w:ind w:right="-164" w:rightChars="-78" w:firstLine="560" w:firstLineChars="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233"/>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234"/>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34"/>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1.本项目通过广西政府采购云平台实行电子投标，供应商应按照本项目竞争性谈判文件和广西政府采购云平台的要求，通过“广西政府采购云平台客户端”编制、加密并提交电子响应文件。</w:t>
      </w:r>
    </w:p>
    <w:p>
      <w:pPr>
        <w:pStyle w:val="234"/>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233"/>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233"/>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33"/>
        <w:spacing w:line="420" w:lineRule="exact"/>
        <w:ind w:firstLine="560"/>
      </w:pPr>
      <w:r>
        <w:rPr>
          <w:rFonts w:ascii="仿宋_GB2312" w:hAnsi="仿宋_GB2312" w:eastAsia="仿宋_GB2312" w:cs="仿宋_GB2312"/>
          <w:sz w:val="28"/>
          <w:szCs w:val="28"/>
        </w:rPr>
        <w:t>http://www.ccgp-guangxi.gov.cn/luban/detail?parentId=66479&amp;articleId=giG2hxujOLVnOuVjZr6wgQ</w:t>
      </w:r>
    </w:p>
    <w:p>
      <w:pPr>
        <w:wordWrap w:val="0"/>
        <w:spacing w:line="420" w:lineRule="exact"/>
        <w:ind w:firstLine="560" w:firstLineChars="20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）供应商通过政采云投标客户端软件制作响应文件，政采云投标客户端软件请供应商自行前往下载并安装</w:t>
      </w:r>
      <w:r>
        <w:rPr>
          <w:rFonts w:hint="eastAsia" w:ascii="仿宋_GB2312" w:hAnsi="仿宋_GB2312" w:eastAsia="仿宋_GB2312" w:cs="仿宋_GB2312"/>
          <w:sz w:val="28"/>
          <w:szCs w:val="28"/>
        </w:rPr>
        <w:t>：https://customer.zcygov.cn/CA-driver-download?utm=web-permission-front.43ec66b7.0.0.03da045082e611ea92d56b556e835c50</w:t>
      </w:r>
    </w:p>
    <w:p>
      <w:pPr>
        <w:wordWrap w:val="0"/>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34"/>
        <w:wordWrap w:val="0"/>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233"/>
        <w:spacing w:line="480" w:lineRule="exact"/>
        <w:ind w:right="-44" w:rightChars="-21" w:firstLine="560" w:firstLineChars="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sz w:val="28"/>
          <w:szCs w:val="28"/>
        </w:rPr>
        <w:t>95763</w:t>
      </w:r>
      <w:r>
        <w:rPr>
          <w:rFonts w:hint="eastAsia" w:ascii="仿宋_GB2312" w:hAnsi="仿宋_GB2312" w:eastAsia="仿宋_GB2312" w:cs="仿宋_GB2312"/>
          <w:b/>
          <w:bCs/>
          <w:sz w:val="28"/>
          <w:szCs w:val="28"/>
        </w:rPr>
        <w:t>。</w:t>
      </w:r>
    </w:p>
    <w:p>
      <w:pPr>
        <w:pStyle w:val="4"/>
        <w:spacing w:line="400" w:lineRule="exact"/>
        <w:ind w:right="-44" w:rightChars="-21"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26"/>
      <w:bookmarkEnd w:id="27"/>
      <w:bookmarkEnd w:id="28"/>
      <w:bookmarkEnd w:id="29"/>
    </w:p>
    <w:p>
      <w:pPr>
        <w:spacing w:line="400" w:lineRule="exact"/>
        <w:ind w:right="-44" w:rightChars="-21"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44" w:rightChars="-21"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三江侗族自治县教育局</w:t>
      </w:r>
    </w:p>
    <w:p>
      <w:pPr>
        <w:spacing w:line="400" w:lineRule="exact"/>
        <w:ind w:right="-44" w:rightChars="-21" w:firstLine="555"/>
        <w:rPr>
          <w:rFonts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广西柳州市三江侗族自治县古宜镇中山路28号</w:t>
      </w:r>
    </w:p>
    <w:p>
      <w:pPr>
        <w:spacing w:line="400" w:lineRule="exact"/>
        <w:ind w:right="-44" w:rightChars="-21"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韦艳芳</w:t>
      </w:r>
    </w:p>
    <w:p>
      <w:pPr>
        <w:spacing w:line="400" w:lineRule="exact"/>
        <w:ind w:right="-44" w:rightChars="-21"/>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0772-8611536</w:t>
      </w:r>
    </w:p>
    <w:p>
      <w:pPr>
        <w:spacing w:line="400" w:lineRule="exact"/>
        <w:ind w:right="-44" w:rightChars="-21"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44" w:rightChars="-21" w:firstLine="560" w:firstLineChars="200"/>
        <w:rPr>
          <w:rFonts w:ascii="仿宋_GB2312" w:eastAsia="仿宋_GB2312"/>
          <w:sz w:val="28"/>
          <w:szCs w:val="28"/>
        </w:rPr>
      </w:pPr>
      <w:r>
        <w:rPr>
          <w:rFonts w:hint="eastAsia" w:ascii="仿宋_GB2312" w:eastAsia="仿宋_GB2312"/>
          <w:sz w:val="28"/>
          <w:szCs w:val="28"/>
        </w:rPr>
        <w:t xml:space="preserve">名 称：柳州市政府集中采购中心 </w:t>
      </w:r>
    </w:p>
    <w:p>
      <w:pPr>
        <w:spacing w:line="400" w:lineRule="exact"/>
        <w:ind w:left="2100" w:right="-44" w:rightChars="-21"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44" w:rightChars="-21"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樊婧懿</w:t>
      </w:r>
    </w:p>
    <w:p>
      <w:pPr>
        <w:spacing w:line="400" w:lineRule="exact"/>
        <w:ind w:right="-44" w:rightChars="-21"/>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30"/>
    </w:p>
    <w:p>
      <w:pPr>
        <w:spacing w:line="400" w:lineRule="exact"/>
        <w:ind w:right="-188"/>
        <w:jc w:val="right"/>
        <w:rPr>
          <w:rFonts w:ascii="仿宋_GB2312" w:eastAsia="仿宋_GB2312"/>
          <w:sz w:val="28"/>
          <w:szCs w:val="28"/>
        </w:rPr>
        <w:sectPr>
          <w:footerReference r:id="rId6" w:type="default"/>
          <w:pgSz w:w="11906" w:h="16838"/>
          <w:pgMar w:top="1440" w:right="1133" w:bottom="1440" w:left="1440" w:header="851" w:footer="992" w:gutter="0"/>
          <w:pgNumType w:start="1"/>
          <w:cols w:space="720" w:num="1"/>
          <w:docGrid w:type="lines" w:linePitch="312" w:charSpace="0"/>
        </w:sectPr>
      </w:pPr>
    </w:p>
    <w:bookmarkEnd w:id="10"/>
    <w:p>
      <w:pPr>
        <w:pStyle w:val="3"/>
        <w:spacing w:line="540" w:lineRule="exact"/>
        <w:jc w:val="center"/>
        <w:rPr>
          <w:color w:val="000000"/>
          <w:sz w:val="32"/>
          <w:szCs w:val="32"/>
        </w:rPr>
      </w:pPr>
      <w:bookmarkStart w:id="31" w:name="_Toc526932591"/>
      <w:r>
        <w:rPr>
          <w:rFonts w:hint="eastAsia"/>
          <w:color w:val="000000"/>
          <w:sz w:val="32"/>
          <w:szCs w:val="32"/>
        </w:rPr>
        <w:t>第二章  供应商须知</w:t>
      </w:r>
      <w:bookmarkEnd w:id="31"/>
    </w:p>
    <w:p>
      <w:pPr>
        <w:spacing w:line="540" w:lineRule="exact"/>
        <w:jc w:val="center"/>
        <w:rPr>
          <w:b/>
          <w:color w:val="000000"/>
          <w:sz w:val="32"/>
          <w:szCs w:val="32"/>
        </w:rPr>
      </w:pPr>
      <w:r>
        <w:rPr>
          <w:rFonts w:hint="eastAsia" w:ascii="仿宋_GB2312" w:eastAsia="仿宋_GB2312"/>
          <w:b/>
          <w:color w:val="000000"/>
          <w:sz w:val="28"/>
          <w:szCs w:val="28"/>
        </w:rPr>
        <w:t xml:space="preserve">     前附表</w:t>
      </w:r>
    </w:p>
    <w:tbl>
      <w:tblPr>
        <w:tblStyle w:val="40"/>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pPr>
              <w:spacing w:line="360" w:lineRule="auto"/>
              <w:jc w:val="center"/>
              <w:rPr>
                <w:rFonts w:hint="eastAsia" w:ascii="仿宋_GB2312" w:hAnsi="宋体" w:eastAsia="仿宋_GB2312"/>
                <w:b/>
                <w:color w:val="000000"/>
                <w:sz w:val="24"/>
              </w:rPr>
            </w:pPr>
            <w:r>
              <w:rPr>
                <w:rFonts w:hint="eastAsia" w:ascii="仿宋_GB2312" w:hAnsi="宋体" w:eastAsia="仿宋_GB2312"/>
                <w:b/>
                <w:color w:val="000000"/>
                <w:sz w:val="24"/>
              </w:rPr>
              <w:t>序号</w:t>
            </w:r>
          </w:p>
        </w:tc>
        <w:tc>
          <w:tcPr>
            <w:tcW w:w="8534" w:type="dxa"/>
          </w:tcPr>
          <w:p>
            <w:pPr>
              <w:spacing w:line="360" w:lineRule="auto"/>
              <w:jc w:val="center"/>
              <w:rPr>
                <w:rFonts w:hint="eastAsia" w:ascii="仿宋_GB2312" w:hAnsi="宋体" w:eastAsia="仿宋_GB2312"/>
                <w:b/>
                <w:color w:val="000000"/>
                <w:sz w:val="24"/>
              </w:rPr>
            </w:pPr>
            <w:r>
              <w:rPr>
                <w:rFonts w:hint="eastAsia" w:ascii="仿宋_GB2312" w:hAnsi="宋体" w:eastAsia="仿宋_GB2312"/>
                <w:b/>
                <w:color w:val="000000"/>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hAnsi="宋体" w:eastAsia="仿宋_GB2312"/>
                <w:color w:val="000000"/>
                <w:sz w:val="24"/>
              </w:rPr>
              <w:t>1</w:t>
            </w:r>
          </w:p>
        </w:tc>
        <w:tc>
          <w:tcPr>
            <w:tcW w:w="8534" w:type="dxa"/>
            <w:vAlign w:val="center"/>
          </w:tcPr>
          <w:p>
            <w:pPr>
              <w:spacing w:line="440" w:lineRule="exact"/>
              <w:rPr>
                <w:rFonts w:hint="eastAsia" w:ascii="仿宋_GB2312" w:hAnsi="宋体" w:eastAsia="仿宋_GB2312"/>
                <w:color w:val="000000"/>
                <w:sz w:val="24"/>
                <w:lang w:eastAsia="zh-CN"/>
              </w:rPr>
            </w:pPr>
            <w:r>
              <w:rPr>
                <w:rFonts w:hint="eastAsia" w:ascii="仿宋_GB2312" w:hAnsi="宋体" w:eastAsia="仿宋_GB2312"/>
                <w:color w:val="000000"/>
                <w:sz w:val="24"/>
              </w:rPr>
              <w:t>项目名称：</w:t>
            </w:r>
            <w:r>
              <w:rPr>
                <w:rFonts w:hint="eastAsia" w:ascii="仿宋_GB2312" w:hAnsi="宋体" w:eastAsia="仿宋_GB2312"/>
                <w:color w:val="000000"/>
                <w:sz w:val="24"/>
                <w:lang w:eastAsia="zh-CN"/>
              </w:rPr>
              <w:t>三江县中小学课桌椅床架采购</w:t>
            </w:r>
          </w:p>
          <w:p>
            <w:pPr>
              <w:spacing w:line="440" w:lineRule="exact"/>
              <w:rPr>
                <w:rFonts w:hint="eastAsia" w:ascii="仿宋_GB2312" w:hAnsi="宋体" w:eastAsia="仿宋_GB2312"/>
                <w:color w:val="000000"/>
                <w:sz w:val="24"/>
              </w:rPr>
            </w:pPr>
            <w:r>
              <w:rPr>
                <w:rFonts w:hint="eastAsia" w:ascii="仿宋_GB2312" w:hAnsi="宋体" w:eastAsia="仿宋_GB2312"/>
                <w:color w:val="000000"/>
                <w:sz w:val="24"/>
              </w:rPr>
              <w:t>项目编号：LZZC2026-J1-260034-LZSZ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hAnsi="宋体" w:eastAsia="仿宋_GB2312"/>
                <w:color w:val="000000"/>
                <w:sz w:val="24"/>
              </w:rPr>
              <w:t>2</w:t>
            </w:r>
          </w:p>
        </w:tc>
        <w:tc>
          <w:tcPr>
            <w:tcW w:w="8534"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color w:val="000000"/>
                <w:sz w:val="24"/>
              </w:rPr>
            </w:pPr>
            <w:r>
              <w:rPr>
                <w:rFonts w:hint="eastAsia" w:ascii="仿宋_GB2312" w:hAnsi="宋体" w:eastAsia="仿宋_GB2312"/>
                <w:sz w:val="24"/>
              </w:rPr>
              <w:t>预算金额（人民币）：</w:t>
            </w:r>
            <w:r>
              <w:rPr>
                <w:rFonts w:ascii="仿宋_GB2312" w:hAnsi="宋体" w:eastAsia="仿宋_GB2312"/>
                <w:color w:val="000000"/>
                <w:sz w:val="24"/>
              </w:rPr>
              <w:t>壹佰</w:t>
            </w:r>
            <w:r>
              <w:rPr>
                <w:rFonts w:hint="eastAsia" w:ascii="仿宋_GB2312" w:hAnsi="宋体" w:eastAsia="仿宋_GB2312"/>
                <w:color w:val="000000"/>
                <w:sz w:val="24"/>
                <w:lang w:eastAsia="zh-CN"/>
              </w:rPr>
              <w:t>柒</w:t>
            </w:r>
            <w:r>
              <w:rPr>
                <w:rFonts w:ascii="仿宋_GB2312" w:hAnsi="宋体" w:eastAsia="仿宋_GB2312"/>
                <w:color w:val="000000"/>
                <w:sz w:val="24"/>
              </w:rPr>
              <w:t>拾</w:t>
            </w:r>
            <w:r>
              <w:rPr>
                <w:rFonts w:hint="eastAsia" w:ascii="仿宋_GB2312" w:hAnsi="宋体" w:eastAsia="仿宋_GB2312"/>
                <w:color w:val="000000"/>
                <w:sz w:val="24"/>
                <w:lang w:eastAsia="zh-CN"/>
              </w:rPr>
              <w:t>壹</w:t>
            </w:r>
            <w:r>
              <w:rPr>
                <w:rFonts w:ascii="仿宋_GB2312" w:hAnsi="宋体" w:eastAsia="仿宋_GB2312"/>
                <w:color w:val="000000"/>
                <w:sz w:val="24"/>
              </w:rPr>
              <w:t>万</w:t>
            </w:r>
            <w:r>
              <w:rPr>
                <w:rFonts w:hint="eastAsia" w:ascii="仿宋_GB2312" w:hAnsi="宋体" w:eastAsia="仿宋_GB2312"/>
                <w:color w:val="000000"/>
                <w:sz w:val="24"/>
                <w:lang w:eastAsia="zh-CN"/>
              </w:rPr>
              <w:t>陆</w:t>
            </w:r>
            <w:r>
              <w:rPr>
                <w:rFonts w:ascii="仿宋_GB2312" w:hAnsi="宋体" w:eastAsia="仿宋_GB2312"/>
                <w:color w:val="000000"/>
                <w:sz w:val="24"/>
              </w:rPr>
              <w:t>仟肆佰元整</w:t>
            </w:r>
            <w:r>
              <w:rPr>
                <w:rFonts w:hint="eastAsia" w:ascii="仿宋_GB2312" w:hAnsi="宋体" w:eastAsia="仿宋_GB2312"/>
                <w:color w:val="000000"/>
                <w:sz w:val="24"/>
              </w:rPr>
              <w:t>（¥</w:t>
            </w:r>
            <w:r>
              <w:rPr>
                <w:rFonts w:ascii="仿宋_GB2312" w:hAnsi="宋体" w:eastAsia="仿宋_GB2312"/>
                <w:color w:val="000000"/>
                <w:sz w:val="24"/>
              </w:rPr>
              <w:t>1</w:t>
            </w:r>
            <w:r>
              <w:rPr>
                <w:rFonts w:hint="eastAsia" w:ascii="仿宋_GB2312" w:hAnsi="宋体" w:eastAsia="仿宋_GB2312"/>
                <w:color w:val="000000"/>
                <w:sz w:val="24"/>
                <w:lang w:val="en-US" w:eastAsia="zh-CN"/>
              </w:rPr>
              <w:t>,716,</w:t>
            </w:r>
            <w:r>
              <w:rPr>
                <w:rFonts w:ascii="仿宋_GB2312" w:hAnsi="宋体" w:eastAsia="仿宋_GB2312"/>
                <w:color w:val="000000"/>
                <w:sz w:val="24"/>
              </w:rPr>
              <w:t>400</w:t>
            </w:r>
            <w:r>
              <w:rPr>
                <w:rFonts w:hint="eastAsia" w:ascii="仿宋_GB2312" w:hAnsi="宋体" w:eastAsia="仿宋_GB2312"/>
                <w:color w:val="000000"/>
                <w:sz w:val="24"/>
                <w:lang w:val="en-US" w:eastAsia="zh-CN"/>
              </w:rPr>
              <w:t>.00</w:t>
            </w:r>
            <w:r>
              <w:rPr>
                <w:rFonts w:hint="eastAsia" w:ascii="仿宋_GB2312" w:hAnsi="宋体" w:eastAsia="仿宋_GB2312"/>
                <w:color w:val="000000"/>
                <w:sz w:val="24"/>
              </w:rPr>
              <w:t>）</w:t>
            </w:r>
            <w:r>
              <w:rPr>
                <w:rFonts w:hint="eastAsia" w:ascii="仿宋_GB2312" w:hAnsi="宋体"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hAnsi="宋体" w:eastAsia="仿宋_GB2312"/>
                <w:color w:val="000000"/>
                <w:sz w:val="24"/>
              </w:rPr>
              <w:t>3</w:t>
            </w:r>
          </w:p>
        </w:tc>
        <w:tc>
          <w:tcPr>
            <w:tcW w:w="8534" w:type="dxa"/>
            <w:vAlign w:val="center"/>
          </w:tcPr>
          <w:p>
            <w:pPr>
              <w:spacing w:line="440" w:lineRule="exact"/>
              <w:rPr>
                <w:rFonts w:hint="eastAsia" w:ascii="仿宋_GB2312" w:hAnsi="宋体" w:eastAsia="仿宋_GB2312"/>
                <w:color w:val="000000"/>
                <w:sz w:val="24"/>
              </w:rPr>
            </w:pPr>
            <w:r>
              <w:rPr>
                <w:rFonts w:hint="eastAsia" w:ascii="仿宋_GB2312" w:hAnsi="宋体" w:eastAsia="仿宋_GB2312"/>
                <w:color w:val="000000"/>
                <w:sz w:val="24"/>
              </w:rPr>
              <w:t>响应报价及费用：</w:t>
            </w:r>
          </w:p>
          <w:p>
            <w:pPr>
              <w:numPr>
                <w:ilvl w:val="0"/>
                <w:numId w:val="2"/>
              </w:numPr>
              <w:spacing w:line="440" w:lineRule="exact"/>
              <w:rPr>
                <w:rFonts w:hint="eastAsia" w:ascii="仿宋_GB2312" w:hAnsi="宋体" w:eastAsia="仿宋_GB2312"/>
                <w:color w:val="000000"/>
                <w:sz w:val="24"/>
              </w:rPr>
            </w:pPr>
            <w:r>
              <w:rPr>
                <w:rFonts w:hint="eastAsia" w:ascii="仿宋_GB2312" w:hAnsi="宋体" w:eastAsia="仿宋_GB2312"/>
                <w:color w:val="000000"/>
                <w:sz w:val="24"/>
              </w:rPr>
              <w:t>本项目应以人民币报价；</w:t>
            </w:r>
          </w:p>
          <w:p>
            <w:pPr>
              <w:numPr>
                <w:ilvl w:val="0"/>
                <w:numId w:val="2"/>
              </w:numPr>
              <w:spacing w:line="440" w:lineRule="exact"/>
              <w:rPr>
                <w:rFonts w:hint="eastAsia" w:ascii="仿宋_GB2312" w:hAnsi="宋体" w:eastAsia="仿宋_GB2312"/>
                <w:color w:val="000000"/>
                <w:sz w:val="24"/>
              </w:rPr>
            </w:pPr>
            <w:r>
              <w:rPr>
                <w:rFonts w:hint="eastAsia" w:ascii="仿宋_GB2312" w:eastAsia="仿宋_GB2312"/>
                <w:sz w:val="24"/>
              </w:rPr>
              <w:t>供应商须就第三章《采购需求》中的所有货物和服务内容作完整唯一报价</w:t>
            </w:r>
            <w:r>
              <w:rPr>
                <w:rFonts w:hint="eastAsia" w:ascii="仿宋_GB2312" w:hAnsi="宋体" w:eastAsia="仿宋_GB2312"/>
                <w:color w:val="000000"/>
                <w:sz w:val="24"/>
              </w:rPr>
              <w:t>；</w:t>
            </w:r>
          </w:p>
          <w:p>
            <w:pPr>
              <w:spacing w:line="440" w:lineRule="exact"/>
              <w:rPr>
                <w:rFonts w:hint="eastAsia" w:ascii="仿宋_GB2312" w:hAnsi="宋体" w:eastAsia="仿宋_GB2312"/>
                <w:color w:val="000000"/>
                <w:sz w:val="24"/>
              </w:rPr>
            </w:pPr>
            <w:r>
              <w:rPr>
                <w:rFonts w:hint="eastAsia" w:ascii="仿宋_GB2312" w:hAnsi="宋体" w:eastAsia="仿宋_GB2312"/>
                <w:color w:val="000000"/>
                <w:sz w:val="24"/>
              </w:rPr>
              <w:t>3.不论谈判结果如何，供应商均应自行承担所有与谈判有关的全部费用；</w:t>
            </w:r>
          </w:p>
          <w:p>
            <w:pPr>
              <w:spacing w:line="440" w:lineRule="exact"/>
              <w:rPr>
                <w:rFonts w:hint="eastAsia" w:ascii="仿宋_GB2312" w:hAnsi="宋体" w:eastAsia="仿宋_GB2312"/>
                <w:color w:val="000000"/>
                <w:sz w:val="24"/>
              </w:rPr>
            </w:pPr>
            <w:r>
              <w:rPr>
                <w:rFonts w:hint="eastAsia" w:ascii="仿宋_GB2312" w:hAnsi="宋体" w:eastAsia="仿宋_GB2312"/>
                <w:color w:val="000000"/>
                <w:sz w:val="24"/>
              </w:rPr>
              <w:t>4.本次竞争性谈判文件和代理服务费用全免。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ascii="仿宋_GB2312" w:hAnsi="宋体" w:eastAsia="仿宋_GB2312"/>
                <w:color w:val="000000"/>
                <w:sz w:val="24"/>
              </w:rPr>
              <w:t>4</w:t>
            </w:r>
          </w:p>
        </w:tc>
        <w:tc>
          <w:tcPr>
            <w:tcW w:w="8534" w:type="dxa"/>
            <w:vAlign w:val="center"/>
          </w:tcPr>
          <w:p>
            <w:pPr>
              <w:spacing w:line="440" w:lineRule="exact"/>
              <w:rPr>
                <w:rFonts w:hint="eastAsia" w:ascii="仿宋_GB2312" w:hAnsi="宋体" w:eastAsia="仿宋_GB2312"/>
                <w:color w:val="000000"/>
                <w:sz w:val="24"/>
              </w:rPr>
            </w:pPr>
            <w:r>
              <w:rPr>
                <w:rFonts w:hint="eastAsia" w:ascii="仿宋_GB2312" w:hAnsi="宋体" w:eastAsia="仿宋_GB2312"/>
                <w:color w:val="000000"/>
                <w:sz w:val="24"/>
              </w:rPr>
              <w:t>谈判保证金为：</w:t>
            </w:r>
            <w:r>
              <w:rPr>
                <w:rFonts w:hint="eastAsia" w:ascii="仿宋_GB2312" w:hAnsi="宋体" w:eastAsia="仿宋_GB2312"/>
                <w:sz w:val="24"/>
              </w:rPr>
              <w:t>本项目无需提交谈判保证金。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5</w:t>
            </w:r>
          </w:p>
        </w:tc>
        <w:tc>
          <w:tcPr>
            <w:tcW w:w="8534" w:type="dxa"/>
            <w:vAlign w:val="center"/>
          </w:tcPr>
          <w:p>
            <w:pPr>
              <w:pStyle w:val="419"/>
              <w:spacing w:before="0" w:beforeAutospacing="0" w:after="0" w:afterAutospacing="0" w:line="460" w:lineRule="atLeast"/>
              <w:rPr>
                <w:rFonts w:ascii="仿宋_GB2312" w:eastAsia="仿宋_GB2312"/>
                <w:color w:val="000000"/>
              </w:rPr>
            </w:pPr>
            <w:r>
              <w:rPr>
                <w:rStyle w:val="420"/>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420"/>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企业以供应商填写的《中小企业声明函》为判定标准（格式见竞争性谈判文件第四章）；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2.残疾人福利性单位以供应商提供的《残疾人福利性单位声明函》为判定标准（格式见竞争性谈判文件第四章）；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6</w:t>
            </w:r>
          </w:p>
        </w:tc>
        <w:tc>
          <w:tcPr>
            <w:tcW w:w="8534" w:type="dxa"/>
            <w:vAlign w:val="center"/>
          </w:tcPr>
          <w:p>
            <w:pPr>
              <w:pStyle w:val="440"/>
              <w:spacing w:before="0" w:beforeAutospacing="0" w:after="0" w:afterAutospacing="0" w:line="460" w:lineRule="atLeast"/>
              <w:rPr>
                <w:rFonts w:ascii="仿宋_GB2312" w:eastAsia="仿宋_GB2312"/>
                <w:color w:val="000000"/>
              </w:rPr>
            </w:pPr>
            <w:r>
              <w:rPr>
                <w:rStyle w:val="441"/>
                <w:rFonts w:hint="eastAsia" w:ascii="仿宋_GB2312" w:eastAsia="仿宋_GB2312"/>
                <w:color w:val="000000"/>
              </w:rPr>
              <w:t>电子响应文件（必须提供）：</w:t>
            </w:r>
            <w:r>
              <w:rPr>
                <w:rFonts w:hint="eastAsia" w:ascii="仿宋_GB2312" w:eastAsia="仿宋_GB2312"/>
                <w:b/>
                <w:bCs/>
                <w:color w:val="000000"/>
              </w:rPr>
              <w:br w:type="textWrapping"/>
            </w:r>
            <w:r>
              <w:rPr>
                <w:rStyle w:val="441"/>
                <w:rFonts w:hint="eastAsia" w:ascii="仿宋_GB2312" w:eastAsia="仿宋_GB2312"/>
                <w:color w:val="000000"/>
              </w:rPr>
              <w:t>1.供应商应按照本项目竞争性谈判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441"/>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441"/>
                <w:rFonts w:hint="eastAsia" w:ascii="仿宋_GB2312" w:eastAsia="仿宋_GB2312"/>
                <w:color w:val="000000"/>
              </w:rPr>
              <w:t>3.电子响应文件成功提交后，供应商可自行打印响应文件接收回执。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7</w:t>
            </w:r>
          </w:p>
        </w:tc>
        <w:tc>
          <w:tcPr>
            <w:tcW w:w="8534" w:type="dxa"/>
            <w:vAlign w:val="center"/>
          </w:tcPr>
          <w:p>
            <w:pPr>
              <w:pStyle w:val="461"/>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8</w:t>
            </w:r>
          </w:p>
        </w:tc>
        <w:tc>
          <w:tcPr>
            <w:tcW w:w="8534" w:type="dxa"/>
            <w:vAlign w:val="center"/>
          </w:tcPr>
          <w:p>
            <w:pPr>
              <w:pStyle w:val="481"/>
              <w:spacing w:before="0" w:beforeAutospacing="0" w:after="0" w:afterAutospacing="0" w:line="460" w:lineRule="atLeast"/>
              <w:rPr>
                <w:rFonts w:ascii="仿宋_GB2312" w:eastAsia="仿宋_GB2312"/>
                <w:color w:val="000000"/>
              </w:rPr>
            </w:pPr>
            <w:r>
              <w:rPr>
                <w:rFonts w:hint="eastAsia" w:ascii="仿宋_GB2312" w:eastAsia="仿宋_GB2312"/>
                <w:color w:val="000000"/>
              </w:rPr>
              <w:t>谈判时间：首次电子响应文件递交截止时间后，具体时间由采购代理机构另行通知；</w:t>
            </w:r>
          </w:p>
          <w:p>
            <w:pPr>
              <w:pStyle w:val="48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谈判地点：通过广西政府采购云平台实行在线谈判。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9</w:t>
            </w:r>
          </w:p>
        </w:tc>
        <w:tc>
          <w:tcPr>
            <w:tcW w:w="8534" w:type="dxa"/>
            <w:vAlign w:val="center"/>
          </w:tcPr>
          <w:p>
            <w:pPr>
              <w:pStyle w:val="501"/>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p>
          <w:p>
            <w:pPr>
              <w:pStyle w:val="50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10</w:t>
            </w:r>
          </w:p>
        </w:tc>
        <w:tc>
          <w:tcPr>
            <w:tcW w:w="8534" w:type="dxa"/>
            <w:vAlign w:val="center"/>
          </w:tcPr>
          <w:p>
            <w:pPr>
              <w:pStyle w:val="521"/>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评审方法：最低评标价法（详见第六章）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11</w:t>
            </w:r>
          </w:p>
        </w:tc>
        <w:tc>
          <w:tcPr>
            <w:tcW w:w="8534" w:type="dxa"/>
            <w:vAlign w:val="center"/>
          </w:tcPr>
          <w:p>
            <w:pPr>
              <w:pStyle w:val="541"/>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12</w:t>
            </w:r>
          </w:p>
        </w:tc>
        <w:tc>
          <w:tcPr>
            <w:tcW w:w="8534" w:type="dxa"/>
            <w:vAlign w:val="center"/>
          </w:tcPr>
          <w:p>
            <w:pPr>
              <w:pStyle w:val="561"/>
              <w:spacing w:before="0" w:beforeAutospacing="0" w:after="0" w:afterAutospacing="0" w:line="460" w:lineRule="atLeast"/>
              <w:rPr>
                <w:rFonts w:ascii="仿宋_GB2312" w:eastAsia="仿宋_GB2312"/>
                <w:color w:val="000000"/>
              </w:rPr>
            </w:pPr>
            <w:r>
              <w:rPr>
                <w:rStyle w:val="562"/>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562"/>
                <w:rFonts w:hint="eastAsia" w:ascii="仿宋_GB2312" w:eastAsia="仿宋_GB2312"/>
                <w:color w:val="000000"/>
              </w:rPr>
              <w:t>二、甄别方式：</w:t>
            </w:r>
            <w:r>
              <w:rPr>
                <w:rFonts w:hint="eastAsia" w:ascii="仿宋_GB2312" w:eastAsia="仿宋_GB2312"/>
                <w:b/>
                <w:bCs/>
                <w:color w:val="000000"/>
              </w:rPr>
              <w:br w:type="textWrapping"/>
            </w:r>
            <w:r>
              <w:rPr>
                <w:rStyle w:val="562"/>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562"/>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562"/>
                <w:rFonts w:hint="eastAsia" w:ascii="仿宋_GB2312" w:eastAsia="仿宋_GB2312"/>
                <w:color w:val="000000"/>
              </w:rPr>
              <w:t>3.根据财政部《财政部关于〈中华人民共和国政府采购法实施条例〉第十九条第一款“较大数额罚款”具体适用问题的意见》（财库〔2022〕3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13</w:t>
            </w:r>
          </w:p>
        </w:tc>
        <w:tc>
          <w:tcPr>
            <w:tcW w:w="8534" w:type="dxa"/>
            <w:vAlign w:val="center"/>
          </w:tcPr>
          <w:p>
            <w:pPr>
              <w:pStyle w:val="582"/>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583"/>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14</w:t>
            </w:r>
          </w:p>
        </w:tc>
        <w:tc>
          <w:tcPr>
            <w:tcW w:w="8534" w:type="dxa"/>
            <w:vAlign w:val="center"/>
          </w:tcPr>
          <w:p>
            <w:pPr>
              <w:pStyle w:val="603"/>
              <w:spacing w:before="0" w:beforeAutospacing="0" w:after="0" w:afterAutospacing="0" w:line="460" w:lineRule="atLeast"/>
              <w:rPr>
                <w:rFonts w:ascii="仿宋_GB2312" w:eastAsia="仿宋_GB2312"/>
                <w:color w:val="000000"/>
              </w:rPr>
            </w:pPr>
            <w:r>
              <w:rPr>
                <w:rStyle w:val="604"/>
                <w:rFonts w:hint="eastAsia" w:ascii="仿宋_GB2312" w:eastAsia="仿宋_GB2312"/>
                <w:color w:val="000000"/>
              </w:rPr>
              <w:t>签订合同时间：成交通知书发出后</w:t>
            </w:r>
            <w:r>
              <w:rPr>
                <w:rStyle w:val="604"/>
                <w:rFonts w:hint="eastAsia" w:ascii="仿宋_GB2312" w:eastAsia="仿宋_GB2312"/>
                <w:color w:val="000000"/>
                <w:u w:val="single"/>
              </w:rPr>
              <w:t>25</w:t>
            </w:r>
            <w:r>
              <w:rPr>
                <w:rStyle w:val="604"/>
                <w:rFonts w:hint="eastAsia" w:ascii="仿宋_GB2312" w:eastAsia="仿宋_GB2312"/>
                <w:color w:val="000000"/>
              </w:rPr>
              <w:t>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15</w:t>
            </w:r>
          </w:p>
        </w:tc>
        <w:tc>
          <w:tcPr>
            <w:tcW w:w="8534" w:type="dxa"/>
            <w:vAlign w:val="center"/>
          </w:tcPr>
          <w:p>
            <w:pPr>
              <w:pStyle w:val="624"/>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响应文件有效期：自首次响应文件递交截止日期后不得少于</w:t>
            </w:r>
            <w:r>
              <w:rPr>
                <w:rFonts w:hint="eastAsia" w:ascii="仿宋_GB2312" w:eastAsia="仿宋_GB2312"/>
                <w:color w:val="000000"/>
                <w:u w:val="single"/>
              </w:rPr>
              <w:t>90</w:t>
            </w:r>
            <w:r>
              <w:rPr>
                <w:rFonts w:hint="eastAsia" w:ascii="仿宋_GB2312" w:eastAsia="仿宋_GB2312"/>
                <w:color w:val="000000"/>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16</w:t>
            </w:r>
          </w:p>
        </w:tc>
        <w:tc>
          <w:tcPr>
            <w:tcW w:w="8534" w:type="dxa"/>
            <w:vAlign w:val="center"/>
          </w:tcPr>
          <w:p>
            <w:pPr>
              <w:pStyle w:val="644"/>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解释：本竞争性谈判文件的解释权属于采购代理机构。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17</w:t>
            </w:r>
          </w:p>
        </w:tc>
        <w:tc>
          <w:tcPr>
            <w:tcW w:w="8534" w:type="dxa"/>
            <w:vAlign w:val="center"/>
          </w:tcPr>
          <w:p>
            <w:pPr>
              <w:pStyle w:val="664"/>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color w:val="000000"/>
                <w:sz w:val="24"/>
              </w:rPr>
            </w:pPr>
            <w:r>
              <w:rPr>
                <w:rFonts w:hint="eastAsia" w:ascii="仿宋_GB2312" w:eastAsia="仿宋_GB2312"/>
                <w:color w:val="000000"/>
                <w:sz w:val="24"/>
              </w:rPr>
              <w:t>18</w:t>
            </w:r>
          </w:p>
        </w:tc>
        <w:tc>
          <w:tcPr>
            <w:tcW w:w="8534" w:type="dxa"/>
            <w:vAlign w:val="center"/>
          </w:tcPr>
          <w:p>
            <w:pPr>
              <w:pStyle w:val="684"/>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1.本竞争性谈判文件中描述供应商的“公章”是指供应商的CA电子签章。</w:t>
            </w:r>
          </w:p>
          <w:p>
            <w:pPr>
              <w:pStyle w:val="6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本竞争性谈判文件所涉及的法定代表人或授权委托代理人签字或盖章的内容，如果供应商没有法定代表人或授权委托代理人电子签章，涉及到法定代表人或授权委托代理人签字或盖章的内容，供应商可以线下签字或盖章后扫描上传。</w:t>
            </w:r>
          </w:p>
        </w:tc>
      </w:tr>
    </w:tbl>
    <w:p>
      <w:pPr>
        <w:keepNext w:val="0"/>
        <w:keepLines w:val="0"/>
        <w:pageBreakBefore w:val="0"/>
        <w:kinsoku/>
        <w:wordWrap/>
        <w:overflowPunct/>
        <w:topLinePunct w:val="0"/>
        <w:autoSpaceDE/>
        <w:autoSpaceDN/>
        <w:bidi w:val="0"/>
        <w:adjustRightInd/>
        <w:spacing w:line="300" w:lineRule="exact"/>
        <w:ind w:right="0" w:rightChars="0"/>
        <w:jc w:val="left"/>
        <w:textAlignment w:val="auto"/>
        <w:outlineLvl w:val="9"/>
        <w:rPr>
          <w:rFonts w:hint="eastAsia" w:ascii="宋体" w:hAnsi="宋体"/>
          <w:b/>
          <w:color w:val="000000"/>
          <w:sz w:val="32"/>
          <w:szCs w:val="32"/>
        </w:rPr>
      </w:pPr>
      <w:r>
        <w:rPr>
          <w:rFonts w:ascii="宋体" w:hAnsi="宋体"/>
          <w:b/>
          <w:color w:val="000000"/>
          <w:sz w:val="32"/>
          <w:szCs w:val="32"/>
        </w:rPr>
        <w:br w:type="page"/>
      </w:r>
      <w:r>
        <w:rPr>
          <w:rFonts w:hint="eastAsia" w:ascii="宋体" w:hAnsi="宋体"/>
          <w:b/>
          <w:color w:val="000000"/>
          <w:sz w:val="32"/>
          <w:szCs w:val="32"/>
          <w:lang w:val="en-US" w:eastAsia="zh-CN"/>
        </w:rPr>
        <w:t xml:space="preserve">                        </w:t>
      </w:r>
      <w:r>
        <w:rPr>
          <w:rFonts w:hint="eastAsia" w:ascii="宋体" w:hAnsi="宋体"/>
          <w:b/>
          <w:color w:val="000000"/>
          <w:sz w:val="32"/>
          <w:szCs w:val="32"/>
        </w:rPr>
        <w:t>供应商须知</w:t>
      </w:r>
    </w:p>
    <w:p>
      <w:pPr>
        <w:keepNext w:val="0"/>
        <w:keepLines w:val="0"/>
        <w:pageBreakBefore w:val="0"/>
        <w:kinsoku/>
        <w:wordWrap/>
        <w:overflowPunct/>
        <w:topLinePunct w:val="0"/>
        <w:autoSpaceDE/>
        <w:autoSpaceDN/>
        <w:bidi w:val="0"/>
        <w:adjustRightInd/>
        <w:spacing w:line="300" w:lineRule="exact"/>
        <w:ind w:right="0" w:rightChars="0"/>
        <w:jc w:val="left"/>
        <w:textAlignment w:val="auto"/>
        <w:outlineLvl w:val="9"/>
        <w:rPr>
          <w:rFonts w:hint="eastAsia" w:ascii="宋体" w:hAnsi="宋体"/>
          <w:b/>
          <w:color w:val="000000"/>
          <w:sz w:val="32"/>
          <w:szCs w:val="32"/>
        </w:rPr>
      </w:pPr>
    </w:p>
    <w:p>
      <w:pPr>
        <w:pStyle w:val="23"/>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szCs w:val="24"/>
        </w:rPr>
      </w:pPr>
      <w:r>
        <w:rPr>
          <w:rFonts w:hint="eastAsia" w:ascii="仿宋_GB2312" w:hAnsi="宋体" w:eastAsia="仿宋_GB2312"/>
          <w:b/>
          <w:color w:val="000000"/>
          <w:sz w:val="24"/>
          <w:szCs w:val="24"/>
        </w:rPr>
        <w:t>一、总  则</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bookmarkStart w:id="32" w:name="_Toc254970527"/>
      <w:bookmarkStart w:id="33" w:name="_Toc254970668"/>
      <w:r>
        <w:rPr>
          <w:rFonts w:hint="eastAsia" w:ascii="仿宋_GB2312" w:hAnsi="宋体" w:eastAsia="仿宋_GB2312"/>
          <w:b/>
          <w:color w:val="000000"/>
          <w:sz w:val="24"/>
        </w:rPr>
        <w:t>1.适用范围</w:t>
      </w:r>
      <w:bookmarkEnd w:id="32"/>
      <w:bookmarkEnd w:id="33"/>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1.1本文件仅适用于本谈判文件中所叙述的货物类政府采购项目。</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bookmarkStart w:id="34" w:name="_Toc254970528"/>
      <w:bookmarkStart w:id="35" w:name="_Toc254970669"/>
      <w:r>
        <w:rPr>
          <w:rFonts w:hint="eastAsia" w:ascii="仿宋_GB2312" w:hAnsi="宋体" w:eastAsia="仿宋_GB2312"/>
          <w:b/>
          <w:color w:val="000000"/>
          <w:sz w:val="24"/>
        </w:rPr>
        <w:t>2.定义</w:t>
      </w:r>
      <w:bookmarkEnd w:id="34"/>
      <w:bookmarkEnd w:id="35"/>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b/>
          <w:color w:val="000000"/>
          <w:sz w:val="24"/>
        </w:rPr>
      </w:pPr>
      <w:bookmarkStart w:id="36" w:name="_Toc254970529"/>
      <w:bookmarkStart w:id="37" w:name="_Toc254970670"/>
      <w:r>
        <w:rPr>
          <w:rFonts w:hint="eastAsia" w:ascii="仿宋_GB2312" w:hAnsi="宋体" w:eastAsia="仿宋_GB2312" w:cs="Courier New"/>
          <w:bCs/>
          <w:color w:val="000000"/>
          <w:sz w:val="24"/>
        </w:rPr>
        <w:t>2.1</w:t>
      </w:r>
      <w:r>
        <w:rPr>
          <w:rFonts w:hint="eastAsia" w:ascii="仿宋_GB2312" w:hAnsi="宋体" w:eastAsia="仿宋_GB2312"/>
          <w:color w:val="000000"/>
          <w:sz w:val="24"/>
        </w:rPr>
        <w:t>“采购人”是指：</w:t>
      </w:r>
      <w:bookmarkStart w:id="38" w:name="_Hlk17989090"/>
      <w:r>
        <w:rPr>
          <w:rFonts w:hint="eastAsia" w:ascii="仿宋_GB2312" w:hAnsi="宋体" w:eastAsia="仿宋_GB2312"/>
          <w:sz w:val="24"/>
          <w:u w:val="single"/>
        </w:rPr>
        <w:t>三江侗族自治县教育局</w:t>
      </w:r>
      <w:bookmarkEnd w:id="38"/>
      <w:r>
        <w:rPr>
          <w:rFonts w:hint="eastAsia" w:ascii="仿宋_GB2312" w:hAnsi="宋体" w:eastAsia="仿宋_GB2312"/>
          <w:color w:val="000000"/>
          <w:sz w:val="24"/>
        </w:rPr>
        <w:t>；“采购代理机构”是指：</w:t>
      </w:r>
      <w:r>
        <w:rPr>
          <w:rFonts w:hint="eastAsia" w:ascii="仿宋_GB2312" w:hAnsi="宋体" w:eastAsia="仿宋_GB2312"/>
          <w:color w:val="000000"/>
          <w:sz w:val="24"/>
          <w:u w:val="single"/>
        </w:rPr>
        <w:t>柳州市政府集中采购中心</w:t>
      </w:r>
      <w:r>
        <w:rPr>
          <w:rFonts w:hint="eastAsia" w:ascii="仿宋_GB2312" w:hAnsi="宋体" w:eastAsia="仿宋_GB2312"/>
          <w:color w:val="000000"/>
          <w:sz w:val="24"/>
        </w:rPr>
        <w:t>。</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s="Courier New"/>
          <w:bCs/>
          <w:color w:val="000000"/>
          <w:sz w:val="24"/>
        </w:rPr>
        <w:t>2.2</w:t>
      </w:r>
      <w:r>
        <w:rPr>
          <w:rFonts w:hint="eastAsia" w:ascii="仿宋_GB2312" w:hAnsi="宋体" w:eastAsia="仿宋_GB2312"/>
          <w:color w:val="000000"/>
          <w:sz w:val="24"/>
        </w:rPr>
        <w:t>“供应商”系指响应本谈判文件要求，参加谈判的法人或其他组织或自然人。如果该供应商在本次谈判中成交，即成为“成交供应商”。</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s="Courier New"/>
          <w:bCs/>
          <w:color w:val="000000"/>
          <w:sz w:val="24"/>
        </w:rPr>
        <w:t>2.3“产品”系指</w:t>
      </w:r>
      <w:r>
        <w:rPr>
          <w:rFonts w:hint="eastAsia" w:ascii="仿宋_GB2312" w:hAnsi="宋体" w:eastAsia="仿宋_GB2312"/>
          <w:bCs/>
          <w:sz w:val="24"/>
        </w:rPr>
        <w:t>供应商按竞争性谈判文件规定，须向采购人提供的一切设备（含安装）、保险、税金、备品备件、工具、手册及其它有关技术资料和材料</w:t>
      </w:r>
      <w:r>
        <w:rPr>
          <w:rFonts w:hint="eastAsia" w:ascii="仿宋_GB2312" w:hAnsi="宋体" w:eastAsia="仿宋_GB2312"/>
          <w:color w:val="000000"/>
          <w:sz w:val="24"/>
        </w:rPr>
        <w:t>。</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s="Courier New"/>
          <w:bCs/>
          <w:color w:val="000000"/>
          <w:sz w:val="24"/>
        </w:rPr>
        <w:t>2.4</w:t>
      </w:r>
      <w:r>
        <w:rPr>
          <w:rFonts w:hint="eastAsia" w:ascii="仿宋_GB2312" w:hAnsi="宋体" w:eastAsia="仿宋_GB2312"/>
          <w:color w:val="000000"/>
          <w:sz w:val="24"/>
        </w:rPr>
        <w:t>“服务”</w:t>
      </w:r>
      <w:r>
        <w:rPr>
          <w:rFonts w:hint="eastAsia" w:ascii="仿宋_GB2312" w:hAnsi="宋体" w:eastAsia="仿宋_GB2312"/>
          <w:bCs/>
          <w:sz w:val="24"/>
        </w:rPr>
        <w:t>系指</w:t>
      </w:r>
      <w:r>
        <w:rPr>
          <w:rFonts w:hint="eastAsia" w:ascii="仿宋_GB2312" w:hAnsi="宋体" w:eastAsia="仿宋_GB2312"/>
          <w:color w:val="000000"/>
          <w:sz w:val="24"/>
        </w:rPr>
        <w:t>谈判</w:t>
      </w:r>
      <w:r>
        <w:rPr>
          <w:rFonts w:hint="eastAsia" w:ascii="仿宋_GB2312" w:hAnsi="宋体" w:eastAsia="仿宋_GB2312"/>
          <w:bCs/>
          <w:sz w:val="24"/>
        </w:rPr>
        <w:t>文件规定供应商须承担的安装、调试、技术协助、校准、培训、技术指导以及其他类似的义务</w:t>
      </w:r>
      <w:r>
        <w:rPr>
          <w:rFonts w:hint="eastAsia" w:ascii="仿宋_GB2312" w:hAnsi="宋体" w:eastAsia="仿宋_GB2312"/>
          <w:color w:val="000000"/>
          <w:sz w:val="24"/>
        </w:rPr>
        <w:t>。</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s="Courier New"/>
          <w:bCs/>
          <w:color w:val="000000"/>
          <w:sz w:val="24"/>
        </w:rPr>
      </w:pPr>
      <w:r>
        <w:rPr>
          <w:rFonts w:hint="eastAsia" w:ascii="仿宋_GB2312" w:hAnsi="宋体" w:eastAsia="仿宋_GB2312" w:cs="Courier New"/>
          <w:bCs/>
          <w:color w:val="000000"/>
          <w:sz w:val="24"/>
        </w:rPr>
        <w:t>2.5“项目”系指供应商按竞争性谈判文件规定向采购人提供的产品和服务。</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s="Courier New"/>
          <w:color w:val="000000"/>
          <w:sz w:val="24"/>
        </w:rPr>
      </w:pPr>
      <w:r>
        <w:rPr>
          <w:rFonts w:hint="eastAsia" w:ascii="仿宋_GB2312" w:hAnsi="宋体" w:eastAsia="仿宋_GB2312" w:cs="Courier New"/>
          <w:color w:val="000000"/>
          <w:sz w:val="24"/>
        </w:rPr>
        <w:t>2.6“签字”系指表示同意、认可、承担责任或义务的行为。</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s="Courier New"/>
          <w:color w:val="000000"/>
          <w:sz w:val="24"/>
        </w:rPr>
      </w:pPr>
      <w:bookmarkStart w:id="39" w:name="_Hlk56603555"/>
      <w:r>
        <w:rPr>
          <w:rFonts w:hint="eastAsia" w:ascii="仿宋_GB2312" w:hAnsi="宋体" w:eastAsia="仿宋_GB2312" w:cs="Courier New"/>
          <w:color w:val="000000"/>
          <w:sz w:val="24"/>
        </w:rPr>
        <w:t>2.7</w:t>
      </w:r>
      <w:r>
        <w:rPr>
          <w:rFonts w:hint="eastAsia" w:ascii="仿宋_GB2312" w:hAnsi="宋体" w:eastAsia="仿宋_GB2312" w:cs="Courier New"/>
          <w:bCs/>
          <w:color w:val="000000"/>
          <w:sz w:val="24"/>
        </w:rPr>
        <w:t>“</w:t>
      </w:r>
      <w:r>
        <w:rPr>
          <w:rFonts w:hint="eastAsia" w:ascii="仿宋_GB2312" w:hAnsi="宋体" w:eastAsia="仿宋_GB2312"/>
          <w:sz w:val="24"/>
        </w:rPr>
        <w:t>电子响应文件”系指完整的响应文件，内容包括资格文件、报价要求文件、商务技术文件</w:t>
      </w:r>
      <w:r>
        <w:rPr>
          <w:rFonts w:hint="eastAsia" w:ascii="仿宋_GB2312" w:hAnsi="宋体" w:eastAsia="仿宋_GB2312" w:cs="Courier New"/>
          <w:bCs/>
          <w:color w:val="000000"/>
          <w:sz w:val="24"/>
        </w:rPr>
        <w:t>。</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”系指本次采购项目“第三章 采购需求”中的实质性要求。</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s="Courier New"/>
          <w:bCs/>
          <w:color w:val="000000"/>
          <w:sz w:val="24"/>
        </w:rPr>
      </w:pPr>
      <w:r>
        <w:rPr>
          <w:rFonts w:hint="eastAsia" w:ascii="仿宋_GB2312" w:hAnsi="宋体" w:eastAsia="仿宋_GB2312" w:cs="Courier New"/>
          <w:bCs/>
          <w:color w:val="000000"/>
          <w:sz w:val="24"/>
        </w:rPr>
        <w:t>2.9“▲”系指本次采购的核心产品。</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s="Courier New"/>
          <w:bCs/>
          <w:color w:val="000000"/>
          <w:sz w:val="24"/>
        </w:rPr>
      </w:pPr>
      <w:r>
        <w:rPr>
          <w:rFonts w:hint="eastAsia" w:ascii="仿宋_GB2312" w:hAnsi="宋体" w:eastAsia="仿宋_GB2312" w:cs="Courier New"/>
          <w:bCs/>
          <w:color w:val="000000"/>
          <w:sz w:val="24"/>
        </w:rPr>
        <w:t>2.10竞争性谈判文件中所称的“以上”、“以下”、“内”、“以内”、“届满”，包括本数；所称的“不满”、“不足”、“以外”，不包括本数。</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s="Courier New"/>
          <w:bCs/>
          <w:color w:val="000000"/>
          <w:sz w:val="24"/>
        </w:rPr>
      </w:pPr>
      <w:r>
        <w:rPr>
          <w:rFonts w:hint="eastAsia" w:ascii="仿宋_GB2312" w:hAnsi="宋体" w:eastAsia="仿宋_GB2312"/>
          <w:bCs/>
          <w:sz w:val="24"/>
        </w:rPr>
        <w:t>2.11“法定代表人”系指供应商的法定代表人、负责人或自然人</w:t>
      </w:r>
      <w:r>
        <w:rPr>
          <w:rFonts w:hint="eastAsia" w:ascii="仿宋_GB2312" w:hAnsi="宋体" w:eastAsia="仿宋_GB2312" w:cs="Courier New"/>
          <w:bCs/>
          <w:color w:val="000000"/>
          <w:sz w:val="24"/>
        </w:rPr>
        <w:t>。</w:t>
      </w:r>
    </w:p>
    <w:bookmarkEnd w:id="39"/>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r>
        <w:rPr>
          <w:rFonts w:hint="eastAsia" w:ascii="仿宋_GB2312" w:hAnsi="宋体" w:eastAsia="仿宋_GB2312"/>
          <w:b/>
          <w:color w:val="000000"/>
          <w:sz w:val="24"/>
        </w:rPr>
        <w:t>3.采购方式</w:t>
      </w:r>
      <w:bookmarkEnd w:id="36"/>
      <w:bookmarkEnd w:id="37"/>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3.1竞争性谈判方式。</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bookmarkStart w:id="40" w:name="_Toc254970530"/>
      <w:bookmarkStart w:id="41" w:name="_Toc254970671"/>
      <w:r>
        <w:rPr>
          <w:rFonts w:hint="eastAsia" w:ascii="仿宋_GB2312" w:hAnsi="宋体" w:eastAsia="仿宋_GB2312"/>
          <w:b/>
          <w:color w:val="000000"/>
          <w:sz w:val="24"/>
        </w:rPr>
        <w:t>4.谈判委托</w:t>
      </w:r>
      <w:bookmarkEnd w:id="40"/>
      <w:bookmarkEnd w:id="41"/>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4.1</w:t>
      </w:r>
      <w:r>
        <w:rPr>
          <w:rFonts w:hint="eastAsia" w:ascii="仿宋_GB2312" w:hAnsi="宋体" w:eastAsia="仿宋_GB2312"/>
          <w:sz w:val="24"/>
        </w:rPr>
        <w:t>如供应商代表不是法定代表人，须有法定代表人出具的授权委托书（格式见第四章响应文件格式）</w:t>
      </w:r>
      <w:r>
        <w:rPr>
          <w:rFonts w:hint="eastAsia" w:ascii="仿宋_GB2312" w:hAnsi="宋体" w:eastAsia="仿宋_GB2312"/>
          <w:color w:val="000000"/>
          <w:sz w:val="24"/>
        </w:rPr>
        <w:t>。</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bookmarkStart w:id="42" w:name="_Toc254970672"/>
      <w:bookmarkStart w:id="43" w:name="_Toc254970531"/>
      <w:r>
        <w:rPr>
          <w:rFonts w:hint="eastAsia" w:ascii="仿宋_GB2312" w:hAnsi="宋体" w:eastAsia="仿宋_GB2312"/>
          <w:b/>
          <w:color w:val="000000"/>
          <w:sz w:val="24"/>
        </w:rPr>
        <w:t>5.谈判费用</w:t>
      </w:r>
      <w:bookmarkEnd w:id="42"/>
      <w:bookmarkEnd w:id="43"/>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5.1供应商均应自行承担所有与投标有关的全部费用（竞争性谈判文件有相关规定的除外）。</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r>
        <w:rPr>
          <w:rFonts w:hint="eastAsia" w:ascii="仿宋_GB2312" w:hAnsi="宋体" w:eastAsia="仿宋_GB2312"/>
          <w:b/>
          <w:color w:val="000000"/>
          <w:sz w:val="24"/>
        </w:rPr>
        <w:t>6.联合体谈判</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6.1本项目</w:t>
      </w:r>
      <w:r>
        <w:rPr>
          <w:rFonts w:hint="eastAsia" w:ascii="仿宋_GB2312" w:hAnsi="宋体" w:eastAsia="仿宋_GB2312"/>
          <w:color w:val="000000"/>
          <w:sz w:val="24"/>
          <w:u w:val="single"/>
        </w:rPr>
        <w:t>不接受</w:t>
      </w:r>
      <w:r>
        <w:rPr>
          <w:rFonts w:hint="eastAsia" w:ascii="仿宋_GB2312" w:hAnsi="宋体" w:eastAsia="仿宋_GB2312"/>
          <w:color w:val="000000"/>
          <w:sz w:val="24"/>
        </w:rPr>
        <w:t>联合体谈判。</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cs="宋体"/>
          <w:b/>
          <w:color w:val="000000"/>
          <w:kern w:val="0"/>
          <w:sz w:val="24"/>
        </w:rPr>
      </w:pPr>
      <w:r>
        <w:rPr>
          <w:rFonts w:hint="eastAsia" w:ascii="仿宋_GB2312" w:hAnsi="宋体" w:eastAsia="仿宋_GB2312"/>
          <w:b/>
          <w:color w:val="000000"/>
          <w:sz w:val="24"/>
        </w:rPr>
        <w:t>7.</w:t>
      </w:r>
      <w:r>
        <w:rPr>
          <w:rFonts w:hint="eastAsia" w:ascii="仿宋_GB2312" w:hAnsi="宋体" w:eastAsia="仿宋_GB2312" w:cs="宋体"/>
          <w:b/>
          <w:color w:val="000000"/>
          <w:kern w:val="0"/>
          <w:sz w:val="24"/>
        </w:rPr>
        <w:t xml:space="preserve">转包与分包             </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7.1本项目不允许转包。</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7.2本项目不可以分包。</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s="宋体"/>
          <w:color w:val="000000"/>
          <w:kern w:val="0"/>
          <w:sz w:val="24"/>
        </w:rPr>
        <w:t>7.2.1享受扶持政策获得政府采购合同的，小微企业不得将合同分包给大中型企业，中型企业不得将合同分包给大型企业。</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bookmarkStart w:id="44" w:name="_Toc254970673"/>
      <w:bookmarkStart w:id="45" w:name="_Toc254970532"/>
      <w:r>
        <w:rPr>
          <w:rFonts w:hint="eastAsia" w:ascii="仿宋_GB2312" w:hAnsi="宋体" w:eastAsia="仿宋_GB2312"/>
          <w:b/>
          <w:color w:val="000000"/>
          <w:sz w:val="24"/>
        </w:rPr>
        <w:t>8.特别说明：</w:t>
      </w:r>
      <w:bookmarkEnd w:id="44"/>
      <w:bookmarkEnd w:id="45"/>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bookmarkStart w:id="46" w:name="_Toc254970533"/>
      <w:bookmarkStart w:id="47" w:name="_Toc254970674"/>
      <w:r>
        <w:rPr>
          <w:rFonts w:hint="eastAsia" w:ascii="仿宋_GB2312" w:hAnsi="宋体" w:eastAsia="仿宋_GB2312"/>
          <w:color w:val="000000"/>
          <w:sz w:val="24"/>
        </w:rPr>
        <w:t>8.1供应商应仔细阅读竞争性谈判文件的所有内容，按照竞争性谈判文件的要求提交响应文件，并对所提供的全部资料的真实性承担法律责任。</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8.2关联供应商不得参加同一合同项下的政府采购活动，否则响应文件将被视为无效：</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8.2.1 单位负责人为同一人或者存在直接控股、管理关系的不同的供应商，不得参加同一合同项下的政府采购活动。</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8.3除单一来源采购项目外，为采购项目提供整体设计、规范编制或者项目管理、监理、检测等服务的供应商，不得再参加该采购项目的其他采购活动。</w:t>
      </w:r>
    </w:p>
    <w:bookmarkEnd w:id="46"/>
    <w:bookmarkEnd w:id="47"/>
    <w:p>
      <w:pPr>
        <w:pStyle w:val="23"/>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szCs w:val="24"/>
        </w:rPr>
      </w:pPr>
      <w:bookmarkStart w:id="48" w:name="_Toc254970534"/>
      <w:bookmarkStart w:id="49" w:name="_Toc254970675"/>
      <w:r>
        <w:rPr>
          <w:rFonts w:hint="eastAsia" w:ascii="仿宋_GB2312" w:hAnsi="宋体" w:eastAsia="仿宋_GB2312"/>
          <w:b/>
          <w:color w:val="000000"/>
          <w:sz w:val="24"/>
          <w:szCs w:val="24"/>
        </w:rPr>
        <w:t>二、竞争性谈判文件</w:t>
      </w:r>
      <w:bookmarkEnd w:id="48"/>
      <w:bookmarkEnd w:id="49"/>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r>
        <w:rPr>
          <w:rFonts w:hint="eastAsia" w:ascii="仿宋_GB2312" w:hAnsi="宋体" w:eastAsia="仿宋_GB2312" w:cs="Courier New"/>
          <w:b/>
          <w:color w:val="000000"/>
          <w:sz w:val="24"/>
        </w:rPr>
        <w:t>9.竞争性谈判文件的构成</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ascii="仿宋_GB2312" w:eastAsia="仿宋_GB2312"/>
          <w:sz w:val="24"/>
        </w:rPr>
      </w:pPr>
      <w:r>
        <w:rPr>
          <w:rFonts w:ascii="仿宋_GB2312" w:eastAsia="仿宋_GB2312"/>
          <w:sz w:val="24"/>
        </w:rPr>
        <w:t>（1）竞争性谈判公告；</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ascii="仿宋_GB2312" w:eastAsia="仿宋_GB2312"/>
          <w:sz w:val="24"/>
        </w:rPr>
      </w:pPr>
      <w:r>
        <w:rPr>
          <w:rFonts w:ascii="仿宋_GB2312" w:eastAsia="仿宋_GB2312"/>
          <w:sz w:val="24"/>
        </w:rPr>
        <w:t>（2）供应商须知；</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ascii="仿宋_GB2312" w:eastAsia="仿宋_GB2312"/>
          <w:sz w:val="24"/>
        </w:rPr>
      </w:pPr>
      <w:r>
        <w:rPr>
          <w:rFonts w:ascii="仿宋_GB2312" w:eastAsia="仿宋_GB2312"/>
          <w:sz w:val="24"/>
        </w:rPr>
        <w:t>（3）采购需求；</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ascii="仿宋_GB2312" w:eastAsia="仿宋_GB2312"/>
          <w:sz w:val="24"/>
        </w:rPr>
      </w:pPr>
      <w:r>
        <w:rPr>
          <w:rFonts w:ascii="仿宋_GB2312" w:eastAsia="仿宋_GB2312"/>
          <w:sz w:val="24"/>
        </w:rPr>
        <w:t>（4）响应文件格式；</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ascii="仿宋_GB2312" w:eastAsia="仿宋_GB2312"/>
          <w:sz w:val="24"/>
        </w:rPr>
      </w:pPr>
      <w:r>
        <w:rPr>
          <w:rFonts w:ascii="仿宋_GB2312" w:eastAsia="仿宋_GB2312"/>
          <w:sz w:val="24"/>
        </w:rPr>
        <w:t>（5）合同主要条款及验收书格式；</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ascii="仿宋_GB2312" w:eastAsia="仿宋_GB2312"/>
          <w:sz w:val="24"/>
        </w:rPr>
      </w:pPr>
      <w:r>
        <w:rPr>
          <w:rFonts w:ascii="仿宋_GB2312" w:eastAsia="仿宋_GB2312"/>
          <w:sz w:val="24"/>
        </w:rPr>
        <w:t>（6）评审方法及评审标准。</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cs="Courier New"/>
          <w:b/>
          <w:color w:val="000000"/>
          <w:sz w:val="24"/>
        </w:rPr>
      </w:pPr>
      <w:r>
        <w:rPr>
          <w:rFonts w:hint="eastAsia" w:ascii="仿宋_GB2312" w:hAnsi="宋体" w:eastAsia="仿宋_GB2312" w:cs="Courier New"/>
          <w:b/>
          <w:color w:val="000000"/>
          <w:sz w:val="24"/>
        </w:rPr>
        <w:t>10.供应商的风险</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10.1供应商没有按照竞争性谈判文件要求提供全部资料，或者供应商没有对竞争性谈判文件在各方面作出实质性响应是供应商的风险，并可能导致其投标被拒绝。</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b/>
          <w:color w:val="000000"/>
          <w:sz w:val="24"/>
        </w:rPr>
      </w:pPr>
      <w:r>
        <w:rPr>
          <w:rFonts w:hint="eastAsia" w:ascii="仿宋_GB2312" w:hAnsi="宋体" w:eastAsia="仿宋_GB2312" w:cs="Courier New"/>
          <w:b/>
          <w:color w:val="000000"/>
          <w:sz w:val="24"/>
        </w:rPr>
        <w:t>11.竞争性谈判文件的澄清与修改</w:t>
      </w:r>
      <w:r>
        <w:rPr>
          <w:rFonts w:hint="eastAsia" w:ascii="仿宋_GB2312" w:hAnsi="宋体" w:eastAsia="仿宋_GB2312"/>
          <w:b/>
          <w:color w:val="000000"/>
          <w:sz w:val="24"/>
        </w:rPr>
        <w:t xml:space="preserve"> </w:t>
      </w:r>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11.1供应商应认真阅读本竞争性谈判文件，发现其中有误或有不合理要求的，供应商必须以书面形式询问采购人或采购代理机构。提交首次响应文件截止之日前，采购代理机构可以对已发出的竞争性谈判文件进行必要的澄清或者修改，澄清或者修改的内容作为谈判文件的组成部分。澄清或者修改的内容可能影响响应文件编制的，采购代理机构在提交首次响应文件截止之日3个工作日前，以书面形式通知所有接收谈判文件的供应商，不足3个工作日的，顺延提交首次响应文件截止时间。</w:t>
      </w:r>
    </w:p>
    <w:p>
      <w:pPr>
        <w:keepNext w:val="0"/>
        <w:keepLines w:val="0"/>
        <w:pageBreakBefore w:val="0"/>
        <w:kinsoku/>
        <w:wordWrap/>
        <w:overflowPunct/>
        <w:topLinePunct w:val="0"/>
        <w:autoSpaceDE/>
        <w:autoSpaceDN/>
        <w:bidi w:val="0"/>
        <w:adjustRightInd/>
        <w:snapToGrid w:val="0"/>
        <w:spacing w:line="360" w:lineRule="exact"/>
        <w:ind w:right="0" w:rightChars="0"/>
        <w:jc w:val="left"/>
        <w:textAlignment w:val="auto"/>
        <w:outlineLvl w:val="9"/>
        <w:rPr>
          <w:rFonts w:hint="eastAsia" w:ascii="仿宋_GB2312" w:hAnsi="宋体" w:eastAsia="仿宋_GB2312" w:cs="Courier New"/>
          <w:b/>
          <w:color w:val="000000"/>
          <w:sz w:val="24"/>
        </w:rPr>
      </w:pPr>
      <w:bookmarkStart w:id="50" w:name="_Toc254970535"/>
      <w:bookmarkStart w:id="51" w:name="_Toc254970676"/>
      <w:r>
        <w:rPr>
          <w:rFonts w:hint="eastAsia" w:ascii="仿宋_GB2312" w:hAnsi="宋体" w:eastAsia="仿宋_GB2312" w:cs="Courier New"/>
          <w:b/>
          <w:color w:val="000000"/>
          <w:sz w:val="24"/>
        </w:rPr>
        <w:t>三、竞争性谈判响应文件的编制</w:t>
      </w:r>
      <w:bookmarkEnd w:id="50"/>
      <w:bookmarkEnd w:id="51"/>
    </w:p>
    <w:p>
      <w:pPr>
        <w:keepNext w:val="0"/>
        <w:keepLines w:val="0"/>
        <w:pageBreakBefore w:val="0"/>
        <w:kinsoku/>
        <w:wordWrap/>
        <w:overflowPunct/>
        <w:topLinePunct w:val="0"/>
        <w:autoSpaceDE/>
        <w:autoSpaceDN/>
        <w:bidi w:val="0"/>
        <w:adjustRightInd/>
        <w:snapToGrid w:val="0"/>
        <w:spacing w:line="440" w:lineRule="exact"/>
        <w:ind w:right="0" w:rightChars="0" w:firstLine="240" w:firstLineChars="100"/>
        <w:jc w:val="left"/>
        <w:textAlignment w:val="auto"/>
        <w:outlineLvl w:val="9"/>
        <w:rPr>
          <w:rFonts w:hint="eastAsia" w:ascii="仿宋_GB2312" w:hAnsi="宋体" w:eastAsia="仿宋_GB2312"/>
          <w:color w:val="000000"/>
          <w:sz w:val="24"/>
        </w:rPr>
      </w:pPr>
      <w:bookmarkStart w:id="52" w:name="_Toc254970536"/>
      <w:bookmarkStart w:id="53" w:name="_Toc254970677"/>
      <w:r>
        <w:rPr>
          <w:rFonts w:hint="eastAsia" w:ascii="仿宋_GB2312" w:hAnsi="宋体" w:eastAsia="仿宋_GB2312"/>
          <w:color w:val="000000"/>
          <w:sz w:val="24"/>
        </w:rPr>
        <w:t>12.竞争性谈判响应文件编制基本要求</w:t>
      </w:r>
    </w:p>
    <w:p>
      <w:pPr>
        <w:keepNext w:val="0"/>
        <w:keepLines w:val="0"/>
        <w:pageBreakBefore w:val="0"/>
        <w:kinsoku/>
        <w:wordWrap/>
        <w:overflowPunct/>
        <w:topLinePunct w:val="0"/>
        <w:autoSpaceDE/>
        <w:autoSpaceDN/>
        <w:bidi w:val="0"/>
        <w:adjustRightInd/>
        <w:snapToGrid w:val="0"/>
        <w:spacing w:line="440" w:lineRule="exact"/>
        <w:ind w:right="0" w:rightChars="0" w:firstLine="480" w:firstLineChars="2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12.1谈判供应商提交的竞争性谈判电子响应文件以及谈判供应商与本中心和采购人就有关谈判的所有来往函电均应使用中文。谈判供应商提交的支持文件和印刷的文献可以使用别的语言，但其相应内容必须附有中文翻译文本，在解释竞争性谈判响应文件时以翻译文本为主。</w:t>
      </w:r>
    </w:p>
    <w:p>
      <w:pPr>
        <w:keepNext w:val="0"/>
        <w:keepLines w:val="0"/>
        <w:pageBreakBefore w:val="0"/>
        <w:kinsoku/>
        <w:wordWrap/>
        <w:overflowPunct/>
        <w:topLinePunct w:val="0"/>
        <w:autoSpaceDE/>
        <w:autoSpaceDN/>
        <w:bidi w:val="0"/>
        <w:adjustRightInd/>
        <w:snapToGrid w:val="0"/>
        <w:spacing w:line="440" w:lineRule="exact"/>
        <w:ind w:right="0" w:rightChars="0" w:firstLine="480" w:firstLineChars="2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12.2谈判供应商应认真阅读、并充分理解本文件的全部内容（包括所有的澄清、更改、补充、答疑等内容），承诺并履行本文件中各项条款规定及要求。</w:t>
      </w:r>
    </w:p>
    <w:p>
      <w:pPr>
        <w:keepNext w:val="0"/>
        <w:keepLines w:val="0"/>
        <w:pageBreakBefore w:val="0"/>
        <w:kinsoku/>
        <w:wordWrap/>
        <w:overflowPunct/>
        <w:topLinePunct w:val="0"/>
        <w:autoSpaceDE/>
        <w:autoSpaceDN/>
        <w:bidi w:val="0"/>
        <w:adjustRightInd/>
        <w:snapToGrid w:val="0"/>
        <w:spacing w:line="440" w:lineRule="exact"/>
        <w:ind w:right="0" w:rightChars="0" w:firstLine="480" w:firstLineChars="2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12.3竞争性谈判响应文件必须按本文件的全部内容，包括所有的澄清、更改、补充、答疑等内容及附件进行编制。</w:t>
      </w:r>
    </w:p>
    <w:p>
      <w:pPr>
        <w:keepNext w:val="0"/>
        <w:keepLines w:val="0"/>
        <w:pageBreakBefore w:val="0"/>
        <w:kinsoku/>
        <w:wordWrap/>
        <w:overflowPunct/>
        <w:topLinePunct w:val="0"/>
        <w:autoSpaceDE/>
        <w:autoSpaceDN/>
        <w:bidi w:val="0"/>
        <w:adjustRightInd/>
        <w:snapToGrid w:val="0"/>
        <w:spacing w:line="440" w:lineRule="exact"/>
        <w:ind w:right="0" w:rightChars="0" w:firstLine="480" w:firstLineChars="2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12.4如因谈判供应商只填写和提供了本文件要求的部分内容和附件，而给谈判小组评审造成困难，其可能导致的结果和责任由谈判供应商自行承担。</w:t>
      </w:r>
    </w:p>
    <w:p>
      <w:pPr>
        <w:keepNext w:val="0"/>
        <w:keepLines w:val="0"/>
        <w:pageBreakBefore w:val="0"/>
        <w:kinsoku/>
        <w:wordWrap/>
        <w:overflowPunct/>
        <w:topLinePunct w:val="0"/>
        <w:autoSpaceDE/>
        <w:autoSpaceDN/>
        <w:bidi w:val="0"/>
        <w:adjustRightInd/>
        <w:snapToGrid w:val="0"/>
        <w:spacing w:line="440" w:lineRule="exact"/>
        <w:ind w:right="0" w:rightChars="0" w:firstLine="480" w:firstLineChars="2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12.5</w:t>
      </w:r>
      <w:r>
        <w:rPr>
          <w:rFonts w:hint="eastAsia" w:ascii="仿宋_GB2312" w:hAnsi="宋体" w:eastAsia="仿宋_GB2312"/>
          <w:b/>
          <w:bCs/>
          <w:sz w:val="24"/>
        </w:rPr>
        <w:t>电子竞争性谈判响应文件的组成：由资格文件、报价要求文件、商务技术文件三个部分组成</w:t>
      </w:r>
      <w:r>
        <w:rPr>
          <w:rFonts w:hint="eastAsia" w:ascii="仿宋_GB2312" w:hAnsi="宋体" w:eastAsia="仿宋_GB2312"/>
          <w:color w:val="000000"/>
          <w:sz w:val="24"/>
        </w:rPr>
        <w:t>。</w:t>
      </w:r>
    </w:p>
    <w:bookmarkEnd w:id="52"/>
    <w:bookmarkEnd w:id="53"/>
    <w:p>
      <w:pPr>
        <w:keepNext w:val="0"/>
        <w:keepLines w:val="0"/>
        <w:pageBreakBefore w:val="0"/>
        <w:kinsoku/>
        <w:wordWrap/>
        <w:overflowPunct/>
        <w:topLinePunct w:val="0"/>
        <w:autoSpaceDE/>
        <w:autoSpaceDN/>
        <w:bidi w:val="0"/>
        <w:adjustRightInd/>
        <w:snapToGrid w:val="0"/>
        <w:spacing w:line="460" w:lineRule="exact"/>
        <w:ind w:right="0" w:rightChars="0" w:firstLine="713" w:firstLineChars="296"/>
        <w:jc w:val="left"/>
        <w:textAlignment w:val="auto"/>
        <w:outlineLvl w:val="9"/>
        <w:rPr>
          <w:rFonts w:hint="eastAsia" w:ascii="仿宋_GB2312" w:hAnsi="宋体" w:eastAsia="仿宋_GB2312"/>
          <w:b/>
          <w:color w:val="000000"/>
          <w:sz w:val="24"/>
        </w:rPr>
      </w:pPr>
      <w:r>
        <w:rPr>
          <w:rFonts w:hint="eastAsia" w:ascii="仿宋_GB2312" w:hAnsi="宋体" w:eastAsia="仿宋_GB2312"/>
          <w:b/>
          <w:color w:val="000000"/>
          <w:sz w:val="24"/>
        </w:rPr>
        <w:t>12.5.1资格文件</w:t>
      </w:r>
    </w:p>
    <w:p>
      <w:pPr>
        <w:keepNext w:val="0"/>
        <w:keepLines w:val="0"/>
        <w:pageBreakBefore w:val="0"/>
        <w:kinsoku/>
        <w:wordWrap/>
        <w:overflowPunct/>
        <w:topLinePunct w:val="0"/>
        <w:autoSpaceDE/>
        <w:autoSpaceDN/>
        <w:bidi w:val="0"/>
        <w:adjustRightInd/>
        <w:snapToGrid w:val="0"/>
        <w:spacing w:line="340" w:lineRule="exact"/>
        <w:ind w:right="0" w:rightChars="0" w:firstLine="482" w:firstLineChars="200"/>
        <w:jc w:val="left"/>
        <w:textAlignment w:val="auto"/>
        <w:outlineLvl w:val="9"/>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25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firstLine="480" w:firstLineChars="200"/>
        <w:jc w:val="left"/>
        <w:textAlignment w:val="auto"/>
        <w:outlineLvl w:val="9"/>
        <w:rPr>
          <w:rFonts w:ascii="仿宋_GB2312" w:eastAsia="仿宋_GB2312"/>
          <w:color w:val="000000"/>
        </w:rPr>
      </w:pPr>
      <w:r>
        <w:rPr>
          <w:rFonts w:hint="eastAsia" w:ascii="仿宋_GB2312" w:eastAsia="仿宋_GB2312"/>
          <w:color w:val="000000"/>
        </w:rPr>
        <w:t>（1）法定代表人身份证明书（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25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firstLine="480" w:firstLineChars="200"/>
        <w:jc w:val="left"/>
        <w:textAlignment w:val="auto"/>
        <w:outlineLvl w:val="9"/>
        <w:rPr>
          <w:rFonts w:hint="eastAsia" w:ascii="仿宋_GB2312" w:eastAsia="仿宋_GB2312"/>
          <w:color w:val="000000"/>
        </w:rPr>
      </w:pPr>
      <w:r>
        <w:rPr>
          <w:rFonts w:hint="eastAsia" w:ascii="仿宋_GB2312" w:eastAsia="仿宋_GB2312"/>
          <w:color w:val="000000"/>
        </w:rPr>
        <w:t>（2）法定代表人授权委托书（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25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firstLine="480" w:firstLineChars="200"/>
        <w:jc w:val="left"/>
        <w:textAlignment w:val="auto"/>
        <w:outlineLvl w:val="9"/>
        <w:rPr>
          <w:rFonts w:hint="eastAsia" w:ascii="仿宋_GB2312" w:eastAsia="仿宋_GB2312"/>
          <w:color w:val="000000"/>
        </w:rPr>
      </w:pPr>
      <w:r>
        <w:rPr>
          <w:rFonts w:hint="eastAsia" w:ascii="仿宋_GB2312" w:eastAsia="仿宋_GB2312"/>
          <w:color w:val="000000"/>
        </w:rPr>
        <w:t>（3）供应商资格声明函（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25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firstLine="480" w:firstLineChars="200"/>
        <w:jc w:val="left"/>
        <w:textAlignment w:val="auto"/>
        <w:outlineLvl w:val="9"/>
        <w:rPr>
          <w:rFonts w:hint="eastAsia" w:ascii="仿宋_GB2312" w:eastAsia="仿宋_GB2312"/>
          <w:color w:val="000000"/>
        </w:rPr>
      </w:pPr>
      <w:r>
        <w:rPr>
          <w:rFonts w:hint="eastAsia" w:ascii="仿宋_GB2312" w:eastAsia="仿宋_GB2312"/>
          <w:color w:val="000000"/>
        </w:rPr>
        <w:t>（4）供应商有效主体资格证明（如营业执照、事业单位法人证书、执业许可证、自然人身份证等）（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25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firstLine="480" w:firstLineChars="200"/>
        <w:jc w:val="left"/>
        <w:textAlignment w:val="auto"/>
        <w:outlineLvl w:val="9"/>
        <w:rPr>
          <w:rFonts w:hint="eastAsia" w:ascii="仿宋_GB2312" w:eastAsia="仿宋_GB2312"/>
          <w:color w:val="000000"/>
        </w:rPr>
      </w:pPr>
      <w:r>
        <w:rPr>
          <w:rFonts w:hint="eastAsia" w:ascii="仿宋_GB2312" w:eastAsia="仿宋_GB2312"/>
          <w:color w:val="000000"/>
        </w:rPr>
        <w:t>（5）本项目属于专门面向小微企业采购的项目，供应商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①中小企业声明函（货物由小微企业制造的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keepNext w:val="0"/>
        <w:keepLines w:val="0"/>
        <w:pageBreakBefore w:val="0"/>
        <w:kinsoku/>
        <w:wordWrap/>
        <w:overflowPunct/>
        <w:topLinePunct w:val="0"/>
        <w:autoSpaceDE/>
        <w:autoSpaceDN/>
        <w:bidi w:val="0"/>
        <w:adjustRightInd/>
        <w:snapToGrid w:val="0"/>
        <w:spacing w:line="460" w:lineRule="exact"/>
        <w:ind w:right="0" w:rightChars="0" w:firstLine="713" w:firstLineChars="296"/>
        <w:jc w:val="left"/>
        <w:textAlignment w:val="auto"/>
        <w:outlineLvl w:val="9"/>
        <w:rPr>
          <w:rFonts w:hint="eastAsia" w:ascii="仿宋_GB2312" w:hAnsi="宋体" w:eastAsia="仿宋_GB2312"/>
          <w:b/>
          <w:color w:val="000000"/>
          <w:sz w:val="24"/>
        </w:rPr>
      </w:pPr>
      <w:r>
        <w:rPr>
          <w:rFonts w:hint="eastAsia" w:ascii="仿宋_GB2312" w:hAnsi="宋体" w:eastAsia="仿宋_GB2312"/>
          <w:b/>
          <w:color w:val="000000"/>
          <w:sz w:val="24"/>
        </w:rPr>
        <w:t>12.5.2</w:t>
      </w:r>
      <w:r>
        <w:rPr>
          <w:rFonts w:hint="eastAsia" w:ascii="仿宋_GB2312" w:hAnsi="宋体" w:eastAsia="仿宋_GB2312"/>
          <w:b/>
          <w:bCs/>
          <w:sz w:val="24"/>
        </w:rPr>
        <w:t>报价要求文件</w:t>
      </w:r>
    </w:p>
    <w:p>
      <w:pPr>
        <w:keepNext w:val="0"/>
        <w:keepLines w:val="0"/>
        <w:pageBreakBefore w:val="0"/>
        <w:kinsoku/>
        <w:wordWrap/>
        <w:overflowPunct/>
        <w:topLinePunct w:val="0"/>
        <w:autoSpaceDE/>
        <w:autoSpaceDN/>
        <w:bidi w:val="0"/>
        <w:adjustRightInd/>
        <w:snapToGrid w:val="0"/>
        <w:spacing w:line="440" w:lineRule="exact"/>
        <w:ind w:right="0" w:rightChars="0" w:firstLine="718" w:firstLineChars="298"/>
        <w:jc w:val="left"/>
        <w:textAlignment w:val="auto"/>
        <w:outlineLvl w:val="9"/>
        <w:rPr>
          <w:rFonts w:hint="eastAsia" w:ascii="仿宋_GB2312" w:hAnsi="宋体" w:eastAsia="仿宋_GB2312"/>
          <w:b/>
          <w:color w:val="000000"/>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w:t>
      </w:r>
      <w:r>
        <w:rPr>
          <w:rFonts w:hint="eastAsia" w:ascii="仿宋_GB2312" w:eastAsia="仿宋_GB2312"/>
          <w:b/>
          <w:bCs/>
          <w:sz w:val="24"/>
        </w:rPr>
        <w:t>响应</w:t>
      </w:r>
      <w:r>
        <w:rPr>
          <w:rFonts w:hint="eastAsia" w:ascii="仿宋_GB2312" w:eastAsia="仿宋_GB2312" w:cs="Courier New"/>
          <w:b/>
          <w:bCs/>
          <w:sz w:val="24"/>
        </w:rPr>
        <w:t>无效</w:t>
      </w:r>
      <w:r>
        <w:rPr>
          <w:rFonts w:hint="eastAsia" w:ascii="仿宋_GB2312" w:hAnsi="宋体" w:eastAsia="仿宋_GB2312"/>
          <w:b/>
          <w:color w:val="000000"/>
          <w:sz w:val="24"/>
        </w:rPr>
        <w:t>。</w:t>
      </w:r>
    </w:p>
    <w:p>
      <w:pPr>
        <w:keepNext w:val="0"/>
        <w:keepLines w:val="0"/>
        <w:pageBreakBefore w:val="0"/>
        <w:kinsoku/>
        <w:wordWrap/>
        <w:overflowPunct/>
        <w:topLinePunct w:val="0"/>
        <w:autoSpaceDE/>
        <w:autoSpaceDN/>
        <w:bidi w:val="0"/>
        <w:adjustRightInd/>
        <w:snapToGrid w:val="0"/>
        <w:spacing w:line="440" w:lineRule="exact"/>
        <w:ind w:right="0" w:rightChars="0" w:firstLine="480" w:firstLineChars="2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（1）报价表（</w:t>
      </w:r>
      <w:r>
        <w:rPr>
          <w:rFonts w:hint="eastAsia" w:ascii="仿宋_GB2312" w:hAnsi="宋体" w:eastAsia="仿宋_GB2312"/>
          <w:b/>
          <w:bCs/>
          <w:sz w:val="24"/>
        </w:rPr>
        <w:t>必须提供，</w:t>
      </w:r>
      <w:r>
        <w:rPr>
          <w:rFonts w:hint="eastAsia" w:ascii="仿宋_GB2312" w:hAnsi="宋体" w:eastAsia="仿宋_GB2312"/>
          <w:color w:val="000000"/>
          <w:sz w:val="24"/>
        </w:rPr>
        <w:t>格式见第四章）；</w:t>
      </w:r>
    </w:p>
    <w:p>
      <w:pPr>
        <w:keepNext w:val="0"/>
        <w:keepLines w:val="0"/>
        <w:pageBreakBefore w:val="0"/>
        <w:kinsoku/>
        <w:wordWrap/>
        <w:overflowPunct/>
        <w:topLinePunct w:val="0"/>
        <w:autoSpaceDE/>
        <w:autoSpaceDN/>
        <w:bidi w:val="0"/>
        <w:adjustRightInd/>
        <w:snapToGrid w:val="0"/>
        <w:spacing w:line="440" w:lineRule="exact"/>
        <w:ind w:right="0" w:rightChars="0" w:firstLine="480" w:firstLineChars="200"/>
        <w:jc w:val="left"/>
        <w:textAlignment w:val="auto"/>
        <w:outlineLvl w:val="9"/>
        <w:rPr>
          <w:rFonts w:hint="eastAsia" w:ascii="仿宋_GB2312" w:hAnsi="宋体" w:eastAsia="仿宋_GB2312"/>
          <w:color w:val="000000"/>
          <w:sz w:val="24"/>
        </w:rPr>
      </w:pPr>
      <w:r>
        <w:rPr>
          <w:rFonts w:hint="eastAsia" w:ascii="仿宋_GB2312" w:hAnsi="宋体" w:eastAsia="仿宋_GB2312"/>
          <w:color w:val="000000"/>
          <w:sz w:val="24"/>
        </w:rPr>
        <w:t>（2）</w:t>
      </w:r>
      <w:r>
        <w:rPr>
          <w:rFonts w:hint="eastAsia" w:ascii="仿宋_GB2312" w:hAnsi="宋体" w:eastAsia="仿宋_GB2312"/>
          <w:sz w:val="24"/>
        </w:rPr>
        <w:t>报价明细</w:t>
      </w:r>
      <w:r>
        <w:rPr>
          <w:rFonts w:hint="eastAsia" w:ascii="仿宋_GB2312" w:hAnsi="宋体" w:eastAsia="仿宋_GB2312"/>
          <w:color w:val="000000"/>
          <w:sz w:val="24"/>
        </w:rPr>
        <w:t>表（</w:t>
      </w:r>
      <w:r>
        <w:rPr>
          <w:rFonts w:hint="eastAsia" w:ascii="仿宋_GB2312" w:hAnsi="宋体" w:eastAsia="仿宋_GB2312"/>
          <w:b/>
          <w:bCs/>
          <w:sz w:val="24"/>
        </w:rPr>
        <w:t>必须提供，</w:t>
      </w:r>
      <w:r>
        <w:rPr>
          <w:rFonts w:hint="eastAsia" w:ascii="仿宋_GB2312" w:hAnsi="宋体" w:eastAsia="仿宋_GB2312"/>
          <w:color w:val="000000"/>
          <w:sz w:val="24"/>
        </w:rPr>
        <w:t>格式见第四章）。</w:t>
      </w:r>
    </w:p>
    <w:p>
      <w:pPr>
        <w:keepNext w:val="0"/>
        <w:keepLines w:val="0"/>
        <w:pageBreakBefore w:val="0"/>
        <w:kinsoku/>
        <w:wordWrap/>
        <w:overflowPunct/>
        <w:topLinePunct w:val="0"/>
        <w:autoSpaceDE/>
        <w:autoSpaceDN/>
        <w:bidi w:val="0"/>
        <w:adjustRightInd/>
        <w:snapToGrid w:val="0"/>
        <w:spacing w:line="460" w:lineRule="exact"/>
        <w:ind w:right="0" w:rightChars="0" w:firstLine="713" w:firstLineChars="296"/>
        <w:jc w:val="left"/>
        <w:textAlignment w:val="auto"/>
        <w:outlineLvl w:val="9"/>
        <w:rPr>
          <w:rFonts w:hint="eastAsia" w:ascii="仿宋_GB2312" w:hAnsi="宋体" w:eastAsia="仿宋_GB2312"/>
          <w:b/>
          <w:color w:val="000000"/>
          <w:sz w:val="24"/>
        </w:rPr>
      </w:pPr>
      <w:r>
        <w:rPr>
          <w:rFonts w:hint="eastAsia" w:ascii="仿宋_GB2312" w:hAnsi="宋体" w:eastAsia="仿宋_GB2312"/>
          <w:b/>
          <w:color w:val="000000"/>
          <w:sz w:val="24"/>
        </w:rPr>
        <w:t>12.5.3</w:t>
      </w:r>
      <w:r>
        <w:rPr>
          <w:rFonts w:hint="eastAsia" w:ascii="仿宋_GB2312" w:hAnsi="宋体" w:eastAsia="仿宋_GB2312"/>
          <w:b/>
          <w:bCs/>
          <w:sz w:val="24"/>
        </w:rPr>
        <w:t>商务技术文件</w:t>
      </w:r>
    </w:p>
    <w:p>
      <w:pPr>
        <w:keepNext w:val="0"/>
        <w:keepLines w:val="0"/>
        <w:pageBreakBefore w:val="0"/>
        <w:kinsoku/>
        <w:wordWrap/>
        <w:overflowPunct/>
        <w:topLinePunct w:val="0"/>
        <w:autoSpaceDE/>
        <w:autoSpaceDN/>
        <w:bidi w:val="0"/>
        <w:adjustRightInd/>
        <w:snapToGrid w:val="0"/>
        <w:spacing w:line="440" w:lineRule="exact"/>
        <w:ind w:right="0" w:rightChars="0" w:firstLine="472" w:firstLineChars="196"/>
        <w:jc w:val="left"/>
        <w:textAlignment w:val="auto"/>
        <w:outlineLvl w:val="9"/>
        <w:rPr>
          <w:rFonts w:hint="eastAsia" w:ascii="仿宋_GB2312" w:hAnsi="宋体" w:eastAsia="仿宋_GB2312" w:cs="Courier New"/>
          <w:sz w:val="24"/>
        </w:rPr>
      </w:pPr>
      <w:r>
        <w:rPr>
          <w:rFonts w:hint="eastAsia" w:ascii="仿宋_GB2312" w:hAnsi="宋体" w:eastAsia="仿宋_GB2312"/>
          <w:b/>
          <w:bCs/>
          <w:sz w:val="24"/>
        </w:rPr>
        <w:t>注：以下第（1）至（</w:t>
      </w:r>
      <w:r>
        <w:rPr>
          <w:rFonts w:hint="eastAsia" w:ascii="仿宋_GB2312" w:hAnsi="宋体" w:eastAsia="仿宋_GB2312"/>
          <w:b/>
          <w:bCs/>
          <w:sz w:val="24"/>
          <w:lang w:val="en-US" w:eastAsia="zh-CN"/>
        </w:rPr>
        <w:t>5</w:t>
      </w:r>
      <w:r>
        <w:rPr>
          <w:rFonts w:hint="eastAsia" w:ascii="仿宋_GB2312" w:hAnsi="宋体" w:eastAsia="仿宋_GB2312"/>
          <w:b/>
          <w:bCs/>
          <w:sz w:val="24"/>
        </w:rPr>
        <w:t>）项必须提供并加盖供应商CA电子签章、按照第四章格式要求签字，否则其响应无效；其余各项如有请提供，同时加盖供应商CA电子签章，否则该材料被视为无效。</w:t>
      </w:r>
    </w:p>
    <w:p>
      <w:pPr>
        <w:pStyle w:val="27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firstLine="480" w:firstLineChars="200"/>
        <w:jc w:val="left"/>
        <w:textAlignment w:val="auto"/>
        <w:outlineLvl w:val="9"/>
        <w:rPr>
          <w:rFonts w:ascii="仿宋_GB2312" w:eastAsia="仿宋_GB2312"/>
          <w:color w:val="000000"/>
        </w:rPr>
      </w:pPr>
      <w:r>
        <w:rPr>
          <w:rFonts w:hint="eastAsia" w:ascii="仿宋_GB2312" w:eastAsia="仿宋_GB2312"/>
          <w:color w:val="000000"/>
        </w:rPr>
        <w:t>（1）谈判书 （</w:t>
      </w:r>
      <w:r>
        <w:rPr>
          <w:rFonts w:hint="eastAsia" w:ascii="仿宋_GB2312" w:eastAsia="仿宋_GB2312"/>
          <w:b/>
          <w:bCs/>
          <w:color w:val="000000"/>
        </w:rPr>
        <w:t>必须提供</w:t>
      </w:r>
      <w:r>
        <w:rPr>
          <w:rFonts w:hint="eastAsia" w:ascii="仿宋_GB2312" w:eastAsia="仿宋_GB2312"/>
          <w:color w:val="000000"/>
        </w:rPr>
        <w:t>，格式见第四章）；</w:t>
      </w:r>
    </w:p>
    <w:p>
      <w:pPr>
        <w:pStyle w:val="27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firstLine="480" w:firstLineChars="200"/>
        <w:jc w:val="left"/>
        <w:textAlignment w:val="auto"/>
        <w:outlineLvl w:val="9"/>
        <w:rPr>
          <w:rFonts w:hint="eastAsia" w:ascii="仿宋_GB2312" w:eastAsia="仿宋_GB2312"/>
          <w:color w:val="000000"/>
        </w:rPr>
      </w:pPr>
      <w:r>
        <w:rPr>
          <w:rFonts w:hint="eastAsia" w:ascii="仿宋_GB2312" w:eastAsia="仿宋_GB2312"/>
          <w:color w:val="000000"/>
        </w:rPr>
        <w:t>（2）技术响应表（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275"/>
        <w:keepNext w:val="0"/>
        <w:keepLines w:val="0"/>
        <w:pageBreakBefore w:val="0"/>
        <w:kinsoku/>
        <w:wordWrap/>
        <w:overflowPunct/>
        <w:topLinePunct w:val="0"/>
        <w:autoSpaceDE/>
        <w:autoSpaceDN/>
        <w:bidi w:val="0"/>
        <w:adjustRightInd/>
        <w:spacing w:before="0" w:beforeAutospacing="0" w:after="0" w:afterAutospacing="0" w:line="360" w:lineRule="atLeast"/>
        <w:ind w:right="0" w:rightChars="0"/>
        <w:jc w:val="left"/>
        <w:textAlignment w:val="auto"/>
        <w:outlineLvl w:val="9"/>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275"/>
        <w:keepNext w:val="0"/>
        <w:keepLines w:val="0"/>
        <w:pageBreakBefore w:val="0"/>
        <w:kinsoku/>
        <w:wordWrap/>
        <w:overflowPunct/>
        <w:topLinePunct w:val="0"/>
        <w:autoSpaceDE/>
        <w:autoSpaceDN/>
        <w:bidi w:val="0"/>
        <w:adjustRightInd/>
        <w:spacing w:before="0" w:beforeAutospacing="0" w:after="0" w:afterAutospacing="0" w:line="360" w:lineRule="atLeast"/>
        <w:ind w:left="0" w:leftChars="0" w:right="0" w:rightChars="0"/>
        <w:jc w:val="left"/>
        <w:textAlignment w:val="auto"/>
        <w:rPr>
          <w:rFonts w:hint="eastAsia" w:ascii="仿宋_GB2312" w:eastAsia="仿宋_GB2312"/>
          <w:color w:val="000000"/>
        </w:rPr>
      </w:pPr>
      <w:r>
        <w:rPr>
          <w:rFonts w:hint="eastAsia" w:ascii="仿宋_GB2312" w:eastAsia="仿宋_GB2312"/>
          <w:color w:val="000000"/>
        </w:rPr>
        <w:t>  （4）服务方案及承诺书（</w:t>
      </w:r>
      <w:r>
        <w:rPr>
          <w:rFonts w:hint="eastAsia" w:ascii="仿宋_GB2312" w:eastAsia="仿宋_GB2312"/>
          <w:b/>
          <w:bCs/>
          <w:color w:val="000000"/>
        </w:rPr>
        <w:t>必须提供</w:t>
      </w:r>
      <w:r>
        <w:rPr>
          <w:rFonts w:hint="eastAsia" w:ascii="仿宋_GB2312" w:eastAsia="仿宋_GB2312"/>
          <w:color w:val="000000"/>
        </w:rPr>
        <w:t>，格式见第四章）；</w:t>
      </w:r>
    </w:p>
    <w:p>
      <w:pPr>
        <w:pStyle w:val="275"/>
        <w:keepNext w:val="0"/>
        <w:keepLines w:val="0"/>
        <w:pageBreakBefore w:val="0"/>
        <w:kinsoku/>
        <w:wordWrap/>
        <w:overflowPunct/>
        <w:topLinePunct w:val="0"/>
        <w:autoSpaceDE/>
        <w:autoSpaceDN/>
        <w:bidi w:val="0"/>
        <w:adjustRightInd/>
        <w:spacing w:before="0" w:beforeAutospacing="0" w:after="0" w:afterAutospacing="0" w:line="360" w:lineRule="atLeast"/>
        <w:ind w:left="0" w:leftChars="0" w:right="0" w:rightChars="0" w:firstLine="480" w:firstLineChars="200"/>
        <w:jc w:val="left"/>
        <w:textAlignment w:val="auto"/>
        <w:rPr>
          <w:rFonts w:hint="eastAsia" w:ascii="仿宋_GB2312" w:hAnsi="宋体" w:eastAsia="仿宋_GB2312"/>
          <w:b w:val="0"/>
          <w:bCs/>
          <w:color w:val="auto"/>
          <w:sz w:val="24"/>
          <w:highlight w:val="none"/>
          <w:lang w:eastAsia="zh-CN"/>
        </w:rPr>
      </w:pPr>
      <w:r>
        <w:rPr>
          <w:rFonts w:hint="eastAsia" w:ascii="仿宋_GB2312" w:eastAsia="仿宋_GB2312"/>
          <w:color w:val="000000"/>
        </w:rPr>
        <w:t>（5）</w:t>
      </w:r>
      <w:r>
        <w:rPr>
          <w:rFonts w:hint="eastAsia" w:ascii="仿宋_GB2312" w:hAnsi="仿宋_GB2312" w:eastAsia="仿宋_GB2312" w:cs="仿宋_GB2312"/>
          <w:sz w:val="24"/>
        </w:rPr>
        <w:t>售后服务方案</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，格式见第四章）； </w:t>
      </w:r>
    </w:p>
    <w:p>
      <w:pPr>
        <w:pStyle w:val="275"/>
        <w:keepNext w:val="0"/>
        <w:keepLines w:val="0"/>
        <w:pageBreakBefore w:val="0"/>
        <w:kinsoku/>
        <w:wordWrap/>
        <w:overflowPunct/>
        <w:topLinePunct w:val="0"/>
        <w:autoSpaceDE/>
        <w:autoSpaceDN/>
        <w:bidi w:val="0"/>
        <w:adjustRightInd/>
        <w:spacing w:before="0" w:beforeAutospacing="0" w:after="0" w:afterAutospacing="0" w:line="360" w:lineRule="atLeast"/>
        <w:ind w:left="0" w:leftChars="0" w:right="0" w:rightChars="0" w:firstLine="480" w:firstLineChars="200"/>
        <w:jc w:val="left"/>
        <w:textAlignment w:val="auto"/>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6</w:t>
      </w:r>
      <w:r>
        <w:rPr>
          <w:rFonts w:hint="eastAsia" w:ascii="仿宋_GB2312" w:eastAsia="仿宋_GB2312"/>
          <w:color w:val="000000"/>
        </w:rPr>
        <w:t>）谈判供应商认为需要提供的有关资料（如有，格式自拟）。</w:t>
      </w:r>
    </w:p>
    <w:p>
      <w:pPr>
        <w:keepNext w:val="0"/>
        <w:keepLines w:val="0"/>
        <w:pageBreakBefore w:val="0"/>
        <w:kinsoku/>
        <w:wordWrap/>
        <w:overflowPunct/>
        <w:topLinePunct w:val="0"/>
        <w:autoSpaceDE/>
        <w:autoSpaceDN/>
        <w:bidi w:val="0"/>
        <w:adjustRightInd/>
        <w:spacing w:line="460" w:lineRule="exact"/>
        <w:ind w:left="0" w:leftChars="0" w:right="0" w:rightChars="0" w:firstLine="241" w:firstLineChars="100"/>
        <w:jc w:val="left"/>
        <w:textAlignment w:val="auto"/>
        <w:rPr>
          <w:rFonts w:ascii="仿宋_GB2312" w:eastAsia="仿宋_GB2312"/>
          <w:b/>
          <w:bCs/>
          <w:sz w:val="24"/>
        </w:rPr>
      </w:pPr>
      <w:r>
        <w:rPr>
          <w:rFonts w:hint="eastAsia" w:ascii="仿宋_GB2312" w:eastAsia="仿宋_GB2312"/>
          <w:b/>
          <w:bCs/>
          <w:sz w:val="24"/>
        </w:rPr>
        <w:t>13.电子响应文件的编制、加密要求</w:t>
      </w:r>
    </w:p>
    <w:p>
      <w:pPr>
        <w:keepNext w:val="0"/>
        <w:keepLines w:val="0"/>
        <w:pageBreakBefore w:val="0"/>
        <w:kinsoku/>
        <w:wordWrap/>
        <w:overflowPunct/>
        <w:topLinePunct w:val="0"/>
        <w:autoSpaceDE/>
        <w:autoSpaceDN/>
        <w:bidi w:val="0"/>
        <w:adjustRightInd/>
        <w:spacing w:line="460" w:lineRule="exact"/>
        <w:ind w:left="0" w:leftChars="0" w:right="0" w:rightChars="0" w:firstLine="480"/>
        <w:jc w:val="left"/>
        <w:textAlignment w:val="auto"/>
        <w:rPr>
          <w:rFonts w:ascii="仿宋_GB2312" w:eastAsia="仿宋_GB2312"/>
          <w:b/>
          <w:bCs/>
          <w:sz w:val="24"/>
        </w:rPr>
      </w:pPr>
      <w:r>
        <w:rPr>
          <w:rFonts w:hint="eastAsia" w:ascii="仿宋_GB2312" w:eastAsia="仿宋_GB2312"/>
          <w:b/>
          <w:bCs/>
          <w:sz w:val="24"/>
        </w:rPr>
        <w:t>13.1电子响应文件的编制要求</w:t>
      </w:r>
    </w:p>
    <w:p>
      <w:pPr>
        <w:keepNext w:val="0"/>
        <w:keepLines w:val="0"/>
        <w:pageBreakBefore w:val="0"/>
        <w:kinsoku/>
        <w:wordWrap/>
        <w:overflowPunct/>
        <w:topLinePunct w:val="0"/>
        <w:autoSpaceDE/>
        <w:autoSpaceDN/>
        <w:bidi w:val="0"/>
        <w:adjustRightInd/>
        <w:spacing w:line="460" w:lineRule="exact"/>
        <w:ind w:left="0" w:leftChars="0" w:right="0" w:rightChars="0" w:firstLine="720" w:firstLineChars="300"/>
        <w:jc w:val="left"/>
        <w:textAlignment w:val="auto"/>
        <w:rPr>
          <w:rFonts w:ascii="仿宋_GB2312" w:eastAsia="仿宋_GB2312"/>
          <w:sz w:val="24"/>
        </w:rPr>
      </w:pPr>
      <w:r>
        <w:rPr>
          <w:rFonts w:hint="eastAsia" w:ascii="仿宋_GB2312" w:eastAsia="仿宋_GB2312"/>
          <w:sz w:val="24"/>
        </w:rPr>
        <w:t>13.1.1供应商应按本竞争性谈判文件中规定的格式、顺序和广西政府采购云平台“政府采购项目电子交易管理操作指南-供应商”的有关要求编制电子响应文件并进行关联定位，以便谈判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导致谈判小组在评审时做出对供应商不利的评审，所引起的后果由供应商自行承担。</w:t>
      </w:r>
    </w:p>
    <w:p>
      <w:pPr>
        <w:keepNext w:val="0"/>
        <w:keepLines w:val="0"/>
        <w:pageBreakBefore w:val="0"/>
        <w:kinsoku/>
        <w:wordWrap/>
        <w:overflowPunct/>
        <w:topLinePunct w:val="0"/>
        <w:autoSpaceDE/>
        <w:autoSpaceDN/>
        <w:bidi w:val="0"/>
        <w:adjustRightInd/>
        <w:spacing w:line="460" w:lineRule="exact"/>
        <w:ind w:left="0" w:leftChars="0" w:right="0" w:rightChars="0" w:firstLine="723" w:firstLineChars="300"/>
        <w:jc w:val="left"/>
        <w:textAlignment w:val="auto"/>
        <w:rPr>
          <w:rFonts w:ascii="仿宋_GB2312" w:eastAsia="仿宋_GB2312"/>
          <w:b/>
          <w:bCs/>
          <w:sz w:val="24"/>
        </w:rPr>
      </w:pPr>
      <w:r>
        <w:rPr>
          <w:rFonts w:hint="eastAsia" w:ascii="仿宋_GB2312" w:eastAsia="仿宋_GB2312"/>
          <w:b/>
          <w:bCs/>
          <w:sz w:val="24"/>
        </w:rPr>
        <w:t>13.1.2竞争性谈判文件中规定须由供应商在规定处盖章的，供应商应加盖CA电子签章，否则视为无效响应。</w:t>
      </w:r>
    </w:p>
    <w:p>
      <w:pPr>
        <w:keepNext w:val="0"/>
        <w:keepLines w:val="0"/>
        <w:pageBreakBefore w:val="0"/>
        <w:kinsoku/>
        <w:wordWrap/>
        <w:overflowPunct/>
        <w:topLinePunct w:val="0"/>
        <w:autoSpaceDE/>
        <w:autoSpaceDN/>
        <w:bidi w:val="0"/>
        <w:adjustRightInd/>
        <w:spacing w:line="460" w:lineRule="exact"/>
        <w:ind w:left="0" w:leftChars="0" w:right="0" w:rightChars="0" w:firstLine="723" w:firstLineChars="300"/>
        <w:jc w:val="left"/>
        <w:textAlignment w:val="auto"/>
        <w:rPr>
          <w:rFonts w:ascii="仿宋_GB2312" w:eastAsia="仿宋_GB2312"/>
          <w:b/>
          <w:sz w:val="24"/>
        </w:rPr>
      </w:pPr>
      <w:r>
        <w:rPr>
          <w:rFonts w:hint="eastAsia" w:ascii="仿宋_GB2312" w:eastAsia="仿宋_GB2312"/>
          <w:b/>
          <w:bCs/>
          <w:sz w:val="24"/>
        </w:rPr>
        <w:t>13.1.3</w:t>
      </w:r>
      <w:r>
        <w:rPr>
          <w:rFonts w:hint="eastAsia" w:ascii="仿宋_GB2312" w:eastAsia="仿宋_GB2312"/>
          <w:b/>
          <w:sz w:val="24"/>
        </w:rPr>
        <w:t>竞争性谈判文件中规定须由法定代表人或授权委托代理人签字的内容，如果供应商没有法定代表人或授权委托代理人电子签章，涉及到法定代表人或其授权委托代理人签字或盖章的内容，供应商可以线下签字或盖章后扫描上传，否则视为无效响应。</w:t>
      </w:r>
    </w:p>
    <w:p>
      <w:pPr>
        <w:keepNext w:val="0"/>
        <w:keepLines w:val="0"/>
        <w:pageBreakBefore w:val="0"/>
        <w:kinsoku/>
        <w:wordWrap/>
        <w:overflowPunct/>
        <w:topLinePunct w:val="0"/>
        <w:autoSpaceDE/>
        <w:autoSpaceDN/>
        <w:bidi w:val="0"/>
        <w:adjustRightInd/>
        <w:spacing w:line="460" w:lineRule="exact"/>
        <w:ind w:left="0" w:leftChars="0" w:right="0" w:rightChars="0" w:firstLine="720" w:firstLineChars="300"/>
        <w:jc w:val="left"/>
        <w:textAlignment w:val="auto"/>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13.1.4电子响应文件不得涂改，若有修改错漏处，须加盖供应商CA电子签章或者法定代表人或授权委托代理人签字。电子响应文件扫描不清晰或乱码或表达不清所引起的后果由供应商负责。</w:t>
      </w:r>
    </w:p>
    <w:p>
      <w:pPr>
        <w:keepNext w:val="0"/>
        <w:keepLines w:val="0"/>
        <w:pageBreakBefore w:val="0"/>
        <w:kinsoku/>
        <w:wordWrap/>
        <w:overflowPunct/>
        <w:topLinePunct w:val="0"/>
        <w:autoSpaceDE/>
        <w:autoSpaceDN/>
        <w:bidi w:val="0"/>
        <w:adjustRightInd/>
        <w:snapToGrid w:val="0"/>
        <w:spacing w:line="460" w:lineRule="exact"/>
        <w:ind w:left="0" w:leftChars="0" w:right="0" w:rightChars="0" w:firstLine="720" w:firstLineChars="300"/>
        <w:jc w:val="left"/>
        <w:textAlignment w:val="auto"/>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keepNext w:val="0"/>
        <w:keepLines w:val="0"/>
        <w:pageBreakBefore w:val="0"/>
        <w:kinsoku/>
        <w:wordWrap/>
        <w:overflowPunct/>
        <w:topLinePunct w:val="0"/>
        <w:autoSpaceDE/>
        <w:autoSpaceDN/>
        <w:bidi w:val="0"/>
        <w:adjustRightInd/>
        <w:snapToGrid w:val="0"/>
        <w:spacing w:line="460" w:lineRule="exact"/>
        <w:ind w:left="0" w:leftChars="0" w:right="0" w:rightChars="0" w:firstLine="720" w:firstLineChars="300"/>
        <w:jc w:val="left"/>
        <w:textAlignment w:val="auto"/>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keepNext w:val="0"/>
        <w:keepLines w:val="0"/>
        <w:pageBreakBefore w:val="0"/>
        <w:kinsoku/>
        <w:wordWrap/>
        <w:overflowPunct/>
        <w:topLinePunct w:val="0"/>
        <w:autoSpaceDE/>
        <w:autoSpaceDN/>
        <w:bidi w:val="0"/>
        <w:adjustRightInd/>
        <w:snapToGrid w:val="0"/>
        <w:spacing w:line="460" w:lineRule="exact"/>
        <w:ind w:left="0" w:leftChars="0" w:right="0" w:rightChars="0" w:firstLine="720" w:firstLineChars="300"/>
        <w:jc w:val="left"/>
        <w:textAlignment w:val="auto"/>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响应文件的容量大小须符合广西政府采购云平台客户端规定。</w:t>
      </w:r>
    </w:p>
    <w:p>
      <w:pPr>
        <w:keepNext w:val="0"/>
        <w:keepLines w:val="0"/>
        <w:pageBreakBefore w:val="0"/>
        <w:kinsoku/>
        <w:wordWrap/>
        <w:overflowPunct/>
        <w:topLinePunct w:val="0"/>
        <w:autoSpaceDE/>
        <w:autoSpaceDN/>
        <w:bidi w:val="0"/>
        <w:adjustRightInd/>
        <w:spacing w:line="460" w:lineRule="exact"/>
        <w:ind w:left="0" w:leftChars="0" w:right="0" w:rightChars="0" w:firstLine="480"/>
        <w:jc w:val="left"/>
        <w:textAlignment w:val="auto"/>
        <w:rPr>
          <w:rFonts w:ascii="仿宋_GB2312" w:eastAsia="仿宋_GB2312"/>
          <w:b/>
          <w:bCs/>
          <w:sz w:val="24"/>
        </w:rPr>
      </w:pPr>
      <w:r>
        <w:rPr>
          <w:rFonts w:hint="eastAsia" w:ascii="仿宋_GB2312" w:eastAsia="仿宋_GB2312"/>
          <w:b/>
          <w:bCs/>
          <w:sz w:val="24"/>
        </w:rPr>
        <w:t>13.2电子响应文件的加密要求</w:t>
      </w:r>
    </w:p>
    <w:p>
      <w:pPr>
        <w:keepNext w:val="0"/>
        <w:keepLines w:val="0"/>
        <w:pageBreakBefore w:val="0"/>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hint="eastAsia" w:ascii="仿宋_GB2312" w:hAnsi="宋体" w:eastAsia="仿宋_GB2312" w:cs="Courier New"/>
          <w:sz w:val="24"/>
        </w:rPr>
      </w:pPr>
      <w:r>
        <w:rPr>
          <w:rFonts w:hint="eastAsia" w:ascii="仿宋_GB2312" w:eastAsia="仿宋_GB2312"/>
          <w:sz w:val="24"/>
        </w:rPr>
        <w:t>电子</w:t>
      </w:r>
      <w:r>
        <w:rPr>
          <w:rFonts w:hint="eastAsia" w:ascii="仿宋_GB2312" w:hAnsi="宋体" w:eastAsia="仿宋_GB2312"/>
          <w:sz w:val="24"/>
        </w:rPr>
        <w:t>响应文件应按广西政府采购云平台客户端软件有关规定加密，否则广西政府采购云平台将拒收。</w:t>
      </w:r>
    </w:p>
    <w:p>
      <w:pPr>
        <w:keepNext w:val="0"/>
        <w:keepLines w:val="0"/>
        <w:pageBreakBefore w:val="0"/>
        <w:kinsoku/>
        <w:wordWrap/>
        <w:overflowPunct/>
        <w:topLinePunct w:val="0"/>
        <w:autoSpaceDE/>
        <w:autoSpaceDN/>
        <w:bidi w:val="0"/>
        <w:adjustRightInd/>
        <w:spacing w:line="360" w:lineRule="exact"/>
        <w:ind w:left="0" w:leftChars="0" w:right="0" w:rightChars="0" w:hanging="420"/>
        <w:jc w:val="left"/>
        <w:textAlignment w:val="auto"/>
        <w:rPr>
          <w:rFonts w:hint="eastAsia" w:ascii="仿宋_GB2312" w:hAnsi="宋体" w:eastAsia="仿宋_GB2312"/>
          <w:b/>
          <w:color w:val="000000"/>
          <w:sz w:val="24"/>
        </w:rPr>
      </w:pPr>
      <w:bookmarkStart w:id="54" w:name="_Toc254970537"/>
      <w:bookmarkStart w:id="55" w:name="_Toc254970678"/>
      <w:r>
        <w:rPr>
          <w:rFonts w:hint="eastAsia" w:ascii="仿宋_GB2312" w:hAnsi="宋体" w:eastAsia="仿宋_GB2312"/>
          <w:b/>
          <w:color w:val="000000"/>
          <w:sz w:val="24"/>
        </w:rPr>
        <w:t>四、响应报价要求</w:t>
      </w:r>
    </w:p>
    <w:p>
      <w:pPr>
        <w:keepNext w:val="0"/>
        <w:keepLines w:val="0"/>
        <w:pageBreakBefore w:val="0"/>
        <w:tabs>
          <w:tab w:val="left" w:pos="3870"/>
          <w:tab w:val="left" w:pos="4085"/>
        </w:tabs>
        <w:kinsoku/>
        <w:wordWrap/>
        <w:overflowPunct/>
        <w:topLinePunct w:val="0"/>
        <w:autoSpaceDE/>
        <w:autoSpaceDN/>
        <w:bidi w:val="0"/>
        <w:adjustRightInd/>
        <w:snapToGrid w:val="0"/>
        <w:spacing w:line="440" w:lineRule="exact"/>
        <w:ind w:left="0" w:leftChars="0" w:right="0" w:rightChars="0" w:firstLine="240" w:firstLineChars="100"/>
        <w:jc w:val="left"/>
        <w:textAlignment w:val="auto"/>
        <w:rPr>
          <w:rFonts w:hint="eastAsia" w:ascii="仿宋_GB2312" w:hAnsi="宋体" w:eastAsia="仿宋_GB2312"/>
          <w:color w:val="000000"/>
          <w:sz w:val="24"/>
        </w:rPr>
      </w:pPr>
      <w:r>
        <w:rPr>
          <w:rFonts w:hint="eastAsia" w:ascii="仿宋_GB2312" w:hAnsi="宋体" w:eastAsia="仿宋_GB2312"/>
          <w:color w:val="000000"/>
          <w:sz w:val="24"/>
        </w:rPr>
        <w:t>14.供应商须就第三章《采购需求》中所竞货物和服务内容作完整唯一报价。</w:t>
      </w:r>
    </w:p>
    <w:p>
      <w:pPr>
        <w:keepNext w:val="0"/>
        <w:keepLines w:val="0"/>
        <w:pageBreakBefore w:val="0"/>
        <w:tabs>
          <w:tab w:val="left" w:pos="3870"/>
          <w:tab w:val="left" w:pos="4085"/>
        </w:tabs>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hint="eastAsia" w:ascii="仿宋_GB2312" w:hAnsi="宋体" w:eastAsia="仿宋_GB2312"/>
          <w:color w:val="000000"/>
          <w:sz w:val="24"/>
        </w:rPr>
      </w:pPr>
      <w:r>
        <w:rPr>
          <w:rFonts w:hint="eastAsia" w:ascii="仿宋_GB2312" w:hAnsi="宋体" w:eastAsia="仿宋_GB2312"/>
          <w:color w:val="000000"/>
          <w:sz w:val="24"/>
        </w:rPr>
        <w:t>14.1对于本文件中未列明，而供应商认为必需的费用也需列入总报价。在合同实施时，采购人将不予支付成交供应商没有列入的项目费用，并认为此项目的费用已包括在总报价中。成交供应商负责本项目所需货物的供货及售后服务等全部工作。</w:t>
      </w:r>
    </w:p>
    <w:p>
      <w:pPr>
        <w:keepNext w:val="0"/>
        <w:keepLines w:val="0"/>
        <w:pageBreakBefore w:val="0"/>
        <w:tabs>
          <w:tab w:val="left" w:pos="3870"/>
          <w:tab w:val="left" w:pos="4085"/>
        </w:tabs>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hint="eastAsia" w:ascii="仿宋_GB2312" w:hAnsi="宋体" w:eastAsia="仿宋_GB2312"/>
          <w:color w:val="000000"/>
          <w:sz w:val="24"/>
        </w:rPr>
      </w:pPr>
      <w:r>
        <w:rPr>
          <w:rFonts w:hint="eastAsia" w:ascii="仿宋_GB2312" w:hAnsi="宋体" w:eastAsia="仿宋_GB2312"/>
          <w:color w:val="000000"/>
          <w:sz w:val="24"/>
        </w:rPr>
        <w:t>14.2</w:t>
      </w:r>
      <w:r>
        <w:rPr>
          <w:rFonts w:hint="eastAsia" w:ascii="仿宋_GB2312" w:hAnsi="宋体" w:eastAsia="仿宋_GB2312"/>
          <w:sz w:val="24"/>
        </w:rPr>
        <w:t>供应商在谈判过程中报价出现以下情形时，谈判小组应通过</w:t>
      </w:r>
      <w:r>
        <w:rPr>
          <w:rFonts w:hint="eastAsia" w:ascii="仿宋_GB2312" w:eastAsia="仿宋_GB2312"/>
          <w:bCs/>
          <w:sz w:val="24"/>
        </w:rPr>
        <w:t>广西政府采购云平台发起询标函，供应商在规定时间前通过广西政府采购云平台进行确认，供应商的确认应当加盖CA电子签章。</w:t>
      </w:r>
      <w:r>
        <w:rPr>
          <w:rFonts w:hint="eastAsia" w:ascii="仿宋_GB2312" w:hAnsi="宋体" w:eastAsia="仿宋_GB2312"/>
          <w:sz w:val="24"/>
        </w:rPr>
        <w:t>修正后的内容经供应商确认后产生约束力，供应商不确认的，其响应无效</w:t>
      </w:r>
      <w:r>
        <w:rPr>
          <w:rFonts w:hint="eastAsia" w:ascii="仿宋_GB2312" w:hAnsi="宋体" w:eastAsia="仿宋_GB2312"/>
          <w:color w:val="000000"/>
          <w:sz w:val="24"/>
        </w:rPr>
        <w:t>。</w:t>
      </w:r>
    </w:p>
    <w:p>
      <w:pPr>
        <w:keepNext w:val="0"/>
        <w:keepLines w:val="0"/>
        <w:pageBreakBefore w:val="0"/>
        <w:tabs>
          <w:tab w:val="left" w:pos="3870"/>
          <w:tab w:val="left" w:pos="4085"/>
        </w:tabs>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hint="eastAsia" w:ascii="仿宋_GB2312" w:hAnsi="宋体" w:eastAsia="仿宋_GB2312"/>
          <w:color w:val="000000"/>
          <w:sz w:val="24"/>
        </w:rPr>
      </w:pPr>
      <w:r>
        <w:rPr>
          <w:rFonts w:hint="eastAsia" w:ascii="仿宋_GB2312" w:hAnsi="宋体" w:eastAsia="仿宋_GB2312"/>
          <w:color w:val="000000"/>
          <w:sz w:val="24"/>
        </w:rPr>
        <w:t>14.2.1供应商应在报价表及报价明细表上标明单价和总价。响应文件的大写金额和小写金额不一致的，以大写金额为准；单价金额小数点有明显错位的，应以总价为准，并修改单价；总价金额与按单价汇总金额不一致的，以单价金额计算结果为准。同时出现两种以上不一致的，按照前一条规定的顺序修正。修正后的内容经供应商确认后产生约束力，供应商不确认的，其响应无效。</w:t>
      </w:r>
    </w:p>
    <w:p>
      <w:pPr>
        <w:keepNext w:val="0"/>
        <w:keepLines w:val="0"/>
        <w:pageBreakBefore w:val="0"/>
        <w:kinsoku/>
        <w:wordWrap/>
        <w:overflowPunct/>
        <w:topLinePunct w:val="0"/>
        <w:autoSpaceDE/>
        <w:autoSpaceDN/>
        <w:bidi w:val="0"/>
        <w:adjustRightInd/>
        <w:spacing w:line="420" w:lineRule="exact"/>
        <w:ind w:left="0" w:leftChars="0" w:right="0" w:rightChars="0" w:firstLine="480" w:firstLineChars="200"/>
        <w:jc w:val="left"/>
        <w:textAlignment w:val="auto"/>
        <w:rPr>
          <w:rFonts w:hint="eastAsia" w:ascii="仿宋_GB2312" w:hAnsi="宋体" w:eastAsia="仿宋_GB2312"/>
          <w:sz w:val="24"/>
        </w:rPr>
      </w:pPr>
      <w:r>
        <w:rPr>
          <w:rFonts w:hint="eastAsia" w:ascii="仿宋_GB2312" w:hAnsi="宋体" w:eastAsia="仿宋_GB2312"/>
          <w:sz w:val="24"/>
        </w:rPr>
        <w:t>14.2.2供应商在线制作响应文件时填写的报价金额与解密后“电子加密响应文件”中《报价要求文件》填写的金额不一致的，以解密后“电子加密响应文件”中《报价要求文件》填写的金额为准。</w:t>
      </w:r>
    </w:p>
    <w:p>
      <w:pPr>
        <w:keepNext w:val="0"/>
        <w:keepLines w:val="0"/>
        <w:pageBreakBefore w:val="0"/>
        <w:tabs>
          <w:tab w:val="left" w:pos="3870"/>
          <w:tab w:val="left" w:pos="4085"/>
        </w:tabs>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hint="eastAsia" w:ascii="仿宋_GB2312" w:hAnsi="宋体" w:eastAsia="仿宋_GB2312"/>
          <w:color w:val="000000"/>
          <w:sz w:val="24"/>
        </w:rPr>
      </w:pPr>
      <w:r>
        <w:rPr>
          <w:rFonts w:hint="eastAsia" w:ascii="仿宋_GB2312" w:hAnsi="宋体" w:eastAsia="仿宋_GB2312"/>
          <w:sz w:val="24"/>
        </w:rPr>
        <w:t>14.2.3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14.2.1规定的价格修正情形，应按14.2.1规定进行相应修正。</w:t>
      </w:r>
    </w:p>
    <w:p>
      <w:pPr>
        <w:keepNext w:val="0"/>
        <w:keepLines w:val="0"/>
        <w:pageBreakBefore w:val="0"/>
        <w:tabs>
          <w:tab w:val="left" w:pos="3870"/>
          <w:tab w:val="left" w:pos="4085"/>
        </w:tabs>
        <w:kinsoku/>
        <w:wordWrap/>
        <w:overflowPunct/>
        <w:topLinePunct w:val="0"/>
        <w:autoSpaceDE/>
        <w:autoSpaceDN/>
        <w:bidi w:val="0"/>
        <w:adjustRightInd/>
        <w:snapToGrid w:val="0"/>
        <w:spacing w:line="360" w:lineRule="exact"/>
        <w:ind w:left="0" w:leftChars="0" w:right="0" w:rightChars="0"/>
        <w:jc w:val="left"/>
        <w:textAlignment w:val="auto"/>
        <w:rPr>
          <w:rFonts w:hint="eastAsia" w:ascii="仿宋_GB2312" w:hAnsi="宋体" w:eastAsia="仿宋_GB2312"/>
          <w:b/>
          <w:color w:val="000000"/>
          <w:sz w:val="24"/>
        </w:rPr>
      </w:pPr>
      <w:r>
        <w:rPr>
          <w:rFonts w:hint="eastAsia" w:ascii="仿宋_GB2312" w:hAnsi="宋体" w:eastAsia="仿宋_GB2312"/>
          <w:b/>
          <w:color w:val="000000"/>
          <w:sz w:val="24"/>
        </w:rPr>
        <w:t>五、响应文件有效期</w:t>
      </w:r>
    </w:p>
    <w:p>
      <w:pPr>
        <w:keepNext w:val="0"/>
        <w:keepLines w:val="0"/>
        <w:pageBreakBefore w:val="0"/>
        <w:tabs>
          <w:tab w:val="left" w:pos="3870"/>
          <w:tab w:val="left" w:pos="4085"/>
        </w:tabs>
        <w:kinsoku/>
        <w:wordWrap/>
        <w:overflowPunct/>
        <w:topLinePunct w:val="0"/>
        <w:autoSpaceDE/>
        <w:autoSpaceDN/>
        <w:bidi w:val="0"/>
        <w:adjustRightInd/>
        <w:snapToGrid w:val="0"/>
        <w:spacing w:line="440" w:lineRule="exact"/>
        <w:ind w:left="0" w:leftChars="0" w:right="0" w:rightChars="0" w:firstLine="240" w:firstLineChars="100"/>
        <w:jc w:val="left"/>
        <w:textAlignment w:val="auto"/>
        <w:rPr>
          <w:rFonts w:hint="eastAsia" w:ascii="仿宋_GB2312" w:hAnsi="宋体" w:eastAsia="仿宋_GB2312"/>
          <w:color w:val="000000"/>
          <w:sz w:val="24"/>
        </w:rPr>
      </w:pPr>
      <w:r>
        <w:rPr>
          <w:rFonts w:hint="eastAsia" w:ascii="仿宋_GB2312" w:hAnsi="宋体" w:eastAsia="仿宋_GB2312"/>
          <w:color w:val="000000"/>
          <w:sz w:val="24"/>
        </w:rPr>
        <w:t>15.有效期的说明</w:t>
      </w:r>
    </w:p>
    <w:p>
      <w:pPr>
        <w:keepNext w:val="0"/>
        <w:keepLines w:val="0"/>
        <w:pageBreakBefore w:val="0"/>
        <w:kinsoku/>
        <w:wordWrap/>
        <w:overflowPunct/>
        <w:topLinePunct w:val="0"/>
        <w:autoSpaceDE/>
        <w:autoSpaceDN/>
        <w:bidi w:val="0"/>
        <w:adjustRightInd/>
        <w:spacing w:line="440" w:lineRule="exact"/>
        <w:ind w:left="0" w:leftChars="0" w:right="0" w:rightChars="0" w:firstLine="480" w:firstLineChars="200"/>
        <w:jc w:val="left"/>
        <w:textAlignment w:val="auto"/>
        <w:rPr>
          <w:rFonts w:hint="eastAsia" w:ascii="仿宋_GB2312" w:hAnsi="宋体" w:eastAsia="仿宋_GB2312"/>
          <w:color w:val="000000"/>
          <w:sz w:val="24"/>
        </w:rPr>
      </w:pPr>
      <w:r>
        <w:rPr>
          <w:rFonts w:hint="eastAsia" w:ascii="仿宋_GB2312" w:hAnsi="宋体" w:eastAsia="仿宋_GB2312"/>
          <w:color w:val="000000"/>
          <w:sz w:val="24"/>
        </w:rPr>
        <w:t>15.1本项目响应文件有效期：自首次响应文件递交截止日期后不得少于90天。有效期不足的响应文件将被拒绝。</w:t>
      </w:r>
    </w:p>
    <w:p>
      <w:pPr>
        <w:pStyle w:val="23"/>
        <w:keepNext w:val="0"/>
        <w:keepLines w:val="0"/>
        <w:pageBreakBefore w:val="0"/>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hint="eastAsia" w:ascii="仿宋_GB2312" w:hAnsi="宋体" w:eastAsia="仿宋_GB2312"/>
          <w:color w:val="000000"/>
          <w:sz w:val="24"/>
          <w:szCs w:val="24"/>
        </w:rPr>
      </w:pPr>
      <w:r>
        <w:rPr>
          <w:rFonts w:hint="eastAsia" w:ascii="仿宋_GB2312" w:hAnsi="宋体" w:eastAsia="仿宋_GB2312"/>
          <w:color w:val="000000"/>
          <w:sz w:val="24"/>
          <w:szCs w:val="24"/>
        </w:rPr>
        <w:t>15.2在特殊情况下，采购人可与供应商协商延长响应文件的有效期，这种要求和答复均以书面形式进行。</w:t>
      </w:r>
    </w:p>
    <w:p>
      <w:pPr>
        <w:pStyle w:val="23"/>
        <w:keepNext w:val="0"/>
        <w:keepLines w:val="0"/>
        <w:pageBreakBefore w:val="0"/>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hint="eastAsia" w:ascii="仿宋_GB2312" w:hAnsi="宋体" w:eastAsia="仿宋_GB2312"/>
          <w:bCs/>
          <w:color w:val="000000"/>
          <w:sz w:val="24"/>
          <w:szCs w:val="24"/>
        </w:rPr>
      </w:pPr>
      <w:r>
        <w:rPr>
          <w:rFonts w:hint="eastAsia" w:ascii="仿宋_GB2312" w:hAnsi="宋体" w:eastAsia="仿宋_GB2312"/>
          <w:color w:val="000000"/>
          <w:sz w:val="24"/>
          <w:szCs w:val="24"/>
        </w:rPr>
        <w:t>15.3</w:t>
      </w:r>
      <w:r>
        <w:rPr>
          <w:rFonts w:hint="eastAsia" w:ascii="仿宋_GB2312" w:eastAsia="仿宋_GB2312"/>
          <w:sz w:val="24"/>
        </w:rPr>
        <w:t>供应商可拒绝接受延长有效期要求，同意延长有效期的供应商不能修改响应文件其它内容</w:t>
      </w:r>
      <w:r>
        <w:rPr>
          <w:rFonts w:hint="eastAsia" w:ascii="仿宋_GB2312" w:hAnsi="宋体" w:eastAsia="仿宋_GB2312"/>
          <w:color w:val="000000"/>
          <w:sz w:val="24"/>
          <w:szCs w:val="24"/>
        </w:rPr>
        <w:t>。</w:t>
      </w:r>
      <w:r>
        <w:rPr>
          <w:rFonts w:hint="eastAsia" w:ascii="仿宋_GB2312" w:hAnsi="宋体" w:eastAsia="仿宋_GB2312"/>
          <w:b/>
          <w:color w:val="000000"/>
          <w:sz w:val="24"/>
          <w:szCs w:val="24"/>
        </w:rPr>
        <w:t xml:space="preserve"> </w:t>
      </w:r>
    </w:p>
    <w:p>
      <w:pPr>
        <w:pStyle w:val="23"/>
        <w:keepNext w:val="0"/>
        <w:keepLines w:val="0"/>
        <w:pageBreakBefore w:val="0"/>
        <w:kinsoku/>
        <w:wordWrap/>
        <w:overflowPunct/>
        <w:topLinePunct w:val="0"/>
        <w:autoSpaceDE/>
        <w:autoSpaceDN/>
        <w:bidi w:val="0"/>
        <w:adjustRightInd/>
        <w:snapToGrid w:val="0"/>
        <w:spacing w:line="440" w:lineRule="exact"/>
        <w:ind w:left="0" w:leftChars="0" w:right="0" w:rightChars="0" w:firstLine="480" w:firstLineChars="200"/>
        <w:jc w:val="left"/>
        <w:textAlignment w:val="auto"/>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keepNext w:val="0"/>
        <w:keepLines w:val="0"/>
        <w:pageBreakBefore w:val="0"/>
        <w:kinsoku/>
        <w:wordWrap/>
        <w:overflowPunct/>
        <w:topLinePunct w:val="0"/>
        <w:autoSpaceDE/>
        <w:autoSpaceDN/>
        <w:bidi w:val="0"/>
        <w:adjustRightInd/>
        <w:spacing w:line="360" w:lineRule="auto"/>
        <w:ind w:left="0" w:leftChars="0" w:right="0" w:rightChars="0" w:hanging="420"/>
        <w:jc w:val="left"/>
        <w:textAlignment w:val="auto"/>
        <w:rPr>
          <w:rFonts w:hint="eastAsia" w:ascii="仿宋_GB2312" w:hAnsi="宋体" w:eastAsia="仿宋_GB2312"/>
          <w:b/>
          <w:color w:val="000000"/>
          <w:sz w:val="24"/>
        </w:rPr>
      </w:pPr>
      <w:r>
        <w:rPr>
          <w:rFonts w:hint="eastAsia" w:ascii="仿宋_GB2312" w:hAnsi="宋体" w:eastAsia="仿宋_GB2312"/>
          <w:b/>
          <w:color w:val="000000"/>
          <w:sz w:val="24"/>
        </w:rPr>
        <w:t>六、谈判保证金</w:t>
      </w:r>
    </w:p>
    <w:p>
      <w:pPr>
        <w:keepNext w:val="0"/>
        <w:keepLines w:val="0"/>
        <w:pageBreakBefore w:val="0"/>
        <w:kinsoku/>
        <w:wordWrap/>
        <w:overflowPunct/>
        <w:topLinePunct w:val="0"/>
        <w:autoSpaceDE/>
        <w:autoSpaceDN/>
        <w:bidi w:val="0"/>
        <w:adjustRightInd/>
        <w:spacing w:line="440" w:lineRule="exact"/>
        <w:ind w:left="0" w:leftChars="0" w:right="0" w:rightChars="0" w:firstLine="240" w:firstLineChars="100"/>
        <w:jc w:val="left"/>
        <w:textAlignment w:val="auto"/>
        <w:rPr>
          <w:rFonts w:hint="eastAsia" w:ascii="仿宋_GB2312" w:hAnsi="宋体" w:eastAsia="仿宋_GB2312" w:cs="Courier New"/>
          <w:sz w:val="24"/>
        </w:rPr>
      </w:pPr>
      <w:r>
        <w:rPr>
          <w:rFonts w:hint="eastAsia" w:ascii="仿宋_GB2312" w:hAnsi="宋体" w:eastAsia="仿宋_GB2312" w:cs="Courier New"/>
          <w:sz w:val="24"/>
        </w:rPr>
        <w:t>16.保证金的说明</w:t>
      </w:r>
    </w:p>
    <w:p>
      <w:pPr>
        <w:keepNext w:val="0"/>
        <w:keepLines w:val="0"/>
        <w:pageBreakBefore w:val="0"/>
        <w:kinsoku/>
        <w:wordWrap/>
        <w:overflowPunct/>
        <w:topLinePunct w:val="0"/>
        <w:autoSpaceDE/>
        <w:autoSpaceDN/>
        <w:bidi w:val="0"/>
        <w:adjustRightInd/>
        <w:spacing w:line="440" w:lineRule="exact"/>
        <w:ind w:left="0" w:leftChars="0" w:right="0" w:rightChars="0" w:firstLine="480" w:firstLineChars="200"/>
        <w:jc w:val="left"/>
        <w:textAlignment w:val="auto"/>
        <w:rPr>
          <w:rFonts w:hint="eastAsia" w:ascii="仿宋_GB2312" w:hAnsi="宋体" w:eastAsia="仿宋_GB2312"/>
          <w:b/>
          <w:color w:val="000000"/>
          <w:sz w:val="24"/>
        </w:rPr>
      </w:pPr>
      <w:r>
        <w:rPr>
          <w:rFonts w:ascii="仿宋_GB2312" w:hAnsi="宋体" w:eastAsia="仿宋_GB2312" w:cs="Courier New"/>
          <w:sz w:val="24"/>
        </w:rPr>
        <w:t>1</w:t>
      </w:r>
      <w:r>
        <w:rPr>
          <w:rFonts w:hint="eastAsia" w:ascii="仿宋_GB2312" w:hAnsi="宋体" w:eastAsia="仿宋_GB2312" w:cs="Courier New"/>
          <w:sz w:val="24"/>
        </w:rPr>
        <w:t>6</w:t>
      </w:r>
      <w:r>
        <w:rPr>
          <w:rFonts w:ascii="仿宋_GB2312" w:hAnsi="宋体" w:eastAsia="仿宋_GB2312" w:cs="Courier New"/>
          <w:sz w:val="24"/>
        </w:rPr>
        <w:t>.1</w:t>
      </w:r>
      <w:r>
        <w:rPr>
          <w:rFonts w:hint="eastAsia" w:ascii="仿宋_GB2312" w:hAnsi="宋体" w:eastAsia="仿宋_GB2312" w:cs="Courier New"/>
          <w:sz w:val="24"/>
        </w:rPr>
        <w:t>本项目无需提交谈判保证金。</w:t>
      </w:r>
    </w:p>
    <w:p>
      <w:pPr>
        <w:keepNext w:val="0"/>
        <w:keepLines w:val="0"/>
        <w:pageBreakBefore w:val="0"/>
        <w:kinsoku/>
        <w:wordWrap/>
        <w:overflowPunct/>
        <w:topLinePunct w:val="0"/>
        <w:autoSpaceDE/>
        <w:autoSpaceDN/>
        <w:bidi w:val="0"/>
        <w:adjustRightInd/>
        <w:spacing w:line="360" w:lineRule="auto"/>
        <w:ind w:left="0" w:leftChars="0" w:right="0" w:rightChars="0"/>
        <w:jc w:val="left"/>
        <w:textAlignment w:val="auto"/>
        <w:rPr>
          <w:rFonts w:hint="eastAsia" w:ascii="仿宋_GB2312" w:hAnsi="宋体" w:eastAsia="仿宋_GB2312" w:cs="Courier New"/>
          <w:b/>
          <w:color w:val="000000"/>
          <w:sz w:val="24"/>
        </w:rPr>
      </w:pPr>
      <w:r>
        <w:rPr>
          <w:rFonts w:hint="eastAsia" w:ascii="仿宋_GB2312" w:hAnsi="宋体" w:eastAsia="仿宋_GB2312"/>
          <w:b/>
          <w:color w:val="000000"/>
          <w:sz w:val="24"/>
        </w:rPr>
        <w:t>七、</w:t>
      </w:r>
      <w:r>
        <w:rPr>
          <w:rFonts w:hint="eastAsia" w:ascii="仿宋_GB2312" w:hAnsi="宋体" w:eastAsia="仿宋_GB2312"/>
          <w:b/>
          <w:sz w:val="24"/>
        </w:rPr>
        <w:t>电子</w:t>
      </w:r>
      <w:r>
        <w:rPr>
          <w:rFonts w:hint="eastAsia" w:ascii="仿宋_GB2312" w:hAnsi="宋体" w:eastAsia="仿宋_GB2312" w:cs="Courier New"/>
          <w:b/>
          <w:sz w:val="24"/>
        </w:rPr>
        <w:t>响应文件的提交</w:t>
      </w:r>
    </w:p>
    <w:p>
      <w:pPr>
        <w:keepNext w:val="0"/>
        <w:keepLines w:val="0"/>
        <w:pageBreakBefore w:val="0"/>
        <w:tabs>
          <w:tab w:val="left" w:pos="3870"/>
          <w:tab w:val="left" w:pos="4085"/>
        </w:tabs>
        <w:kinsoku/>
        <w:wordWrap/>
        <w:overflowPunct/>
        <w:topLinePunct w:val="0"/>
        <w:autoSpaceDE/>
        <w:autoSpaceDN/>
        <w:bidi w:val="0"/>
        <w:adjustRightInd/>
        <w:snapToGrid w:val="0"/>
        <w:spacing w:line="460" w:lineRule="exact"/>
        <w:ind w:left="0" w:leftChars="0" w:right="0" w:rightChars="0" w:firstLine="480" w:firstLineChars="200"/>
        <w:jc w:val="left"/>
        <w:textAlignment w:val="auto"/>
        <w:rPr>
          <w:rFonts w:hint="eastAsia" w:ascii="仿宋_GB2312" w:hAnsi="宋体" w:eastAsia="仿宋_GB2312"/>
          <w:sz w:val="24"/>
        </w:rPr>
      </w:pPr>
      <w:r>
        <w:rPr>
          <w:rFonts w:hint="eastAsia" w:ascii="仿宋_GB2312" w:eastAsia="仿宋_GB2312"/>
          <w:color w:val="000000"/>
          <w:sz w:val="24"/>
        </w:rPr>
        <w:t>17.</w:t>
      </w:r>
      <w:r>
        <w:rPr>
          <w:rFonts w:hint="eastAsia" w:ascii="仿宋_GB2312" w:hAnsi="宋体" w:eastAsia="仿宋_GB2312"/>
          <w:sz w:val="24"/>
        </w:rPr>
        <w:t xml:space="preserve"> 电子响应文件的提交</w:t>
      </w:r>
    </w:p>
    <w:p>
      <w:pPr>
        <w:keepNext w:val="0"/>
        <w:keepLines w:val="0"/>
        <w:pageBreakBefore w:val="0"/>
        <w:tabs>
          <w:tab w:val="left" w:pos="3870"/>
          <w:tab w:val="left" w:pos="4085"/>
        </w:tabs>
        <w:kinsoku/>
        <w:wordWrap/>
        <w:overflowPunct/>
        <w:topLinePunct w:val="0"/>
        <w:autoSpaceDE/>
        <w:autoSpaceDN/>
        <w:bidi w:val="0"/>
        <w:adjustRightInd/>
        <w:snapToGrid w:val="0"/>
        <w:spacing w:line="460" w:lineRule="exact"/>
        <w:ind w:left="0" w:leftChars="0" w:right="0" w:rightChars="0" w:firstLine="480" w:firstLineChars="200"/>
        <w:jc w:val="left"/>
        <w:textAlignment w:val="auto"/>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keepNext w:val="0"/>
        <w:keepLines w:val="0"/>
        <w:pageBreakBefore w:val="0"/>
        <w:tabs>
          <w:tab w:val="left" w:pos="3870"/>
          <w:tab w:val="left" w:pos="4085"/>
        </w:tabs>
        <w:kinsoku/>
        <w:wordWrap/>
        <w:overflowPunct/>
        <w:topLinePunct w:val="0"/>
        <w:autoSpaceDE/>
        <w:autoSpaceDN/>
        <w:bidi w:val="0"/>
        <w:adjustRightInd/>
        <w:snapToGrid w:val="0"/>
        <w:spacing w:line="460" w:lineRule="exact"/>
        <w:ind w:left="0" w:leftChars="0" w:right="0" w:rightChars="0" w:firstLine="480" w:firstLineChars="200"/>
        <w:jc w:val="left"/>
        <w:textAlignment w:val="auto"/>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ascii="仿宋_GB2312" w:eastAsia="仿宋_GB2312"/>
          <w:color w:val="000000"/>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非广西政府采购云平台技术原因造成的供应商超过解密时限未完成解密的，或响应文件无法解密或解密失败，视为供应商放弃谈判，响应无效</w:t>
      </w:r>
      <w:r>
        <w:rPr>
          <w:rFonts w:hint="eastAsia" w:ascii="仿宋_GB2312" w:eastAsia="仿宋_GB2312"/>
          <w:color w:val="000000"/>
          <w:sz w:val="24"/>
        </w:rPr>
        <w:t>。</w:t>
      </w:r>
    </w:p>
    <w:p>
      <w:pPr>
        <w:spacing w:line="360" w:lineRule="auto"/>
        <w:ind w:right="-611" w:rightChars="-291"/>
        <w:rPr>
          <w:rFonts w:hint="eastAsia" w:ascii="仿宋_GB2312" w:hAnsi="宋体" w:eastAsia="仿宋_GB2312"/>
          <w:b/>
          <w:color w:val="000000"/>
          <w:sz w:val="24"/>
        </w:rPr>
      </w:pPr>
      <w:r>
        <w:rPr>
          <w:rFonts w:hint="eastAsia" w:ascii="仿宋_GB2312" w:hAnsi="宋体" w:eastAsia="仿宋_GB2312"/>
          <w:b/>
          <w:color w:val="000000"/>
          <w:sz w:val="24"/>
        </w:rPr>
        <w:t>九、资格性审查</w:t>
      </w:r>
    </w:p>
    <w:p>
      <w:pPr>
        <w:spacing w:line="460" w:lineRule="exact"/>
        <w:ind w:firstLine="240" w:firstLineChars="100"/>
        <w:rPr>
          <w:rFonts w:ascii="仿宋_GB2312" w:eastAsia="仿宋_GB2312"/>
          <w:color w:val="000000"/>
          <w:sz w:val="24"/>
        </w:rPr>
      </w:pPr>
      <w:r>
        <w:rPr>
          <w:rFonts w:hint="eastAsia" w:ascii="仿宋_GB2312" w:eastAsia="仿宋_GB2312"/>
          <w:color w:val="000000"/>
          <w:sz w:val="24"/>
        </w:rPr>
        <w:t>19.资格性审查</w:t>
      </w:r>
    </w:p>
    <w:p>
      <w:pPr>
        <w:spacing w:line="460" w:lineRule="exact"/>
        <w:ind w:firstLine="240" w:firstLineChars="100"/>
        <w:rPr>
          <w:rFonts w:ascii="仿宋_GB2312" w:eastAsia="仿宋_GB2312"/>
          <w:color w:val="000000"/>
          <w:sz w:val="24"/>
        </w:rPr>
      </w:pPr>
      <w:r>
        <w:rPr>
          <w:rFonts w:hint="eastAsia" w:ascii="仿宋_GB2312" w:eastAsia="仿宋_GB2312"/>
          <w:color w:val="000000"/>
          <w:sz w:val="24"/>
        </w:rPr>
        <w:t xml:space="preserve">  19.1采购人依法对供应商的资格进行审查。</w:t>
      </w:r>
    </w:p>
    <w:p>
      <w:pPr>
        <w:spacing w:line="460" w:lineRule="exact"/>
        <w:ind w:firstLine="480" w:firstLineChars="200"/>
        <w:rPr>
          <w:rFonts w:ascii="仿宋_GB2312" w:eastAsia="仿宋_GB2312"/>
          <w:color w:val="000000"/>
          <w:sz w:val="24"/>
        </w:rPr>
      </w:pPr>
      <w:r>
        <w:rPr>
          <w:rFonts w:hint="eastAsia" w:ascii="仿宋_GB2312" w:eastAsia="仿宋_GB2312"/>
          <w:color w:val="000000"/>
          <w:sz w:val="24"/>
        </w:rPr>
        <w:t>19.2通过资格审查的合格供应商不足3家的，不得进入符合性审查环节，应当重新开展采购活动（本章</w:t>
      </w:r>
      <w:r>
        <w:rPr>
          <w:rFonts w:hint="eastAsia" w:ascii="仿宋_GB2312" w:eastAsia="仿宋_GB2312"/>
          <w:bCs/>
          <w:color w:val="000000"/>
          <w:sz w:val="24"/>
        </w:rPr>
        <w:t>25.2.2条规定除外</w:t>
      </w:r>
      <w:r>
        <w:rPr>
          <w:rFonts w:hint="eastAsia" w:ascii="仿宋_GB2312" w:eastAsia="仿宋_GB2312"/>
          <w:color w:val="000000"/>
          <w:sz w:val="24"/>
        </w:rPr>
        <w:t>）。</w:t>
      </w:r>
    </w:p>
    <w:p>
      <w:pPr>
        <w:spacing w:line="360" w:lineRule="auto"/>
        <w:rPr>
          <w:rFonts w:hint="eastAsia" w:ascii="仿宋_GB2312" w:hAnsi="宋体" w:eastAsia="仿宋_GB2312"/>
          <w:b/>
          <w:color w:val="000000"/>
          <w:sz w:val="24"/>
        </w:rPr>
      </w:pPr>
      <w:r>
        <w:rPr>
          <w:rFonts w:hint="eastAsia" w:ascii="仿宋_GB2312" w:hAnsi="宋体" w:eastAsia="仿宋_GB2312"/>
          <w:b/>
          <w:color w:val="000000"/>
          <w:sz w:val="24"/>
        </w:rPr>
        <w:t>十、符合性审查</w:t>
      </w:r>
      <w:r>
        <w:rPr>
          <w:rFonts w:hint="eastAsia" w:ascii="仿宋_GB2312" w:hAnsi="宋体" w:eastAsia="仿宋_GB2312"/>
          <w:b/>
          <w:color w:val="000000"/>
          <w:sz w:val="24"/>
        </w:rPr>
        <w:tab/>
      </w:r>
    </w:p>
    <w:p>
      <w:pPr>
        <w:spacing w:line="360" w:lineRule="auto"/>
        <w:ind w:firstLine="240" w:firstLineChars="100"/>
        <w:rPr>
          <w:rFonts w:ascii="仿宋_GB2312" w:eastAsia="仿宋_GB2312"/>
          <w:color w:val="000000"/>
          <w:sz w:val="24"/>
        </w:rPr>
      </w:pPr>
      <w:r>
        <w:rPr>
          <w:rFonts w:hint="eastAsia" w:ascii="仿宋_GB2312" w:eastAsia="仿宋_GB2312"/>
          <w:color w:val="000000"/>
          <w:sz w:val="24"/>
        </w:rPr>
        <w:t>20.谈判小组的组成</w:t>
      </w:r>
    </w:p>
    <w:p>
      <w:pPr>
        <w:spacing w:line="360" w:lineRule="auto"/>
        <w:ind w:firstLine="480" w:firstLineChars="200"/>
        <w:rPr>
          <w:rFonts w:ascii="仿宋_GB2312" w:eastAsia="仿宋_GB2312"/>
          <w:bCs/>
          <w:color w:val="000000"/>
          <w:sz w:val="24"/>
        </w:rPr>
      </w:pPr>
      <w:r>
        <w:rPr>
          <w:rFonts w:hint="eastAsia" w:ascii="仿宋_GB2312" w:eastAsia="仿宋_GB2312"/>
          <w:color w:val="000000"/>
          <w:sz w:val="24"/>
        </w:rPr>
        <w:t>采购代理机构根据谈判项目的特点依法组建“谈判小组”,“谈判小组”由采购单位代表和有关专家共3人或3人以上单数组成，其中专家的人数不得少于谈判小组成员总数的2/3。</w:t>
      </w:r>
    </w:p>
    <w:p>
      <w:pPr>
        <w:spacing w:line="460" w:lineRule="exact"/>
        <w:ind w:firstLine="240" w:firstLineChars="100"/>
        <w:rPr>
          <w:rFonts w:ascii="仿宋_GB2312" w:eastAsia="仿宋_GB2312"/>
          <w:color w:val="000000"/>
          <w:sz w:val="24"/>
        </w:rPr>
      </w:pPr>
      <w:r>
        <w:rPr>
          <w:rFonts w:hint="eastAsia" w:ascii="仿宋_GB2312" w:eastAsia="仿宋_GB2312"/>
          <w:color w:val="000000"/>
          <w:sz w:val="24"/>
        </w:rPr>
        <w:t>21.符合性审查</w:t>
      </w:r>
    </w:p>
    <w:p>
      <w:pPr>
        <w:spacing w:line="460" w:lineRule="exact"/>
        <w:ind w:firstLine="480" w:firstLineChars="200"/>
        <w:rPr>
          <w:rFonts w:ascii="仿宋_GB2312" w:eastAsia="仿宋_GB2312"/>
          <w:color w:val="000000"/>
          <w:sz w:val="24"/>
        </w:rPr>
      </w:pPr>
      <w:r>
        <w:rPr>
          <w:rFonts w:hint="eastAsia" w:ascii="仿宋_GB2312" w:eastAsia="仿宋_GB2312"/>
          <w:color w:val="000000"/>
          <w:sz w:val="24"/>
        </w:rPr>
        <w:t>谈判小组应当对符合资格的供应商的响应文件进行竞标报价、商务、技术等实质性要求符合性审查，以确定其是否满足谈判文件的实质性要求。</w:t>
      </w:r>
    </w:p>
    <w:p>
      <w:pPr>
        <w:spacing w:line="460" w:lineRule="exact"/>
        <w:ind w:firstLine="240" w:firstLineChars="100"/>
        <w:rPr>
          <w:rFonts w:ascii="仿宋_GB2312" w:eastAsia="仿宋_GB2312"/>
          <w:bCs/>
          <w:color w:val="000000"/>
          <w:sz w:val="24"/>
        </w:rPr>
      </w:pPr>
      <w:r>
        <w:rPr>
          <w:rFonts w:hint="eastAsia" w:ascii="仿宋_GB2312" w:eastAsia="仿宋_GB2312"/>
          <w:bCs/>
          <w:color w:val="000000"/>
          <w:sz w:val="24"/>
        </w:rPr>
        <w:t>22. 澄清</w:t>
      </w:r>
    </w:p>
    <w:p>
      <w:pPr>
        <w:spacing w:line="460" w:lineRule="exact"/>
        <w:ind w:firstLine="480" w:firstLineChars="200"/>
        <w:rPr>
          <w:rFonts w:ascii="仿宋_GB2312" w:eastAsia="仿宋_GB2312"/>
          <w:bCs/>
          <w:color w:val="000000"/>
          <w:sz w:val="24"/>
        </w:rPr>
      </w:pPr>
      <w:r>
        <w:rPr>
          <w:rFonts w:hint="eastAsia" w:ascii="仿宋_GB2312" w:eastAsia="仿宋_GB2312"/>
          <w:bCs/>
          <w:color w:val="000000"/>
          <w:sz w:val="24"/>
        </w:rPr>
        <w:t>22.1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60" w:lineRule="exact"/>
        <w:ind w:firstLine="480" w:firstLineChars="200"/>
        <w:rPr>
          <w:rFonts w:ascii="仿宋_GB2312" w:eastAsia="仿宋_GB2312"/>
          <w:bCs/>
          <w:color w:val="000000"/>
          <w:sz w:val="24"/>
        </w:rPr>
      </w:pPr>
      <w:r>
        <w:rPr>
          <w:rFonts w:hint="eastAsia" w:ascii="仿宋_GB2312" w:eastAsia="仿宋_GB2312"/>
          <w:bCs/>
          <w:color w:val="000000"/>
          <w:sz w:val="24"/>
        </w:rPr>
        <w:t>22.2谈判小组要求供应商澄清、说明或者更正响应文件应当</w:t>
      </w:r>
      <w:r>
        <w:rPr>
          <w:rFonts w:hint="eastAsia" w:ascii="仿宋_GB2312" w:eastAsia="仿宋_GB2312"/>
          <w:bCs/>
          <w:sz w:val="24"/>
        </w:rPr>
        <w:t>通过广西政府采购云平台发起电子询标函</w:t>
      </w:r>
      <w:r>
        <w:rPr>
          <w:rFonts w:hint="eastAsia" w:ascii="仿宋_GB2312" w:eastAsia="仿宋_GB2312"/>
          <w:bCs/>
          <w:color w:val="000000"/>
          <w:sz w:val="24"/>
        </w:rPr>
        <w:t>。</w:t>
      </w:r>
      <w:r>
        <w:rPr>
          <w:rFonts w:hint="eastAsia" w:ascii="仿宋_GB2312" w:eastAsia="仿宋_GB2312"/>
          <w:bCs/>
          <w:sz w:val="24"/>
        </w:rPr>
        <w:t>供应商在截止时间前通过广西政府采购云平台进行澄清、说明或更正。</w:t>
      </w:r>
      <w:r>
        <w:rPr>
          <w:rFonts w:hint="eastAsia" w:ascii="仿宋_GB2312" w:eastAsia="仿宋_GB2312"/>
          <w:bCs/>
          <w:color w:val="000000"/>
          <w:sz w:val="24"/>
        </w:rPr>
        <w:t>供应商的澄清、说明或者更正应当</w:t>
      </w:r>
      <w:r>
        <w:rPr>
          <w:rFonts w:hint="eastAsia" w:ascii="仿宋_GB2312" w:eastAsia="仿宋_GB2312"/>
          <w:b/>
          <w:sz w:val="24"/>
        </w:rPr>
        <w:t>加盖供应商CA电子签章</w:t>
      </w:r>
      <w:r>
        <w:rPr>
          <w:rFonts w:hint="eastAsia" w:ascii="仿宋_GB2312" w:eastAsia="仿宋_GB2312"/>
          <w:bCs/>
          <w:color w:val="000000"/>
          <w:sz w:val="24"/>
        </w:rPr>
        <w:t>。</w:t>
      </w:r>
    </w:p>
    <w:p>
      <w:pPr>
        <w:spacing w:line="460" w:lineRule="exact"/>
        <w:ind w:firstLine="480" w:firstLineChars="200"/>
        <w:rPr>
          <w:rFonts w:ascii="仿宋_GB2312" w:eastAsia="仿宋_GB2312"/>
          <w:bCs/>
          <w:color w:val="000000"/>
          <w:sz w:val="24"/>
        </w:rPr>
      </w:pPr>
      <w:r>
        <w:rPr>
          <w:rFonts w:hint="eastAsia" w:ascii="仿宋_GB2312" w:eastAsia="仿宋_GB2312"/>
          <w:bCs/>
          <w:color w:val="000000"/>
          <w:sz w:val="24"/>
        </w:rPr>
        <w:t>22.3 供应商有以下情形之一的，谈判小组有权视该响应文件无效:</w:t>
      </w:r>
    </w:p>
    <w:p>
      <w:pPr>
        <w:spacing w:line="460" w:lineRule="exact"/>
        <w:ind w:firstLine="480" w:firstLineChars="200"/>
        <w:rPr>
          <w:rFonts w:ascii="仿宋_GB2312" w:eastAsia="仿宋_GB2312"/>
          <w:bCs/>
          <w:color w:val="000000"/>
          <w:sz w:val="24"/>
        </w:rPr>
      </w:pPr>
      <w:r>
        <w:rPr>
          <w:rFonts w:hint="eastAsia" w:ascii="仿宋_GB2312" w:eastAsia="仿宋_GB2312"/>
          <w:bCs/>
          <w:color w:val="000000"/>
          <w:sz w:val="24"/>
        </w:rPr>
        <w:t>(1)截止时间前未澄清、说明或者更正，或澄清、说明或者更正超过规定时间的；</w:t>
      </w:r>
    </w:p>
    <w:p>
      <w:pPr>
        <w:spacing w:line="460" w:lineRule="exact"/>
        <w:ind w:firstLine="480" w:firstLineChars="200"/>
        <w:rPr>
          <w:rFonts w:ascii="仿宋_GB2312" w:eastAsia="仿宋_GB2312"/>
          <w:bCs/>
          <w:color w:val="000000"/>
          <w:sz w:val="24"/>
        </w:rPr>
      </w:pPr>
      <w:r>
        <w:rPr>
          <w:rFonts w:hint="eastAsia" w:ascii="仿宋_GB2312" w:eastAsia="仿宋_GB2312"/>
          <w:bCs/>
          <w:color w:val="000000"/>
          <w:sz w:val="24"/>
        </w:rPr>
        <w:t>(2)澄清、说明或者更正超出响应文件范围或改变了响应文件的实质性内容的;</w:t>
      </w:r>
    </w:p>
    <w:p>
      <w:pPr>
        <w:spacing w:line="460" w:lineRule="exact"/>
        <w:ind w:firstLine="480" w:firstLineChars="200"/>
        <w:rPr>
          <w:rFonts w:ascii="仿宋_GB2312" w:eastAsia="仿宋_GB2312"/>
          <w:bCs/>
          <w:color w:val="000000"/>
          <w:sz w:val="24"/>
        </w:rPr>
      </w:pPr>
      <w:r>
        <w:rPr>
          <w:rFonts w:hint="eastAsia" w:ascii="仿宋_GB2312" w:eastAsia="仿宋_GB2312"/>
          <w:bCs/>
          <w:color w:val="000000"/>
          <w:sz w:val="24"/>
        </w:rPr>
        <w:t>(3)澄清、说明或者更正后响应文件仍不符合竞争性谈判文件要求的。</w:t>
      </w:r>
    </w:p>
    <w:p>
      <w:pPr>
        <w:spacing w:line="360" w:lineRule="auto"/>
        <w:rPr>
          <w:rFonts w:ascii="仿宋_GB2312" w:eastAsia="仿宋_GB2312"/>
          <w:b/>
          <w:bCs/>
          <w:color w:val="000000"/>
          <w:sz w:val="24"/>
        </w:rPr>
      </w:pPr>
      <w:r>
        <w:rPr>
          <w:rFonts w:hint="eastAsia" w:ascii="仿宋_GB2312" w:eastAsia="仿宋_GB2312"/>
          <w:b/>
          <w:bCs/>
          <w:color w:val="000000"/>
          <w:sz w:val="24"/>
        </w:rPr>
        <w:t>十一、无效响应的情形</w:t>
      </w:r>
    </w:p>
    <w:p>
      <w:pPr>
        <w:spacing w:line="460" w:lineRule="exact"/>
        <w:ind w:firstLine="240" w:firstLineChars="100"/>
        <w:rPr>
          <w:rFonts w:ascii="仿宋_GB2312" w:eastAsia="仿宋_GB2312"/>
          <w:bCs/>
          <w:color w:val="000000"/>
          <w:sz w:val="24"/>
        </w:rPr>
      </w:pPr>
      <w:r>
        <w:rPr>
          <w:rFonts w:hint="eastAsia" w:ascii="仿宋_GB2312" w:eastAsia="仿宋_GB2312"/>
          <w:bCs/>
          <w:color w:val="000000"/>
          <w:sz w:val="24"/>
        </w:rPr>
        <w:t>23.供应商有下列情形之一的，资格审查不通过，</w:t>
      </w:r>
      <w:r>
        <w:rPr>
          <w:rFonts w:hint="eastAsia" w:ascii="仿宋_GB2312" w:eastAsia="仿宋_GB2312"/>
          <w:color w:val="000000"/>
          <w:sz w:val="24"/>
        </w:rPr>
        <w:t>将会按照无效响应处理，并告知有关供应商</w:t>
      </w:r>
      <w:r>
        <w:rPr>
          <w:rFonts w:hint="eastAsia" w:ascii="仿宋_GB2312" w:eastAsia="仿宋_GB2312"/>
          <w:bCs/>
          <w:color w:val="000000"/>
          <w:sz w:val="24"/>
        </w:rPr>
        <w:t>：</w:t>
      </w:r>
    </w:p>
    <w:p>
      <w:pPr>
        <w:widowControl/>
        <w:spacing w:line="460" w:lineRule="exact"/>
        <w:ind w:firstLine="480" w:firstLineChars="200"/>
        <w:jc w:val="left"/>
        <w:rPr>
          <w:rFonts w:ascii="仿宋_GB2312" w:eastAsia="仿宋_GB2312"/>
          <w:color w:val="000000"/>
          <w:sz w:val="24"/>
        </w:rPr>
      </w:pPr>
      <w:r>
        <w:rPr>
          <w:rFonts w:hint="eastAsia" w:ascii="仿宋_GB2312" w:eastAsia="仿宋_GB2312"/>
          <w:bCs/>
          <w:color w:val="000000"/>
          <w:sz w:val="24"/>
        </w:rPr>
        <w:t>23.1</w:t>
      </w:r>
      <w:r>
        <w:rPr>
          <w:rFonts w:hint="eastAsia" w:ascii="仿宋_GB2312" w:eastAsia="仿宋_GB2312"/>
          <w:color w:val="000000"/>
          <w:sz w:val="24"/>
        </w:rPr>
        <w:t>资格证明文件不全的，或者不符合谈判文件标明的资格要求的；</w:t>
      </w:r>
    </w:p>
    <w:p>
      <w:pPr>
        <w:widowControl/>
        <w:spacing w:line="460" w:lineRule="exact"/>
        <w:ind w:firstLine="480" w:firstLineChars="200"/>
        <w:jc w:val="left"/>
        <w:rPr>
          <w:rFonts w:ascii="仿宋_GB2312" w:eastAsia="仿宋_GB2312"/>
          <w:color w:val="000000"/>
          <w:sz w:val="24"/>
        </w:rPr>
      </w:pPr>
      <w:r>
        <w:rPr>
          <w:rFonts w:hint="eastAsia" w:ascii="仿宋_GB2312" w:eastAsia="仿宋_GB2312"/>
          <w:color w:val="000000"/>
          <w:sz w:val="24"/>
        </w:rPr>
        <w:t>23.2资格证明文件未按规定要求签署、</w:t>
      </w:r>
      <w:r>
        <w:rPr>
          <w:rFonts w:hint="eastAsia" w:ascii="仿宋_GB2312" w:eastAsia="仿宋_GB2312"/>
          <w:sz w:val="24"/>
        </w:rPr>
        <w:t>加盖供应商CA电子签章</w:t>
      </w:r>
      <w:r>
        <w:rPr>
          <w:rFonts w:hint="eastAsia" w:ascii="仿宋_GB2312" w:eastAsia="仿宋_GB2312"/>
          <w:color w:val="000000"/>
          <w:sz w:val="24"/>
        </w:rPr>
        <w:t>的；</w:t>
      </w:r>
    </w:p>
    <w:p>
      <w:pPr>
        <w:widowControl/>
        <w:spacing w:line="46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23.3无法定代表人或其授权委托代理人签字，或未提供法定代表人授权委托书、谈判书或者填写项目不齐全的；</w:t>
      </w:r>
    </w:p>
    <w:p>
      <w:pPr>
        <w:widowControl/>
        <w:spacing w:line="460" w:lineRule="exact"/>
        <w:ind w:firstLine="480" w:firstLineChars="200"/>
        <w:jc w:val="left"/>
        <w:rPr>
          <w:rFonts w:ascii="仿宋_GB2312" w:eastAsia="仿宋_GB2312"/>
          <w:color w:val="000000"/>
          <w:sz w:val="24"/>
        </w:rPr>
      </w:pPr>
      <w:r>
        <w:rPr>
          <w:rFonts w:hint="eastAsia" w:ascii="仿宋_GB2312" w:eastAsia="仿宋_GB2312" w:cs="Courier New"/>
          <w:sz w:val="24"/>
        </w:rPr>
        <w:t>23.4委托代理人与法定代表人授权委托书中的代理人不符的。</w:t>
      </w:r>
    </w:p>
    <w:p>
      <w:pPr>
        <w:spacing w:line="360" w:lineRule="auto"/>
        <w:ind w:firstLine="240" w:firstLineChars="100"/>
        <w:rPr>
          <w:rFonts w:ascii="仿宋_GB2312" w:eastAsia="仿宋_GB2312"/>
          <w:bCs/>
          <w:color w:val="000000"/>
          <w:sz w:val="24"/>
        </w:rPr>
      </w:pPr>
      <w:r>
        <w:rPr>
          <w:rFonts w:hint="eastAsia" w:ascii="仿宋_GB2312" w:eastAsia="仿宋_GB2312"/>
          <w:bCs/>
          <w:color w:val="000000"/>
          <w:sz w:val="24"/>
        </w:rPr>
        <w:t>24. 谈判小组根据确认后的谈判文件对供应商的响应文件进行审查。对有下列情况之一响应文件，将会按照无效响应处理，并告知有关供应商。</w:t>
      </w:r>
    </w:p>
    <w:p>
      <w:pPr>
        <w:spacing w:line="360" w:lineRule="auto"/>
        <w:ind w:firstLine="472" w:firstLineChars="197"/>
        <w:rPr>
          <w:rFonts w:ascii="仿宋_GB2312" w:eastAsia="仿宋_GB2312"/>
          <w:color w:val="000000"/>
          <w:sz w:val="24"/>
        </w:rPr>
      </w:pPr>
      <w:r>
        <w:rPr>
          <w:rFonts w:hint="eastAsia" w:ascii="仿宋_GB2312" w:eastAsia="仿宋_GB2312"/>
          <w:color w:val="000000"/>
          <w:sz w:val="24"/>
        </w:rPr>
        <w:t>24.1关联供应商不得参加同一合同项下的政府采购活动。</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24.1.1单位负责人为同一人或者存在直接控股、管理关系的不同的供应商，不得参加同一合同项下的政府采购活动；</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24.1.2生产厂商授权给供应商后自己不得参加同一合同项下的政府采购活动</w:t>
      </w:r>
      <w:r>
        <w:rPr>
          <w:rFonts w:hint="eastAsia" w:ascii="仿宋_GB2312" w:eastAsia="仿宋_GB2312"/>
          <w:sz w:val="24"/>
        </w:rPr>
        <w:t>；</w:t>
      </w:r>
      <w:r>
        <w:rPr>
          <w:rFonts w:hint="eastAsia" w:ascii="仿宋_GB2312" w:hAnsi="宋体" w:eastAsia="仿宋_GB2312"/>
          <w:sz w:val="24"/>
        </w:rPr>
        <w:t>生产厂商对同一品牌同一型号的货物，仅能委托一个代理商参加投标</w:t>
      </w:r>
      <w:r>
        <w:rPr>
          <w:rFonts w:hint="eastAsia" w:ascii="仿宋_GB2312" w:eastAsia="仿宋_GB2312"/>
          <w:color w:val="000000"/>
          <w:sz w:val="24"/>
        </w:rPr>
        <w:t>。</w:t>
      </w:r>
    </w:p>
    <w:p>
      <w:pPr>
        <w:spacing w:line="360" w:lineRule="auto"/>
        <w:ind w:firstLine="480" w:firstLineChars="200"/>
        <w:rPr>
          <w:rFonts w:ascii="仿宋_GB2312" w:eastAsia="仿宋_GB2312"/>
          <w:color w:val="000000"/>
          <w:sz w:val="24"/>
        </w:rPr>
      </w:pPr>
      <w:r>
        <w:rPr>
          <w:rFonts w:hint="eastAsia" w:ascii="仿宋_GB2312" w:eastAsia="仿宋_GB2312"/>
          <w:color w:val="000000"/>
          <w:sz w:val="24"/>
        </w:rPr>
        <w:t>24.2谈判小组根据确认后的谈判文件对供应商的响应文件进行符合性审查。对有下列情况之一的响应文件，将会按照无效响应处理。</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24.2.1 响应文件未按谈判文件规定要求</w:t>
      </w:r>
      <w:r>
        <w:rPr>
          <w:rFonts w:hint="eastAsia" w:ascii="仿宋_GB2312" w:eastAsia="仿宋_GB2312"/>
          <w:sz w:val="24"/>
        </w:rPr>
        <w:t>加密</w:t>
      </w:r>
      <w:r>
        <w:rPr>
          <w:rFonts w:hint="eastAsia" w:ascii="仿宋_GB2312" w:eastAsia="仿宋_GB2312"/>
          <w:color w:val="000000"/>
          <w:sz w:val="24"/>
        </w:rPr>
        <w:t>、签署、</w:t>
      </w:r>
      <w:r>
        <w:rPr>
          <w:rFonts w:hint="eastAsia" w:ascii="仿宋_GB2312" w:eastAsia="仿宋_GB2312"/>
          <w:sz w:val="24"/>
        </w:rPr>
        <w:t>加盖CA电子签章的</w:t>
      </w:r>
      <w:r>
        <w:rPr>
          <w:rFonts w:hint="eastAsia" w:ascii="仿宋_GB2312" w:eastAsia="仿宋_GB2312"/>
          <w:color w:val="000000"/>
          <w:sz w:val="24"/>
        </w:rPr>
        <w:t>；</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24.2.2对谈判文件实质性要求不能完全响应或者内容虚假的；</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24.2.3未采用人民币报价或者未按照谈判文件标明的币种报价的；</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24.2.4报价超过谈判文件中规定的预算金额的；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拒绝按竞争性谈判文件要求确认的；</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24.2.6响应文件的实质性内容未使用中文表述、意思表述不明确、前后矛盾或者使用计量单位不符合谈判文件要求的（经谈判小组认定并允许进行澄清的情形除外）；</w:t>
      </w:r>
    </w:p>
    <w:p>
      <w:pPr>
        <w:spacing w:line="360" w:lineRule="auto"/>
        <w:ind w:firstLine="720" w:firstLineChars="300"/>
        <w:rPr>
          <w:rFonts w:ascii="仿宋_GB2312" w:eastAsia="仿宋_GB2312"/>
          <w:color w:val="000000"/>
          <w:sz w:val="24"/>
        </w:rPr>
      </w:pPr>
      <w:r>
        <w:rPr>
          <w:rFonts w:hint="eastAsia" w:ascii="仿宋_GB2312" w:eastAsia="仿宋_GB2312"/>
          <w:color w:val="000000"/>
          <w:sz w:val="24"/>
        </w:rPr>
        <w:t>24.2.7响应文件附有采购人不能接受的条件的；</w:t>
      </w:r>
    </w:p>
    <w:p>
      <w:pPr>
        <w:spacing w:line="440" w:lineRule="exact"/>
        <w:ind w:right="-611" w:rightChars="-291" w:firstLine="720" w:firstLineChars="300"/>
        <w:rPr>
          <w:rFonts w:ascii="仿宋_GB2312" w:eastAsia="仿宋_GB2312"/>
          <w:color w:val="000000"/>
          <w:sz w:val="24"/>
        </w:rPr>
      </w:pPr>
      <w:r>
        <w:rPr>
          <w:rFonts w:hint="eastAsia" w:ascii="仿宋_GB2312" w:eastAsia="仿宋_GB2312"/>
          <w:color w:val="000000"/>
          <w:sz w:val="24"/>
        </w:rPr>
        <w:t>24.2.8供应商对采购需求中标记 “★”符号的实质性响应内容发生负偏离一项以上的；</w:t>
      </w:r>
    </w:p>
    <w:p>
      <w:pPr>
        <w:spacing w:line="440" w:lineRule="exact"/>
        <w:ind w:right="-611" w:rightChars="-291" w:firstLine="720" w:firstLineChars="300"/>
        <w:rPr>
          <w:rFonts w:ascii="仿宋_GB2312" w:eastAsia="仿宋_GB2312"/>
          <w:color w:val="000000"/>
          <w:sz w:val="24"/>
        </w:rPr>
      </w:pPr>
      <w:r>
        <w:rPr>
          <w:rFonts w:ascii="仿宋_GB2312" w:eastAsia="仿宋_GB2312"/>
          <w:color w:val="000000"/>
          <w:sz w:val="24"/>
        </w:rPr>
        <w:t>24.2.</w:t>
      </w:r>
      <w:r>
        <w:rPr>
          <w:rFonts w:hint="eastAsia" w:ascii="仿宋_GB2312" w:eastAsia="仿宋_GB2312"/>
          <w:color w:val="000000"/>
          <w:sz w:val="24"/>
        </w:rPr>
        <w:t>9</w:t>
      </w:r>
      <w:r>
        <w:rPr>
          <w:rFonts w:ascii="仿宋_GB2312" w:eastAsia="仿宋_GB2312"/>
          <w:color w:val="000000"/>
          <w:sz w:val="24"/>
        </w:rPr>
        <w:t>供应商对采购需求中</w:t>
      </w:r>
      <w:r>
        <w:rPr>
          <w:rFonts w:hint="eastAsia" w:ascii="仿宋_GB2312" w:eastAsia="仿宋_GB2312"/>
          <w:color w:val="000000"/>
          <w:sz w:val="24"/>
          <w:lang w:val="en-US" w:eastAsia="zh-CN"/>
        </w:rPr>
        <w:t>没有</w:t>
      </w:r>
      <w:r>
        <w:rPr>
          <w:rFonts w:ascii="仿宋_GB2312" w:eastAsia="仿宋_GB2312"/>
          <w:color w:val="000000"/>
          <w:sz w:val="24"/>
        </w:rPr>
        <w:t>标记“★”符号的技术参数要求，评审时供应商的响应内容发生负偏离</w:t>
      </w:r>
      <w:r>
        <w:rPr>
          <w:rFonts w:hint="eastAsia" w:ascii="仿宋_GB2312" w:eastAsia="仿宋_GB2312"/>
          <w:color w:val="000000"/>
          <w:sz w:val="24"/>
          <w:lang w:eastAsia="zh-CN"/>
        </w:rPr>
        <w:t>四</w:t>
      </w:r>
      <w:r>
        <w:rPr>
          <w:rFonts w:ascii="仿宋_GB2312" w:eastAsia="仿宋_GB2312"/>
          <w:color w:val="000000"/>
          <w:sz w:val="24"/>
        </w:rPr>
        <w:t>项以上的，视为响应无效；</w:t>
      </w:r>
    </w:p>
    <w:p>
      <w:pPr>
        <w:spacing w:line="440" w:lineRule="exact"/>
        <w:ind w:right="-611" w:rightChars="-291" w:firstLine="720" w:firstLineChars="300"/>
        <w:rPr>
          <w:rFonts w:ascii="仿宋_GB2312" w:eastAsia="仿宋_GB2312"/>
          <w:color w:val="000000"/>
          <w:sz w:val="24"/>
        </w:rPr>
      </w:pPr>
      <w:bookmarkStart w:id="56" w:name="_Hlk56606294"/>
      <w:r>
        <w:rPr>
          <w:rFonts w:ascii="仿宋_GB2312" w:eastAsia="仿宋_GB2312"/>
          <w:color w:val="000000"/>
          <w:sz w:val="24"/>
        </w:rPr>
        <w:t>24.2.</w:t>
      </w:r>
      <w:r>
        <w:rPr>
          <w:rFonts w:hint="eastAsia" w:ascii="仿宋_GB2312" w:eastAsia="仿宋_GB2312"/>
          <w:color w:val="000000"/>
          <w:sz w:val="24"/>
        </w:rPr>
        <w:t>10</w:t>
      </w:r>
      <w:r>
        <w:rPr>
          <w:rFonts w:ascii="仿宋_GB2312" w:eastAsia="仿宋_GB2312"/>
          <w:color w:val="000000"/>
          <w:sz w:val="24"/>
        </w:rPr>
        <w:t>不符合法律、法规相关规定的。</w:t>
      </w:r>
      <w:bookmarkEnd w:id="56"/>
    </w:p>
    <w:p>
      <w:pPr>
        <w:snapToGrid w:val="0"/>
        <w:spacing w:line="40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0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w:t>
      </w:r>
      <w:r>
        <w:rPr>
          <w:rFonts w:hint="eastAsia" w:ascii="仿宋_GB2312" w:eastAsia="仿宋_GB2312"/>
          <w:color w:val="000000"/>
          <w:sz w:val="24"/>
        </w:rPr>
        <w:t>或不同供应商</w:t>
      </w:r>
      <w:r>
        <w:rPr>
          <w:rFonts w:hint="eastAsia" w:ascii="仿宋_GB2312" w:eastAsia="仿宋_GB2312"/>
          <w:bCs/>
          <w:sz w:val="24"/>
        </w:rPr>
        <w:t>报名</w:t>
      </w:r>
      <w:r>
        <w:rPr>
          <w:rFonts w:hint="eastAsia" w:ascii="仿宋_GB2312" w:eastAsia="仿宋_GB2312"/>
          <w:sz w:val="24"/>
        </w:rPr>
        <w:t>（</w:t>
      </w:r>
      <w:r>
        <w:rPr>
          <w:rFonts w:hint="eastAsia" w:ascii="仿宋_GB2312" w:eastAsia="仿宋_GB2312"/>
          <w:color w:val="000000"/>
          <w:sz w:val="24"/>
        </w:rPr>
        <w:t>获取文件</w:t>
      </w:r>
      <w:r>
        <w:rPr>
          <w:rFonts w:hint="eastAsia" w:ascii="仿宋_GB2312" w:eastAsia="仿宋_GB2312"/>
          <w:sz w:val="24"/>
        </w:rPr>
        <w:t>）</w:t>
      </w:r>
      <w:r>
        <w:rPr>
          <w:rFonts w:hint="eastAsia" w:ascii="仿宋_GB2312" w:eastAsia="仿宋_GB2312"/>
          <w:color w:val="000000"/>
          <w:sz w:val="24"/>
        </w:rPr>
        <w:t>的IP地址一致的</w:t>
      </w:r>
      <w:r>
        <w:rPr>
          <w:rFonts w:hint="eastAsia" w:ascii="仿宋_GB2312" w:eastAsia="仿宋_GB2312"/>
          <w:bCs/>
          <w:sz w:val="24"/>
        </w:rPr>
        <w:t>；</w:t>
      </w:r>
    </w:p>
    <w:p>
      <w:pPr>
        <w:snapToGrid w:val="0"/>
        <w:spacing w:line="40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0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0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0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360" w:lineRule="auto"/>
        <w:ind w:firstLine="240" w:firstLineChars="100"/>
        <w:rPr>
          <w:rFonts w:ascii="仿宋_GB2312" w:eastAsia="仿宋_GB2312"/>
          <w:color w:val="000000"/>
          <w:sz w:val="24"/>
        </w:rPr>
      </w:pPr>
      <w:r>
        <w:rPr>
          <w:rFonts w:hint="eastAsia" w:ascii="仿宋_GB2312" w:eastAsia="仿宋_GB2312"/>
          <w:color w:val="000000"/>
          <w:sz w:val="24"/>
        </w:rPr>
        <w:t>24.4 被拒绝的响应文件为无效响应。</w:t>
      </w:r>
    </w:p>
    <w:p>
      <w:pPr>
        <w:spacing w:line="360" w:lineRule="auto"/>
        <w:ind w:right="-611" w:rightChars="-291"/>
        <w:rPr>
          <w:rFonts w:ascii="仿宋_GB2312" w:eastAsia="仿宋_GB2312"/>
          <w:b/>
          <w:color w:val="000000"/>
          <w:sz w:val="24"/>
        </w:rPr>
      </w:pPr>
      <w:r>
        <w:rPr>
          <w:rFonts w:hint="eastAsia" w:ascii="仿宋_GB2312" w:eastAsia="仿宋_GB2312"/>
          <w:b/>
          <w:color w:val="000000"/>
          <w:sz w:val="24"/>
        </w:rPr>
        <w:t>十二、谈判的步骤</w:t>
      </w:r>
    </w:p>
    <w:p>
      <w:pPr>
        <w:spacing w:line="360" w:lineRule="auto"/>
        <w:ind w:firstLine="480" w:firstLineChars="200"/>
        <w:rPr>
          <w:rFonts w:ascii="仿宋_GB2312" w:eastAsia="仿宋_GB2312"/>
          <w:color w:val="000000"/>
          <w:sz w:val="24"/>
        </w:rPr>
      </w:pPr>
      <w:r>
        <w:rPr>
          <w:rFonts w:hint="eastAsia" w:ascii="仿宋_GB2312" w:eastAsia="仿宋_GB2312"/>
          <w:color w:val="000000"/>
          <w:sz w:val="24"/>
        </w:rPr>
        <w:t>25.谈判的步骤说明</w:t>
      </w:r>
    </w:p>
    <w:p>
      <w:pPr>
        <w:spacing w:line="420" w:lineRule="exact"/>
        <w:ind w:firstLine="480" w:firstLineChars="200"/>
        <w:rPr>
          <w:rFonts w:ascii="仿宋_GB2312" w:eastAsia="仿宋_GB2312"/>
          <w:sz w:val="24"/>
        </w:rPr>
      </w:pPr>
      <w:r>
        <w:rPr>
          <w:rFonts w:hint="eastAsia" w:ascii="仿宋_GB2312" w:eastAsia="仿宋_GB2312"/>
          <w:sz w:val="24"/>
        </w:rPr>
        <w:t>25.1</w:t>
      </w:r>
      <w:r>
        <w:rPr>
          <w:rFonts w:hint="eastAsia" w:ascii="仿宋_GB2312" w:eastAsia="仿宋_GB2312"/>
          <w:color w:val="000000"/>
          <w:sz w:val="24"/>
        </w:rPr>
        <w:t>谈判</w:t>
      </w:r>
      <w:r>
        <w:rPr>
          <w:rFonts w:hint="eastAsia" w:ascii="仿宋_GB2312" w:eastAsia="仿宋_GB2312"/>
          <w:sz w:val="24"/>
        </w:rPr>
        <w:t>时间：首次电子响应文件递交截止时间后，具体时间由采购代理机构另行通知</w:t>
      </w:r>
    </w:p>
    <w:p>
      <w:pPr>
        <w:spacing w:line="360" w:lineRule="auto"/>
        <w:ind w:firstLine="355" w:firstLineChars="148"/>
        <w:rPr>
          <w:rFonts w:ascii="仿宋_GB2312" w:eastAsia="仿宋_GB2312"/>
          <w:sz w:val="24"/>
        </w:rPr>
      </w:pPr>
      <w:r>
        <w:rPr>
          <w:rFonts w:hint="eastAsia" w:ascii="仿宋_GB2312" w:eastAsia="仿宋_GB2312"/>
          <w:color w:val="000000"/>
          <w:sz w:val="24"/>
        </w:rPr>
        <w:t>谈判</w:t>
      </w:r>
      <w:r>
        <w:rPr>
          <w:rFonts w:hint="eastAsia" w:ascii="仿宋_GB2312" w:eastAsia="仿宋_GB2312"/>
          <w:sz w:val="24"/>
        </w:rPr>
        <w:t>地点：通过广西政府采购云平台实行在线谈判</w:t>
      </w:r>
    </w:p>
    <w:p>
      <w:pPr>
        <w:spacing w:line="360" w:lineRule="auto"/>
        <w:ind w:firstLine="357" w:firstLineChars="148"/>
        <w:rPr>
          <w:rFonts w:ascii="仿宋_GB2312" w:eastAsia="仿宋_GB2312"/>
          <w:b/>
          <w:bCs/>
          <w:color w:val="000000"/>
          <w:sz w:val="24"/>
        </w:rPr>
      </w:pPr>
      <w:r>
        <w:rPr>
          <w:rFonts w:hint="eastAsia" w:ascii="仿宋_GB2312" w:eastAsia="仿宋_GB2312"/>
          <w:b/>
          <w:bCs/>
          <w:color w:val="000000"/>
          <w:sz w:val="24"/>
        </w:rPr>
        <w:t>25.2谈判</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25.2.1谈判小组确定不少于3家符合相应资格条件的供应商参加谈判。</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25.2.2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pPr>
        <w:spacing w:line="360" w:lineRule="auto"/>
        <w:rPr>
          <w:rFonts w:ascii="仿宋_GB2312" w:eastAsia="仿宋_GB2312"/>
          <w:bCs/>
          <w:color w:val="000000"/>
          <w:sz w:val="24"/>
        </w:rPr>
      </w:pPr>
      <w:r>
        <w:rPr>
          <w:rFonts w:hint="eastAsia" w:ascii="仿宋_GB2312" w:eastAsia="仿宋_GB2312"/>
          <w:bCs/>
          <w:color w:val="000000"/>
          <w:sz w:val="24"/>
        </w:rPr>
        <w:t xml:space="preserve">    25.2.3谈判小组集中与单一供应商分别进行谈判，并给予所有参加谈判的供应商平等的谈判机会。</w:t>
      </w:r>
    </w:p>
    <w:p>
      <w:pPr>
        <w:spacing w:line="360" w:lineRule="auto"/>
        <w:rPr>
          <w:rFonts w:ascii="仿宋_GB2312" w:eastAsia="仿宋_GB2312"/>
          <w:bCs/>
          <w:color w:val="000000"/>
          <w:sz w:val="24"/>
        </w:rPr>
      </w:pPr>
      <w:r>
        <w:rPr>
          <w:rFonts w:hint="eastAsia" w:ascii="仿宋_GB2312" w:eastAsia="仿宋_GB2312"/>
          <w:bCs/>
          <w:color w:val="000000"/>
          <w:sz w:val="24"/>
        </w:rPr>
        <w:t xml:space="preserve">    25.2.4在谈判过程中，谈判小组可以根据谈判情况并经采购人代表确认后，可以对竞争性谈判文件采购需求中已事先明确的可能实质性变动采购需求中的技术、服务要求以及合同草案条款进行统一变动，但不得变动谈判文件中的其他内容。实质性变动的内容须经采购人代表确认。</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25.2.5对谈判文件做出的实质性变动是谈判文件的有效组成部分，谈判小组应当及时</w:t>
      </w:r>
      <w:r>
        <w:rPr>
          <w:rFonts w:hint="eastAsia" w:ascii="仿宋_GB2312" w:eastAsia="仿宋_GB2312"/>
          <w:bCs/>
          <w:sz w:val="24"/>
        </w:rPr>
        <w:t>通过广西政府采购云平台</w:t>
      </w:r>
      <w:r>
        <w:rPr>
          <w:rFonts w:hint="eastAsia" w:ascii="仿宋_GB2312" w:eastAsia="仿宋_GB2312"/>
          <w:bCs/>
          <w:color w:val="000000"/>
          <w:sz w:val="24"/>
        </w:rPr>
        <w:t>以书面形式同时通知所有参加谈判的供应商。</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25.2.6供应商应当按照谈判文件的变动情况和谈判小组的要求重新提交电子响应文件，并由其法定代表人或授权代表签字或者加供应商</w:t>
      </w:r>
      <w:r>
        <w:rPr>
          <w:rFonts w:hint="eastAsia" w:ascii="仿宋_GB2312" w:eastAsia="仿宋_GB2312"/>
          <w:bCs/>
          <w:sz w:val="24"/>
        </w:rPr>
        <w:t>CA电子公章</w:t>
      </w:r>
      <w:r>
        <w:rPr>
          <w:rFonts w:hint="eastAsia" w:ascii="仿宋_GB2312" w:eastAsia="仿宋_GB2312"/>
          <w:bCs/>
          <w:color w:val="000000"/>
          <w:sz w:val="24"/>
        </w:rPr>
        <w:t>。由授权代表签字的，应当附法定代表人授权书。</w:t>
      </w:r>
      <w:r>
        <w:rPr>
          <w:rFonts w:hint="eastAsia" w:ascii="仿宋_GB2312" w:eastAsia="仿宋_GB2312"/>
          <w:bCs/>
          <w:sz w:val="24"/>
        </w:rPr>
        <w:t>电子</w:t>
      </w:r>
      <w:r>
        <w:rPr>
          <w:rFonts w:hint="eastAsia" w:ascii="仿宋_GB2312" w:eastAsia="仿宋_GB2312"/>
          <w:bCs/>
          <w:color w:val="000000"/>
          <w:sz w:val="24"/>
        </w:rPr>
        <w:t>响应文件应</w:t>
      </w:r>
      <w:r>
        <w:rPr>
          <w:rFonts w:hint="eastAsia" w:ascii="仿宋_GB2312" w:eastAsia="仿宋_GB2312"/>
          <w:bCs/>
          <w:sz w:val="24"/>
        </w:rPr>
        <w:t>通过广西政府采购云平台上传</w:t>
      </w:r>
      <w:r>
        <w:rPr>
          <w:rFonts w:hint="eastAsia" w:ascii="仿宋_GB2312" w:eastAsia="仿宋_GB2312"/>
          <w:bCs/>
          <w:color w:val="000000"/>
          <w:sz w:val="24"/>
        </w:rPr>
        <w:t>。逾时不交的，视同放弃谈判</w:t>
      </w:r>
      <w:r>
        <w:rPr>
          <w:rFonts w:hint="eastAsia" w:ascii="仿宋_GB2312" w:eastAsia="仿宋_GB2312"/>
          <w:bCs/>
          <w:sz w:val="24"/>
        </w:rPr>
        <w:t>，其响应文件作无效处理</w:t>
      </w:r>
      <w:r>
        <w:rPr>
          <w:rFonts w:hint="eastAsia" w:ascii="仿宋_GB2312" w:eastAsia="仿宋_GB2312"/>
          <w:bCs/>
          <w:color w:val="000000"/>
          <w:sz w:val="24"/>
        </w:rPr>
        <w:t>。</w:t>
      </w:r>
      <w:r>
        <w:rPr>
          <w:rFonts w:hint="eastAsia" w:ascii="仿宋_GB2312" w:eastAsia="仿宋_GB2312"/>
          <w:bCs/>
          <w:sz w:val="24"/>
        </w:rPr>
        <w:t>重新上传的电子响应文件与首次响应文件同具法律效力。</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25.2.7谈判小组集中就变动后的响应文件与供应商分别进行再次谈判（具体谈判次数由谈判小组根据谈判情况确定）。</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25.2.8符合谈判资格的供应商必须在接到谈判通知后规定时间内参加谈判，未在规定时间内参加谈判的视同放弃参加谈判权利，其响应文件按无效响应处理。</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25.2.9谈判应在严格保密的情况下进行，谈判的任何一方不得透露与谈判有关的其他供应商的技术资料、价格和其他信息。采购代理机构对谈判过程和重要谈判内容进行记录，谈判双方在记录上确认。</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25.2.10谈判后，供应商根据谈判小组统一整理的书面谈判记录要求做出书面承诺，</w:t>
      </w:r>
      <w:r>
        <w:rPr>
          <w:rFonts w:hint="eastAsia" w:ascii="仿宋_GB2312" w:eastAsia="仿宋_GB2312"/>
          <w:bCs/>
          <w:sz w:val="24"/>
        </w:rPr>
        <w:t>并加盖CA电子签章后按规定提交，以上操作均通过广西政府采购云平台完成。</w:t>
      </w:r>
      <w:r>
        <w:rPr>
          <w:rFonts w:hint="eastAsia" w:ascii="仿宋_GB2312" w:eastAsia="仿宋_GB2312"/>
          <w:bCs/>
          <w:color w:val="000000"/>
          <w:sz w:val="24"/>
        </w:rPr>
        <w:t>。</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25.2.11谈判小组对谈判过程提交的响应文件进行有效性、完整性和响应程度审查，通过审查的合格供应商不足3家的，除本章第25.2.2条的情形外，采购人或者采购代理机构应当重新开展采购活动。</w:t>
      </w:r>
    </w:p>
    <w:p>
      <w:pPr>
        <w:spacing w:line="360" w:lineRule="auto"/>
        <w:ind w:firstLine="241" w:firstLineChars="100"/>
        <w:rPr>
          <w:rFonts w:ascii="仿宋_GB2312" w:eastAsia="仿宋_GB2312"/>
          <w:b/>
          <w:color w:val="000000"/>
          <w:sz w:val="24"/>
        </w:rPr>
      </w:pPr>
      <w:r>
        <w:rPr>
          <w:rFonts w:hint="eastAsia" w:ascii="仿宋_GB2312" w:eastAsia="仿宋_GB2312"/>
          <w:b/>
          <w:color w:val="000000"/>
          <w:sz w:val="24"/>
        </w:rPr>
        <w:t>25.3最后报价</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25.3.1谈判文件能够详细列明采购标的的技术、服务要求的，谈判结束后，谈判小组应当要求所有继续参加谈判的供应商在规定时间内</w:t>
      </w:r>
      <w:r>
        <w:rPr>
          <w:rFonts w:hint="eastAsia" w:ascii="仿宋_GB2312" w:eastAsia="仿宋_GB2312"/>
          <w:bCs/>
          <w:sz w:val="24"/>
        </w:rPr>
        <w:t>通过广西政府采购云平台线上提交最后报价。</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 xml:space="preserve"> 25.3.2谈判文件不能详细列明采购标的的技术、服务要求，需经谈判由供应商提供最后设计方案或者解决方案的，谈判结束后，谈判小组应当按照少数服从多数的原则投票推荐3家以上供应商的设计方案或者解决方案，</w:t>
      </w:r>
      <w:r>
        <w:rPr>
          <w:rFonts w:hint="eastAsia" w:ascii="仿宋_GB2312" w:eastAsia="仿宋_GB2312"/>
          <w:bCs/>
          <w:sz w:val="24"/>
        </w:rPr>
        <w:t>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color w:val="000000"/>
          <w:sz w:val="24"/>
        </w:rPr>
        <w:t>25.3.3</w:t>
      </w:r>
      <w:r>
        <w:rPr>
          <w:rFonts w:hint="eastAsia" w:ascii="仿宋_GB2312" w:eastAsia="仿宋_GB2312"/>
          <w:bCs/>
          <w:sz w:val="24"/>
        </w:rPr>
        <w:t>最后报价应由供应商加盖CA电子签章后在规定时间内通过广西政府采购云平台线上提交，否则响应无效。</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25.3.4</w:t>
      </w:r>
      <w:r>
        <w:rPr>
          <w:rFonts w:hint="eastAsia" w:ascii="仿宋_GB2312" w:eastAsia="仿宋_GB2312"/>
          <w:bCs/>
          <w:sz w:val="24"/>
        </w:rPr>
        <w:t>供应商的最后报价是供应商响应文件的有效组成部分，提交最后报价的供应商不得少于3家，否则应当重新采购。符合本章第25.2.2条情形的，提交最后报价的供应商可以为2家。</w:t>
      </w:r>
    </w:p>
    <w:p>
      <w:pPr>
        <w:spacing w:line="360" w:lineRule="auto"/>
        <w:ind w:firstLine="480" w:firstLineChars="200"/>
        <w:rPr>
          <w:rFonts w:ascii="仿宋_GB2312" w:eastAsia="仿宋_GB2312"/>
          <w:bCs/>
          <w:color w:val="000000"/>
          <w:sz w:val="24"/>
        </w:rPr>
      </w:pPr>
      <w:r>
        <w:rPr>
          <w:rFonts w:hint="eastAsia" w:ascii="仿宋_GB2312" w:eastAsia="仿宋_GB2312"/>
          <w:bCs/>
          <w:color w:val="000000"/>
          <w:sz w:val="24"/>
        </w:rPr>
        <w:t>25.3.5已提交响应文件的供应商，在提交最后报价之前，可以根据谈判情况退出谈判。</w:t>
      </w:r>
      <w:r>
        <w:rPr>
          <w:rFonts w:hint="eastAsia" w:ascii="仿宋_GB2312" w:eastAsia="仿宋_GB2312"/>
          <w:bCs/>
          <w:sz w:val="24"/>
        </w:rPr>
        <w:t>退出谈判的供应商的响应文件按无效响应处理</w:t>
      </w:r>
      <w:r>
        <w:rPr>
          <w:rFonts w:hint="eastAsia" w:ascii="仿宋_GB2312" w:eastAsia="仿宋_GB2312"/>
          <w:bCs/>
          <w:color w:val="000000"/>
          <w:sz w:val="24"/>
        </w:rPr>
        <w:t>。</w:t>
      </w:r>
    </w:p>
    <w:p>
      <w:pPr>
        <w:spacing w:line="360" w:lineRule="auto"/>
        <w:ind w:firstLine="480" w:firstLineChars="200"/>
        <w:rPr>
          <w:rFonts w:ascii="仿宋_GB2312" w:eastAsia="仿宋_GB2312"/>
          <w:color w:val="000000"/>
          <w:sz w:val="24"/>
        </w:rPr>
      </w:pPr>
      <w:r>
        <w:rPr>
          <w:rFonts w:hint="eastAsia" w:ascii="仿宋_GB2312" w:eastAsia="仿宋_GB2312"/>
          <w:bCs/>
          <w:sz w:val="24"/>
        </w:rPr>
        <w:t>25.3.6供应商未在规定时间内提交最后报价的，视为退出谈判，其响应文件作无效处理</w:t>
      </w:r>
      <w:r>
        <w:rPr>
          <w:rFonts w:hint="eastAsia" w:ascii="仿宋_GB2312" w:eastAsia="仿宋_GB2312"/>
          <w:color w:val="000000"/>
          <w:sz w:val="24"/>
        </w:rPr>
        <w:t>。</w:t>
      </w:r>
    </w:p>
    <w:p>
      <w:pPr>
        <w:spacing w:line="360" w:lineRule="auto"/>
        <w:ind w:firstLine="361" w:firstLineChars="150"/>
        <w:rPr>
          <w:rFonts w:ascii="仿宋_GB2312" w:eastAsia="仿宋_GB2312"/>
          <w:b/>
          <w:bCs/>
          <w:color w:val="000000"/>
          <w:sz w:val="24"/>
        </w:rPr>
      </w:pPr>
      <w:r>
        <w:rPr>
          <w:rFonts w:ascii="仿宋_GB2312" w:eastAsia="仿宋_GB2312"/>
          <w:b/>
          <w:bCs/>
          <w:color w:val="000000"/>
          <w:sz w:val="24"/>
        </w:rPr>
        <w:t>25.4</w:t>
      </w:r>
      <w:r>
        <w:rPr>
          <w:rFonts w:hint="eastAsia" w:ascii="仿宋_GB2312" w:eastAsia="仿宋_GB2312"/>
          <w:b/>
          <w:bCs/>
          <w:color w:val="000000"/>
          <w:sz w:val="24"/>
        </w:rPr>
        <w:t>其他</w:t>
      </w:r>
    </w:p>
    <w:p>
      <w:pPr>
        <w:spacing w:line="360" w:lineRule="auto"/>
        <w:ind w:firstLine="600" w:firstLineChars="250"/>
        <w:rPr>
          <w:rFonts w:ascii="仿宋_GB2312" w:eastAsia="仿宋_GB2312"/>
          <w:color w:val="000000"/>
          <w:sz w:val="24"/>
        </w:rPr>
      </w:pPr>
      <w:r>
        <w:rPr>
          <w:rFonts w:ascii="仿宋_GB2312" w:eastAsia="仿宋_GB2312"/>
          <w:bCs/>
          <w:color w:val="000000"/>
          <w:sz w:val="24"/>
        </w:rPr>
        <w:t>25.4.1</w:t>
      </w:r>
      <w:r>
        <w:rPr>
          <w:rFonts w:hint="eastAsia" w:ascii="仿宋_GB2312" w:eastAsia="仿宋_GB2312"/>
          <w:color w:val="000000"/>
          <w:sz w:val="24"/>
        </w:rPr>
        <w:t>谈判小组成员以及与评审工作有关的人员不得泄露评审情况以及评审过程中获悉的国家秘密、商业秘密。</w:t>
      </w:r>
    </w:p>
    <w:p>
      <w:pPr>
        <w:spacing w:line="360" w:lineRule="auto"/>
        <w:ind w:firstLine="600" w:firstLineChars="250"/>
        <w:rPr>
          <w:rFonts w:ascii="仿宋_GB2312" w:eastAsia="仿宋_GB2312"/>
          <w:bCs/>
          <w:color w:val="000000"/>
          <w:sz w:val="24"/>
        </w:rPr>
      </w:pPr>
      <w:r>
        <w:rPr>
          <w:rFonts w:ascii="仿宋_GB2312" w:eastAsia="仿宋_GB2312"/>
          <w:bCs/>
          <w:color w:val="000000"/>
          <w:sz w:val="24"/>
        </w:rPr>
        <w:t>25.4.2</w:t>
      </w:r>
      <w:r>
        <w:rPr>
          <w:rFonts w:hint="eastAsia" w:ascii="仿宋_GB2312" w:eastAsia="仿宋_GB2312"/>
          <w:bCs/>
          <w:color w:val="000000"/>
          <w:sz w:val="24"/>
        </w:rPr>
        <w:t>最终谈判结束后，谈判小组不得再与谈判供应商进行任何形式的商谈。</w:t>
      </w:r>
    </w:p>
    <w:p>
      <w:pPr>
        <w:spacing w:line="360" w:lineRule="auto"/>
        <w:ind w:firstLine="600" w:firstLineChars="250"/>
        <w:rPr>
          <w:rFonts w:ascii="仿宋_GB2312" w:eastAsia="仿宋_GB2312"/>
          <w:color w:val="000000"/>
          <w:sz w:val="24"/>
        </w:rPr>
      </w:pPr>
      <w:r>
        <w:rPr>
          <w:rFonts w:ascii="仿宋_GB2312" w:eastAsia="仿宋_GB2312"/>
          <w:color w:val="000000"/>
          <w:sz w:val="24"/>
        </w:rPr>
        <w:t>25.4.3</w:t>
      </w:r>
      <w:r>
        <w:rPr>
          <w:rFonts w:hint="eastAsia" w:ascii="仿宋_GB2312" w:eastAsia="仿宋_GB2312"/>
          <w:color w:val="000000"/>
          <w:sz w:val="24"/>
        </w:rPr>
        <w:t>出现下列情形之一的，采购代理机构可终止竞争性谈判采购活动，发布项目终止公告并说明原因，重新开展采购活动：</w:t>
      </w:r>
    </w:p>
    <w:p>
      <w:pPr>
        <w:spacing w:line="360" w:lineRule="auto"/>
        <w:ind w:firstLine="840" w:firstLineChars="350"/>
        <w:rPr>
          <w:rFonts w:ascii="仿宋_GB2312" w:eastAsia="仿宋_GB2312"/>
          <w:color w:val="000000"/>
          <w:sz w:val="24"/>
        </w:rPr>
      </w:pPr>
      <w:r>
        <w:rPr>
          <w:rFonts w:ascii="仿宋_GB2312" w:eastAsia="仿宋_GB2312"/>
          <w:color w:val="000000"/>
          <w:sz w:val="24"/>
        </w:rPr>
        <w:t>25.4.3.1</w:t>
      </w:r>
      <w:r>
        <w:rPr>
          <w:rFonts w:hint="eastAsia" w:ascii="仿宋_GB2312" w:eastAsia="仿宋_GB2312"/>
          <w:color w:val="000000"/>
          <w:sz w:val="24"/>
        </w:rPr>
        <w:t>因情况变化，不再符合规定的竞争性谈判采购方式适用情形的；</w:t>
      </w:r>
    </w:p>
    <w:p>
      <w:pPr>
        <w:spacing w:line="360" w:lineRule="auto"/>
        <w:ind w:firstLine="840" w:firstLineChars="350"/>
        <w:rPr>
          <w:rFonts w:ascii="仿宋_GB2312" w:eastAsia="仿宋_GB2312"/>
          <w:color w:val="000000"/>
          <w:sz w:val="24"/>
        </w:rPr>
      </w:pPr>
      <w:r>
        <w:rPr>
          <w:rFonts w:ascii="仿宋_GB2312" w:eastAsia="仿宋_GB2312"/>
          <w:color w:val="000000"/>
          <w:sz w:val="24"/>
        </w:rPr>
        <w:t>25.4.3.2</w:t>
      </w:r>
      <w:r>
        <w:rPr>
          <w:rFonts w:hint="eastAsia" w:ascii="仿宋_GB2312" w:eastAsia="仿宋_GB2312"/>
          <w:color w:val="000000"/>
          <w:sz w:val="24"/>
        </w:rPr>
        <w:t>出现影响采购公正的违法、违规行为的；</w:t>
      </w:r>
    </w:p>
    <w:p>
      <w:pPr>
        <w:spacing w:line="360" w:lineRule="auto"/>
        <w:ind w:firstLine="840" w:firstLineChars="350"/>
        <w:rPr>
          <w:rFonts w:ascii="仿宋_GB2312" w:eastAsia="仿宋_GB2312"/>
          <w:color w:val="000000"/>
          <w:sz w:val="24"/>
        </w:rPr>
      </w:pPr>
      <w:r>
        <w:rPr>
          <w:rFonts w:ascii="仿宋_GB2312" w:eastAsia="仿宋_GB2312"/>
          <w:color w:val="000000"/>
          <w:sz w:val="24"/>
        </w:rPr>
        <w:t>25.4.3.3</w:t>
      </w:r>
      <w:r>
        <w:rPr>
          <w:rFonts w:hint="eastAsia" w:ascii="仿宋_GB2312" w:eastAsia="仿宋_GB2312"/>
          <w:color w:val="000000"/>
          <w:sz w:val="24"/>
        </w:rPr>
        <w:t>在采购过程中符合竞争要求的供应商或者报价未超过采购预算的供应商不足</w:t>
      </w:r>
      <w:r>
        <w:rPr>
          <w:rFonts w:ascii="仿宋_GB2312" w:eastAsia="仿宋_GB2312"/>
          <w:color w:val="000000"/>
          <w:sz w:val="24"/>
        </w:rPr>
        <w:t>3</w:t>
      </w:r>
      <w:r>
        <w:rPr>
          <w:rFonts w:hint="eastAsia" w:ascii="仿宋_GB2312" w:eastAsia="仿宋_GB2312"/>
          <w:color w:val="000000"/>
          <w:sz w:val="24"/>
        </w:rPr>
        <w:t>家的。</w:t>
      </w:r>
    </w:p>
    <w:p>
      <w:pPr>
        <w:spacing w:line="460" w:lineRule="exact"/>
        <w:ind w:firstLine="482" w:firstLineChars="200"/>
        <w:rPr>
          <w:rFonts w:ascii="仿宋_GB2312" w:eastAsia="仿宋_GB2312"/>
          <w:b/>
          <w:sz w:val="24"/>
        </w:rPr>
      </w:pPr>
      <w:r>
        <w:rPr>
          <w:rFonts w:hint="eastAsia" w:ascii="仿宋_GB2312" w:eastAsia="仿宋_GB2312"/>
          <w:b/>
          <w:sz w:val="24"/>
        </w:rPr>
        <w:t>25.5特别说明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25.5.1广西政府采购云平台如对电子化谈判及评审程序有调整的，按调整后的程序操作。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25.5.2谈判评审在严格保密的情况下进行，谈判的任何一方不得透露与谈判有关的其他供应商的技术资料、价格和其他信息。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25.6可中止电子交易活动的情形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25.6.1广西政府采购云平台发生故障而无法登录访问的；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25.6.2广西政府采购云平台应用或数据库出现错误，不能进行正常操作的；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25.6.3广西政府采购云平台发现严重安全漏洞，有潜在泄密危险的；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25.6.4病毒发作导致不能进行正常操作的；</w:t>
      </w:r>
    </w:p>
    <w:p>
      <w:pPr>
        <w:keepNext w:val="0"/>
        <w:keepLines w:val="0"/>
        <w:pageBreakBefore w:val="0"/>
        <w:widowControl w:val="0"/>
        <w:kinsoku/>
        <w:wordWrap/>
        <w:overflowPunct/>
        <w:topLinePunct w:val="0"/>
        <w:autoSpaceDE/>
        <w:autoSpaceDN/>
        <w:bidi w:val="0"/>
        <w:adjustRightInd/>
        <w:spacing w:line="460" w:lineRule="exact"/>
        <w:ind w:right="0" w:rightChars="0" w:firstLine="600" w:firstLineChars="250"/>
        <w:jc w:val="left"/>
        <w:textAlignment w:val="auto"/>
        <w:rPr>
          <w:rFonts w:ascii="仿宋_GB2312" w:eastAsia="仿宋_GB2312"/>
          <w:sz w:val="24"/>
        </w:rPr>
      </w:pPr>
      <w:r>
        <w:rPr>
          <w:rFonts w:hint="eastAsia" w:ascii="仿宋_GB2312" w:eastAsia="仿宋_GB2312"/>
          <w:sz w:val="24"/>
        </w:rPr>
        <w:t>25.6.5其他无法保证电子交易的公平、公正和安全的情况。</w:t>
      </w:r>
    </w:p>
    <w:p>
      <w:pPr>
        <w:keepNext w:val="0"/>
        <w:keepLines w:val="0"/>
        <w:pageBreakBefore w:val="0"/>
        <w:widowControl w:val="0"/>
        <w:kinsoku/>
        <w:wordWrap/>
        <w:overflowPunct/>
        <w:topLinePunct w:val="0"/>
        <w:autoSpaceDE/>
        <w:autoSpaceDN/>
        <w:bidi w:val="0"/>
        <w:adjustRightInd/>
        <w:spacing w:line="360" w:lineRule="auto"/>
        <w:ind w:right="0" w:rightChars="0" w:firstLine="840" w:firstLineChars="350"/>
        <w:jc w:val="left"/>
        <w:textAlignment w:val="auto"/>
        <w:rPr>
          <w:rFonts w:ascii="仿宋_GB2312" w:eastAsia="仿宋_GB2312"/>
          <w:color w:val="000000"/>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keepNext w:val="0"/>
        <w:keepLines w:val="0"/>
        <w:pageBreakBefore w:val="0"/>
        <w:widowControl w:val="0"/>
        <w:kinsoku/>
        <w:wordWrap/>
        <w:overflowPunct/>
        <w:topLinePunct w:val="0"/>
        <w:autoSpaceDE/>
        <w:autoSpaceDN/>
        <w:bidi w:val="0"/>
        <w:adjustRightInd/>
        <w:spacing w:line="360" w:lineRule="auto"/>
        <w:ind w:right="0" w:rightChars="0"/>
        <w:jc w:val="left"/>
        <w:textAlignment w:val="auto"/>
        <w:rPr>
          <w:rFonts w:ascii="仿宋_GB2312" w:eastAsia="仿宋_GB2312"/>
          <w:b/>
          <w:color w:val="000000"/>
          <w:sz w:val="24"/>
        </w:rPr>
      </w:pPr>
      <w:r>
        <w:rPr>
          <w:rFonts w:hint="eastAsia" w:ascii="仿宋_GB2312" w:eastAsia="仿宋_GB2312"/>
          <w:b/>
          <w:color w:val="000000"/>
          <w:sz w:val="24"/>
        </w:rPr>
        <w:t>十三、确定成交供应商办法</w:t>
      </w:r>
    </w:p>
    <w:p>
      <w:pPr>
        <w:keepNext w:val="0"/>
        <w:keepLines w:val="0"/>
        <w:pageBreakBefore w:val="0"/>
        <w:widowControl w:val="0"/>
        <w:kinsoku/>
        <w:wordWrap/>
        <w:overflowPunct/>
        <w:topLinePunct w:val="0"/>
        <w:autoSpaceDE/>
        <w:autoSpaceDN/>
        <w:bidi w:val="0"/>
        <w:adjustRightInd/>
        <w:spacing w:line="440" w:lineRule="exact"/>
        <w:ind w:right="0" w:rightChars="0" w:firstLine="240" w:firstLineChars="100"/>
        <w:jc w:val="left"/>
        <w:textAlignment w:val="auto"/>
        <w:rPr>
          <w:rFonts w:ascii="仿宋_GB2312" w:eastAsia="仿宋_GB2312"/>
          <w:color w:val="000000"/>
          <w:sz w:val="24"/>
        </w:rPr>
      </w:pPr>
      <w:r>
        <w:rPr>
          <w:rFonts w:hint="eastAsia" w:ascii="仿宋_GB2312" w:eastAsia="仿宋_GB2312"/>
          <w:color w:val="000000"/>
          <w:sz w:val="24"/>
        </w:rPr>
        <w:t>26.确定方法及原则</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26.1 采购代理机构应当在评审结束后2个工作日内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终报价最低的供应商为成交供应商。</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26.2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以上信息查询记录及相关证据与采购文件一并保存。</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B0F0"/>
          <w:sz w:val="24"/>
        </w:rPr>
      </w:pPr>
      <w:r>
        <w:rPr>
          <w:rFonts w:hint="eastAsia" w:ascii="仿宋_GB2312" w:eastAsia="仿宋_GB2312"/>
          <w:color w:val="000000"/>
          <w:sz w:val="24"/>
        </w:rPr>
        <w:t>谈判结果将在中国政府采购网、广西壮族自治区政府采购网</w:t>
      </w:r>
      <w:r>
        <w:rPr>
          <w:rFonts w:hint="eastAsia" w:ascii="仿宋_GB2312" w:eastAsia="仿宋_GB2312"/>
          <w:sz w:val="24"/>
        </w:rPr>
        <w:t>、柳州市政府采购网公布。</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26.3采购代理机构无义务向供应商退还谈判文件。</w:t>
      </w:r>
    </w:p>
    <w:p>
      <w:pPr>
        <w:keepNext w:val="0"/>
        <w:keepLines w:val="0"/>
        <w:pageBreakBefore w:val="0"/>
        <w:widowControl w:val="0"/>
        <w:kinsoku/>
        <w:wordWrap/>
        <w:overflowPunct/>
        <w:topLinePunct w:val="0"/>
        <w:autoSpaceDE/>
        <w:autoSpaceDN/>
        <w:bidi w:val="0"/>
        <w:adjustRightInd/>
        <w:spacing w:line="360" w:lineRule="auto"/>
        <w:ind w:right="0" w:rightChars="0"/>
        <w:jc w:val="left"/>
        <w:textAlignment w:val="auto"/>
        <w:rPr>
          <w:rFonts w:hint="eastAsia" w:ascii="仿宋_GB2312" w:hAnsi="宋体" w:eastAsia="仿宋_GB2312"/>
          <w:b/>
          <w:color w:val="000000"/>
          <w:sz w:val="24"/>
        </w:rPr>
      </w:pPr>
      <w:r>
        <w:rPr>
          <w:rFonts w:hint="eastAsia" w:ascii="仿宋_GB2312" w:hAnsi="宋体" w:eastAsia="仿宋_GB2312"/>
          <w:b/>
          <w:color w:val="000000"/>
          <w:sz w:val="24"/>
        </w:rPr>
        <w:t>十四、质疑和投诉</w:t>
      </w:r>
    </w:p>
    <w:p>
      <w:pPr>
        <w:keepNext w:val="0"/>
        <w:keepLines w:val="0"/>
        <w:pageBreakBefore w:val="0"/>
        <w:widowControl w:val="0"/>
        <w:kinsoku/>
        <w:wordWrap/>
        <w:overflowPunct/>
        <w:topLinePunct w:val="0"/>
        <w:autoSpaceDE/>
        <w:autoSpaceDN/>
        <w:bidi w:val="0"/>
        <w:adjustRightInd/>
        <w:spacing w:line="360" w:lineRule="auto"/>
        <w:ind w:right="0" w:rightChars="0" w:firstLine="482" w:firstLineChars="200"/>
        <w:jc w:val="left"/>
        <w:textAlignment w:val="auto"/>
        <w:rPr>
          <w:rFonts w:hint="eastAsia" w:ascii="仿宋_GB2312" w:hAnsi="宋体" w:eastAsia="仿宋_GB2312"/>
          <w:b/>
          <w:color w:val="000000"/>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keepNext w:val="0"/>
        <w:keepLines w:val="0"/>
        <w:pageBreakBefore w:val="0"/>
        <w:widowControl w:val="0"/>
        <w:kinsoku/>
        <w:wordWrap/>
        <w:overflowPunct/>
        <w:topLinePunct w:val="0"/>
        <w:autoSpaceDE/>
        <w:autoSpaceDN/>
        <w:bidi w:val="0"/>
        <w:adjustRightInd/>
        <w:spacing w:line="440" w:lineRule="exact"/>
        <w:ind w:right="0" w:rightChars="0" w:firstLine="240" w:firstLineChars="100"/>
        <w:jc w:val="left"/>
        <w:textAlignment w:val="auto"/>
        <w:rPr>
          <w:rFonts w:ascii="仿宋_GB2312" w:eastAsia="仿宋_GB2312"/>
          <w:color w:val="000000"/>
          <w:sz w:val="24"/>
        </w:rPr>
      </w:pPr>
      <w:r>
        <w:rPr>
          <w:rFonts w:hint="eastAsia" w:ascii="仿宋_GB2312" w:eastAsia="仿宋_GB2312"/>
          <w:color w:val="000000"/>
          <w:sz w:val="24"/>
        </w:rPr>
        <w:t>27.质疑的说明</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hAnsi="Calibri" w:eastAsia="仿宋_GB2312"/>
          <w:sz w:val="24"/>
        </w:rPr>
      </w:pPr>
      <w:r>
        <w:rPr>
          <w:rFonts w:hint="eastAsia" w:ascii="仿宋_GB2312" w:eastAsia="仿宋_GB2312"/>
          <w:color w:val="000000"/>
          <w:sz w:val="24"/>
        </w:rPr>
        <w:t>27.1供应商认为采购文件、采购过程、中标或者成交结果使自己的合法权益受到损害的，可以在知道或者应知其权益受到损害之日起七个工作日内，以书面形式向采购人或采购代理机构提出质疑。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keepNext w:val="0"/>
        <w:keepLines w:val="0"/>
        <w:pageBreakBefore w:val="0"/>
        <w:widowControl w:val="0"/>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sz w:val="24"/>
        </w:rPr>
      </w:pPr>
      <w:r>
        <w:rPr>
          <w:rFonts w:hint="eastAsia" w:ascii="仿宋_GB2312" w:eastAsia="仿宋_GB2312"/>
          <w:sz w:val="24"/>
        </w:rPr>
        <w:t>27.1.1对可以质疑的采购文件提出质疑的，为收到采购文件之日或者采购文件公告期限届满之日；</w:t>
      </w:r>
    </w:p>
    <w:p>
      <w:pPr>
        <w:keepNext w:val="0"/>
        <w:keepLines w:val="0"/>
        <w:pageBreakBefore w:val="0"/>
        <w:widowControl w:val="0"/>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sz w:val="24"/>
        </w:rPr>
      </w:pPr>
      <w:r>
        <w:rPr>
          <w:rFonts w:hint="eastAsia" w:ascii="仿宋_GB2312" w:eastAsia="仿宋_GB2312"/>
          <w:sz w:val="24"/>
        </w:rPr>
        <w:t>27.1.2对采购过程提出质疑的，为各采购程序环节结束之日；</w:t>
      </w:r>
    </w:p>
    <w:p>
      <w:pPr>
        <w:keepNext w:val="0"/>
        <w:keepLines w:val="0"/>
        <w:pageBreakBefore w:val="0"/>
        <w:widowControl w:val="0"/>
        <w:kinsoku/>
        <w:wordWrap/>
        <w:overflowPunct/>
        <w:topLinePunct w:val="0"/>
        <w:autoSpaceDE/>
        <w:autoSpaceDN/>
        <w:bidi w:val="0"/>
        <w:adjustRightInd/>
        <w:spacing w:line="440" w:lineRule="exact"/>
        <w:ind w:right="0" w:rightChars="0" w:firstLine="720" w:firstLineChars="300"/>
        <w:jc w:val="left"/>
        <w:textAlignment w:val="auto"/>
        <w:rPr>
          <w:rFonts w:ascii="仿宋_GB2312" w:hAnsi="Calibri" w:eastAsia="仿宋_GB2312"/>
          <w:sz w:val="24"/>
        </w:rPr>
      </w:pPr>
      <w:r>
        <w:rPr>
          <w:rFonts w:hint="eastAsia" w:ascii="仿宋_GB2312" w:eastAsia="仿宋_GB2312"/>
          <w:sz w:val="24"/>
        </w:rPr>
        <w:t>27.1.3对成交结果提出质疑的，为成交结果公告期限届满之日。</w:t>
      </w:r>
    </w:p>
    <w:p>
      <w:pPr>
        <w:keepNext w:val="0"/>
        <w:keepLines w:val="0"/>
        <w:pageBreakBefore w:val="0"/>
        <w:widowControl w:val="0"/>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供应商对采购人或采购代理机构的答复不满意或者采购人、采购代理机构未在规定时间内作出答复的，可以在答复期满后十五个工作日内向同级政府采购监管部门投诉。</w:t>
      </w:r>
    </w:p>
    <w:p>
      <w:pPr>
        <w:keepNext w:val="0"/>
        <w:keepLines w:val="0"/>
        <w:pageBreakBefore w:val="0"/>
        <w:widowControl w:val="0"/>
        <w:kinsoku/>
        <w:wordWrap/>
        <w:overflowPunct/>
        <w:topLinePunct w:val="0"/>
        <w:autoSpaceDE/>
        <w:autoSpaceDN/>
        <w:bidi w:val="0"/>
        <w:adjustRightInd/>
        <w:spacing w:line="440" w:lineRule="exact"/>
        <w:ind w:right="0" w:rightChars="0" w:firstLine="420"/>
        <w:jc w:val="left"/>
        <w:textAlignment w:val="auto"/>
        <w:rPr>
          <w:rFonts w:ascii="仿宋_GB2312" w:eastAsia="仿宋_GB2312"/>
          <w:color w:val="000000"/>
          <w:sz w:val="24"/>
        </w:rPr>
      </w:pPr>
      <w:r>
        <w:rPr>
          <w:rFonts w:hint="eastAsia" w:ascii="仿宋_GB2312" w:eastAsia="仿宋_GB2312"/>
          <w:sz w:val="24"/>
        </w:rPr>
        <w:t>27.2采购人或采购代理机构（采购代理机构应当按照有关规定就采购人委托授权范围内的事项）在收到供应商的书面质疑后七个工作日内作出答复，但答复的内容不得涉及商业秘密。</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27.3质疑、投诉应当采用书面形式，质疑</w:t>
      </w:r>
      <w:r>
        <w:rPr>
          <w:rFonts w:ascii="仿宋_GB2312" w:eastAsia="仿宋_GB2312"/>
          <w:color w:val="000000"/>
          <w:sz w:val="24"/>
        </w:rPr>
        <w:t>函</w:t>
      </w:r>
      <w:r>
        <w:rPr>
          <w:rFonts w:hint="eastAsia" w:ascii="仿宋_GB2312" w:eastAsia="仿宋_GB2312"/>
          <w:color w:val="000000"/>
          <w:sz w:val="24"/>
        </w:rPr>
        <w:t>、投诉书均应明确阐述采购文件、采购过程、中标或成交结果中使自己合法权益受到损害的实质性内容，提供相关事实依据和证据及其来源或线索，便于有关单位调查、答复和处理。</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27.4质疑书面要求</w:t>
      </w:r>
    </w:p>
    <w:p>
      <w:pPr>
        <w:keepNext w:val="0"/>
        <w:keepLines w:val="0"/>
        <w:pageBreakBefore w:val="0"/>
        <w:widowControl w:val="0"/>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27.4.1质疑人质疑时须提交质疑</w:t>
      </w:r>
      <w:r>
        <w:rPr>
          <w:rFonts w:ascii="仿宋_GB2312" w:hAnsi="宋体" w:eastAsia="仿宋_GB2312"/>
          <w:sz w:val="24"/>
        </w:rPr>
        <w:t>函</w:t>
      </w:r>
      <w:r>
        <w:rPr>
          <w:rFonts w:hint="eastAsia" w:ascii="仿宋_GB2312" w:hAnsi="宋体" w:eastAsia="仿宋_GB2312"/>
          <w:sz w:val="24"/>
        </w:rPr>
        <w:t>和必要的证明材料</w:t>
      </w:r>
      <w:r>
        <w:rPr>
          <w:rFonts w:hint="eastAsia" w:ascii="仿宋_GB2312" w:eastAsia="仿宋_GB2312"/>
          <w:color w:val="000000"/>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color w:val="000000"/>
          <w:sz w:val="24"/>
        </w:rPr>
        <w:t>质疑</w:t>
      </w:r>
      <w:r>
        <w:rPr>
          <w:rFonts w:ascii="仿宋_GB2312" w:eastAsia="仿宋_GB2312"/>
          <w:color w:val="000000"/>
          <w:sz w:val="24"/>
        </w:rPr>
        <w:t>函</w:t>
      </w:r>
      <w:r>
        <w:rPr>
          <w:rFonts w:hint="eastAsia" w:ascii="仿宋_GB2312" w:eastAsia="仿宋_GB2312"/>
          <w:color w:val="000000"/>
          <w:sz w:val="24"/>
        </w:rPr>
        <w:t>至少包括下列主要内容：</w:t>
      </w:r>
    </w:p>
    <w:p>
      <w:pPr>
        <w:keepNext w:val="0"/>
        <w:keepLines w:val="0"/>
        <w:pageBreakBefore w:val="0"/>
        <w:widowControl w:val="0"/>
        <w:numPr>
          <w:ilvl w:val="0"/>
          <w:numId w:val="3"/>
        </w:numPr>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供应商的姓名或名称、地址、邮编、联系人及联系电话；</w:t>
      </w:r>
    </w:p>
    <w:p>
      <w:pPr>
        <w:keepNext w:val="0"/>
        <w:keepLines w:val="0"/>
        <w:pageBreakBefore w:val="0"/>
        <w:widowControl w:val="0"/>
        <w:numPr>
          <w:ilvl w:val="0"/>
          <w:numId w:val="4"/>
        </w:numPr>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质疑项目的名称、编号；</w:t>
      </w:r>
    </w:p>
    <w:p>
      <w:pPr>
        <w:keepNext w:val="0"/>
        <w:keepLines w:val="0"/>
        <w:pageBreakBefore w:val="0"/>
        <w:widowControl w:val="0"/>
        <w:numPr>
          <w:ilvl w:val="0"/>
          <w:numId w:val="5"/>
        </w:numPr>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具体、明确的质疑事项和与质疑事项相关的请求；</w:t>
      </w:r>
    </w:p>
    <w:p>
      <w:pPr>
        <w:keepNext w:val="0"/>
        <w:keepLines w:val="0"/>
        <w:pageBreakBefore w:val="0"/>
        <w:widowControl w:val="0"/>
        <w:numPr>
          <w:ilvl w:val="0"/>
          <w:numId w:val="6"/>
        </w:numPr>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事实依据；</w:t>
      </w:r>
    </w:p>
    <w:p>
      <w:pPr>
        <w:keepNext w:val="0"/>
        <w:keepLines w:val="0"/>
        <w:pageBreakBefore w:val="0"/>
        <w:widowControl w:val="0"/>
        <w:numPr>
          <w:ilvl w:val="0"/>
          <w:numId w:val="7"/>
        </w:numPr>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必要的法律依据；</w:t>
      </w:r>
    </w:p>
    <w:p>
      <w:pPr>
        <w:keepNext w:val="0"/>
        <w:keepLines w:val="0"/>
        <w:pageBreakBefore w:val="0"/>
        <w:widowControl w:val="0"/>
        <w:numPr>
          <w:ilvl w:val="0"/>
          <w:numId w:val="8"/>
        </w:numPr>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提出质疑的日期。</w:t>
      </w:r>
    </w:p>
    <w:p>
      <w:pPr>
        <w:keepNext w:val="0"/>
        <w:keepLines w:val="0"/>
        <w:pageBreakBefore w:val="0"/>
        <w:widowControl w:val="0"/>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供应商为自然人的，应当由本人签字；供应商为法人或者其他组织的，应当由法定代表人、主要负责人</w:t>
      </w:r>
      <w:r>
        <w:rPr>
          <w:rFonts w:hint="eastAsia" w:ascii="仿宋_GB2312" w:eastAsia="仿宋_GB2312"/>
          <w:sz w:val="24"/>
        </w:rPr>
        <w:t>，或其授权代表</w:t>
      </w:r>
      <w:r>
        <w:rPr>
          <w:rFonts w:hint="eastAsia" w:ascii="仿宋_GB2312" w:eastAsia="仿宋_GB2312"/>
          <w:color w:val="000000"/>
          <w:sz w:val="24"/>
        </w:rPr>
        <w:t>签字或者盖章，并加盖公章。</w:t>
      </w:r>
    </w:p>
    <w:p>
      <w:pPr>
        <w:keepNext w:val="0"/>
        <w:keepLines w:val="0"/>
        <w:pageBreakBefore w:val="0"/>
        <w:widowControl w:val="0"/>
        <w:kinsoku/>
        <w:wordWrap/>
        <w:overflowPunct/>
        <w:topLinePunct w:val="0"/>
        <w:autoSpaceDE/>
        <w:autoSpaceDN/>
        <w:bidi w:val="0"/>
        <w:adjustRightInd/>
        <w:spacing w:line="440" w:lineRule="exact"/>
        <w:ind w:right="0" w:rightChars="0" w:firstLine="720" w:firstLineChars="300"/>
        <w:jc w:val="left"/>
        <w:textAlignment w:val="auto"/>
        <w:rPr>
          <w:rFonts w:ascii="仿宋_GB2312" w:eastAsia="仿宋_GB2312"/>
          <w:color w:val="000000"/>
          <w:sz w:val="24"/>
        </w:rPr>
      </w:pPr>
      <w:r>
        <w:rPr>
          <w:rFonts w:hint="eastAsia" w:ascii="仿宋_GB2312" w:eastAsia="仿宋_GB2312"/>
          <w:color w:val="000000"/>
          <w:sz w:val="24"/>
        </w:rPr>
        <w:t>代理人提出质疑和投诉，应当提交供应商签署的授权委托书。</w:t>
      </w:r>
    </w:p>
    <w:p>
      <w:pPr>
        <w:keepNext w:val="0"/>
        <w:keepLines w:val="0"/>
        <w:pageBreakBefore w:val="0"/>
        <w:widowControl w:val="0"/>
        <w:kinsoku/>
        <w:wordWrap/>
        <w:overflowPunct/>
        <w:topLinePunct w:val="0"/>
        <w:autoSpaceDE/>
        <w:autoSpaceDN/>
        <w:bidi w:val="0"/>
        <w:adjustRightInd/>
        <w:spacing w:line="440" w:lineRule="exact"/>
        <w:ind w:right="0" w:rightChars="0"/>
        <w:jc w:val="left"/>
        <w:textAlignment w:val="auto"/>
        <w:rPr>
          <w:rFonts w:ascii="仿宋_GB2312" w:eastAsia="仿宋_GB2312"/>
          <w:color w:val="000000"/>
          <w:sz w:val="24"/>
        </w:rPr>
      </w:pPr>
      <w:r>
        <w:rPr>
          <w:rFonts w:hint="eastAsia" w:ascii="仿宋_GB2312" w:eastAsia="仿宋_GB2312"/>
          <w:color w:val="000000"/>
          <w:sz w:val="24"/>
        </w:rPr>
        <w:t xml:space="preserve">   27.5接收质疑函的方式：质疑人必须以书面形式向采购人、采购代理机构提出质疑，质疑人至我中心递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27.6联系部门：柳州市政府集中采购中心监督科。</w:t>
      </w:r>
    </w:p>
    <w:p>
      <w:pPr>
        <w:keepNext w:val="0"/>
        <w:keepLines w:val="0"/>
        <w:pageBreakBefore w:val="0"/>
        <w:widowControl w:val="0"/>
        <w:kinsoku/>
        <w:wordWrap/>
        <w:overflowPunct/>
        <w:topLinePunct w:val="0"/>
        <w:autoSpaceDE/>
        <w:autoSpaceDN/>
        <w:bidi w:val="0"/>
        <w:adjustRightInd/>
        <w:spacing w:line="44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27.7联系电话：0772-2992103。</w:t>
      </w:r>
    </w:p>
    <w:p>
      <w:pPr>
        <w:keepNext w:val="0"/>
        <w:keepLines w:val="0"/>
        <w:pageBreakBefore w:val="0"/>
        <w:widowControl w:val="0"/>
        <w:kinsoku/>
        <w:wordWrap/>
        <w:overflowPunct/>
        <w:topLinePunct w:val="0"/>
        <w:autoSpaceDE/>
        <w:autoSpaceDN/>
        <w:bidi w:val="0"/>
        <w:adjustRightInd/>
        <w:spacing w:line="360" w:lineRule="auto"/>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27.8通讯地址：广西柳州市三中路64-2号。</w:t>
      </w:r>
    </w:p>
    <w:p>
      <w:pPr>
        <w:keepNext w:val="0"/>
        <w:keepLines w:val="0"/>
        <w:pageBreakBefore w:val="0"/>
        <w:widowControl w:val="0"/>
        <w:kinsoku/>
        <w:wordWrap/>
        <w:overflowPunct/>
        <w:topLinePunct w:val="0"/>
        <w:autoSpaceDE/>
        <w:autoSpaceDN/>
        <w:bidi w:val="0"/>
        <w:adjustRightInd/>
        <w:spacing w:line="460" w:lineRule="exact"/>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27.9</w:t>
      </w:r>
      <w:r>
        <w:rPr>
          <w:rFonts w:hint="eastAsia" w:ascii="仿宋_GB2312" w:eastAsia="仿宋_GB2312" w:cs="Courier New"/>
          <w:sz w:val="24"/>
        </w:rPr>
        <w:t>现场提交质疑办理业务时间：工作日8时00分到12时00分，15时00分到18时 00分，业务时间以外、双休日和法定节假日不办理业务。</w:t>
      </w:r>
    </w:p>
    <w:p>
      <w:pPr>
        <w:keepNext w:val="0"/>
        <w:keepLines w:val="0"/>
        <w:pageBreakBefore w:val="0"/>
        <w:widowControl w:val="0"/>
        <w:kinsoku/>
        <w:wordWrap/>
        <w:overflowPunct/>
        <w:topLinePunct w:val="0"/>
        <w:autoSpaceDE/>
        <w:autoSpaceDN/>
        <w:bidi w:val="0"/>
        <w:adjustRightInd/>
        <w:spacing w:line="360" w:lineRule="auto"/>
        <w:ind w:right="0" w:rightChars="0" w:firstLine="480" w:firstLineChars="200"/>
        <w:jc w:val="left"/>
        <w:textAlignment w:val="auto"/>
        <w:rPr>
          <w:rFonts w:ascii="仿宋_GB2312" w:eastAsia="仿宋_GB2312"/>
          <w:color w:val="000000"/>
          <w:sz w:val="24"/>
        </w:rPr>
      </w:pPr>
      <w:r>
        <w:rPr>
          <w:rFonts w:hint="eastAsia" w:ascii="仿宋_GB2312" w:eastAsia="仿宋_GB2312"/>
          <w:color w:val="000000"/>
          <w:sz w:val="24"/>
        </w:rPr>
        <w:t>27.10投诉的书面要求</w:t>
      </w:r>
    </w:p>
    <w:p>
      <w:pPr>
        <w:keepNext w:val="0"/>
        <w:keepLines w:val="0"/>
        <w:pageBreakBefore w:val="0"/>
        <w:widowControl w:val="0"/>
        <w:kinsoku/>
        <w:wordWrap/>
        <w:overflowPunct/>
        <w:topLinePunct w:val="0"/>
        <w:autoSpaceDE/>
        <w:autoSpaceDN/>
        <w:bidi w:val="0"/>
        <w:adjustRightInd/>
        <w:spacing w:line="440" w:lineRule="exact"/>
        <w:ind w:right="0" w:rightChars="0" w:firstLine="960" w:firstLineChars="400"/>
        <w:jc w:val="left"/>
        <w:textAlignment w:val="auto"/>
        <w:rPr>
          <w:rFonts w:ascii="仿宋_GB2312" w:eastAsia="仿宋_GB2312"/>
          <w:color w:val="000000"/>
          <w:sz w:val="24"/>
        </w:rPr>
      </w:pPr>
      <w:r>
        <w:rPr>
          <w:rFonts w:hint="eastAsia" w:ascii="仿宋_GB2312" w:eastAsia="仿宋_GB2312"/>
          <w:color w:val="000000"/>
          <w:sz w:val="24"/>
        </w:rPr>
        <w:t>27.10.1符合《政府采购质疑和投诉办法》（财政部第94号令）要求。</w:t>
      </w:r>
    </w:p>
    <w:p>
      <w:pPr>
        <w:keepNext w:val="0"/>
        <w:keepLines w:val="0"/>
        <w:pageBreakBefore w:val="0"/>
        <w:widowControl w:val="0"/>
        <w:kinsoku/>
        <w:wordWrap/>
        <w:overflowPunct/>
        <w:topLinePunct w:val="0"/>
        <w:autoSpaceDE/>
        <w:autoSpaceDN/>
        <w:bidi w:val="0"/>
        <w:adjustRightInd/>
        <w:spacing w:line="360" w:lineRule="auto"/>
        <w:ind w:right="0" w:rightChars="0"/>
        <w:jc w:val="left"/>
        <w:textAlignment w:val="auto"/>
        <w:rPr>
          <w:rFonts w:hint="eastAsia" w:ascii="仿宋_GB2312" w:hAnsi="宋体" w:eastAsia="仿宋_GB2312"/>
          <w:b/>
          <w:color w:val="000000"/>
          <w:sz w:val="24"/>
        </w:rPr>
      </w:pPr>
      <w:r>
        <w:rPr>
          <w:rFonts w:hint="eastAsia" w:ascii="仿宋_GB2312" w:hAnsi="宋体" w:eastAsia="仿宋_GB2312"/>
          <w:b/>
          <w:color w:val="000000"/>
          <w:sz w:val="24"/>
        </w:rPr>
        <w:t>十五、签订合同</w:t>
      </w:r>
    </w:p>
    <w:p>
      <w:pPr>
        <w:keepNext w:val="0"/>
        <w:keepLines w:val="0"/>
        <w:pageBreakBefore w:val="0"/>
        <w:widowControl w:val="0"/>
        <w:tabs>
          <w:tab w:val="left" w:pos="2835"/>
        </w:tabs>
        <w:kinsoku/>
        <w:wordWrap/>
        <w:overflowPunct/>
        <w:topLinePunct w:val="0"/>
        <w:autoSpaceDE/>
        <w:autoSpaceDN/>
        <w:bidi w:val="0"/>
        <w:adjustRightInd/>
        <w:spacing w:line="440" w:lineRule="exact"/>
        <w:ind w:right="0" w:rightChars="0" w:firstLine="240" w:firstLineChars="100"/>
        <w:jc w:val="left"/>
        <w:textAlignment w:val="auto"/>
        <w:rPr>
          <w:rFonts w:hint="eastAsia" w:ascii="仿宋_GB2312" w:hAnsi="宋体" w:eastAsia="仿宋_GB2312"/>
          <w:bCs/>
          <w:color w:val="000000"/>
          <w:sz w:val="24"/>
        </w:rPr>
      </w:pPr>
      <w:r>
        <w:rPr>
          <w:rFonts w:hint="eastAsia" w:ascii="仿宋_GB2312" w:hAnsi="宋体" w:eastAsia="仿宋_GB2312"/>
          <w:bCs/>
          <w:color w:val="000000"/>
          <w:sz w:val="24"/>
        </w:rPr>
        <w:t>28.成交供应商应在收到成交通知书发出之日起</w:t>
      </w:r>
      <w:r>
        <w:rPr>
          <w:rFonts w:hint="eastAsia" w:ascii="仿宋_GB2312" w:hAnsi="宋体" w:eastAsia="仿宋_GB2312"/>
          <w:bCs/>
          <w:color w:val="000000"/>
          <w:sz w:val="24"/>
          <w:u w:val="single"/>
        </w:rPr>
        <w:t>25</w:t>
      </w:r>
      <w:r>
        <w:rPr>
          <w:rFonts w:hint="eastAsia" w:ascii="仿宋_GB2312" w:hAnsi="宋体" w:eastAsia="仿宋_GB2312"/>
          <w:bCs/>
          <w:color w:val="000000"/>
          <w:sz w:val="24"/>
        </w:rPr>
        <w:t>日内，按谈判文件确定的合同文本及采购标的、规格型号、采购金额、采购数量、技术和服务要求等事项与采购人签订政府采购合同。</w:t>
      </w:r>
    </w:p>
    <w:p>
      <w:pPr>
        <w:keepNext w:val="0"/>
        <w:keepLines w:val="0"/>
        <w:pageBreakBefore w:val="0"/>
        <w:widowControl w:val="0"/>
        <w:tabs>
          <w:tab w:val="left" w:pos="2835"/>
        </w:tabs>
        <w:kinsoku/>
        <w:wordWrap/>
        <w:overflowPunct/>
        <w:topLinePunct w:val="0"/>
        <w:autoSpaceDE/>
        <w:autoSpaceDN/>
        <w:bidi w:val="0"/>
        <w:adjustRightInd/>
        <w:spacing w:line="440" w:lineRule="exact"/>
        <w:ind w:right="0" w:rightChars="0" w:firstLine="240" w:firstLineChars="100"/>
        <w:jc w:val="left"/>
        <w:textAlignment w:val="auto"/>
        <w:rPr>
          <w:rFonts w:hint="eastAsia" w:ascii="仿宋_GB2312" w:hAnsi="宋体" w:eastAsia="仿宋_GB2312"/>
          <w:color w:val="000000"/>
          <w:sz w:val="24"/>
        </w:rPr>
      </w:pPr>
      <w:r>
        <w:rPr>
          <w:rFonts w:hint="eastAsia" w:ascii="仿宋_GB2312" w:hAnsi="宋体" w:eastAsia="仿宋_GB2312"/>
          <w:color w:val="000000"/>
          <w:sz w:val="24"/>
        </w:rPr>
        <w:t>29.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keepNext w:val="0"/>
        <w:keepLines w:val="0"/>
        <w:pageBreakBefore w:val="0"/>
        <w:widowControl w:val="0"/>
        <w:tabs>
          <w:tab w:val="left" w:pos="2835"/>
        </w:tabs>
        <w:kinsoku/>
        <w:wordWrap/>
        <w:overflowPunct/>
        <w:topLinePunct w:val="0"/>
        <w:autoSpaceDE/>
        <w:autoSpaceDN/>
        <w:bidi w:val="0"/>
        <w:adjustRightInd/>
        <w:spacing w:line="360" w:lineRule="auto"/>
        <w:ind w:right="0" w:rightChars="0"/>
        <w:jc w:val="left"/>
        <w:textAlignment w:val="auto"/>
        <w:rPr>
          <w:rFonts w:hint="eastAsia" w:ascii="仿宋_GB2312" w:hAnsi="宋体" w:eastAsia="仿宋_GB2312"/>
          <w:b/>
          <w:color w:val="000000"/>
          <w:sz w:val="24"/>
        </w:rPr>
      </w:pPr>
      <w:r>
        <w:rPr>
          <w:rFonts w:hint="eastAsia" w:ascii="仿宋_GB2312" w:hAnsi="宋体" w:eastAsia="仿宋_GB2312"/>
          <w:b/>
          <w:color w:val="000000"/>
          <w:sz w:val="24"/>
        </w:rPr>
        <w:t>十六、其他事项</w:t>
      </w:r>
    </w:p>
    <w:p>
      <w:pPr>
        <w:pStyle w:val="23"/>
        <w:keepNext w:val="0"/>
        <w:keepLines w:val="0"/>
        <w:pageBreakBefore w:val="0"/>
        <w:widowControl w:val="0"/>
        <w:kinsoku/>
        <w:wordWrap/>
        <w:overflowPunct/>
        <w:topLinePunct w:val="0"/>
        <w:autoSpaceDE/>
        <w:autoSpaceDN/>
        <w:bidi w:val="0"/>
        <w:adjustRightInd/>
        <w:snapToGrid w:val="0"/>
        <w:spacing w:line="440" w:lineRule="exact"/>
        <w:ind w:right="0" w:rightChars="0" w:firstLine="240" w:firstLineChars="100"/>
        <w:jc w:val="left"/>
        <w:textAlignment w:val="auto"/>
        <w:rPr>
          <w:rFonts w:hint="eastAsia" w:ascii="仿宋_GB2312" w:hAnsi="宋体" w:eastAsia="仿宋_GB2312"/>
          <w:color w:val="000000"/>
          <w:sz w:val="24"/>
          <w:szCs w:val="24"/>
        </w:rPr>
      </w:pPr>
      <w:r>
        <w:rPr>
          <w:rFonts w:hint="eastAsia" w:ascii="仿宋_GB2312" w:hAnsi="宋体" w:eastAsia="仿宋_GB2312"/>
          <w:color w:val="000000"/>
          <w:sz w:val="24"/>
          <w:szCs w:val="24"/>
        </w:rPr>
        <w:t>30.代理服务费全免。</w:t>
      </w:r>
    </w:p>
    <w:p>
      <w:pPr>
        <w:keepNext w:val="0"/>
        <w:keepLines w:val="0"/>
        <w:pageBreakBefore w:val="0"/>
        <w:widowControl w:val="0"/>
        <w:tabs>
          <w:tab w:val="left" w:pos="2835"/>
        </w:tabs>
        <w:kinsoku/>
        <w:wordWrap/>
        <w:overflowPunct/>
        <w:topLinePunct w:val="0"/>
        <w:autoSpaceDE/>
        <w:autoSpaceDN/>
        <w:bidi w:val="0"/>
        <w:adjustRightInd/>
        <w:spacing w:line="360" w:lineRule="auto"/>
        <w:ind w:right="0" w:rightChars="0"/>
        <w:jc w:val="left"/>
        <w:textAlignment w:val="auto"/>
        <w:rPr>
          <w:rFonts w:hint="eastAsia" w:ascii="仿宋_GB2312" w:hAnsi="宋体" w:eastAsia="仿宋_GB2312"/>
          <w:color w:val="000000"/>
          <w:sz w:val="24"/>
        </w:rPr>
      </w:pPr>
      <w:r>
        <w:rPr>
          <w:rFonts w:hint="eastAsia" w:ascii="仿宋_GB2312" w:hAnsi="宋体" w:eastAsia="仿宋_GB2312"/>
          <w:b/>
          <w:color w:val="000000"/>
          <w:sz w:val="24"/>
        </w:rPr>
        <w:t>十七、适用法律</w:t>
      </w:r>
    </w:p>
    <w:p>
      <w:pPr>
        <w:keepNext w:val="0"/>
        <w:keepLines w:val="0"/>
        <w:pageBreakBefore w:val="0"/>
        <w:widowControl w:val="0"/>
        <w:tabs>
          <w:tab w:val="left" w:pos="2835"/>
        </w:tabs>
        <w:kinsoku/>
        <w:wordWrap/>
        <w:overflowPunct/>
        <w:topLinePunct w:val="0"/>
        <w:autoSpaceDE/>
        <w:autoSpaceDN/>
        <w:bidi w:val="0"/>
        <w:adjustRightInd/>
        <w:spacing w:line="440" w:lineRule="exact"/>
        <w:ind w:right="0" w:rightChars="0" w:firstLine="240" w:firstLineChars="100"/>
        <w:jc w:val="left"/>
        <w:textAlignment w:val="auto"/>
        <w:rPr>
          <w:rFonts w:hint="eastAsia" w:ascii="仿宋_GB2312" w:hAnsi="宋体" w:eastAsia="仿宋_GB2312"/>
          <w:color w:val="000000"/>
          <w:sz w:val="24"/>
        </w:rPr>
        <w:sectPr>
          <w:pgSz w:w="11906" w:h="16838"/>
          <w:pgMar w:top="1440" w:right="1083" w:bottom="1440" w:left="1083" w:header="851" w:footer="992" w:gutter="0"/>
          <w:cols w:space="0" w:num="1"/>
          <w:rtlGutter w:val="0"/>
          <w:docGrid w:type="lines" w:linePitch="312" w:charSpace="0"/>
        </w:sectPr>
      </w:pPr>
      <w:r>
        <w:rPr>
          <w:rFonts w:hint="eastAsia" w:ascii="仿宋_GB2312" w:hAnsi="宋体" w:eastAsia="仿宋_GB2312"/>
          <w:color w:val="000000"/>
          <w:sz w:val="24"/>
        </w:rPr>
        <w:t>31.采购当事人的一切活动均适用于《中华人民共和国政府采购法》、《中华人民共和国政府采购法实施条例》、《政府采购非招标采购方式管理办法》及相关规定。</w:t>
      </w:r>
    </w:p>
    <w:bookmarkEnd w:id="54"/>
    <w:bookmarkEnd w:id="55"/>
    <w:p>
      <w:pPr>
        <w:pStyle w:val="3"/>
        <w:spacing w:line="240" w:lineRule="auto"/>
        <w:jc w:val="center"/>
        <w:rPr>
          <w:rFonts w:hint="eastAsia" w:ascii="宋体" w:hAnsi="宋体"/>
          <w:color w:val="000000"/>
          <w:sz w:val="32"/>
          <w:szCs w:val="32"/>
        </w:rPr>
      </w:pPr>
      <w:bookmarkStart w:id="57" w:name="_Toc526932592"/>
      <w:r>
        <w:rPr>
          <w:rFonts w:hint="eastAsia" w:ascii="宋体" w:hAnsi="宋体"/>
          <w:color w:val="000000"/>
          <w:sz w:val="32"/>
          <w:szCs w:val="32"/>
        </w:rPr>
        <w:t>第三章  采购需求</w:t>
      </w:r>
      <w:bookmarkEnd w:id="57"/>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说明：</w:t>
      </w:r>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（一）本一览表中的品牌、型号仅起参考作用，供应商可选用其他品牌型号替代，但这些替代的产品要实质上满足或优于参考品牌、型号及其技术参数性能（配置）要求。</w:t>
      </w:r>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供应商选用其他品牌型号替代的，请说明品牌型号和详细、正确的技术参数性能（配置）同时填写报价明细表和技术响应、偏离情况说明表。</w:t>
      </w:r>
    </w:p>
    <w:p>
      <w:pPr>
        <w:spacing w:line="400" w:lineRule="exact"/>
        <w:ind w:right="-44" w:rightChars="-21"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（三）标记“★”符号的为实质性响应内容，该内容仅限于“第三章 采购需求”，评审时供应商的响应内容发生负偏离一项以上的，视为响应无效。没有标记“★”符号的技术参数要求，评审时供应商的响应内容发生负偏离</w:t>
      </w:r>
      <w:r>
        <w:rPr>
          <w:rFonts w:hint="eastAsia" w:ascii="仿宋_GB2312" w:eastAsia="仿宋_GB2312"/>
          <w:b/>
          <w:bCs/>
          <w:color w:val="000000"/>
          <w:sz w:val="24"/>
          <w:lang w:val="en-US" w:eastAsia="zh-CN"/>
        </w:rPr>
        <w:t>四</w:t>
      </w:r>
      <w:r>
        <w:rPr>
          <w:rFonts w:ascii="仿宋_GB2312" w:eastAsia="仿宋_GB2312"/>
          <w:b/>
          <w:bCs/>
          <w:color w:val="000000"/>
          <w:sz w:val="24"/>
        </w:rPr>
        <w:t>项以上的，视为响应无效。关于“项数”的规定，凡标有最低一级序号的指标项即为一项技术条款，无论是否隶属于上一级编号（有特别说明的除外）。</w:t>
      </w:r>
      <w:r>
        <w:rPr>
          <w:rFonts w:hint="eastAsia" w:ascii="仿宋_GB2312" w:eastAsia="仿宋_GB2312"/>
          <w:b/>
          <w:bCs/>
          <w:color w:val="000000"/>
          <w:sz w:val="24"/>
        </w:rPr>
        <w:t xml:space="preserve"> </w:t>
      </w:r>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四）评审时，谈判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的不同供应商参加同一合同项下响应的，以其中通过资格审查、符合审查且报价最低的参加评审；报价相同的，由采购人自主选择确定一个参加评审的供应商，其他响应为无效响应；非单一产品采购项目中，多家供应商提供的核心产品品牌相同的，视为提供相同品牌产品，核心产品的名称在竞争性谈判文件第三章“采购需求”用“▲”标明。</w:t>
      </w:r>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七）供应商必须为其响应产品侵犯其他供应商或专利人的专利成果承担相应法律责任；同时，具有产品专利的供应商应在其响应文件中提供与其自有产品专利相关的有效证明材料，否则，不能就其产品的专利在本项目响应过程中被侵权问题提出异议。</w:t>
      </w:r>
    </w:p>
    <w:p>
      <w:pPr>
        <w:spacing w:line="420" w:lineRule="exact"/>
        <w:ind w:right="-44" w:rightChars="-21" w:firstLine="482" w:firstLineChars="200"/>
        <w:rPr>
          <w:rFonts w:ascii="仿宋_GB2312" w:eastAsia="仿宋_GB2312"/>
          <w:b/>
          <w:bCs/>
          <w:color w:val="000000"/>
          <w:sz w:val="24"/>
        </w:rPr>
      </w:pPr>
      <w:r>
        <w:rPr>
          <w:rFonts w:hint="eastAsia" w:ascii="仿宋_GB2312" w:eastAsia="仿宋_GB2312"/>
          <w:b/>
          <w:bCs/>
          <w:color w:val="000000"/>
          <w:sz w:val="24"/>
        </w:rPr>
        <w:t>（八）若采购货物属于节能产品政府采购品目清单范围的，供应商的响应货物必须使用政府强制采购的节能产品，品目清单请从中国政府采购网（www.ccgp.gov.cn查询下载），有属于政府强制节能产品的，必须提供响应产品的证明材料（国家确定的认证机构出具的、处于有效期之内的节能产品认证证书材料，加盖供应商CA电子签章），否则其响应无效。</w:t>
      </w:r>
    </w:p>
    <w:p>
      <w:pPr>
        <w:spacing w:line="420" w:lineRule="exact"/>
        <w:ind w:right="-44" w:rightChars="-21" w:firstLine="482" w:firstLineChars="200"/>
        <w:rPr>
          <w:rFonts w:ascii="仿宋_GB2312" w:eastAsia="仿宋_GB2312"/>
          <w:b/>
          <w:bCs/>
          <w:color w:val="000000"/>
          <w:sz w:val="24"/>
        </w:rPr>
        <w:sectPr>
          <w:pgSz w:w="11906" w:h="16838"/>
          <w:pgMar w:top="1440" w:right="566" w:bottom="1440" w:left="1440" w:header="851" w:footer="992" w:gutter="0"/>
          <w:cols w:space="720" w:num="1"/>
          <w:docGrid w:type="lines" w:linePitch="312" w:charSpace="0"/>
        </w:sect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tbl>
      <w:tblPr>
        <w:tblStyle w:val="706"/>
        <w:tblW w:w="9250" w:type="dxa"/>
        <w:tblInd w:w="-171" w:type="dxa"/>
        <w:tblLayout w:type="fixed"/>
        <w:tblCellMar>
          <w:top w:w="0" w:type="dxa"/>
          <w:left w:w="108" w:type="dxa"/>
          <w:bottom w:w="0" w:type="dxa"/>
          <w:right w:w="108" w:type="dxa"/>
        </w:tblCellMar>
      </w:tblPr>
      <w:tblGrid>
        <w:gridCol w:w="584"/>
        <w:gridCol w:w="1125"/>
        <w:gridCol w:w="6582"/>
        <w:gridCol w:w="959"/>
      </w:tblGrid>
      <w:tr>
        <w:tblPrEx>
          <w:tblCellMar>
            <w:top w:w="0" w:type="dxa"/>
            <w:left w:w="108" w:type="dxa"/>
            <w:bottom w:w="0" w:type="dxa"/>
            <w:right w:w="108" w:type="dxa"/>
          </w:tblCellMar>
        </w:tblPrEx>
        <w:trPr>
          <w:trHeight w:val="285" w:hRule="atLeast"/>
        </w:trPr>
        <w:tc>
          <w:tcPr>
            <w:tcW w:w="925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180"/>
                <w:tab w:val="left" w:pos="1620"/>
              </w:tabs>
              <w:kinsoku/>
              <w:wordWrap/>
              <w:overflowPunct/>
              <w:topLinePunct w:val="0"/>
              <w:autoSpaceDE/>
              <w:autoSpaceDN/>
              <w:bidi w:val="0"/>
              <w:adjustRightInd/>
              <w:spacing w:line="400" w:lineRule="exact"/>
              <w:ind w:left="0" w:leftChars="0"/>
              <w:jc w:val="left"/>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color w:val="000000"/>
                <w:kern w:val="0"/>
                <w:sz w:val="24"/>
                <w:szCs w:val="24"/>
                <w:highlight w:val="none"/>
              </w:rPr>
              <w:t>一、项目技术规格参数及要求</w:t>
            </w:r>
          </w:p>
        </w:tc>
      </w:tr>
      <w:tr>
        <w:tblPrEx>
          <w:tblCellMar>
            <w:top w:w="0" w:type="dxa"/>
            <w:left w:w="108" w:type="dxa"/>
            <w:bottom w:w="0" w:type="dxa"/>
            <w:right w:w="108" w:type="dxa"/>
          </w:tblCellMar>
        </w:tblPrEx>
        <w:trPr>
          <w:trHeight w:val="285" w:hRule="atLeast"/>
        </w:trPr>
        <w:tc>
          <w:tcPr>
            <w:tcW w:w="5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color w:val="auto"/>
                <w:kern w:val="0"/>
                <w:sz w:val="24"/>
                <w:szCs w:val="24"/>
                <w:highlight w:val="none"/>
                <w:lang w:eastAsia="zh-CN"/>
              </w:rPr>
              <w:t>序号</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color w:val="auto"/>
                <w:kern w:val="0"/>
                <w:sz w:val="24"/>
                <w:szCs w:val="24"/>
                <w:highlight w:val="none"/>
                <w:lang w:eastAsia="zh-CN"/>
              </w:rPr>
            </w:pPr>
            <w:r>
              <w:rPr>
                <w:rFonts w:hint="eastAsia" w:ascii="仿宋_GB2312" w:hAnsi="仿宋_GB2312" w:eastAsia="仿宋_GB2312" w:cs="仿宋_GB2312"/>
                <w:b/>
                <w:color w:val="auto"/>
                <w:kern w:val="0"/>
                <w:sz w:val="24"/>
                <w:szCs w:val="24"/>
                <w:highlight w:val="none"/>
                <w:lang w:eastAsia="zh-CN"/>
              </w:rPr>
              <w:t>标的</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eastAsia="仿宋_GB2312"/>
                <w:b/>
                <w:bCs/>
                <w:color w:val="000000"/>
                <w:sz w:val="24"/>
              </w:rPr>
            </w:pPr>
            <w:r>
              <w:rPr>
                <w:rFonts w:hint="eastAsia" w:ascii="仿宋_GB2312" w:hAnsi="仿宋_GB2312" w:eastAsia="仿宋_GB2312" w:cs="仿宋_GB2312"/>
                <w:b/>
                <w:color w:val="auto"/>
                <w:kern w:val="0"/>
                <w:sz w:val="24"/>
                <w:szCs w:val="24"/>
                <w:highlight w:val="none"/>
                <w:lang w:eastAsia="zh-CN"/>
              </w:rPr>
              <w:t>名称</w:t>
            </w:r>
          </w:p>
        </w:tc>
        <w:tc>
          <w:tcPr>
            <w:tcW w:w="6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2"/>
                <w:sz w:val="24"/>
                <w:szCs w:val="24"/>
                <w:highlight w:val="none"/>
                <w:u w:val="none"/>
                <w:lang w:val="en-US" w:eastAsia="zh-CN" w:bidi="ar-SA"/>
              </w:rPr>
            </w:pPr>
            <w:r>
              <w:rPr>
                <w:rFonts w:hint="eastAsia" w:ascii="仿宋_GB2312" w:hAnsi="仿宋_GB2312" w:eastAsia="仿宋_GB2312" w:cs="仿宋_GB2312"/>
                <w:b/>
                <w:color w:val="auto"/>
                <w:kern w:val="0"/>
                <w:sz w:val="24"/>
                <w:szCs w:val="24"/>
                <w:highlight w:val="none"/>
                <w:lang w:eastAsia="zh-CN"/>
              </w:rPr>
              <w:t>技术参数</w:t>
            </w:r>
          </w:p>
        </w:tc>
        <w:tc>
          <w:tcPr>
            <w:tcW w:w="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b/>
                <w:bCs/>
                <w:sz w:val="24"/>
                <w:szCs w:val="24"/>
              </w:rPr>
              <w:t>数量及单位</w:t>
            </w:r>
          </w:p>
        </w:tc>
      </w:tr>
      <w:tr>
        <w:tblPrEx>
          <w:tblCellMar>
            <w:top w:w="0" w:type="dxa"/>
            <w:left w:w="108" w:type="dxa"/>
            <w:bottom w:w="0" w:type="dxa"/>
            <w:right w:w="108" w:type="dxa"/>
          </w:tblCellMar>
        </w:tblPrEx>
        <w:trPr>
          <w:trHeight w:val="285" w:hRule="atLeast"/>
        </w:trPr>
        <w:tc>
          <w:tcPr>
            <w:tcW w:w="5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color w:val="auto"/>
                <w:kern w:val="0"/>
                <w:sz w:val="24"/>
                <w:szCs w:val="24"/>
                <w:highlight w:val="none"/>
                <w:lang w:eastAsia="zh-CN"/>
              </w:rPr>
            </w:pPr>
            <w:r>
              <w:rPr>
                <w:rFonts w:hint="eastAsia" w:ascii="仿宋_GB2312" w:hAnsi="宋体" w:eastAsia="仿宋_GB2312" w:cs="Courier New"/>
                <w:bCs/>
                <w:color w:val="000000"/>
                <w:sz w:val="24"/>
              </w:rPr>
              <w:t>▲</w:t>
            </w:r>
            <w:r>
              <w:rPr>
                <w:rFonts w:hint="eastAsia" w:ascii="仿宋_GB2312" w:eastAsia="仿宋_GB2312"/>
                <w:b w:val="0"/>
                <w:bCs w:val="0"/>
                <w:color w:val="000000"/>
                <w:sz w:val="24"/>
                <w:lang w:val="en-US" w:eastAsia="zh-CN"/>
              </w:rPr>
              <w:t>学生床架</w:t>
            </w:r>
          </w:p>
        </w:tc>
        <w:tc>
          <w:tcPr>
            <w:tcW w:w="658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ascii="仿宋_GB2312" w:eastAsia="仿宋_GB2312"/>
                <w:b/>
                <w:bCs/>
                <w:color w:val="000000"/>
                <w:sz w:val="24"/>
                <w:highlight w:val="none"/>
              </w:rPr>
              <w:t>★</w:t>
            </w:r>
            <w:r>
              <w:rPr>
                <w:rFonts w:hint="eastAsia" w:ascii="仿宋_GB2312" w:hAnsi="仿宋_GB2312" w:eastAsia="仿宋_GB2312" w:cs="仿宋_GB2312"/>
                <w:b w:val="0"/>
                <w:bCs/>
                <w:color w:val="auto"/>
                <w:kern w:val="0"/>
                <w:sz w:val="24"/>
                <w:szCs w:val="24"/>
                <w:highlight w:val="none"/>
                <w:lang w:eastAsia="zh-CN"/>
              </w:rPr>
              <w:t>一、规格要求：长2000mm</w:t>
            </w:r>
            <w:r>
              <w:rPr>
                <w:rFonts w:hint="eastAsia" w:ascii="仿宋_GB2312" w:hAnsi="仿宋_GB2312" w:eastAsia="仿宋_GB2312" w:cs="仿宋_GB2312"/>
                <w:color w:val="auto"/>
                <w:sz w:val="24"/>
                <w:szCs w:val="24"/>
                <w:highlight w:val="none"/>
                <w:lang w:val="en-US" w:eastAsia="zh-CN"/>
              </w:rPr>
              <w:t>（±5mm）</w:t>
            </w:r>
            <w:r>
              <w:rPr>
                <w:rFonts w:hint="eastAsia" w:ascii="仿宋_GB2312" w:hAnsi="仿宋_GB2312" w:eastAsia="仿宋_GB2312" w:cs="仿宋_GB2312"/>
                <w:b w:val="0"/>
                <w:bCs/>
                <w:color w:val="auto"/>
                <w:kern w:val="0"/>
                <w:sz w:val="24"/>
                <w:szCs w:val="24"/>
                <w:highlight w:val="none"/>
                <w:lang w:eastAsia="zh-CN"/>
              </w:rPr>
              <w:t>×宽</w:t>
            </w:r>
            <w:r>
              <w:rPr>
                <w:rFonts w:hint="eastAsia" w:ascii="仿宋_GB2312" w:hAnsi="仿宋_GB2312" w:eastAsia="仿宋_GB2312" w:cs="仿宋_GB2312"/>
                <w:b w:val="0"/>
                <w:bCs/>
                <w:color w:val="auto"/>
                <w:kern w:val="0"/>
                <w:sz w:val="24"/>
                <w:szCs w:val="24"/>
                <w:highlight w:val="none"/>
                <w:lang w:val="en-US" w:eastAsia="zh-CN"/>
              </w:rPr>
              <w:t>9</w:t>
            </w:r>
            <w:r>
              <w:rPr>
                <w:rFonts w:hint="eastAsia" w:ascii="仿宋_GB2312" w:hAnsi="仿宋_GB2312" w:eastAsia="仿宋_GB2312" w:cs="仿宋_GB2312"/>
                <w:b w:val="0"/>
                <w:bCs/>
                <w:color w:val="auto"/>
                <w:kern w:val="0"/>
                <w:sz w:val="24"/>
                <w:szCs w:val="24"/>
                <w:highlight w:val="none"/>
                <w:lang w:eastAsia="zh-CN"/>
              </w:rPr>
              <w:t>00mm</w:t>
            </w:r>
            <w:r>
              <w:rPr>
                <w:rFonts w:hint="eastAsia" w:ascii="仿宋_GB2312" w:hAnsi="仿宋_GB2312" w:eastAsia="仿宋_GB2312" w:cs="仿宋_GB2312"/>
                <w:color w:val="auto"/>
                <w:sz w:val="24"/>
                <w:szCs w:val="24"/>
                <w:highlight w:val="none"/>
                <w:lang w:val="en-US" w:eastAsia="zh-CN"/>
              </w:rPr>
              <w:t>（±5mm）</w:t>
            </w:r>
            <w:r>
              <w:rPr>
                <w:rFonts w:hint="eastAsia" w:ascii="仿宋_GB2312" w:hAnsi="仿宋_GB2312" w:eastAsia="仿宋_GB2312" w:cs="仿宋_GB2312"/>
                <w:b w:val="0"/>
                <w:bCs/>
                <w:color w:val="auto"/>
                <w:kern w:val="0"/>
                <w:sz w:val="24"/>
                <w:szCs w:val="24"/>
                <w:highlight w:val="none"/>
                <w:lang w:eastAsia="zh-CN"/>
              </w:rPr>
              <w:t>×高</w:t>
            </w:r>
            <w:r>
              <w:rPr>
                <w:rFonts w:hint="eastAsia" w:ascii="仿宋_GB2312" w:hAnsi="仿宋_GB2312" w:eastAsia="仿宋_GB2312" w:cs="仿宋_GB2312"/>
                <w:b w:val="0"/>
                <w:bCs/>
                <w:color w:val="auto"/>
                <w:kern w:val="0"/>
                <w:sz w:val="24"/>
                <w:szCs w:val="24"/>
                <w:highlight w:val="none"/>
                <w:lang w:val="en-US" w:eastAsia="zh-CN"/>
              </w:rPr>
              <w:t>19</w:t>
            </w:r>
            <w:r>
              <w:rPr>
                <w:rFonts w:hint="eastAsia" w:ascii="仿宋_GB2312" w:hAnsi="仿宋_GB2312" w:eastAsia="仿宋_GB2312" w:cs="仿宋_GB2312"/>
                <w:b w:val="0"/>
                <w:bCs/>
                <w:color w:val="auto"/>
                <w:kern w:val="0"/>
                <w:sz w:val="24"/>
                <w:szCs w:val="24"/>
                <w:highlight w:val="none"/>
                <w:lang w:eastAsia="zh-CN"/>
              </w:rPr>
              <w:t>00mm</w:t>
            </w:r>
            <w:r>
              <w:rPr>
                <w:rFonts w:hint="eastAsia" w:ascii="仿宋_GB2312" w:hAnsi="仿宋_GB2312" w:eastAsia="仿宋_GB2312" w:cs="仿宋_GB2312"/>
                <w:color w:val="auto"/>
                <w:sz w:val="24"/>
                <w:szCs w:val="24"/>
                <w:highlight w:val="none"/>
                <w:lang w:val="en-US" w:eastAsia="zh-CN"/>
              </w:rPr>
              <w:t>（±5mm）</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二、床架核心部件尺寸要求：</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eastAsia" w:ascii="仿宋_GB2312" w:hAnsi="仿宋_GB2312" w:eastAsia="仿宋_GB2312" w:cs="仿宋_GB2312"/>
                <w:b w:val="0"/>
                <w:bCs/>
                <w:color w:val="auto"/>
                <w:kern w:val="0"/>
                <w:sz w:val="24"/>
                <w:szCs w:val="24"/>
                <w:highlight w:val="none"/>
                <w:lang w:eastAsia="zh-CN"/>
              </w:rPr>
            </w:pPr>
            <w:r>
              <w:rPr>
                <w:rFonts w:ascii="仿宋_GB2312" w:eastAsia="仿宋_GB2312"/>
                <w:b/>
                <w:bCs/>
                <w:color w:val="000000"/>
                <w:sz w:val="24"/>
                <w:highlight w:val="none"/>
              </w:rPr>
              <w:t>★</w:t>
            </w:r>
            <w:r>
              <w:rPr>
                <w:rFonts w:hint="eastAsia" w:ascii="仿宋_GB2312" w:hAnsi="仿宋_GB2312" w:eastAsia="仿宋_GB2312" w:cs="仿宋_GB2312"/>
                <w:b w:val="0"/>
                <w:bCs/>
                <w:color w:val="auto"/>
                <w:kern w:val="0"/>
                <w:sz w:val="24"/>
                <w:szCs w:val="24"/>
                <w:highlight w:val="none"/>
                <w:lang w:eastAsia="zh-CN"/>
              </w:rPr>
              <w:t>1.立柱：规格≥</w:t>
            </w:r>
            <w:r>
              <w:rPr>
                <w:rFonts w:hint="eastAsia" w:ascii="仿宋_GB2312" w:hAnsi="仿宋_GB2312" w:eastAsia="仿宋_GB2312" w:cs="仿宋_GB2312"/>
                <w:b w:val="0"/>
                <w:bCs/>
                <w:color w:val="auto"/>
                <w:kern w:val="0"/>
                <w:sz w:val="24"/>
                <w:szCs w:val="24"/>
                <w:highlight w:val="none"/>
                <w:lang w:val="en-US" w:eastAsia="zh-CN"/>
              </w:rPr>
              <w:t>长73</w:t>
            </w:r>
            <w:r>
              <w:rPr>
                <w:rFonts w:hint="eastAsia" w:ascii="仿宋_GB2312" w:hAnsi="仿宋_GB2312" w:eastAsia="仿宋_GB2312" w:cs="仿宋_GB2312"/>
                <w:b w:val="0"/>
                <w:bCs/>
                <w:color w:val="auto"/>
                <w:kern w:val="0"/>
                <w:sz w:val="24"/>
                <w:szCs w:val="24"/>
                <w:highlight w:val="none"/>
                <w:lang w:eastAsia="zh-CN"/>
              </w:rPr>
              <w:t>mm×</w:t>
            </w:r>
            <w:r>
              <w:rPr>
                <w:rFonts w:hint="eastAsia" w:ascii="仿宋_GB2312" w:hAnsi="仿宋_GB2312" w:eastAsia="仿宋_GB2312" w:cs="仿宋_GB2312"/>
                <w:b w:val="0"/>
                <w:bCs/>
                <w:color w:val="auto"/>
                <w:kern w:val="0"/>
                <w:sz w:val="24"/>
                <w:szCs w:val="24"/>
                <w:highlight w:val="none"/>
                <w:lang w:val="en-US" w:eastAsia="zh-CN"/>
              </w:rPr>
              <w:t>宽73</w:t>
            </w:r>
            <w:r>
              <w:rPr>
                <w:rFonts w:hint="eastAsia" w:ascii="仿宋_GB2312" w:hAnsi="仿宋_GB2312" w:eastAsia="仿宋_GB2312" w:cs="仿宋_GB2312"/>
                <w:b w:val="0"/>
                <w:bCs/>
                <w:color w:val="auto"/>
                <w:kern w:val="0"/>
                <w:sz w:val="24"/>
                <w:szCs w:val="24"/>
                <w:highlight w:val="none"/>
                <w:lang w:eastAsia="zh-CN"/>
              </w:rPr>
              <w:t>mm，厚度1.</w:t>
            </w:r>
            <w:r>
              <w:rPr>
                <w:rFonts w:hint="eastAsia" w:ascii="仿宋_GB2312" w:hAnsi="仿宋_GB2312" w:eastAsia="仿宋_GB2312" w:cs="仿宋_GB2312"/>
                <w:b w:val="0"/>
                <w:bCs/>
                <w:color w:val="auto"/>
                <w:kern w:val="0"/>
                <w:sz w:val="24"/>
                <w:szCs w:val="24"/>
                <w:highlight w:val="none"/>
                <w:lang w:val="en-US" w:eastAsia="zh-CN"/>
              </w:rPr>
              <w:t>4</w:t>
            </w:r>
            <w:r>
              <w:rPr>
                <w:rFonts w:hint="eastAsia" w:ascii="仿宋_GB2312" w:hAnsi="仿宋_GB2312" w:eastAsia="仿宋_GB2312" w:cs="仿宋_GB2312"/>
                <w:b w:val="0"/>
                <w:bCs/>
                <w:color w:val="auto"/>
                <w:kern w:val="0"/>
                <w:sz w:val="24"/>
                <w:szCs w:val="24"/>
                <w:highlight w:val="none"/>
                <w:lang w:eastAsia="zh-CN"/>
              </w:rPr>
              <w:t>mm （</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冷轧钢管制作，为防止学生磕碰，立柱外侧成圆弧型，为了使立柱具有更好的抗扭效果、耐用效果，立柱两侧各设≥3条内凹加强筋，为了立柱美观性，外侧圆弧处具有花纹设计，立柱与横梁采用内挂式连接，从床正面看不到床挂，立柱上下均采用 PP 塑料外包脚套，脚套高≥3cm, 脚套与立柱应结合紧密，牢固耐（不允许采用3D打印塑料）脚套与立柱连接处光滑、平顺、手感好、无毛刺。</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2.前后床母管规格≥长90mm×宽45mm，厚度1.4mm（</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）冷轧钢管</w:t>
            </w:r>
            <w:r>
              <w:rPr>
                <w:rFonts w:hint="eastAsia" w:ascii="仿宋_GB2312" w:hAnsi="仿宋_GB2312" w:eastAsia="仿宋_GB2312" w:cs="仿宋_GB2312"/>
                <w:b w:val="0"/>
                <w:bCs/>
                <w:color w:val="auto"/>
                <w:kern w:val="0"/>
                <w:sz w:val="24"/>
                <w:szCs w:val="24"/>
                <w:highlight w:val="none"/>
                <w:lang w:val="en-US" w:eastAsia="zh-CN"/>
              </w:rPr>
              <w:t>制作</w:t>
            </w:r>
            <w:r>
              <w:rPr>
                <w:rFonts w:hint="eastAsia" w:ascii="仿宋_GB2312" w:hAnsi="仿宋_GB2312" w:eastAsia="仿宋_GB2312" w:cs="仿宋_GB2312"/>
                <w:b w:val="0"/>
                <w:bCs/>
                <w:color w:val="auto"/>
                <w:kern w:val="0"/>
                <w:sz w:val="24"/>
                <w:szCs w:val="24"/>
                <w:highlight w:val="none"/>
                <w:lang w:eastAsia="zh-CN"/>
              </w:rPr>
              <w:t>，为了使立柱具有更好的抗扭效果、耐用效果,横梁外侧具有两根内凹圆弧型加强筋，为防止学生磕碰，横梁底部圆弧型设计。</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eastAsia="zh-CN"/>
              </w:rPr>
              <w:t>3.立柱侧面</w:t>
            </w:r>
            <w:r>
              <w:rPr>
                <w:rFonts w:hint="eastAsia" w:ascii="仿宋_GB2312" w:hAnsi="仿宋_GB2312" w:eastAsia="仿宋_GB2312" w:cs="仿宋_GB2312"/>
                <w:b w:val="0"/>
                <w:bCs/>
                <w:color w:val="auto"/>
                <w:kern w:val="0"/>
                <w:sz w:val="24"/>
                <w:szCs w:val="24"/>
                <w:highlight w:val="none"/>
                <w:lang w:val="en-US" w:eastAsia="zh-CN"/>
              </w:rPr>
              <w:t>连接</w:t>
            </w:r>
            <w:r>
              <w:rPr>
                <w:rFonts w:hint="eastAsia" w:ascii="仿宋_GB2312" w:hAnsi="仿宋_GB2312" w:eastAsia="仿宋_GB2312" w:cs="仿宋_GB2312"/>
                <w:b w:val="0"/>
                <w:bCs/>
                <w:color w:val="auto"/>
                <w:kern w:val="0"/>
                <w:sz w:val="24"/>
                <w:szCs w:val="24"/>
                <w:highlight w:val="none"/>
                <w:lang w:eastAsia="zh-CN"/>
              </w:rPr>
              <w:t>管：上横管采用冷轧钢管制作规格≥长</w:t>
            </w:r>
            <w:r>
              <w:rPr>
                <w:rFonts w:hint="eastAsia" w:ascii="仿宋_GB2312" w:hAnsi="仿宋_GB2312" w:eastAsia="仿宋_GB2312" w:cs="仿宋_GB2312"/>
                <w:b w:val="0"/>
                <w:bCs/>
                <w:color w:val="auto"/>
                <w:kern w:val="0"/>
                <w:sz w:val="24"/>
                <w:szCs w:val="24"/>
                <w:highlight w:val="none"/>
                <w:lang w:val="en-US" w:eastAsia="zh-CN"/>
              </w:rPr>
              <w:t>30</w:t>
            </w:r>
            <w:r>
              <w:rPr>
                <w:rFonts w:hint="eastAsia" w:ascii="仿宋_GB2312" w:hAnsi="仿宋_GB2312" w:eastAsia="仿宋_GB2312" w:cs="仿宋_GB2312"/>
                <w:b w:val="0"/>
                <w:bCs/>
                <w:color w:val="auto"/>
                <w:kern w:val="0"/>
                <w:sz w:val="24"/>
                <w:szCs w:val="24"/>
                <w:highlight w:val="none"/>
                <w:lang w:eastAsia="zh-CN"/>
              </w:rPr>
              <w:t>mm×宽</w:t>
            </w:r>
            <w:r>
              <w:rPr>
                <w:rFonts w:hint="eastAsia" w:ascii="仿宋_GB2312" w:hAnsi="仿宋_GB2312" w:eastAsia="仿宋_GB2312" w:cs="仿宋_GB2312"/>
                <w:b w:val="0"/>
                <w:bCs/>
                <w:color w:val="auto"/>
                <w:kern w:val="0"/>
                <w:sz w:val="24"/>
                <w:szCs w:val="24"/>
                <w:highlight w:val="none"/>
                <w:lang w:val="en-US" w:eastAsia="zh-CN"/>
              </w:rPr>
              <w:t>50</w:t>
            </w:r>
            <w:r>
              <w:rPr>
                <w:rFonts w:hint="eastAsia" w:ascii="仿宋_GB2312" w:hAnsi="仿宋_GB2312" w:eastAsia="仿宋_GB2312" w:cs="仿宋_GB2312"/>
                <w:b w:val="0"/>
                <w:bCs/>
                <w:color w:val="auto"/>
                <w:kern w:val="0"/>
                <w:sz w:val="24"/>
                <w:szCs w:val="24"/>
                <w:highlight w:val="none"/>
                <w:lang w:eastAsia="zh-CN"/>
              </w:rPr>
              <w:t>mm，厚度1</w:t>
            </w:r>
            <w:r>
              <w:rPr>
                <w:rFonts w:hint="eastAsia" w:ascii="仿宋_GB2312" w:hAnsi="仿宋_GB2312" w:eastAsia="仿宋_GB2312" w:cs="仿宋_GB2312"/>
                <w:b w:val="0"/>
                <w:bCs/>
                <w:color w:val="auto"/>
                <w:kern w:val="0"/>
                <w:sz w:val="24"/>
                <w:szCs w:val="24"/>
                <w:highlight w:val="none"/>
                <w:lang w:val="en-US" w:eastAsia="zh-CN"/>
              </w:rPr>
              <w:t>.4</w:t>
            </w:r>
            <w:r>
              <w:rPr>
                <w:rFonts w:hint="eastAsia" w:ascii="仿宋_GB2312" w:hAnsi="仿宋_GB2312" w:eastAsia="仿宋_GB2312" w:cs="仿宋_GB2312"/>
                <w:b w:val="0"/>
                <w:bCs/>
                <w:color w:val="auto"/>
                <w:kern w:val="0"/>
                <w:sz w:val="24"/>
                <w:szCs w:val="24"/>
                <w:highlight w:val="none"/>
                <w:lang w:eastAsia="zh-CN"/>
              </w:rPr>
              <w:t>mm（</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）；下横管采用冷轧钢管制作，规格≥长</w:t>
            </w:r>
            <w:r>
              <w:rPr>
                <w:rFonts w:hint="eastAsia" w:ascii="仿宋_GB2312" w:hAnsi="仿宋_GB2312" w:eastAsia="仿宋_GB2312" w:cs="仿宋_GB2312"/>
                <w:b w:val="0"/>
                <w:bCs/>
                <w:color w:val="auto"/>
                <w:kern w:val="0"/>
                <w:sz w:val="24"/>
                <w:szCs w:val="24"/>
                <w:highlight w:val="none"/>
                <w:lang w:val="en-US" w:eastAsia="zh-CN"/>
              </w:rPr>
              <w:t>30</w:t>
            </w:r>
            <w:r>
              <w:rPr>
                <w:rFonts w:hint="eastAsia" w:ascii="仿宋_GB2312" w:hAnsi="仿宋_GB2312" w:eastAsia="仿宋_GB2312" w:cs="仿宋_GB2312"/>
                <w:b w:val="0"/>
                <w:bCs/>
                <w:color w:val="auto"/>
                <w:kern w:val="0"/>
                <w:sz w:val="24"/>
                <w:szCs w:val="24"/>
                <w:highlight w:val="none"/>
                <w:lang w:eastAsia="zh-CN"/>
              </w:rPr>
              <w:t>mm×宽</w:t>
            </w:r>
            <w:r>
              <w:rPr>
                <w:rFonts w:hint="eastAsia" w:ascii="仿宋_GB2312" w:hAnsi="仿宋_GB2312" w:eastAsia="仿宋_GB2312" w:cs="仿宋_GB2312"/>
                <w:b w:val="0"/>
                <w:bCs/>
                <w:color w:val="auto"/>
                <w:kern w:val="0"/>
                <w:sz w:val="24"/>
                <w:szCs w:val="24"/>
                <w:highlight w:val="none"/>
                <w:lang w:val="en-US" w:eastAsia="zh-CN"/>
              </w:rPr>
              <w:t>50</w:t>
            </w:r>
            <w:r>
              <w:rPr>
                <w:rFonts w:hint="eastAsia" w:ascii="仿宋_GB2312" w:hAnsi="仿宋_GB2312" w:eastAsia="仿宋_GB2312" w:cs="仿宋_GB2312"/>
                <w:b w:val="0"/>
                <w:bCs/>
                <w:color w:val="auto"/>
                <w:kern w:val="0"/>
                <w:sz w:val="24"/>
                <w:szCs w:val="24"/>
                <w:highlight w:val="none"/>
                <w:lang w:eastAsia="zh-CN"/>
              </w:rPr>
              <w:t>mm，厚度1</w:t>
            </w:r>
            <w:r>
              <w:rPr>
                <w:rFonts w:hint="eastAsia" w:ascii="仿宋_GB2312" w:hAnsi="仿宋_GB2312" w:eastAsia="仿宋_GB2312" w:cs="仿宋_GB2312"/>
                <w:b w:val="0"/>
                <w:bCs/>
                <w:color w:val="auto"/>
                <w:kern w:val="0"/>
                <w:sz w:val="24"/>
                <w:szCs w:val="24"/>
                <w:highlight w:val="none"/>
                <w:lang w:val="en-US" w:eastAsia="zh-CN"/>
              </w:rPr>
              <w:t>.4</w:t>
            </w:r>
            <w:r>
              <w:rPr>
                <w:rFonts w:hint="eastAsia" w:ascii="仿宋_GB2312" w:hAnsi="仿宋_GB2312" w:eastAsia="仿宋_GB2312" w:cs="仿宋_GB2312"/>
                <w:b w:val="0"/>
                <w:bCs/>
                <w:color w:val="auto"/>
                <w:kern w:val="0"/>
                <w:sz w:val="24"/>
                <w:szCs w:val="24"/>
                <w:highlight w:val="none"/>
                <w:lang w:eastAsia="zh-CN"/>
              </w:rPr>
              <w:t>mm（</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），冷轧钢管。</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4.床护栏：采用≥长25</w:t>
            </w:r>
            <w:r>
              <w:rPr>
                <w:rFonts w:hint="eastAsia" w:ascii="仿宋_GB2312" w:hAnsi="仿宋_GB2312" w:eastAsia="仿宋_GB2312" w:cs="仿宋_GB2312"/>
                <w:b w:val="0"/>
                <w:bCs/>
                <w:color w:val="auto"/>
                <w:kern w:val="0"/>
                <w:sz w:val="24"/>
                <w:szCs w:val="24"/>
                <w:highlight w:val="none"/>
                <w:lang w:val="en-US" w:eastAsia="zh-CN"/>
              </w:rPr>
              <w:t>mm</w:t>
            </w:r>
            <w:r>
              <w:rPr>
                <w:rFonts w:hint="eastAsia" w:ascii="仿宋_GB2312" w:hAnsi="仿宋_GB2312" w:eastAsia="仿宋_GB2312" w:cs="仿宋_GB2312"/>
                <w:b w:val="0"/>
                <w:bCs/>
                <w:color w:val="auto"/>
                <w:kern w:val="0"/>
                <w:sz w:val="24"/>
                <w:szCs w:val="24"/>
                <w:highlight w:val="none"/>
                <w:lang w:eastAsia="zh-CN"/>
              </w:rPr>
              <w:t>×宽25</w:t>
            </w:r>
            <w:r>
              <w:rPr>
                <w:rFonts w:hint="eastAsia" w:ascii="仿宋_GB2312" w:hAnsi="仿宋_GB2312" w:eastAsia="仿宋_GB2312" w:cs="仿宋_GB2312"/>
                <w:b w:val="0"/>
                <w:bCs/>
                <w:color w:val="auto"/>
                <w:kern w:val="0"/>
                <w:sz w:val="24"/>
                <w:szCs w:val="24"/>
                <w:highlight w:val="none"/>
                <w:lang w:val="en-US" w:eastAsia="zh-CN"/>
              </w:rPr>
              <w:t>mm</w:t>
            </w:r>
            <w:r>
              <w:rPr>
                <w:rFonts w:hint="eastAsia" w:ascii="仿宋_GB2312" w:hAnsi="仿宋_GB2312" w:eastAsia="仿宋_GB2312" w:cs="仿宋_GB2312"/>
                <w:b w:val="0"/>
                <w:bCs/>
                <w:color w:val="auto"/>
                <w:kern w:val="0"/>
                <w:sz w:val="24"/>
                <w:szCs w:val="24"/>
                <w:highlight w:val="none"/>
                <w:lang w:eastAsia="zh-CN"/>
              </w:rPr>
              <w:t>，厚度1</w:t>
            </w:r>
            <w:r>
              <w:rPr>
                <w:rFonts w:hint="eastAsia" w:ascii="仿宋_GB2312" w:hAnsi="仿宋_GB2312" w:eastAsia="仿宋_GB2312" w:cs="仿宋_GB2312"/>
                <w:b w:val="0"/>
                <w:bCs/>
                <w:color w:val="auto"/>
                <w:kern w:val="0"/>
                <w:sz w:val="24"/>
                <w:szCs w:val="24"/>
                <w:highlight w:val="none"/>
                <w:lang w:val="en-US" w:eastAsia="zh-CN"/>
              </w:rPr>
              <w:t>.4</w:t>
            </w:r>
            <w:r>
              <w:rPr>
                <w:rFonts w:hint="eastAsia" w:ascii="仿宋_GB2312" w:hAnsi="仿宋_GB2312" w:eastAsia="仿宋_GB2312" w:cs="仿宋_GB2312"/>
                <w:b w:val="0"/>
                <w:bCs/>
                <w:color w:val="auto"/>
                <w:kern w:val="0"/>
                <w:sz w:val="24"/>
                <w:szCs w:val="24"/>
                <w:highlight w:val="none"/>
                <w:lang w:eastAsia="zh-CN"/>
              </w:rPr>
              <w:t>mm（</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 、竖管采用≥长20</w:t>
            </w:r>
            <w:r>
              <w:rPr>
                <w:rFonts w:hint="eastAsia" w:ascii="仿宋_GB2312" w:hAnsi="仿宋_GB2312" w:eastAsia="仿宋_GB2312" w:cs="仿宋_GB2312"/>
                <w:b w:val="0"/>
                <w:bCs/>
                <w:color w:val="auto"/>
                <w:kern w:val="0"/>
                <w:sz w:val="24"/>
                <w:szCs w:val="24"/>
                <w:highlight w:val="none"/>
                <w:lang w:val="en-US" w:eastAsia="zh-CN"/>
              </w:rPr>
              <w:t>mm</w:t>
            </w:r>
            <w:r>
              <w:rPr>
                <w:rFonts w:hint="eastAsia" w:ascii="仿宋_GB2312" w:hAnsi="仿宋_GB2312" w:eastAsia="仿宋_GB2312" w:cs="仿宋_GB2312"/>
                <w:b w:val="0"/>
                <w:bCs/>
                <w:color w:val="auto"/>
                <w:kern w:val="0"/>
                <w:sz w:val="24"/>
                <w:szCs w:val="24"/>
                <w:highlight w:val="none"/>
                <w:lang w:eastAsia="zh-CN"/>
              </w:rPr>
              <w:t>×宽20</w:t>
            </w:r>
            <w:r>
              <w:rPr>
                <w:rFonts w:hint="eastAsia" w:ascii="仿宋_GB2312" w:hAnsi="仿宋_GB2312" w:eastAsia="仿宋_GB2312" w:cs="仿宋_GB2312"/>
                <w:b w:val="0"/>
                <w:bCs/>
                <w:color w:val="auto"/>
                <w:kern w:val="0"/>
                <w:sz w:val="24"/>
                <w:szCs w:val="24"/>
                <w:highlight w:val="none"/>
                <w:lang w:val="en-US" w:eastAsia="zh-CN"/>
              </w:rPr>
              <w:t>mm,厚度</w:t>
            </w:r>
            <w:r>
              <w:rPr>
                <w:rFonts w:hint="eastAsia" w:ascii="仿宋_GB2312" w:hAnsi="仿宋_GB2312" w:eastAsia="仿宋_GB2312" w:cs="仿宋_GB2312"/>
                <w:b w:val="0"/>
                <w:bCs/>
                <w:color w:val="auto"/>
                <w:kern w:val="0"/>
                <w:sz w:val="24"/>
                <w:szCs w:val="24"/>
                <w:highlight w:val="none"/>
                <w:lang w:eastAsia="zh-CN"/>
              </w:rPr>
              <w:t>1.4mm（</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）方钢管制作，高度≥300mm。</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bCs/>
                <w:color w:val="000000"/>
                <w:sz w:val="24"/>
                <w:highlight w:val="none"/>
              </w:rPr>
            </w:pPr>
            <w:r>
              <w:rPr>
                <w:rFonts w:hint="eastAsia" w:ascii="仿宋_GB2312" w:hAnsi="仿宋_GB2312" w:eastAsia="仿宋_GB2312" w:cs="仿宋_GB2312"/>
                <w:b w:val="0"/>
                <w:bCs/>
                <w:color w:val="auto"/>
                <w:kern w:val="0"/>
                <w:sz w:val="24"/>
                <w:szCs w:val="24"/>
                <w:highlight w:val="none"/>
                <w:lang w:eastAsia="zh-CN"/>
              </w:rPr>
              <w:t>5.床板支撑：</w:t>
            </w:r>
            <w:r>
              <w:rPr>
                <w:rFonts w:hint="eastAsia" w:ascii="仿宋_GB2312" w:hAnsi="仿宋_GB2312" w:eastAsia="仿宋_GB2312" w:cs="仿宋_GB2312"/>
                <w:bCs/>
                <w:color w:val="auto"/>
                <w:kern w:val="0"/>
                <w:sz w:val="24"/>
                <w:highlight w:val="none"/>
              </w:rPr>
              <w:t>采用</w:t>
            </w:r>
            <w:r>
              <w:rPr>
                <w:rFonts w:hint="eastAsia" w:ascii="仿宋_GB2312" w:hAnsi="仿宋_GB2312" w:eastAsia="仿宋_GB2312" w:cs="仿宋_GB2312"/>
                <w:bCs/>
                <w:color w:val="auto"/>
                <w:kern w:val="0"/>
                <w:sz w:val="24"/>
                <w:highlight w:val="none"/>
                <w:lang w:val="en-US" w:eastAsia="zh-CN"/>
              </w:rPr>
              <w:t>长</w:t>
            </w:r>
            <w:r>
              <w:rPr>
                <w:rFonts w:hint="eastAsia" w:ascii="仿宋_GB2312" w:hAnsi="仿宋_GB2312" w:eastAsia="仿宋_GB2312" w:cs="仿宋_GB2312"/>
                <w:bCs/>
                <w:color w:val="auto"/>
                <w:kern w:val="0"/>
                <w:sz w:val="24"/>
                <w:highlight w:val="none"/>
              </w:rPr>
              <w:t>≥20mm</w:t>
            </w:r>
            <w:r>
              <w:rPr>
                <w:rFonts w:hint="eastAsia" w:ascii="仿宋_GB2312" w:hAnsi="仿宋_GB2312" w:eastAsia="仿宋_GB2312" w:cs="仿宋_GB2312"/>
                <w:bCs/>
                <w:color w:val="auto"/>
                <w:kern w:val="0"/>
                <w:sz w:val="24"/>
                <w:highlight w:val="none"/>
                <w:lang w:eastAsia="zh-CN"/>
              </w:rPr>
              <w:t>×</w:t>
            </w:r>
            <w:r>
              <w:rPr>
                <w:rFonts w:hint="eastAsia" w:ascii="仿宋_GB2312" w:hAnsi="仿宋_GB2312" w:eastAsia="仿宋_GB2312" w:cs="仿宋_GB2312"/>
                <w:bCs/>
                <w:color w:val="auto"/>
                <w:kern w:val="0"/>
                <w:sz w:val="24"/>
                <w:highlight w:val="none"/>
                <w:lang w:val="en-US" w:eastAsia="zh-CN"/>
              </w:rPr>
              <w:t>30</w:t>
            </w:r>
            <w:r>
              <w:rPr>
                <w:rFonts w:hint="eastAsia" w:ascii="仿宋_GB2312" w:hAnsi="仿宋_GB2312" w:eastAsia="仿宋_GB2312" w:cs="仿宋_GB2312"/>
                <w:bCs/>
                <w:color w:val="auto"/>
                <w:kern w:val="0"/>
                <w:sz w:val="24"/>
                <w:highlight w:val="none"/>
              </w:rPr>
              <w:t>mm</w:t>
            </w:r>
            <w:r>
              <w:rPr>
                <w:rFonts w:hint="eastAsia" w:ascii="仿宋_GB2312" w:hAnsi="仿宋_GB2312" w:eastAsia="仿宋_GB2312" w:cs="仿宋_GB2312"/>
                <w:bCs/>
                <w:color w:val="auto"/>
                <w:kern w:val="0"/>
                <w:sz w:val="24"/>
                <w:highlight w:val="none"/>
                <w:lang w:eastAsia="zh-CN"/>
              </w:rPr>
              <w:t>，厚度</w:t>
            </w:r>
            <w:r>
              <w:rPr>
                <w:rFonts w:hint="eastAsia" w:ascii="仿宋_GB2312" w:hAnsi="仿宋_GB2312" w:eastAsia="仿宋_GB2312" w:cs="仿宋_GB2312"/>
                <w:bCs/>
                <w:color w:val="auto"/>
                <w:kern w:val="0"/>
                <w:sz w:val="24"/>
                <w:highlight w:val="none"/>
              </w:rPr>
              <w:t>1.4mm</w:t>
            </w:r>
            <w:r>
              <w:rPr>
                <w:rFonts w:hint="eastAsia" w:ascii="仿宋_GB2312" w:hAnsi="仿宋_GB2312" w:eastAsia="仿宋_GB2312" w:cs="仿宋_GB2312"/>
                <w:b w:val="0"/>
                <w:bCs/>
                <w:color w:val="auto"/>
                <w:kern w:val="0"/>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w:t>
            </w:r>
            <w:r>
              <w:rPr>
                <w:rFonts w:hint="eastAsia" w:ascii="仿宋_GB2312" w:hAnsi="仿宋_GB2312" w:eastAsia="仿宋_GB2312" w:cs="仿宋_GB2312"/>
                <w:bCs/>
                <w:color w:val="auto"/>
                <w:kern w:val="0"/>
                <w:sz w:val="24"/>
                <w:highlight w:val="none"/>
                <w:lang w:val="en-US" w:eastAsia="zh-CN"/>
              </w:rPr>
              <w:t>的</w:t>
            </w:r>
            <w:r>
              <w:rPr>
                <w:rFonts w:hint="eastAsia" w:ascii="仿宋_GB2312" w:hAnsi="仿宋_GB2312" w:eastAsia="仿宋_GB2312" w:cs="仿宋_GB2312"/>
                <w:color w:val="auto"/>
                <w:sz w:val="24"/>
                <w:highlight w:val="none"/>
                <w:u w:val="none"/>
              </w:rPr>
              <w:t>≤</w:t>
            </w:r>
            <w:r>
              <w:rPr>
                <w:rFonts w:hint="eastAsia" w:ascii="仿宋_GB2312" w:hAnsi="仿宋_GB2312" w:eastAsia="仿宋_GB2312" w:cs="仿宋_GB2312"/>
                <w:bCs/>
                <w:color w:val="auto"/>
                <w:kern w:val="0"/>
                <w:sz w:val="24"/>
                <w:highlight w:val="none"/>
                <w:lang w:val="en-US" w:eastAsia="zh-CN"/>
              </w:rPr>
              <w:t>5条</w:t>
            </w:r>
            <w:r>
              <w:rPr>
                <w:rFonts w:hint="eastAsia" w:ascii="仿宋_GB2312" w:hAnsi="仿宋_GB2312" w:eastAsia="仿宋_GB2312" w:cs="仿宋_GB2312"/>
                <w:bCs/>
                <w:color w:val="auto"/>
                <w:kern w:val="0"/>
                <w:sz w:val="24"/>
                <w:highlight w:val="none"/>
              </w:rPr>
              <w:t>方</w:t>
            </w:r>
            <w:r>
              <w:rPr>
                <w:rFonts w:hint="eastAsia" w:ascii="仿宋_GB2312" w:hAnsi="仿宋_GB2312" w:eastAsia="仿宋_GB2312" w:cs="仿宋_GB2312"/>
                <w:bCs/>
                <w:color w:val="auto"/>
                <w:kern w:val="0"/>
                <w:sz w:val="24"/>
                <w:highlight w:val="none"/>
                <w:lang w:eastAsia="zh-CN"/>
              </w:rPr>
              <w:t>钢</w:t>
            </w:r>
            <w:r>
              <w:rPr>
                <w:rFonts w:hint="eastAsia" w:ascii="仿宋_GB2312" w:hAnsi="仿宋_GB2312" w:eastAsia="仿宋_GB2312" w:cs="仿宋_GB2312"/>
                <w:bCs/>
                <w:color w:val="auto"/>
                <w:kern w:val="0"/>
                <w:sz w:val="24"/>
                <w:highlight w:val="none"/>
              </w:rPr>
              <w:t>管制作</w:t>
            </w:r>
            <w:r>
              <w:rPr>
                <w:rFonts w:hint="eastAsia" w:ascii="仿宋_GB2312" w:hAnsi="仿宋_GB2312" w:eastAsia="仿宋_GB2312" w:cs="仿宋_GB2312"/>
                <w:b w:val="0"/>
                <w:bCs/>
                <w:color w:val="auto"/>
                <w:kern w:val="0"/>
                <w:sz w:val="24"/>
                <w:szCs w:val="24"/>
                <w:highlight w:val="none"/>
                <w:lang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eastAsia" w:ascii="仿宋_GB2312" w:hAnsi="仿宋_GB2312" w:eastAsia="仿宋_GB2312" w:cs="仿宋_GB2312"/>
                <w:b w:val="0"/>
                <w:bCs/>
                <w:color w:val="FF0000"/>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eastAsia="zh-CN"/>
              </w:rPr>
              <w:t>6.外挂爬梯：边支架采用直径</w:t>
            </w: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b w:val="0"/>
                <w:bCs/>
                <w:color w:val="auto"/>
                <w:kern w:val="0"/>
                <w:sz w:val="24"/>
                <w:szCs w:val="24"/>
                <w:highlight w:val="none"/>
                <w:lang w:eastAsia="zh-CN"/>
              </w:rPr>
              <w:t>32mm，厚度</w:t>
            </w: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b w:val="0"/>
                <w:bCs/>
                <w:color w:val="auto"/>
                <w:kern w:val="0"/>
                <w:sz w:val="24"/>
                <w:szCs w:val="24"/>
                <w:highlight w:val="none"/>
                <w:lang w:eastAsia="zh-CN"/>
              </w:rPr>
              <w:t>1.2mm圆钢管弯制而成。楼梯脚踏板：采用1.4mm（</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）厚冷轧钢板一次成型,形状类似船形,规格为</w:t>
            </w: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bCs/>
                <w:color w:val="auto"/>
                <w:kern w:val="0"/>
                <w:sz w:val="24"/>
                <w:highlight w:val="none"/>
                <w:lang w:eastAsia="zh-CN"/>
              </w:rPr>
              <w:t>长</w:t>
            </w:r>
            <w:r>
              <w:rPr>
                <w:rFonts w:hint="eastAsia" w:ascii="仿宋_GB2312" w:hAnsi="仿宋_GB2312" w:eastAsia="仿宋_GB2312" w:cs="仿宋_GB2312"/>
                <w:b w:val="0"/>
                <w:bCs/>
                <w:color w:val="auto"/>
                <w:kern w:val="0"/>
                <w:sz w:val="24"/>
                <w:szCs w:val="24"/>
                <w:highlight w:val="none"/>
                <w:lang w:eastAsia="zh-CN"/>
              </w:rPr>
              <w:t>350</w:t>
            </w:r>
            <w:r>
              <w:rPr>
                <w:rFonts w:hint="eastAsia" w:ascii="仿宋_GB2312" w:hAnsi="仿宋_GB2312" w:eastAsia="仿宋_GB2312" w:cs="仿宋_GB2312"/>
                <w:b w:val="0"/>
                <w:bCs/>
                <w:color w:val="auto"/>
                <w:kern w:val="0"/>
                <w:sz w:val="24"/>
                <w:szCs w:val="24"/>
                <w:highlight w:val="none"/>
                <w:lang w:val="en-US" w:eastAsia="zh-CN"/>
              </w:rPr>
              <w:t>mm</w:t>
            </w:r>
            <w:r>
              <w:rPr>
                <w:rFonts w:hint="eastAsia" w:ascii="仿宋_GB2312" w:hAnsi="仿宋_GB2312" w:eastAsia="仿宋_GB2312" w:cs="仿宋_GB2312"/>
                <w:b w:val="0"/>
                <w:bCs/>
                <w:color w:val="auto"/>
                <w:kern w:val="0"/>
                <w:sz w:val="24"/>
                <w:szCs w:val="24"/>
                <w:highlight w:val="none"/>
                <w:lang w:eastAsia="zh-CN"/>
              </w:rPr>
              <w:t>×宽70</w:t>
            </w:r>
            <w:r>
              <w:rPr>
                <w:rFonts w:hint="eastAsia" w:ascii="仿宋_GB2312" w:hAnsi="仿宋_GB2312" w:eastAsia="仿宋_GB2312" w:cs="仿宋_GB2312"/>
                <w:b w:val="0"/>
                <w:bCs/>
                <w:color w:val="auto"/>
                <w:kern w:val="0"/>
                <w:sz w:val="24"/>
                <w:szCs w:val="24"/>
                <w:highlight w:val="none"/>
                <w:lang w:val="en-US" w:eastAsia="zh-CN"/>
              </w:rPr>
              <w:t>mm</w:t>
            </w:r>
            <w:r>
              <w:rPr>
                <w:rFonts w:hint="eastAsia" w:ascii="仿宋_GB2312" w:hAnsi="仿宋_GB2312" w:eastAsia="仿宋_GB2312" w:cs="仿宋_GB2312"/>
                <w:b w:val="0"/>
                <w:bCs/>
                <w:color w:val="auto"/>
                <w:kern w:val="0"/>
                <w:sz w:val="24"/>
                <w:szCs w:val="24"/>
                <w:highlight w:val="none"/>
                <w:lang w:eastAsia="zh-CN"/>
              </w:rPr>
              <w:t>×高25mm，表面须有17个凸出防滑纹，踏板一次性冲压成型,踏板两头开口</w:t>
            </w:r>
            <w:r>
              <w:rPr>
                <w:rFonts w:hint="eastAsia" w:ascii="仿宋_GB2312" w:hAnsi="仿宋_GB2312" w:eastAsia="仿宋_GB2312" w:cs="仿宋_GB2312"/>
                <w:bCs/>
                <w:color w:val="auto"/>
                <w:kern w:val="0"/>
                <w:sz w:val="24"/>
                <w:highlight w:val="none"/>
              </w:rPr>
              <w:t>≥</w:t>
            </w:r>
            <w:r>
              <w:rPr>
                <w:rFonts w:hint="eastAsia" w:ascii="仿宋_GB2312" w:hAnsi="仿宋_GB2312" w:eastAsia="仿宋_GB2312" w:cs="仿宋_GB2312"/>
                <w:b w:val="0"/>
                <w:bCs/>
                <w:color w:val="auto"/>
                <w:kern w:val="0"/>
                <w:sz w:val="24"/>
                <w:szCs w:val="24"/>
                <w:highlight w:val="none"/>
                <w:lang w:eastAsia="zh-CN"/>
              </w:rPr>
              <w:t>32mm。</w:t>
            </w:r>
          </w:p>
          <w:p>
            <w:pPr>
              <w:keepNext w:val="0"/>
              <w:keepLines w:val="0"/>
              <w:pageBreakBefore w:val="0"/>
              <w:numPr>
                <w:ilvl w:val="-1"/>
                <w:numId w:val="0"/>
              </w:numPr>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u w:val="none"/>
              </w:rPr>
              <w:t>●</w:t>
            </w:r>
            <w:r>
              <w:rPr>
                <w:rFonts w:hint="eastAsia" w:ascii="仿宋_GB2312" w:hAnsi="仿宋_GB2312" w:eastAsia="仿宋_GB2312" w:cs="仿宋_GB2312"/>
                <w:b w:val="0"/>
                <w:bCs w:val="0"/>
                <w:color w:val="000000"/>
                <w:sz w:val="24"/>
                <w:u w:val="none"/>
                <w:lang w:val="en-US" w:eastAsia="zh-CN"/>
              </w:rPr>
              <w:t>7.</w:t>
            </w:r>
            <w:r>
              <w:rPr>
                <w:rFonts w:hint="eastAsia" w:ascii="仿宋_GB2312" w:hAnsi="仿宋_GB2312" w:eastAsia="仿宋_GB2312" w:cs="仿宋_GB2312"/>
                <w:b w:val="0"/>
                <w:bCs/>
                <w:color w:val="auto"/>
                <w:kern w:val="0"/>
                <w:sz w:val="24"/>
                <w:szCs w:val="24"/>
                <w:highlight w:val="none"/>
                <w:lang w:eastAsia="zh-CN"/>
              </w:rPr>
              <w:t>床板：杉木板，净厚度≥15mm，纯实木拼接，无拼接缝隙过大、翘曲、开裂、虫眼、死节、腐朽。整块床板拼接数量≤8 块，板面平整，无闪边、缺角、崩边。经过专业干燥、防腐、防蛀、防霉处理，含水率控制在 8%～12%，适应室内温湿度变化，不发霉、不生虫、不变形。板底加装</w:t>
            </w:r>
            <w:r>
              <w:rPr>
                <w:rFonts w:hint="eastAsia" w:ascii="仿宋_GB2312" w:hAnsi="仿宋_GB2312" w:eastAsia="仿宋_GB2312" w:cs="仿宋_GB2312"/>
                <w:b w:val="0"/>
                <w:bCs/>
                <w:color w:val="auto"/>
                <w:kern w:val="0"/>
                <w:sz w:val="24"/>
                <w:szCs w:val="24"/>
                <w:highlight w:val="none"/>
                <w:lang w:val="en-US" w:eastAsia="zh-CN"/>
              </w:rPr>
              <w:t>4条</w:t>
            </w:r>
            <w:r>
              <w:rPr>
                <w:rFonts w:hint="eastAsia" w:ascii="仿宋_GB2312" w:hAnsi="仿宋_GB2312" w:eastAsia="仿宋_GB2312" w:cs="仿宋_GB2312"/>
                <w:b w:val="0"/>
                <w:bCs/>
                <w:color w:val="auto"/>
                <w:kern w:val="0"/>
                <w:sz w:val="24"/>
                <w:szCs w:val="24"/>
                <w:highlight w:val="none"/>
                <w:lang w:eastAsia="zh-CN"/>
              </w:rPr>
              <w:t>杉木支撑条，排布均匀，增强承重与抗弯折能力。</w:t>
            </w:r>
            <w:r>
              <w:rPr>
                <w:rFonts w:hint="eastAsia" w:ascii="仿宋_GB2312" w:hAnsi="仿宋_GB2312" w:eastAsia="仿宋_GB2312" w:cs="仿宋_GB2312"/>
                <w:b w:val="0"/>
                <w:bCs/>
                <w:color w:val="auto"/>
                <w:kern w:val="0"/>
                <w:sz w:val="24"/>
                <w:szCs w:val="24"/>
                <w:highlight w:val="none"/>
                <w:lang w:val="en-US" w:eastAsia="zh-CN"/>
              </w:rPr>
              <w:t>床板符合：</w:t>
            </w:r>
            <w:r>
              <w:rPr>
                <w:rFonts w:hint="eastAsia" w:ascii="仿宋_GB2312" w:hAnsi="仿宋_GB2312" w:eastAsia="仿宋_GB2312" w:cs="仿宋_GB2312"/>
                <w:bCs/>
                <w:color w:val="auto"/>
                <w:kern w:val="0"/>
                <w:sz w:val="24"/>
                <w:szCs w:val="24"/>
                <w:highlight w:val="none"/>
                <w:lang w:val="en-US" w:eastAsia="zh-CN" w:bidi="ar"/>
              </w:rPr>
              <w:t>GB18584-2024《家具中有害物质限量》要求。</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8.床挂连接件：采用卡扣式连接（无需螺栓），钢板卡式连接挂件经拉伸成型并带3个挂齿，上部两个挂齿，下部一个挂齿，成型后规格为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val="0"/>
                <w:bCs/>
                <w:color w:val="auto"/>
                <w:kern w:val="0"/>
                <w:sz w:val="24"/>
                <w:szCs w:val="24"/>
                <w:highlight w:val="none"/>
                <w:lang w:eastAsia="zh-CN"/>
              </w:rPr>
              <w:t>长216mm×宽26mm×高26mm，厚≥2mm,挂齿由导向段和锁紧段组成，床横梁与卡式连接挂件焊接为一个整体，为保证强度，正前方为满焊不能留缺口及缝隙。立柱上经数控冲床加工</w:t>
            </w:r>
            <w:r>
              <w:rPr>
                <w:rFonts w:hint="eastAsia" w:ascii="仿宋_GB2312" w:hAnsi="仿宋_GB2312" w:eastAsia="仿宋_GB2312" w:cs="仿宋_GB2312"/>
                <w:b w:val="0"/>
                <w:bCs/>
                <w:color w:val="auto"/>
                <w:kern w:val="0"/>
                <w:sz w:val="24"/>
                <w:szCs w:val="24"/>
                <w:highlight w:val="none"/>
                <w:lang w:val="en-US" w:eastAsia="zh-CN"/>
              </w:rPr>
              <w:t>3</w:t>
            </w:r>
            <w:r>
              <w:rPr>
                <w:rFonts w:hint="eastAsia" w:ascii="仿宋_GB2312" w:hAnsi="仿宋_GB2312" w:eastAsia="仿宋_GB2312" w:cs="仿宋_GB2312"/>
                <w:b w:val="0"/>
                <w:bCs/>
                <w:color w:val="auto"/>
                <w:kern w:val="0"/>
                <w:sz w:val="24"/>
                <w:szCs w:val="24"/>
                <w:highlight w:val="none"/>
                <w:lang w:eastAsia="zh-CN"/>
              </w:rPr>
              <w:t>个连接孔，通过与卡式连接挂无缝式下压连接，实现使用后越用越紧的状态。</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9.蚊帐杆：</w:t>
            </w:r>
            <w:r>
              <w:rPr>
                <w:rFonts w:hint="eastAsia" w:ascii="仿宋_GB2312" w:hAnsi="仿宋_GB2312" w:eastAsia="仿宋_GB2312" w:cs="仿宋_GB2312"/>
                <w:bCs/>
                <w:color w:val="auto"/>
                <w:kern w:val="0"/>
                <w:sz w:val="24"/>
                <w:highlight w:val="none"/>
              </w:rPr>
              <w:t>采用直径≥16mm</w:t>
            </w:r>
            <w:r>
              <w:rPr>
                <w:rFonts w:hint="eastAsia" w:ascii="仿宋_GB2312" w:hAnsi="仿宋_GB2312" w:eastAsia="仿宋_GB2312" w:cs="仿宋_GB2312"/>
                <w:bCs/>
                <w:color w:val="auto"/>
                <w:kern w:val="0"/>
                <w:sz w:val="24"/>
                <w:highlight w:val="none"/>
                <w:lang w:val="en-US" w:eastAsia="zh-CN"/>
              </w:rPr>
              <w:t>的</w:t>
            </w:r>
            <w:r>
              <w:rPr>
                <w:rFonts w:hint="eastAsia" w:ascii="仿宋_GB2312" w:hAnsi="仿宋_GB2312" w:eastAsia="仿宋_GB2312" w:cs="仿宋_GB2312"/>
                <w:bCs/>
                <w:color w:val="auto"/>
                <w:kern w:val="0"/>
                <w:sz w:val="24"/>
                <w:highlight w:val="none"/>
              </w:rPr>
              <w:t>圆形钢管</w:t>
            </w:r>
            <w:r>
              <w:rPr>
                <w:rFonts w:hint="eastAsia" w:ascii="仿宋_GB2312" w:hAnsi="仿宋_GB2312" w:eastAsia="仿宋_GB2312" w:cs="仿宋_GB2312"/>
                <w:bCs/>
                <w:color w:val="auto"/>
                <w:kern w:val="0"/>
                <w:sz w:val="24"/>
                <w:highlight w:val="none"/>
                <w:lang w:eastAsia="zh-CN"/>
              </w:rPr>
              <w:t>，</w:t>
            </w:r>
            <w:r>
              <w:rPr>
                <w:rFonts w:hint="eastAsia" w:ascii="仿宋_GB2312" w:hAnsi="仿宋_GB2312" w:eastAsia="仿宋_GB2312" w:cs="仿宋_GB2312"/>
                <w:bCs/>
                <w:color w:val="auto"/>
                <w:kern w:val="0"/>
                <w:sz w:val="24"/>
                <w:highlight w:val="none"/>
              </w:rPr>
              <w:t>厚度1.</w:t>
            </w:r>
            <w:r>
              <w:rPr>
                <w:rFonts w:hint="eastAsia" w:ascii="仿宋_GB2312" w:hAnsi="仿宋_GB2312" w:eastAsia="仿宋_GB2312" w:cs="仿宋_GB2312"/>
                <w:bCs/>
                <w:color w:val="auto"/>
                <w:kern w:val="0"/>
                <w:sz w:val="24"/>
                <w:highlight w:val="none"/>
                <w:lang w:val="en-US" w:eastAsia="zh-CN"/>
              </w:rPr>
              <w:t>4</w:t>
            </w:r>
            <w:r>
              <w:rPr>
                <w:rFonts w:hint="eastAsia" w:ascii="仿宋_GB2312" w:hAnsi="仿宋_GB2312" w:eastAsia="仿宋_GB2312" w:cs="仿宋_GB2312"/>
                <w:bCs/>
                <w:color w:val="auto"/>
                <w:kern w:val="0"/>
                <w:sz w:val="24"/>
                <w:highlight w:val="none"/>
              </w:rPr>
              <w:t>mm</w:t>
            </w:r>
            <w:r>
              <w:rPr>
                <w:rFonts w:hint="eastAsia" w:ascii="仿宋_GB2312" w:hAnsi="仿宋_GB2312" w:eastAsia="仿宋_GB2312" w:cs="仿宋_GB2312"/>
                <w:b w:val="0"/>
                <w:bCs/>
                <w:color w:val="auto"/>
                <w:kern w:val="0"/>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±0.2mm</w:t>
            </w:r>
            <w:r>
              <w:rPr>
                <w:rFonts w:hint="eastAsia" w:ascii="仿宋_GB2312" w:hAnsi="仿宋_GB2312" w:eastAsia="仿宋_GB2312" w:cs="仿宋_GB2312"/>
                <w:b w:val="0"/>
                <w:bCs/>
                <w:color w:val="auto"/>
                <w:kern w:val="0"/>
                <w:sz w:val="24"/>
                <w:szCs w:val="24"/>
                <w:highlight w:val="none"/>
                <w:lang w:eastAsia="zh-CN"/>
              </w:rPr>
              <w:t>）制作（高度根据采购</w:t>
            </w:r>
            <w:r>
              <w:rPr>
                <w:rFonts w:hint="eastAsia" w:ascii="仿宋_GB2312" w:hAnsi="仿宋_GB2312" w:eastAsia="仿宋_GB2312" w:cs="仿宋_GB2312"/>
                <w:b w:val="0"/>
                <w:bCs/>
                <w:color w:val="auto"/>
                <w:kern w:val="0"/>
                <w:sz w:val="24"/>
                <w:szCs w:val="24"/>
                <w:highlight w:val="none"/>
                <w:lang w:val="en-US" w:eastAsia="zh-CN"/>
              </w:rPr>
              <w:t>人</w:t>
            </w:r>
            <w:r>
              <w:rPr>
                <w:rFonts w:hint="eastAsia" w:ascii="仿宋_GB2312" w:hAnsi="仿宋_GB2312" w:eastAsia="仿宋_GB2312" w:cs="仿宋_GB2312"/>
                <w:b w:val="0"/>
                <w:bCs/>
                <w:color w:val="auto"/>
                <w:kern w:val="0"/>
                <w:sz w:val="24"/>
                <w:szCs w:val="24"/>
                <w:highlight w:val="none"/>
                <w:lang w:eastAsia="zh-CN"/>
              </w:rPr>
              <w:t>需求定制）。</w:t>
            </w:r>
          </w:p>
          <w:p>
            <w:pPr>
              <w:keepNext w:val="0"/>
              <w:keepLines w:val="0"/>
              <w:pageBreakBefore w:val="0"/>
              <w:widowControl/>
              <w:numPr>
                <w:ilvl w:val="-1"/>
                <w:numId w:val="0"/>
              </w:numPr>
              <w:tabs>
                <w:tab w:val="left" w:pos="856"/>
                <w:tab w:val="left" w:pos="1620"/>
              </w:tabs>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eastAsia="zh-CN"/>
              </w:rPr>
              <w:t>10.下铺规格：</w:t>
            </w:r>
            <w:r>
              <w:rPr>
                <w:rFonts w:hint="eastAsia" w:ascii="仿宋_GB2312" w:hAnsi="仿宋_GB2312" w:eastAsia="仿宋_GB2312" w:cs="仿宋_GB2312"/>
                <w:bCs/>
                <w:color w:val="auto"/>
                <w:kern w:val="0"/>
                <w:sz w:val="24"/>
                <w:highlight w:val="none"/>
              </w:rPr>
              <w:t>长2000（±5mm）宽900（±5mm）、高360（±5mm），上铺规格：长2000（±5mm）、宽900（±5mm）、高330（±5mm）</w:t>
            </w:r>
            <w:r>
              <w:rPr>
                <w:rFonts w:hint="eastAsia" w:ascii="仿宋_GB2312" w:hAnsi="仿宋_GB2312" w:eastAsia="仿宋_GB2312" w:cs="仿宋_GB2312"/>
                <w:bCs/>
                <w:color w:val="auto"/>
                <w:kern w:val="0"/>
                <w:sz w:val="24"/>
                <w:highlight w:val="none"/>
                <w:lang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三、质量标准：</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u w:val="single" w:color="FFFFFF" w:themeColor="background1"/>
              </w:rPr>
              <w:t>●</w:t>
            </w:r>
            <w:r>
              <w:rPr>
                <w:rFonts w:hint="eastAsia" w:ascii="仿宋_GB2312" w:hAnsi="仿宋_GB2312" w:eastAsia="仿宋_GB2312" w:cs="仿宋_GB2312"/>
                <w:b w:val="0"/>
                <w:bCs/>
                <w:color w:val="auto"/>
                <w:kern w:val="0"/>
                <w:sz w:val="24"/>
                <w:szCs w:val="24"/>
                <w:highlight w:val="none"/>
                <w:u w:val="single" w:color="FFFFFF" w:themeColor="background1"/>
                <w:lang w:eastAsia="zh-CN"/>
              </w:rPr>
              <w:t>1.钢制上下铺铁架床产品</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符合GB/T 3325-2024</w:t>
            </w:r>
            <w:r>
              <w:rPr>
                <w:rFonts w:hint="eastAsia" w:ascii="仿宋_GB2312" w:hAnsi="仿宋_GB2312" w:eastAsia="仿宋_GB2312" w:cs="仿宋_GB2312"/>
                <w:b w:val="0"/>
                <w:bCs/>
                <w:color w:val="auto"/>
                <w:kern w:val="0"/>
                <w:sz w:val="24"/>
                <w:szCs w:val="24"/>
                <w:highlight w:val="none"/>
                <w:u w:val="single" w:color="FFFFFF" w:themeColor="background1"/>
                <w:lang w:eastAsia="zh-CN"/>
              </w:rPr>
              <w:t>《金属家具通用技术条件》要求，其中，</w:t>
            </w:r>
            <w:r>
              <w:rPr>
                <w:rFonts w:hint="eastAsia" w:ascii="仿宋_GB2312" w:hAnsi="仿宋_GB2312" w:eastAsia="仿宋_GB2312" w:cs="仿宋_GB2312"/>
                <w:b w:val="0"/>
                <w:bCs/>
                <w:color w:val="auto"/>
                <w:kern w:val="0"/>
                <w:sz w:val="24"/>
                <w:szCs w:val="24"/>
                <w:highlight w:val="none"/>
                <w:u w:val="none"/>
                <w:lang w:eastAsia="zh-CN"/>
              </w:rPr>
              <w:t>①外观性能：应无起泡、烧焦，无光泽（整体异色）、针孔、裂纹、斑点等，应无露底、毛刺、镀层脱落、锈蚀、应光滑均匀，色泽一致，应无流挂、疙瘩、皱皮、飞漆等 ；②产品表面理化性能：</w:t>
            </w:r>
            <w:r>
              <w:rPr>
                <w:rFonts w:hint="eastAsia" w:ascii="仿宋_GB2312" w:hAnsi="仿宋_GB2312" w:eastAsia="仿宋_GB2312" w:cs="仿宋_GB2312"/>
                <w:b w:val="0"/>
                <w:bCs/>
                <w:color w:val="auto"/>
                <w:kern w:val="0"/>
                <w:sz w:val="24"/>
                <w:szCs w:val="24"/>
                <w:highlight w:val="none"/>
                <w:u w:val="single" w:color="FFFFFF" w:themeColor="background1"/>
                <w:lang w:eastAsia="zh-CN"/>
              </w:rPr>
              <w:t>涂层400mm冲击无异常。铅笔硬度H，应无塑性变形和/或内聚破坏。划道两侧 3 mm外，应无鼓泡、锈蚀、剥落和起皱等现象，</w:t>
            </w:r>
            <w:r>
              <w:rPr>
                <w:rFonts w:hint="eastAsia" w:ascii="仿宋_GB2312" w:hAnsi="仿宋_GB2312" w:eastAsia="仿宋_GB2312" w:cs="仿宋_GB2312"/>
                <w:b w:val="0"/>
                <w:bCs/>
                <w:color w:val="auto"/>
                <w:kern w:val="0"/>
                <w:sz w:val="24"/>
                <w:szCs w:val="24"/>
                <w:highlight w:val="none"/>
                <w:u w:val="none"/>
                <w:lang w:eastAsia="zh-CN"/>
              </w:rPr>
              <w:t>涂层（附着力2 级或优于2级）</w:t>
            </w:r>
            <w:r>
              <w:rPr>
                <w:rFonts w:hint="eastAsia" w:ascii="仿宋_GB2312" w:hAnsi="仿宋_GB2312" w:eastAsia="仿宋_GB2312" w:cs="仿宋_GB2312"/>
                <w:b w:val="0"/>
                <w:bCs/>
                <w:color w:val="auto"/>
                <w:kern w:val="0"/>
                <w:sz w:val="24"/>
                <w:szCs w:val="24"/>
                <w:highlight w:val="none"/>
                <w:u w:val="none" w:color="auto"/>
                <w:lang w:eastAsia="zh-CN"/>
              </w:rPr>
              <w:t>③力学性能：设计为牢固的部件无永久性松动、零部件无断裂或豁裂</w:t>
            </w:r>
            <w:r>
              <w:rPr>
                <w:rFonts w:hint="eastAsia" w:ascii="仿宋_GB2312" w:hAnsi="仿宋_GB2312" w:eastAsia="仿宋_GB2312" w:cs="仿宋_GB2312"/>
                <w:b w:val="0"/>
                <w:bCs/>
                <w:color w:val="auto"/>
                <w:kern w:val="0"/>
                <w:sz w:val="24"/>
                <w:szCs w:val="24"/>
                <w:highlight w:val="none"/>
                <w:u w:val="single" w:color="FFFFFF" w:themeColor="background1"/>
                <w:lang w:eastAsia="zh-CN"/>
              </w:rPr>
              <w:t>；符合GB/T 35607-2024《绿色产品评价家具》环保要求，其中，甲醛释放限量≤0.0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mg/m³、苯≤0.0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mg/m³、二甲苯≤0.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mg/m³、总挥发性有机化合物（TVOC）≤0.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3</w:t>
            </w:r>
            <w:r>
              <w:rPr>
                <w:rFonts w:hint="eastAsia" w:ascii="仿宋_GB2312" w:hAnsi="仿宋_GB2312" w:eastAsia="仿宋_GB2312" w:cs="仿宋_GB2312"/>
                <w:b w:val="0"/>
                <w:bCs/>
                <w:color w:val="auto"/>
                <w:kern w:val="0"/>
                <w:sz w:val="24"/>
                <w:szCs w:val="24"/>
                <w:highlight w:val="none"/>
                <w:u w:val="single" w:color="FFFFFF" w:themeColor="background1"/>
                <w:lang w:eastAsia="zh-CN"/>
              </w:rPr>
              <w:t>0mg/m³。整</w:t>
            </w:r>
            <w:r>
              <w:rPr>
                <w:rFonts w:hint="eastAsia" w:ascii="仿宋_GB2312" w:hAnsi="仿宋_GB2312" w:eastAsia="仿宋_GB2312" w:cs="仿宋_GB2312"/>
                <w:b w:val="0"/>
                <w:bCs/>
                <w:color w:val="auto"/>
                <w:kern w:val="0"/>
                <w:sz w:val="24"/>
                <w:szCs w:val="24"/>
                <w:highlight w:val="none"/>
                <w:lang w:eastAsia="zh-CN"/>
              </w:rPr>
              <w:t>床出厂无刺鼻异味，安装后即可正常使用，符合室内人居环保要求。</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both"/>
              <w:rPr>
                <w:rFonts w:hint="default" w:ascii="仿宋_GB2312" w:hAnsi="仿宋_GB2312" w:eastAsia="仿宋_GB2312" w:cs="仿宋_GB2312"/>
                <w:b w:val="0"/>
                <w:bCs/>
                <w:color w:val="auto"/>
                <w:kern w:val="0"/>
                <w:sz w:val="24"/>
                <w:szCs w:val="24"/>
                <w:highlight w:val="none"/>
                <w:u w:val="single"/>
                <w:lang w:val="en-US" w:eastAsia="zh-CN"/>
              </w:rPr>
            </w:pPr>
            <w:r>
              <w:rPr>
                <w:rFonts w:hint="eastAsia" w:ascii="仿宋_GB2312" w:hAnsi="仿宋_GB2312" w:eastAsia="仿宋_GB2312" w:cs="仿宋_GB2312"/>
                <w:b/>
                <w:bCs/>
                <w:color w:val="000000"/>
                <w:sz w:val="24"/>
                <w:u w:val="none"/>
              </w:rPr>
              <w:t>●</w:t>
            </w:r>
            <w:r>
              <w:rPr>
                <w:rFonts w:hint="eastAsia" w:ascii="仿宋_GB2312" w:hAnsi="仿宋_GB2312" w:eastAsia="仿宋_GB2312" w:cs="仿宋_GB2312"/>
                <w:b w:val="0"/>
                <w:bCs/>
                <w:color w:val="auto"/>
                <w:kern w:val="0"/>
                <w:sz w:val="24"/>
                <w:szCs w:val="24"/>
                <w:highlight w:val="none"/>
                <w:u w:val="none"/>
                <w:lang w:eastAsia="zh-CN"/>
              </w:rPr>
              <w:t>2.钢管符合GB/T 3325-2024《金属家具通用技术条件》</w:t>
            </w:r>
            <w:r>
              <w:rPr>
                <w:rFonts w:hint="eastAsia" w:ascii="仿宋_GB2312" w:hAnsi="仿宋_GB2312" w:eastAsia="仿宋_GB2312" w:cs="仿宋_GB2312"/>
                <w:b w:val="0"/>
                <w:bCs/>
                <w:color w:val="auto"/>
                <w:kern w:val="0"/>
                <w:sz w:val="24"/>
                <w:szCs w:val="24"/>
                <w:highlight w:val="none"/>
                <w:u w:val="none" w:color="auto"/>
                <w:lang w:eastAsia="zh-CN"/>
              </w:rPr>
              <w:t>的外观与产品表面理化性能要求</w:t>
            </w:r>
            <w:r>
              <w:rPr>
                <w:rFonts w:hint="eastAsia" w:ascii="仿宋_GB2312" w:hAnsi="仿宋_GB2312" w:eastAsia="仿宋_GB2312" w:cs="仿宋_GB2312"/>
                <w:b w:val="0"/>
                <w:bCs/>
                <w:color w:val="auto"/>
                <w:kern w:val="0"/>
                <w:sz w:val="24"/>
                <w:szCs w:val="24"/>
                <w:highlight w:val="none"/>
                <w:u w:val="none"/>
                <w:lang w:eastAsia="zh-CN"/>
              </w:rPr>
              <w:t>、</w:t>
            </w:r>
            <w:r>
              <w:rPr>
                <w:rFonts w:hint="eastAsia" w:ascii="仿宋_GB2312" w:hAnsi="仿宋_GB2312" w:eastAsia="仿宋_GB2312" w:cs="仿宋_GB2312"/>
                <w:b w:val="0"/>
                <w:bCs/>
                <w:color w:val="auto"/>
                <w:kern w:val="0"/>
                <w:sz w:val="24"/>
                <w:szCs w:val="24"/>
                <w:highlight w:val="none"/>
                <w:u w:val="none" w:color="auto"/>
                <w:lang w:eastAsia="zh-CN"/>
              </w:rPr>
              <w:t>符合</w:t>
            </w:r>
            <w:r>
              <w:rPr>
                <w:rFonts w:hint="eastAsia" w:ascii="仿宋_GB2312" w:hAnsi="仿宋_GB2312" w:eastAsia="仿宋_GB2312" w:cs="仿宋_GB2312"/>
                <w:b w:val="0"/>
                <w:bCs/>
                <w:color w:val="auto"/>
                <w:kern w:val="0"/>
                <w:sz w:val="24"/>
                <w:szCs w:val="24"/>
                <w:highlight w:val="none"/>
                <w:u w:val="none"/>
                <w:lang w:eastAsia="zh-CN"/>
              </w:rPr>
              <w:t>GB/T 35607-2024《绿色产品评价家具》</w:t>
            </w:r>
            <w:r>
              <w:rPr>
                <w:rFonts w:hint="eastAsia" w:ascii="仿宋_GB2312" w:hAnsi="仿宋_GB2312" w:eastAsia="仿宋_GB2312" w:cs="仿宋_GB2312"/>
                <w:b w:val="0"/>
                <w:bCs/>
                <w:color w:val="auto"/>
                <w:kern w:val="0"/>
                <w:sz w:val="24"/>
                <w:szCs w:val="24"/>
                <w:highlight w:val="none"/>
                <w:u w:val="none" w:color="auto"/>
                <w:lang w:eastAsia="zh-CN"/>
              </w:rPr>
              <w:t>有害物质</w:t>
            </w:r>
            <w:r>
              <w:rPr>
                <w:rFonts w:hint="eastAsia" w:ascii="仿宋_GB2312" w:hAnsi="仿宋_GB2312" w:eastAsia="仿宋_GB2312" w:cs="仿宋_GB2312"/>
                <w:b w:val="0"/>
                <w:bCs/>
                <w:color w:val="auto"/>
                <w:kern w:val="0"/>
                <w:sz w:val="24"/>
                <w:szCs w:val="24"/>
                <w:highlight w:val="none"/>
                <w:u w:val="none"/>
                <w:lang w:eastAsia="zh-CN"/>
              </w:rPr>
              <w:t>要求，其中①外观性能（金属件）：管材应无裂缝、外露管口端面应封闭、圆管和扁线管弯曲处弧形应圆滑一致、应光滑均匀，色泽一致，应无流挂、疙瘩、皱皮、飞漆等；②产品表面理化性能：金属喷漆（塑）涂层（附着力2 级或优于2级）；③产品有害物质(铅Pb≤</w:t>
            </w:r>
            <w:r>
              <w:rPr>
                <w:rFonts w:hint="eastAsia" w:ascii="仿宋_GB2312" w:hAnsi="仿宋_GB2312" w:eastAsia="仿宋_GB2312" w:cs="仿宋_GB2312"/>
                <w:b w:val="0"/>
                <w:bCs/>
                <w:color w:val="auto"/>
                <w:kern w:val="0"/>
                <w:sz w:val="24"/>
                <w:szCs w:val="24"/>
                <w:highlight w:val="none"/>
                <w:u w:val="none"/>
                <w:lang w:val="en-US" w:eastAsia="zh-CN"/>
              </w:rPr>
              <w:t>90</w:t>
            </w:r>
            <w:r>
              <w:rPr>
                <w:rFonts w:hint="eastAsia" w:ascii="仿宋_GB2312" w:hAnsi="仿宋_GB2312" w:eastAsia="仿宋_GB2312" w:cs="仿宋_GB2312"/>
                <w:b w:val="0"/>
                <w:bCs/>
                <w:color w:val="auto"/>
                <w:kern w:val="0"/>
                <w:sz w:val="24"/>
                <w:szCs w:val="24"/>
                <w:highlight w:val="none"/>
                <w:u w:val="none"/>
                <w:lang w:eastAsia="zh-CN"/>
              </w:rPr>
              <w:t>mg/kg、镉Cd≤</w:t>
            </w:r>
            <w:r>
              <w:rPr>
                <w:rFonts w:hint="eastAsia" w:ascii="仿宋_GB2312" w:hAnsi="仿宋_GB2312" w:eastAsia="仿宋_GB2312" w:cs="仿宋_GB2312"/>
                <w:b w:val="0"/>
                <w:bCs/>
                <w:color w:val="auto"/>
                <w:kern w:val="0"/>
                <w:sz w:val="24"/>
                <w:szCs w:val="24"/>
                <w:highlight w:val="none"/>
                <w:u w:val="none"/>
                <w:lang w:val="en-US" w:eastAsia="zh-CN"/>
              </w:rPr>
              <w:t>50</w:t>
            </w:r>
            <w:r>
              <w:rPr>
                <w:rFonts w:hint="eastAsia" w:ascii="仿宋_GB2312" w:hAnsi="仿宋_GB2312" w:eastAsia="仿宋_GB2312" w:cs="仿宋_GB2312"/>
                <w:b w:val="0"/>
                <w:bCs/>
                <w:color w:val="auto"/>
                <w:kern w:val="0"/>
                <w:sz w:val="24"/>
                <w:szCs w:val="24"/>
                <w:highlight w:val="none"/>
                <w:u w:val="none"/>
                <w:lang w:eastAsia="zh-CN"/>
              </w:rPr>
              <w:t>mg/kg、 铬Cr≤2</w:t>
            </w:r>
            <w:r>
              <w:rPr>
                <w:rFonts w:hint="eastAsia" w:ascii="仿宋_GB2312" w:hAnsi="仿宋_GB2312" w:eastAsia="仿宋_GB2312" w:cs="仿宋_GB2312"/>
                <w:b w:val="0"/>
                <w:bCs/>
                <w:color w:val="auto"/>
                <w:kern w:val="0"/>
                <w:sz w:val="24"/>
                <w:szCs w:val="24"/>
                <w:highlight w:val="none"/>
                <w:u w:val="none"/>
                <w:lang w:val="en-US" w:eastAsia="zh-CN"/>
              </w:rPr>
              <w:t>5</w:t>
            </w:r>
            <w:r>
              <w:rPr>
                <w:rFonts w:hint="eastAsia" w:ascii="仿宋_GB2312" w:hAnsi="仿宋_GB2312" w:eastAsia="仿宋_GB2312" w:cs="仿宋_GB2312"/>
                <w:b w:val="0"/>
                <w:bCs/>
                <w:color w:val="auto"/>
                <w:kern w:val="0"/>
                <w:sz w:val="24"/>
                <w:szCs w:val="24"/>
                <w:highlight w:val="none"/>
                <w:u w:val="none"/>
                <w:lang w:eastAsia="zh-CN"/>
              </w:rPr>
              <w:t>mg/kg、汞Hg≤</w:t>
            </w:r>
            <w:r>
              <w:rPr>
                <w:rFonts w:hint="eastAsia" w:ascii="仿宋_GB2312" w:hAnsi="仿宋_GB2312" w:eastAsia="仿宋_GB2312" w:cs="仿宋_GB2312"/>
                <w:b w:val="0"/>
                <w:bCs/>
                <w:color w:val="auto"/>
                <w:kern w:val="0"/>
                <w:sz w:val="24"/>
                <w:szCs w:val="24"/>
                <w:highlight w:val="none"/>
                <w:u w:val="none"/>
                <w:lang w:val="en-US" w:eastAsia="zh-CN"/>
              </w:rPr>
              <w:t>25</w:t>
            </w:r>
            <w:r>
              <w:rPr>
                <w:rFonts w:hint="eastAsia" w:ascii="仿宋_GB2312" w:hAnsi="仿宋_GB2312" w:eastAsia="仿宋_GB2312" w:cs="仿宋_GB2312"/>
                <w:b w:val="0"/>
                <w:bCs/>
                <w:color w:val="auto"/>
                <w:kern w:val="0"/>
                <w:sz w:val="24"/>
                <w:szCs w:val="24"/>
                <w:highlight w:val="none"/>
                <w:u w:val="none"/>
                <w:lang w:eastAsia="zh-CN"/>
              </w:rPr>
              <w:t>mg/kg、锑Sb≤</w:t>
            </w:r>
            <w:r>
              <w:rPr>
                <w:rFonts w:hint="eastAsia" w:ascii="仿宋_GB2312" w:hAnsi="仿宋_GB2312" w:eastAsia="仿宋_GB2312" w:cs="仿宋_GB2312"/>
                <w:b w:val="0"/>
                <w:bCs/>
                <w:color w:val="auto"/>
                <w:kern w:val="0"/>
                <w:sz w:val="24"/>
                <w:szCs w:val="24"/>
                <w:highlight w:val="none"/>
                <w:u w:val="none"/>
                <w:lang w:val="en-US" w:eastAsia="zh-CN"/>
              </w:rPr>
              <w:t>60</w:t>
            </w:r>
            <w:r>
              <w:rPr>
                <w:rFonts w:hint="eastAsia" w:ascii="仿宋_GB2312" w:hAnsi="仿宋_GB2312" w:eastAsia="仿宋_GB2312" w:cs="仿宋_GB2312"/>
                <w:b w:val="0"/>
                <w:bCs/>
                <w:color w:val="auto"/>
                <w:kern w:val="0"/>
                <w:sz w:val="24"/>
                <w:szCs w:val="24"/>
                <w:highlight w:val="none"/>
                <w:u w:val="none"/>
                <w:lang w:eastAsia="zh-CN"/>
              </w:rPr>
              <w:t>mg/kg、 硒Se≤</w:t>
            </w:r>
            <w:r>
              <w:rPr>
                <w:rFonts w:hint="eastAsia" w:ascii="仿宋_GB2312" w:hAnsi="仿宋_GB2312" w:eastAsia="仿宋_GB2312" w:cs="仿宋_GB2312"/>
                <w:b w:val="0"/>
                <w:bCs/>
                <w:color w:val="auto"/>
                <w:kern w:val="0"/>
                <w:sz w:val="24"/>
                <w:szCs w:val="24"/>
                <w:highlight w:val="none"/>
                <w:u w:val="none"/>
                <w:lang w:val="en-US" w:eastAsia="zh-CN"/>
              </w:rPr>
              <w:t>500</w:t>
            </w:r>
            <w:r>
              <w:rPr>
                <w:rFonts w:hint="eastAsia" w:ascii="仿宋_GB2312" w:hAnsi="仿宋_GB2312" w:eastAsia="仿宋_GB2312" w:cs="仿宋_GB2312"/>
                <w:b w:val="0"/>
                <w:bCs/>
                <w:color w:val="auto"/>
                <w:kern w:val="0"/>
                <w:sz w:val="24"/>
                <w:szCs w:val="24"/>
                <w:highlight w:val="none"/>
                <w:u w:val="none"/>
                <w:lang w:eastAsia="zh-CN"/>
              </w:rPr>
              <w:t>mg/kg、砷As≤</w:t>
            </w:r>
            <w:r>
              <w:rPr>
                <w:rFonts w:hint="eastAsia" w:ascii="仿宋_GB2312" w:hAnsi="仿宋_GB2312" w:eastAsia="仿宋_GB2312" w:cs="仿宋_GB2312"/>
                <w:b w:val="0"/>
                <w:bCs/>
                <w:color w:val="auto"/>
                <w:kern w:val="0"/>
                <w:sz w:val="24"/>
                <w:szCs w:val="24"/>
                <w:highlight w:val="none"/>
                <w:u w:val="none"/>
                <w:lang w:val="en-US" w:eastAsia="zh-CN"/>
              </w:rPr>
              <w:t>25</w:t>
            </w:r>
            <w:r>
              <w:rPr>
                <w:rFonts w:hint="eastAsia" w:ascii="仿宋_GB2312" w:hAnsi="仿宋_GB2312" w:eastAsia="仿宋_GB2312" w:cs="仿宋_GB2312"/>
                <w:b w:val="0"/>
                <w:bCs/>
                <w:color w:val="auto"/>
                <w:kern w:val="0"/>
                <w:sz w:val="24"/>
                <w:szCs w:val="24"/>
                <w:highlight w:val="none"/>
                <w:u w:val="none"/>
                <w:lang w:eastAsia="zh-CN"/>
              </w:rPr>
              <w:t>mg/kg、 钡Ba≤</w:t>
            </w:r>
            <w:r>
              <w:rPr>
                <w:rFonts w:hint="eastAsia" w:ascii="仿宋_GB2312" w:hAnsi="仿宋_GB2312" w:eastAsia="仿宋_GB2312" w:cs="仿宋_GB2312"/>
                <w:b w:val="0"/>
                <w:bCs/>
                <w:color w:val="auto"/>
                <w:kern w:val="0"/>
                <w:sz w:val="24"/>
                <w:szCs w:val="24"/>
                <w:highlight w:val="none"/>
                <w:u w:val="none"/>
                <w:lang w:val="en-US" w:eastAsia="zh-CN"/>
              </w:rPr>
              <w:t>1000</w:t>
            </w:r>
            <w:r>
              <w:rPr>
                <w:rFonts w:hint="eastAsia" w:ascii="仿宋_GB2312" w:hAnsi="仿宋_GB2312" w:eastAsia="仿宋_GB2312" w:cs="仿宋_GB2312"/>
                <w:b w:val="0"/>
                <w:bCs/>
                <w:color w:val="auto"/>
                <w:kern w:val="0"/>
                <w:sz w:val="24"/>
                <w:szCs w:val="24"/>
                <w:highlight w:val="none"/>
                <w:u w:val="none"/>
                <w:lang w:eastAsia="zh-CN"/>
              </w:rPr>
              <w:t>mg/kg)</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2"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color w:val="000000"/>
                <w:sz w:val="24"/>
              </w:rPr>
              <w:t>★</w:t>
            </w:r>
            <w:r>
              <w:rPr>
                <w:rFonts w:hint="eastAsia" w:ascii="仿宋_GB2312" w:hAnsi="仿宋_GB2312" w:eastAsia="仿宋_GB2312" w:cs="仿宋_GB2312"/>
                <w:b w:val="0"/>
                <w:bCs/>
                <w:color w:val="auto"/>
                <w:kern w:val="0"/>
                <w:sz w:val="24"/>
                <w:szCs w:val="24"/>
                <w:highlight w:val="none"/>
                <w:lang w:val="en-US" w:eastAsia="zh-CN"/>
              </w:rPr>
              <w:t>3.焊接：床架整体</w:t>
            </w:r>
            <w:r>
              <w:rPr>
                <w:rFonts w:hint="eastAsia" w:ascii="仿宋_GB2312" w:hAnsi="仿宋_GB2312" w:eastAsia="仿宋_GB2312" w:cs="仿宋_GB2312"/>
                <w:b w:val="0"/>
                <w:bCs/>
                <w:color w:val="auto"/>
                <w:kern w:val="0"/>
                <w:sz w:val="24"/>
                <w:szCs w:val="24"/>
                <w:highlight w:val="none"/>
                <w:lang w:eastAsia="zh-CN"/>
              </w:rPr>
              <w:t>采用二氧化碳气体保护焊，禁止手工电弧焊、点焊、虚焊，焊脚均匀、饱满、连续，无虚焊、漏焊、夹渣、气孔、焊瘤、裂纹；焊后整体打磨抛光，焊点平整光滑，与管材表面融为一体，无明显焊痕、凸起。</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both"/>
              <w:rPr>
                <w:rFonts w:hint="eastAsia" w:ascii="仿宋_GB2312" w:hAnsi="仿宋_GB2312" w:eastAsia="仿宋_GB2312" w:cs="仿宋_GB2312"/>
                <w:b w:val="0"/>
                <w:bCs/>
                <w:color w:val="auto"/>
                <w:kern w:val="0"/>
                <w:sz w:val="24"/>
                <w:szCs w:val="24"/>
                <w:highlight w:val="none"/>
                <w:u w:val="single"/>
                <w:lang w:eastAsia="zh-CN"/>
              </w:rPr>
            </w:pPr>
            <w:r>
              <w:rPr>
                <w:rFonts w:hint="eastAsia" w:ascii="仿宋_GB2312" w:hAnsi="仿宋_GB2312" w:eastAsia="仿宋_GB2312" w:cs="仿宋_GB2312"/>
                <w:b w:val="0"/>
                <w:bCs/>
                <w:color w:val="auto"/>
                <w:kern w:val="0"/>
                <w:sz w:val="24"/>
                <w:szCs w:val="24"/>
                <w:highlight w:val="none"/>
                <w:u w:val="none"/>
                <w:lang w:val="en-US" w:eastAsia="zh-CN"/>
              </w:rPr>
              <w:t>4.</w:t>
            </w:r>
            <w:r>
              <w:rPr>
                <w:rFonts w:hint="eastAsia" w:ascii="仿宋_GB2312" w:hAnsi="仿宋_GB2312" w:eastAsia="仿宋_GB2312" w:cs="仿宋_GB2312"/>
                <w:bCs/>
                <w:color w:val="auto"/>
                <w:kern w:val="0"/>
                <w:sz w:val="24"/>
                <w:highlight w:val="none"/>
                <w:u w:val="none"/>
              </w:rPr>
              <w:t>床表面喷涂工艺：经除锈→预脱脂→碱性除油→清水洗→纯水精洗→中和→陶化/磷化处理→纯水终洗→高温烘干，每道工序到位，工件表面无油污、锈迹、氧化皮、磷化膜均匀完整。九工位表面前处理工序后表面采用亚光静电喷塑工艺，表面喷涂环保环氧聚脂粉末。</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eastAsia="zh-CN"/>
              </w:rPr>
              <w:t>四、生产工艺</w:t>
            </w:r>
            <w:r>
              <w:rPr>
                <w:rFonts w:hint="eastAsia" w:ascii="仿宋_GB2312" w:hAnsi="仿宋_GB2312" w:eastAsia="仿宋_GB2312" w:cs="仿宋_GB2312"/>
                <w:b w:val="0"/>
                <w:bCs/>
                <w:color w:val="auto"/>
                <w:kern w:val="0"/>
                <w:sz w:val="24"/>
                <w:szCs w:val="24"/>
                <w:highlight w:val="none"/>
                <w:lang w:val="en-US" w:eastAsia="zh-CN"/>
              </w:rPr>
              <w:t>要求</w:t>
            </w:r>
            <w:r>
              <w:rPr>
                <w:rFonts w:hint="eastAsia" w:ascii="仿宋_GB2312" w:hAnsi="仿宋_GB2312" w:eastAsia="仿宋_GB2312" w:cs="仿宋_GB2312"/>
                <w:b w:val="0"/>
                <w:bCs/>
                <w:color w:val="auto"/>
                <w:kern w:val="0"/>
                <w:sz w:val="24"/>
                <w:szCs w:val="24"/>
                <w:highlight w:val="none"/>
                <w:lang w:eastAsia="zh-CN"/>
              </w:rPr>
              <w:t>：</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1.床架采用外挂锥度自锁结构装配，无需螺栓固定，预装后测试紧固性能，确保受力后自动锁紧、长期使用不松动。</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2.依次装配床板支撑管、护栏、外挂爬梯、蚊帐杆、床板等全套配件，装配间隙≤1.5mm，开合、踩踏、倚靠动作顺畅。</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3.逐套检测整体尺寸、水平度、垂直度、对角线偏差，全部符合公差要求；测试整体承重、抗晃动、抗异响性能。</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4.爬梯：踏板与边管整体满焊，防滑垫粘贴牢固不脱落，踏板间距可根据采购人需求现场微调。</w:t>
            </w:r>
          </w:p>
          <w:p>
            <w:pPr>
              <w:keepNext w:val="0"/>
              <w:keepLines w:val="0"/>
              <w:pageBreakBefore w:val="0"/>
              <w:tabs>
                <w:tab w:val="left" w:pos="856"/>
                <w:tab w:val="left" w:pos="1620"/>
              </w:tabs>
              <w:kinsoku/>
              <w:wordWrap/>
              <w:overflowPunct/>
              <w:topLinePunct w:val="0"/>
              <w:autoSpaceDE/>
              <w:autoSpaceDN/>
              <w:bidi w:val="0"/>
              <w:adjustRightInd/>
              <w:spacing w:line="400" w:lineRule="exact"/>
              <w:ind w:firstLine="480" w:firstLineChars="200"/>
              <w:jc w:val="left"/>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val="0"/>
                <w:bCs/>
                <w:color w:val="auto"/>
                <w:kern w:val="0"/>
                <w:sz w:val="24"/>
                <w:szCs w:val="24"/>
                <w:highlight w:val="none"/>
                <w:lang w:val="en-US" w:eastAsia="zh-CN"/>
              </w:rPr>
              <w:t>5.蚊帐杆：按采购人现场高度需求定制裁切、装配，采用</w:t>
            </w:r>
            <w:r>
              <w:rPr>
                <w:rFonts w:hint="eastAsia" w:ascii="仿宋_GB2312" w:hAnsi="仿宋_GB2312" w:eastAsia="仿宋_GB2312" w:cs="仿宋_GB2312"/>
                <w:bCs/>
                <w:color w:val="auto"/>
                <w:kern w:val="0"/>
                <w:sz w:val="24"/>
                <w:highlight w:val="none"/>
              </w:rPr>
              <w:t>圆形钢管</w:t>
            </w:r>
            <w:r>
              <w:rPr>
                <w:rFonts w:hint="eastAsia" w:ascii="仿宋_GB2312" w:hAnsi="仿宋_GB2312" w:eastAsia="仿宋_GB2312" w:cs="仿宋_GB2312"/>
                <w:b w:val="0"/>
                <w:bCs/>
                <w:color w:val="auto"/>
                <w:kern w:val="0"/>
                <w:sz w:val="24"/>
                <w:szCs w:val="24"/>
                <w:highlight w:val="none"/>
                <w:lang w:val="en-US" w:eastAsia="zh-CN"/>
              </w:rPr>
              <w:t>无弯曲、椭圆变形。</w:t>
            </w:r>
          </w:p>
        </w:tc>
        <w:tc>
          <w:tcPr>
            <w:tcW w:w="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val="0"/>
                <w:bCs w:val="0"/>
                <w:sz w:val="24"/>
                <w:szCs w:val="24"/>
                <w:lang w:val="en-US" w:eastAsia="zh-CN"/>
              </w:rPr>
              <w:t>970</w:t>
            </w:r>
            <w:r>
              <w:rPr>
                <w:rFonts w:hint="eastAsia" w:ascii="仿宋_GB2312" w:hAnsi="仿宋_GB2312" w:eastAsia="仿宋_GB2312" w:cs="仿宋_GB2312"/>
                <w:b w:val="0"/>
                <w:bCs w:val="0"/>
                <w:sz w:val="24"/>
                <w:szCs w:val="24"/>
                <w:lang w:eastAsia="zh-CN"/>
              </w:rPr>
              <w:t>套</w:t>
            </w:r>
          </w:p>
        </w:tc>
      </w:tr>
      <w:tr>
        <w:tblPrEx>
          <w:tblCellMar>
            <w:top w:w="0" w:type="dxa"/>
            <w:left w:w="108" w:type="dxa"/>
            <w:bottom w:w="0" w:type="dxa"/>
            <w:right w:w="108" w:type="dxa"/>
          </w:tblCellMar>
        </w:tblPrEx>
        <w:trPr>
          <w:trHeight w:val="285" w:hRule="atLeast"/>
        </w:trPr>
        <w:tc>
          <w:tcPr>
            <w:tcW w:w="5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2</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eastAsia="仿宋_GB2312"/>
                <w:b/>
                <w:bCs/>
                <w:color w:val="000000"/>
                <w:sz w:val="24"/>
                <w:lang w:val="en-US" w:eastAsia="zh-CN"/>
              </w:rPr>
            </w:pPr>
            <w:r>
              <w:rPr>
                <w:rFonts w:hint="eastAsia" w:ascii="仿宋_GB2312" w:hAnsi="仿宋_GB2312" w:eastAsia="仿宋_GB2312" w:cs="仿宋_GB2312"/>
                <w:bCs/>
                <w:color w:val="auto"/>
                <w:sz w:val="24"/>
                <w:highlight w:val="none"/>
                <w:lang w:val="en-US" w:eastAsia="zh-CN"/>
              </w:rPr>
              <w:t>中</w:t>
            </w:r>
            <w:r>
              <w:rPr>
                <w:rFonts w:hint="eastAsia" w:ascii="仿宋_GB2312" w:hAnsi="仿宋_GB2312" w:eastAsia="仿宋_GB2312" w:cs="仿宋_GB2312"/>
                <w:bCs/>
                <w:color w:val="auto"/>
                <w:sz w:val="24"/>
                <w:highlight w:val="none"/>
              </w:rPr>
              <w:t>学生课桌椅</w:t>
            </w:r>
          </w:p>
        </w:tc>
        <w:tc>
          <w:tcPr>
            <w:tcW w:w="6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一、课桌参数：</w:t>
            </w:r>
          </w:p>
          <w:p>
            <w:pPr>
              <w:widowControl/>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★（一）课桌规格：长 6</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 xml:space="preserve">0mm（±5mm）×宽 </w:t>
            </w:r>
            <w:r>
              <w:rPr>
                <w:rFonts w:hint="eastAsia" w:ascii="仿宋_GB2312" w:hAnsi="仿宋_GB2312" w:eastAsia="仿宋_GB2312" w:cs="仿宋_GB2312"/>
                <w:color w:val="auto"/>
                <w:sz w:val="24"/>
                <w:highlight w:val="none"/>
                <w:lang w:val="en-US" w:eastAsia="zh-CN"/>
              </w:rPr>
              <w:t>45</w:t>
            </w:r>
            <w:r>
              <w:rPr>
                <w:rFonts w:hint="eastAsia" w:ascii="仿宋_GB2312" w:hAnsi="仿宋_GB2312" w:eastAsia="仿宋_GB2312" w:cs="仿宋_GB2312"/>
                <w:color w:val="auto"/>
                <w:sz w:val="24"/>
                <w:highlight w:val="none"/>
              </w:rPr>
              <w:t>0mm（±5mm）×高760mm（可调升降高度：7</w:t>
            </w: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0mm、7</w:t>
            </w: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rPr>
              <w:t>0mm、</w:t>
            </w:r>
            <w:r>
              <w:rPr>
                <w:rFonts w:hint="eastAsia" w:ascii="仿宋_GB2312" w:hAnsi="仿宋_GB2312" w:eastAsia="仿宋_GB2312" w:cs="仿宋_GB2312"/>
                <w:color w:val="auto"/>
                <w:sz w:val="24"/>
                <w:highlight w:val="none"/>
                <w:lang w:val="en-US" w:eastAsia="zh-CN"/>
              </w:rPr>
              <w:t>820</w:t>
            </w:r>
            <w:r>
              <w:rPr>
                <w:rFonts w:hint="eastAsia" w:ascii="仿宋_GB2312" w:hAnsi="仿宋_GB2312" w:eastAsia="仿宋_GB2312" w:cs="仿宋_GB2312"/>
                <w:color w:val="auto"/>
                <w:sz w:val="24"/>
                <w:highlight w:val="none"/>
              </w:rPr>
              <w:t>mm）（±5mm）</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（二）课桌书斗规格：长490mm（±5mm）宽345mm（±5mm）斗高 190</w:t>
            </w:r>
            <w:r>
              <w:rPr>
                <w:rFonts w:hint="eastAsia" w:ascii="仿宋_GB2312" w:hAnsi="仿宋_GB2312" w:eastAsia="仿宋_GB2312" w:cs="仿宋_GB2312"/>
                <w:color w:val="auto"/>
                <w:sz w:val="24"/>
                <w:highlight w:val="none"/>
                <w:lang w:val="en-US" w:eastAsia="zh-CN"/>
              </w:rPr>
              <w:t>mm</w:t>
            </w:r>
            <w:r>
              <w:rPr>
                <w:rFonts w:hint="eastAsia" w:ascii="仿宋_GB2312" w:hAnsi="仿宋_GB2312" w:eastAsia="仿宋_GB2312" w:cs="仿宋_GB2312"/>
                <w:color w:val="auto"/>
                <w:sz w:val="24"/>
                <w:highlight w:val="none"/>
              </w:rPr>
              <w:t>（±5mm），进口处带卷边处理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防止刮伤</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hint="eastAsia" w:eastAsia="仿宋_GB2312"/>
                <w:lang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三</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升降片：0.9mm 厚冷轧板，总高 350mm（±</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，上宽350 mm（±</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，斗高 190mm（±</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，下宽251.3mm（±</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，升降片必须具有两列调节升降孔，一列具有8个孔（方便调节高度）、孔与孔的间距≥30mm。两列孔间距≥92mm，具有凹凸状，有三条加强筋, 斗板与升降片每边三个柳钉孔加固,升降片两边进口处带卷边处理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防止刮伤不得修补与拼接</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四</w:t>
            </w:r>
            <w:r>
              <w:rPr>
                <w:rFonts w:hint="eastAsia" w:ascii="仿宋_GB2312" w:hAnsi="仿宋_GB2312" w:eastAsia="仿宋_GB2312" w:cs="仿宋_GB2312"/>
                <w:color w:val="auto"/>
                <w:sz w:val="24"/>
                <w:highlight w:val="none"/>
              </w:rPr>
              <w:t>）材质：</w:t>
            </w:r>
          </w:p>
          <w:p>
            <w:pPr>
              <w:widowControl/>
              <w:tabs>
                <w:tab w:val="left" w:pos="856"/>
                <w:tab w:val="left" w:pos="1620"/>
              </w:tabs>
              <w:spacing w:line="40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highlight w:val="none"/>
              </w:rPr>
              <w:t>1.课桌面板：</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rPr>
              <w:t>E0</w:t>
            </w:r>
            <w:r>
              <w:rPr>
                <w:rFonts w:hint="eastAsia" w:ascii="仿宋_GB2312" w:hAnsi="仿宋_GB2312" w:eastAsia="仿宋_GB2312" w:cs="仿宋_GB2312"/>
                <w:sz w:val="24"/>
                <w:szCs w:val="24"/>
                <w:lang w:val="en-US" w:eastAsia="zh-CN"/>
              </w:rPr>
              <w:t>级</w:t>
            </w:r>
            <w:r>
              <w:rPr>
                <w:rFonts w:hint="eastAsia" w:ascii="仿宋_GB2312" w:hAnsi="仿宋_GB2312" w:eastAsia="仿宋_GB2312" w:cs="仿宋_GB2312"/>
                <w:sz w:val="24"/>
                <w:szCs w:val="24"/>
                <w:lang w:eastAsia="zh-CN"/>
              </w:rPr>
              <w:t>多层</w:t>
            </w:r>
            <w:r>
              <w:rPr>
                <w:rFonts w:hint="eastAsia" w:ascii="仿宋_GB2312" w:hAnsi="仿宋_GB2312" w:eastAsia="仿宋_GB2312" w:cs="仿宋_GB2312"/>
                <w:sz w:val="24"/>
                <w:szCs w:val="24"/>
              </w:rPr>
              <w:t>板，板材厚度</w:t>
            </w:r>
            <w:r>
              <w:rPr>
                <w:rFonts w:hint="eastAsia" w:ascii="仿宋_GB2312" w:hAnsi="仿宋_GB2312" w:eastAsia="仿宋_GB2312" w:cs="仿宋_GB2312"/>
                <w:sz w:val="24"/>
                <w:szCs w:val="24"/>
                <w:highlight w:val="none"/>
              </w:rPr>
              <w:t>为</w:t>
            </w:r>
            <w:r>
              <w:rPr>
                <w:rFonts w:hint="eastAsia" w:ascii="仿宋_GB2312" w:hAnsi="仿宋_GB2312" w:eastAsia="仿宋_GB2312" w:cs="仿宋_GB2312"/>
                <w:kern w:val="2"/>
                <w:sz w:val="24"/>
                <w:szCs w:val="24"/>
                <w:highlight w:val="none"/>
                <w:lang w:val="en-US" w:eastAsia="zh-CN" w:bidi="ar-SA"/>
              </w:rPr>
              <w:t>≥</w:t>
            </w: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mm，经过防虫防腐处理，耐磨性好，纹理清晰自然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具有环保、防水、耐磨、耐热、耐酸碱、耐烟灼、耐撞击，不变形、不起皮等性能。</w:t>
            </w:r>
          </w:p>
          <w:p>
            <w:pPr>
              <w:ind w:firstLine="480" w:firstLineChars="200"/>
              <w:rPr>
                <w:rFonts w:hint="eastAsia" w:eastAsia="仿宋_GB2312"/>
                <w:lang w:eastAsia="zh-CN"/>
              </w:rPr>
            </w:pPr>
            <w:r>
              <w:rPr>
                <w:rFonts w:hint="eastAsia" w:ascii="仿宋_GB2312" w:hAnsi="仿宋_GB2312" w:eastAsia="仿宋_GB2312" w:cs="仿宋_GB2312"/>
                <w:color w:val="auto"/>
                <w:sz w:val="24"/>
                <w:highlight w:val="none"/>
                <w:u w:val="none"/>
                <w:lang w:val="en-US" w:eastAsia="zh-CN"/>
              </w:rPr>
              <w:t>2</w:t>
            </w:r>
            <w:r>
              <w:rPr>
                <w:rFonts w:hint="eastAsia" w:ascii="仿宋_GB2312" w:hAnsi="仿宋_GB2312" w:eastAsia="仿宋_GB2312" w:cs="仿宋_GB2312"/>
                <w:color w:val="auto"/>
                <w:sz w:val="24"/>
                <w:highlight w:val="none"/>
                <w:u w:val="none"/>
              </w:rPr>
              <w:t>.课桌书斗：</w:t>
            </w:r>
            <w:r>
              <w:rPr>
                <w:rFonts w:hint="eastAsia" w:ascii="仿宋_GB2312" w:hAnsi="仿宋_GB2312" w:eastAsia="仿宋_GB2312" w:cs="仿宋_GB2312"/>
                <w:color w:val="auto"/>
                <w:sz w:val="24"/>
                <w:highlight w:val="none"/>
              </w:rPr>
              <w:t>采用≥ 0.7mm</w:t>
            </w:r>
            <w:r>
              <w:rPr>
                <w:rFonts w:hint="eastAsia" w:ascii="仿宋_GB2312" w:hAnsi="仿宋_GB2312" w:eastAsia="仿宋_GB2312" w:cs="仿宋_GB2312"/>
                <w:color w:val="auto"/>
                <w:sz w:val="24"/>
                <w:highlight w:val="none"/>
                <w:lang w:val="en-US" w:eastAsia="zh-CN"/>
              </w:rPr>
              <w:t>厚</w:t>
            </w:r>
            <w:r>
              <w:rPr>
                <w:rFonts w:hint="eastAsia" w:ascii="仿宋_GB2312" w:hAnsi="仿宋_GB2312" w:eastAsia="仿宋_GB2312" w:cs="仿宋_GB2312"/>
                <w:color w:val="auto"/>
                <w:sz w:val="24"/>
                <w:highlight w:val="none"/>
              </w:rPr>
              <w:t>的冷轧板一次冲压而成</w:t>
            </w:r>
            <w:r>
              <w:rPr>
                <w:rFonts w:hint="eastAsia" w:ascii="仿宋_GB2312" w:hAnsi="仿宋_GB2312" w:eastAsia="仿宋_GB2312" w:cs="仿宋_GB2312"/>
                <w:color w:val="auto"/>
                <w:sz w:val="24"/>
                <w:highlight w:val="none"/>
                <w:u w:val="none"/>
                <w:lang w:eastAsia="zh-CN"/>
              </w:rPr>
              <w:t>。</w:t>
            </w:r>
          </w:p>
          <w:p>
            <w:pPr>
              <w:numPr>
                <w:ilvl w:val="0"/>
                <w:numId w:val="0"/>
              </w:numPr>
              <w:spacing w:line="400" w:lineRule="exact"/>
              <w:ind w:firstLine="480" w:firstLineChars="200"/>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.课桌钢体骨架：</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双立柱采用20</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mm</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50</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mm</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0.9</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Style w:val="43"/>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壁厚</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椭圆管，落地管采用</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45mm</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66mm</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1.2</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Style w:val="43"/>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壁厚</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蛋形管</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制作，脚踏管采用</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32mm</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54mm</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0.9</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Style w:val="43"/>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壁厚</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蛋形管</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制作</w:t>
            </w:r>
            <w:r>
              <w:rPr>
                <w:rFonts w:hint="eastAsia" w:ascii="仿宋_GB2312" w:hAnsi="仿宋_GB2312" w:eastAsia="仿宋_GB2312" w:cs="仿宋_GB2312"/>
                <w:sz w:val="24"/>
                <w:szCs w:val="24"/>
                <w:vertAlign w:val="baseline"/>
                <w:lang w:val="en-US" w:eastAsia="zh-CN"/>
              </w:rPr>
              <w:t>。</w:t>
            </w:r>
          </w:p>
          <w:p>
            <w:pPr>
              <w:widowControl/>
              <w:numPr>
                <w:ilvl w:val="-1"/>
                <w:numId w:val="0"/>
              </w:numPr>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.桌子</w:t>
            </w:r>
            <w:r>
              <w:rPr>
                <w:rFonts w:hint="eastAsia" w:ascii="仿宋_GB2312" w:hAnsi="仿宋_GB2312" w:eastAsia="仿宋_GB2312" w:cs="仿宋_GB2312"/>
                <w:color w:val="auto"/>
                <w:sz w:val="24"/>
                <w:highlight w:val="none"/>
                <w:lang w:val="en-US" w:eastAsia="zh-CN"/>
              </w:rPr>
              <w:t>升降片</w:t>
            </w:r>
            <w:r>
              <w:rPr>
                <w:rFonts w:hint="eastAsia" w:ascii="仿宋_GB2312" w:hAnsi="仿宋_GB2312" w:eastAsia="仿宋_GB2312" w:cs="仿宋_GB2312"/>
                <w:color w:val="auto"/>
                <w:sz w:val="24"/>
                <w:highlight w:val="none"/>
              </w:rPr>
              <w:t>两边要求配有挂钩</w:t>
            </w:r>
            <w:r>
              <w:rPr>
                <w:rFonts w:hint="eastAsia" w:ascii="仿宋_GB2312" w:hAnsi="仿宋_GB2312" w:eastAsia="仿宋_GB2312" w:cs="仿宋_GB2312"/>
                <w:color w:val="auto"/>
                <w:sz w:val="24"/>
                <w:highlight w:val="none"/>
                <w:lang w:val="en-US" w:eastAsia="zh-CN"/>
              </w:rPr>
              <w:t>设计</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挂钩采用Φ5mm 钢筋制作。</w:t>
            </w:r>
            <w:r>
              <w:rPr>
                <w:rFonts w:hint="eastAsia" w:ascii="仿宋_GB2312" w:hAnsi="仿宋_GB2312" w:eastAsia="仿宋_GB2312" w:cs="仿宋_GB2312"/>
                <w:color w:val="auto"/>
                <w:sz w:val="24"/>
                <w:highlight w:val="none"/>
              </w:rPr>
              <w:t>颜色和课桌钢体骨架颜色一致，可用来挂学生书包</w:t>
            </w:r>
            <w:r>
              <w:rPr>
                <w:rFonts w:hint="eastAsia" w:ascii="仿宋_GB2312" w:hAnsi="仿宋_GB2312" w:eastAsia="仿宋_GB2312" w:cs="仿宋_GB2312"/>
                <w:color w:val="auto"/>
                <w:sz w:val="24"/>
                <w:highlight w:val="none"/>
                <w:lang w:eastAsia="zh-CN"/>
              </w:rPr>
              <w:t>。</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.脚套：桌椅脚套甄选耐磨 PP 工程塑料，经一次性注塑成型工艺打造，规格为长60.5mm×宽51.5mm×高78mm（偏差 ±2mm）；脚套底部特设纵横加强筋，既有效提升与地面的摩擦系数，增强课桌椅防滑性能，又能强化脚套结构承力，降低课桌椅使用中的破损率。脚套与钢管采用螺丝紧固连接，安装后钢管与脚套槽体嵌合紧密，实现牢固锁止，使用过程中无松动、不脱落，保障课桌椅整体使用稳定性。</w:t>
            </w:r>
          </w:p>
          <w:p>
            <w:pPr>
              <w:widowControl/>
              <w:numPr>
                <w:ilvl w:val="0"/>
                <w:numId w:val="0"/>
              </w:numPr>
              <w:spacing w:line="400" w:lineRule="exact"/>
              <w:ind w:firstLine="480" w:firstLineChars="200"/>
              <w:jc w:val="left"/>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.连接配件：</w:t>
            </w:r>
            <w:r>
              <w:rPr>
                <w:rFonts w:hint="eastAsia" w:ascii="仿宋_GB2312" w:hAnsi="仿宋_GB2312" w:eastAsia="仿宋_GB2312" w:cs="仿宋_GB2312"/>
                <w:color w:val="auto"/>
                <w:sz w:val="24"/>
                <w:highlight w:val="none"/>
                <w:lang w:val="en-US" w:eastAsia="zh-CN"/>
              </w:rPr>
              <w:t>立柱与升降片</w:t>
            </w:r>
            <w:r>
              <w:rPr>
                <w:rFonts w:hint="eastAsia" w:ascii="仿宋_GB2312" w:hAnsi="仿宋_GB2312" w:eastAsia="仿宋_GB2312" w:cs="仿宋_GB2312"/>
                <w:color w:val="auto"/>
                <w:sz w:val="24"/>
                <w:highlight w:val="none"/>
              </w:rPr>
              <w:t>采用螺杆连接安装，螺杆和螺</w:t>
            </w:r>
            <w:r>
              <w:rPr>
                <w:rFonts w:hint="eastAsia" w:ascii="仿宋_GB2312" w:hAnsi="仿宋_GB2312" w:eastAsia="仿宋_GB2312" w:cs="仿宋_GB2312"/>
                <w:color w:val="auto"/>
                <w:sz w:val="24"/>
                <w:highlight w:val="none"/>
                <w:lang w:val="en-US" w:eastAsia="zh-CN"/>
              </w:rPr>
              <w:t>帽</w:t>
            </w:r>
            <w:r>
              <w:rPr>
                <w:rFonts w:hint="eastAsia" w:ascii="仿宋_GB2312" w:hAnsi="仿宋_GB2312" w:eastAsia="仿宋_GB2312" w:cs="仿宋_GB2312"/>
                <w:color w:val="auto"/>
                <w:sz w:val="24"/>
                <w:highlight w:val="none"/>
              </w:rPr>
              <w:t>符合国家标准。</w:t>
            </w:r>
          </w:p>
          <w:p>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eastAsia="zh-CN"/>
              </w:rPr>
              <w:t>五</w:t>
            </w:r>
            <w:r>
              <w:rPr>
                <w:rFonts w:hint="eastAsia" w:ascii="仿宋_GB2312" w:hAnsi="仿宋_GB2312" w:eastAsia="仿宋_GB2312" w:cs="仿宋_GB2312"/>
                <w:color w:val="auto"/>
                <w:sz w:val="24"/>
                <w:highlight w:val="none"/>
              </w:rPr>
              <w:t>）质量标准要求：</w:t>
            </w:r>
          </w:p>
          <w:p>
            <w:pPr>
              <w:widowControl/>
              <w:spacing w:line="400" w:lineRule="exact"/>
              <w:ind w:firstLine="482"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b/>
                <w:bCs/>
                <w:color w:val="000000"/>
                <w:sz w:val="24"/>
                <w:u w:val="single" w:color="FFFFFF" w:themeColor="background1"/>
              </w:rPr>
              <w:t>●</w:t>
            </w:r>
            <w:r>
              <w:rPr>
                <w:rFonts w:hint="eastAsia" w:ascii="仿宋_GB2312" w:hAnsi="仿宋_GB2312" w:eastAsia="仿宋_GB2312" w:cs="仿宋_GB2312"/>
                <w:color w:val="auto"/>
                <w:sz w:val="24"/>
                <w:highlight w:val="none"/>
              </w:rPr>
              <w:t>1.课桌</w:t>
            </w:r>
            <w:r>
              <w:rPr>
                <w:rFonts w:hint="eastAsia" w:ascii="仿宋_GB2312" w:hAnsi="仿宋_GB2312" w:eastAsia="仿宋_GB2312" w:cs="仿宋_GB2312"/>
                <w:color w:val="auto"/>
                <w:sz w:val="24"/>
                <w:highlight w:val="none"/>
                <w:lang w:eastAsia="zh-CN"/>
              </w:rPr>
              <w:t>性能检测</w:t>
            </w:r>
            <w:r>
              <w:rPr>
                <w:rFonts w:hint="eastAsia" w:ascii="仿宋_GB2312" w:hAnsi="仿宋_GB2312" w:eastAsia="仿宋_GB2312" w:cs="仿宋_GB2312"/>
                <w:color w:val="auto"/>
                <w:sz w:val="24"/>
                <w:highlight w:val="none"/>
              </w:rPr>
              <w:t>符合：</w:t>
            </w:r>
            <w:r>
              <w:rPr>
                <w:rFonts w:hint="default" w:ascii="仿宋_GB2312" w:hAnsi="仿宋_GB2312" w:eastAsia="仿宋_GB2312" w:cs="仿宋_GB2312"/>
                <w:color w:val="auto"/>
                <w:sz w:val="24"/>
                <w:highlight w:val="none"/>
                <w:lang w:val="en-US"/>
              </w:rPr>
              <w:t>G</w:t>
            </w:r>
            <w:r>
              <w:rPr>
                <w:rFonts w:hint="eastAsia" w:ascii="仿宋_GB2312" w:hAnsi="仿宋_GB2312" w:eastAsia="仿宋_GB2312" w:cs="仿宋_GB2312"/>
                <w:color w:val="auto"/>
                <w:sz w:val="24"/>
                <w:highlight w:val="none"/>
              </w:rPr>
              <w:t>B/T 3325-2024《金属家具通用技术条件》、GB/T 35607-2024《绿色产品评价家具》标准</w:t>
            </w:r>
            <w:r>
              <w:rPr>
                <w:rFonts w:hint="eastAsia" w:ascii="仿宋_GB2312" w:hAnsi="仿宋_GB2312" w:eastAsia="仿宋_GB2312" w:cs="仿宋_GB2312"/>
                <w:color w:val="auto"/>
                <w:sz w:val="24"/>
                <w:highlight w:val="none"/>
                <w:lang w:eastAsia="zh-CN"/>
              </w:rPr>
              <w:t>，其中，①表面理化性能要求：软/硬质覆面外表应无鼓泡、鼓包、龟裂、分层、无明显划痕、压痕、变色。②安全性能符合要求；③力学性能（课桌）：牢固的部件，应无永久性松动、应无倾翻；④产品有害物质：</w:t>
            </w:r>
            <w:r>
              <w:rPr>
                <w:rFonts w:hint="eastAsia" w:ascii="仿宋_GB2312" w:hAnsi="仿宋_GB2312" w:eastAsia="仿宋_GB2312" w:cs="仿宋_GB2312"/>
                <w:b w:val="0"/>
                <w:bCs/>
                <w:color w:val="auto"/>
                <w:kern w:val="0"/>
                <w:sz w:val="24"/>
                <w:szCs w:val="24"/>
                <w:highlight w:val="none"/>
                <w:u w:val="single" w:color="FFFFFF" w:themeColor="background1"/>
                <w:lang w:eastAsia="zh-CN"/>
              </w:rPr>
              <w:t>甲醛释放限量≤0.0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mg/m³、苯≤0.0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mg/m³、二甲苯≤0.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mg/m³、总挥发性有机化合物（TVOC）≤0.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3</w:t>
            </w:r>
            <w:r>
              <w:rPr>
                <w:rFonts w:hint="eastAsia" w:ascii="仿宋_GB2312" w:hAnsi="仿宋_GB2312" w:eastAsia="仿宋_GB2312" w:cs="仿宋_GB2312"/>
                <w:b w:val="0"/>
                <w:bCs/>
                <w:color w:val="auto"/>
                <w:kern w:val="0"/>
                <w:sz w:val="24"/>
                <w:szCs w:val="24"/>
                <w:highlight w:val="none"/>
                <w:u w:val="single" w:color="FFFFFF" w:themeColor="background1"/>
                <w:lang w:eastAsia="zh-CN"/>
              </w:rPr>
              <w:t>0mg/m³</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2.综合性能：必须符合国家标准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整张桌子的净重</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9.9公斤</w:t>
            </w:r>
            <w:r>
              <w:rPr>
                <w:rFonts w:hint="eastAsia" w:ascii="仿宋_GB2312" w:hAnsi="仿宋_GB2312" w:eastAsia="仿宋_GB2312" w:cs="仿宋_GB2312"/>
                <w:color w:val="auto"/>
                <w:sz w:val="24"/>
                <w:highlight w:val="none"/>
              </w:rPr>
              <w:t>。</w:t>
            </w:r>
          </w:p>
          <w:p>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3.课桌的设计、造型及安装方式符合国家通用要求，并且造型美观舒适，同时兼顾便于安装、维护和管理。</w:t>
            </w:r>
          </w:p>
          <w:p>
            <w:pPr>
              <w:widowControl/>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4.本项目涉及喷塑粉料要求，为了保证产品质量与安全，不能有气味,以免库房及教室环境有污染，造成对人体伤害，甲醛含量必须小于5mg/kg,全部采用环保粉末进行喷涂。</w:t>
            </w:r>
          </w:p>
          <w:p>
            <w:pPr>
              <w:widowControl/>
              <w:spacing w:line="240" w:lineRule="auto"/>
              <w:ind w:firstLine="0" w:firstLineChars="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5.涂层：表面经过酸洗磷化处理，高压静电喷塑</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二、课椅参数：</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★（一）椅子规格</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长380mm（±5mm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宽</w:t>
            </w:r>
            <w:r>
              <w:rPr>
                <w:rFonts w:hint="eastAsia" w:ascii="仿宋_GB2312" w:hAnsi="仿宋_GB2312" w:eastAsia="仿宋_GB2312" w:cs="仿宋_GB2312"/>
                <w:color w:val="auto"/>
                <w:sz w:val="24"/>
                <w:highlight w:val="none"/>
                <w:lang w:val="en-US" w:eastAsia="zh-CN"/>
              </w:rPr>
              <w:t>360</w:t>
            </w:r>
            <w:r>
              <w:rPr>
                <w:rFonts w:hint="eastAsia" w:ascii="仿宋_GB2312" w:hAnsi="仿宋_GB2312" w:eastAsia="仿宋_GB2312" w:cs="仿宋_GB2312"/>
                <w:color w:val="auto"/>
                <w:sz w:val="24"/>
                <w:highlight w:val="none"/>
              </w:rPr>
              <w:t>mm（±5mm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高4</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0mm-</w:t>
            </w:r>
            <w:r>
              <w:rPr>
                <w:rFonts w:hint="eastAsia" w:ascii="仿宋_GB2312" w:hAnsi="仿宋_GB2312" w:eastAsia="仿宋_GB2312" w:cs="仿宋_GB2312"/>
                <w:color w:val="auto"/>
                <w:sz w:val="24"/>
                <w:highlight w:val="none"/>
                <w:lang w:val="en-US" w:eastAsia="zh-CN"/>
              </w:rPr>
              <w:t>470</w:t>
            </w:r>
            <w:r>
              <w:rPr>
                <w:rFonts w:hint="eastAsia" w:ascii="仿宋_GB2312" w:hAnsi="仿宋_GB2312" w:eastAsia="仿宋_GB2312" w:cs="仿宋_GB2312"/>
                <w:color w:val="auto"/>
                <w:sz w:val="24"/>
                <w:highlight w:val="none"/>
              </w:rPr>
              <w:t>mm（±5mm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厚度≥10mm。椅背: 规格长380mm（±5mm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×宽160mm（±5mm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厚</w:t>
            </w:r>
            <w:r>
              <w:rPr>
                <w:rFonts w:hint="eastAsia" w:ascii="仿宋_GB2312" w:hAnsi="仿宋_GB2312" w:eastAsia="仿宋_GB2312" w:cs="仿宋_GB2312"/>
                <w:color w:val="auto"/>
                <w:sz w:val="24"/>
                <w:highlight w:val="none"/>
              </w:rPr>
              <w:t>10mm，有弧度；椅座：规格</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长380mm×宽360mm×</w:t>
            </w:r>
            <w:r>
              <w:rPr>
                <w:rFonts w:hint="eastAsia" w:ascii="仿宋_GB2312" w:hAnsi="仿宋_GB2312" w:eastAsia="仿宋_GB2312" w:cs="仿宋_GB2312"/>
                <w:color w:val="auto"/>
                <w:sz w:val="24"/>
                <w:highlight w:val="none"/>
                <w:lang w:val="en-US" w:eastAsia="zh-CN"/>
              </w:rPr>
              <w:t>厚</w:t>
            </w:r>
            <w:r>
              <w:rPr>
                <w:rFonts w:hint="eastAsia" w:ascii="仿宋_GB2312" w:hAnsi="仿宋_GB2312" w:eastAsia="仿宋_GB2312" w:cs="仿宋_GB2312"/>
                <w:color w:val="auto"/>
                <w:sz w:val="24"/>
                <w:highlight w:val="none"/>
              </w:rPr>
              <w:t>10mm；（座面三个可调升降高度：410mm、440mm、470mm）（±5mm）。</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（二）材质：</w:t>
            </w:r>
          </w:p>
          <w:p>
            <w:pPr>
              <w:widowControl/>
              <w:spacing w:line="400" w:lineRule="exact"/>
              <w:ind w:firstLine="480" w:firstLineChars="200"/>
              <w:jc w:val="left"/>
              <w:rPr>
                <w:rFonts w:hint="eastAsia" w:ascii="仿宋_GB2312" w:hAnsi="仿宋_GB2312" w:eastAsia="仿宋_GB2312" w:cs="仿宋_GB2312"/>
                <w:color w:val="auto"/>
                <w:sz w:val="24"/>
                <w:highlight w:val="none"/>
                <w:u w:val="single"/>
                <w:lang w:val="en-US" w:eastAsia="zh-CN"/>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座椅座板、靠背面板：采用E0级多层板，板材厚度为≥1</w:t>
            </w:r>
            <w:r>
              <w:rPr>
                <w:rFonts w:hint="eastAsia" w:ascii="仿宋_GB2312" w:hAnsi="仿宋_GB2312" w:eastAsia="仿宋_GB2312" w:cs="仿宋_GB2312"/>
                <w:color w:val="auto"/>
                <w:sz w:val="24"/>
                <w:highlight w:val="none"/>
                <w:lang w:val="en-US" w:eastAsia="zh-CN"/>
              </w:rPr>
              <w:t>0</w:t>
            </w:r>
            <w:r>
              <w:rPr>
                <w:rFonts w:hint="eastAsia" w:ascii="仿宋_GB2312" w:hAnsi="仿宋_GB2312" w:eastAsia="仿宋_GB2312" w:cs="仿宋_GB2312"/>
                <w:color w:val="auto"/>
                <w:sz w:val="24"/>
                <w:highlight w:val="none"/>
              </w:rPr>
              <w:t>mm，经过防虫防腐处理，耐磨性好，纹理清晰自然。具有环保、防水、耐磨、耐热、耐酸碱、耐烟灼、耐撞击，不变形、不起皮等性能。</w:t>
            </w:r>
          </w:p>
          <w:p>
            <w:pPr>
              <w:widowControl/>
              <w:numPr>
                <w:ilvl w:val="-1"/>
                <w:numId w:val="0"/>
              </w:numPr>
              <w:spacing w:line="400" w:lineRule="exact"/>
              <w:ind w:firstLine="480" w:firstLineChars="200"/>
              <w:jc w:val="left"/>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靠背椅钢体骨架：</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双立柱采用20</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mm（±1mm）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50</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mm（±1mm）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0.9</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Style w:val="43"/>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壁厚</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椭圆</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钢</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管，落地管采用</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45mm（±1mm）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66mm（±1mm），厚度</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1.2</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mm</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蛋形管</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制作，脚踏管采用</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32mm（±1mm）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54mm（±1mm）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0.9</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mm</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Style w:val="43"/>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壁厚</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蛋形管</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制作</w:t>
            </w:r>
            <w:r>
              <w:rPr>
                <w:rFonts w:hint="eastAsia" w:ascii="仿宋_GB2312" w:hAnsi="仿宋_GB2312" w:eastAsia="仿宋_GB2312" w:cs="仿宋_GB2312"/>
                <w:sz w:val="24"/>
                <w:szCs w:val="24"/>
                <w:vertAlign w:val="baseline"/>
                <w:lang w:val="en-US" w:eastAsia="zh-CN"/>
              </w:rPr>
              <w:t>。</w:t>
            </w:r>
          </w:p>
          <w:p>
            <w:pPr>
              <w:widowControl/>
              <w:numPr>
                <w:ilvl w:val="-1"/>
                <w:numId w:val="0"/>
              </w:numPr>
              <w:spacing w:line="400" w:lineRule="exact"/>
              <w:ind w:firstLine="480" w:firstLineChars="200"/>
              <w:jc w:val="left"/>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lang w:eastAsia="zh-CN"/>
              </w:rPr>
              <w:t>脚套：</w:t>
            </w:r>
            <w:r>
              <w:rPr>
                <w:rFonts w:hint="eastAsia" w:ascii="仿宋_GB2312" w:hAnsi="仿宋_GB2312" w:eastAsia="仿宋_GB2312" w:cs="仿宋_GB2312"/>
                <w:color w:val="auto"/>
                <w:sz w:val="24"/>
                <w:highlight w:val="none"/>
              </w:rPr>
              <w:t>桌椅脚套甄选耐磨 PP 工程塑料，经一次性注塑成型工艺打造，规格</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长60.5mm×宽51.5mm×高78mm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±2mm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脚套底部特设纵横加强筋，既有效提升与地面的摩擦系数，增强课桌椅防滑性能，又能强化脚套结构承力，降低课桌椅使用中的破损率。脚套与钢管采用螺丝紧固连接，安装后钢管与脚套槽体嵌合紧密，实现牢固锁止，使用过程中无松动、不脱落，保障课桌椅整体使用稳定性。</w:t>
            </w:r>
          </w:p>
          <w:p>
            <w:pPr>
              <w:widowControl/>
              <w:numPr>
                <w:ilvl w:val="0"/>
                <w:numId w:val="0"/>
              </w:numPr>
              <w:spacing w:line="400" w:lineRule="exact"/>
              <w:ind w:firstLine="480" w:firstLineChars="200"/>
              <w:jc w:val="left"/>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连接配件：</w:t>
            </w:r>
            <w:r>
              <w:rPr>
                <w:rFonts w:hint="eastAsia" w:ascii="仿宋_GB2312" w:hAnsi="仿宋_GB2312" w:eastAsia="仿宋_GB2312" w:cs="仿宋_GB2312"/>
                <w:color w:val="auto"/>
                <w:sz w:val="24"/>
                <w:highlight w:val="none"/>
                <w:lang w:val="en-US" w:eastAsia="zh-CN"/>
              </w:rPr>
              <w:t>立柱与升降片</w:t>
            </w:r>
            <w:r>
              <w:rPr>
                <w:rFonts w:hint="eastAsia" w:ascii="仿宋_GB2312" w:hAnsi="仿宋_GB2312" w:eastAsia="仿宋_GB2312" w:cs="仿宋_GB2312"/>
                <w:color w:val="auto"/>
                <w:sz w:val="24"/>
                <w:highlight w:val="none"/>
              </w:rPr>
              <w:t>采用螺杆连接安装，螺杆和螺</w:t>
            </w:r>
            <w:r>
              <w:rPr>
                <w:rFonts w:hint="eastAsia" w:ascii="仿宋_GB2312" w:hAnsi="仿宋_GB2312" w:eastAsia="仿宋_GB2312" w:cs="仿宋_GB2312"/>
                <w:color w:val="auto"/>
                <w:sz w:val="24"/>
                <w:highlight w:val="none"/>
                <w:lang w:val="en-US" w:eastAsia="zh-CN"/>
              </w:rPr>
              <w:t>帽</w:t>
            </w:r>
            <w:r>
              <w:rPr>
                <w:rFonts w:hint="eastAsia" w:ascii="仿宋_GB2312" w:hAnsi="仿宋_GB2312" w:eastAsia="仿宋_GB2312" w:cs="仿宋_GB2312"/>
                <w:color w:val="auto"/>
                <w:sz w:val="24"/>
                <w:highlight w:val="none"/>
              </w:rPr>
              <w:t>符合国家标准。</w:t>
            </w:r>
          </w:p>
          <w:p>
            <w:pPr>
              <w:widowControl/>
              <w:spacing w:line="400" w:lineRule="exact"/>
              <w:ind w:firstLine="480" w:firstLineChars="200"/>
              <w:jc w:val="left"/>
            </w:pPr>
            <w:r>
              <w:rPr>
                <w:rFonts w:hint="eastAsia" w:ascii="仿宋_GB2312" w:hAnsi="仿宋_GB2312" w:eastAsia="仿宋_GB2312" w:cs="仿宋_GB2312"/>
                <w:sz w:val="24"/>
              </w:rPr>
              <w:t>★</w:t>
            </w:r>
            <w:r>
              <w:rPr>
                <w:rFonts w:hint="eastAsia" w:ascii="仿宋_GB2312" w:hAnsi="仿宋_GB2312" w:eastAsia="仿宋_GB2312" w:cs="仿宋_GB2312"/>
                <w:color w:val="auto"/>
                <w:sz w:val="24"/>
                <w:highlight w:val="none"/>
              </w:rPr>
              <w:t>（三）质量标准要求：</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.座椅脚架及其它配件安装后</w:t>
            </w:r>
            <w:r>
              <w:rPr>
                <w:rFonts w:hint="eastAsia" w:ascii="仿宋_GB2312" w:hAnsi="仿宋_GB2312" w:eastAsia="仿宋_GB2312" w:cs="仿宋_GB2312"/>
                <w:color w:val="auto"/>
                <w:sz w:val="24"/>
                <w:highlight w:val="none"/>
                <w:lang w:eastAsia="zh-CN"/>
              </w:rPr>
              <w:t>必须</w:t>
            </w:r>
            <w:r>
              <w:rPr>
                <w:rFonts w:hint="eastAsia" w:ascii="仿宋_GB2312" w:hAnsi="仿宋_GB2312" w:eastAsia="仿宋_GB2312" w:cs="仿宋_GB2312"/>
                <w:color w:val="auto"/>
                <w:sz w:val="24"/>
                <w:highlight w:val="none"/>
              </w:rPr>
              <w:t>坚固耐用、不生锈、易清洗。</w:t>
            </w:r>
          </w:p>
          <w:p>
            <w:pPr>
              <w:widowControl/>
              <w:spacing w:line="400" w:lineRule="exact"/>
              <w:ind w:firstLine="482"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bCs/>
                <w:color w:val="000000"/>
                <w:sz w:val="24"/>
                <w:u w:val="single" w:color="FFFFFF" w:themeColor="background1"/>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.课椅必须符合：</w:t>
            </w:r>
            <w:r>
              <w:rPr>
                <w:rFonts w:hint="default" w:ascii="仿宋_GB2312" w:hAnsi="仿宋_GB2312" w:eastAsia="仿宋_GB2312" w:cs="仿宋_GB2312"/>
                <w:color w:val="auto"/>
                <w:sz w:val="24"/>
                <w:highlight w:val="none"/>
                <w:lang w:val="en-US"/>
              </w:rPr>
              <w:t>G</w:t>
            </w:r>
            <w:r>
              <w:rPr>
                <w:rFonts w:hint="eastAsia" w:ascii="仿宋_GB2312" w:hAnsi="仿宋_GB2312" w:eastAsia="仿宋_GB2312" w:cs="仿宋_GB2312"/>
                <w:color w:val="auto"/>
                <w:sz w:val="24"/>
                <w:highlight w:val="none"/>
              </w:rPr>
              <w:t>B/T 3325-2024《金属家具通用技术条件》、GB/T 35607-2024《绿色产品评价家具》标准</w:t>
            </w:r>
            <w:r>
              <w:rPr>
                <w:rFonts w:hint="eastAsia" w:ascii="仿宋_GB2312" w:hAnsi="仿宋_GB2312" w:eastAsia="仿宋_GB2312" w:cs="仿宋_GB2312"/>
                <w:color w:val="auto"/>
                <w:sz w:val="24"/>
                <w:highlight w:val="none"/>
                <w:lang w:eastAsia="zh-CN"/>
              </w:rPr>
              <w:t>，其中①表面理化性能要求：软/硬质覆面外表应无鼓泡、鼓包、龟裂、分层、无明显划痕、压痕、变色。②安全性能符合要求；③力学性能（课椅）：牢固的部件，应无永久性松动、应无倾翻；④产品有害物质：</w:t>
            </w:r>
            <w:r>
              <w:rPr>
                <w:rFonts w:hint="eastAsia" w:ascii="仿宋_GB2312" w:hAnsi="仿宋_GB2312" w:eastAsia="仿宋_GB2312" w:cs="仿宋_GB2312"/>
                <w:b w:val="0"/>
                <w:bCs/>
                <w:color w:val="auto"/>
                <w:kern w:val="0"/>
                <w:sz w:val="24"/>
                <w:szCs w:val="24"/>
                <w:highlight w:val="none"/>
                <w:u w:val="single" w:color="FFFFFF" w:themeColor="background1"/>
                <w:lang w:eastAsia="zh-CN"/>
              </w:rPr>
              <w:t>甲醛释放限量≤0.0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mg/m³、苯≤0.0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mg/m³、二甲苯≤0.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mg/m³、总挥发性有机化合物（TVOC）≤0.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3</w:t>
            </w:r>
            <w:r>
              <w:rPr>
                <w:rFonts w:hint="eastAsia" w:ascii="仿宋_GB2312" w:hAnsi="仿宋_GB2312" w:eastAsia="仿宋_GB2312" w:cs="仿宋_GB2312"/>
                <w:b w:val="0"/>
                <w:bCs/>
                <w:color w:val="auto"/>
                <w:kern w:val="0"/>
                <w:sz w:val="24"/>
                <w:szCs w:val="24"/>
                <w:highlight w:val="none"/>
                <w:u w:val="single" w:color="FFFFFF" w:themeColor="background1"/>
                <w:lang w:eastAsia="zh-CN"/>
              </w:rPr>
              <w:t>0mg/m³</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.综合性能：必须符合国家标准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整张椅子净重</w:t>
            </w:r>
            <w:r>
              <w:rPr>
                <w:rFonts w:hint="eastAsia" w:ascii="仿宋_GB2312" w:hAnsi="仿宋_GB2312" w:eastAsia="仿宋_GB2312" w:cs="仿宋_GB2312"/>
                <w:sz w:val="24"/>
              </w:rPr>
              <w:t>≥</w:t>
            </w:r>
            <w:r>
              <w:rPr>
                <w:rFonts w:hint="eastAsia" w:ascii="仿宋_GB2312" w:hAnsi="仿宋_GB2312" w:eastAsia="仿宋_GB2312" w:cs="仿宋_GB2312"/>
                <w:color w:val="auto"/>
                <w:sz w:val="24"/>
                <w:highlight w:val="none"/>
                <w:lang w:val="en-US" w:eastAsia="zh-CN"/>
              </w:rPr>
              <w:t>5.8公斤</w:t>
            </w:r>
            <w:r>
              <w:rPr>
                <w:rFonts w:hint="eastAsia" w:ascii="仿宋_GB2312" w:hAnsi="仿宋_GB2312" w:eastAsia="仿宋_GB2312" w:cs="仿宋_GB2312"/>
                <w:color w:val="auto"/>
                <w:sz w:val="24"/>
                <w:highlight w:val="none"/>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.本项目涉及喷塑粉料要求，为了保证产品质量与安全，不能有气味,以免库房及教室环境有污染，造成对人体伤害，甲醛含量必须小于5mg/kg,全部采用环保粉末进行喷涂。</w:t>
            </w:r>
          </w:p>
          <w:p>
            <w:pPr>
              <w:widowControl/>
              <w:spacing w:line="240" w:lineRule="auto"/>
              <w:ind w:firstLine="480" w:firstLineChars="200"/>
              <w:jc w:val="left"/>
              <w:rPr>
                <w:rFonts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none"/>
                <w:lang w:val="en-US" w:eastAsia="zh-CN"/>
              </w:rPr>
              <w:t>5</w:t>
            </w:r>
            <w:r>
              <w:rPr>
                <w:rFonts w:hint="eastAsia" w:ascii="仿宋_GB2312" w:hAnsi="仿宋_GB2312" w:eastAsia="仿宋_GB2312" w:cs="仿宋_GB2312"/>
                <w:color w:val="auto"/>
                <w:sz w:val="24"/>
                <w:highlight w:val="none"/>
              </w:rPr>
              <w:t>.涂层：表面经过酸洗磷化处理，高压静电喷塑，</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三、其他工艺要求：</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（一）五金件外观：</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1.电镀件</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（1）镀层表面应无锈蚀、毛刺、露底；</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（2）镀层表面应光滑平整，应无起泡、泛黄、花斑、烧焦、裂纹、划痕和磕碰伤等。</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2.喷涂件</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（1）涂层应无漏喷、锈蚀；</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（2）涂层应光滑均匀，色泽一致，应无流挂、疙瘩、皱皮、飞漆等。</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3.金属合金：</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（1）应无锈蚀、氧化膜脱落、刃口、锐棱；</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（2）表面细密，应无裂纹、毛刺、黑斑等。</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4.焊接件：</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（1）焊接部位应牢固，应无脱焊、虚焊、焊穿；</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（2）焊缝均匀，应无毛刺、锐棱、飞溅、裂纹等缺陷。</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（二）塑料件外观</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塑料件表面应光洁，应无裂纹、皱褶、污渍、明显色差。</w:t>
            </w:r>
          </w:p>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firstLine="480" w:firstLineChars="200"/>
              <w:jc w:val="left"/>
              <w:rPr>
                <w:rFonts w:hint="eastAsia" w:ascii="仿宋_GB2312" w:hAnsi="仿宋_GB2312" w:eastAsia="仿宋_GB2312" w:cs="仿宋_GB2312"/>
                <w:b/>
                <w:color w:val="auto"/>
                <w:kern w:val="0"/>
                <w:sz w:val="24"/>
                <w:szCs w:val="24"/>
                <w:highlight w:val="none"/>
                <w:lang w:val="en-US" w:eastAsia="zh-CN" w:bidi="ar-SA"/>
              </w:rPr>
            </w:pPr>
            <w:r>
              <w:rPr>
                <w:rFonts w:hint="eastAsia" w:ascii="仿宋_GB2312" w:hAnsi="仿宋_GB2312" w:eastAsia="仿宋_GB2312" w:cs="仿宋_GB2312"/>
                <w:color w:val="auto"/>
                <w:sz w:val="24"/>
                <w:highlight w:val="none"/>
              </w:rPr>
              <w:t>四、产品标识在每张课桌前方需粘贴直径60mm的标识，标识中有产品尺寸</w:t>
            </w:r>
            <w:r>
              <w:rPr>
                <w:rFonts w:hint="eastAsia" w:ascii="仿宋_GB2312" w:hAnsi="仿宋_GB2312" w:eastAsia="仿宋_GB2312" w:cs="仿宋_GB2312"/>
                <w:color w:val="auto"/>
                <w:sz w:val="24"/>
                <w:highlight w:val="none"/>
                <w:lang w:eastAsia="zh-CN"/>
              </w:rPr>
              <w:t>。</w:t>
            </w:r>
          </w:p>
        </w:tc>
        <w:tc>
          <w:tcPr>
            <w:tcW w:w="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950套</w:t>
            </w:r>
          </w:p>
        </w:tc>
      </w:tr>
      <w:tr>
        <w:tblPrEx>
          <w:tblCellMar>
            <w:top w:w="0" w:type="dxa"/>
            <w:left w:w="108" w:type="dxa"/>
            <w:bottom w:w="0" w:type="dxa"/>
            <w:right w:w="108" w:type="dxa"/>
          </w:tblCellMar>
        </w:tblPrEx>
        <w:trPr>
          <w:trHeight w:val="90" w:hRule="atLeast"/>
        </w:trPr>
        <w:tc>
          <w:tcPr>
            <w:tcW w:w="58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rPr>
              <w:t>3</w:t>
            </w:r>
          </w:p>
        </w:tc>
        <w:tc>
          <w:tcPr>
            <w:tcW w:w="112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eastAsia" w:ascii="仿宋_GB2312" w:eastAsia="仿宋_GB2312"/>
                <w:b/>
                <w:bCs/>
                <w:color w:val="000000"/>
                <w:sz w:val="24"/>
                <w:lang w:val="en-US" w:eastAsia="zh-CN"/>
              </w:rPr>
            </w:pPr>
            <w:r>
              <w:rPr>
                <w:rFonts w:hint="eastAsia" w:ascii="仿宋_GB2312" w:eastAsia="仿宋_GB2312"/>
                <w:b w:val="0"/>
                <w:bCs w:val="0"/>
                <w:color w:val="000000"/>
                <w:sz w:val="24"/>
                <w:lang w:val="en-US" w:eastAsia="zh-CN"/>
              </w:rPr>
              <w:t>小学生课桌椅</w:t>
            </w:r>
          </w:p>
        </w:tc>
        <w:tc>
          <w:tcPr>
            <w:tcW w:w="658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一、课桌参数：</w:t>
            </w:r>
          </w:p>
          <w:p>
            <w:pPr>
              <w:widowControl/>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★（一）课桌规格：长6</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0mm（±5mm）×宽4</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0mm（±5mm）×高760mm（±5mm）（可调升降高度：7</w:t>
            </w:r>
            <w:r>
              <w:rPr>
                <w:rFonts w:hint="eastAsia" w:ascii="仿宋_GB2312" w:hAnsi="仿宋_GB2312" w:eastAsia="仿宋_GB2312" w:cs="仿宋_GB2312"/>
                <w:color w:val="auto"/>
                <w:sz w:val="24"/>
                <w:highlight w:val="none"/>
                <w:lang w:val="en-US" w:eastAsia="zh-CN"/>
              </w:rPr>
              <w:t>00</w:t>
            </w:r>
            <w:r>
              <w:rPr>
                <w:rFonts w:hint="eastAsia" w:ascii="仿宋_GB2312" w:hAnsi="仿宋_GB2312" w:eastAsia="仿宋_GB2312" w:cs="仿宋_GB2312"/>
                <w:color w:val="auto"/>
                <w:sz w:val="24"/>
                <w:highlight w:val="none"/>
              </w:rPr>
              <w:t>mm、7</w:t>
            </w:r>
            <w:r>
              <w:rPr>
                <w:rFonts w:hint="eastAsia" w:ascii="仿宋_GB2312" w:hAnsi="仿宋_GB2312" w:eastAsia="仿宋_GB2312" w:cs="仿宋_GB2312"/>
                <w:color w:val="auto"/>
                <w:sz w:val="24"/>
                <w:highlight w:val="none"/>
                <w:lang w:val="en-US" w:eastAsia="zh-CN"/>
              </w:rPr>
              <w:t>30</w:t>
            </w:r>
            <w:r>
              <w:rPr>
                <w:rFonts w:hint="eastAsia" w:ascii="仿宋_GB2312" w:hAnsi="仿宋_GB2312" w:eastAsia="仿宋_GB2312" w:cs="仿宋_GB2312"/>
                <w:color w:val="auto"/>
                <w:sz w:val="24"/>
                <w:highlight w:val="none"/>
              </w:rPr>
              <w:t>mm、7</w:t>
            </w:r>
            <w:r>
              <w:rPr>
                <w:rFonts w:hint="eastAsia" w:ascii="仿宋_GB2312" w:hAnsi="仿宋_GB2312" w:eastAsia="仿宋_GB2312" w:cs="仿宋_GB2312"/>
                <w:color w:val="auto"/>
                <w:sz w:val="24"/>
                <w:highlight w:val="none"/>
                <w:lang w:val="en-US" w:eastAsia="zh-CN"/>
              </w:rPr>
              <w:t>60</w:t>
            </w:r>
            <w:r>
              <w:rPr>
                <w:rFonts w:hint="eastAsia" w:ascii="仿宋_GB2312" w:hAnsi="仿宋_GB2312" w:eastAsia="仿宋_GB2312" w:cs="仿宋_GB2312"/>
                <w:color w:val="auto"/>
                <w:sz w:val="24"/>
                <w:highlight w:val="none"/>
              </w:rPr>
              <w:t>mm）（±5mm）；</w:t>
            </w:r>
          </w:p>
          <w:p>
            <w:pPr>
              <w:widowControl/>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（二）课桌书斗规格：长度490mm（±5mm）宽度3</w:t>
            </w:r>
            <w:r>
              <w:rPr>
                <w:rFonts w:hint="eastAsia" w:ascii="仿宋_GB2312" w:hAnsi="仿宋_GB2312" w:eastAsia="仿宋_GB2312" w:cs="仿宋_GB2312"/>
                <w:color w:val="auto"/>
                <w:sz w:val="24"/>
                <w:highlight w:val="none"/>
                <w:lang w:val="en-US" w:eastAsia="zh-CN"/>
              </w:rPr>
              <w:t>10</w:t>
            </w:r>
            <w:r>
              <w:rPr>
                <w:rFonts w:hint="eastAsia" w:ascii="仿宋_GB2312" w:hAnsi="仿宋_GB2312" w:eastAsia="仿宋_GB2312" w:cs="仿宋_GB2312"/>
                <w:color w:val="auto"/>
                <w:sz w:val="24"/>
                <w:highlight w:val="none"/>
              </w:rPr>
              <w:t>mm（±5mm）斗高 1</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0mm（±5mm），进口处带卷边处理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防止刮伤</w:t>
            </w:r>
            <w:r>
              <w:rPr>
                <w:rFonts w:hint="eastAsia" w:ascii="仿宋_GB2312" w:hAnsi="仿宋_GB2312" w:eastAsia="仿宋_GB2312" w:cs="仿宋_GB2312"/>
                <w:color w:val="auto"/>
                <w:sz w:val="24"/>
                <w:highlight w:val="none"/>
                <w:lang w:eastAsia="zh-CN"/>
              </w:rPr>
              <w:t>。</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三</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升降片：≥0.9mm 厚冷轧钢板，升降片上宽330mm（±2mm）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下宽215mm（±2mm） 总高度 310mm（±2mm），升降片 0.9mm，斗板 0.</w:t>
            </w: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mm 的冷轧板一次冲压而成，升降片必须具有两列调节升降圆形孔，两列调节孔背面冲压成半弧形反抱住立柱（起到保护不被刮伤作用），周围及边缘有加强筋，书斗开口处做卷边处理（起到保护不被刮伤作用）</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hint="eastAsia" w:eastAsia="仿宋_GB2312"/>
                <w:lang w:eastAsia="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四</w:t>
            </w:r>
            <w:r>
              <w:rPr>
                <w:rFonts w:hint="eastAsia" w:ascii="仿宋_GB2312" w:hAnsi="仿宋_GB2312" w:eastAsia="仿宋_GB2312" w:cs="仿宋_GB2312"/>
                <w:color w:val="auto"/>
                <w:sz w:val="24"/>
                <w:highlight w:val="none"/>
              </w:rPr>
              <w:t>）课桌</w:t>
            </w:r>
            <w:r>
              <w:rPr>
                <w:rFonts w:hint="eastAsia" w:ascii="仿宋_GB2312" w:hAnsi="仿宋_GB2312" w:eastAsia="仿宋_GB2312" w:cs="仿宋_GB2312"/>
                <w:color w:val="auto"/>
                <w:sz w:val="24"/>
                <w:highlight w:val="none"/>
                <w:lang w:eastAsia="zh-CN"/>
              </w:rPr>
              <w:t>书篮</w:t>
            </w:r>
            <w:r>
              <w:rPr>
                <w:rFonts w:hint="eastAsia" w:ascii="仿宋_GB2312" w:hAnsi="仿宋_GB2312" w:eastAsia="仿宋_GB2312" w:cs="仿宋_GB2312"/>
                <w:color w:val="auto"/>
                <w:sz w:val="24"/>
                <w:highlight w:val="none"/>
              </w:rPr>
              <w:t>规格：长490mm（±5mm）×宽188mm（±5mm）×高155mm（±5mm）；此书</w:t>
            </w:r>
            <w:r>
              <w:rPr>
                <w:rFonts w:hint="eastAsia" w:ascii="仿宋_GB2312" w:hAnsi="仿宋_GB2312" w:eastAsia="仿宋_GB2312" w:cs="仿宋_GB2312"/>
                <w:color w:val="auto"/>
                <w:sz w:val="24"/>
                <w:highlight w:val="none"/>
                <w:lang w:eastAsia="zh-CN"/>
              </w:rPr>
              <w:t>篮</w:t>
            </w:r>
            <w:r>
              <w:rPr>
                <w:rFonts w:hint="eastAsia" w:ascii="仿宋_GB2312" w:hAnsi="仿宋_GB2312" w:eastAsia="仿宋_GB2312" w:cs="仿宋_GB2312"/>
                <w:color w:val="auto"/>
                <w:sz w:val="24"/>
                <w:highlight w:val="none"/>
              </w:rPr>
              <w:t>由底板和挡板两部分焊接在一起组成，书</w:t>
            </w:r>
            <w:r>
              <w:rPr>
                <w:rFonts w:hint="eastAsia" w:ascii="仿宋_GB2312" w:hAnsi="仿宋_GB2312" w:eastAsia="仿宋_GB2312" w:cs="仿宋_GB2312"/>
                <w:color w:val="auto"/>
                <w:sz w:val="24"/>
                <w:highlight w:val="none"/>
                <w:lang w:eastAsia="zh-CN"/>
              </w:rPr>
              <w:t>篮</w:t>
            </w:r>
            <w:r>
              <w:rPr>
                <w:rFonts w:hint="eastAsia" w:ascii="仿宋_GB2312" w:hAnsi="仿宋_GB2312" w:eastAsia="仿宋_GB2312" w:cs="仿宋_GB2312"/>
                <w:color w:val="auto"/>
                <w:sz w:val="24"/>
                <w:highlight w:val="none"/>
              </w:rPr>
              <w:t>底板采用≥0.7mm钢板冲压成型，成型后的尺寸为≥468mm×180mm，四面有≥8mm宽折边。底面共有≥40条≥6mm×53mm长条孔，每个孔周边都做加强筋处理，使底板更坚挺。挡板采用≥0.7mm厚钢板上下卷成直径≥10mm的圆边，上下宽≥155mm，不许塌陷。三面冲≥6mm×53mm条形孔，桌栏底板与课桌下连接杆的缝隙不超过6mm，书</w:t>
            </w:r>
            <w:r>
              <w:rPr>
                <w:rFonts w:hint="eastAsia" w:ascii="仿宋_GB2312" w:hAnsi="仿宋_GB2312" w:eastAsia="仿宋_GB2312" w:cs="仿宋_GB2312"/>
                <w:color w:val="auto"/>
                <w:sz w:val="24"/>
                <w:highlight w:val="none"/>
                <w:lang w:val="en-US" w:eastAsia="zh-CN"/>
              </w:rPr>
              <w:t>篮</w:t>
            </w:r>
            <w:r>
              <w:rPr>
                <w:rFonts w:hint="eastAsia" w:ascii="仿宋_GB2312" w:hAnsi="仿宋_GB2312" w:eastAsia="仿宋_GB2312" w:cs="仿宋_GB2312"/>
                <w:color w:val="auto"/>
                <w:sz w:val="24"/>
                <w:highlight w:val="none"/>
              </w:rPr>
              <w:t>挡板与课桌下立柱上焊接</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五</w:t>
            </w:r>
            <w:r>
              <w:rPr>
                <w:rFonts w:hint="eastAsia" w:ascii="仿宋_GB2312" w:hAnsi="仿宋_GB2312" w:eastAsia="仿宋_GB2312" w:cs="仿宋_GB2312"/>
                <w:color w:val="auto"/>
                <w:sz w:val="24"/>
                <w:highlight w:val="none"/>
              </w:rPr>
              <w:t>）材质：</w:t>
            </w:r>
          </w:p>
          <w:p>
            <w:pPr>
              <w:widowControl/>
              <w:tabs>
                <w:tab w:val="left" w:pos="856"/>
                <w:tab w:val="left" w:pos="1620"/>
              </w:tabs>
              <w:spacing w:line="400" w:lineRule="exact"/>
              <w:ind w:firstLine="480" w:firstLineChars="200"/>
              <w:jc w:val="both"/>
              <w:rPr>
                <w:rFonts w:hint="eastAsia" w:ascii="仿宋_GB2312" w:hAnsi="仿宋_GB2312" w:eastAsia="仿宋_GB2312" w:cs="仿宋_GB2312"/>
                <w:color w:val="auto"/>
                <w:sz w:val="24"/>
                <w:highlight w:val="none"/>
                <w:u w:val="none"/>
                <w:lang w:val="en-US" w:eastAsia="zh-CN"/>
              </w:rPr>
            </w:pPr>
            <w:r>
              <w:rPr>
                <w:rFonts w:hint="eastAsia" w:ascii="仿宋_GB2312" w:hAnsi="仿宋_GB2312" w:eastAsia="仿宋_GB2312" w:cs="仿宋_GB2312"/>
                <w:color w:val="auto"/>
                <w:sz w:val="24"/>
                <w:highlight w:val="none"/>
              </w:rPr>
              <w:t>1.课桌面板：</w:t>
            </w:r>
            <w:r>
              <w:rPr>
                <w:rFonts w:hint="eastAsia" w:ascii="仿宋_GB2312" w:hAnsi="仿宋_GB2312" w:eastAsia="仿宋_GB2312" w:cs="仿宋_GB2312"/>
                <w:sz w:val="24"/>
                <w:szCs w:val="24"/>
              </w:rPr>
              <w:t>采用</w:t>
            </w:r>
            <w:r>
              <w:rPr>
                <w:rFonts w:hint="eastAsia" w:ascii="仿宋_GB2312" w:hAnsi="仿宋_GB2312" w:eastAsia="仿宋_GB2312" w:cs="仿宋_GB2312"/>
                <w:sz w:val="24"/>
                <w:szCs w:val="24"/>
                <w:lang w:val="en-US"/>
              </w:rPr>
              <w:t>E0</w:t>
            </w:r>
            <w:r>
              <w:rPr>
                <w:rFonts w:hint="eastAsia" w:ascii="仿宋_GB2312" w:hAnsi="仿宋_GB2312" w:eastAsia="仿宋_GB2312" w:cs="仿宋_GB2312"/>
                <w:sz w:val="24"/>
                <w:szCs w:val="24"/>
                <w:lang w:val="en-US" w:eastAsia="zh-CN"/>
              </w:rPr>
              <w:t>级</w:t>
            </w:r>
            <w:r>
              <w:rPr>
                <w:rFonts w:hint="eastAsia" w:ascii="仿宋_GB2312" w:hAnsi="仿宋_GB2312" w:eastAsia="仿宋_GB2312" w:cs="仿宋_GB2312"/>
                <w:sz w:val="24"/>
                <w:szCs w:val="24"/>
                <w:lang w:eastAsia="zh-CN"/>
              </w:rPr>
              <w:t>多层</w:t>
            </w:r>
            <w:r>
              <w:rPr>
                <w:rFonts w:hint="eastAsia" w:ascii="仿宋_GB2312" w:hAnsi="仿宋_GB2312" w:eastAsia="仿宋_GB2312" w:cs="仿宋_GB2312"/>
                <w:sz w:val="24"/>
                <w:szCs w:val="24"/>
              </w:rPr>
              <w:t>板，板材厚度</w:t>
            </w:r>
            <w:r>
              <w:rPr>
                <w:rFonts w:hint="eastAsia" w:ascii="仿宋_GB2312" w:hAnsi="仿宋_GB2312" w:eastAsia="仿宋_GB2312" w:cs="仿宋_GB2312"/>
                <w:sz w:val="24"/>
                <w:szCs w:val="24"/>
                <w:highlight w:val="none"/>
              </w:rPr>
              <w:t>为</w:t>
            </w:r>
            <w:r>
              <w:rPr>
                <w:rFonts w:hint="eastAsia" w:ascii="仿宋_GB2312" w:hAnsi="仿宋_GB2312" w:eastAsia="仿宋_GB2312" w:cs="仿宋_GB2312"/>
                <w:kern w:val="2"/>
                <w:sz w:val="24"/>
                <w:szCs w:val="24"/>
                <w:highlight w:val="none"/>
                <w:lang w:val="en-US" w:eastAsia="zh-CN" w:bidi="ar-SA"/>
              </w:rPr>
              <w:t>≥</w:t>
            </w:r>
            <w:r>
              <w:rPr>
                <w:rFonts w:hint="eastAsia" w:ascii="仿宋_GB2312" w:hAnsi="仿宋_GB2312" w:eastAsia="仿宋_GB2312" w:cs="仿宋_GB2312"/>
                <w:sz w:val="24"/>
                <w:szCs w:val="24"/>
              </w:rPr>
              <w:t>18mm，经过防虫防腐处理，耐磨性好，纹理清晰自然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具有环保、防水、耐磨、耐热、耐酸碱、耐烟灼、耐撞击，不变形、不起皮等性能。</w:t>
            </w:r>
          </w:p>
          <w:p>
            <w:pPr>
              <w:widowControl/>
              <w:tabs>
                <w:tab w:val="left" w:pos="856"/>
                <w:tab w:val="left" w:pos="1620"/>
              </w:tabs>
              <w:spacing w:line="400" w:lineRule="exact"/>
              <w:ind w:firstLine="480" w:firstLineChars="200"/>
              <w:jc w:val="both"/>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u w:val="none"/>
                <w:lang w:val="en-US" w:eastAsia="zh-CN"/>
              </w:rPr>
              <w:t>2</w:t>
            </w:r>
            <w:r>
              <w:rPr>
                <w:rFonts w:hint="eastAsia" w:ascii="仿宋_GB2312" w:hAnsi="仿宋_GB2312" w:eastAsia="仿宋_GB2312" w:cs="仿宋_GB2312"/>
                <w:color w:val="auto"/>
                <w:sz w:val="24"/>
                <w:highlight w:val="none"/>
                <w:u w:val="none"/>
              </w:rPr>
              <w:t>.课桌书斗：</w:t>
            </w:r>
            <w:r>
              <w:rPr>
                <w:rFonts w:hint="eastAsia" w:ascii="仿宋_GB2312" w:hAnsi="仿宋_GB2312" w:eastAsia="仿宋_GB2312" w:cs="仿宋_GB2312"/>
                <w:color w:val="auto"/>
                <w:sz w:val="24"/>
                <w:highlight w:val="none"/>
              </w:rPr>
              <w:t>采用≥ 0.7mm</w:t>
            </w:r>
            <w:r>
              <w:rPr>
                <w:rFonts w:hint="eastAsia" w:ascii="仿宋_GB2312" w:hAnsi="仿宋_GB2312" w:eastAsia="仿宋_GB2312" w:cs="仿宋_GB2312"/>
                <w:color w:val="auto"/>
                <w:sz w:val="24"/>
                <w:highlight w:val="none"/>
                <w:lang w:val="en-US" w:eastAsia="zh-CN"/>
              </w:rPr>
              <w:t>厚</w:t>
            </w:r>
            <w:r>
              <w:rPr>
                <w:rFonts w:hint="eastAsia" w:ascii="仿宋_GB2312" w:hAnsi="仿宋_GB2312" w:eastAsia="仿宋_GB2312" w:cs="仿宋_GB2312"/>
                <w:color w:val="auto"/>
                <w:sz w:val="24"/>
                <w:highlight w:val="none"/>
              </w:rPr>
              <w:t>的冷轧板一次冲压而成</w:t>
            </w:r>
            <w:r>
              <w:rPr>
                <w:rFonts w:hint="eastAsia" w:ascii="仿宋_GB2312" w:hAnsi="仿宋_GB2312" w:eastAsia="仿宋_GB2312" w:cs="仿宋_GB2312"/>
                <w:color w:val="auto"/>
                <w:sz w:val="24"/>
                <w:highlight w:val="none"/>
                <w:u w:val="none"/>
                <w:lang w:eastAsia="zh-CN"/>
              </w:rPr>
              <w:t>。</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.课桌钢体骨架：</w:t>
            </w:r>
            <w:r>
              <w:rPr>
                <w:rFonts w:hint="eastAsia" w:ascii="仿宋_GB2312" w:hAnsi="仿宋_GB2312" w:eastAsia="仿宋_GB2312" w:cs="仿宋_GB2312"/>
                <w:b w:val="0"/>
                <w:bCs w:val="0"/>
                <w:color w:val="auto"/>
                <w:sz w:val="24"/>
                <w:szCs w:val="24"/>
                <w:highlight w:val="none"/>
              </w:rPr>
              <w:t>双立柱采用20</w:t>
            </w:r>
            <w:r>
              <w:rPr>
                <w:rFonts w:hint="eastAsia" w:ascii="仿宋_GB2312" w:hAnsi="仿宋_GB2312" w:eastAsia="仿宋_GB2312" w:cs="仿宋_GB2312"/>
                <w:b w:val="0"/>
                <w:bCs w:val="0"/>
                <w:color w:val="auto"/>
                <w:sz w:val="24"/>
                <w:szCs w:val="24"/>
                <w:highlight w:val="none"/>
                <w:lang w:val="en-US" w:eastAsia="zh-CN"/>
              </w:rPr>
              <w:t>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50</w:t>
            </w:r>
            <w:r>
              <w:rPr>
                <w:rFonts w:hint="eastAsia" w:ascii="仿宋_GB2312" w:hAnsi="仿宋_GB2312" w:eastAsia="仿宋_GB2312" w:cs="仿宋_GB2312"/>
                <w:b w:val="0"/>
                <w:bCs w:val="0"/>
                <w:color w:val="auto"/>
                <w:sz w:val="24"/>
                <w:szCs w:val="24"/>
                <w:highlight w:val="none"/>
                <w:lang w:val="en-US" w:eastAsia="zh-CN"/>
              </w:rPr>
              <w:t>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0.9</w:t>
            </w:r>
            <w:r>
              <w:rPr>
                <w:rFonts w:hint="eastAsia" w:ascii="仿宋_GB2312" w:hAnsi="仿宋_GB2312" w:eastAsia="仿宋_GB2312" w:cs="仿宋_GB2312"/>
                <w:b w:val="0"/>
                <w:bCs w:val="0"/>
                <w:color w:val="auto"/>
                <w:sz w:val="24"/>
                <w:szCs w:val="24"/>
                <w:highlight w:val="none"/>
                <w:lang w:val="en-US" w:eastAsia="zh-CN"/>
              </w:rPr>
              <w:t>mm</w:t>
            </w:r>
            <w:r>
              <w:rPr>
                <w:rFonts w:hint="eastAsia" w:ascii="仿宋_GB2312" w:hAnsi="仿宋_GB2312" w:eastAsia="仿宋_GB2312" w:cs="仿宋_GB2312"/>
                <w:b w:val="0"/>
                <w:bCs w:val="0"/>
                <w:color w:val="auto"/>
                <w:sz w:val="24"/>
                <w:szCs w:val="24"/>
                <w:highlight w:val="none"/>
                <w:lang w:eastAsia="zh-CN"/>
              </w:rPr>
              <w:t>（</w:t>
            </w:r>
            <w:r>
              <w:rPr>
                <w:rStyle w:val="43"/>
                <w:rFonts w:hint="eastAsia" w:ascii="仿宋_GB2312" w:hAnsi="仿宋_GB2312" w:eastAsia="仿宋_GB2312" w:cs="仿宋_GB2312"/>
                <w:b w:val="0"/>
                <w:bCs w:val="0"/>
                <w:color w:val="auto"/>
                <w:sz w:val="24"/>
                <w:szCs w:val="24"/>
                <w:highlight w:val="none"/>
              </w:rPr>
              <w:t>壁厚</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椭圆管，落地管采用</w:t>
            </w:r>
            <w:r>
              <w:rPr>
                <w:rFonts w:hint="eastAsia" w:ascii="仿宋_GB2312" w:hAnsi="仿宋_GB2312" w:eastAsia="仿宋_GB2312" w:cs="仿宋_GB2312"/>
                <w:b w:val="0"/>
                <w:bCs w:val="0"/>
                <w:color w:val="auto"/>
                <w:sz w:val="24"/>
                <w:szCs w:val="24"/>
                <w:highlight w:val="none"/>
                <w:lang w:val="en-US" w:eastAsia="zh-CN"/>
              </w:rPr>
              <w:t>45mm（±1mm）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66mm（±1mm）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1.2</w:t>
            </w:r>
            <w:r>
              <w:rPr>
                <w:rFonts w:hint="eastAsia" w:ascii="仿宋_GB2312" w:hAnsi="仿宋_GB2312" w:eastAsia="仿宋_GB2312" w:cs="仿宋_GB2312"/>
                <w:b w:val="0"/>
                <w:bCs w:val="0"/>
                <w:color w:val="auto"/>
                <w:sz w:val="24"/>
                <w:szCs w:val="24"/>
                <w:highlight w:val="none"/>
              </w:rPr>
              <w:t>mm</w:t>
            </w:r>
            <w:r>
              <w:rPr>
                <w:rFonts w:hint="eastAsia" w:ascii="仿宋_GB2312" w:hAnsi="仿宋_GB2312" w:eastAsia="仿宋_GB2312" w:cs="仿宋_GB2312"/>
                <w:b w:val="0"/>
                <w:bCs w:val="0"/>
                <w:color w:val="auto"/>
                <w:sz w:val="24"/>
                <w:szCs w:val="24"/>
                <w:highlight w:val="none"/>
                <w:lang w:eastAsia="zh-CN"/>
              </w:rPr>
              <w:t>（</w:t>
            </w:r>
            <w:r>
              <w:rPr>
                <w:rStyle w:val="43"/>
                <w:rFonts w:hint="eastAsia" w:ascii="仿宋_GB2312" w:hAnsi="仿宋_GB2312" w:eastAsia="仿宋_GB2312" w:cs="仿宋_GB2312"/>
                <w:b w:val="0"/>
                <w:bCs w:val="0"/>
                <w:color w:val="auto"/>
                <w:sz w:val="24"/>
                <w:szCs w:val="24"/>
                <w:highlight w:val="none"/>
              </w:rPr>
              <w:t>壁厚</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蛋形管</w:t>
            </w:r>
            <w:r>
              <w:rPr>
                <w:rFonts w:hint="eastAsia" w:ascii="仿宋_GB2312" w:hAnsi="仿宋_GB2312" w:eastAsia="仿宋_GB2312" w:cs="仿宋_GB2312"/>
                <w:b w:val="0"/>
                <w:bCs w:val="0"/>
                <w:color w:val="auto"/>
                <w:sz w:val="24"/>
                <w:szCs w:val="24"/>
                <w:highlight w:val="none"/>
              </w:rPr>
              <w:t>制作，脚踏管采用</w:t>
            </w:r>
            <w:r>
              <w:rPr>
                <w:rFonts w:hint="eastAsia" w:ascii="仿宋_GB2312" w:hAnsi="仿宋_GB2312" w:eastAsia="仿宋_GB2312" w:cs="仿宋_GB2312"/>
                <w:b w:val="0"/>
                <w:bCs w:val="0"/>
                <w:color w:val="auto"/>
                <w:sz w:val="24"/>
                <w:szCs w:val="24"/>
                <w:highlight w:val="none"/>
                <w:lang w:val="en-US" w:eastAsia="zh-CN"/>
              </w:rPr>
              <w:t>32mm（±1mm）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54mm（±1mm）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0.9</w:t>
            </w:r>
            <w:r>
              <w:rPr>
                <w:rFonts w:hint="eastAsia" w:ascii="仿宋_GB2312" w:hAnsi="仿宋_GB2312" w:eastAsia="仿宋_GB2312" w:cs="仿宋_GB2312"/>
                <w:b w:val="0"/>
                <w:bCs w:val="0"/>
                <w:color w:val="auto"/>
                <w:sz w:val="24"/>
                <w:szCs w:val="24"/>
                <w:highlight w:val="none"/>
              </w:rPr>
              <w:t>mm</w:t>
            </w:r>
            <w:r>
              <w:rPr>
                <w:rFonts w:hint="eastAsia" w:ascii="仿宋_GB2312" w:hAnsi="仿宋_GB2312" w:eastAsia="仿宋_GB2312" w:cs="仿宋_GB2312"/>
                <w:b w:val="0"/>
                <w:bCs w:val="0"/>
                <w:color w:val="auto"/>
                <w:sz w:val="24"/>
                <w:szCs w:val="24"/>
                <w:highlight w:val="none"/>
                <w:lang w:eastAsia="zh-CN"/>
              </w:rPr>
              <w:t>（</w:t>
            </w:r>
            <w:r>
              <w:rPr>
                <w:rStyle w:val="43"/>
                <w:rFonts w:hint="eastAsia" w:ascii="仿宋_GB2312" w:hAnsi="仿宋_GB2312" w:eastAsia="仿宋_GB2312" w:cs="仿宋_GB2312"/>
                <w:b w:val="0"/>
                <w:bCs w:val="0"/>
                <w:color w:val="auto"/>
                <w:sz w:val="24"/>
                <w:szCs w:val="24"/>
                <w:highlight w:val="none"/>
              </w:rPr>
              <w:t>壁厚</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蛋形管</w:t>
            </w:r>
            <w:r>
              <w:rPr>
                <w:rFonts w:hint="eastAsia" w:ascii="仿宋_GB2312" w:hAnsi="仿宋_GB2312" w:eastAsia="仿宋_GB2312" w:cs="仿宋_GB2312"/>
                <w:b w:val="0"/>
                <w:bCs w:val="0"/>
                <w:color w:val="auto"/>
                <w:sz w:val="24"/>
                <w:szCs w:val="24"/>
                <w:highlight w:val="none"/>
              </w:rPr>
              <w:t>制作</w:t>
            </w:r>
            <w:r>
              <w:rPr>
                <w:rFonts w:hint="eastAsia" w:ascii="仿宋_GB2312" w:hAnsi="仿宋_GB2312" w:eastAsia="仿宋_GB2312" w:cs="仿宋_GB2312"/>
                <w:color w:val="auto"/>
                <w:sz w:val="24"/>
                <w:szCs w:val="24"/>
                <w:vertAlign w:val="baseline"/>
                <w:lang w:val="en-US" w:eastAsia="zh-CN"/>
              </w:rPr>
              <w:t>。</w:t>
            </w:r>
          </w:p>
          <w:p>
            <w:pPr>
              <w:widowControl/>
              <w:numPr>
                <w:ilvl w:val="-1"/>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.桌子</w:t>
            </w:r>
            <w:r>
              <w:rPr>
                <w:rFonts w:hint="eastAsia" w:ascii="仿宋_GB2312" w:hAnsi="仿宋_GB2312" w:eastAsia="仿宋_GB2312" w:cs="仿宋_GB2312"/>
                <w:color w:val="auto"/>
                <w:sz w:val="24"/>
                <w:highlight w:val="none"/>
                <w:lang w:val="en-US" w:eastAsia="zh-CN"/>
              </w:rPr>
              <w:t>升降片</w:t>
            </w:r>
            <w:r>
              <w:rPr>
                <w:rFonts w:hint="eastAsia" w:ascii="仿宋_GB2312" w:hAnsi="仿宋_GB2312" w:eastAsia="仿宋_GB2312" w:cs="仿宋_GB2312"/>
                <w:color w:val="auto"/>
                <w:sz w:val="24"/>
                <w:highlight w:val="none"/>
              </w:rPr>
              <w:t>两边要求配有挂钩</w:t>
            </w:r>
            <w:r>
              <w:rPr>
                <w:rFonts w:hint="eastAsia" w:ascii="仿宋_GB2312" w:hAnsi="仿宋_GB2312" w:eastAsia="仿宋_GB2312" w:cs="仿宋_GB2312"/>
                <w:color w:val="auto"/>
                <w:sz w:val="24"/>
                <w:highlight w:val="none"/>
                <w:lang w:val="en-US" w:eastAsia="zh-CN"/>
              </w:rPr>
              <w:t>设计</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挂钩采用Φ5mm 钢筋制作。</w:t>
            </w:r>
            <w:r>
              <w:rPr>
                <w:rFonts w:hint="eastAsia" w:ascii="仿宋_GB2312" w:hAnsi="仿宋_GB2312" w:eastAsia="仿宋_GB2312" w:cs="仿宋_GB2312"/>
                <w:color w:val="auto"/>
                <w:sz w:val="24"/>
                <w:highlight w:val="none"/>
              </w:rPr>
              <w:t>颜色和课桌钢体骨架颜色一致，可用来挂学生书包；</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.脚套：桌椅脚套甄选耐磨 PP 工程塑料，经一次性注塑成型工艺打造，规格长60.5mm×宽51.5mm×高78mm（偏差 ±2mm）；脚套底部特设纵横加强筋，既有效提升与地面的摩擦系数，增强课桌椅防滑性能，又能强化脚套结构承力，降低课桌椅使用中的破损率。脚套与钢管采用螺丝紧固连接，安装后钢管与脚套槽体嵌合紧密，实现牢固锁止，使用过程中无松动、不脱落，保障课桌椅整体使用稳定性。</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.连接配件：</w:t>
            </w:r>
            <w:r>
              <w:rPr>
                <w:rFonts w:hint="eastAsia" w:ascii="仿宋_GB2312" w:hAnsi="仿宋_GB2312" w:eastAsia="仿宋_GB2312" w:cs="仿宋_GB2312"/>
                <w:color w:val="auto"/>
                <w:sz w:val="24"/>
                <w:highlight w:val="none"/>
                <w:lang w:val="en-US" w:eastAsia="zh-CN"/>
              </w:rPr>
              <w:t>立柱与升降片</w:t>
            </w:r>
            <w:r>
              <w:rPr>
                <w:rFonts w:hint="eastAsia" w:ascii="仿宋_GB2312" w:hAnsi="仿宋_GB2312" w:eastAsia="仿宋_GB2312" w:cs="仿宋_GB2312"/>
                <w:color w:val="auto"/>
                <w:sz w:val="24"/>
                <w:highlight w:val="none"/>
              </w:rPr>
              <w:t>采用螺杆连接安装，螺杆和螺</w:t>
            </w:r>
            <w:r>
              <w:rPr>
                <w:rFonts w:hint="eastAsia" w:ascii="仿宋_GB2312" w:hAnsi="仿宋_GB2312" w:eastAsia="仿宋_GB2312" w:cs="仿宋_GB2312"/>
                <w:color w:val="auto"/>
                <w:sz w:val="24"/>
                <w:highlight w:val="none"/>
                <w:lang w:val="en-US" w:eastAsia="zh-CN"/>
              </w:rPr>
              <w:t>帽</w:t>
            </w:r>
            <w:r>
              <w:rPr>
                <w:rFonts w:hint="eastAsia" w:ascii="仿宋_GB2312" w:hAnsi="仿宋_GB2312" w:eastAsia="仿宋_GB2312" w:cs="仿宋_GB2312"/>
                <w:color w:val="auto"/>
                <w:sz w:val="24"/>
                <w:highlight w:val="none"/>
              </w:rPr>
              <w:t>符合国家标准。</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六</w:t>
            </w:r>
            <w:r>
              <w:rPr>
                <w:rFonts w:hint="eastAsia" w:ascii="仿宋_GB2312" w:hAnsi="仿宋_GB2312" w:eastAsia="仿宋_GB2312" w:cs="仿宋_GB2312"/>
                <w:color w:val="auto"/>
                <w:sz w:val="24"/>
                <w:highlight w:val="none"/>
              </w:rPr>
              <w:t>）质量标准要求：</w:t>
            </w:r>
          </w:p>
          <w:p>
            <w:pPr>
              <w:widowControl/>
              <w:numPr>
                <w:ilvl w:val="-1"/>
                <w:numId w:val="0"/>
              </w:numPr>
              <w:spacing w:line="400" w:lineRule="exact"/>
              <w:ind w:firstLine="482"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b/>
                <w:bCs/>
                <w:color w:val="000000"/>
                <w:sz w:val="24"/>
                <w:u w:val="single" w:color="FFFFFF" w:themeColor="background1"/>
              </w:rPr>
              <w:t>●</w:t>
            </w:r>
            <w:r>
              <w:rPr>
                <w:rFonts w:hint="eastAsia" w:ascii="仿宋_GB2312" w:hAnsi="仿宋_GB2312" w:eastAsia="仿宋_GB2312" w:cs="仿宋_GB2312"/>
                <w:color w:val="auto"/>
                <w:sz w:val="24"/>
                <w:highlight w:val="none"/>
              </w:rPr>
              <w:t>1.课桌性能检测必须符合：</w:t>
            </w:r>
            <w:r>
              <w:rPr>
                <w:rFonts w:hint="default" w:ascii="仿宋_GB2312" w:hAnsi="仿宋_GB2312" w:eastAsia="仿宋_GB2312" w:cs="仿宋_GB2312"/>
                <w:color w:val="auto"/>
                <w:sz w:val="24"/>
                <w:highlight w:val="none"/>
                <w:lang w:val="en-US"/>
              </w:rPr>
              <w:t>G</w:t>
            </w:r>
            <w:r>
              <w:rPr>
                <w:rFonts w:hint="eastAsia" w:ascii="仿宋_GB2312" w:hAnsi="仿宋_GB2312" w:eastAsia="仿宋_GB2312" w:cs="仿宋_GB2312"/>
                <w:color w:val="auto"/>
                <w:sz w:val="24"/>
                <w:highlight w:val="none"/>
              </w:rPr>
              <w:t>B/T 3325-2024《金属家具通用技术条件》、GB/T 35607-2024《绿色产品评价家具》标准</w:t>
            </w:r>
            <w:r>
              <w:rPr>
                <w:rFonts w:hint="eastAsia" w:ascii="仿宋_GB2312" w:hAnsi="仿宋_GB2312" w:eastAsia="仿宋_GB2312" w:cs="仿宋_GB2312"/>
                <w:color w:val="auto"/>
                <w:sz w:val="24"/>
                <w:highlight w:val="none"/>
                <w:lang w:eastAsia="zh-CN"/>
              </w:rPr>
              <w:t>，其中①表面理化性能要求：软/硬质覆面外表应无鼓泡、鼓包、龟裂、分层、无明显划痕、压痕、变色。②安全性能符合要求；③力学性能（课桌）：牢固的部件，应无永久性松动、应无倾翻；④产品有害物质：</w:t>
            </w:r>
            <w:r>
              <w:rPr>
                <w:rFonts w:hint="eastAsia" w:ascii="仿宋_GB2312" w:hAnsi="仿宋_GB2312" w:eastAsia="仿宋_GB2312" w:cs="仿宋_GB2312"/>
                <w:b w:val="0"/>
                <w:bCs/>
                <w:color w:val="auto"/>
                <w:kern w:val="0"/>
                <w:sz w:val="24"/>
                <w:szCs w:val="24"/>
                <w:highlight w:val="none"/>
                <w:u w:val="single" w:color="FFFFFF" w:themeColor="background1"/>
                <w:lang w:eastAsia="zh-CN"/>
              </w:rPr>
              <w:t>甲醛释放限量≤0.0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mg/m³、苯≤0.0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mg/m³、二甲苯≤0.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mg/m³、总挥发性有机化合物（TVOC）≤0.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3</w:t>
            </w:r>
            <w:r>
              <w:rPr>
                <w:rFonts w:hint="eastAsia" w:ascii="仿宋_GB2312" w:hAnsi="仿宋_GB2312" w:eastAsia="仿宋_GB2312" w:cs="仿宋_GB2312"/>
                <w:b w:val="0"/>
                <w:bCs/>
                <w:color w:val="auto"/>
                <w:kern w:val="0"/>
                <w:sz w:val="24"/>
                <w:szCs w:val="24"/>
                <w:highlight w:val="none"/>
                <w:u w:val="single" w:color="FFFFFF" w:themeColor="background1"/>
                <w:lang w:eastAsia="zh-CN"/>
              </w:rPr>
              <w:t>0mg/m³</w:t>
            </w:r>
            <w:r>
              <w:rPr>
                <w:rFonts w:hint="eastAsia" w:ascii="仿宋_GB2312" w:hAnsi="仿宋_GB2312" w:eastAsia="仿宋_GB2312" w:cs="仿宋_GB2312"/>
                <w:color w:val="auto"/>
                <w:sz w:val="24"/>
                <w:highlight w:val="none"/>
                <w:lang w:eastAsia="zh-CN"/>
              </w:rPr>
              <w:t>。</w:t>
            </w:r>
          </w:p>
          <w:p>
            <w:pPr>
              <w:widowControl/>
              <w:numPr>
                <w:ilvl w:val="0"/>
                <w:numId w:val="0"/>
              </w:numPr>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2.综合性能：必须符合国家标准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整张桌子净重</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en-US" w:eastAsia="zh-CN"/>
              </w:rPr>
              <w:t>9公斤</w:t>
            </w:r>
            <w:r>
              <w:rPr>
                <w:rFonts w:hint="eastAsia" w:ascii="仿宋_GB2312" w:hAnsi="仿宋_GB2312" w:eastAsia="仿宋_GB2312" w:cs="仿宋_GB2312"/>
                <w:color w:val="auto"/>
                <w:sz w:val="24"/>
                <w:highlight w:val="none"/>
              </w:rPr>
              <w:t>。</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3.课桌的设计、造型及安装方式符合国家通用要求，并且造型美观舒适，同时兼顾便于安装、维护和管理。</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4.本项目涉及喷塑粉料要求，为了保证产品质量与安全，不能有气味,以免库房及教室环境有污染，造成对人体伤害，甲醛含量必须小于5mg/kg,全部采用环保粉末进行喷涂。</w:t>
            </w:r>
          </w:p>
          <w:p>
            <w:pPr>
              <w:widowControl/>
              <w:numPr>
                <w:ilvl w:val="0"/>
                <w:numId w:val="0"/>
              </w:numPr>
              <w:spacing w:line="400" w:lineRule="exact"/>
              <w:ind w:firstLine="480" w:firstLineChars="200"/>
              <w:jc w:val="left"/>
              <w:rPr>
                <w:rFonts w:hint="eastAsia" w:eastAsia="仿宋_GB2312"/>
                <w:lang w:eastAsia="zh-CN"/>
              </w:rPr>
            </w:pPr>
            <w:r>
              <w:rPr>
                <w:rFonts w:hint="eastAsia" w:ascii="仿宋_GB2312" w:hAnsi="仿宋_GB2312" w:eastAsia="仿宋_GB2312" w:cs="仿宋_GB2312"/>
                <w:color w:val="auto"/>
                <w:sz w:val="24"/>
                <w:highlight w:val="none"/>
              </w:rPr>
              <w:t>5.涂层：表面经过酸洗磷化处理，高压静电喷塑</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二、课椅参数：</w:t>
            </w:r>
          </w:p>
          <w:p>
            <w:pPr>
              <w:widowControl/>
              <w:numPr>
                <w:ilvl w:val="0"/>
                <w:numId w:val="0"/>
              </w:numPr>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★（一）椅子规格</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长380mm（±</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宽</w:t>
            </w:r>
            <w:r>
              <w:rPr>
                <w:rFonts w:hint="eastAsia" w:ascii="仿宋_GB2312" w:hAnsi="仿宋_GB2312" w:eastAsia="仿宋_GB2312" w:cs="仿宋_GB2312"/>
                <w:color w:val="auto"/>
                <w:sz w:val="24"/>
                <w:highlight w:val="none"/>
                <w:lang w:val="en-US" w:eastAsia="zh-CN"/>
              </w:rPr>
              <w:t>360</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高4</w:t>
            </w: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0mm-</w:t>
            </w:r>
            <w:r>
              <w:rPr>
                <w:rFonts w:hint="eastAsia" w:ascii="仿宋_GB2312" w:hAnsi="仿宋_GB2312" w:eastAsia="仿宋_GB2312" w:cs="仿宋_GB2312"/>
                <w:color w:val="auto"/>
                <w:sz w:val="24"/>
                <w:highlight w:val="none"/>
                <w:lang w:val="en-US" w:eastAsia="zh-CN"/>
              </w:rPr>
              <w:t>470</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椅背: 规格</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长380mm（±</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mm）×宽160mm（±</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val="en-US" w:eastAsia="zh-CN"/>
              </w:rPr>
              <w:t>厚</w:t>
            </w:r>
            <w:r>
              <w:rPr>
                <w:rFonts w:hint="eastAsia" w:ascii="仿宋_GB2312" w:hAnsi="仿宋_GB2312" w:eastAsia="仿宋_GB2312" w:cs="仿宋_GB2312"/>
                <w:color w:val="auto"/>
                <w:sz w:val="24"/>
                <w:highlight w:val="none"/>
              </w:rPr>
              <w:t>10mm，有弧度；椅座：规格</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≥长380mm（±</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mm）×宽360mm（±</w:t>
            </w: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mm）×</w:t>
            </w:r>
            <w:r>
              <w:rPr>
                <w:rFonts w:hint="eastAsia" w:ascii="仿宋_GB2312" w:hAnsi="仿宋_GB2312" w:eastAsia="仿宋_GB2312" w:cs="仿宋_GB2312"/>
                <w:color w:val="auto"/>
                <w:sz w:val="24"/>
                <w:highlight w:val="none"/>
                <w:lang w:val="en-US" w:eastAsia="zh-CN"/>
              </w:rPr>
              <w:t>厚</w:t>
            </w:r>
            <w:r>
              <w:rPr>
                <w:rFonts w:hint="eastAsia" w:ascii="仿宋_GB2312" w:hAnsi="仿宋_GB2312" w:eastAsia="仿宋_GB2312" w:cs="仿宋_GB2312"/>
                <w:color w:val="auto"/>
                <w:sz w:val="24"/>
                <w:highlight w:val="none"/>
              </w:rPr>
              <w:t>10mm；（座面三个可调升降高度：410mm、440mm、470mm）（±5mm）。</w:t>
            </w:r>
          </w:p>
          <w:p>
            <w:pPr>
              <w:widowControl/>
              <w:numPr>
                <w:ilvl w:val="0"/>
                <w:numId w:val="0"/>
              </w:numPr>
              <w:spacing w:line="400" w:lineRule="exact"/>
              <w:ind w:firstLine="480" w:firstLineChars="200"/>
              <w:jc w:val="left"/>
            </w:pPr>
            <w:r>
              <w:rPr>
                <w:rFonts w:hint="eastAsia" w:ascii="仿宋_GB2312" w:hAnsi="仿宋_GB2312" w:eastAsia="仿宋_GB2312" w:cs="仿宋_GB2312"/>
                <w:color w:val="auto"/>
                <w:sz w:val="24"/>
                <w:highlight w:val="none"/>
              </w:rPr>
              <w:t>（二）材质：</w:t>
            </w:r>
          </w:p>
          <w:p>
            <w:pPr>
              <w:widowControl/>
              <w:spacing w:line="400" w:lineRule="exact"/>
              <w:ind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.座椅座板、靠背面板</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采用E0级多层板，板材厚度为≥1</w:t>
            </w:r>
            <w:r>
              <w:rPr>
                <w:rFonts w:hint="eastAsia" w:ascii="仿宋_GB2312" w:hAnsi="仿宋_GB2312" w:eastAsia="仿宋_GB2312" w:cs="仿宋_GB2312"/>
                <w:color w:val="auto"/>
                <w:sz w:val="24"/>
                <w:highlight w:val="none"/>
                <w:lang w:val="en-US" w:eastAsia="zh-CN"/>
              </w:rPr>
              <w:t>0</w:t>
            </w:r>
            <w:r>
              <w:rPr>
                <w:rFonts w:hint="eastAsia" w:ascii="仿宋_GB2312" w:hAnsi="仿宋_GB2312" w:eastAsia="仿宋_GB2312" w:cs="仿宋_GB2312"/>
                <w:color w:val="auto"/>
                <w:sz w:val="24"/>
                <w:highlight w:val="none"/>
              </w:rPr>
              <w:t>mm，经过防虫防腐处理，耐磨性好，纹理清晰自然。具有环保、防水、耐磨、耐热、耐酸碱、耐烟灼、耐撞击，不变形、不起皮等性能。</w:t>
            </w:r>
          </w:p>
          <w:p>
            <w:pPr>
              <w:spacing w:line="400" w:lineRule="exact"/>
              <w:ind w:firstLine="480" w:firstLineChars="200"/>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.靠背椅钢体骨架：</w:t>
            </w:r>
            <w:r>
              <w:rPr>
                <w:rFonts w:hint="eastAsia" w:ascii="仿宋_GB2312" w:hAnsi="仿宋_GB2312" w:eastAsia="仿宋_GB2312" w:cs="仿宋_GB2312"/>
                <w:b w:val="0"/>
                <w:bCs w:val="0"/>
                <w:color w:val="auto"/>
                <w:sz w:val="24"/>
                <w:szCs w:val="24"/>
                <w:highlight w:val="none"/>
              </w:rPr>
              <w:t>双立柱采用20</w:t>
            </w:r>
            <w:r>
              <w:rPr>
                <w:rFonts w:hint="eastAsia" w:ascii="仿宋_GB2312" w:hAnsi="仿宋_GB2312" w:eastAsia="仿宋_GB2312" w:cs="仿宋_GB2312"/>
                <w:b w:val="0"/>
                <w:bCs w:val="0"/>
                <w:color w:val="auto"/>
                <w:sz w:val="24"/>
                <w:szCs w:val="24"/>
                <w:highlight w:val="none"/>
                <w:lang w:val="en-US" w:eastAsia="zh-CN"/>
              </w:rPr>
              <w:t>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50</w:t>
            </w:r>
            <w:r>
              <w:rPr>
                <w:rFonts w:hint="eastAsia" w:ascii="仿宋_GB2312" w:hAnsi="仿宋_GB2312" w:eastAsia="仿宋_GB2312" w:cs="仿宋_GB2312"/>
                <w:b w:val="0"/>
                <w:bCs w:val="0"/>
                <w:color w:val="auto"/>
                <w:sz w:val="24"/>
                <w:szCs w:val="24"/>
                <w:highlight w:val="none"/>
                <w:lang w:val="en-US" w:eastAsia="zh-CN"/>
              </w:rPr>
              <w:t>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0.9</w:t>
            </w:r>
            <w:r>
              <w:rPr>
                <w:rFonts w:hint="eastAsia" w:ascii="仿宋_GB2312" w:hAnsi="仿宋_GB2312" w:eastAsia="仿宋_GB2312" w:cs="仿宋_GB2312"/>
                <w:b w:val="0"/>
                <w:bCs w:val="0"/>
                <w:color w:val="auto"/>
                <w:sz w:val="24"/>
                <w:szCs w:val="24"/>
                <w:highlight w:val="none"/>
                <w:lang w:val="en-US" w:eastAsia="zh-CN"/>
              </w:rPr>
              <w:t>mm</w:t>
            </w:r>
            <w:r>
              <w:rPr>
                <w:rFonts w:hint="eastAsia" w:ascii="仿宋_GB2312" w:hAnsi="仿宋_GB2312" w:eastAsia="仿宋_GB2312" w:cs="仿宋_GB2312"/>
                <w:b w:val="0"/>
                <w:bCs w:val="0"/>
                <w:color w:val="auto"/>
                <w:sz w:val="24"/>
                <w:szCs w:val="24"/>
                <w:highlight w:val="none"/>
                <w:lang w:eastAsia="zh-CN"/>
              </w:rPr>
              <w:t>（</w:t>
            </w:r>
            <w:r>
              <w:rPr>
                <w:rStyle w:val="43"/>
                <w:rFonts w:hint="eastAsia" w:ascii="仿宋_GB2312" w:hAnsi="仿宋_GB2312" w:eastAsia="仿宋_GB2312" w:cs="仿宋_GB2312"/>
                <w:b w:val="0"/>
                <w:bCs w:val="0"/>
                <w:color w:val="auto"/>
                <w:sz w:val="24"/>
                <w:szCs w:val="24"/>
                <w:highlight w:val="none"/>
              </w:rPr>
              <w:t>壁厚</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椭圆管，落地管采用</w:t>
            </w:r>
            <w:r>
              <w:rPr>
                <w:rFonts w:hint="eastAsia" w:ascii="仿宋_GB2312" w:hAnsi="仿宋_GB2312" w:eastAsia="仿宋_GB2312" w:cs="仿宋_GB2312"/>
                <w:b w:val="0"/>
                <w:bCs w:val="0"/>
                <w:color w:val="auto"/>
                <w:sz w:val="24"/>
                <w:szCs w:val="24"/>
                <w:highlight w:val="none"/>
                <w:lang w:val="en-US" w:eastAsia="zh-CN"/>
              </w:rPr>
              <w:t>45mm（±1mm）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66mm（±1mm）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1.2</w:t>
            </w:r>
            <w:r>
              <w:rPr>
                <w:rFonts w:hint="eastAsia" w:ascii="仿宋_GB2312" w:hAnsi="仿宋_GB2312" w:eastAsia="仿宋_GB2312" w:cs="仿宋_GB2312"/>
                <w:b w:val="0"/>
                <w:bCs w:val="0"/>
                <w:color w:val="auto"/>
                <w:sz w:val="24"/>
                <w:szCs w:val="24"/>
                <w:highlight w:val="none"/>
              </w:rPr>
              <w:t>mm</w:t>
            </w:r>
            <w:r>
              <w:rPr>
                <w:rFonts w:hint="eastAsia" w:ascii="仿宋_GB2312" w:hAnsi="仿宋_GB2312" w:eastAsia="仿宋_GB2312" w:cs="仿宋_GB2312"/>
                <w:b w:val="0"/>
                <w:bCs w:val="0"/>
                <w:color w:val="auto"/>
                <w:sz w:val="24"/>
                <w:szCs w:val="24"/>
                <w:highlight w:val="none"/>
                <w:lang w:eastAsia="zh-CN"/>
              </w:rPr>
              <w:t>（</w:t>
            </w:r>
            <w:r>
              <w:rPr>
                <w:rStyle w:val="43"/>
                <w:rFonts w:hint="eastAsia" w:ascii="仿宋_GB2312" w:hAnsi="仿宋_GB2312" w:eastAsia="仿宋_GB2312" w:cs="仿宋_GB2312"/>
                <w:b w:val="0"/>
                <w:bCs w:val="0"/>
                <w:color w:val="auto"/>
                <w:sz w:val="24"/>
                <w:szCs w:val="24"/>
                <w:highlight w:val="none"/>
              </w:rPr>
              <w:t>壁厚</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蛋形管</w:t>
            </w:r>
            <w:r>
              <w:rPr>
                <w:rFonts w:hint="eastAsia" w:ascii="仿宋_GB2312" w:hAnsi="仿宋_GB2312" w:eastAsia="仿宋_GB2312" w:cs="仿宋_GB2312"/>
                <w:b w:val="0"/>
                <w:bCs w:val="0"/>
                <w:color w:val="auto"/>
                <w:sz w:val="24"/>
                <w:szCs w:val="24"/>
                <w:highlight w:val="none"/>
              </w:rPr>
              <w:t>制作，脚踏管采用</w:t>
            </w:r>
            <w:r>
              <w:rPr>
                <w:rFonts w:hint="eastAsia" w:ascii="仿宋_GB2312" w:hAnsi="仿宋_GB2312" w:eastAsia="仿宋_GB2312" w:cs="仿宋_GB2312"/>
                <w:b w:val="0"/>
                <w:bCs w:val="0"/>
                <w:color w:val="auto"/>
                <w:sz w:val="24"/>
                <w:szCs w:val="24"/>
                <w:highlight w:val="none"/>
                <w:lang w:val="en-US" w:eastAsia="zh-CN"/>
              </w:rPr>
              <w:t>32mm（±1mm）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54mm（±1mm）</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0.9</w:t>
            </w:r>
            <w:r>
              <w:rPr>
                <w:rFonts w:hint="eastAsia" w:ascii="仿宋_GB2312" w:hAnsi="仿宋_GB2312" w:eastAsia="仿宋_GB2312" w:cs="仿宋_GB2312"/>
                <w:b w:val="0"/>
                <w:bCs w:val="0"/>
                <w:color w:val="auto"/>
                <w:sz w:val="24"/>
                <w:szCs w:val="24"/>
                <w:highlight w:val="none"/>
              </w:rPr>
              <w:t>mm</w:t>
            </w:r>
            <w:r>
              <w:rPr>
                <w:rFonts w:hint="eastAsia" w:ascii="仿宋_GB2312" w:hAnsi="仿宋_GB2312" w:eastAsia="仿宋_GB2312" w:cs="仿宋_GB2312"/>
                <w:b w:val="0"/>
                <w:bCs w:val="0"/>
                <w:color w:val="auto"/>
                <w:sz w:val="24"/>
                <w:szCs w:val="24"/>
                <w:highlight w:val="none"/>
                <w:lang w:eastAsia="zh-CN"/>
              </w:rPr>
              <w:t>（</w:t>
            </w:r>
            <w:r>
              <w:rPr>
                <w:rStyle w:val="43"/>
                <w:rFonts w:hint="eastAsia" w:ascii="仿宋_GB2312" w:hAnsi="仿宋_GB2312" w:eastAsia="仿宋_GB2312" w:cs="仿宋_GB2312"/>
                <w:b w:val="0"/>
                <w:bCs w:val="0"/>
                <w:color w:val="auto"/>
                <w:sz w:val="24"/>
                <w:szCs w:val="24"/>
                <w:highlight w:val="none"/>
              </w:rPr>
              <w:t>壁厚</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lang w:val="en-US" w:eastAsia="zh-CN"/>
              </w:rPr>
              <w:t>蛋形</w:t>
            </w:r>
            <w:r>
              <w:rPr>
                <w:rFonts w:hint="eastAsia" w:ascii="仿宋_GB2312" w:hAnsi="仿宋_GB2312" w:eastAsia="仿宋_GB2312" w:cs="仿宋_GB2312"/>
                <w:b w:val="0"/>
                <w:bCs w:val="0"/>
                <w:color w:val="auto"/>
                <w:sz w:val="24"/>
                <w:szCs w:val="24"/>
                <w:highlight w:val="none"/>
              </w:rPr>
              <w:t>制作</w:t>
            </w:r>
            <w:r>
              <w:rPr>
                <w:rFonts w:hint="eastAsia" w:ascii="仿宋_GB2312" w:hAnsi="仿宋_GB2312" w:eastAsia="仿宋_GB2312" w:cs="仿宋_GB2312"/>
                <w:color w:val="auto"/>
                <w:sz w:val="24"/>
                <w:szCs w:val="24"/>
                <w:vertAlign w:val="baseline"/>
                <w:lang w:val="en-US" w:eastAsia="zh-CN"/>
              </w:rPr>
              <w:t>。</w:t>
            </w:r>
          </w:p>
          <w:p>
            <w:pPr>
              <w:spacing w:line="400" w:lineRule="exact"/>
              <w:ind w:firstLine="480" w:firstLineChars="200"/>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.脚套：桌椅脚套甄选耐磨 PP 工程塑料，经一次性注塑成型工艺打造，规格</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长60.5mm×宽51.5mm×高78mm（偏差 ±2mm）；脚套底部特设纵横加强筋，既有效提升与地面的摩擦系数，增强课桌椅防滑性能，又能强化脚套结构承力，降低课桌椅使用中的破损率。脚套与钢管采用螺丝紧固连接，安装后钢管与脚套槽体嵌合紧密，实现牢固锁止，使用过程中无松动、不脱落，保障课桌椅整体使用稳定性。</w:t>
            </w:r>
          </w:p>
          <w:p>
            <w:pPr>
              <w:widowControl/>
              <w:numPr>
                <w:ilvl w:val="0"/>
                <w:numId w:val="0"/>
              </w:numPr>
              <w:spacing w:line="40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.连接配件：</w:t>
            </w:r>
            <w:r>
              <w:rPr>
                <w:rFonts w:hint="eastAsia" w:ascii="仿宋_GB2312" w:hAnsi="仿宋_GB2312" w:eastAsia="仿宋_GB2312" w:cs="仿宋_GB2312"/>
                <w:color w:val="auto"/>
                <w:sz w:val="24"/>
                <w:highlight w:val="none"/>
                <w:lang w:val="en-US" w:eastAsia="zh-CN"/>
              </w:rPr>
              <w:t>立柱与升降片</w:t>
            </w:r>
            <w:r>
              <w:rPr>
                <w:rFonts w:hint="eastAsia" w:ascii="仿宋_GB2312" w:hAnsi="仿宋_GB2312" w:eastAsia="仿宋_GB2312" w:cs="仿宋_GB2312"/>
                <w:color w:val="auto"/>
                <w:sz w:val="24"/>
                <w:highlight w:val="none"/>
              </w:rPr>
              <w:t>采用螺杆连接安装，螺杆和螺</w:t>
            </w:r>
            <w:r>
              <w:rPr>
                <w:rFonts w:hint="eastAsia" w:ascii="仿宋_GB2312" w:hAnsi="仿宋_GB2312" w:eastAsia="仿宋_GB2312" w:cs="仿宋_GB2312"/>
                <w:color w:val="auto"/>
                <w:sz w:val="24"/>
                <w:highlight w:val="none"/>
                <w:lang w:val="en-US" w:eastAsia="zh-CN"/>
              </w:rPr>
              <w:t>帽</w:t>
            </w:r>
            <w:r>
              <w:rPr>
                <w:rFonts w:hint="eastAsia" w:ascii="仿宋_GB2312" w:hAnsi="仿宋_GB2312" w:eastAsia="仿宋_GB2312" w:cs="仿宋_GB2312"/>
                <w:color w:val="auto"/>
                <w:sz w:val="24"/>
                <w:highlight w:val="none"/>
              </w:rPr>
              <w:t>符合国家标准。</w:t>
            </w:r>
          </w:p>
          <w:p>
            <w:pPr>
              <w:widowControl/>
              <w:numPr>
                <w:ilvl w:val="0"/>
                <w:numId w:val="0"/>
              </w:numPr>
              <w:spacing w:line="400" w:lineRule="exact"/>
              <w:ind w:firstLine="480" w:firstLineChars="200"/>
              <w:jc w:val="left"/>
            </w:pPr>
            <w:r>
              <w:rPr>
                <w:rFonts w:hint="eastAsia" w:ascii="仿宋_GB2312" w:hAnsi="仿宋_GB2312" w:eastAsia="仿宋_GB2312" w:cs="仿宋_GB2312"/>
                <w:color w:val="auto"/>
                <w:sz w:val="24"/>
                <w:highlight w:val="none"/>
              </w:rPr>
              <w:t>（三）质量标准要求：</w:t>
            </w:r>
          </w:p>
          <w:p>
            <w:pPr>
              <w:widowControl/>
              <w:numPr>
                <w:ilvl w:val="0"/>
                <w:numId w:val="0"/>
              </w:numPr>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.座椅脚架及其它配件安装后必须坚固耐用、不生锈、易清洗。</w:t>
            </w:r>
          </w:p>
          <w:p>
            <w:pPr>
              <w:widowControl/>
              <w:spacing w:line="400" w:lineRule="exact"/>
              <w:ind w:firstLine="482" w:firstLineChars="200"/>
              <w:jc w:val="left"/>
            </w:pPr>
            <w:r>
              <w:rPr>
                <w:rFonts w:hint="eastAsia" w:ascii="仿宋_GB2312" w:hAnsi="仿宋_GB2312" w:eastAsia="仿宋_GB2312" w:cs="仿宋_GB2312"/>
                <w:b/>
                <w:bCs/>
                <w:color w:val="000000"/>
                <w:sz w:val="24"/>
                <w:u w:val="single" w:color="FFFFFF" w:themeColor="background1"/>
              </w:rPr>
              <w:t>●</w:t>
            </w: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.课椅必须符合：</w:t>
            </w:r>
            <w:r>
              <w:rPr>
                <w:rFonts w:hint="default" w:ascii="仿宋_GB2312" w:hAnsi="仿宋_GB2312" w:eastAsia="仿宋_GB2312" w:cs="仿宋_GB2312"/>
                <w:color w:val="auto"/>
                <w:sz w:val="24"/>
                <w:highlight w:val="none"/>
                <w:lang w:val="en-US"/>
              </w:rPr>
              <w:t>G</w:t>
            </w:r>
            <w:r>
              <w:rPr>
                <w:rFonts w:hint="eastAsia" w:ascii="仿宋_GB2312" w:hAnsi="仿宋_GB2312" w:eastAsia="仿宋_GB2312" w:cs="仿宋_GB2312"/>
                <w:color w:val="auto"/>
                <w:sz w:val="24"/>
                <w:highlight w:val="none"/>
              </w:rPr>
              <w:t>B/T 3325-2024《金属家具通用技术条件》、GB/T 35607-2024《绿色产品评价家具》标准</w:t>
            </w:r>
            <w:r>
              <w:rPr>
                <w:rFonts w:hint="eastAsia" w:ascii="仿宋_GB2312" w:hAnsi="仿宋_GB2312" w:eastAsia="仿宋_GB2312" w:cs="仿宋_GB2312"/>
                <w:color w:val="auto"/>
                <w:sz w:val="24"/>
                <w:highlight w:val="none"/>
                <w:lang w:eastAsia="zh-CN"/>
              </w:rPr>
              <w:t>，其中，①表面理化性能要求：软/硬质覆面外表应无鼓泡、鼓包、龟裂、分层、无明显划痕、压痕、变色。②安全性能符合要求；③力学性能（课椅）：牢固的部件，应无永久性松动、应无倾翻；④产品有害物质：</w:t>
            </w:r>
            <w:r>
              <w:rPr>
                <w:rFonts w:hint="eastAsia" w:ascii="仿宋_GB2312" w:hAnsi="仿宋_GB2312" w:eastAsia="仿宋_GB2312" w:cs="仿宋_GB2312"/>
                <w:b w:val="0"/>
                <w:bCs/>
                <w:color w:val="auto"/>
                <w:kern w:val="0"/>
                <w:sz w:val="24"/>
                <w:szCs w:val="24"/>
                <w:highlight w:val="none"/>
                <w:u w:val="single" w:color="FFFFFF" w:themeColor="background1"/>
                <w:lang w:eastAsia="zh-CN"/>
              </w:rPr>
              <w:t>甲醛释放限量≤0.0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mg/m³、苯≤0.0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5</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mg/m³、二甲苯≤0.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10</w:t>
            </w:r>
            <w:r>
              <w:rPr>
                <w:rFonts w:hint="eastAsia" w:ascii="仿宋_GB2312" w:hAnsi="仿宋_GB2312" w:eastAsia="仿宋_GB2312" w:cs="仿宋_GB2312"/>
                <w:b w:val="0"/>
                <w:bCs/>
                <w:color w:val="auto"/>
                <w:kern w:val="0"/>
                <w:sz w:val="24"/>
                <w:szCs w:val="24"/>
                <w:highlight w:val="none"/>
                <w:u w:val="single" w:color="FFFFFF" w:themeColor="background1"/>
                <w:lang w:eastAsia="zh-CN"/>
              </w:rPr>
              <w:t>mg/m³、总挥发性有机化合物（TVOC）≤0.</w:t>
            </w:r>
            <w:r>
              <w:rPr>
                <w:rFonts w:hint="eastAsia" w:ascii="仿宋_GB2312" w:hAnsi="仿宋_GB2312" w:eastAsia="仿宋_GB2312" w:cs="仿宋_GB2312"/>
                <w:b w:val="0"/>
                <w:bCs/>
                <w:color w:val="auto"/>
                <w:kern w:val="0"/>
                <w:sz w:val="24"/>
                <w:szCs w:val="24"/>
                <w:highlight w:val="none"/>
                <w:u w:val="single" w:color="FFFFFF" w:themeColor="background1"/>
                <w:lang w:val="en-US" w:eastAsia="zh-CN"/>
              </w:rPr>
              <w:t>3</w:t>
            </w:r>
            <w:r>
              <w:rPr>
                <w:rFonts w:hint="eastAsia" w:ascii="仿宋_GB2312" w:hAnsi="仿宋_GB2312" w:eastAsia="仿宋_GB2312" w:cs="仿宋_GB2312"/>
                <w:b w:val="0"/>
                <w:bCs/>
                <w:color w:val="auto"/>
                <w:kern w:val="0"/>
                <w:sz w:val="24"/>
                <w:szCs w:val="24"/>
                <w:highlight w:val="none"/>
                <w:u w:val="single" w:color="FFFFFF" w:themeColor="background1"/>
                <w:lang w:eastAsia="zh-CN"/>
              </w:rPr>
              <w:t>0mg/m³</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.综合性能：必须符合国家标准</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en-US" w:eastAsia="zh-CN"/>
              </w:rPr>
              <w:t>整张椅子净重</w:t>
            </w:r>
            <w:r>
              <w:rPr>
                <w:rFonts w:hint="eastAsia" w:ascii="仿宋_GB2312" w:hAnsi="仿宋_GB2312" w:eastAsia="仿宋_GB2312" w:cs="仿宋_GB2312"/>
                <w:sz w:val="24"/>
              </w:rPr>
              <w:t>≥</w:t>
            </w:r>
            <w:r>
              <w:rPr>
                <w:rFonts w:hint="eastAsia" w:ascii="仿宋_GB2312" w:hAnsi="仿宋_GB2312" w:eastAsia="仿宋_GB2312" w:cs="仿宋_GB2312"/>
                <w:color w:val="auto"/>
                <w:sz w:val="24"/>
                <w:highlight w:val="none"/>
                <w:lang w:val="en-US" w:eastAsia="zh-CN"/>
              </w:rPr>
              <w:t>5.8公斤</w:t>
            </w:r>
            <w:r>
              <w:rPr>
                <w:rFonts w:hint="eastAsia" w:ascii="仿宋_GB2312" w:hAnsi="仿宋_GB2312" w:eastAsia="仿宋_GB2312" w:cs="仿宋_GB2312"/>
                <w:color w:val="auto"/>
                <w:sz w:val="24"/>
                <w:highlight w:val="none"/>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.本项目涉及喷塑粉料要求，为了保证产品质量与安全，不能有气味,以免库房及教室环境有污染，造成对人体伤害，甲醛含量必须小于5mg/kg,全部采用环保粉末进行喷涂。</w:t>
            </w:r>
          </w:p>
          <w:p>
            <w:pPr>
              <w:widowControl/>
              <w:spacing w:line="400" w:lineRule="exact"/>
              <w:ind w:firstLine="480" w:firstLineChars="200"/>
              <w:jc w:val="left"/>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u w:val="none"/>
                <w:lang w:val="en-US" w:eastAsia="zh-CN"/>
              </w:rPr>
              <w:t>5</w:t>
            </w:r>
            <w:r>
              <w:rPr>
                <w:rFonts w:hint="eastAsia" w:ascii="仿宋_GB2312" w:hAnsi="仿宋_GB2312" w:eastAsia="仿宋_GB2312" w:cs="仿宋_GB2312"/>
                <w:color w:val="auto"/>
                <w:sz w:val="24"/>
                <w:highlight w:val="none"/>
              </w:rPr>
              <w:t>.涂层：表面经过酸洗磷化处理，高压静电喷塑</w:t>
            </w:r>
            <w:r>
              <w:rPr>
                <w:rFonts w:hint="eastAsia" w:ascii="仿宋_GB2312" w:hAnsi="仿宋_GB2312" w:eastAsia="仿宋_GB2312" w:cs="仿宋_GB2312"/>
                <w:color w:val="auto"/>
                <w:sz w:val="24"/>
                <w:highlight w:val="none"/>
                <w:lang w:eastAsia="zh-CN"/>
              </w:rPr>
              <w:t>。</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三、其他工艺要求：</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（一）五金件外观：</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1.电镀件</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（1）镀层表面应无锈蚀、毛刺、露底；</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（2）镀层表面应光滑平整，应无起泡、泛黄、花斑、烧焦、裂纹、划痕和磕碰伤等。</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2.喷涂件</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（1）涂层应无漏喷、锈蚀；</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（2）涂层应光滑均匀，色泽一致，应无流挂、疙瘩、皱皮、飞漆等。</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3.金属合金：</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（1）应无锈蚀、氧化膜脱落、刃口、锐棱；</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（2）表面细密，应无裂纹、毛刺、黑斑等。</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4.焊接件：</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（1）焊接部位应牢固，应无脱焊、虚焊、焊穿；</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（2）焊缝均匀，应无毛刺、锐棱、飞溅、裂纹等缺陷。</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（二）塑料件外观</w:t>
            </w:r>
          </w:p>
          <w:p>
            <w:pPr>
              <w:widowControl/>
              <w:spacing w:line="400" w:lineRule="exact"/>
              <w:ind w:firstLine="480" w:firstLineChars="200"/>
              <w:jc w:val="left"/>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塑料件表面应光洁，应无裂纹、皱褶、污渍、明显色差。</w:t>
            </w:r>
          </w:p>
          <w:p>
            <w:pPr>
              <w:pStyle w:val="4"/>
              <w:ind w:firstLine="480" w:firstLineChars="200"/>
              <w:jc w:val="left"/>
              <w:rPr>
                <w:rFonts w:hint="eastAsia"/>
                <w:lang w:eastAsia="zh-CN"/>
              </w:rPr>
            </w:pPr>
            <w:r>
              <w:rPr>
                <w:rFonts w:hint="eastAsia" w:ascii="仿宋_GB2312" w:hAnsi="仿宋_GB2312" w:eastAsia="仿宋_GB2312" w:cs="仿宋_GB2312"/>
                <w:b w:val="0"/>
                <w:color w:val="auto"/>
                <w:kern w:val="2"/>
                <w:sz w:val="24"/>
                <w:szCs w:val="24"/>
                <w:highlight w:val="none"/>
                <w:lang w:val="en-US"/>
              </w:rPr>
              <w:t>四、产品标识在每张课桌前方需粘贴直径60mm的标识，标识中有产品尺寸</w:t>
            </w:r>
            <w:r>
              <w:rPr>
                <w:rFonts w:hint="eastAsia" w:ascii="仿宋_GB2312" w:hAnsi="仿宋_GB2312" w:eastAsia="仿宋_GB2312" w:cs="仿宋_GB2312"/>
                <w:b w:val="0"/>
                <w:color w:val="auto"/>
                <w:kern w:val="2"/>
                <w:sz w:val="24"/>
                <w:szCs w:val="24"/>
                <w:highlight w:val="none"/>
                <w:lang w:val="en-US" w:eastAsia="zh-CN"/>
              </w:rPr>
              <w:t>。</w:t>
            </w:r>
          </w:p>
        </w:tc>
        <w:tc>
          <w:tcPr>
            <w:tcW w:w="95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tabs>
                <w:tab w:val="left" w:pos="856"/>
                <w:tab w:val="left" w:pos="1620"/>
              </w:tabs>
              <w:kinsoku/>
              <w:wordWrap/>
              <w:overflowPunct/>
              <w:topLinePunct w:val="0"/>
              <w:autoSpaceDE/>
              <w:autoSpaceDN/>
              <w:bidi w:val="0"/>
              <w:adjustRightInd/>
              <w:spacing w:line="400" w:lineRule="exact"/>
              <w:ind w:left="0" w:leftChars="0"/>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1740套</w:t>
            </w:r>
          </w:p>
        </w:tc>
      </w:tr>
    </w:tbl>
    <w:tbl>
      <w:tblPr>
        <w:tblStyle w:val="40"/>
        <w:tblpPr w:leftFromText="180" w:rightFromText="180" w:vertAnchor="text" w:horzAnchor="page" w:tblpX="1382" w:tblpY="201"/>
        <w:tblOverlap w:val="never"/>
        <w:tblW w:w="92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4"/>
        <w:gridCol w:w="28"/>
        <w:gridCol w:w="7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right="-611" w:rightChars="-291" w:hanging="420"/>
              <w:jc w:val="left"/>
              <w:rPr>
                <w:rFonts w:hint="eastAsia" w:ascii="仿宋_GB2312" w:hAnsi="宋体" w:eastAsia="仿宋_GB2312"/>
                <w:color w:val="000000"/>
                <w:sz w:val="24"/>
              </w:rPr>
            </w:pPr>
            <w:r>
              <w:rPr>
                <w:rFonts w:ascii="仿宋_GB2312" w:hAnsi="宋体" w:eastAsia="仿宋_GB2312" w:cs="宋体"/>
                <w:b/>
                <w:kern w:val="0"/>
                <w:sz w:val="24"/>
              </w:rPr>
              <w:t>★</w:t>
            </w:r>
            <w:r>
              <w:rPr>
                <w:rFonts w:hint="eastAsia" w:ascii="仿宋_GB2312" w:hAnsi="宋体" w:eastAsia="仿宋_GB2312"/>
                <w:b/>
                <w:color w:val="00000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15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响应报价包括货物及货物运抵指定交付地点的各种费用、随配附件、备品备件、专用工具、安装调试、技术培训、技术资料、包装、售后服务、保险费、税金、验收检验及其他所有成本费用的总和。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质量保证期</w:t>
            </w:r>
          </w:p>
        </w:tc>
        <w:tc>
          <w:tcPr>
            <w:tcW w:w="715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1.要求提供的货物必须是全新产品，产品质量须符合国家相关标准及安全规范；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2.须按国家规定实行“三包”；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w:t>
            </w:r>
            <w:r>
              <w:rPr>
                <w:rFonts w:hint="eastAsia" w:ascii="仿宋_GB2312" w:hAnsi="仿宋_GB2312" w:eastAsia="仿宋_GB2312" w:cs="仿宋_GB2312"/>
                <w:bCs/>
                <w:color w:val="000000"/>
                <w:sz w:val="24"/>
                <w:lang w:val="en-US" w:eastAsia="zh-CN"/>
              </w:rPr>
              <w:t>5年</w:t>
            </w:r>
            <w:r>
              <w:rPr>
                <w:rFonts w:hint="eastAsia" w:ascii="仿宋_GB2312" w:hAnsi="仿宋_GB2312" w:eastAsia="仿宋_GB2312" w:cs="仿宋_GB2312"/>
                <w:bCs/>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售后服务保障及响应时间要求</w:t>
            </w:r>
          </w:p>
        </w:tc>
        <w:tc>
          <w:tcPr>
            <w:tcW w:w="715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both"/>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1.产品交付使用过程中（质量保证期内）产品发生质量问题，成交供应商必须按采购人的要求无偿更换全新的符合国家质量标准的产品；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处理 ：提供7</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24小时维修服务，并提供售后服务电话，出现</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应在接到</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通知起</w:t>
            </w:r>
            <w:r>
              <w:rPr>
                <w:rFonts w:hint="eastAsia"/>
                <w:lang w:val="en-US" w:eastAsia="zh-CN"/>
              </w:rPr>
              <w:t>1</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小时内通过远程方式解决；遇到大的问题，在接到报修通知后</w:t>
            </w:r>
            <w:r>
              <w:rPr>
                <w:rFonts w:hint="eastAsia"/>
                <w:lang w:val="en-US" w:eastAsia="zh-CN"/>
              </w:rPr>
              <w:t>12</w:t>
            </w:r>
            <w:r>
              <w:rPr>
                <w:rFonts w:hint="eastAsia" w:ascii="仿宋_GB2312" w:hAnsi="仿宋_GB2312" w:eastAsia="仿宋_GB2312" w:cs="仿宋_GB2312"/>
                <w:bCs/>
                <w:color w:val="000000"/>
                <w:sz w:val="24"/>
              </w:rPr>
              <w:t>小时内派技术人员到达现场维修，</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修复时限不超过</w:t>
            </w:r>
            <w:r>
              <w:rPr>
                <w:rFonts w:hint="eastAsia" w:ascii="仿宋_GB2312" w:hAnsi="仿宋_GB2312" w:eastAsia="仿宋_GB2312" w:cs="仿宋_GB2312"/>
                <w:bCs/>
                <w:color w:val="000000"/>
                <w:sz w:val="24"/>
                <w:lang w:val="en-US" w:eastAsia="zh-CN"/>
              </w:rPr>
              <w:t>48</w:t>
            </w:r>
            <w:r>
              <w:rPr>
                <w:rFonts w:hint="eastAsia" w:ascii="仿宋_GB2312" w:hAnsi="仿宋_GB2312" w:eastAsia="仿宋_GB2312" w:cs="仿宋_GB2312"/>
                <w:bCs/>
                <w:color w:val="000000"/>
                <w:sz w:val="24"/>
              </w:rPr>
              <w:t>小时,如超过时限无法排除</w:t>
            </w:r>
            <w:r>
              <w:rPr>
                <w:rFonts w:hint="eastAsia" w:ascii="仿宋_GB2312" w:hAnsi="仿宋_GB2312" w:eastAsia="仿宋_GB2312" w:cs="仿宋_GB2312"/>
                <w:bCs/>
                <w:color w:val="000000"/>
                <w:sz w:val="24"/>
                <w:lang w:val="en-US" w:eastAsia="zh-CN"/>
              </w:rPr>
              <w:t>损坏</w:t>
            </w:r>
            <w:r>
              <w:rPr>
                <w:rFonts w:hint="eastAsia" w:ascii="仿宋_GB2312" w:hAnsi="仿宋_GB2312" w:eastAsia="仿宋_GB2312" w:cs="仿宋_GB2312"/>
                <w:bCs/>
                <w:color w:val="000000"/>
                <w:sz w:val="24"/>
              </w:rPr>
              <w:t>，免费提供同等质量的产品作为备用品供采购人使用，直到修复完成。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3.质量保证期内免费提供维修服务（含人工费、配件费、差旅费等各项费用）；保修期以外一律按投标文件承诺的优惠价收费，提供终身上门维修服务。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质量标准及要求</w:t>
            </w:r>
          </w:p>
        </w:tc>
        <w:tc>
          <w:tcPr>
            <w:tcW w:w="7150"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1.国家强制性技术标准及有关规定；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2.竞争性谈判文件要求的技术参数及响应文件承诺。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交付使用时间及地点</w:t>
            </w:r>
          </w:p>
        </w:tc>
        <w:tc>
          <w:tcPr>
            <w:tcW w:w="715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both"/>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1.交付使用期：</w:t>
            </w:r>
            <w:r>
              <w:rPr>
                <w:rFonts w:hint="eastAsia" w:ascii="仿宋_GB2312" w:hAnsi="仿宋_GB2312" w:eastAsia="仿宋_GB2312" w:cs="仿宋_GB2312"/>
                <w:bCs/>
                <w:color w:val="000000"/>
                <w:sz w:val="24"/>
                <w:lang w:eastAsia="zh-CN"/>
              </w:rPr>
              <w:t>成交结果公告发布</w:t>
            </w:r>
            <w:r>
              <w:rPr>
                <w:rFonts w:hint="eastAsia" w:ascii="仿宋_GB2312" w:hAnsi="仿宋_GB2312" w:eastAsia="仿宋_GB2312" w:cs="仿宋_GB2312"/>
                <w:bCs/>
                <w:color w:val="000000"/>
                <w:sz w:val="24"/>
                <w:lang w:val="en-US" w:eastAsia="zh-CN"/>
              </w:rPr>
              <w:t>3日内签订合同，</w:t>
            </w:r>
            <w:r>
              <w:rPr>
                <w:rFonts w:hint="eastAsia" w:ascii="仿宋_GB2312" w:hAnsi="仿宋_GB2312" w:eastAsia="仿宋_GB2312" w:cs="仿宋_GB2312"/>
                <w:bCs/>
                <w:color w:val="000000"/>
                <w:sz w:val="24"/>
              </w:rPr>
              <w:t>自签订合同之日起</w:t>
            </w:r>
            <w:r>
              <w:rPr>
                <w:rFonts w:hint="eastAsia" w:ascii="仿宋_GB2312" w:hAnsi="仿宋_GB2312" w:eastAsia="仿宋_GB2312" w:cs="仿宋_GB2312"/>
                <w:bCs/>
                <w:color w:val="000000"/>
                <w:sz w:val="24"/>
                <w:lang w:val="en-US" w:eastAsia="zh-CN"/>
              </w:rPr>
              <w:t>10日后开始供货，30日</w:t>
            </w:r>
            <w:r>
              <w:rPr>
                <w:rFonts w:hint="eastAsia" w:ascii="仿宋_GB2312" w:hAnsi="仿宋_GB2312" w:eastAsia="仿宋_GB2312" w:cs="仿宋_GB2312"/>
                <w:bCs/>
                <w:color w:val="000000"/>
                <w:sz w:val="24"/>
              </w:rPr>
              <w:t>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150" w:type="dxa"/>
            <w:gridSpan w:val="2"/>
            <w:tcBorders>
              <w:top w:val="single" w:color="auto" w:sz="4" w:space="0"/>
              <w:left w:val="single" w:color="auto" w:sz="4" w:space="0"/>
              <w:bottom w:val="single" w:color="auto" w:sz="4" w:space="0"/>
              <w:right w:val="single" w:color="auto" w:sz="4" w:space="0"/>
            </w:tcBorders>
            <w:vAlign w:val="center"/>
          </w:tcPr>
          <w:p>
            <w:pPr>
              <w:pStyle w:val="16"/>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财政性资金按财政国库集中支付规定程序办理。本项目无预付款，合同中所有货物交付完毕经采购人签收后，采购人和</w:t>
            </w:r>
            <w:r>
              <w:rPr>
                <w:rFonts w:hint="eastAsia" w:ascii="仿宋_GB2312" w:hAnsi="仿宋_GB2312" w:eastAsia="仿宋_GB2312" w:cs="仿宋_GB2312"/>
                <w:bCs/>
                <w:color w:val="000000"/>
                <w:sz w:val="24"/>
                <w:lang w:val="en-US" w:eastAsia="zh-CN"/>
              </w:rPr>
              <w:t>成交供应商</w:t>
            </w:r>
            <w:r>
              <w:rPr>
                <w:rFonts w:hint="eastAsia" w:ascii="仿宋_GB2312" w:hAnsi="仿宋_GB2312" w:eastAsia="仿宋_GB2312" w:cs="仿宋_GB2312"/>
                <w:bCs/>
                <w:color w:val="000000"/>
                <w:sz w:val="24"/>
              </w:rPr>
              <w:t>约定验收时间，验收合格后，采购人原则上应当自收到发票后10个工作日内将支付</w:t>
            </w:r>
            <w:r>
              <w:rPr>
                <w:rFonts w:hint="eastAsia" w:ascii="仿宋_GB2312" w:hAnsi="仿宋_GB2312" w:eastAsia="仿宋_GB2312" w:cs="仿宋_GB2312"/>
                <w:bCs/>
                <w:color w:val="000000"/>
                <w:sz w:val="24"/>
                <w:lang w:eastAsia="zh-CN"/>
              </w:rPr>
              <w:t>合同价</w:t>
            </w:r>
            <w:r>
              <w:rPr>
                <w:rFonts w:hint="eastAsia" w:ascii="仿宋_GB2312" w:hAnsi="仿宋_GB2312" w:eastAsia="仿宋_GB2312" w:cs="仿宋_GB2312"/>
                <w:bCs/>
                <w:color w:val="000000"/>
                <w:sz w:val="24"/>
                <w:lang w:val="en-US" w:eastAsia="zh-CN"/>
              </w:rPr>
              <w:t>100%</w:t>
            </w:r>
            <w:r>
              <w:rPr>
                <w:rFonts w:hint="eastAsia" w:ascii="仿宋_GB2312" w:hAnsi="仿宋_GB2312" w:eastAsia="仿宋_GB2312" w:cs="仿宋_GB2312"/>
                <w:bCs/>
                <w:color w:val="000000"/>
                <w:sz w:val="24"/>
              </w:rPr>
              <w:t>到合同约定的</w:t>
            </w:r>
            <w:r>
              <w:rPr>
                <w:rFonts w:hint="eastAsia" w:ascii="仿宋_GB2312" w:hAnsi="仿宋_GB2312" w:eastAsia="仿宋_GB2312" w:cs="仿宋_GB2312"/>
                <w:bCs/>
                <w:color w:val="000000"/>
                <w:sz w:val="24"/>
                <w:lang w:val="en-US" w:eastAsia="zh-CN"/>
              </w:rPr>
              <w:t>成交供应商</w:t>
            </w:r>
            <w:r>
              <w:rPr>
                <w:rFonts w:hint="eastAsia" w:ascii="仿宋_GB2312" w:hAnsi="仿宋_GB2312" w:eastAsia="仿宋_GB2312" w:cs="仿宋_GB2312"/>
                <w:bCs/>
                <w:color w:val="000000"/>
                <w:sz w:val="24"/>
              </w:rPr>
              <w:t>账户</w:t>
            </w:r>
            <w:r>
              <w:rPr>
                <w:rFonts w:hint="eastAsia" w:ascii="仿宋_GB2312" w:hAnsi="仿宋_GB2312" w:eastAsia="仿宋_GB2312" w:cs="仿宋_GB2312"/>
                <w:bCs/>
                <w:color w:val="000000"/>
                <w:sz w:val="24"/>
                <w:lang w:val="en-US" w:eastAsia="zh-CN"/>
              </w:rPr>
              <w:t>。</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24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right="-611" w:rightChars="-291" w:hanging="420"/>
              <w:jc w:val="left"/>
              <w:rPr>
                <w:rFonts w:hint="eastAsia" w:ascii="仿宋_GB2312" w:hAnsi="宋体" w:eastAsia="仿宋_GB2312"/>
                <w:color w:val="000000"/>
                <w:sz w:val="24"/>
              </w:rPr>
            </w:pPr>
            <w:r>
              <w:rPr>
                <w:rFonts w:ascii="仿宋_GB2312" w:hAnsi="宋体" w:eastAsia="仿宋_GB2312" w:cs="宋体"/>
                <w:b/>
                <w:kern w:val="0"/>
                <w:sz w:val="24"/>
              </w:rPr>
              <w:t>★</w:t>
            </w:r>
            <w:r>
              <w:rPr>
                <w:rFonts w:hint="eastAsia" w:ascii="仿宋_GB2312" w:hAnsi="宋体" w:eastAsia="仿宋_GB2312"/>
                <w:b/>
                <w:color w:val="000000"/>
                <w:sz w:val="24"/>
              </w:rPr>
              <w:t>三、验收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ascii="仿宋_GB2312" w:hAnsi="仿宋_GB2312" w:eastAsia="仿宋_GB2312" w:cs="仿宋_GB2312"/>
                <w:bCs/>
                <w:color w:val="000000"/>
                <w:sz w:val="24"/>
              </w:rPr>
              <w:t>验收要求</w:t>
            </w:r>
          </w:p>
        </w:tc>
        <w:tc>
          <w:tcPr>
            <w:tcW w:w="7150" w:type="dxa"/>
            <w:gridSpan w:val="2"/>
            <w:tcBorders>
              <w:left w:val="single" w:color="auto" w:sz="4" w:space="0"/>
              <w:right w:val="single" w:color="auto" w:sz="4" w:space="0"/>
            </w:tcBorders>
            <w:vAlign w:val="center"/>
          </w:tcPr>
          <w:p>
            <w:pPr>
              <w:spacing w:line="440" w:lineRule="exact"/>
              <w:ind w:right="-73" w:rightChars="-35"/>
              <w:jc w:val="left"/>
              <w:rPr>
                <w:rFonts w:hint="default" w:ascii="仿宋_GB2312" w:hAnsi="仿宋_GB2312" w:eastAsia="仿宋_GB2312" w:cs="仿宋_GB2312"/>
                <w:bCs/>
                <w:color w:val="000000"/>
                <w:sz w:val="24"/>
                <w:lang w:val="en-US" w:eastAsia="zh-CN"/>
              </w:rPr>
            </w:pPr>
            <w:r>
              <w:rPr>
                <w:rFonts w:hint="eastAsia" w:ascii="仿宋_GB2312" w:hAnsi="仿宋_GB2312" w:eastAsia="仿宋_GB2312" w:cs="仿宋_GB2312"/>
                <w:bCs/>
                <w:color w:val="000000"/>
                <w:sz w:val="24"/>
                <w:lang w:val="en-US" w:eastAsia="zh-CN"/>
              </w:rPr>
              <w:t>1.</w:t>
            </w:r>
            <w:r>
              <w:rPr>
                <w:rFonts w:ascii="仿宋_GB2312" w:hAnsi="仿宋_GB2312" w:eastAsia="仿宋_GB2312" w:cs="仿宋_GB2312"/>
                <w:bCs/>
                <w:color w:val="000000"/>
                <w:sz w:val="24"/>
              </w:rPr>
              <w:t>签订合同</w:t>
            </w:r>
            <w:r>
              <w:rPr>
                <w:rFonts w:hint="eastAsia" w:ascii="仿宋_GB2312" w:hAnsi="仿宋_GB2312" w:eastAsia="仿宋_GB2312" w:cs="仿宋_GB2312"/>
                <w:bCs/>
                <w:color w:val="000000"/>
                <w:sz w:val="24"/>
                <w:lang w:val="en-US" w:eastAsia="zh-CN"/>
              </w:rPr>
              <w:t>7日内</w:t>
            </w:r>
            <w:r>
              <w:rPr>
                <w:rFonts w:ascii="仿宋_GB2312" w:hAnsi="仿宋_GB2312" w:eastAsia="仿宋_GB2312" w:cs="仿宋_GB2312"/>
                <w:bCs/>
                <w:color w:val="000000"/>
                <w:sz w:val="24"/>
              </w:rPr>
              <w:t>，在批量送货前，</w:t>
            </w:r>
            <w:r>
              <w:rPr>
                <w:rFonts w:hint="eastAsia" w:ascii="仿宋_GB2312" w:hAnsi="仿宋_GB2312" w:eastAsia="仿宋_GB2312" w:cs="仿宋_GB2312"/>
                <w:bCs/>
                <w:color w:val="000000"/>
                <w:sz w:val="24"/>
                <w:lang w:eastAsia="zh-CN"/>
              </w:rPr>
              <w:t>成交供应商</w:t>
            </w:r>
            <w:r>
              <w:rPr>
                <w:rFonts w:ascii="仿宋_GB2312" w:hAnsi="仿宋_GB2312" w:eastAsia="仿宋_GB2312" w:cs="仿宋_GB2312"/>
                <w:bCs/>
                <w:color w:val="000000"/>
                <w:sz w:val="24"/>
              </w:rPr>
              <w:t>提供标记“●”号的技术参数</w:t>
            </w:r>
            <w:r>
              <w:rPr>
                <w:rFonts w:hint="eastAsia" w:ascii="仿宋_GB2312" w:hAnsi="仿宋_GB2312" w:eastAsia="仿宋_GB2312" w:cs="仿宋_GB2312"/>
                <w:b w:val="0"/>
                <w:bCs w:val="0"/>
                <w:sz w:val="24"/>
                <w:szCs w:val="24"/>
                <w:lang w:val="en-US" w:eastAsia="zh-CN"/>
              </w:rPr>
              <w:t>CMA</w:t>
            </w:r>
            <w:r>
              <w:rPr>
                <w:rFonts w:ascii="仿宋_GB2312" w:hAnsi="仿宋_GB2312" w:eastAsia="仿宋_GB2312" w:cs="仿宋_GB2312"/>
                <w:bCs/>
                <w:color w:val="000000"/>
                <w:sz w:val="24"/>
              </w:rPr>
              <w:t>检测报告原件给采购人查验。由采购人按</w:t>
            </w:r>
            <w:r>
              <w:rPr>
                <w:rFonts w:hint="eastAsia" w:ascii="仿宋_GB2312" w:hAnsi="仿宋_GB2312" w:eastAsia="仿宋_GB2312" w:cs="仿宋_GB2312"/>
                <w:bCs/>
                <w:color w:val="000000"/>
                <w:sz w:val="24"/>
                <w:lang w:eastAsia="zh-CN"/>
              </w:rPr>
              <w:t>成交供应商</w:t>
            </w:r>
            <w:r>
              <w:rPr>
                <w:rFonts w:ascii="仿宋_GB2312" w:hAnsi="仿宋_GB2312" w:eastAsia="仿宋_GB2312" w:cs="仿宋_GB2312"/>
                <w:bCs/>
                <w:color w:val="000000"/>
                <w:sz w:val="24"/>
              </w:rPr>
              <w:t>生产批次随机抽取</w:t>
            </w:r>
            <w:r>
              <w:rPr>
                <w:rFonts w:hint="eastAsia" w:ascii="仿宋_GB2312" w:hAnsi="仿宋_GB2312" w:eastAsia="仿宋_GB2312" w:cs="仿宋_GB2312"/>
                <w:bCs/>
                <w:color w:val="000000"/>
                <w:sz w:val="24"/>
                <w:lang w:val="en-US" w:eastAsia="zh-CN"/>
              </w:rPr>
              <w:t>1</w:t>
            </w:r>
            <w:r>
              <w:rPr>
                <w:rFonts w:ascii="仿宋_GB2312" w:hAnsi="仿宋_GB2312" w:eastAsia="仿宋_GB2312" w:cs="仿宋_GB2312"/>
                <w:bCs/>
                <w:color w:val="000000"/>
                <w:sz w:val="24"/>
              </w:rPr>
              <w:t>套</w:t>
            </w:r>
            <w:r>
              <w:rPr>
                <w:rFonts w:hint="eastAsia" w:ascii="仿宋_GB2312" w:hAnsi="仿宋_GB2312" w:eastAsia="仿宋_GB2312" w:cs="仿宋_GB2312"/>
                <w:bCs/>
                <w:color w:val="000000"/>
                <w:sz w:val="24"/>
              </w:rPr>
              <w:t>学生床架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1套课桌椅</w:t>
            </w:r>
            <w:r>
              <w:rPr>
                <w:rFonts w:ascii="仿宋_GB2312" w:hAnsi="仿宋_GB2312" w:eastAsia="仿宋_GB2312" w:cs="仿宋_GB2312"/>
                <w:bCs/>
                <w:color w:val="000000"/>
                <w:sz w:val="24"/>
              </w:rPr>
              <w:t>进行送检，检测费用及送检过程中的相关费用由</w:t>
            </w:r>
            <w:r>
              <w:rPr>
                <w:rFonts w:hint="eastAsia" w:ascii="仿宋_GB2312" w:hAnsi="仿宋_GB2312" w:eastAsia="仿宋_GB2312" w:cs="仿宋_GB2312"/>
                <w:bCs/>
                <w:color w:val="000000"/>
                <w:sz w:val="24"/>
                <w:lang w:val="en-US" w:eastAsia="zh-CN"/>
              </w:rPr>
              <w:t>成交供应商</w:t>
            </w:r>
            <w:r>
              <w:rPr>
                <w:rFonts w:ascii="仿宋_GB2312" w:hAnsi="仿宋_GB2312" w:eastAsia="仿宋_GB2312" w:cs="仿宋_GB2312"/>
                <w:bCs/>
                <w:color w:val="000000"/>
                <w:sz w:val="24"/>
              </w:rPr>
              <w:t>负责；检验有可能产生破坏性检测（补货相关费用由</w:t>
            </w:r>
            <w:r>
              <w:rPr>
                <w:rFonts w:hint="eastAsia" w:ascii="仿宋_GB2312" w:hAnsi="仿宋_GB2312" w:eastAsia="仿宋_GB2312" w:cs="仿宋_GB2312"/>
                <w:bCs/>
                <w:color w:val="000000"/>
                <w:sz w:val="24"/>
                <w:lang w:val="en-US" w:eastAsia="zh-CN"/>
              </w:rPr>
              <w:t>成交供应商</w:t>
            </w:r>
            <w:r>
              <w:rPr>
                <w:rFonts w:ascii="仿宋_GB2312" w:hAnsi="仿宋_GB2312" w:eastAsia="仿宋_GB2312" w:cs="仿宋_GB2312"/>
                <w:bCs/>
                <w:color w:val="000000"/>
                <w:sz w:val="24"/>
              </w:rPr>
              <w:t>负责）；如此次检验不符合采购需求的，</w:t>
            </w:r>
            <w:r>
              <w:rPr>
                <w:rFonts w:hint="eastAsia" w:ascii="仿宋_GB2312" w:hAnsi="仿宋_GB2312" w:eastAsia="仿宋_GB2312" w:cs="仿宋_GB2312"/>
                <w:bCs/>
                <w:color w:val="000000"/>
                <w:sz w:val="24"/>
                <w:lang w:eastAsia="zh-CN"/>
              </w:rPr>
              <w:t>成交供应商</w:t>
            </w:r>
            <w:r>
              <w:rPr>
                <w:rFonts w:ascii="仿宋_GB2312" w:hAnsi="仿宋_GB2312" w:eastAsia="仿宋_GB2312" w:cs="仿宋_GB2312"/>
                <w:bCs/>
                <w:color w:val="000000"/>
                <w:sz w:val="24"/>
              </w:rPr>
              <w:t>在10个工作日完成整改，整改后复验仍不合格，采购人有权单方面解除合同，并报政府采购监督管理部门依法追究违约责任。</w:t>
            </w:r>
          </w:p>
          <w:p>
            <w:pPr>
              <w:spacing w:line="440" w:lineRule="exact"/>
              <w:ind w:right="-73" w:rightChars="-35"/>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2</w:t>
            </w:r>
            <w:r>
              <w:rPr>
                <w:rFonts w:ascii="仿宋_GB2312" w:hAnsi="仿宋_GB2312" w:eastAsia="仿宋_GB2312" w:cs="仿宋_GB2312"/>
                <w:bCs/>
                <w:color w:val="000000"/>
                <w:sz w:val="24"/>
              </w:rPr>
              <w:t>.国家强制性技术标准及有关规定；
</w:t>
            </w:r>
            <w:r>
              <w:rPr>
                <w:rFonts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3</w:t>
            </w:r>
            <w:r>
              <w:rPr>
                <w:rFonts w:ascii="仿宋_GB2312" w:hAnsi="仿宋_GB2312" w:eastAsia="仿宋_GB2312" w:cs="仿宋_GB2312"/>
                <w:bCs/>
                <w:color w:val="000000"/>
                <w:sz w:val="24"/>
              </w:rPr>
              <w:t>.交货验收时，采购人根据《广西壮族自治区政府采购项目履约验收管理办法》的规定，由采购人及成交供应商双方共同进行验收。必要时可委托国家认可的质量检测机构开展采购项目验收工作；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4</w:t>
            </w:r>
            <w:r>
              <w:rPr>
                <w:rFonts w:ascii="仿宋_GB2312" w:hAnsi="仿宋_GB2312" w:eastAsia="仿宋_GB2312" w:cs="仿宋_GB2312"/>
                <w:bCs/>
                <w:color w:val="000000"/>
                <w:sz w:val="24"/>
              </w:rPr>
              <w:t>.本项目因成交供应商提供的货物不能满足采购需求的技术参数或其响应文件承诺等原因无法通过验收，造成不能按时、按质、按量完成项目要求的，将按照《中华人民共和国政府采购法》等法律法规由成交供应商承担相应的法律责任；
</w:t>
            </w:r>
            <w:r>
              <w:rPr>
                <w:rFonts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5</w:t>
            </w:r>
            <w:r>
              <w:rPr>
                <w:rFonts w:ascii="仿宋_GB2312" w:hAnsi="仿宋_GB2312" w:eastAsia="仿宋_GB2312" w:cs="仿宋_GB2312"/>
                <w:bCs/>
                <w:color w:val="000000"/>
                <w:sz w:val="24"/>
              </w:rPr>
              <w:t>.验收费用：验收所产生的检验费及相关的全部费用均由成交供应商承担；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24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right="-611" w:rightChars="-291" w:hanging="420"/>
              <w:jc w:val="left"/>
              <w:rPr>
                <w:rFonts w:hint="eastAsia" w:ascii="仿宋_GB2312" w:hAnsi="宋体" w:eastAsia="仿宋_GB2312"/>
                <w:color w:val="000000"/>
                <w:sz w:val="24"/>
              </w:rPr>
            </w:pPr>
            <w:r>
              <w:rPr>
                <w:rFonts w:hint="eastAsia" w:ascii="仿宋_GB2312" w:hAnsi="宋体" w:eastAsia="仿宋_GB2312"/>
                <w:b/>
                <w:color w:val="000000"/>
                <w:sz w:val="24"/>
              </w:rPr>
              <w:t>四、</w:t>
            </w:r>
            <w:r>
              <w:rPr>
                <w:rFonts w:hint="eastAsia" w:ascii="仿宋_GB2312" w:hAnsi="宋体" w:eastAsia="仿宋_GB2312" w:cs="宋体"/>
                <w:b/>
                <w:color w:val="000000"/>
                <w:sz w:val="24"/>
              </w:rPr>
              <w:t>落实政府采购</w:t>
            </w:r>
            <w:r>
              <w:rPr>
                <w:rFonts w:hint="eastAsia" w:ascii="仿宋_GB2312" w:hAnsi="宋体" w:eastAsia="仿宋_GB2312" w:cs="Arial"/>
                <w:b/>
                <w:color w:val="000000"/>
                <w:sz w:val="24"/>
              </w:rPr>
              <w:t>政策</w:t>
            </w:r>
            <w:r>
              <w:rPr>
                <w:rFonts w:hint="eastAsia" w:ascii="仿宋_GB2312" w:hAnsi="宋体" w:eastAsia="仿宋_GB2312" w:cs="宋体"/>
                <w:b/>
                <w:color w:val="000000"/>
                <w:sz w:val="24"/>
              </w:rPr>
              <w:t>的</w:t>
            </w:r>
            <w:r>
              <w:rPr>
                <w:rFonts w:hint="eastAsia" w:ascii="仿宋_GB2312" w:hAnsi="宋体" w:eastAsia="仿宋_GB2312" w:cs="Arial"/>
                <w:b/>
                <w:color w:val="000000"/>
                <w:sz w:val="24"/>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2122"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eastAsia" w:ascii="等线" w:hAnsi="等线" w:eastAsia="仿宋_GB2312" w:cs="Arial"/>
                <w:bCs/>
                <w:color w:val="000000"/>
                <w:sz w:val="24"/>
                <w:lang w:val="en-GB"/>
              </w:rPr>
            </w:pPr>
            <w:r>
              <w:rPr>
                <w:rFonts w:hint="default" w:ascii="仿宋_GB2312" w:hAnsi="仿宋_GB2312" w:eastAsia="仿宋_GB2312" w:cs="仿宋_GB2312"/>
                <w:bCs/>
                <w:color w:val="000000"/>
                <w:sz w:val="24"/>
              </w:rPr>
              <w:t>★政策性资格要求</w:t>
            </w:r>
          </w:p>
        </w:tc>
        <w:tc>
          <w:tcPr>
            <w:tcW w:w="7122" w:type="dxa"/>
            <w:tcBorders>
              <w:left w:val="single" w:color="auto" w:sz="4" w:space="0"/>
              <w:right w:val="single" w:color="auto" w:sz="4" w:space="0"/>
            </w:tcBorders>
            <w:vAlign w:val="center"/>
          </w:tcPr>
          <w:p>
            <w:pPr>
              <w:pStyle w:val="721"/>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23"/>
                <w:rFonts w:hint="eastAsia" w:ascii="仿宋_GB2312" w:eastAsia="仿宋_GB2312"/>
                <w:color w:val="000000"/>
              </w:rPr>
              <w:t>1.根据《政府采购促进中小企业发展管理办法》（财库〔2020〕46号），本项目属于专门面向</w:t>
            </w:r>
            <w:r>
              <w:rPr>
                <w:rStyle w:val="723"/>
                <w:rFonts w:hint="eastAsia" w:ascii="仿宋_GB2312" w:eastAsia="仿宋_GB2312"/>
                <w:color w:val="000000"/>
                <w:lang w:eastAsia="zh-CN"/>
              </w:rPr>
              <w:t>小微</w:t>
            </w:r>
            <w:r>
              <w:rPr>
                <w:rStyle w:val="723"/>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21"/>
              <w:keepNext w:val="0"/>
              <w:keepLines w:val="0"/>
              <w:widowControl/>
              <w:suppressLineNumbers w:val="0"/>
              <w:spacing w:before="0" w:beforeAutospacing="0" w:after="0" w:afterAutospacing="0" w:line="460" w:lineRule="atLeast"/>
              <w:ind w:left="0" w:right="0"/>
              <w:jc w:val="both"/>
              <w:rPr>
                <w:rFonts w:hint="eastAsia" w:ascii="仿宋_GB2312" w:eastAsia="仿宋_GB2312"/>
                <w:color w:val="000000"/>
              </w:rPr>
            </w:pPr>
            <w:r>
              <w:rPr>
                <w:rFonts w:hint="eastAsia" w:ascii="仿宋_GB2312" w:eastAsia="仿宋_GB2312"/>
                <w:color w:val="000000"/>
              </w:rPr>
              <w:t>2.</w:t>
            </w:r>
            <w:r>
              <w:rPr>
                <w:rFonts w:hint="eastAsia" w:ascii="仿宋_GB2312" w:eastAsia="仿宋_GB2312"/>
                <w:color w:val="000000"/>
                <w:lang w:val="en-US" w:eastAsia="zh-CN"/>
              </w:rPr>
              <w:t>小微</w:t>
            </w:r>
            <w:r>
              <w:rPr>
                <w:rFonts w:hint="eastAsia" w:ascii="仿宋_GB2312" w:eastAsia="仿宋_GB2312"/>
                <w:color w:val="000000"/>
              </w:rPr>
              <w:t>企业须符合本项目采购标的所属行业对应的中小企业划分标准：</w:t>
            </w:r>
          </w:p>
          <w:p>
            <w:pPr>
              <w:pStyle w:val="721"/>
              <w:keepNext w:val="0"/>
              <w:keepLines w:val="0"/>
              <w:widowControl/>
              <w:suppressLineNumbers w:val="0"/>
              <w:spacing w:before="0" w:beforeAutospacing="0" w:after="0" w:afterAutospacing="0" w:line="460" w:lineRule="atLeast"/>
              <w:ind w:left="0" w:right="0"/>
              <w:rPr>
                <w:rFonts w:hint="default" w:ascii="仿宋_GB2312" w:eastAsia="仿宋_GB2312"/>
                <w:color w:val="000000"/>
                <w:lang w:val="en-US" w:eastAsia="zh-CN"/>
              </w:rPr>
            </w:pPr>
            <w:r>
              <w:rPr>
                <w:rStyle w:val="723"/>
                <w:rFonts w:hint="eastAsia" w:ascii="仿宋_GB2312" w:eastAsia="仿宋_GB2312"/>
                <w:color w:val="000000"/>
              </w:rPr>
              <w:t>（1）采购标的对应的中小企业划分标准所属行业：</w:t>
            </w:r>
            <w:r>
              <w:rPr>
                <w:rStyle w:val="723"/>
                <w:rFonts w:hint="eastAsia" w:ascii="仿宋_GB2312" w:eastAsia="仿宋_GB2312"/>
                <w:color w:val="000000"/>
                <w:u w:val="single"/>
                <w:lang w:val="en-US" w:eastAsia="zh-CN"/>
              </w:rPr>
              <w:t>工业；</w:t>
            </w:r>
          </w:p>
          <w:p>
            <w:pPr>
              <w:pStyle w:val="721"/>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23"/>
                <w:rFonts w:hint="eastAsia" w:ascii="仿宋_GB2312" w:eastAsia="仿宋_GB2312"/>
                <w:color w:val="000000"/>
              </w:rPr>
              <w:t>（2）中小企业划分有关标准根据工信部等部委发布的《关于印发中小企业划型标准规定的通知》（工信部联企业〔2011〕300号）确定；</w:t>
            </w:r>
          </w:p>
          <w:p>
            <w:pPr>
              <w:pStyle w:val="721"/>
              <w:keepNext w:val="0"/>
              <w:keepLines w:val="0"/>
              <w:widowControl/>
              <w:suppressLineNumbers w:val="0"/>
              <w:spacing w:before="0" w:beforeAutospacing="0" w:after="0" w:afterAutospacing="0" w:line="460" w:lineRule="atLeast"/>
              <w:ind w:left="0" w:right="0"/>
              <w:rPr>
                <w:rFonts w:hint="eastAsia" w:ascii="仿宋_GB2312" w:eastAsia="仿宋_GB2312"/>
                <w:color w:val="000000"/>
              </w:rPr>
            </w:pPr>
            <w:r>
              <w:rPr>
                <w:rStyle w:val="723"/>
                <w:rFonts w:hint="eastAsia" w:ascii="仿宋_GB2312" w:eastAsia="仿宋_GB2312"/>
                <w:color w:val="000000"/>
              </w:rPr>
              <w:t>（3）为方便供应商识别企业规模类型，供应商可使用工业和信息化部组织开发的中小企业规模类型自测小程序生成企业规模类型测试结果。</w:t>
            </w:r>
          </w:p>
          <w:p>
            <w:pPr>
              <w:pStyle w:val="704"/>
              <w:spacing w:before="0" w:beforeAutospacing="0" w:after="0" w:afterAutospacing="0" w:line="460" w:lineRule="atLeast"/>
              <w:rPr>
                <w:rStyle w:val="723"/>
                <w:rFonts w:hint="default" w:ascii="仿宋_GB2312" w:eastAsia="仿宋_GB2312"/>
                <w:color w:val="000000"/>
                <w:lang w:val="en-US" w:eastAsia="zh-CN"/>
              </w:rPr>
            </w:pPr>
            <w:r>
              <w:rPr>
                <w:rStyle w:val="723"/>
                <w:rFonts w:hint="eastAsia" w:ascii="仿宋_GB2312" w:eastAsia="仿宋_GB2312"/>
                <w:color w:val="000000"/>
              </w:rPr>
              <w:t>自测小程序链接：</w:t>
            </w:r>
            <w:r>
              <w:rPr>
                <w:rStyle w:val="723"/>
                <w:rFonts w:hint="eastAsia" w:ascii="仿宋_GB2312" w:eastAsia="仿宋_GB2312"/>
                <w:color w:val="000000"/>
              </w:rPr>
              <w:fldChar w:fldCharType="begin"/>
            </w:r>
            <w:r>
              <w:rPr>
                <w:rStyle w:val="723"/>
                <w:rFonts w:hint="eastAsia" w:ascii="仿宋_GB2312" w:eastAsia="仿宋_GB2312"/>
                <w:color w:val="000000"/>
              </w:rPr>
              <w:instrText xml:space="preserve"> HYPERLINK "https://baosong.miit.gov.cn/ScaleTest" </w:instrText>
            </w:r>
            <w:r>
              <w:rPr>
                <w:rStyle w:val="723"/>
                <w:rFonts w:hint="eastAsia" w:ascii="仿宋_GB2312" w:eastAsia="仿宋_GB2312"/>
                <w:color w:val="000000"/>
              </w:rPr>
              <w:fldChar w:fldCharType="separate"/>
            </w:r>
            <w:r>
              <w:rPr>
                <w:rStyle w:val="47"/>
                <w:rFonts w:hint="eastAsia" w:ascii="仿宋_GB2312" w:eastAsia="仿宋_GB2312"/>
                <w:b/>
                <w:bCs/>
                <w:color w:val="000000"/>
              </w:rPr>
              <w:t>https://baosong.miit.gov.cn/ScaleTest</w:t>
            </w:r>
            <w:r>
              <w:rPr>
                <w:rStyle w:val="723"/>
                <w:rFonts w:hint="eastAsia" w:ascii="仿宋_GB2312" w:eastAsia="仿宋_GB2312"/>
                <w:color w:val="00000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ind w:right="-6" w:rightChars="-3"/>
              <w:jc w:val="center"/>
              <w:rPr>
                <w:rFonts w:hint="default" w:ascii="仿宋_GB2312" w:hAnsi="仿宋_GB2312" w:eastAsia="仿宋_GB2312" w:cs="仿宋_GB2312"/>
                <w:bCs/>
                <w:color w:val="000000"/>
                <w:sz w:val="24"/>
              </w:rPr>
            </w:pPr>
            <w:r>
              <w:rPr>
                <w:rFonts w:hint="eastAsia" w:ascii="仿宋_GB2312" w:hAnsi="宋体" w:eastAsia="仿宋_GB2312" w:cs="Arial"/>
                <w:bCs/>
                <w:color w:val="000000"/>
                <w:sz w:val="24"/>
                <w:highlight w:val="none"/>
                <w:lang w:eastAsia="zh-CN"/>
              </w:rPr>
              <w:t>政府采购</w:t>
            </w:r>
            <w:r>
              <w:rPr>
                <w:rFonts w:hint="eastAsia" w:ascii="仿宋_GB2312" w:hAnsi="宋体" w:eastAsia="仿宋_GB2312" w:cs="Arial"/>
                <w:bCs/>
                <w:color w:val="000000"/>
                <w:sz w:val="24"/>
                <w:highlight w:val="none"/>
              </w:rPr>
              <w:t>政策条件</w:t>
            </w:r>
            <w:r>
              <w:rPr>
                <w:rFonts w:hint="eastAsia" w:ascii="仿宋_GB2312" w:hAnsi="宋体" w:eastAsia="仿宋_GB2312" w:cs="Arial"/>
                <w:bCs/>
                <w:color w:val="000000"/>
                <w:sz w:val="24"/>
                <w:highlight w:val="none"/>
                <w:lang w:eastAsia="zh-CN"/>
              </w:rPr>
              <w:t>（如有）</w:t>
            </w:r>
          </w:p>
        </w:tc>
        <w:tc>
          <w:tcPr>
            <w:tcW w:w="7122" w:type="dxa"/>
            <w:tcBorders>
              <w:left w:val="single" w:color="auto" w:sz="4" w:space="0"/>
              <w:right w:val="single" w:color="auto" w:sz="4" w:space="0"/>
            </w:tcBorders>
            <w:vAlign w:val="center"/>
          </w:tcPr>
          <w:p>
            <w:pPr>
              <w:pStyle w:val="732"/>
              <w:keepNext w:val="0"/>
              <w:keepLines w:val="0"/>
              <w:pageBreakBefore w:val="0"/>
              <w:widowControl/>
              <w:suppressLineNumbers w:val="0"/>
              <w:wordWrap/>
              <w:topLinePunct w:val="0"/>
              <w:bidi w:val="0"/>
              <w:spacing w:before="0" w:beforeAutospacing="0" w:after="0" w:afterAutospacing="0" w:line="400" w:lineRule="exact"/>
              <w:ind w:left="0" w:leftChars="0" w:right="0" w:rightChars="0"/>
              <w:textAlignment w:val="auto"/>
              <w:rPr>
                <w:rFonts w:hint="eastAsia" w:ascii="仿宋_GB2312" w:eastAsia="仿宋_GB2312"/>
                <w:color w:val="000000"/>
              </w:rPr>
            </w:pPr>
            <w:r>
              <w:rPr>
                <w:rFonts w:hint="eastAsia" w:ascii="仿宋_GB2312" w:eastAsia="仿宋_GB2312"/>
                <w:color w:val="000000"/>
              </w:rPr>
              <w:t>1.《财政部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r>
              <w:rPr>
                <w:rFonts w:hint="eastAsia" w:ascii="仿宋_GB2312" w:eastAsia="仿宋_GB2312"/>
                <w:color w:val="000000"/>
              </w:rPr>
              <w:br w:type="textWrapping"/>
            </w:r>
            <w:r>
              <w:rPr>
                <w:rFonts w:hint="eastAsia" w:ascii="仿宋_GB2312" w:eastAsia="仿宋_GB2312"/>
                <w:color w:val="000000"/>
              </w:rPr>
              <w:t>2.财政部 生态环境部《关于印发环境标志产品政府采购品目清单的通知》（财库〔2019〕18号）。</w:t>
            </w:r>
          </w:p>
          <w:p>
            <w:pPr>
              <w:pStyle w:val="732"/>
              <w:keepNext w:val="0"/>
              <w:keepLines w:val="0"/>
              <w:pageBreakBefore w:val="0"/>
              <w:widowControl/>
              <w:suppressLineNumbers w:val="0"/>
              <w:wordWrap/>
              <w:topLinePunct w:val="0"/>
              <w:bidi w:val="0"/>
              <w:spacing w:before="0" w:beforeAutospacing="0" w:after="0" w:afterAutospacing="0" w:line="400" w:lineRule="exact"/>
              <w:ind w:left="0" w:leftChars="0" w:right="0" w:rightChars="0"/>
              <w:textAlignment w:val="auto"/>
              <w:rPr>
                <w:rFonts w:hint="eastAsia" w:ascii="仿宋_GB2312" w:eastAsia="仿宋_GB2312" w:cs="Arial"/>
                <w:b/>
                <w:bCs w:val="0"/>
                <w:color w:val="000000"/>
                <w:kern w:val="2"/>
                <w:sz w:val="24"/>
                <w:highlight w:val="none"/>
                <w:lang w:eastAsia="zh-CN"/>
              </w:rPr>
            </w:pPr>
            <w:r>
              <w:rPr>
                <w:rFonts w:hint="eastAsia" w:ascii="仿宋_GB2312" w:eastAsia="仿宋_GB2312"/>
                <w:sz w:val="24"/>
                <w:highlight w:val="none"/>
                <w:lang w:val="en-US" w:eastAsia="zh-CN"/>
              </w:rPr>
              <w:t>3</w:t>
            </w:r>
            <w:r>
              <w:rPr>
                <w:rFonts w:hint="eastAsia" w:ascii="仿宋_GB2312" w:eastAsia="仿宋_GB2312"/>
                <w:sz w:val="24"/>
                <w:highlight w:val="none"/>
              </w:rPr>
              <w:t>.</w:t>
            </w:r>
            <w:r>
              <w:rPr>
                <w:rFonts w:hint="eastAsia" w:ascii="仿宋_GB2312" w:hAnsi="宋体" w:eastAsia="仿宋_GB2312" w:cs="Arial"/>
                <w:b/>
                <w:bCs w:val="0"/>
                <w:color w:val="000000"/>
                <w:sz w:val="24"/>
                <w:highlight w:val="none"/>
              </w:rPr>
              <w:t>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pPr>
              <w:pStyle w:val="727"/>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727"/>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pPr>
              <w:pStyle w:val="727"/>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pStyle w:val="727"/>
              <w:keepNext w:val="0"/>
              <w:keepLines w:val="0"/>
              <w:widowControl/>
              <w:suppressLineNumbers w:val="0"/>
              <w:spacing w:before="0" w:beforeAutospacing="0" w:after="0" w:afterAutospacing="0" w:line="460" w:lineRule="atLeast"/>
              <w:ind w:left="0" w:right="0"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pPr>
              <w:pStyle w:val="727"/>
              <w:keepNext w:val="0"/>
              <w:keepLines w:val="0"/>
              <w:widowControl/>
              <w:suppressLineNumbers w:val="0"/>
              <w:spacing w:before="0" w:beforeAutospacing="0" w:after="0" w:afterAutospacing="0" w:line="460" w:lineRule="atLeast"/>
              <w:ind w:left="0" w:right="0"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pStyle w:val="727"/>
              <w:keepNext w:val="0"/>
              <w:keepLines w:val="0"/>
              <w:widowControl/>
              <w:suppressLineNumbers w:val="0"/>
              <w:spacing w:before="0" w:beforeAutospacing="0" w:after="0" w:afterAutospacing="0" w:line="460" w:lineRule="atLeast"/>
              <w:ind w:left="0" w:right="0"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pPr>
              <w:pStyle w:val="704"/>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若成交供应商依法享受本国产品优惠政策的，供应商提供的声明函或有关证明文件应当随成交结果同时公告。其他未尽事宜按照《国务院办公厅关于在政府采购中实施本国产品标准及相关政策的通知》（国办发〔2025〕34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924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right="-611" w:rightChars="-291" w:hanging="420"/>
              <w:jc w:val="left"/>
              <w:rPr>
                <w:rFonts w:ascii="仿宋_GB2312" w:eastAsia="仿宋_GB2312"/>
                <w:bCs/>
                <w:color w:val="000000"/>
                <w:sz w:val="24"/>
              </w:rPr>
            </w:pPr>
            <w:r>
              <w:rPr>
                <w:rFonts w:hint="eastAsia" w:ascii="仿宋_GB2312" w:hAnsi="宋体" w:eastAsia="仿宋_GB2312"/>
                <w:b/>
                <w:color w:val="00000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209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150"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spacing w:line="420" w:lineRule="exact"/>
        <w:ind w:right="-21" w:rightChars="-10"/>
        <w:jc w:val="left"/>
        <w:rPr>
          <w:rFonts w:hint="eastAsia" w:ascii="仿宋_GB2312" w:hAnsi="仿宋_GB2312" w:eastAsia="仿宋_GB2312" w:cs="仿宋_GB2312"/>
          <w:color w:val="000000"/>
          <w:sz w:val="24"/>
        </w:rPr>
      </w:pPr>
    </w:p>
    <w:p>
      <w:pPr>
        <w:spacing w:line="276" w:lineRule="auto"/>
        <w:ind w:right="-611" w:rightChars="-291"/>
        <w:rPr>
          <w:rFonts w:ascii="仿宋_GB2312" w:eastAsia="仿宋_GB2312"/>
          <w:b/>
          <w:bCs/>
          <w:color w:val="000000"/>
          <w:sz w:val="24"/>
        </w:rPr>
        <w:sectPr>
          <w:pgSz w:w="11906" w:h="16838"/>
          <w:pgMar w:top="1440" w:right="1274" w:bottom="1440" w:left="1440" w:header="851" w:footer="992" w:gutter="0"/>
          <w:cols w:space="720" w:num="1"/>
          <w:docGrid w:type="lines" w:linePitch="312" w:charSpace="0"/>
        </w:sectPr>
      </w:pPr>
    </w:p>
    <w:p>
      <w:pPr>
        <w:spacing w:line="276" w:lineRule="auto"/>
        <w:rPr>
          <w:rFonts w:ascii="仿宋_GB2312" w:eastAsia="仿宋_GB2312"/>
          <w:b/>
          <w:bCs/>
          <w:color w:val="000000"/>
          <w:sz w:val="24"/>
        </w:rPr>
      </w:pPr>
    </w:p>
    <w:p>
      <w:pPr>
        <w:spacing w:line="276" w:lineRule="auto"/>
        <w:jc w:val="left"/>
        <w:rPr>
          <w:rFonts w:hint="eastAsia" w:ascii="仿宋_GB2312" w:hAnsi="华文中宋" w:eastAsia="仿宋_GB2312"/>
          <w:bCs/>
          <w:color w:val="000000"/>
          <w:sz w:val="24"/>
        </w:rPr>
      </w:pPr>
    </w:p>
    <w:p>
      <w:pPr>
        <w:spacing w:line="276" w:lineRule="auto"/>
        <w:jc w:val="left"/>
        <w:rPr>
          <w:rFonts w:hint="eastAsia" w:ascii="仿宋_GB2312" w:hAnsi="华文中宋" w:eastAsia="仿宋_GB2312"/>
          <w:bCs/>
          <w:color w:val="000000"/>
          <w:sz w:val="24"/>
        </w:rPr>
      </w:pPr>
    </w:p>
    <w:p>
      <w:pPr>
        <w:spacing w:line="276" w:lineRule="auto"/>
        <w:jc w:val="center"/>
        <w:rPr>
          <w:rFonts w:hint="eastAsia" w:ascii="仿宋_GB2312" w:hAnsi="华文中宋" w:eastAsia="仿宋_GB2312"/>
          <w:bCs/>
          <w:color w:val="000000"/>
          <w:sz w:val="32"/>
          <w:szCs w:val="32"/>
        </w:rPr>
      </w:pPr>
    </w:p>
    <w:p>
      <w:pPr>
        <w:spacing w:line="276" w:lineRule="auto"/>
        <w:jc w:val="center"/>
        <w:rPr>
          <w:rFonts w:hint="eastAsia" w:ascii="仿宋_GB2312" w:hAnsi="华文中宋" w:eastAsia="仿宋_GB2312"/>
          <w:bCs/>
          <w:color w:val="000000"/>
          <w:sz w:val="32"/>
          <w:szCs w:val="32"/>
        </w:rPr>
      </w:pPr>
    </w:p>
    <w:p>
      <w:pPr>
        <w:spacing w:line="276" w:lineRule="auto"/>
        <w:jc w:val="center"/>
        <w:rPr>
          <w:rFonts w:hint="eastAsia" w:ascii="仿宋_GB2312" w:hAnsi="华文中宋" w:eastAsia="仿宋_GB2312"/>
          <w:bCs/>
          <w:color w:val="000000"/>
          <w:sz w:val="32"/>
          <w:szCs w:val="32"/>
        </w:rPr>
      </w:pPr>
    </w:p>
    <w:p>
      <w:pPr>
        <w:spacing w:line="276" w:lineRule="auto"/>
        <w:jc w:val="center"/>
        <w:rPr>
          <w:rFonts w:hint="eastAsia" w:ascii="仿宋_GB2312" w:hAnsi="华文中宋" w:eastAsia="仿宋_GB2312"/>
          <w:bCs/>
          <w:color w:val="000000"/>
          <w:sz w:val="32"/>
          <w:szCs w:val="32"/>
        </w:rPr>
      </w:pPr>
    </w:p>
    <w:p>
      <w:pPr>
        <w:spacing w:line="276" w:lineRule="auto"/>
        <w:jc w:val="center"/>
        <w:rPr>
          <w:rFonts w:hint="eastAsia" w:ascii="仿宋_GB2312" w:hAnsi="华文中宋" w:eastAsia="仿宋_GB2312"/>
          <w:bCs/>
          <w:color w:val="000000"/>
          <w:sz w:val="32"/>
          <w:szCs w:val="32"/>
        </w:rPr>
      </w:pPr>
    </w:p>
    <w:p>
      <w:pPr>
        <w:spacing w:line="276" w:lineRule="auto"/>
        <w:jc w:val="center"/>
        <w:rPr>
          <w:rFonts w:hint="eastAsia" w:ascii="仿宋_GB2312" w:hAnsi="华文中宋" w:eastAsia="仿宋_GB2312"/>
          <w:bCs/>
          <w:color w:val="000000"/>
          <w:sz w:val="32"/>
          <w:szCs w:val="32"/>
        </w:rPr>
      </w:pPr>
    </w:p>
    <w:p>
      <w:pPr>
        <w:pStyle w:val="3"/>
        <w:jc w:val="center"/>
        <w:rPr>
          <w:rFonts w:hint="eastAsia" w:ascii="宋体" w:hAnsi="宋体"/>
          <w:color w:val="000000"/>
          <w:sz w:val="32"/>
        </w:rPr>
        <w:sectPr>
          <w:pgSz w:w="11906" w:h="16838"/>
          <w:pgMar w:top="1440" w:right="1440" w:bottom="1440" w:left="1440" w:header="851" w:footer="992" w:gutter="0"/>
          <w:cols w:space="720" w:num="1"/>
          <w:docGrid w:type="lines" w:linePitch="312" w:charSpace="0"/>
        </w:sectPr>
      </w:pPr>
      <w:bookmarkStart w:id="58" w:name="_Toc526932593"/>
      <w:bookmarkStart w:id="59" w:name="_Toc504053343"/>
      <w:r>
        <w:rPr>
          <w:rFonts w:hint="eastAsia" w:ascii="宋体" w:hAnsi="宋体"/>
          <w:color w:val="000000"/>
          <w:sz w:val="32"/>
        </w:rPr>
        <w:t>第四章  响应文件格式</w:t>
      </w:r>
      <w:bookmarkEnd w:id="58"/>
      <w:bookmarkEnd w:id="59"/>
    </w:p>
    <w:p>
      <w:pPr>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二、谈判小组将应用供应商递交的资料作出自己的判断。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三、供应商递交的材料将在一定期限内被保密保存，不予退还。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（一）响应文件应使用广西政府采购云平台客户端软件，并按照本竞争性谈判文件和广西政府采购云平台要求编制并加密响应文件。未按规定加密的响应文件，广西政府采购云平台将拒收。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（三）响应文件应使用CA证书进行电子签章。在签章时，供应商应注意CA电子签章的位置，如因CA电子签章遮挡重要、关键信息导致谈判小组作出对供应商不利评审的，后果由供应商负责。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仿宋_GB2312" w:eastAsia="仿宋_GB2312" w:cs="仿宋_GB2312"/>
          <w:b/>
          <w:sz w:val="24"/>
        </w:rPr>
        <w:sectPr>
          <w:pgSz w:w="11906" w:h="16838"/>
          <w:pgMar w:top="1440" w:right="1440" w:bottom="1440" w:left="1440" w:header="851" w:footer="992" w:gutter="0"/>
          <w:cols w:space="720" w:num="1"/>
          <w:docGrid w:type="lines" w:linePitch="312" w:charSpace="0"/>
        </w:sectPr>
      </w:pPr>
      <w:r>
        <w:rPr>
          <w:rFonts w:hint="eastAsia" w:ascii="仿宋_GB2312" w:hAnsi="仿宋_GB2312" w:eastAsia="仿宋_GB2312" w:cs="仿宋_GB2312"/>
          <w:b/>
          <w:sz w:val="24"/>
        </w:rPr>
        <w:t>（二）竞争性谈判文件中规定须由法定代表人或授权委托代理人签字的内容，如果供应商没有法定代表人或授权委托代理人电子签章，涉及到法定代表人或其授权委托代理人签字或盖章的内容，供应商可以线下签字或盖章后扫描上传，否则视为响应无效。</w:t>
      </w:r>
    </w:p>
    <w:p>
      <w:pPr>
        <w:snapToGrid w:val="0"/>
        <w:spacing w:before="156" w:beforeLines="50" w:after="50" w:line="360" w:lineRule="exact"/>
        <w:jc w:val="right"/>
        <w:rPr>
          <w:rFonts w:hint="eastAsia" w:ascii="仿宋_GB2312" w:hAnsi="宋体" w:eastAsia="仿宋_GB2312"/>
          <w:b/>
          <w:bCs/>
          <w:color w:val="000000"/>
          <w:sz w:val="32"/>
          <w:szCs w:val="32"/>
        </w:rPr>
      </w:pPr>
    </w:p>
    <w:p>
      <w:pPr>
        <w:snapToGrid w:val="0"/>
        <w:spacing w:before="156" w:beforeLines="50" w:after="50" w:line="360" w:lineRule="exact"/>
        <w:jc w:val="center"/>
        <w:rPr>
          <w:rFonts w:hint="eastAsia" w:ascii="仿宋_GB2312" w:hAnsi="宋体" w:eastAsia="仿宋_GB2312"/>
          <w:bCs/>
          <w:color w:val="000000"/>
          <w:sz w:val="24"/>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56"/>
          <w:szCs w:val="56"/>
        </w:rPr>
      </w:pPr>
      <w:r>
        <w:rPr>
          <w:rFonts w:hint="eastAsia" w:ascii="仿宋_GB2312" w:hAnsi="宋体" w:eastAsia="仿宋_GB2312"/>
          <w:b/>
          <w:bCs/>
          <w:color w:val="000000"/>
          <w:sz w:val="56"/>
          <w:szCs w:val="56"/>
        </w:rPr>
        <w:t>一、资 格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Cs/>
          <w:color w:val="000000"/>
          <w:sz w:val="24"/>
        </w:rPr>
      </w:pPr>
    </w:p>
    <w:p>
      <w:pPr>
        <w:snapToGrid w:val="0"/>
        <w:spacing w:before="156" w:beforeLines="50" w:after="50" w:line="360" w:lineRule="exact"/>
        <w:ind w:right="-611" w:rightChars="-291"/>
        <w:jc w:val="left"/>
        <w:outlineLvl w:val="1"/>
        <w:rPr>
          <w:rFonts w:ascii="仿宋_GB2312" w:eastAsia="仿宋_GB2312"/>
          <w:b/>
          <w:color w:val="000000"/>
          <w:sz w:val="24"/>
        </w:rPr>
      </w:pPr>
    </w:p>
    <w:p>
      <w:pPr>
        <w:snapToGrid w:val="0"/>
        <w:spacing w:before="156" w:beforeLines="50" w:after="50" w:line="360" w:lineRule="exact"/>
        <w:ind w:right="-611" w:rightChars="-291"/>
        <w:jc w:val="left"/>
        <w:outlineLvl w:val="1"/>
        <w:rPr>
          <w:rFonts w:ascii="仿宋_GB2312" w:eastAsia="仿宋_GB2312"/>
          <w:b/>
          <w:color w:val="000000"/>
          <w:sz w:val="24"/>
        </w:rPr>
      </w:pPr>
      <w:r>
        <w:rPr>
          <w:rFonts w:ascii="仿宋_GB2312" w:eastAsia="仿宋_GB2312"/>
          <w:b/>
          <w:color w:val="000000"/>
          <w:sz w:val="24"/>
        </w:rPr>
        <w:br w:type="page"/>
      </w: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29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29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29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29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29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①中小企业声明函（货物由小微企业制造的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②残疾人福利性单位声明函（货物由残疾人福利性单位制造的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③监狱企业由省级以上监狱管理局、戒毒管理局（含新疆生产建设兵团）出具的属于监狱企业的证明文件（货物由监狱企业制造的</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ind w:right="-611" w:rightChars="-291"/>
        <w:jc w:val="left"/>
        <w:rPr>
          <w:rFonts w:hint="eastAsia" w:ascii="宋体" w:hAnsi="宋体"/>
          <w:b/>
          <w:color w:val="000000"/>
          <w:sz w:val="32"/>
          <w:szCs w:val="32"/>
        </w:rPr>
      </w:pPr>
      <w:r>
        <w:rPr>
          <w:rFonts w:hint="eastAsia" w:ascii="仿宋_GB2312" w:hAnsi="宋体" w:eastAsia="仿宋_GB2312"/>
          <w:b/>
          <w:bCs/>
          <w:sz w:val="24"/>
        </w:rPr>
        <w:t>（1）法定代表人身份证明书格式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pacing w:line="400" w:lineRule="exact"/>
        <w:ind w:right="-611" w:rightChars="-291"/>
        <w:jc w:val="center"/>
        <w:rPr>
          <w:rFonts w:hint="eastAsia" w:ascii="宋体" w:hAnsi="宋体"/>
          <w:color w:val="000000"/>
          <w:sz w:val="32"/>
          <w:szCs w:val="32"/>
        </w:rPr>
      </w:pPr>
      <w:r>
        <w:rPr>
          <w:rFonts w:hint="eastAsia" w:ascii="宋体" w:hAnsi="宋体"/>
          <w:b/>
          <w:color w:val="000000"/>
          <w:sz w:val="32"/>
          <w:szCs w:val="32"/>
        </w:rPr>
        <w:t>法定代表人身份证明书</w:t>
      </w:r>
    </w:p>
    <w:p>
      <w:pPr>
        <w:pStyle w:val="23"/>
        <w:spacing w:line="400" w:lineRule="exact"/>
        <w:ind w:right="-611" w:rightChars="-291"/>
        <w:jc w:val="center"/>
        <w:rPr>
          <w:rFonts w:hint="eastAsia" w:ascii="仿宋_GB2312" w:hAnsi="宋体" w:eastAsia="仿宋_GB2312"/>
          <w:color w:val="000000"/>
          <w:sz w:val="24"/>
          <w:szCs w:val="24"/>
        </w:rPr>
      </w:pPr>
    </w:p>
    <w:p>
      <w:pPr>
        <w:pStyle w:val="23"/>
        <w:spacing w:line="400" w:lineRule="exact"/>
        <w:ind w:right="-611" w:rightChars="-291" w:firstLine="480" w:firstLineChars="200"/>
        <w:rPr>
          <w:rFonts w:hint="eastAsia" w:ascii="仿宋_GB2312" w:hAnsi="宋体" w:eastAsia="仿宋_GB2312"/>
          <w:color w:val="000000"/>
          <w:sz w:val="24"/>
          <w:szCs w:val="24"/>
          <w:u w:val="single"/>
        </w:rPr>
      </w:pPr>
      <w:r>
        <w:rPr>
          <w:rFonts w:hint="eastAsia" w:ascii="仿宋_GB2312" w:hAnsi="宋体" w:eastAsia="仿宋_GB2312"/>
          <w:color w:val="000000"/>
          <w:sz w:val="24"/>
          <w:szCs w:val="24"/>
        </w:rPr>
        <w:t>单位名称：</w:t>
      </w:r>
      <w:r>
        <w:rPr>
          <w:rFonts w:hint="eastAsia" w:ascii="仿宋_GB2312" w:hAnsi="宋体" w:eastAsia="仿宋_GB2312"/>
          <w:color w:val="000000"/>
          <w:sz w:val="24"/>
          <w:szCs w:val="24"/>
          <w:u w:val="single"/>
        </w:rPr>
        <w:t xml:space="preserve">                               </w:t>
      </w:r>
    </w:p>
    <w:p>
      <w:pPr>
        <w:pStyle w:val="23"/>
        <w:spacing w:line="400" w:lineRule="exact"/>
        <w:ind w:right="-611" w:rightChars="-291" w:firstLine="480" w:firstLineChars="200"/>
        <w:rPr>
          <w:rFonts w:hint="eastAsia" w:ascii="仿宋_GB2312" w:hAnsi="宋体" w:eastAsia="仿宋_GB2312"/>
          <w:color w:val="000000"/>
          <w:sz w:val="24"/>
          <w:szCs w:val="24"/>
        </w:rPr>
      </w:pPr>
      <w:r>
        <w:rPr>
          <w:rFonts w:hint="eastAsia" w:ascii="仿宋_GB2312" w:hAnsi="宋体" w:eastAsia="仿宋_GB2312"/>
          <w:color w:val="000000"/>
          <w:sz w:val="24"/>
          <w:szCs w:val="24"/>
        </w:rPr>
        <w:t>单位性质：</w:t>
      </w:r>
      <w:r>
        <w:rPr>
          <w:rFonts w:hint="eastAsia" w:ascii="仿宋_GB2312" w:hAnsi="宋体" w:eastAsia="仿宋_GB2312"/>
          <w:color w:val="000000"/>
          <w:sz w:val="24"/>
          <w:szCs w:val="24"/>
          <w:u w:val="single"/>
        </w:rPr>
        <w:t xml:space="preserve">                               </w:t>
      </w:r>
    </w:p>
    <w:p>
      <w:pPr>
        <w:pStyle w:val="23"/>
        <w:spacing w:line="400" w:lineRule="exact"/>
        <w:ind w:right="-611" w:rightChars="-291" w:firstLine="480" w:firstLineChars="200"/>
        <w:rPr>
          <w:rFonts w:hint="eastAsia" w:ascii="仿宋_GB2312" w:hAnsi="宋体" w:eastAsia="仿宋_GB2312"/>
          <w:color w:val="000000"/>
          <w:sz w:val="24"/>
          <w:szCs w:val="24"/>
        </w:rPr>
      </w:pPr>
      <w:r>
        <w:rPr>
          <w:rFonts w:hint="eastAsia" w:ascii="仿宋_GB2312" w:hAnsi="宋体" w:eastAsia="仿宋_GB2312"/>
          <w:color w:val="000000"/>
          <w:sz w:val="24"/>
          <w:szCs w:val="24"/>
        </w:rPr>
        <w:t>地    址：</w:t>
      </w:r>
      <w:r>
        <w:rPr>
          <w:rFonts w:hint="eastAsia" w:ascii="仿宋_GB2312" w:hAnsi="宋体" w:eastAsia="仿宋_GB2312"/>
          <w:color w:val="000000"/>
          <w:sz w:val="24"/>
          <w:szCs w:val="24"/>
          <w:u w:val="single"/>
        </w:rPr>
        <w:t xml:space="preserve">                               </w:t>
      </w:r>
    </w:p>
    <w:p>
      <w:pPr>
        <w:pStyle w:val="23"/>
        <w:spacing w:line="400" w:lineRule="exact"/>
        <w:ind w:right="-611" w:rightChars="-291" w:firstLine="480" w:firstLineChars="200"/>
        <w:rPr>
          <w:rFonts w:hint="eastAsia" w:ascii="仿宋_GB2312" w:hAnsi="宋体" w:eastAsia="仿宋_GB2312"/>
          <w:color w:val="000000"/>
          <w:sz w:val="24"/>
          <w:szCs w:val="24"/>
        </w:rPr>
      </w:pPr>
      <w:r>
        <w:rPr>
          <w:rFonts w:hint="eastAsia" w:ascii="仿宋_GB2312" w:hAnsi="宋体" w:eastAsia="仿宋_GB2312"/>
          <w:color w:val="000000"/>
          <w:sz w:val="24"/>
          <w:szCs w:val="24"/>
        </w:rPr>
        <w:t>成立时间：</w:t>
      </w:r>
      <w:r>
        <w:rPr>
          <w:rFonts w:hint="eastAsia" w:ascii="仿宋_GB2312" w:hAnsi="宋体" w:eastAsia="仿宋_GB2312"/>
          <w:color w:val="000000"/>
          <w:sz w:val="24"/>
          <w:szCs w:val="24"/>
          <w:u w:val="single"/>
        </w:rPr>
        <w:t xml:space="preserve">             </w:t>
      </w:r>
      <w:r>
        <w:rPr>
          <w:rFonts w:hint="eastAsia" w:ascii="仿宋_GB2312" w:hAnsi="宋体" w:eastAsia="仿宋_GB2312"/>
          <w:color w:val="000000"/>
          <w:sz w:val="24"/>
          <w:szCs w:val="24"/>
        </w:rPr>
        <w:t>年</w:t>
      </w:r>
      <w:r>
        <w:rPr>
          <w:rFonts w:hint="eastAsia" w:ascii="仿宋_GB2312" w:hAnsi="宋体" w:eastAsia="仿宋_GB2312"/>
          <w:color w:val="000000"/>
          <w:sz w:val="24"/>
          <w:szCs w:val="24"/>
          <w:u w:val="single"/>
        </w:rPr>
        <w:t xml:space="preserve">      </w:t>
      </w:r>
      <w:r>
        <w:rPr>
          <w:rFonts w:hint="eastAsia" w:ascii="仿宋_GB2312" w:hAnsi="宋体" w:eastAsia="仿宋_GB2312"/>
          <w:color w:val="000000"/>
          <w:sz w:val="24"/>
          <w:szCs w:val="24"/>
        </w:rPr>
        <w:t>月</w:t>
      </w:r>
      <w:r>
        <w:rPr>
          <w:rFonts w:hint="eastAsia" w:ascii="仿宋_GB2312" w:hAnsi="宋体" w:eastAsia="仿宋_GB2312"/>
          <w:color w:val="000000"/>
          <w:sz w:val="24"/>
          <w:szCs w:val="24"/>
          <w:u w:val="single"/>
        </w:rPr>
        <w:t xml:space="preserve">      </w:t>
      </w:r>
      <w:r>
        <w:rPr>
          <w:rFonts w:hint="eastAsia" w:ascii="仿宋_GB2312" w:hAnsi="宋体" w:eastAsia="仿宋_GB2312"/>
          <w:color w:val="000000"/>
          <w:sz w:val="24"/>
          <w:szCs w:val="24"/>
        </w:rPr>
        <w:t>日</w:t>
      </w:r>
    </w:p>
    <w:p>
      <w:pPr>
        <w:pStyle w:val="23"/>
        <w:spacing w:line="400" w:lineRule="exact"/>
        <w:ind w:right="-611" w:rightChars="-291" w:firstLine="480" w:firstLineChars="200"/>
        <w:rPr>
          <w:rFonts w:hint="eastAsia" w:ascii="仿宋_GB2312" w:hAnsi="宋体" w:eastAsia="仿宋_GB2312"/>
          <w:color w:val="000000"/>
          <w:sz w:val="24"/>
          <w:szCs w:val="24"/>
        </w:rPr>
      </w:pPr>
      <w:r>
        <w:rPr>
          <w:rFonts w:hint="eastAsia" w:ascii="仿宋_GB2312" w:hAnsi="宋体" w:eastAsia="仿宋_GB2312"/>
          <w:color w:val="000000"/>
          <w:sz w:val="24"/>
          <w:szCs w:val="24"/>
        </w:rPr>
        <w:t>经营期限：</w:t>
      </w:r>
      <w:r>
        <w:rPr>
          <w:rFonts w:hint="eastAsia" w:ascii="仿宋_GB2312" w:hAnsi="宋体" w:eastAsia="仿宋_GB2312"/>
          <w:color w:val="000000"/>
          <w:sz w:val="24"/>
          <w:szCs w:val="24"/>
          <w:u w:val="single"/>
        </w:rPr>
        <w:t xml:space="preserve">                               </w:t>
      </w:r>
    </w:p>
    <w:p>
      <w:pPr>
        <w:pStyle w:val="23"/>
        <w:spacing w:line="400" w:lineRule="exact"/>
        <w:ind w:right="-611" w:rightChars="-291" w:firstLine="480" w:firstLineChars="200"/>
        <w:rPr>
          <w:rFonts w:hint="eastAsia" w:ascii="仿宋_GB2312" w:hAnsi="宋体" w:eastAsia="仿宋_GB2312"/>
          <w:color w:val="000000"/>
          <w:sz w:val="24"/>
          <w:szCs w:val="24"/>
        </w:rPr>
      </w:pPr>
      <w:r>
        <w:rPr>
          <w:rFonts w:hint="eastAsia" w:ascii="仿宋_GB2312" w:hAnsi="宋体" w:eastAsia="仿宋_GB2312"/>
          <w:color w:val="000000"/>
          <w:sz w:val="24"/>
          <w:szCs w:val="24"/>
        </w:rPr>
        <w:t>姓名：</w:t>
      </w:r>
      <w:r>
        <w:rPr>
          <w:rFonts w:hint="eastAsia" w:ascii="仿宋_GB2312" w:hAnsi="宋体" w:eastAsia="仿宋_GB2312"/>
          <w:color w:val="000000"/>
          <w:sz w:val="24"/>
          <w:szCs w:val="24"/>
          <w:u w:val="single"/>
        </w:rPr>
        <w:t xml:space="preserve">         </w:t>
      </w:r>
      <w:r>
        <w:rPr>
          <w:rFonts w:hint="eastAsia" w:ascii="仿宋_GB2312" w:hAnsi="宋体" w:eastAsia="仿宋_GB2312"/>
          <w:color w:val="000000"/>
          <w:sz w:val="24"/>
          <w:szCs w:val="24"/>
        </w:rPr>
        <w:t>性别：</w:t>
      </w:r>
      <w:r>
        <w:rPr>
          <w:rFonts w:hint="eastAsia" w:ascii="仿宋_GB2312" w:hAnsi="宋体" w:eastAsia="仿宋_GB2312"/>
          <w:color w:val="000000"/>
          <w:sz w:val="24"/>
          <w:szCs w:val="24"/>
          <w:u w:val="single"/>
        </w:rPr>
        <w:t xml:space="preserve">     </w:t>
      </w:r>
      <w:r>
        <w:rPr>
          <w:rFonts w:hint="eastAsia" w:ascii="仿宋_GB2312" w:hAnsi="宋体" w:eastAsia="仿宋_GB2312"/>
          <w:color w:val="000000"/>
          <w:sz w:val="24"/>
          <w:szCs w:val="24"/>
        </w:rPr>
        <w:t>年龄：</w:t>
      </w:r>
      <w:r>
        <w:rPr>
          <w:rFonts w:hint="eastAsia" w:ascii="仿宋_GB2312" w:hAnsi="宋体" w:eastAsia="仿宋_GB2312"/>
          <w:color w:val="000000"/>
          <w:sz w:val="24"/>
          <w:szCs w:val="24"/>
          <w:u w:val="single"/>
        </w:rPr>
        <w:t xml:space="preserve">     </w:t>
      </w:r>
      <w:r>
        <w:rPr>
          <w:rFonts w:hint="eastAsia" w:ascii="仿宋_GB2312" w:hAnsi="宋体" w:eastAsia="仿宋_GB2312"/>
          <w:color w:val="000000"/>
          <w:sz w:val="24"/>
          <w:szCs w:val="24"/>
        </w:rPr>
        <w:t>职务：</w:t>
      </w:r>
      <w:r>
        <w:rPr>
          <w:rFonts w:hint="eastAsia" w:ascii="仿宋_GB2312" w:hAnsi="宋体" w:eastAsia="仿宋_GB2312"/>
          <w:color w:val="000000"/>
          <w:sz w:val="24"/>
          <w:szCs w:val="24"/>
          <w:u w:val="single"/>
        </w:rPr>
        <w:t xml:space="preserve">       </w:t>
      </w:r>
    </w:p>
    <w:p>
      <w:pPr>
        <w:pStyle w:val="23"/>
        <w:spacing w:line="400" w:lineRule="exact"/>
        <w:ind w:right="-611" w:rightChars="-291" w:firstLine="480" w:firstLineChars="200"/>
        <w:rPr>
          <w:rFonts w:hint="eastAsia" w:ascii="仿宋_GB2312" w:hAnsi="宋体" w:eastAsia="仿宋_GB2312"/>
          <w:color w:val="000000"/>
          <w:sz w:val="24"/>
          <w:szCs w:val="24"/>
        </w:rPr>
      </w:pPr>
      <w:r>
        <w:rPr>
          <w:rFonts w:hint="eastAsia" w:ascii="仿宋_GB2312" w:hAnsi="宋体" w:eastAsia="仿宋_GB2312"/>
          <w:color w:val="000000"/>
          <w:sz w:val="24"/>
          <w:szCs w:val="24"/>
        </w:rPr>
        <w:t>系</w:t>
      </w:r>
      <w:r>
        <w:rPr>
          <w:rFonts w:hint="eastAsia" w:ascii="仿宋_GB2312" w:hAnsi="宋体" w:eastAsia="仿宋_GB2312"/>
          <w:color w:val="000000"/>
          <w:sz w:val="24"/>
          <w:szCs w:val="24"/>
          <w:u w:val="single"/>
        </w:rPr>
        <w:t xml:space="preserve">       （供应商名称）         </w:t>
      </w:r>
      <w:r>
        <w:rPr>
          <w:rFonts w:hint="eastAsia" w:ascii="仿宋_GB2312" w:hAnsi="宋体" w:eastAsia="仿宋_GB2312"/>
          <w:color w:val="000000"/>
          <w:sz w:val="24"/>
          <w:szCs w:val="24"/>
        </w:rPr>
        <w:t>的法定代表人。</w:t>
      </w:r>
    </w:p>
    <w:p>
      <w:pPr>
        <w:pStyle w:val="23"/>
        <w:spacing w:line="400" w:lineRule="exact"/>
        <w:ind w:right="-611" w:rightChars="-291" w:firstLine="480" w:firstLineChars="200"/>
        <w:rPr>
          <w:rFonts w:hint="eastAsia" w:ascii="仿宋_GB2312" w:hAnsi="宋体" w:eastAsia="仿宋_GB2312"/>
          <w:color w:val="000000"/>
          <w:sz w:val="24"/>
          <w:szCs w:val="24"/>
        </w:rPr>
      </w:pPr>
      <w:r>
        <w:rPr>
          <w:rFonts w:hint="eastAsia" w:ascii="仿宋_GB2312" w:hAnsi="宋体" w:eastAsia="仿宋_GB2312"/>
          <w:color w:val="000000"/>
          <w:sz w:val="24"/>
          <w:szCs w:val="24"/>
        </w:rPr>
        <w:t>特此证明。</w:t>
      </w:r>
    </w:p>
    <w:p>
      <w:pPr>
        <w:spacing w:line="400" w:lineRule="exact"/>
        <w:ind w:right="-611" w:rightChars="-291" w:firstLine="480"/>
        <w:rPr>
          <w:rFonts w:ascii="仿宋_GB2312" w:eastAsia="仿宋_GB2312"/>
          <w:color w:val="000000"/>
          <w:sz w:val="24"/>
          <w:u w:val="single"/>
        </w:rPr>
      </w:pPr>
      <w:r>
        <w:rPr>
          <w:rFonts w:hint="eastAsia" w:ascii="仿宋_GB2312" w:eastAsia="仿宋_GB2312"/>
          <w:color w:val="000000"/>
          <w:sz w:val="24"/>
        </w:rPr>
        <w:t xml:space="preserve">                            供应商名称</w:t>
      </w:r>
      <w:r>
        <w:rPr>
          <w:rFonts w:hint="eastAsia" w:ascii="仿宋_GB2312" w:eastAsia="仿宋_GB2312"/>
          <w:b/>
          <w:color w:val="000000"/>
          <w:sz w:val="24"/>
        </w:rPr>
        <w:t>（</w:t>
      </w:r>
      <w:r>
        <w:rPr>
          <w:rFonts w:hint="eastAsia" w:ascii="仿宋_GB2312" w:hAnsi="宋体" w:eastAsia="仿宋_GB2312"/>
          <w:b/>
          <w:bCs/>
          <w:color w:val="000000"/>
          <w:sz w:val="24"/>
        </w:rPr>
        <w:t>CA电子签章</w:t>
      </w:r>
      <w:r>
        <w:rPr>
          <w:rFonts w:hint="eastAsia" w:ascii="仿宋_GB2312" w:eastAsia="仿宋_GB2312"/>
          <w:b/>
          <w:color w:val="000000"/>
          <w:sz w:val="24"/>
        </w:rPr>
        <w:t>）</w:t>
      </w:r>
      <w:r>
        <w:rPr>
          <w:rFonts w:hint="eastAsia" w:ascii="仿宋_GB2312" w:eastAsia="仿宋_GB2312"/>
          <w:color w:val="000000"/>
          <w:sz w:val="24"/>
        </w:rPr>
        <w:t>：</w:t>
      </w:r>
      <w:r>
        <w:rPr>
          <w:rFonts w:hint="eastAsia" w:ascii="仿宋_GB2312" w:eastAsia="仿宋_GB2312"/>
          <w:color w:val="000000"/>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pPr>
        <w:pStyle w:val="23"/>
        <w:ind w:right="-611" w:rightChars="-291"/>
        <w:rPr>
          <w:rFonts w:ascii="仿宋_GB2312" w:eastAsia="仿宋_GB2312"/>
          <w:color w:val="000000"/>
          <w:sz w:val="24"/>
          <w:szCs w:val="24"/>
        </w:rPr>
      </w:pPr>
      <w:r>
        <w:rPr>
          <w:rFonts w:hint="eastAsia" w:ascii="仿宋_GB2312" w:eastAsia="仿宋_GB2312"/>
          <w:color w:val="000000"/>
          <w:sz w:val="24"/>
          <w:szCs w:val="24"/>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334645</wp:posOffset>
                </wp:positionV>
                <wp:extent cx="3239770" cy="2045970"/>
                <wp:effectExtent l="5715" t="9525" r="12065" b="11430"/>
                <wp:wrapNone/>
                <wp:docPr id="13" name="矩形 13"/>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noFill/>
                        <a:ln w="9525" cmpd="sng">
                          <a:solidFill>
                            <a:srgbClr val="000000"/>
                          </a:solidFill>
                          <a:miter lim="800000"/>
                        </a:ln>
                        <a:effectLst/>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26.35pt;height:161.1pt;width:255.1pt;z-index:251662336;mso-width-relative:page;mso-height-relative:page;" filled="f" stroked="t" coordsize="21600,21600" o:gfxdata="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fZ/dYAAAAHAQAADwAAAAAAAAABACAAAAAiAAAAZHJz&#10;L2Rvd25yZXYueG1sUEsBAhQAFAAAAAgAh07iQP8gr6M/AgAAbQQAAA4AAAAAAAAAAQAgAAAAJQEA&#10;AGRycy9lMm9Eb2MueG1sUEsFBgAAAAAGAAYAWQEAANYFAAAAAA==&#10;">
                <v:fill on="f"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w:rPr>
          <w:rFonts w:hint="eastAsia" w:ascii="仿宋_GB2312" w:eastAsia="仿宋_GB2312"/>
          <w:color w:val="000000"/>
          <w:sz w:val="24"/>
          <w:szCs w:val="24"/>
        </w:rPr>
        <mc:AlternateContent>
          <mc:Choice Requires="wps">
            <w:drawing>
              <wp:anchor distT="180340" distB="0" distL="0" distR="0" simplePos="0" relativeHeight="251660288" behindDoc="0" locked="0" layoutInCell="0" allowOverlap="1">
                <wp:simplePos x="0" y="0"/>
                <wp:positionH relativeFrom="column">
                  <wp:posOffset>0</wp:posOffset>
                </wp:positionH>
                <wp:positionV relativeFrom="paragraph">
                  <wp:posOffset>227965</wp:posOffset>
                </wp:positionV>
                <wp:extent cx="5761990" cy="0"/>
                <wp:effectExtent l="5715" t="13970" r="13970" b="5080"/>
                <wp:wrapTopAndBottom/>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0pt;margin-top:17.95pt;height:0pt;width:453.7pt;mso-wrap-distance-bottom:0pt;mso-wrap-distance-top:14.2pt;z-index:251660288;mso-width-relative:page;mso-height-relative:page;" filled="f" stroked="t" coordsize="21600,21600" o:allowincell="f" o:gfxdata="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6gx&#10;h9UAAAAGAQAADwAAAAAAAAABACAAAAAiAAAAZHJzL2Rvd25yZXYueG1sUEsBAhQAFAAAAAgAh07i&#10;QGZsa0XsAQAAtwMAAA4AAAAAAAAAAQAgAAAAJAEAAGRycy9lMm9Eb2MueG1sUEsFBgAAAAAGAAYA&#10;WQEAAIIFAAAAAA==&#10;">
                <v:fill on="f" focussize="0,0"/>
                <v:stroke color="#000000" joinstyle="round"/>
                <v:imagedata o:title=""/>
                <o:lock v:ext="edit" aspectratio="f"/>
                <w10:wrap type="topAndBottom"/>
              </v:line>
            </w:pict>
          </mc:Fallback>
        </mc:AlternateContent>
      </w:r>
      <w:r>
        <w:rPr>
          <w:rFonts w:hint="eastAsia" w:ascii="仿宋_GB2312" w:eastAsia="仿宋_GB2312"/>
          <w:color w:val="000000"/>
          <w:sz w:val="24"/>
          <w:szCs w:val="24"/>
        </w:rPr>
        <w:t xml:space="preserve">                                                                                                                                                                                        </w:t>
      </w:r>
    </w:p>
    <w:p>
      <w:pPr>
        <w:pStyle w:val="23"/>
        <w:spacing w:line="276" w:lineRule="auto"/>
        <w:ind w:right="-611" w:rightChars="-291"/>
        <w:rPr>
          <w:rFonts w:ascii="仿宋_GB2312" w:eastAsia="仿宋_GB2312"/>
          <w:color w:val="000000"/>
          <w:sz w:val="24"/>
          <w:szCs w:val="24"/>
        </w:rPr>
      </w:pPr>
    </w:p>
    <w:p>
      <w:pPr>
        <w:pStyle w:val="23"/>
        <w:spacing w:line="276" w:lineRule="auto"/>
        <w:ind w:right="-611" w:rightChars="-291"/>
        <w:rPr>
          <w:rFonts w:ascii="仿宋_GB2312" w:eastAsia="仿宋_GB2312"/>
          <w:color w:val="000000"/>
          <w:sz w:val="24"/>
          <w:szCs w:val="24"/>
        </w:rPr>
      </w:pPr>
    </w:p>
    <w:p>
      <w:pPr>
        <w:pStyle w:val="23"/>
        <w:spacing w:line="276" w:lineRule="auto"/>
        <w:ind w:right="-611" w:rightChars="-291"/>
        <w:rPr>
          <w:rFonts w:ascii="仿宋_GB2312" w:eastAsia="仿宋_GB2312"/>
          <w:color w:val="000000"/>
          <w:sz w:val="24"/>
          <w:szCs w:val="24"/>
        </w:rPr>
      </w:pPr>
    </w:p>
    <w:p>
      <w:pPr>
        <w:pStyle w:val="23"/>
        <w:spacing w:line="276" w:lineRule="auto"/>
        <w:ind w:right="-611" w:rightChars="-291"/>
        <w:rPr>
          <w:rFonts w:ascii="仿宋_GB2312" w:eastAsia="仿宋_GB2312"/>
          <w:color w:val="000000"/>
          <w:sz w:val="24"/>
          <w:szCs w:val="24"/>
        </w:rPr>
      </w:pPr>
    </w:p>
    <w:p>
      <w:pPr>
        <w:pStyle w:val="23"/>
        <w:spacing w:line="276" w:lineRule="auto"/>
        <w:ind w:right="-611" w:rightChars="-291"/>
        <w:rPr>
          <w:rFonts w:ascii="仿宋_GB2312" w:eastAsia="仿宋_GB2312"/>
          <w:color w:val="000000"/>
          <w:sz w:val="24"/>
          <w:szCs w:val="24"/>
        </w:rPr>
      </w:pPr>
    </w:p>
    <w:p>
      <w:pPr>
        <w:pStyle w:val="23"/>
        <w:spacing w:line="276" w:lineRule="auto"/>
        <w:ind w:right="-611" w:rightChars="-291" w:firstLine="7200" w:firstLineChars="3000"/>
        <w:rPr>
          <w:rFonts w:ascii="仿宋_GB2312" w:eastAsia="仿宋_GB2312"/>
          <w:color w:val="000000"/>
          <w:sz w:val="24"/>
          <w:szCs w:val="24"/>
        </w:rPr>
      </w:pPr>
    </w:p>
    <w:p>
      <w:pPr>
        <w:pStyle w:val="23"/>
        <w:spacing w:line="276" w:lineRule="auto"/>
        <w:ind w:right="-611" w:rightChars="-291" w:firstLine="7200" w:firstLineChars="3000"/>
        <w:rPr>
          <w:rFonts w:ascii="仿宋_GB2312" w:eastAsia="仿宋_GB2312"/>
          <w:color w:val="000000"/>
          <w:sz w:val="24"/>
          <w:szCs w:val="24"/>
        </w:rPr>
      </w:pPr>
    </w:p>
    <w:p>
      <w:pPr>
        <w:pStyle w:val="23"/>
        <w:spacing w:line="276" w:lineRule="auto"/>
        <w:ind w:right="-611" w:rightChars="-291"/>
        <w:rPr>
          <w:rFonts w:ascii="仿宋_GB2312" w:eastAsia="仿宋_GB2312"/>
          <w:color w:val="000000"/>
          <w:sz w:val="24"/>
          <w:szCs w:val="24"/>
        </w:rPr>
      </w:pPr>
    </w:p>
    <w:p>
      <w:pPr>
        <w:pStyle w:val="23"/>
        <w:spacing w:line="276" w:lineRule="auto"/>
        <w:ind w:right="-611" w:rightChars="-291"/>
        <w:rPr>
          <w:rFonts w:ascii="仿宋_GB2312" w:eastAsia="仿宋_GB2312"/>
          <w:color w:val="000000"/>
          <w:sz w:val="24"/>
          <w:szCs w:val="24"/>
        </w:rPr>
      </w:pPr>
      <w:r>
        <w:rPr>
          <w:rFonts w:hint="eastAsia" w:ascii="仿宋_GB2312" w:eastAsia="仿宋_GB2312"/>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210820</wp:posOffset>
                </wp:positionV>
                <wp:extent cx="3239770" cy="1931670"/>
                <wp:effectExtent l="5715" t="10160" r="12065" b="10795"/>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noFill/>
                        <a:ln w="9525" cmpd="sng">
                          <a:solidFill>
                            <a:srgbClr val="000000"/>
                          </a:solidFill>
                          <a:miter lim="800000"/>
                        </a:ln>
                        <a:effectLst/>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16.6pt;height:152.1pt;width:255.1pt;z-index:251661312;mso-width-relative:page;mso-height-relative:page;" filled="f" stroked="t" coordsize="21600,21600" o:gfxdata="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I3OaNUAAAAHAQAADwAAAAAAAAABACAAAAAiAAAAZHJz&#10;L2Rvd25yZXYueG1sUEsBAhQAFAAAAAgAh07iQNRL+UJAAgAAbQQAAA4AAAAAAAAAAQAgAAAAJAEA&#10;AGRycy9lMm9Eb2MueG1sUEsFBgAAAAAGAAYAWQEAANYFAAAAAA==&#10;">
                <v:fill on="f"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3"/>
        <w:spacing w:line="276" w:lineRule="auto"/>
        <w:ind w:right="-611" w:rightChars="-291"/>
        <w:rPr>
          <w:rFonts w:ascii="仿宋_GB2312" w:eastAsia="仿宋_GB2312"/>
          <w:color w:val="000000"/>
          <w:sz w:val="24"/>
          <w:szCs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color w:val="000000"/>
          <w:sz w:val="24"/>
        </w:rPr>
      </w:pPr>
    </w:p>
    <w:p>
      <w:pPr>
        <w:spacing w:line="276" w:lineRule="auto"/>
        <w:ind w:right="-611" w:rightChars="-291" w:firstLine="3720" w:firstLineChars="1550"/>
        <w:jc w:val="left"/>
        <w:rPr>
          <w:rFonts w:ascii="仿宋_GB2312" w:eastAsia="仿宋_GB2312"/>
          <w:b/>
          <w:bCs/>
          <w:color w:val="000000"/>
          <w:sz w:val="24"/>
          <w:u w:val="single"/>
        </w:rPr>
      </w:pPr>
      <w:r>
        <w:rPr>
          <w:rFonts w:hint="eastAsia" w:ascii="仿宋_GB2312" w:eastAsia="仿宋_GB2312"/>
          <w:color w:val="000000"/>
          <w:sz w:val="24"/>
        </w:rPr>
        <w:t>法定代表人</w:t>
      </w:r>
      <w:r>
        <w:rPr>
          <w:rFonts w:hint="eastAsia" w:ascii="仿宋_GB2312" w:eastAsia="仿宋_GB2312"/>
          <w:b/>
          <w:color w:val="000000"/>
          <w:sz w:val="24"/>
        </w:rPr>
        <w:t>（</w:t>
      </w:r>
      <w:r>
        <w:rPr>
          <w:rFonts w:hint="eastAsia" w:ascii="仿宋_GB2312" w:hAnsi="宋体" w:eastAsia="仿宋_GB2312"/>
          <w:b/>
          <w:color w:val="000000"/>
          <w:sz w:val="24"/>
        </w:rPr>
        <w:t>签字</w:t>
      </w:r>
      <w:r>
        <w:rPr>
          <w:rFonts w:hint="eastAsia" w:ascii="仿宋_GB2312" w:eastAsia="仿宋_GB2312"/>
          <w:b/>
          <w:color w:val="000000"/>
          <w:sz w:val="24"/>
        </w:rPr>
        <w:t>）</w:t>
      </w:r>
      <w:r>
        <w:rPr>
          <w:rFonts w:hint="eastAsia" w:ascii="仿宋_GB2312" w:eastAsia="仿宋_GB2312"/>
          <w:b/>
          <w:bCs/>
          <w:color w:val="000000"/>
          <w:sz w:val="24"/>
        </w:rPr>
        <w:t>：</w:t>
      </w:r>
      <w:r>
        <w:rPr>
          <w:rFonts w:hint="eastAsia" w:ascii="仿宋_GB2312" w:eastAsia="仿宋_GB2312"/>
          <w:b/>
          <w:bCs/>
          <w:color w:val="000000"/>
          <w:sz w:val="24"/>
          <w:u w:val="single"/>
        </w:rPr>
        <w:t xml:space="preserve">          </w:t>
      </w:r>
    </w:p>
    <w:p>
      <w:pPr>
        <w:spacing w:line="276" w:lineRule="auto"/>
        <w:ind w:right="-611" w:rightChars="-291"/>
        <w:jc w:val="left"/>
        <w:rPr>
          <w:rFonts w:ascii="仿宋_GB2312" w:eastAsia="仿宋_GB2312"/>
          <w:b/>
          <w:bCs/>
          <w:color w:val="000000"/>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pacing w:line="276" w:lineRule="auto"/>
        <w:ind w:right="-611" w:rightChars="-291" w:firstLine="3735" w:firstLineChars="1550"/>
        <w:jc w:val="left"/>
        <w:rPr>
          <w:rFonts w:ascii="仿宋_GB2312" w:eastAsia="仿宋_GB2312"/>
          <w:b/>
          <w:bCs/>
          <w:color w:val="000000"/>
          <w:sz w:val="24"/>
          <w:u w:val="single"/>
        </w:rPr>
        <w:sectPr>
          <w:pgSz w:w="11906" w:h="16838"/>
          <w:pgMar w:top="1440" w:right="1440" w:bottom="1440" w:left="1440" w:header="851" w:footer="992" w:gutter="0"/>
          <w:cols w:space="720" w:num="1"/>
          <w:docGrid w:type="lines" w:linePitch="312" w:charSpace="0"/>
        </w:sectPr>
      </w:pPr>
    </w:p>
    <w:p>
      <w:pPr>
        <w:pStyle w:val="23"/>
        <w:spacing w:line="276" w:lineRule="auto"/>
        <w:ind w:right="-611" w:rightChars="-291"/>
        <w:rPr>
          <w:rFonts w:hint="eastAsia" w:hAnsi="宋体"/>
          <w:b/>
          <w:color w:val="000000"/>
          <w:sz w:val="32"/>
          <w:szCs w:val="32"/>
        </w:rPr>
      </w:pPr>
      <w:r>
        <w:rPr>
          <w:rFonts w:hint="eastAsia" w:ascii="仿宋_GB2312" w:hAnsi="宋体" w:eastAsia="仿宋_GB2312"/>
          <w:b/>
          <w:bCs/>
          <w:sz w:val="24"/>
        </w:rPr>
        <w:t>（2）法定代表人授权委托书格式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3"/>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致：三江侗族自治县教育局、柳州市政府集中采购中心：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3"/>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3"/>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4"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GLWXLXAAAACQEAAA8AAAAAAAAA&#10;AQAgAAAAIgAAAGRycy9kb3ducmV2LnhtbFBLAQIUABQAAAAIAIdO4kDBnD6h2QEAAKQDAAAOAAAA&#10;AAAAAAEAIAAAACYBAABkcnMvZTJvRG9jLnhtbFBLBQYAAAAABgAGAFkBAABx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3"/>
        <w:spacing w:line="480" w:lineRule="exact"/>
        <w:rPr>
          <w:rFonts w:ascii="仿宋_GB2312" w:hAnsi="Times New Roman" w:eastAsia="仿宋_GB2312"/>
        </w:rPr>
      </w:pPr>
    </w:p>
    <w:p>
      <w:pPr>
        <w:pStyle w:val="23"/>
        <w:spacing w:line="480" w:lineRule="exact"/>
        <w:rPr>
          <w:rFonts w:ascii="仿宋_GB2312" w:hAnsi="Times New Roman" w:eastAsia="仿宋_GB2312"/>
        </w:rPr>
      </w:pPr>
    </w:p>
    <w:p>
      <w:pPr>
        <w:pStyle w:val="23"/>
        <w:spacing w:line="480" w:lineRule="exact"/>
        <w:rPr>
          <w:rFonts w:ascii="仿宋_GB2312" w:hAnsi="Times New Roman" w:eastAsia="仿宋_GB2312"/>
        </w:rPr>
      </w:pPr>
    </w:p>
    <w:p>
      <w:pPr>
        <w:pStyle w:val="23"/>
        <w:spacing w:line="480" w:lineRule="exact"/>
        <w:rPr>
          <w:rFonts w:ascii="仿宋_GB2312" w:hAnsi="Times New Roman" w:eastAsia="仿宋_GB2312"/>
        </w:rPr>
      </w:pPr>
    </w:p>
    <w:p>
      <w:pPr>
        <w:pStyle w:val="23"/>
        <w:spacing w:line="480" w:lineRule="exact"/>
        <w:rPr>
          <w:rFonts w:ascii="仿宋_GB2312" w:hAnsi="Times New Roman" w:eastAsia="仿宋_GB2312"/>
        </w:rPr>
      </w:pPr>
    </w:p>
    <w:p>
      <w:pPr>
        <w:pStyle w:val="23"/>
        <w:spacing w:line="240" w:lineRule="atLeast"/>
        <w:ind w:firstLine="5460" w:firstLineChars="2600"/>
        <w:rPr>
          <w:rFonts w:ascii="仿宋_GB2312" w:hAnsi="Times New Roman" w:eastAsia="仿宋_GB2312"/>
          <w:u w:val="single"/>
        </w:rPr>
      </w:pPr>
    </w:p>
    <w:p>
      <w:pPr>
        <w:pStyle w:val="23"/>
        <w:spacing w:line="240" w:lineRule="atLeast"/>
        <w:ind w:firstLine="5460" w:firstLineChars="2600"/>
        <w:rPr>
          <w:rFonts w:ascii="仿宋_GB2312" w:hAnsi="Times New Roman" w:eastAsia="仿宋_GB2312"/>
          <w:u w:val="single"/>
        </w:rPr>
      </w:pPr>
    </w:p>
    <w:p>
      <w:pPr>
        <w:pStyle w:val="23"/>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5"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OIGw34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3"/>
        <w:spacing w:line="240" w:lineRule="exact"/>
        <w:rPr>
          <w:rFonts w:ascii="仿宋_GB2312" w:hAnsi="Times New Roman" w:eastAsia="仿宋_GB2312"/>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pStyle w:val="23"/>
        <w:spacing w:line="240" w:lineRule="exact"/>
        <w:rPr>
          <w:rFonts w:ascii="仿宋_GB2312" w:hAnsi="Times New Roman" w:eastAsia="仿宋_GB2312"/>
          <w:sz w:val="44"/>
        </w:rPr>
      </w:pPr>
    </w:p>
    <w:p>
      <w:pPr>
        <w:spacing w:line="276" w:lineRule="auto"/>
        <w:ind w:right="-611" w:rightChars="-291"/>
        <w:rPr>
          <w:rFonts w:ascii="仿宋_GB2312" w:eastAsia="仿宋_GB2312"/>
        </w:rPr>
      </w:pPr>
      <w:r>
        <w:rPr>
          <w:rFonts w:hint="eastAsia" w:ascii="仿宋_GB2312" w:eastAsia="仿宋_GB2312"/>
        </w:rPr>
        <w:t xml:space="preserve">                                             </w:t>
      </w:r>
    </w:p>
    <w:p>
      <w:pPr>
        <w:spacing w:line="276" w:lineRule="auto"/>
        <w:ind w:right="-611" w:rightChars="-291"/>
        <w:rPr>
          <w:rFonts w:ascii="仿宋_GB2312" w:eastAsia="仿宋_GB2312"/>
          <w:color w:val="000000"/>
          <w:sz w:val="24"/>
          <w:u w:val="single"/>
        </w:rPr>
      </w:pPr>
    </w:p>
    <w:p>
      <w:pPr>
        <w:spacing w:line="276" w:lineRule="auto"/>
        <w:jc w:val="left"/>
        <w:rPr>
          <w:rFonts w:ascii="仿宋_GB2312" w:eastAsia="仿宋_GB2312"/>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pacing w:line="276" w:lineRule="auto"/>
        <w:ind w:right="-611" w:rightChars="-291"/>
        <w:rPr>
          <w:rFonts w:ascii="仿宋_GB2312" w:eastAsia="仿宋_GB2312"/>
          <w:color w:val="000000"/>
          <w:sz w:val="24"/>
          <w:u w:val="single"/>
        </w:rPr>
        <w:sectPr>
          <w:pgSz w:w="11906" w:h="16838"/>
          <w:pgMar w:top="1440" w:right="1440" w:bottom="1440" w:left="1440" w:header="851" w:footer="992" w:gutter="0"/>
          <w:cols w:space="720" w:num="1"/>
          <w:docGrid w:type="lines" w:linePitch="312" w:charSpace="0"/>
        </w:sectPr>
      </w:pPr>
    </w:p>
    <w:p>
      <w:pPr>
        <w:snapToGrid w:val="0"/>
        <w:spacing w:line="400" w:lineRule="exact"/>
        <w:jc w:val="left"/>
        <w:rPr>
          <w:rFonts w:ascii="仿宋_GB2312" w:hAnsi="Calibri" w:eastAsia="仿宋_GB2312"/>
          <w:b/>
          <w:bCs/>
          <w:sz w:val="24"/>
        </w:rPr>
      </w:pPr>
      <w:bookmarkStart w:id="60" w:name="_Hlk56604277"/>
      <w:r>
        <w:rPr>
          <w:rFonts w:hint="eastAsia" w:ascii="仿宋_GB2312" w:hAnsi="Calibri" w:eastAsia="仿宋_GB2312"/>
          <w:b/>
          <w:bCs/>
          <w:sz w:val="24"/>
        </w:rPr>
        <w:t>（3）供应商资格声明函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eastAsia="仿宋_GB2312"/>
          <w:spacing w:val="6"/>
          <w:sz w:val="24"/>
          <w:u w:val="single"/>
        </w:rPr>
        <w:t>三江侗族自治县教育局、柳州市政府集中采购中心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39"/>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3"/>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3"/>
        <w:spacing w:line="400" w:lineRule="exact"/>
        <w:rPr>
          <w:rFonts w:hint="eastAsia" w:ascii="仿宋_GB2312" w:hAnsi="宋体" w:eastAsia="仿宋_GB2312"/>
          <w:sz w:val="24"/>
          <w:szCs w:val="24"/>
        </w:rPr>
      </w:pPr>
    </w:p>
    <w:p>
      <w:pPr>
        <w:pStyle w:val="23"/>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snapToGrid w:val="0"/>
        <w:spacing w:before="50" w:after="50"/>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707" w:bottom="1440" w:left="1440" w:header="851" w:footer="992" w:gutter="0"/>
          <w:cols w:space="720" w:num="1"/>
          <w:docGrid w:type="lines" w:linePitch="312" w:charSpace="0"/>
        </w:sectPr>
      </w:pPr>
    </w:p>
    <w:p>
      <w:pPr>
        <w:pStyle w:val="315"/>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bookmarkEnd w:id="60"/>
    </w:p>
    <w:p>
      <w:pPr>
        <w:pStyle w:val="33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335"/>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中小企业声明函格式（货物由小微企业制造的必须提供）：</w:t>
      </w:r>
    </w:p>
    <w:p>
      <w:pPr>
        <w:pStyle w:val="335"/>
        <w:jc w:val="center"/>
        <w:rPr>
          <w:rFonts w:hint="eastAsia" w:ascii="仿宋_GB2312" w:eastAsia="仿宋_GB2312"/>
          <w:color w:val="000000"/>
        </w:rPr>
      </w:pPr>
      <w:r>
        <w:rPr>
          <w:rFonts w:hint="eastAsia" w:ascii="仿宋_GB2312" w:eastAsia="仿宋_GB2312"/>
          <w:b/>
          <w:bCs/>
          <w:color w:val="000000"/>
        </w:rPr>
        <w:t>中小企业声明函（货物）</w:t>
      </w:r>
    </w:p>
    <w:p>
      <w:pPr>
        <w:pStyle w:val="335"/>
        <w:spacing w:line="405" w:lineRule="atLeast"/>
        <w:ind w:firstLine="0" w:firstLineChars="0"/>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三江侗族自治县教育局</w:t>
      </w:r>
      <w:r>
        <w:rPr>
          <w:rFonts w:hint="eastAsia" w:ascii="仿宋_GB2312" w:eastAsia="仿宋_GB2312"/>
          <w:color w:val="000000"/>
        </w:rPr>
        <w:t>的</w:t>
      </w:r>
      <w:r>
        <w:rPr>
          <w:rFonts w:hint="eastAsia" w:ascii="仿宋_GB2312" w:eastAsia="仿宋_GB2312"/>
          <w:color w:val="000000"/>
          <w:u w:val="single"/>
          <w:lang w:eastAsia="zh-CN"/>
        </w:rPr>
        <w:t>三江县中小学课桌椅床架采购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▲学生床架</w:t>
      </w:r>
      <w:r>
        <w:rPr>
          <w:rFonts w:hint="eastAsia" w:ascii="仿宋_GB2312" w:eastAsia="仿宋_GB2312"/>
          <w:color w:val="000000"/>
        </w:rPr>
        <w:t xml:space="preserve"> ，属于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 xml:space="preserve"> ；制造商为</w:t>
      </w:r>
      <w:r>
        <w:rPr>
          <w:rFonts w:hint="eastAsia" w:ascii="仿宋_GB2312" w:eastAsia="仿宋_GB2312"/>
          <w:color w:val="000000"/>
          <w:u w:val="single"/>
          <w:lang w:val="en-US" w:eastAsia="zh-CN"/>
        </w:rPr>
        <w:t xml:space="preserve">              </w:t>
      </w:r>
      <w:r>
        <w:rPr>
          <w:rStyle w:val="33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36"/>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2</w:t>
      </w:r>
      <w:r>
        <w:rPr>
          <w:rFonts w:hint="eastAsia" w:ascii="仿宋_GB2312" w:eastAsia="仿宋_GB2312"/>
          <w:color w:val="000000"/>
        </w:rPr>
        <w:t>.</w:t>
      </w:r>
      <w:r>
        <w:rPr>
          <w:rFonts w:hint="eastAsia" w:ascii="仿宋_GB2312" w:eastAsia="仿宋_GB2312"/>
          <w:color w:val="000000"/>
          <w:u w:val="single"/>
        </w:rPr>
        <w:t xml:space="preserve"> </w:t>
      </w:r>
      <w:r>
        <w:rPr>
          <w:rFonts w:hint="eastAsia" w:ascii="仿宋_GB2312" w:hAnsi="仿宋_GB2312" w:eastAsia="仿宋_GB2312" w:cs="仿宋_GB2312"/>
          <w:bCs/>
          <w:color w:val="auto"/>
          <w:sz w:val="24"/>
          <w:highlight w:val="none"/>
          <w:u w:val="single"/>
          <w:lang w:val="en-US" w:eastAsia="zh-CN"/>
        </w:rPr>
        <w:t>中</w:t>
      </w:r>
      <w:r>
        <w:rPr>
          <w:rFonts w:hint="eastAsia" w:ascii="仿宋_GB2312" w:hAnsi="仿宋_GB2312" w:eastAsia="仿宋_GB2312" w:cs="仿宋_GB2312"/>
          <w:bCs/>
          <w:color w:val="auto"/>
          <w:sz w:val="24"/>
          <w:highlight w:val="none"/>
          <w:u w:val="single"/>
        </w:rPr>
        <w:t>学生课桌椅</w:t>
      </w:r>
      <w:r>
        <w:rPr>
          <w:rFonts w:hint="eastAsia" w:ascii="仿宋_GB2312" w:eastAsia="仿宋_GB2312"/>
          <w:color w:val="000000"/>
        </w:rPr>
        <w:t xml:space="preserve"> ，属于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 xml:space="preserve"> ；制造商为</w:t>
      </w:r>
      <w:r>
        <w:rPr>
          <w:rFonts w:hint="eastAsia" w:ascii="仿宋_GB2312" w:eastAsia="仿宋_GB2312"/>
          <w:color w:val="000000"/>
          <w:u w:val="single"/>
          <w:lang w:val="en-US" w:eastAsia="zh-CN"/>
        </w:rPr>
        <w:t xml:space="preserve">              </w:t>
      </w:r>
      <w:r>
        <w:rPr>
          <w:rStyle w:val="33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36"/>
          <w:rFonts w:hint="eastAsia" w:ascii="仿宋_GB2312" w:eastAsia="仿宋_GB2312"/>
          <w:color w:val="000000"/>
          <w:u w:val="single"/>
        </w:rPr>
        <w:t>（中型企业、小型企业、微型企业）</w:t>
      </w:r>
      <w:r>
        <w:rPr>
          <w:rFonts w:hint="eastAsia" w:ascii="仿宋_GB2312" w:eastAsia="仿宋_GB2312"/>
          <w:color w:val="000000"/>
        </w:rPr>
        <w:t>；</w:t>
      </w:r>
    </w:p>
    <w:p>
      <w:pPr>
        <w:pStyle w:val="335"/>
        <w:spacing w:line="405" w:lineRule="atLeast"/>
        <w:ind w:firstLine="480" w:firstLineChars="200"/>
        <w:rPr>
          <w:rFonts w:hint="eastAsia" w:ascii="仿宋_GB2312" w:eastAsia="仿宋_GB2312"/>
          <w:color w:val="000000"/>
        </w:rPr>
      </w:pPr>
      <w:r>
        <w:rPr>
          <w:rFonts w:hint="eastAsia" w:ascii="仿宋_GB2312" w:eastAsia="仿宋_GB2312"/>
          <w:color w:val="000000"/>
          <w:lang w:val="en-US" w:eastAsia="zh-CN"/>
        </w:rPr>
        <w:t>3</w:t>
      </w:r>
      <w:r>
        <w:rPr>
          <w:rFonts w:hint="eastAsia" w:ascii="仿宋_GB2312" w:eastAsia="仿宋_GB2312"/>
          <w:color w:val="000000"/>
        </w:rPr>
        <w:t>.</w:t>
      </w:r>
      <w:r>
        <w:rPr>
          <w:rFonts w:hint="eastAsia" w:ascii="仿宋_GB2312" w:eastAsia="仿宋_GB2312"/>
          <w:color w:val="000000"/>
          <w:u w:val="single"/>
        </w:rPr>
        <w:t xml:space="preserve"> 小学生课桌椅 </w:t>
      </w:r>
      <w:r>
        <w:rPr>
          <w:rFonts w:hint="eastAsia" w:ascii="仿宋_GB2312" w:eastAsia="仿宋_GB2312"/>
          <w:color w:val="000000"/>
        </w:rPr>
        <w:t>，属于</w:t>
      </w:r>
      <w:r>
        <w:rPr>
          <w:rFonts w:hint="eastAsia" w:ascii="仿宋_GB2312" w:eastAsia="仿宋_GB2312"/>
          <w:color w:val="000000"/>
          <w:u w:val="single"/>
          <w:lang w:val="en-US" w:eastAsia="zh-CN"/>
        </w:rPr>
        <w:t xml:space="preserve"> 工业 </w:t>
      </w:r>
      <w:r>
        <w:rPr>
          <w:rFonts w:hint="eastAsia" w:ascii="仿宋_GB2312" w:eastAsia="仿宋_GB2312"/>
          <w:color w:val="000000"/>
        </w:rPr>
        <w:t xml:space="preserve"> ；制造商为</w:t>
      </w:r>
      <w:r>
        <w:rPr>
          <w:rFonts w:hint="eastAsia" w:ascii="仿宋_GB2312" w:eastAsia="仿宋_GB2312"/>
          <w:color w:val="000000"/>
          <w:u w:val="single"/>
          <w:lang w:val="en-US" w:eastAsia="zh-CN"/>
        </w:rPr>
        <w:t xml:space="preserve">              </w:t>
      </w:r>
      <w:r>
        <w:rPr>
          <w:rStyle w:val="33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36"/>
          <w:rFonts w:hint="eastAsia" w:ascii="仿宋_GB2312" w:eastAsia="仿宋_GB2312"/>
          <w:color w:val="000000"/>
          <w:u w:val="single"/>
        </w:rPr>
        <w:t>（中型企业、小型企业、微型企业）</w:t>
      </w:r>
      <w:r>
        <w:rPr>
          <w:rFonts w:hint="eastAsia" w:ascii="仿宋_GB2312" w:eastAsia="仿宋_GB2312"/>
          <w:color w:val="000000"/>
        </w:rPr>
        <w:t>；</w:t>
      </w:r>
    </w:p>
    <w:p>
      <w:pPr>
        <w:pStyle w:val="335"/>
        <w:spacing w:line="405" w:lineRule="atLeast"/>
        <w:rPr>
          <w:rFonts w:hint="eastAsia" w:ascii="仿宋_GB2312" w:eastAsia="仿宋_GB2312"/>
          <w:color w:val="000000"/>
        </w:rPr>
      </w:pP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35"/>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35"/>
        <w:jc w:val="right"/>
        <w:rPr>
          <w:rFonts w:hint="eastAsia" w:ascii="仿宋_GB2312" w:eastAsia="仿宋_GB2312"/>
          <w:color w:val="000000"/>
        </w:rPr>
      </w:pPr>
      <w:r>
        <w:rPr>
          <w:rFonts w:hint="eastAsia" w:ascii="仿宋_GB2312" w:eastAsia="仿宋_GB2312"/>
          <w:color w:val="000000"/>
        </w:rPr>
        <w:t>    日  期：  年  月  日   </w:t>
      </w:r>
    </w:p>
    <w:p>
      <w:pPr>
        <w:pStyle w:val="335"/>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注：1.此项材料必须以PDF格式上传；</w:t>
      </w:r>
    </w:p>
    <w:p>
      <w:pPr>
        <w:pStyle w:val="335"/>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  2.</w:t>
      </w:r>
      <w:r>
        <w:rPr>
          <w:rFonts w:hint="eastAsia" w:ascii="仿宋_GB2312" w:eastAsia="仿宋_GB2312"/>
          <w:b/>
          <w:bCs/>
          <w:color w:val="000000"/>
          <w:lang w:eastAsia="zh-CN"/>
        </w:rPr>
        <w:t>供应商</w:t>
      </w:r>
      <w:r>
        <w:rPr>
          <w:rFonts w:hint="eastAsia" w:ascii="仿宋_GB2312" w:eastAsia="仿宋_GB2312"/>
          <w:b/>
          <w:bCs/>
          <w:color w:val="000000"/>
        </w:rPr>
        <w:t>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Style w:val="723"/>
          <w:rFonts w:hint="eastAsia" w:ascii="仿宋_GB2312" w:eastAsia="仿宋_GB2312"/>
          <w:color w:val="000000"/>
          <w:u w:val="single"/>
          <w:lang w:val="en-US" w:eastAsia="zh-CN"/>
        </w:rPr>
        <w:t xml:space="preserve">工业 </w:t>
      </w: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w:t>
      </w:r>
      <w:r>
        <w:rPr>
          <w:rFonts w:hint="eastAsia" w:ascii="仿宋_GB2312" w:eastAsia="仿宋_GB2312"/>
          <w:color w:val="000000"/>
          <w:lang w:eastAsia="zh-CN"/>
        </w:rPr>
        <w:t>供应商</w:t>
      </w:r>
      <w:r>
        <w:rPr>
          <w:rFonts w:hint="eastAsia" w:ascii="仿宋_GB2312" w:eastAsia="仿宋_GB2312"/>
          <w:color w:val="000000"/>
        </w:rPr>
        <w:t>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w:t>
      </w:r>
      <w:r>
        <w:rPr>
          <w:rFonts w:hint="eastAsia" w:ascii="仿宋_GB2312" w:eastAsia="仿宋_GB2312"/>
          <w:color w:val="000000"/>
          <w:lang w:eastAsia="zh-CN"/>
        </w:rPr>
        <w:t>供应商</w:t>
      </w:r>
      <w:r>
        <w:rPr>
          <w:rFonts w:hint="eastAsia" w:ascii="仿宋_GB2312" w:eastAsia="仿宋_GB2312"/>
          <w:color w:val="000000"/>
        </w:rPr>
        <w:t>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w:t>
      </w:r>
      <w:r>
        <w:rPr>
          <w:rFonts w:hint="eastAsia" w:ascii="仿宋_GB2312" w:eastAsia="仿宋_GB2312"/>
          <w:color w:val="000000"/>
          <w:lang w:eastAsia="zh-CN"/>
        </w:rPr>
        <w:t>成交供应商</w:t>
      </w:r>
      <w:r>
        <w:rPr>
          <w:rFonts w:hint="eastAsia" w:ascii="仿宋_GB2312" w:eastAsia="仿宋_GB2312"/>
          <w:color w:val="000000"/>
        </w:rPr>
        <w:t>依法享受中小企业扶持政策的，采购代理机构将在</w:t>
      </w:r>
      <w:r>
        <w:rPr>
          <w:rFonts w:hint="eastAsia" w:ascii="仿宋_GB2312" w:eastAsia="仿宋_GB2312"/>
          <w:color w:val="000000"/>
          <w:lang w:eastAsia="zh-CN"/>
        </w:rPr>
        <w:t>成交</w:t>
      </w:r>
      <w:r>
        <w:rPr>
          <w:rFonts w:hint="eastAsia" w:ascii="仿宋_GB2312" w:eastAsia="仿宋_GB2312"/>
          <w:color w:val="000000"/>
        </w:rPr>
        <w:t>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000000"/>
        </w:rPr>
        <w:t>(若附表有变动，按最新政策执行)</w:t>
      </w:r>
      <w:r>
        <w:rPr>
          <w:rFonts w:hint="eastAsia" w:ascii="仿宋_GB2312" w:eastAsia="仿宋_GB2312"/>
          <w:color w:val="000000"/>
        </w:rPr>
        <w:t>：</w:t>
      </w:r>
    </w:p>
    <w:p>
      <w:pPr>
        <w:pStyle w:val="335"/>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0"/>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594"/>
        <w:gridCol w:w="1832"/>
        <w:gridCol w:w="1147"/>
        <w:gridCol w:w="1877"/>
        <w:gridCol w:w="1579"/>
        <w:gridCol w:w="114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713"/>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仿宋_GB2312" w:eastAsia="仿宋_GB2312"/>
          <w:color w:val="000000"/>
        </w:rPr>
        <w:br w:type="page"/>
      </w:r>
      <w:r>
        <w:rPr>
          <w:rFonts w:hint="eastAsia" w:ascii="仿宋_GB2312" w:eastAsia="仿宋_GB2312"/>
          <w:b/>
          <w:bCs/>
          <w:color w:val="000000"/>
        </w:rPr>
        <w:t>②残疾人福利性单位声明函（</w:t>
      </w:r>
      <w:r>
        <w:rPr>
          <w:rFonts w:hint="eastAsia" w:ascii="仿宋_GB2312" w:eastAsia="仿宋_GB2312" w:cs="Courier New"/>
          <w:b/>
          <w:bCs/>
          <w:sz w:val="24"/>
          <w:lang w:val="en-US" w:eastAsia="zh-CN"/>
        </w:rPr>
        <w:t>货物由</w:t>
      </w:r>
      <w:r>
        <w:rPr>
          <w:rFonts w:hint="eastAsia" w:ascii="仿宋_GB2312" w:eastAsia="仿宋_GB2312" w:cs="Courier New"/>
          <w:b/>
          <w:bCs/>
          <w:sz w:val="24"/>
        </w:rPr>
        <w:t>残疾人福利性单位</w:t>
      </w:r>
      <w:r>
        <w:rPr>
          <w:rFonts w:hint="eastAsia" w:ascii="仿宋_GB2312" w:eastAsia="仿宋_GB2312" w:cs="Courier New"/>
          <w:b/>
          <w:bCs/>
          <w:sz w:val="24"/>
          <w:lang w:val="en-US" w:eastAsia="zh-CN"/>
        </w:rPr>
        <w:t>制造</w:t>
      </w:r>
      <w:r>
        <w:rPr>
          <w:rFonts w:hint="eastAsia" w:ascii="仿宋_GB2312" w:eastAsia="仿宋_GB2312" w:cs="Courier New"/>
          <w:b/>
          <w:bCs/>
          <w:sz w:val="24"/>
        </w:rPr>
        <w:t>的</w:t>
      </w:r>
      <w:r>
        <w:rPr>
          <w:rFonts w:hint="eastAsia" w:ascii="仿宋_GB2312" w:eastAsia="仿宋_GB2312"/>
          <w:b/>
          <w:bCs/>
          <w:sz w:val="24"/>
        </w:rPr>
        <w:t>必须</w:t>
      </w:r>
      <w:r>
        <w:rPr>
          <w:rFonts w:hint="eastAsia" w:ascii="仿宋_GB2312" w:eastAsia="仿宋_GB2312" w:cs="Courier New"/>
          <w:b/>
          <w:bCs/>
          <w:sz w:val="24"/>
        </w:rPr>
        <w:t>提供</w:t>
      </w:r>
      <w:r>
        <w:rPr>
          <w:rFonts w:hint="eastAsia" w:ascii="仿宋_GB2312" w:eastAsia="仿宋_GB2312"/>
          <w:b/>
          <w:bCs/>
          <w:color w:val="000000"/>
        </w:rPr>
        <w:t>）：</w:t>
      </w:r>
    </w:p>
    <w:p>
      <w:pPr>
        <w:pStyle w:val="713"/>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713"/>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pPr>
        <w:pStyle w:val="335"/>
        <w:spacing w:line="405" w:lineRule="atLeast"/>
        <w:rPr>
          <w:rFonts w:hint="eastAsia" w:ascii="仿宋_GB2312" w:eastAsia="仿宋_GB2312"/>
          <w:color w:val="000000"/>
        </w:rPr>
      </w:pPr>
      <w:r>
        <w:rPr>
          <w:rFonts w:hint="eastAsia" w:ascii="仿宋_GB2312" w:eastAsia="仿宋_GB2312"/>
          <w:color w:val="000000"/>
        </w:rPr>
        <w:t>                                   </w:t>
      </w:r>
    </w:p>
    <w:p>
      <w:pPr>
        <w:pStyle w:val="335"/>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35"/>
        <w:jc w:val="right"/>
        <w:rPr>
          <w:rFonts w:hint="eastAsia" w:ascii="仿宋_GB2312" w:eastAsia="仿宋_GB2312"/>
          <w:color w:val="000000"/>
        </w:rPr>
      </w:pPr>
      <w:r>
        <w:rPr>
          <w:rFonts w:hint="eastAsia" w:ascii="仿宋_GB2312" w:eastAsia="仿宋_GB2312"/>
          <w:color w:val="000000"/>
        </w:rPr>
        <w:t>                                                                              日  期：   </w:t>
      </w:r>
    </w:p>
    <w:p>
      <w:pPr>
        <w:pStyle w:val="335"/>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w:t>
      </w:r>
      <w:r>
        <w:rPr>
          <w:rFonts w:hint="eastAsia" w:ascii="仿宋_GB2312" w:eastAsia="仿宋_GB2312"/>
          <w:b/>
          <w:bCs/>
          <w:color w:val="000000"/>
          <w:lang w:eastAsia="zh-CN"/>
        </w:rPr>
        <w:t>成交供应商</w:t>
      </w:r>
      <w:r>
        <w:rPr>
          <w:rFonts w:hint="eastAsia" w:ascii="仿宋_GB2312" w:eastAsia="仿宋_GB2312"/>
          <w:b/>
          <w:bCs/>
          <w:color w:val="000000"/>
        </w:rPr>
        <w:t>声明为残疾人福利性单位的，采购代理机构将随</w:t>
      </w:r>
      <w:r>
        <w:rPr>
          <w:rFonts w:hint="eastAsia" w:ascii="仿宋_GB2312" w:eastAsia="仿宋_GB2312"/>
          <w:b/>
          <w:bCs/>
          <w:color w:val="000000"/>
          <w:lang w:eastAsia="zh-CN"/>
        </w:rPr>
        <w:t>成交</w:t>
      </w:r>
      <w:r>
        <w:rPr>
          <w:rFonts w:hint="eastAsia" w:ascii="仿宋_GB2312" w:eastAsia="仿宋_GB2312"/>
          <w:b/>
          <w:bCs/>
          <w:color w:val="000000"/>
        </w:rPr>
        <w:t>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35"/>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b/>
          <w:bCs/>
          <w:color w:val="000000"/>
        </w:rPr>
        <w:t xml:space="preserve"> ③监狱企业由省级以上监狱管理局、戒毒管理局（含新疆生产建设兵团）出具的属于监狱企业的证明文件（</w:t>
      </w:r>
      <w:r>
        <w:rPr>
          <w:rFonts w:hint="eastAsia" w:ascii="仿宋_GB2312" w:eastAsia="仿宋_GB2312" w:cs="Courier New"/>
          <w:b/>
          <w:bCs/>
          <w:sz w:val="24"/>
          <w:lang w:val="en-US" w:eastAsia="zh-CN"/>
        </w:rPr>
        <w:t>货物由</w:t>
      </w:r>
      <w:r>
        <w:rPr>
          <w:rFonts w:hint="eastAsia" w:ascii="仿宋_GB2312" w:eastAsia="仿宋_GB2312" w:cs="Courier New"/>
          <w:b/>
          <w:bCs/>
          <w:sz w:val="24"/>
        </w:rPr>
        <w:t>残疾人福利性单位</w:t>
      </w:r>
      <w:r>
        <w:rPr>
          <w:rFonts w:hint="eastAsia" w:ascii="仿宋_GB2312" w:eastAsia="仿宋_GB2312" w:cs="Courier New"/>
          <w:b/>
          <w:bCs/>
          <w:sz w:val="24"/>
          <w:lang w:val="en-US" w:eastAsia="zh-CN"/>
        </w:rPr>
        <w:t>制造</w:t>
      </w:r>
      <w:r>
        <w:rPr>
          <w:rFonts w:hint="eastAsia" w:ascii="仿宋_GB2312" w:eastAsia="仿宋_GB2312" w:cs="Courier New"/>
          <w:b/>
          <w:bCs/>
          <w:sz w:val="24"/>
        </w:rPr>
        <w:t>的</w:t>
      </w:r>
      <w:r>
        <w:rPr>
          <w:rFonts w:hint="eastAsia" w:ascii="仿宋_GB2312" w:eastAsia="仿宋_GB2312"/>
          <w:b/>
          <w:bCs/>
          <w:sz w:val="24"/>
        </w:rPr>
        <w:t>必须</w:t>
      </w:r>
      <w:r>
        <w:rPr>
          <w:rFonts w:hint="eastAsia" w:ascii="仿宋_GB2312" w:eastAsia="仿宋_GB2312" w:cs="Courier New"/>
          <w:b/>
          <w:bCs/>
          <w:sz w:val="24"/>
        </w:rPr>
        <w:t>提供</w:t>
      </w:r>
      <w:r>
        <w:rPr>
          <w:rFonts w:hint="eastAsia" w:ascii="仿宋_GB2312" w:eastAsia="仿宋_GB2312"/>
          <w:b/>
          <w:bCs/>
          <w:color w:val="000000"/>
        </w:rPr>
        <w:t>）</w:t>
      </w:r>
    </w:p>
    <w:p>
      <w:pPr>
        <w:pStyle w:val="335"/>
        <w:spacing w:line="405" w:lineRule="atLeast"/>
        <w:rPr>
          <w:rFonts w:hint="eastAsia" w:ascii="仿宋_GB2312" w:eastAsia="仿宋_GB2312"/>
          <w:color w:val="000000"/>
        </w:rPr>
      </w:pPr>
      <w:r>
        <w:rPr>
          <w:rFonts w:hint="eastAsia" w:ascii="仿宋_GB2312" w:eastAsia="仿宋_GB2312"/>
          <w:color w:val="000000"/>
        </w:rPr>
        <w:t> </w:t>
      </w:r>
    </w:p>
    <w:p>
      <w:pPr>
        <w:pStyle w:val="335"/>
        <w:spacing w:line="405" w:lineRule="atLeast"/>
        <w:rPr>
          <w:rFonts w:hint="eastAsia" w:ascii="仿宋_GB2312" w:eastAsia="仿宋_GB2312"/>
          <w:color w:val="000000"/>
        </w:rPr>
      </w:pPr>
      <w:r>
        <w:rPr>
          <w:rFonts w:hint="eastAsia" w:ascii="仿宋_GB2312" w:eastAsia="仿宋_GB2312"/>
          <w:color w:val="000000"/>
        </w:rPr>
        <w:t> </w:t>
      </w:r>
    </w:p>
    <w:p>
      <w:pPr>
        <w:pStyle w:val="335"/>
        <w:spacing w:line="405" w:lineRule="atLeast"/>
        <w:rPr>
          <w:rFonts w:hint="eastAsia" w:ascii="仿宋_GB2312" w:eastAsia="仿宋_GB2312"/>
          <w:color w:val="000000"/>
        </w:rPr>
      </w:pPr>
      <w:r>
        <w:rPr>
          <w:rFonts w:hint="eastAsia" w:ascii="仿宋_GB2312" w:eastAsia="仿宋_GB2312"/>
          <w:color w:val="000000"/>
        </w:rPr>
        <w:t> </w:t>
      </w:r>
    </w:p>
    <w:p>
      <w:pPr>
        <w:pStyle w:val="335"/>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w:t>
      </w:r>
      <w:r>
        <w:rPr>
          <w:rFonts w:hint="eastAsia" w:ascii="仿宋_GB2312" w:eastAsia="仿宋_GB2312"/>
          <w:b/>
          <w:bCs/>
          <w:sz w:val="32"/>
          <w:szCs w:val="32"/>
        </w:rPr>
        <w:t>请以PDF格式提供并加盖</w:t>
      </w:r>
      <w:r>
        <w:rPr>
          <w:rFonts w:hint="eastAsia" w:ascii="仿宋_GB2312" w:eastAsia="仿宋_GB2312"/>
          <w:b/>
          <w:bCs/>
          <w:sz w:val="32"/>
          <w:szCs w:val="32"/>
          <w:lang w:eastAsia="zh-CN"/>
        </w:rPr>
        <w:t>供应商</w:t>
      </w:r>
      <w:r>
        <w:rPr>
          <w:rFonts w:hint="eastAsia" w:ascii="仿宋_GB2312" w:eastAsia="仿宋_GB2312"/>
          <w:b/>
          <w:bCs/>
          <w:sz w:val="32"/>
          <w:szCs w:val="32"/>
        </w:rPr>
        <w:t>CA电子签章</w:t>
      </w:r>
      <w:r>
        <w:rPr>
          <w:rFonts w:hint="eastAsia" w:ascii="仿宋_GB2312" w:eastAsia="仿宋_GB2312"/>
          <w:b/>
          <w:bCs/>
          <w:color w:val="000000"/>
          <w:sz w:val="33"/>
          <w:szCs w:val="33"/>
        </w:rPr>
        <w:t>。</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56"/>
          <w:szCs w:val="56"/>
        </w:rPr>
      </w:pPr>
      <w:r>
        <w:rPr>
          <w:rFonts w:hint="eastAsia" w:ascii="仿宋_GB2312" w:hAnsi="宋体" w:eastAsia="仿宋_GB2312"/>
          <w:b/>
          <w:bCs/>
          <w:color w:val="000000"/>
          <w:sz w:val="56"/>
          <w:szCs w:val="56"/>
        </w:rPr>
        <w:t>二、报 价 要 求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ascii="仿宋_GB2312" w:hAnsi="宋体" w:eastAsia="仿宋_GB2312"/>
          <w:b/>
          <w:sz w:val="2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ind w:right="-611" w:rightChars="-291"/>
        <w:rPr>
          <w:rFonts w:hint="eastAsia" w:ascii="仿宋_GB2312" w:eastAsia="仿宋_GB2312"/>
          <w:b/>
          <w:bCs/>
          <w:sz w:val="24"/>
        </w:rPr>
      </w:pPr>
    </w:p>
    <w:p>
      <w:pPr>
        <w:snapToGrid w:val="0"/>
        <w:spacing w:before="50" w:after="50"/>
        <w:ind w:right="-611" w:rightChars="-291"/>
        <w:rPr>
          <w:rFonts w:ascii="仿宋_GB2312" w:eastAsia="仿宋_GB2312"/>
          <w:b/>
          <w:bCs/>
          <w:szCs w:val="21"/>
        </w:rPr>
      </w:pPr>
      <w:r>
        <w:rPr>
          <w:rFonts w:hint="eastAsia" w:ascii="仿宋_GB2312" w:eastAsia="仿宋_GB2312"/>
          <w:b/>
          <w:bCs/>
          <w:sz w:val="24"/>
        </w:rPr>
        <w:t>报价要求文件目录：</w:t>
      </w:r>
    </w:p>
    <w:p>
      <w:pPr>
        <w:tabs>
          <w:tab w:val="left" w:pos="3870"/>
          <w:tab w:val="left" w:pos="4085"/>
        </w:tabs>
        <w:snapToGrid w:val="0"/>
        <w:spacing w:line="500" w:lineRule="exact"/>
        <w:ind w:right="-611" w:rightChars="-291"/>
        <w:jc w:val="center"/>
        <w:rPr>
          <w:rFonts w:ascii="仿宋_GB2312" w:eastAsia="仿宋_GB2312"/>
          <w:sz w:val="44"/>
          <w:szCs w:val="44"/>
        </w:rPr>
      </w:pPr>
      <w:r>
        <w:rPr>
          <w:rFonts w:hint="eastAsia" w:ascii="仿宋_GB2312" w:eastAsia="仿宋_GB2312"/>
          <w:sz w:val="44"/>
          <w:szCs w:val="44"/>
        </w:rPr>
        <w:t>目    录</w:t>
      </w:r>
    </w:p>
    <w:p>
      <w:pPr>
        <w:snapToGrid w:val="0"/>
        <w:spacing w:line="460" w:lineRule="exact"/>
        <w:ind w:left="497" w:right="-21" w:rightChars="-10"/>
        <w:jc w:val="left"/>
        <w:rPr>
          <w:rFonts w:ascii="仿宋_GB2312"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eastAsia="仿宋_GB2312"/>
          <w:sz w:val="24"/>
        </w:rPr>
        <w:t>…………………………………</w:t>
      </w:r>
    </w:p>
    <w:p>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1</w:t>
      </w:r>
      <w:r>
        <w:rPr>
          <w:rFonts w:hint="eastAsia" w:ascii="仿宋_GB2312" w:eastAsia="仿宋_GB2312" w:cs="Courier New"/>
          <w:sz w:val="24"/>
          <w:highlight w:val="none"/>
        </w:rPr>
        <w:t>：关于符合本国产品标准的声明函（如有）……………………………</w:t>
      </w:r>
    </w:p>
    <w:p>
      <w:pPr>
        <w:spacing w:line="360" w:lineRule="auto"/>
        <w:ind w:firstLine="1080" w:firstLineChars="450"/>
        <w:rPr>
          <w:rFonts w:hint="eastAsia" w:ascii="仿宋_GB2312" w:hAnsi="宋体" w:eastAsia="仿宋_GB2312"/>
          <w:bCs/>
          <w:sz w:val="24"/>
        </w:rPr>
      </w:pPr>
      <w:r>
        <w:rPr>
          <w:rFonts w:hint="eastAsia" w:ascii="仿宋_GB2312" w:hAnsi="Times New Roman" w:eastAsia="仿宋_GB2312" w:cs="Courier New"/>
          <w:sz w:val="24"/>
          <w:highlight w:val="none"/>
          <w:lang w:val="en-US" w:eastAsia="zh-CN"/>
        </w:rPr>
        <w:t>附件2：</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pPr>
        <w:snapToGrid w:val="0"/>
        <w:spacing w:line="460" w:lineRule="exact"/>
        <w:ind w:left="497" w:right="-21" w:rightChars="-10"/>
        <w:jc w:val="left"/>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报价</w:t>
      </w:r>
      <w:r>
        <w:rPr>
          <w:rFonts w:hint="eastAsia" w:ascii="仿宋_GB2312" w:hAnsi="宋体" w:eastAsia="仿宋_GB2312"/>
          <w:sz w:val="24"/>
          <w:lang w:eastAsia="zh-CN"/>
        </w:rPr>
        <w:t>明细</w:t>
      </w:r>
      <w:r>
        <w:rPr>
          <w:rFonts w:hint="eastAsia" w:ascii="仿宋_GB2312" w:hAnsi="宋体" w:eastAsia="仿宋_GB2312"/>
          <w:sz w:val="24"/>
        </w:rPr>
        <w:t>表</w:t>
      </w:r>
      <w:r>
        <w:rPr>
          <w:rFonts w:hint="eastAsia" w:ascii="仿宋_GB2312" w:hAnsi="宋体" w:eastAsia="仿宋_GB2312"/>
          <w:b/>
          <w:bCs/>
          <w:sz w:val="24"/>
        </w:rPr>
        <w:t>（必须提供）</w:t>
      </w:r>
      <w:r>
        <w:rPr>
          <w:rFonts w:hint="eastAsia" w:ascii="仿宋_GB2312" w:eastAsia="仿宋_GB2312"/>
          <w:sz w:val="24"/>
        </w:rPr>
        <w:t>……………………………………………</w:t>
      </w:r>
    </w:p>
    <w:p>
      <w:pPr>
        <w:snapToGrid w:val="0"/>
        <w:spacing w:line="500" w:lineRule="exact"/>
        <w:ind w:right="-21" w:rightChars="-10"/>
        <w:jc w:val="left"/>
        <w:rPr>
          <w:rFonts w:ascii="仿宋_GB2312" w:eastAsia="仿宋_GB2312"/>
          <w:bCs/>
          <w:color w:val="000000"/>
          <w:sz w:val="24"/>
        </w:rPr>
      </w:pPr>
      <w:r>
        <w:rPr>
          <w:rFonts w:ascii="仿宋_GB2312" w:eastAsia="仿宋_GB2312"/>
          <w:bCs/>
          <w:color w:val="000000"/>
          <w:sz w:val="24"/>
        </w:rPr>
        <w:br w:type="page"/>
      </w:r>
    </w:p>
    <w:p>
      <w:pPr>
        <w:spacing w:line="276" w:lineRule="auto"/>
        <w:ind w:right="-611" w:rightChars="-291"/>
        <w:jc w:val="left"/>
        <w:rPr>
          <w:rFonts w:hint="eastAsia" w:ascii="仿宋_GB2312" w:eastAsia="仿宋_GB2312"/>
          <w:b/>
          <w:sz w:val="24"/>
        </w:rPr>
      </w:pPr>
    </w:p>
    <w:p>
      <w:pPr>
        <w:spacing w:line="276" w:lineRule="auto"/>
        <w:ind w:right="-611" w:rightChars="-291"/>
        <w:jc w:val="left"/>
        <w:rPr>
          <w:rFonts w:ascii="仿宋_GB2312" w:eastAsia="仿宋_GB2312"/>
          <w:b/>
          <w:sz w:val="24"/>
        </w:rPr>
      </w:pPr>
      <w:r>
        <w:rPr>
          <w:rFonts w:hint="eastAsia" w:ascii="仿宋_GB2312" w:eastAsia="仿宋_GB2312"/>
          <w:b/>
          <w:sz w:val="24"/>
        </w:rPr>
        <w:t>（1）报价表格式（必须提供）：</w:t>
      </w:r>
    </w:p>
    <w:p>
      <w:pPr>
        <w:spacing w:line="276" w:lineRule="auto"/>
        <w:ind w:right="-611" w:rightChars="-291"/>
        <w:jc w:val="center"/>
        <w:rPr>
          <w:rFonts w:hint="eastAsia" w:ascii="宋体" w:hAnsi="宋体"/>
          <w:b/>
          <w:color w:val="000000"/>
          <w:sz w:val="32"/>
          <w:szCs w:val="32"/>
        </w:rPr>
      </w:pPr>
      <w:r>
        <w:rPr>
          <w:rFonts w:hint="eastAsia" w:ascii="宋体" w:hAnsi="宋体"/>
          <w:b/>
          <w:color w:val="000000"/>
          <w:sz w:val="32"/>
          <w:szCs w:val="32"/>
        </w:rPr>
        <w:t>报 价 表</w:t>
      </w:r>
    </w:p>
    <w:p>
      <w:pPr>
        <w:spacing w:line="276" w:lineRule="auto"/>
        <w:ind w:right="-611" w:rightChars="-291"/>
        <w:rPr>
          <w:rFonts w:ascii="仿宋_GB2312" w:eastAsia="仿宋_GB2312"/>
          <w:color w:val="000000"/>
          <w:sz w:val="24"/>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511" w:type="dxa"/>
            <w:tcBorders>
              <w:top w:val="single" w:color="auto" w:sz="4" w:space="0"/>
              <w:left w:val="single" w:color="auto" w:sz="4" w:space="0"/>
              <w:bottom w:val="single" w:color="auto" w:sz="4" w:space="0"/>
              <w:right w:val="single" w:color="auto" w:sz="4" w:space="0"/>
            </w:tcBorders>
            <w:vAlign w:val="center"/>
          </w:tcPr>
          <w:p>
            <w:pPr>
              <w:spacing w:line="276" w:lineRule="auto"/>
              <w:ind w:right="-6" w:rightChars="-3"/>
              <w:jc w:val="center"/>
              <w:rPr>
                <w:rFonts w:hint="eastAsia" w:ascii="仿宋_GB2312" w:hAnsi="宋体" w:eastAsia="仿宋_GB2312"/>
                <w:color w:val="000000"/>
                <w:sz w:val="24"/>
              </w:rPr>
            </w:pPr>
            <w:r>
              <w:rPr>
                <w:rFonts w:hint="eastAsia" w:ascii="仿宋_GB2312" w:hAnsi="宋体" w:eastAsia="仿宋_GB2312"/>
                <w:color w:val="000000"/>
                <w:sz w:val="24"/>
              </w:rPr>
              <w:t>项目名称</w:t>
            </w:r>
          </w:p>
        </w:tc>
        <w:tc>
          <w:tcPr>
            <w:tcW w:w="7610" w:type="dxa"/>
            <w:tcBorders>
              <w:top w:val="single" w:color="auto" w:sz="4" w:space="0"/>
              <w:left w:val="single" w:color="auto" w:sz="4" w:space="0"/>
              <w:bottom w:val="single" w:color="auto" w:sz="4" w:space="0"/>
              <w:right w:val="single" w:color="auto" w:sz="4" w:space="0"/>
            </w:tcBorders>
            <w:vAlign w:val="center"/>
          </w:tcPr>
          <w:p>
            <w:pPr>
              <w:spacing w:line="276" w:lineRule="auto"/>
              <w:ind w:right="-611" w:rightChars="-291"/>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11" w:type="dxa"/>
            <w:tcBorders>
              <w:top w:val="single" w:color="auto" w:sz="4" w:space="0"/>
              <w:left w:val="single" w:color="auto" w:sz="4" w:space="0"/>
              <w:bottom w:val="single" w:color="auto" w:sz="4" w:space="0"/>
              <w:right w:val="single" w:color="auto" w:sz="4" w:space="0"/>
            </w:tcBorders>
            <w:vAlign w:val="center"/>
          </w:tcPr>
          <w:p>
            <w:pPr>
              <w:spacing w:line="276" w:lineRule="auto"/>
              <w:ind w:right="-6" w:rightChars="-3"/>
              <w:jc w:val="center"/>
              <w:rPr>
                <w:rFonts w:ascii="仿宋_GB2312" w:eastAsia="仿宋_GB2312"/>
                <w:color w:val="000000"/>
                <w:sz w:val="24"/>
              </w:rPr>
            </w:pPr>
            <w:r>
              <w:rPr>
                <w:rFonts w:hint="eastAsia" w:ascii="仿宋_GB2312" w:eastAsia="仿宋_GB2312"/>
                <w:color w:val="000000"/>
                <w:sz w:val="24"/>
              </w:rPr>
              <w:t>项目编号</w:t>
            </w:r>
          </w:p>
        </w:tc>
        <w:tc>
          <w:tcPr>
            <w:tcW w:w="7610" w:type="dxa"/>
            <w:tcBorders>
              <w:top w:val="single" w:color="auto" w:sz="4" w:space="0"/>
              <w:left w:val="single" w:color="auto" w:sz="4" w:space="0"/>
              <w:bottom w:val="single" w:color="auto" w:sz="4" w:space="0"/>
              <w:right w:val="single" w:color="auto" w:sz="4" w:space="0"/>
            </w:tcBorders>
            <w:vAlign w:val="center"/>
          </w:tcPr>
          <w:p>
            <w:pPr>
              <w:widowControl/>
              <w:spacing w:line="276" w:lineRule="auto"/>
              <w:ind w:right="-611" w:rightChars="-291"/>
              <w:jc w:val="left"/>
              <w:rPr>
                <w:rFonts w:hint="eastAsia" w:ascii="仿宋_GB2312" w:hAnsi="宋体" w:eastAsia="仿宋_GB2312"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511" w:type="dxa"/>
            <w:vAlign w:val="center"/>
          </w:tcPr>
          <w:p>
            <w:pPr>
              <w:spacing w:line="276" w:lineRule="auto"/>
              <w:ind w:right="-6" w:rightChars="-3"/>
              <w:jc w:val="center"/>
              <w:rPr>
                <w:rFonts w:hint="eastAsia" w:ascii="仿宋_GB2312" w:hAnsi="宋体" w:eastAsia="仿宋_GB2312"/>
                <w:color w:val="000000"/>
                <w:sz w:val="24"/>
              </w:rPr>
            </w:pPr>
            <w:r>
              <w:rPr>
                <w:rFonts w:hint="eastAsia" w:ascii="仿宋_GB2312" w:hAnsi="宋体" w:eastAsia="仿宋_GB2312"/>
                <w:color w:val="000000"/>
                <w:sz w:val="24"/>
              </w:rPr>
              <w:t>总报价</w:t>
            </w:r>
          </w:p>
        </w:tc>
        <w:tc>
          <w:tcPr>
            <w:tcW w:w="7610" w:type="dxa"/>
            <w:vAlign w:val="center"/>
          </w:tcPr>
          <w:p>
            <w:pPr>
              <w:spacing w:line="276" w:lineRule="auto"/>
              <w:ind w:right="-611" w:rightChars="-291"/>
              <w:jc w:val="left"/>
              <w:rPr>
                <w:rFonts w:hint="eastAsia" w:ascii="仿宋_GB2312" w:hAnsi="宋体" w:eastAsia="仿宋_GB2312"/>
                <w:color w:val="000000"/>
                <w:sz w:val="24"/>
              </w:rPr>
            </w:pPr>
            <w:r>
              <w:rPr>
                <w:rFonts w:hint="eastAsia" w:ascii="仿宋_GB2312" w:hAnsi="宋体" w:eastAsia="仿宋_GB2312"/>
                <w:color w:val="000000"/>
                <w:sz w:val="24"/>
              </w:rPr>
              <w:t>人民币（大写）</w:t>
            </w:r>
            <w:r>
              <w:rPr>
                <w:rFonts w:hint="eastAsia" w:ascii="仿宋_GB2312" w:hAnsi="宋体" w:eastAsia="仿宋_GB2312"/>
                <w:color w:val="000000"/>
                <w:sz w:val="24"/>
                <w:u w:val="single"/>
              </w:rPr>
              <w:t xml:space="preserve">                        </w:t>
            </w:r>
            <w:r>
              <w:rPr>
                <w:rFonts w:hint="eastAsia" w:ascii="仿宋_GB2312" w:hAnsi="宋体" w:eastAsia="仿宋_GB2312"/>
                <w:color w:val="000000"/>
                <w:sz w:val="24"/>
              </w:rPr>
              <w:t>（¥</w:t>
            </w:r>
            <w:r>
              <w:rPr>
                <w:rFonts w:hint="eastAsia" w:ascii="仿宋_GB2312" w:hAnsi="宋体" w:eastAsia="仿宋_GB2312"/>
                <w:color w:val="000000"/>
                <w:sz w:val="24"/>
                <w:u w:val="single"/>
              </w:rPr>
              <w:t xml:space="preserve">        </w:t>
            </w:r>
            <w:r>
              <w:rPr>
                <w:rFonts w:hint="eastAsia" w:ascii="仿宋_GB2312" w:hAnsi="宋体" w:eastAsia="仿宋_GB2312"/>
                <w:color w:val="000000"/>
                <w:sz w:val="24"/>
              </w:rPr>
              <w:t>）</w:t>
            </w:r>
          </w:p>
        </w:tc>
      </w:tr>
    </w:tbl>
    <w:p>
      <w:pPr>
        <w:spacing w:line="276" w:lineRule="auto"/>
        <w:ind w:right="-611" w:rightChars="-291" w:firstLine="482" w:firstLineChars="200"/>
        <w:jc w:val="both"/>
        <w:rPr>
          <w:rFonts w:hint="eastAsia" w:ascii="仿宋_GB2312" w:eastAsia="仿宋_GB2312"/>
          <w:b/>
          <w:color w:val="000000"/>
          <w:sz w:val="24"/>
        </w:rPr>
      </w:pPr>
    </w:p>
    <w:p>
      <w:pPr>
        <w:spacing w:line="276" w:lineRule="auto"/>
        <w:ind w:right="0" w:rightChars="0" w:firstLine="482" w:firstLineChars="200"/>
        <w:jc w:val="both"/>
        <w:rPr>
          <w:rFonts w:hint="eastAsia" w:ascii="仿宋_GB2312" w:hAnsi="宋体" w:eastAsia="仿宋_GB2312"/>
          <w:b/>
          <w:bCs/>
          <w:sz w:val="24"/>
        </w:rPr>
      </w:pPr>
      <w:r>
        <w:rPr>
          <w:rFonts w:hint="eastAsia" w:ascii="仿宋_GB2312" w:eastAsia="仿宋_GB2312"/>
          <w:b/>
          <w:color w:val="000000"/>
          <w:sz w:val="24"/>
        </w:rPr>
        <w:t>注：</w:t>
      </w:r>
      <w:r>
        <w:rPr>
          <w:rFonts w:hint="eastAsia" w:ascii="仿宋_GB2312" w:eastAsia="仿宋_GB2312"/>
          <w:b/>
          <w:bCs/>
          <w:sz w:val="24"/>
        </w:rPr>
        <w:t>1.</w:t>
      </w:r>
      <w:r>
        <w:rPr>
          <w:rFonts w:hint="eastAsia" w:ascii="仿宋_GB2312" w:eastAsia="仿宋_GB2312"/>
          <w:b/>
          <w:sz w:val="24"/>
        </w:rPr>
        <w:t>此项材料必须</w:t>
      </w:r>
      <w:r>
        <w:rPr>
          <w:rFonts w:hint="eastAsia" w:ascii="仿宋_GB2312" w:hAnsi="宋体" w:eastAsia="仿宋_GB2312"/>
          <w:b/>
          <w:bCs/>
          <w:sz w:val="24"/>
        </w:rPr>
        <w:t>以PDF格式上传；</w:t>
      </w:r>
    </w:p>
    <w:p>
      <w:pPr>
        <w:spacing w:line="276" w:lineRule="auto"/>
        <w:ind w:right="0" w:rightChars="0" w:firstLine="472" w:firstLineChars="196"/>
        <w:jc w:val="both"/>
        <w:rPr>
          <w:rFonts w:ascii="仿宋_GB2312" w:eastAsia="仿宋_GB2312"/>
          <w:b/>
          <w:color w:val="000000"/>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p>
    <w:p>
      <w:pPr>
        <w:numPr>
          <w:ilvl w:val="255"/>
          <w:numId w:val="0"/>
        </w:numPr>
        <w:spacing w:line="276" w:lineRule="auto"/>
        <w:ind w:right="0" w:rightChars="0" w:firstLine="482" w:firstLineChars="200"/>
        <w:jc w:val="both"/>
        <w:rPr>
          <w:rFonts w:ascii="仿宋_GB2312" w:eastAsia="仿宋_GB2312"/>
          <w:b/>
          <w:color w:val="000000"/>
          <w:sz w:val="24"/>
        </w:rPr>
      </w:pPr>
      <w:r>
        <w:rPr>
          <w:rFonts w:hint="eastAsia" w:ascii="仿宋_GB2312" w:eastAsia="仿宋_GB2312"/>
          <w:b/>
          <w:color w:val="000000"/>
          <w:sz w:val="24"/>
        </w:rPr>
        <w:t>3.此表为完成本采购项目所需的全部报价总价；</w:t>
      </w:r>
    </w:p>
    <w:p>
      <w:pPr>
        <w:spacing w:line="276" w:lineRule="auto"/>
        <w:ind w:right="0" w:rightChars="0" w:firstLine="482" w:firstLineChars="200"/>
        <w:jc w:val="both"/>
        <w:rPr>
          <w:rFonts w:hint="eastAsia" w:ascii="仿宋_GB2312" w:eastAsia="仿宋_GB2312"/>
          <w:b/>
          <w:bCs/>
          <w:sz w:val="24"/>
        </w:rPr>
      </w:pPr>
      <w:r>
        <w:rPr>
          <w:rFonts w:hint="eastAsia" w:ascii="仿宋_GB2312" w:eastAsia="仿宋_GB2312"/>
          <w:b/>
          <w:color w:val="000000"/>
          <w:sz w:val="24"/>
        </w:rPr>
        <w:t>4.</w:t>
      </w:r>
      <w:r>
        <w:rPr>
          <w:rFonts w:hint="eastAsia" w:ascii="仿宋_GB2312" w:eastAsia="仿宋_GB2312"/>
          <w:b/>
          <w:bCs/>
          <w:sz w:val="24"/>
        </w:rPr>
        <w:t>投标人如有《关于符合本国产品标准的声明函》（格式见附件</w:t>
      </w:r>
      <w:r>
        <w:rPr>
          <w:rFonts w:hint="eastAsia" w:ascii="仿宋_GB2312" w:eastAsia="仿宋_GB2312"/>
          <w:b/>
          <w:bCs/>
          <w:sz w:val="24"/>
          <w:lang w:val="en-US" w:eastAsia="zh-CN"/>
        </w:rPr>
        <w:t>1</w:t>
      </w:r>
      <w:r>
        <w:rPr>
          <w:rFonts w:hint="eastAsia" w:ascii="仿宋_GB2312" w:eastAsia="仿宋_GB2312"/>
          <w:b/>
          <w:bCs/>
          <w:sz w:val="24"/>
        </w:rPr>
        <w:t>）或《关于本国产品比例的承诺函》（格式见附件</w:t>
      </w:r>
      <w:r>
        <w:rPr>
          <w:rFonts w:hint="eastAsia" w:ascii="仿宋_GB2312" w:eastAsia="仿宋_GB2312"/>
          <w:b/>
          <w:bCs/>
          <w:sz w:val="24"/>
          <w:lang w:val="en-US" w:eastAsia="zh-CN"/>
        </w:rPr>
        <w:t>2</w:t>
      </w:r>
      <w:r>
        <w:rPr>
          <w:rFonts w:hint="eastAsia" w:ascii="仿宋_GB2312" w:eastAsia="仿宋_GB2312"/>
          <w:b/>
          <w:bCs/>
          <w:sz w:val="24"/>
        </w:rPr>
        <w:t>），请按附件格式提供，并附在本表后。</w:t>
      </w:r>
    </w:p>
    <w:p>
      <w:pPr>
        <w:spacing w:line="276" w:lineRule="auto"/>
        <w:ind w:right="0" w:rightChars="0" w:firstLine="3360" w:firstLineChars="1400"/>
        <w:rPr>
          <w:rFonts w:hint="eastAsia" w:ascii="仿宋_GB2312" w:hAnsi="宋体" w:eastAsia="仿宋_GB2312"/>
          <w:color w:val="000000"/>
          <w:sz w:val="24"/>
        </w:rPr>
      </w:pPr>
    </w:p>
    <w:p>
      <w:pPr>
        <w:spacing w:line="276" w:lineRule="auto"/>
        <w:ind w:right="0" w:rightChars="0" w:firstLine="3120" w:firstLineChars="1300"/>
        <w:rPr>
          <w:rFonts w:hint="eastAsia" w:ascii="仿宋_GB2312" w:hAnsi="宋体" w:eastAsia="仿宋_GB2312"/>
          <w:color w:val="000000"/>
          <w:sz w:val="24"/>
          <w:u w:val="single"/>
        </w:rPr>
      </w:pPr>
      <w:r>
        <w:rPr>
          <w:rFonts w:hint="eastAsia" w:ascii="仿宋_GB2312" w:hAnsi="宋体" w:eastAsia="仿宋_GB2312"/>
          <w:color w:val="000000"/>
          <w:sz w:val="24"/>
        </w:rPr>
        <w:t>法定代表人或委托代理人</w:t>
      </w:r>
      <w:r>
        <w:rPr>
          <w:rFonts w:hint="eastAsia" w:ascii="仿宋_GB2312" w:eastAsia="仿宋_GB2312"/>
          <w:b/>
          <w:color w:val="000000"/>
          <w:sz w:val="24"/>
        </w:rPr>
        <w:t>（</w:t>
      </w:r>
      <w:r>
        <w:rPr>
          <w:rFonts w:hint="eastAsia" w:ascii="仿宋_GB2312" w:hAnsi="宋体" w:eastAsia="仿宋_GB2312"/>
          <w:b/>
          <w:color w:val="000000"/>
          <w:sz w:val="24"/>
        </w:rPr>
        <w:t>签字</w:t>
      </w:r>
      <w:r>
        <w:rPr>
          <w:rFonts w:hint="eastAsia" w:ascii="仿宋_GB2312" w:eastAsia="仿宋_GB2312"/>
          <w:b/>
          <w:color w:val="000000"/>
          <w:sz w:val="24"/>
        </w:rPr>
        <w:t>）</w:t>
      </w:r>
      <w:r>
        <w:rPr>
          <w:rFonts w:hint="eastAsia" w:ascii="仿宋_GB2312" w:hAnsi="宋体" w:eastAsia="仿宋_GB2312"/>
          <w:b/>
          <w:color w:val="000000"/>
          <w:sz w:val="24"/>
        </w:rPr>
        <w:t>：</w:t>
      </w:r>
      <w:r>
        <w:rPr>
          <w:rFonts w:hint="eastAsia" w:ascii="仿宋_GB2312" w:hAnsi="宋体" w:eastAsia="仿宋_GB2312"/>
          <w:color w:val="000000"/>
          <w:sz w:val="24"/>
          <w:u w:val="single"/>
        </w:rPr>
        <w:t xml:space="preserve">                  </w:t>
      </w:r>
    </w:p>
    <w:p>
      <w:pPr>
        <w:spacing w:line="276" w:lineRule="auto"/>
        <w:ind w:right="0" w:rightChars="0"/>
        <w:rPr>
          <w:rFonts w:hint="eastAsia" w:ascii="仿宋_GB2312" w:hAnsi="宋体" w:eastAsia="仿宋_GB2312"/>
          <w:color w:val="000000"/>
          <w:sz w:val="24"/>
        </w:rPr>
      </w:pPr>
    </w:p>
    <w:p>
      <w:pPr>
        <w:spacing w:line="276" w:lineRule="auto"/>
        <w:ind w:right="0" w:rightChars="0" w:firstLine="3360" w:firstLineChars="1400"/>
        <w:rPr>
          <w:rFonts w:hint="eastAsia" w:ascii="仿宋_GB2312" w:hAnsi="宋体" w:eastAsia="仿宋_GB2312"/>
          <w:color w:val="000000"/>
          <w:sz w:val="24"/>
          <w:u w:val="single"/>
        </w:rPr>
      </w:pPr>
      <w:r>
        <w:rPr>
          <w:rFonts w:hint="eastAsia" w:ascii="仿宋_GB2312" w:hAnsi="宋体" w:eastAsia="仿宋_GB2312"/>
          <w:color w:val="000000"/>
          <w:sz w:val="24"/>
        </w:rPr>
        <w:t>供应商名称</w:t>
      </w:r>
      <w:r>
        <w:rPr>
          <w:rFonts w:hint="eastAsia" w:ascii="仿宋_GB2312" w:hAnsi="宋体" w:eastAsia="仿宋_GB2312"/>
          <w:b/>
          <w:color w:val="000000"/>
          <w:sz w:val="24"/>
        </w:rPr>
        <w:t>（</w:t>
      </w:r>
      <w:r>
        <w:rPr>
          <w:rFonts w:hint="eastAsia" w:ascii="仿宋_GB2312" w:eastAsia="仿宋_GB2312"/>
          <w:b/>
          <w:bCs/>
          <w:sz w:val="24"/>
        </w:rPr>
        <w:t>CA电子签章</w:t>
      </w:r>
      <w:r>
        <w:rPr>
          <w:rFonts w:hint="eastAsia" w:ascii="仿宋_GB2312" w:hAnsi="宋体" w:eastAsia="仿宋_GB2312"/>
          <w:b/>
          <w:color w:val="000000"/>
          <w:sz w:val="24"/>
        </w:rPr>
        <w:t>）</w:t>
      </w:r>
      <w:r>
        <w:rPr>
          <w:rFonts w:hint="eastAsia" w:ascii="仿宋_GB2312" w:hAnsi="宋体" w:eastAsia="仿宋_GB2312"/>
          <w:color w:val="000000"/>
          <w:sz w:val="24"/>
        </w:rPr>
        <w:t>：</w:t>
      </w:r>
      <w:r>
        <w:rPr>
          <w:rFonts w:hint="eastAsia" w:ascii="仿宋_GB2312" w:hAnsi="宋体" w:eastAsia="仿宋_GB2312"/>
          <w:color w:val="000000"/>
          <w:sz w:val="24"/>
          <w:u w:val="single"/>
        </w:rPr>
        <w:t xml:space="preserve">                            </w:t>
      </w:r>
    </w:p>
    <w:p>
      <w:pPr>
        <w:spacing w:line="276" w:lineRule="auto"/>
        <w:ind w:right="-611" w:rightChars="-291"/>
        <w:rPr>
          <w:rFonts w:hint="eastAsia" w:ascii="仿宋_GB2312" w:hAnsi="宋体" w:eastAsia="仿宋_GB2312"/>
          <w:color w:val="000000"/>
          <w:sz w:val="24"/>
        </w:rPr>
      </w:pPr>
    </w:p>
    <w:p>
      <w:pPr>
        <w:pStyle w:val="4"/>
        <w:rPr>
          <w:rFonts w:hint="eastAsia" w:ascii="仿宋_GB2312" w:eastAsia="仿宋_GB2312"/>
          <w:b/>
          <w:bCs/>
          <w:sz w:val="24"/>
        </w:rPr>
      </w:pPr>
      <w:r>
        <w:rPr>
          <w:rFonts w:hint="eastAsia" w:ascii="仿宋_GB2312" w:hAnsi="宋体" w:eastAsia="仿宋_GB2312"/>
          <w:color w:val="000000"/>
          <w:sz w:val="24"/>
          <w:lang w:val="en-US" w:eastAsia="zh-CN"/>
        </w:rPr>
        <w:t xml:space="preserve">                  </w:t>
      </w:r>
      <w:r>
        <w:rPr>
          <w:rFonts w:hint="eastAsia" w:ascii="仿宋_GB2312" w:hAnsi="宋体" w:eastAsia="仿宋_GB2312"/>
          <w:color w:val="000000"/>
          <w:sz w:val="24"/>
        </w:rPr>
        <w:t>日期：      年   月    日</w:t>
      </w:r>
    </w:p>
    <w:p>
      <w:pPr>
        <w:rPr>
          <w:rFonts w:hint="eastAsia" w:ascii="仿宋_GB2312" w:eastAsia="仿宋_GB2312"/>
          <w:b/>
          <w:bCs/>
          <w:sz w:val="24"/>
        </w:rPr>
      </w:pPr>
    </w:p>
    <w:p>
      <w:pPr>
        <w:pStyle w:val="4"/>
        <w:rPr>
          <w:rFonts w:hint="eastAsia" w:ascii="仿宋_GB2312" w:eastAsia="仿宋_GB2312"/>
          <w:b/>
          <w:bCs/>
          <w:sz w:val="24"/>
        </w:rPr>
      </w:pPr>
    </w:p>
    <w:p>
      <w:pPr>
        <w:rPr>
          <w:rFonts w:hint="eastAsia" w:ascii="仿宋_GB2312" w:eastAsia="仿宋_GB2312"/>
          <w:b/>
          <w:bCs/>
          <w:sz w:val="24"/>
        </w:rPr>
      </w:pPr>
    </w:p>
    <w:p>
      <w:pPr>
        <w:pStyle w:val="4"/>
        <w:rPr>
          <w:rFonts w:hint="eastAsia" w:ascii="仿宋_GB2312" w:eastAsia="仿宋_GB2312"/>
          <w:b/>
          <w:bCs/>
          <w:sz w:val="24"/>
        </w:rPr>
      </w:pPr>
    </w:p>
    <w:p>
      <w:pPr>
        <w:rPr>
          <w:rFonts w:hint="eastAsia" w:ascii="仿宋_GB2312" w:eastAsia="仿宋_GB2312"/>
          <w:b/>
          <w:bCs/>
          <w:sz w:val="24"/>
        </w:rPr>
      </w:pPr>
    </w:p>
    <w:p>
      <w:pPr>
        <w:pStyle w:val="23"/>
        <w:spacing w:line="240" w:lineRule="atLeast"/>
        <w:jc w:val="both"/>
        <w:rPr>
          <w:rFonts w:hint="eastAsia" w:ascii="仿宋_GB2312" w:hAnsi="宋体" w:eastAsia="仿宋_GB2312"/>
          <w:sz w:val="24"/>
          <w:szCs w:val="24"/>
        </w:rPr>
      </w:pPr>
    </w:p>
    <w:p>
      <w:pPr>
        <w:pStyle w:val="23"/>
        <w:spacing w:line="240" w:lineRule="atLeast"/>
        <w:jc w:val="both"/>
        <w:rPr>
          <w:rFonts w:hint="eastAsia" w:ascii="仿宋_GB2312" w:hAnsi="宋体" w:eastAsia="仿宋_GB2312"/>
          <w:sz w:val="24"/>
          <w:szCs w:val="24"/>
        </w:rPr>
      </w:pPr>
    </w:p>
    <w:p>
      <w:pPr>
        <w:pStyle w:val="725"/>
        <w:rPr>
          <w:rFonts w:hint="eastAsia" w:ascii="仿宋_GB2312" w:hAnsi="宋体" w:eastAsia="仿宋_GB2312" w:cs="宋体"/>
          <w:b/>
          <w:bCs/>
          <w:color w:val="000000"/>
          <w:kern w:val="0"/>
          <w:sz w:val="33"/>
          <w:szCs w:val="33"/>
          <w:highlight w:val="yellow"/>
        </w:rPr>
      </w:pPr>
    </w:p>
    <w:p>
      <w:pPr>
        <w:pStyle w:val="725"/>
        <w:rPr>
          <w:rFonts w:hint="eastAsia" w:ascii="仿宋_GB2312" w:hAnsi="宋体" w:eastAsia="仿宋_GB2312" w:cs="宋体"/>
          <w:b/>
          <w:bCs/>
          <w:color w:val="000000"/>
          <w:kern w:val="0"/>
          <w:sz w:val="33"/>
          <w:szCs w:val="33"/>
          <w:highlight w:val="yellow"/>
        </w:rPr>
      </w:pPr>
    </w:p>
    <w:p>
      <w:pPr>
        <w:pStyle w:val="725"/>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1</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pPr>
        <w:pStyle w:val="725"/>
        <w:rPr>
          <w:rFonts w:hint="eastAsia" w:ascii="仿宋_GB2312" w:hAnsi="宋体" w:eastAsia="仿宋_GB2312" w:cs="宋体"/>
          <w:b/>
          <w:bCs/>
          <w:color w:val="000000"/>
          <w:kern w:val="0"/>
          <w:sz w:val="33"/>
          <w:szCs w:val="33"/>
          <w:highlight w:val="none"/>
        </w:rPr>
      </w:pPr>
    </w:p>
    <w:p>
      <w:pPr>
        <w:pStyle w:val="725"/>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公司（单位）名称（CA电子签章）：　        </w:t>
      </w:r>
    </w:p>
    <w:p>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pPr>
        <w:spacing w:line="360" w:lineRule="auto"/>
        <w:ind w:right="420" w:firstLine="480" w:firstLineChars="200"/>
        <w:rPr>
          <w:rFonts w:hint="eastAsia" w:ascii="仿宋_GB2312" w:hAnsi="宋体" w:eastAsia="仿宋_GB2312" w:cs="宋体"/>
          <w:color w:val="000000"/>
          <w:kern w:val="0"/>
          <w:sz w:val="24"/>
          <w:highlight w:val="none"/>
        </w:rPr>
      </w:pP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注：1.本声明函可以声明为本国产品的采购标的</w:t>
      </w:r>
      <w:r>
        <w:rPr>
          <w:rFonts w:hint="eastAsia" w:ascii="仿宋_GB2312" w:hAnsi="宋体" w:eastAsia="仿宋_GB2312" w:cs="宋体"/>
          <w:b/>
          <w:bCs/>
          <w:color w:val="000000"/>
          <w:kern w:val="0"/>
          <w:sz w:val="24"/>
          <w:highlight w:val="none"/>
          <w:lang w:val="en-US" w:eastAsia="zh-CN"/>
        </w:rPr>
        <w:t>第1项至第3项</w:t>
      </w:r>
      <w:r>
        <w:rPr>
          <w:rFonts w:hint="eastAsia" w:ascii="仿宋_GB2312" w:hAnsi="宋体" w:eastAsia="仿宋_GB2312" w:cs="宋体"/>
          <w:b/>
          <w:bCs/>
          <w:color w:val="000000"/>
          <w:kern w:val="0"/>
          <w:sz w:val="24"/>
          <w:highlight w:val="none"/>
        </w:rPr>
        <w:t>，具体情况由供应商自行声明。</w:t>
      </w:r>
    </w:p>
    <w:p>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供应商拟享受该政策的，应当对其提供的产品出具本声明函或财政部会同有关部门规定的有关证明文件。供应商提供虚假《声明函》、虚假证明文件谋取成交的，依照《中华人民共和国政府采购法》等法律法规规定追究相应责任。供应商未出具《关于符合本国产品标准的声明函》或财政部会同有关部门规定的有关证明文件的，该产品视为非本国产品，不能享受价格扣除。</w:t>
      </w:r>
    </w:p>
    <w:p>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4.若成交供应商依法享受本国产品优惠政策的，成交供应商</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val="en-US" w:eastAsia="zh-CN"/>
        </w:rPr>
        <w:t>成交</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r>
        <w:rPr>
          <w:rFonts w:hint="eastAsia" w:ascii="仿宋_GB2312" w:hAnsi="宋体" w:eastAsia="仿宋_GB2312" w:cs="宋体"/>
          <w:b/>
          <w:bCs/>
          <w:color w:val="000000"/>
          <w:kern w:val="0"/>
          <w:sz w:val="24"/>
          <w:highlight w:val="none"/>
          <w:lang w:val="en-US" w:eastAsia="zh-CN"/>
        </w:rPr>
        <w:br w:type="page"/>
      </w:r>
    </w:p>
    <w:p>
      <w:pPr>
        <w:rPr>
          <w:rFonts w:hint="default"/>
          <w:highlight w:val="none"/>
          <w:lang w:val="en-US" w:eastAsia="zh-CN"/>
        </w:rPr>
      </w:pPr>
    </w:p>
    <w:p>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2</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pPr>
        <w:spacing w:line="360" w:lineRule="auto"/>
        <w:jc w:val="center"/>
        <w:rPr>
          <w:rFonts w:hint="eastAsia" w:ascii="仿宋_GB2312" w:hAnsi="宋体" w:eastAsia="仿宋_GB2312" w:cs="宋体"/>
          <w:b/>
          <w:bCs/>
          <w:color w:val="000000"/>
          <w:kern w:val="0"/>
          <w:sz w:val="33"/>
          <w:szCs w:val="33"/>
          <w:highlight w:val="none"/>
        </w:rPr>
      </w:pPr>
    </w:p>
    <w:p>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成本之和的比例达到80%以上。</w:t>
      </w:r>
    </w:p>
    <w:p>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pPr>
        <w:spacing w:line="360" w:lineRule="auto"/>
        <w:ind w:right="420" w:firstLine="480" w:firstLineChars="200"/>
        <w:rPr>
          <w:rFonts w:hint="eastAsia" w:ascii="仿宋_GB2312" w:hAnsi="宋体" w:eastAsia="仿宋_GB2312" w:cs="宋体"/>
          <w:color w:val="000000"/>
          <w:kern w:val="0"/>
          <w:sz w:val="24"/>
          <w:highlight w:val="none"/>
          <w:u w:val="none"/>
        </w:rPr>
      </w:pPr>
    </w:p>
    <w:p>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公司（单位）名称（CA电子签章）：　        </w:t>
      </w:r>
    </w:p>
    <w:p>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p>
    <w:p>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val="en-US" w:eastAsia="zh-CN"/>
        </w:rPr>
        <w:t>供应商</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2.若成交供应依法享受本国产品优惠政策的，成交供应商</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pPr>
        <w:pStyle w:val="28"/>
        <w:ind w:firstLine="482" w:firstLineChars="200"/>
        <w:rPr>
          <w:rFonts w:hint="default"/>
          <w:highlight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pPr>
        <w:pStyle w:val="23"/>
        <w:spacing w:line="240" w:lineRule="atLeast"/>
        <w:jc w:val="both"/>
        <w:rPr>
          <w:rFonts w:hint="eastAsia" w:ascii="仿宋_GB2312" w:hAnsi="宋体" w:eastAsia="仿宋_GB2312"/>
          <w:sz w:val="24"/>
          <w:szCs w:val="24"/>
          <w:highlight w:val="none"/>
        </w:rPr>
        <w:sectPr>
          <w:pgSz w:w="11906" w:h="16838"/>
          <w:pgMar w:top="1440" w:right="1440" w:bottom="1440" w:left="1440" w:header="850" w:footer="992" w:gutter="0"/>
          <w:cols w:space="720" w:num="1"/>
          <w:docGrid w:type="lines" w:linePitch="312" w:charSpace="0"/>
        </w:sectPr>
      </w:pPr>
    </w:p>
    <w:p>
      <w:pPr>
        <w:adjustRightInd w:val="0"/>
        <w:snapToGrid w:val="0"/>
        <w:spacing w:line="276" w:lineRule="auto"/>
        <w:ind w:right="-611" w:rightChars="-291"/>
        <w:jc w:val="left"/>
        <w:rPr>
          <w:rFonts w:hint="eastAsia" w:ascii="宋体" w:hAnsi="宋体" w:eastAsia="仿宋_GB2312"/>
          <w:b/>
          <w:color w:val="000000"/>
          <w:sz w:val="32"/>
          <w:szCs w:val="32"/>
        </w:rPr>
      </w:pPr>
      <w:r>
        <w:rPr>
          <w:rFonts w:hint="eastAsia" w:ascii="仿宋_GB2312" w:eastAsia="仿宋_GB2312"/>
          <w:b/>
          <w:sz w:val="24"/>
        </w:rPr>
        <w:t>（2）报价</w:t>
      </w:r>
      <w:r>
        <w:rPr>
          <w:rFonts w:hint="eastAsia" w:ascii="仿宋_GB2312" w:eastAsia="仿宋_GB2312"/>
          <w:b/>
          <w:sz w:val="24"/>
          <w:lang w:eastAsia="zh-CN"/>
        </w:rPr>
        <w:t>明细</w:t>
      </w:r>
      <w:r>
        <w:rPr>
          <w:rFonts w:hint="eastAsia" w:ascii="仿宋_GB2312" w:eastAsia="仿宋_GB2312"/>
          <w:b/>
          <w:sz w:val="24"/>
        </w:rPr>
        <w:t>表格式（必须提供）：</w:t>
      </w:r>
    </w:p>
    <w:p>
      <w:pPr>
        <w:adjustRightInd w:val="0"/>
        <w:snapToGrid w:val="0"/>
        <w:spacing w:line="276" w:lineRule="auto"/>
        <w:ind w:left="-88" w:leftChars="-42" w:right="-611" w:rightChars="-291"/>
        <w:jc w:val="center"/>
        <w:rPr>
          <w:rFonts w:hint="eastAsia" w:ascii="宋体" w:hAnsi="宋体"/>
          <w:b/>
          <w:color w:val="000000"/>
          <w:sz w:val="32"/>
          <w:szCs w:val="32"/>
        </w:rPr>
      </w:pPr>
      <w:r>
        <w:rPr>
          <w:rFonts w:hint="eastAsia" w:ascii="宋体" w:hAnsi="宋体"/>
          <w:b/>
          <w:color w:val="000000"/>
          <w:sz w:val="32"/>
          <w:szCs w:val="32"/>
        </w:rPr>
        <w:t>报价</w:t>
      </w:r>
      <w:r>
        <w:rPr>
          <w:rFonts w:hint="eastAsia" w:ascii="宋体" w:hAnsi="宋体"/>
          <w:b/>
          <w:color w:val="000000"/>
          <w:sz w:val="32"/>
          <w:szCs w:val="32"/>
          <w:lang w:eastAsia="zh-CN"/>
        </w:rPr>
        <w:t>明细</w:t>
      </w:r>
      <w:r>
        <w:rPr>
          <w:rFonts w:hint="eastAsia" w:ascii="宋体" w:hAnsi="宋体"/>
          <w:b/>
          <w:color w:val="000000"/>
          <w:sz w:val="32"/>
          <w:szCs w:val="32"/>
        </w:rPr>
        <w:t>表</w:t>
      </w:r>
    </w:p>
    <w:p>
      <w:pPr>
        <w:spacing w:line="500" w:lineRule="exact"/>
        <w:ind w:right="-611" w:rightChars="-291"/>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ind w:right="-611" w:rightChars="-291"/>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pacing w:line="300" w:lineRule="auto"/>
        <w:ind w:right="-611" w:rightChars="-291"/>
        <w:rPr>
          <w:rFonts w:hint="eastAsia" w:ascii="宋体" w:hAnsi="宋体"/>
          <w:color w:val="000000"/>
          <w:szCs w:val="21"/>
          <w:u w:val="single"/>
        </w:rPr>
      </w:pPr>
    </w:p>
    <w:tbl>
      <w:tblPr>
        <w:tblStyle w:val="40"/>
        <w:tblW w:w="90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3"/>
        <w:gridCol w:w="1201"/>
        <w:gridCol w:w="1269"/>
        <w:gridCol w:w="743"/>
        <w:gridCol w:w="1219"/>
        <w:gridCol w:w="1336"/>
        <w:gridCol w:w="800"/>
        <w:gridCol w:w="1283"/>
        <w:gridCol w:w="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35" w:hRule="atLeast"/>
          <w:jc w:val="center"/>
        </w:trPr>
        <w:tc>
          <w:tcPr>
            <w:tcW w:w="573"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项号</w:t>
            </w:r>
          </w:p>
        </w:tc>
        <w:tc>
          <w:tcPr>
            <w:tcW w:w="1201"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货物名称</w:t>
            </w:r>
          </w:p>
        </w:tc>
        <w:tc>
          <w:tcPr>
            <w:tcW w:w="1269"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生产厂家</w:t>
            </w:r>
          </w:p>
        </w:tc>
        <w:tc>
          <w:tcPr>
            <w:tcW w:w="743"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品牌</w:t>
            </w:r>
          </w:p>
        </w:tc>
        <w:tc>
          <w:tcPr>
            <w:tcW w:w="1219"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规格型号</w:t>
            </w:r>
          </w:p>
        </w:tc>
        <w:tc>
          <w:tcPr>
            <w:tcW w:w="1336"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数量及单位</w:t>
            </w:r>
          </w:p>
          <w:p>
            <w:pPr>
              <w:pStyle w:val="23"/>
              <w:jc w:val="center"/>
              <w:rPr>
                <w:rFonts w:ascii="仿宋_GB2312" w:eastAsia="仿宋_GB2312"/>
                <w:sz w:val="24"/>
                <w:szCs w:val="24"/>
              </w:rPr>
            </w:pPr>
            <w:r>
              <w:rPr>
                <w:rFonts w:hint="eastAsia" w:ascii="仿宋_GB2312" w:hAnsi="宋体" w:eastAsia="仿宋_GB2312"/>
                <w:sz w:val="24"/>
                <w:szCs w:val="24"/>
              </w:rPr>
              <w:t>①</w:t>
            </w:r>
          </w:p>
        </w:tc>
        <w:tc>
          <w:tcPr>
            <w:tcW w:w="800"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单价</w:t>
            </w:r>
          </w:p>
          <w:p>
            <w:pPr>
              <w:pStyle w:val="23"/>
              <w:jc w:val="center"/>
              <w:rPr>
                <w:rFonts w:ascii="仿宋_GB2312" w:eastAsia="仿宋_GB2312"/>
                <w:sz w:val="24"/>
                <w:szCs w:val="24"/>
              </w:rPr>
            </w:pPr>
            <w:r>
              <w:rPr>
                <w:rFonts w:hint="eastAsia" w:ascii="仿宋_GB2312" w:eastAsia="仿宋_GB2312"/>
                <w:sz w:val="24"/>
                <w:szCs w:val="24"/>
              </w:rPr>
              <w:t>(元)</w:t>
            </w:r>
          </w:p>
          <w:p>
            <w:pPr>
              <w:pStyle w:val="23"/>
              <w:jc w:val="center"/>
              <w:rPr>
                <w:rFonts w:ascii="仿宋_GB2312" w:eastAsia="仿宋_GB2312"/>
                <w:sz w:val="24"/>
                <w:szCs w:val="24"/>
              </w:rPr>
            </w:pPr>
            <w:r>
              <w:rPr>
                <w:rFonts w:hint="eastAsia" w:ascii="仿宋_GB2312" w:hAnsi="宋体" w:eastAsia="仿宋_GB2312"/>
                <w:sz w:val="24"/>
                <w:szCs w:val="24"/>
              </w:rPr>
              <w:t>②</w:t>
            </w:r>
          </w:p>
        </w:tc>
        <w:tc>
          <w:tcPr>
            <w:tcW w:w="1283" w:type="dxa"/>
            <w:tcBorders>
              <w:top w:val="single" w:color="auto" w:sz="4" w:space="0"/>
              <w:left w:val="single" w:color="auto" w:sz="4" w:space="0"/>
              <w:bottom w:val="single" w:color="auto" w:sz="4" w:space="0"/>
              <w:right w:val="single" w:color="auto" w:sz="4" w:space="0"/>
            </w:tcBorders>
            <w:vAlign w:val="center"/>
          </w:tcPr>
          <w:p>
            <w:pPr>
              <w:pStyle w:val="23"/>
              <w:jc w:val="center"/>
              <w:rPr>
                <w:rFonts w:ascii="仿宋_GB2312" w:eastAsia="仿宋_GB2312"/>
                <w:sz w:val="24"/>
                <w:szCs w:val="24"/>
              </w:rPr>
            </w:pPr>
            <w:r>
              <w:rPr>
                <w:rFonts w:hint="eastAsia" w:ascii="仿宋_GB2312" w:eastAsia="仿宋_GB2312"/>
                <w:sz w:val="24"/>
                <w:szCs w:val="24"/>
              </w:rPr>
              <w:t>单项合价</w:t>
            </w:r>
          </w:p>
          <w:p>
            <w:pPr>
              <w:pStyle w:val="23"/>
              <w:jc w:val="center"/>
              <w:rPr>
                <w:rFonts w:ascii="仿宋_GB2312" w:eastAsia="仿宋_GB2312"/>
                <w:sz w:val="24"/>
                <w:szCs w:val="24"/>
              </w:rPr>
            </w:pPr>
            <w:r>
              <w:rPr>
                <w:rFonts w:hint="eastAsia" w:ascii="仿宋_GB2312" w:eastAsia="仿宋_GB2312"/>
                <w:sz w:val="24"/>
                <w:szCs w:val="24"/>
              </w:rPr>
              <w:t>（元）</w:t>
            </w:r>
          </w:p>
          <w:p>
            <w:pPr>
              <w:pStyle w:val="23"/>
              <w:jc w:val="center"/>
              <w:rPr>
                <w:rFonts w:ascii="仿宋_GB2312" w:eastAsia="仿宋_GB2312"/>
                <w:sz w:val="24"/>
                <w:szCs w:val="24"/>
              </w:rPr>
            </w:pPr>
            <w:r>
              <w:rPr>
                <w:rFonts w:hint="eastAsia" w:ascii="仿宋_GB2312" w:hAnsi="宋体" w:eastAsia="仿宋_GB2312"/>
                <w:sz w:val="24"/>
                <w:szCs w:val="24"/>
              </w:rPr>
              <w:t>③</w:t>
            </w:r>
            <w:r>
              <w:rPr>
                <w:rFonts w:hint="eastAsia" w:ascii="仿宋_GB2312" w:eastAsia="仿宋_GB2312"/>
                <w:sz w:val="24"/>
                <w:szCs w:val="24"/>
              </w:rPr>
              <w:t>=</w:t>
            </w:r>
            <w:r>
              <w:rPr>
                <w:rFonts w:hint="eastAsia" w:ascii="仿宋_GB2312" w:hAnsi="宋体" w:eastAsia="仿宋_GB2312"/>
                <w:sz w:val="24"/>
                <w:szCs w:val="24"/>
              </w:rPr>
              <w:t>①×②</w:t>
            </w:r>
          </w:p>
        </w:tc>
        <w:tc>
          <w:tcPr>
            <w:tcW w:w="6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仿宋_GB2312" w:hAnsi="Courier New" w:eastAsia="仿宋_GB2312" w:cs="Courier New"/>
                <w:sz w:val="24"/>
              </w:rPr>
            </w:pPr>
            <w:r>
              <w:rPr>
                <w:rFonts w:hint="eastAsia" w:ascii="仿宋_GB2312" w:eastAsia="仿宋_GB2312" w:cs="Courier New"/>
                <w:sz w:val="24"/>
              </w:rPr>
              <w:t>其它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5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sz w:val="24"/>
              </w:rPr>
              <w:t>1</w:t>
            </w:r>
          </w:p>
        </w:tc>
        <w:tc>
          <w:tcPr>
            <w:tcW w:w="120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12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2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3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1283"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657"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pacing w:val="-6"/>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5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sz w:val="24"/>
              </w:rPr>
              <w:t>2</w:t>
            </w:r>
          </w:p>
        </w:tc>
        <w:tc>
          <w:tcPr>
            <w:tcW w:w="120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12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2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3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1283"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657"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pacing w:val="-6"/>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5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sz w:val="24"/>
              </w:rPr>
              <w:t>…</w:t>
            </w:r>
          </w:p>
        </w:tc>
        <w:tc>
          <w:tcPr>
            <w:tcW w:w="120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12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2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3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1283"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657"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pacing w:val="-6"/>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57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eastAsia="仿宋_GB2312"/>
                <w:sz w:val="24"/>
              </w:rPr>
              <w:t>N</w:t>
            </w:r>
          </w:p>
        </w:tc>
        <w:tc>
          <w:tcPr>
            <w:tcW w:w="1201"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12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hint="eastAsia" w:ascii="仿宋_GB2312" w:hAnsi="宋体" w:eastAsia="仿宋_GB2312"/>
                <w:bCs/>
                <w:sz w:val="24"/>
              </w:rPr>
            </w:pPr>
          </w:p>
        </w:tc>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2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sz w:val="24"/>
              </w:rPr>
            </w:pPr>
          </w:p>
        </w:tc>
        <w:tc>
          <w:tcPr>
            <w:tcW w:w="133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1283"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z w:val="24"/>
                <w:szCs w:val="24"/>
              </w:rPr>
            </w:pPr>
          </w:p>
        </w:tc>
        <w:tc>
          <w:tcPr>
            <w:tcW w:w="657" w:type="dxa"/>
            <w:tcBorders>
              <w:top w:val="single" w:color="auto" w:sz="4" w:space="0"/>
              <w:left w:val="single" w:color="auto" w:sz="4" w:space="0"/>
              <w:bottom w:val="single" w:color="auto" w:sz="4" w:space="0"/>
              <w:right w:val="single" w:color="auto" w:sz="4" w:space="0"/>
            </w:tcBorders>
            <w:vAlign w:val="center"/>
          </w:tcPr>
          <w:p>
            <w:pPr>
              <w:pStyle w:val="23"/>
              <w:rPr>
                <w:rFonts w:ascii="仿宋_GB2312" w:eastAsia="仿宋_GB2312"/>
                <w:spacing w:val="-6"/>
                <w:sz w:val="24"/>
                <w:szCs w:val="24"/>
              </w:rPr>
            </w:pPr>
          </w:p>
        </w:tc>
      </w:tr>
    </w:tbl>
    <w:p>
      <w:pPr>
        <w:spacing w:line="500" w:lineRule="exact"/>
        <w:ind w:right="-611" w:rightChars="-291"/>
        <w:rPr>
          <w:rFonts w:hint="eastAsia" w:ascii="仿宋_GB2312" w:hAnsi="宋体" w:eastAsia="仿宋_GB2312"/>
          <w:color w:val="000000"/>
          <w:sz w:val="24"/>
          <w:u w:val="single"/>
        </w:rPr>
      </w:pPr>
    </w:p>
    <w:p>
      <w:pPr>
        <w:adjustRightInd w:val="0"/>
        <w:snapToGrid w:val="0"/>
        <w:spacing w:line="300" w:lineRule="auto"/>
        <w:ind w:left="-88" w:leftChars="-42" w:firstLine="636" w:firstLineChars="265"/>
        <w:rPr>
          <w:rFonts w:hint="eastAsia" w:ascii="仿宋_GB2312" w:hAnsi="宋体" w:eastAsia="仿宋_GB2312"/>
          <w:bCs/>
          <w:sz w:val="24"/>
        </w:rPr>
      </w:pPr>
      <w:r>
        <w:rPr>
          <w:rFonts w:hint="eastAsia" w:ascii="仿宋_GB2312" w:hAnsi="宋体" w:eastAsia="仿宋_GB2312"/>
          <w:bCs/>
          <w:sz w:val="24"/>
        </w:rPr>
        <w:t>注：1.报价</w:t>
      </w:r>
      <w:r>
        <w:rPr>
          <w:rFonts w:hint="eastAsia" w:ascii="仿宋_GB2312" w:hAnsi="宋体" w:eastAsia="仿宋_GB2312"/>
          <w:bCs/>
          <w:sz w:val="24"/>
          <w:lang w:eastAsia="zh-CN"/>
        </w:rPr>
        <w:t>明细</w:t>
      </w:r>
      <w:r>
        <w:rPr>
          <w:rFonts w:hint="eastAsia" w:ascii="仿宋_GB2312" w:hAnsi="宋体" w:eastAsia="仿宋_GB2312"/>
          <w:bCs/>
          <w:sz w:val="24"/>
        </w:rPr>
        <w:t>表的总报价必须与报价表一致；</w:t>
      </w:r>
    </w:p>
    <w:p>
      <w:pPr>
        <w:adjustRightInd w:val="0"/>
        <w:snapToGrid w:val="0"/>
        <w:spacing w:line="300" w:lineRule="auto"/>
        <w:ind w:left="-88" w:leftChars="-42" w:firstLine="609" w:firstLineChars="254"/>
        <w:rPr>
          <w:rFonts w:hint="eastAsia" w:ascii="仿宋_GB2312" w:hAnsi="宋体" w:eastAsia="仿宋_GB2312"/>
          <w:bCs/>
          <w:sz w:val="24"/>
        </w:rPr>
      </w:pPr>
      <w:r>
        <w:rPr>
          <w:rFonts w:hint="eastAsia" w:ascii="仿宋_GB2312" w:hAnsi="宋体" w:eastAsia="仿宋_GB2312"/>
          <w:bCs/>
          <w:sz w:val="24"/>
        </w:rPr>
        <w:t>2.如果不提供详细的报价</w:t>
      </w:r>
      <w:r>
        <w:rPr>
          <w:rFonts w:hint="eastAsia" w:ascii="仿宋_GB2312" w:hAnsi="宋体" w:eastAsia="仿宋_GB2312"/>
          <w:bCs/>
          <w:sz w:val="24"/>
          <w:lang w:eastAsia="zh-CN"/>
        </w:rPr>
        <w:t>明细</w:t>
      </w:r>
      <w:r>
        <w:rPr>
          <w:rFonts w:hint="eastAsia" w:ascii="仿宋_GB2312" w:hAnsi="宋体" w:eastAsia="仿宋_GB2312"/>
          <w:bCs/>
          <w:sz w:val="24"/>
        </w:rPr>
        <w:t>表将被视为没有对谈判文件的实质性要求作出响应；</w:t>
      </w:r>
    </w:p>
    <w:p>
      <w:pPr>
        <w:adjustRightInd w:val="0"/>
        <w:snapToGrid w:val="0"/>
        <w:spacing w:line="300" w:lineRule="auto"/>
        <w:ind w:left="-88" w:leftChars="-42" w:firstLine="609" w:firstLineChars="254"/>
        <w:rPr>
          <w:rFonts w:hint="eastAsia" w:ascii="仿宋_GB2312" w:hAnsi="宋体" w:eastAsia="仿宋_GB2312"/>
          <w:bCs/>
          <w:sz w:val="24"/>
        </w:rPr>
      </w:pPr>
      <w:r>
        <w:rPr>
          <w:rFonts w:hint="eastAsia" w:ascii="仿宋_GB2312" w:hAnsi="宋体" w:eastAsia="仿宋_GB2312"/>
          <w:bCs/>
          <w:sz w:val="24"/>
        </w:rPr>
        <w:t>3.响应报价包括货物及货物运抵指定交付地点的各种费用及所有成本费用的总和；</w:t>
      </w:r>
    </w:p>
    <w:p>
      <w:pPr>
        <w:adjustRightInd w:val="0"/>
        <w:snapToGrid w:val="0"/>
        <w:spacing w:line="300" w:lineRule="auto"/>
        <w:ind w:left="-88" w:leftChars="-42" w:firstLine="609" w:firstLineChars="254"/>
        <w:rPr>
          <w:rFonts w:hint="eastAsia" w:ascii="仿宋_GB2312" w:hAnsi="宋体" w:eastAsia="仿宋_GB2312"/>
          <w:bCs/>
          <w:sz w:val="24"/>
        </w:rPr>
      </w:pPr>
      <w:r>
        <w:rPr>
          <w:rFonts w:hint="eastAsia" w:ascii="仿宋_GB2312" w:hAnsi="宋体" w:eastAsia="仿宋_GB2312"/>
          <w:bCs/>
          <w:color w:val="000000"/>
          <w:sz w:val="24"/>
          <w:lang w:val="en-US" w:eastAsia="zh-CN"/>
        </w:rPr>
        <w:t>4</w:t>
      </w:r>
      <w:r>
        <w:rPr>
          <w:rFonts w:hint="eastAsia" w:ascii="仿宋_GB2312" w:hAnsi="宋体" w:eastAsia="仿宋_GB2312"/>
          <w:bCs/>
          <w:color w:val="000000"/>
          <w:sz w:val="24"/>
        </w:rPr>
        <w:t>.必须按此表格式中的对应栏目内容填写，若需增加栏目，请在栏目“其它”中填写，并作详细说明</w:t>
      </w:r>
      <w:r>
        <w:rPr>
          <w:rFonts w:hint="eastAsia" w:ascii="仿宋_GB2312" w:hAnsi="宋体" w:eastAsia="仿宋_GB2312"/>
          <w:bCs/>
          <w:sz w:val="24"/>
        </w:rPr>
        <w:t>。</w:t>
      </w:r>
    </w:p>
    <w:p>
      <w:pPr>
        <w:adjustRightInd w:val="0"/>
        <w:snapToGrid w:val="0"/>
        <w:spacing w:line="300" w:lineRule="auto"/>
        <w:ind w:right="-611" w:rightChars="-291" w:firstLine="590" w:firstLineChars="245"/>
        <w:rPr>
          <w:rFonts w:hint="eastAsia" w:ascii="仿宋_GB2312" w:hAnsi="宋体" w:eastAsia="仿宋_GB2312"/>
          <w:b/>
          <w:color w:val="000000"/>
          <w:sz w:val="24"/>
        </w:rPr>
      </w:pPr>
    </w:p>
    <w:p>
      <w:pPr>
        <w:pStyle w:val="23"/>
        <w:ind w:right="-611" w:rightChars="-291"/>
        <w:rPr>
          <w:rFonts w:hint="eastAsia" w:ascii="仿宋_GB2312" w:hAnsi="宋体" w:eastAsia="仿宋_GB2312"/>
          <w:color w:val="000000"/>
          <w:sz w:val="24"/>
          <w:szCs w:val="24"/>
        </w:rPr>
      </w:pPr>
      <w:r>
        <w:rPr>
          <w:rFonts w:hint="eastAsia" w:ascii="仿宋_GB2312" w:hAnsi="宋体" w:eastAsia="仿宋_GB2312"/>
          <w:color w:val="000000"/>
          <w:sz w:val="24"/>
        </w:rPr>
        <w:t xml:space="preserve">                                  法定代表人或委托代理人</w:t>
      </w:r>
      <w:r>
        <w:rPr>
          <w:rFonts w:hint="eastAsia" w:ascii="仿宋_GB2312" w:hAnsi="宋体" w:eastAsia="仿宋_GB2312"/>
          <w:b/>
          <w:color w:val="000000"/>
          <w:sz w:val="24"/>
        </w:rPr>
        <w:t>(</w:t>
      </w:r>
      <w:r>
        <w:rPr>
          <w:rFonts w:hint="eastAsia" w:ascii="仿宋_GB2312" w:hAnsi="宋体" w:eastAsia="仿宋_GB2312"/>
          <w:b/>
          <w:bCs/>
          <w:color w:val="000000"/>
          <w:sz w:val="24"/>
        </w:rPr>
        <w:t>签字</w:t>
      </w:r>
      <w:r>
        <w:rPr>
          <w:rFonts w:hint="eastAsia" w:ascii="仿宋_GB2312" w:hAnsi="宋体" w:eastAsia="仿宋_GB2312"/>
          <w:b/>
          <w:color w:val="000000"/>
          <w:sz w:val="24"/>
        </w:rPr>
        <w:t>)：</w:t>
      </w:r>
      <w:r>
        <w:rPr>
          <w:rFonts w:hint="eastAsia" w:ascii="仿宋_GB2312" w:hAnsi="宋体" w:eastAsia="仿宋_GB2312"/>
          <w:color w:val="000000"/>
          <w:sz w:val="24"/>
          <w:u w:val="single"/>
        </w:rPr>
        <w:t xml:space="preserve">                  </w:t>
      </w:r>
    </w:p>
    <w:p>
      <w:pPr>
        <w:pStyle w:val="23"/>
        <w:ind w:left="3780" w:leftChars="1800" w:right="-611" w:rightChars="-291" w:firstLine="240" w:firstLineChars="100"/>
        <w:rPr>
          <w:rFonts w:hint="eastAsia" w:ascii="仿宋_GB2312" w:hAnsi="宋体" w:eastAsia="仿宋_GB2312"/>
          <w:color w:val="000000"/>
          <w:sz w:val="24"/>
          <w:szCs w:val="24"/>
        </w:rPr>
      </w:pPr>
    </w:p>
    <w:p>
      <w:pPr>
        <w:pStyle w:val="23"/>
        <w:ind w:left="3780" w:leftChars="1800" w:right="-611" w:rightChars="-291" w:firstLine="240" w:firstLineChars="100"/>
        <w:rPr>
          <w:rFonts w:hint="eastAsia" w:ascii="仿宋_GB2312" w:hAnsi="宋体" w:eastAsia="仿宋_GB2312"/>
          <w:color w:val="000000"/>
          <w:sz w:val="24"/>
          <w:szCs w:val="24"/>
        </w:rPr>
      </w:pPr>
      <w:r>
        <w:rPr>
          <w:rFonts w:hint="eastAsia" w:ascii="仿宋_GB2312" w:hAnsi="宋体" w:eastAsia="仿宋_GB2312"/>
          <w:color w:val="000000"/>
          <w:sz w:val="24"/>
          <w:szCs w:val="24"/>
        </w:rPr>
        <w:t>供应商名称</w:t>
      </w:r>
      <w:r>
        <w:rPr>
          <w:rFonts w:hint="eastAsia" w:ascii="仿宋_GB2312" w:hAnsi="宋体" w:eastAsia="仿宋_GB2312"/>
          <w:b/>
          <w:bCs/>
          <w:color w:val="000000"/>
          <w:sz w:val="24"/>
          <w:szCs w:val="24"/>
        </w:rPr>
        <w:t>（CA电子签章）：</w:t>
      </w:r>
      <w:r>
        <w:rPr>
          <w:rFonts w:hint="eastAsia" w:ascii="仿宋_GB2312" w:hAnsi="宋体" w:eastAsia="仿宋_GB2312"/>
          <w:color w:val="000000"/>
          <w:sz w:val="24"/>
          <w:szCs w:val="24"/>
          <w:u w:val="single"/>
        </w:rPr>
        <w:t xml:space="preserve">                                     </w:t>
      </w:r>
    </w:p>
    <w:p>
      <w:pPr>
        <w:pStyle w:val="23"/>
        <w:ind w:right="-611" w:rightChars="-291"/>
        <w:rPr>
          <w:rFonts w:hint="eastAsia" w:ascii="仿宋_GB2312" w:hAnsi="宋体" w:eastAsia="仿宋_GB2312"/>
          <w:color w:val="000000"/>
          <w:sz w:val="24"/>
          <w:szCs w:val="24"/>
        </w:rPr>
      </w:pPr>
    </w:p>
    <w:p>
      <w:pPr>
        <w:ind w:right="-611" w:rightChars="-291" w:firstLine="120" w:firstLineChars="50"/>
        <w:rPr>
          <w:rFonts w:hint="eastAsia" w:ascii="仿宋_GB2312" w:hAnsi="宋体" w:eastAsia="仿宋_GB2312"/>
          <w:color w:val="000000"/>
          <w:sz w:val="24"/>
          <w:u w:val="single"/>
        </w:rPr>
      </w:pPr>
      <w:r>
        <w:rPr>
          <w:rFonts w:hint="eastAsia" w:ascii="仿宋_GB2312" w:hAnsi="宋体" w:eastAsia="仿宋_GB2312"/>
          <w:color w:val="000000"/>
          <w:sz w:val="24"/>
        </w:rPr>
        <w:t xml:space="preserve"> </w:t>
      </w:r>
    </w:p>
    <w:p>
      <w:pPr>
        <w:snapToGrid w:val="0"/>
        <w:spacing w:before="50" w:after="50"/>
        <w:ind w:right="-611" w:rightChars="-291"/>
        <w:jc w:val="right"/>
        <w:rPr>
          <w:rFonts w:hint="eastAsia" w:ascii="仿宋_GB2312" w:hAnsi="宋体" w:eastAsia="仿宋_GB2312"/>
          <w:color w:val="000000"/>
          <w:sz w:val="24"/>
        </w:rPr>
      </w:pPr>
      <w:r>
        <w:rPr>
          <w:rFonts w:hint="eastAsia" w:ascii="仿宋_GB2312" w:hAnsi="宋体" w:eastAsia="仿宋_GB2312"/>
          <w:color w:val="000000"/>
          <w:sz w:val="24"/>
        </w:rPr>
        <w:t xml:space="preserve">日期：      年   月 </w:t>
      </w:r>
      <w:r>
        <w:rPr>
          <w:rFonts w:ascii="仿宋_GB2312" w:hAnsi="宋体" w:eastAsia="仿宋_GB2312"/>
          <w:color w:val="000000"/>
          <w:sz w:val="24"/>
        </w:rPr>
        <w:t xml:space="preserve">  </w:t>
      </w:r>
      <w:r>
        <w:rPr>
          <w:rFonts w:hint="eastAsia" w:ascii="仿宋_GB2312" w:hAnsi="宋体" w:eastAsia="仿宋_GB2312"/>
          <w:color w:val="000000"/>
          <w:sz w:val="24"/>
        </w:rPr>
        <w:t>日</w:t>
      </w:r>
    </w:p>
    <w:p>
      <w:pPr>
        <w:snapToGrid w:val="0"/>
        <w:spacing w:before="50" w:after="50"/>
        <w:ind w:right="-611" w:rightChars="-291"/>
        <w:jc w:val="right"/>
        <w:rPr>
          <w:rFonts w:hint="eastAsia" w:ascii="仿宋_GB2312" w:hAnsi="宋体" w:eastAsia="仿宋_GB2312"/>
          <w:color w:val="000000"/>
          <w:sz w:val="24"/>
        </w:rPr>
      </w:pPr>
    </w:p>
    <w:p>
      <w:pPr>
        <w:pStyle w:val="23"/>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3"/>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type="lines" w:linePitch="312" w:charSpace="0"/>
        </w:sectPr>
      </w:pPr>
    </w:p>
    <w:p>
      <w:pPr>
        <w:snapToGrid w:val="0"/>
        <w:spacing w:before="156" w:beforeLines="50" w:after="50" w:line="360" w:lineRule="exact"/>
        <w:jc w:val="center"/>
        <w:rPr>
          <w:rFonts w:hint="eastAsia" w:ascii="仿宋_GB2312" w:hAnsi="宋体" w:eastAsia="仿宋_GB2312"/>
          <w:bCs/>
          <w:color w:val="000000"/>
          <w:sz w:val="24"/>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56"/>
          <w:szCs w:val="56"/>
        </w:rPr>
      </w:pPr>
      <w:r>
        <w:rPr>
          <w:rFonts w:hint="eastAsia" w:ascii="仿宋_GB2312" w:hAnsi="宋体" w:eastAsia="仿宋_GB2312"/>
          <w:b/>
          <w:bCs/>
          <w:color w:val="000000"/>
          <w:sz w:val="56"/>
          <w:szCs w:val="56"/>
        </w:rPr>
        <w:t>三、商 务 技 术 文 件 格 式</w:t>
      </w: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sectPr>
          <w:pgSz w:w="11906" w:h="16838"/>
          <w:pgMar w:top="1440" w:right="1440" w:bottom="1440" w:left="1440" w:header="851" w:footer="992" w:gutter="0"/>
          <w:cols w:space="720" w:num="1"/>
          <w:docGrid w:type="lines"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商务技术文件目录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56"/>
        <w:spacing w:before="0" w:beforeAutospacing="0" w:after="0" w:afterAutospacing="0" w:line="400" w:lineRule="atLeast"/>
        <w:rPr>
          <w:rFonts w:ascii="仿宋_GB2312" w:eastAsia="仿宋_GB2312"/>
          <w:color w:val="000000"/>
        </w:rPr>
      </w:pPr>
      <w:r>
        <w:rPr>
          <w:rFonts w:hint="eastAsia" w:ascii="仿宋_GB2312" w:eastAsia="仿宋_GB2312"/>
          <w:color w:val="000000"/>
        </w:rPr>
        <w:t>  （1）谈判书 （</w:t>
      </w:r>
      <w:r>
        <w:rPr>
          <w:rFonts w:hint="eastAsia" w:ascii="仿宋_GB2312" w:eastAsia="仿宋_GB2312"/>
          <w:b/>
          <w:bCs/>
          <w:color w:val="000000"/>
        </w:rPr>
        <w:t>必须提供</w:t>
      </w:r>
      <w:r>
        <w:rPr>
          <w:rFonts w:hint="eastAsia" w:ascii="仿宋_GB2312" w:eastAsia="仿宋_GB2312"/>
          <w:color w:val="000000"/>
        </w:rPr>
        <w:t>）…………………………………………………………</w:t>
      </w:r>
    </w:p>
    <w:p>
      <w:pPr>
        <w:pStyle w:val="3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pPr>
        <w:pStyle w:val="3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3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（4）服务方案及承诺书（</w:t>
      </w:r>
      <w:r>
        <w:rPr>
          <w:rFonts w:hint="eastAsia" w:ascii="仿宋_GB2312" w:eastAsia="仿宋_GB2312"/>
          <w:b/>
          <w:bCs/>
          <w:color w:val="000000"/>
        </w:rPr>
        <w:t>必须提供</w:t>
      </w:r>
      <w:r>
        <w:rPr>
          <w:rFonts w:hint="eastAsia" w:ascii="仿宋_GB2312" w:eastAsia="仿宋_GB2312"/>
          <w:color w:val="000000"/>
        </w:rPr>
        <w:t>）………………………………………………</w:t>
      </w:r>
    </w:p>
    <w:p>
      <w:pPr>
        <w:pStyle w:val="356"/>
        <w:spacing w:before="0" w:beforeAutospacing="0" w:after="0" w:afterAutospacing="0" w:line="400" w:lineRule="atLeast"/>
        <w:rPr>
          <w:rFonts w:hint="eastAsia" w:ascii="仿宋_GB2312" w:eastAsia="仿宋_GB2312"/>
          <w:color w:val="000000"/>
          <w:lang w:val="en-US" w:eastAsia="zh-CN"/>
        </w:rPr>
      </w:pPr>
      <w:r>
        <w:rPr>
          <w:rFonts w:hint="eastAsia" w:ascii="仿宋_GB2312" w:eastAsia="仿宋_GB2312"/>
          <w:color w:val="000000"/>
        </w:rPr>
        <w:t>  （5）</w:t>
      </w:r>
      <w:r>
        <w:rPr>
          <w:rFonts w:hint="eastAsia" w:ascii="仿宋_GB2312" w:hAnsi="仿宋_GB2312" w:eastAsia="仿宋_GB2312" w:cs="仿宋_GB2312"/>
          <w:sz w:val="24"/>
        </w:rPr>
        <w:t>售后服务方案</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val="en-US" w:eastAsia="zh-CN"/>
        </w:rPr>
        <w:t xml:space="preserve"> </w:t>
      </w:r>
    </w:p>
    <w:p>
      <w:pPr>
        <w:pStyle w:val="356"/>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）谈判供应商认为需要提供的有关资料（如有，格式自拟）……………………</w:t>
      </w:r>
    </w:p>
    <w:p>
      <w:pPr>
        <w:snapToGrid w:val="0"/>
        <w:spacing w:before="50" w:after="50"/>
        <w:ind w:right="-611" w:rightChars="-291"/>
        <w:jc w:val="left"/>
        <w:rPr>
          <w:rFonts w:hint="eastAsia" w:ascii="仿宋_GB2312" w:hAnsi="宋体" w:eastAsia="仿宋_GB2312"/>
          <w:b/>
          <w:bCs/>
          <w:sz w:val="24"/>
        </w:rPr>
        <w:sectPr>
          <w:pgSz w:w="11906" w:h="16838"/>
          <w:pgMar w:top="1440" w:right="1440" w:bottom="1440" w:left="1440" w:header="851" w:footer="992" w:gutter="0"/>
          <w:cols w:space="720" w:num="1"/>
          <w:docGrid w:type="lines" w:linePitch="312" w:charSpace="0"/>
        </w:sectPr>
      </w:pPr>
    </w:p>
    <w:p>
      <w:pPr>
        <w:snapToGrid w:val="0"/>
        <w:spacing w:before="50" w:after="50"/>
        <w:ind w:right="-611" w:rightChars="-291"/>
        <w:jc w:val="left"/>
        <w:rPr>
          <w:rFonts w:hint="eastAsia" w:ascii="仿宋_GB2312" w:hAnsi="宋体" w:eastAsia="仿宋_GB2312"/>
          <w:b/>
          <w:bCs/>
          <w:sz w:val="24"/>
        </w:rPr>
      </w:pPr>
      <w:bookmarkStart w:id="61" w:name="_Hlk56604311"/>
      <w:r>
        <w:rPr>
          <w:rFonts w:hint="eastAsia" w:ascii="仿宋_GB2312" w:hAnsi="宋体" w:eastAsia="仿宋_GB2312"/>
          <w:b/>
          <w:bCs/>
          <w:sz w:val="24"/>
        </w:rPr>
        <w:t>（1）谈判书格式</w:t>
      </w:r>
      <w:r>
        <w:rPr>
          <w:rFonts w:hint="eastAsia" w:ascii="仿宋_GB2312" w:eastAsia="仿宋_GB2312"/>
          <w:b/>
          <w:sz w:val="24"/>
        </w:rPr>
        <w:t>（必须提供）</w:t>
      </w:r>
      <w:r>
        <w:rPr>
          <w:rFonts w:hint="eastAsia" w:ascii="仿宋_GB2312" w:hAnsi="宋体" w:eastAsia="仿宋_GB2312"/>
          <w:b/>
          <w:bCs/>
          <w:sz w:val="24"/>
        </w:rPr>
        <w:t>：</w:t>
      </w:r>
    </w:p>
    <w:p>
      <w:pPr>
        <w:adjustRightInd w:val="0"/>
        <w:snapToGrid w:val="0"/>
        <w:spacing w:line="276" w:lineRule="auto"/>
        <w:ind w:left="-88" w:leftChars="-42" w:right="-611" w:rightChars="-291" w:firstLine="140"/>
        <w:jc w:val="center"/>
        <w:rPr>
          <w:rFonts w:hint="eastAsia" w:ascii="仿宋_GB2312" w:hAnsi="宋体" w:eastAsia="仿宋_GB2312"/>
          <w:b/>
          <w:color w:val="000000"/>
          <w:sz w:val="24"/>
        </w:rPr>
      </w:pPr>
    </w:p>
    <w:p>
      <w:pPr>
        <w:snapToGrid w:val="0"/>
        <w:spacing w:before="50" w:after="50"/>
        <w:ind w:right="-611" w:rightChars="-291"/>
        <w:jc w:val="center"/>
        <w:rPr>
          <w:rFonts w:hint="eastAsia" w:ascii="宋体" w:hAnsi="宋体"/>
          <w:b/>
          <w:color w:val="000000"/>
          <w:sz w:val="32"/>
          <w:szCs w:val="32"/>
        </w:rPr>
      </w:pPr>
      <w:r>
        <w:rPr>
          <w:rFonts w:hint="eastAsia" w:ascii="宋体" w:hAnsi="宋体"/>
          <w:b/>
          <w:color w:val="000000"/>
          <w:sz w:val="32"/>
          <w:szCs w:val="32"/>
        </w:rPr>
        <w:t>谈判书</w:t>
      </w:r>
    </w:p>
    <w:p>
      <w:pPr>
        <w:snapToGrid w:val="0"/>
        <w:spacing w:before="50" w:after="50"/>
        <w:ind w:right="-611" w:rightChars="-291" w:firstLine="148" w:firstLineChars="46"/>
        <w:jc w:val="left"/>
        <w:rPr>
          <w:rFonts w:ascii="仿宋_GB2312" w:eastAsia="仿宋_GB2312"/>
          <w:b/>
          <w:color w:val="000000"/>
          <w:sz w:val="32"/>
          <w:szCs w:val="32"/>
          <w:u w:val="single"/>
        </w:rPr>
      </w:pPr>
    </w:p>
    <w:p>
      <w:pPr>
        <w:spacing w:line="440" w:lineRule="exact"/>
        <w:ind w:right="-21" w:rightChars="-10"/>
        <w:jc w:val="left"/>
        <w:rPr>
          <w:rFonts w:hint="eastAsia" w:ascii="仿宋_GB2312" w:hAnsi="宋体" w:eastAsia="仿宋_GB2312"/>
          <w:color w:val="000000"/>
          <w:sz w:val="24"/>
        </w:rPr>
      </w:pPr>
      <w:r>
        <w:rPr>
          <w:rFonts w:ascii="仿宋_GB2312" w:eastAsia="仿宋_GB2312"/>
          <w:color w:val="000000"/>
          <w:sz w:val="24"/>
          <w:u w:val="single"/>
        </w:rPr>
        <w:t>三江侗族自治县教育局</w:t>
      </w:r>
      <w:r>
        <w:rPr>
          <w:rFonts w:hint="eastAsia" w:ascii="仿宋_GB2312" w:eastAsia="仿宋_GB2312"/>
          <w:color w:val="000000"/>
          <w:sz w:val="24"/>
          <w:u w:val="single"/>
        </w:rPr>
        <w:t>、柳州市政府集中采购中心：</w:t>
      </w:r>
    </w:p>
    <w:p>
      <w:pPr>
        <w:snapToGrid w:val="0"/>
        <w:spacing w:line="400" w:lineRule="exact"/>
        <w:ind w:right="-21" w:rightChars="-10" w:firstLine="480"/>
        <w:rPr>
          <w:rFonts w:ascii="仿宋_GB2312" w:eastAsia="仿宋_GB2312"/>
          <w:sz w:val="24"/>
        </w:rPr>
      </w:pPr>
      <w:r>
        <w:rPr>
          <w:rFonts w:hint="eastAsia" w:ascii="仿宋_GB2312" w:eastAsia="仿宋_GB2312"/>
          <w:sz w:val="24"/>
        </w:rPr>
        <w:t>依据贵方</w:t>
      </w:r>
      <w:r>
        <w:rPr>
          <w:rFonts w:hint="eastAsia" w:ascii="仿宋_GB2312" w:eastAsia="仿宋_GB2312"/>
          <w:sz w:val="24"/>
          <w:u w:val="single"/>
        </w:rPr>
        <w:t xml:space="preserve"> （项目名称/项目编号）     </w:t>
      </w:r>
      <w:r>
        <w:rPr>
          <w:rFonts w:hint="eastAsia" w:ascii="仿宋_GB2312" w:eastAsia="仿宋_GB2312"/>
          <w:sz w:val="24"/>
        </w:rPr>
        <w:t>项目的竞争性谈判文件，我方</w:t>
      </w:r>
      <w:r>
        <w:rPr>
          <w:rFonts w:hint="eastAsia" w:ascii="仿宋_GB2312" w:eastAsia="仿宋_GB2312"/>
          <w:sz w:val="24"/>
          <w:u w:val="single"/>
        </w:rPr>
        <w:t xml:space="preserve">        </w:t>
      </w:r>
      <w:r>
        <w:rPr>
          <w:rFonts w:hint="eastAsia" w:ascii="仿宋_GB2312" w:eastAsia="仿宋_GB2312"/>
          <w:sz w:val="24"/>
        </w:rPr>
        <w:t>（姓名及职务）经正式授权并代表本单位</w:t>
      </w:r>
      <w:r>
        <w:rPr>
          <w:rFonts w:hint="eastAsia" w:ascii="仿宋_GB2312" w:eastAsia="仿宋_GB2312"/>
          <w:sz w:val="24"/>
          <w:u w:val="single"/>
        </w:rPr>
        <w:t xml:space="preserve">         </w:t>
      </w:r>
      <w:r>
        <w:rPr>
          <w:rFonts w:hint="eastAsia" w:ascii="仿宋_GB2312" w:eastAsia="仿宋_GB2312"/>
          <w:sz w:val="24"/>
        </w:rPr>
        <w:t>（供应商名称、地址）提交如下文件：</w:t>
      </w:r>
    </w:p>
    <w:p>
      <w:pPr>
        <w:snapToGrid w:val="0"/>
        <w:spacing w:line="440" w:lineRule="exact"/>
        <w:ind w:right="-21" w:rightChars="-10" w:firstLine="480"/>
        <w:rPr>
          <w:rFonts w:hint="eastAsia" w:ascii="仿宋_GB2312" w:hAnsi="宋体" w:eastAsia="仿宋_GB2312"/>
          <w:sz w:val="24"/>
        </w:rPr>
      </w:pPr>
      <w:r>
        <w:rPr>
          <w:rFonts w:hint="eastAsia" w:ascii="仿宋_GB2312" w:hAnsi="宋体" w:eastAsia="仿宋_GB2312"/>
          <w:sz w:val="24"/>
        </w:rPr>
        <w:t>竞争性谈判电子响应文件：资格文件、报价要求文件、商务技术文件。</w:t>
      </w:r>
    </w:p>
    <w:p>
      <w:pPr>
        <w:snapToGrid w:val="0"/>
        <w:spacing w:line="440" w:lineRule="exact"/>
        <w:ind w:right="-21" w:rightChars="-10" w:firstLine="480"/>
        <w:rPr>
          <w:rFonts w:hint="eastAsia" w:ascii="仿宋_GB2312" w:hAnsi="宋体" w:eastAsia="仿宋_GB2312"/>
          <w:sz w:val="24"/>
        </w:rPr>
      </w:pPr>
      <w:r>
        <w:rPr>
          <w:rFonts w:hint="eastAsia" w:ascii="仿宋_GB2312" w:hAnsi="宋体" w:eastAsia="仿宋_GB2312"/>
          <w:sz w:val="24"/>
        </w:rPr>
        <w:t>在此，授权代表宣布同意如下：</w:t>
      </w:r>
    </w:p>
    <w:p>
      <w:pPr>
        <w:snapToGrid w:val="0"/>
        <w:spacing w:line="440" w:lineRule="exact"/>
        <w:ind w:right="-21" w:rightChars="-10" w:firstLine="480" w:firstLineChars="200"/>
        <w:rPr>
          <w:rFonts w:hint="eastAsia" w:ascii="仿宋_GB2312" w:hAnsi="宋体" w:eastAsia="仿宋_GB2312"/>
          <w:sz w:val="24"/>
        </w:rPr>
      </w:pPr>
      <w:r>
        <w:rPr>
          <w:rFonts w:hint="eastAsia" w:ascii="仿宋_GB2312" w:hAnsi="宋体" w:eastAsia="仿宋_GB2312"/>
          <w:sz w:val="24"/>
        </w:rPr>
        <w:t>1.我方已详细审查全部竞争性谈判文件，包括补遗文件（如有），已经了解我方对于竞争性谈判文件、采购过程、采购结果有依法进行询问、质疑、投诉的权利及相关渠道和要求；</w:t>
      </w:r>
    </w:p>
    <w:p>
      <w:pPr>
        <w:snapToGrid w:val="0"/>
        <w:spacing w:line="440" w:lineRule="exact"/>
        <w:ind w:right="-21" w:rightChars="-10" w:firstLine="480" w:firstLineChars="200"/>
        <w:rPr>
          <w:rFonts w:hint="eastAsia" w:ascii="仿宋_GB2312" w:hAnsi="宋体" w:eastAsia="仿宋_GB2312"/>
          <w:sz w:val="24"/>
        </w:rPr>
      </w:pPr>
      <w:r>
        <w:rPr>
          <w:rFonts w:hint="eastAsia" w:ascii="仿宋_GB2312" w:hAnsi="宋体" w:eastAsia="仿宋_GB2312"/>
          <w:sz w:val="24"/>
        </w:rPr>
        <w:t>2.我方在竞标之前已经与贵方进行了充分的沟通，完全理解并接受竞争性谈判文件的各项规定和要求，对竞争性谈判文件的合理性、合法性不再有异议；</w:t>
      </w:r>
    </w:p>
    <w:p>
      <w:pPr>
        <w:snapToGrid w:val="0"/>
        <w:spacing w:line="440" w:lineRule="exact"/>
        <w:ind w:right="-21" w:rightChars="-10" w:firstLine="480" w:firstLineChars="200"/>
        <w:rPr>
          <w:rFonts w:hint="eastAsia" w:ascii="仿宋_GB2312" w:hAnsi="宋体" w:eastAsia="仿宋_GB2312"/>
          <w:b/>
          <w:bCs/>
          <w:sz w:val="24"/>
        </w:rPr>
      </w:pPr>
      <w:r>
        <w:rPr>
          <w:rFonts w:ascii="仿宋_GB2312" w:hAnsi="宋体" w:eastAsia="仿宋_GB2312"/>
          <w:sz w:val="24"/>
        </w:rPr>
        <w:t>3.本</w:t>
      </w:r>
      <w:r>
        <w:rPr>
          <w:rFonts w:hint="eastAsia" w:ascii="仿宋_GB2312" w:hAnsi="宋体" w:eastAsia="仿宋_GB2312"/>
          <w:sz w:val="24"/>
        </w:rPr>
        <w:t>项目响应文件</w:t>
      </w:r>
      <w:r>
        <w:rPr>
          <w:rFonts w:ascii="仿宋_GB2312" w:hAnsi="宋体" w:eastAsia="仿宋_GB2312"/>
          <w:sz w:val="24"/>
        </w:rPr>
        <w:t>有效期</w:t>
      </w:r>
      <w:r>
        <w:rPr>
          <w:rFonts w:hint="eastAsia" w:ascii="仿宋_GB2312" w:hAnsi="宋体" w:eastAsia="仿宋_GB2312"/>
          <w:sz w:val="24"/>
        </w:rPr>
        <w:t>：自首次响应文件递交截止日期后</w:t>
      </w:r>
      <w:r>
        <w:rPr>
          <w:rFonts w:hint="eastAsia" w:ascii="仿宋_GB2312" w:hAnsi="宋体" w:eastAsia="仿宋_GB2312"/>
          <w:sz w:val="24"/>
          <w:u w:val="single"/>
        </w:rPr>
        <w:t xml:space="preserve">      </w:t>
      </w:r>
      <w:r>
        <w:rPr>
          <w:rFonts w:hint="eastAsia" w:ascii="仿宋_GB2312" w:hAnsi="宋体" w:eastAsia="仿宋_GB2312"/>
          <w:sz w:val="24"/>
        </w:rPr>
        <w:t>天；</w:t>
      </w:r>
      <w:r>
        <w:rPr>
          <w:rFonts w:hint="eastAsia" w:ascii="仿宋_GB2312" w:hAnsi="宋体" w:eastAsia="仿宋_GB2312"/>
          <w:b/>
          <w:bCs/>
          <w:sz w:val="24"/>
          <w:szCs w:val="24"/>
        </w:rPr>
        <w:t>（不得少于90天，否则响应无效）</w:t>
      </w:r>
    </w:p>
    <w:p>
      <w:pPr>
        <w:snapToGrid w:val="0"/>
        <w:spacing w:line="440" w:lineRule="exact"/>
        <w:ind w:right="-21" w:rightChars="-10" w:firstLine="480" w:firstLineChars="200"/>
        <w:rPr>
          <w:rFonts w:hint="eastAsia" w:ascii="仿宋_GB2312" w:hAnsi="宋体" w:eastAsia="仿宋_GB2312"/>
          <w:sz w:val="24"/>
        </w:rPr>
      </w:pPr>
      <w:r>
        <w:rPr>
          <w:rFonts w:hint="eastAsia" w:ascii="仿宋_GB2312" w:hAnsi="宋体" w:eastAsia="仿宋_GB2312"/>
          <w:sz w:val="24"/>
        </w:rPr>
        <w:t>4.将按竞争性谈判文件的约定履行合同责任和义务；</w:t>
      </w:r>
    </w:p>
    <w:p>
      <w:pPr>
        <w:snapToGrid w:val="0"/>
        <w:spacing w:line="440" w:lineRule="exact"/>
        <w:ind w:right="-21" w:rightChars="-10" w:firstLine="480" w:firstLineChars="200"/>
        <w:rPr>
          <w:rFonts w:hint="eastAsia" w:ascii="仿宋_GB2312" w:hAnsi="宋体" w:eastAsia="仿宋_GB2312"/>
          <w:sz w:val="24"/>
        </w:rPr>
      </w:pPr>
      <w:r>
        <w:rPr>
          <w:rFonts w:hint="eastAsia" w:ascii="仿宋_GB2312" w:hAnsi="宋体" w:eastAsia="仿宋_GB2312"/>
          <w:sz w:val="24"/>
        </w:rPr>
        <w:t>5.同意按照贵方要求提供与谈判有关的一切数据或资料，并承诺我方向贵方提交的所有响应文件、资料都是准确的和真实的。</w:t>
      </w:r>
    </w:p>
    <w:p>
      <w:pPr>
        <w:snapToGrid w:val="0"/>
        <w:spacing w:line="440" w:lineRule="exact"/>
        <w:ind w:right="-21" w:rightChars="-10" w:firstLine="480" w:firstLineChars="200"/>
        <w:rPr>
          <w:rFonts w:hint="eastAsia" w:ascii="仿宋_GB2312" w:hAnsi="宋体" w:eastAsia="仿宋_GB2312"/>
          <w:sz w:val="24"/>
        </w:rPr>
      </w:pPr>
      <w:r>
        <w:rPr>
          <w:rFonts w:hint="eastAsia" w:ascii="仿宋_GB2312" w:hAnsi="宋体" w:eastAsia="仿宋_GB2312"/>
          <w:sz w:val="24"/>
        </w:rPr>
        <w:t>6.我方不是采购人的附属机构；在获知本项目采购信息后，与采购人聘请的为此项目提供咨询服务的公司及其附属机构没有任何联系。</w:t>
      </w:r>
    </w:p>
    <w:p>
      <w:pPr>
        <w:snapToGrid w:val="0"/>
        <w:spacing w:line="440" w:lineRule="exact"/>
        <w:ind w:right="-21" w:rightChars="-10" w:firstLine="480" w:firstLineChars="200"/>
        <w:rPr>
          <w:rFonts w:hint="eastAsia" w:ascii="仿宋_GB2312" w:hAnsi="宋体" w:eastAsia="仿宋_GB2312"/>
          <w:sz w:val="24"/>
        </w:rPr>
      </w:pPr>
      <w:r>
        <w:rPr>
          <w:rFonts w:hint="eastAsia" w:ascii="仿宋_GB2312" w:hAnsi="宋体" w:eastAsia="仿宋_GB2312"/>
          <w:sz w:val="24"/>
        </w:rPr>
        <w:t>7.以上事项如有虚假或隐瞒，我方愿意承担一切后果，并不再寻求任何旨在减轻或免除法律责任的辩解；</w:t>
      </w:r>
    </w:p>
    <w:p>
      <w:pPr>
        <w:snapToGrid w:val="0"/>
        <w:spacing w:line="440" w:lineRule="exact"/>
        <w:ind w:right="-21" w:rightChars="-10" w:firstLine="480" w:firstLineChars="200"/>
        <w:rPr>
          <w:rFonts w:hint="eastAsia" w:ascii="仿宋_GB2312" w:hAnsi="宋体" w:eastAsia="仿宋_GB2312"/>
          <w:sz w:val="24"/>
        </w:rPr>
      </w:pPr>
      <w:r>
        <w:rPr>
          <w:rFonts w:hint="eastAsia" w:ascii="仿宋_GB2312" w:hAnsi="宋体" w:eastAsia="仿宋_GB2312"/>
          <w:sz w:val="24"/>
        </w:rPr>
        <w:t>8.与本次谈判有关的一切正式往来信函请寄：</w:t>
      </w:r>
    </w:p>
    <w:p>
      <w:pPr>
        <w:snapToGrid w:val="0"/>
        <w:spacing w:line="440" w:lineRule="exact"/>
        <w:ind w:right="-21" w:rightChars="-10" w:firstLine="480" w:firstLineChars="200"/>
        <w:rPr>
          <w:rFonts w:hint="eastAsia" w:ascii="仿宋_GB2312" w:hAnsi="宋体" w:eastAsia="仿宋_GB2312"/>
          <w:sz w:val="24"/>
          <w:u w:val="single"/>
        </w:rPr>
      </w:pPr>
      <w:r>
        <w:rPr>
          <w:rFonts w:hint="eastAsia" w:ascii="仿宋_GB2312" w:hAnsi="宋体" w:eastAsia="仿宋_GB2312"/>
          <w:sz w:val="24"/>
        </w:rPr>
        <w:t>地址：</w:t>
      </w:r>
      <w:r>
        <w:rPr>
          <w:rFonts w:hint="eastAsia" w:ascii="仿宋_GB2312" w:hAnsi="宋体" w:eastAsia="仿宋_GB2312"/>
          <w:sz w:val="24"/>
          <w:u w:val="single"/>
        </w:rPr>
        <w:t xml:space="preserve">                            </w:t>
      </w:r>
      <w:r>
        <w:rPr>
          <w:rFonts w:hint="eastAsia" w:ascii="仿宋_GB2312" w:hAnsi="宋体" w:eastAsia="仿宋_GB2312"/>
          <w:sz w:val="24"/>
        </w:rPr>
        <w:t>邮编：</w:t>
      </w:r>
      <w:r>
        <w:rPr>
          <w:rFonts w:hint="eastAsia" w:ascii="仿宋_GB2312" w:hAnsi="宋体" w:eastAsia="仿宋_GB2312"/>
          <w:sz w:val="24"/>
          <w:u w:val="single"/>
        </w:rPr>
        <w:t xml:space="preserve">                       </w:t>
      </w:r>
    </w:p>
    <w:p>
      <w:pPr>
        <w:snapToGrid w:val="0"/>
        <w:spacing w:line="440" w:lineRule="exact"/>
        <w:ind w:right="-21" w:rightChars="-10" w:firstLine="480" w:firstLineChars="200"/>
        <w:rPr>
          <w:rFonts w:hint="eastAsia" w:ascii="仿宋_GB2312" w:hAnsi="宋体" w:eastAsia="仿宋_GB2312"/>
          <w:sz w:val="24"/>
          <w:u w:val="single"/>
        </w:rPr>
      </w:pPr>
      <w:r>
        <w:rPr>
          <w:rFonts w:hint="eastAsia" w:ascii="仿宋_GB2312" w:hAnsi="宋体" w:eastAsia="仿宋_GB2312"/>
          <w:sz w:val="24"/>
        </w:rPr>
        <w:t>电话：</w:t>
      </w:r>
      <w:r>
        <w:rPr>
          <w:rFonts w:hint="eastAsia" w:ascii="仿宋_GB2312" w:hAnsi="宋体" w:eastAsia="仿宋_GB2312"/>
          <w:sz w:val="24"/>
          <w:u w:val="single"/>
        </w:rPr>
        <w:t xml:space="preserve">                            </w:t>
      </w:r>
      <w:r>
        <w:rPr>
          <w:rFonts w:hint="eastAsia" w:ascii="仿宋_GB2312" w:hAnsi="宋体" w:eastAsia="仿宋_GB2312"/>
          <w:sz w:val="24"/>
        </w:rPr>
        <w:t>传真：</w:t>
      </w:r>
      <w:r>
        <w:rPr>
          <w:rFonts w:hint="eastAsia" w:ascii="仿宋_GB2312" w:hAnsi="宋体" w:eastAsia="仿宋_GB2312"/>
          <w:sz w:val="24"/>
          <w:u w:val="single"/>
        </w:rPr>
        <w:t xml:space="preserve">                       </w:t>
      </w:r>
    </w:p>
    <w:p>
      <w:pPr>
        <w:snapToGrid w:val="0"/>
        <w:spacing w:line="440" w:lineRule="exact"/>
        <w:ind w:right="-21" w:rightChars="-10" w:firstLine="480" w:firstLineChars="200"/>
        <w:rPr>
          <w:rFonts w:hint="eastAsia" w:ascii="仿宋_GB2312" w:hAnsi="宋体" w:eastAsia="仿宋_GB2312"/>
          <w:sz w:val="24"/>
          <w:u w:val="single"/>
        </w:rPr>
      </w:pPr>
      <w:r>
        <w:rPr>
          <w:rFonts w:hint="eastAsia" w:ascii="仿宋_GB2312" w:hAnsi="宋体" w:eastAsia="仿宋_GB2312"/>
          <w:sz w:val="24"/>
        </w:rPr>
        <w:t>开户银行：</w:t>
      </w:r>
      <w:r>
        <w:rPr>
          <w:rFonts w:hint="eastAsia" w:ascii="仿宋_GB2312" w:hAnsi="宋体" w:eastAsia="仿宋_GB2312"/>
          <w:sz w:val="24"/>
          <w:u w:val="single"/>
        </w:rPr>
        <w:t xml:space="preserve">                      </w:t>
      </w:r>
      <w:r>
        <w:rPr>
          <w:rFonts w:hint="eastAsia" w:ascii="仿宋_GB2312" w:hAnsi="宋体" w:eastAsia="仿宋_GB2312"/>
          <w:sz w:val="24"/>
        </w:rPr>
        <w:t xml:space="preserve">  账号：</w:t>
      </w:r>
      <w:r>
        <w:rPr>
          <w:rFonts w:hint="eastAsia" w:ascii="仿宋_GB2312" w:hAnsi="宋体" w:eastAsia="仿宋_GB2312"/>
          <w:sz w:val="24"/>
          <w:u w:val="single"/>
        </w:rPr>
        <w:t xml:space="preserve">                       </w:t>
      </w:r>
    </w:p>
    <w:p>
      <w:pPr>
        <w:snapToGrid w:val="0"/>
        <w:spacing w:line="400" w:lineRule="exact"/>
        <w:ind w:right="-21" w:rightChars="-10" w:firstLine="480" w:firstLineChars="200"/>
        <w:jc w:val="right"/>
        <w:rPr>
          <w:rFonts w:hint="eastAsia" w:ascii="仿宋_GB2312" w:hAnsi="宋体" w:eastAsia="仿宋_GB2312"/>
          <w:color w:val="000000"/>
          <w:sz w:val="24"/>
        </w:rPr>
      </w:pPr>
    </w:p>
    <w:p>
      <w:pPr>
        <w:snapToGrid w:val="0"/>
        <w:spacing w:line="400" w:lineRule="exact"/>
        <w:ind w:right="-21" w:rightChars="-10" w:firstLine="480" w:firstLineChars="200"/>
        <w:jc w:val="right"/>
        <w:rPr>
          <w:rFonts w:hint="eastAsia" w:ascii="仿宋_GB2312" w:hAnsi="宋体" w:eastAsia="仿宋_GB2312"/>
          <w:color w:val="000000"/>
          <w:sz w:val="24"/>
        </w:rPr>
      </w:pPr>
    </w:p>
    <w:p>
      <w:pPr>
        <w:snapToGrid w:val="0"/>
        <w:spacing w:line="400" w:lineRule="exact"/>
        <w:ind w:right="-21" w:rightChars="-10" w:firstLine="3600" w:firstLineChars="1500"/>
        <w:rPr>
          <w:rFonts w:hint="eastAsia" w:ascii="仿宋_GB2312" w:hAnsi="宋体" w:eastAsia="仿宋_GB2312"/>
          <w:color w:val="000000"/>
          <w:sz w:val="24"/>
          <w:u w:val="single"/>
        </w:rPr>
      </w:pPr>
      <w:r>
        <w:rPr>
          <w:rFonts w:hint="eastAsia" w:ascii="仿宋_GB2312" w:hAnsi="宋体" w:eastAsia="仿宋_GB2312"/>
          <w:color w:val="000000"/>
          <w:sz w:val="24"/>
        </w:rPr>
        <w:t>法定代表人或委托代理人</w:t>
      </w:r>
      <w:r>
        <w:rPr>
          <w:rFonts w:hint="eastAsia" w:ascii="仿宋_GB2312" w:hAnsi="宋体" w:eastAsia="仿宋_GB2312"/>
          <w:b/>
          <w:color w:val="000000"/>
          <w:sz w:val="24"/>
        </w:rPr>
        <w:t>（签字）</w:t>
      </w:r>
      <w:r>
        <w:rPr>
          <w:rFonts w:hint="eastAsia" w:ascii="仿宋_GB2312" w:hAnsi="宋体" w:eastAsia="仿宋_GB2312"/>
          <w:color w:val="000000"/>
          <w:sz w:val="24"/>
          <w:u w:val="single"/>
        </w:rPr>
        <w:t xml:space="preserve">                  </w:t>
      </w:r>
    </w:p>
    <w:p>
      <w:pPr>
        <w:snapToGrid w:val="0"/>
        <w:spacing w:line="400" w:lineRule="exact"/>
        <w:ind w:right="-21" w:rightChars="-10" w:firstLine="480" w:firstLineChars="200"/>
        <w:jc w:val="center"/>
        <w:rPr>
          <w:rFonts w:hint="eastAsia" w:ascii="仿宋_GB2312" w:hAnsi="宋体" w:eastAsia="仿宋_GB2312"/>
          <w:color w:val="000000"/>
          <w:sz w:val="24"/>
        </w:rPr>
      </w:pPr>
      <w:r>
        <w:rPr>
          <w:rFonts w:hint="eastAsia" w:ascii="仿宋_GB2312" w:hAnsi="宋体" w:eastAsia="仿宋_GB2312"/>
          <w:color w:val="000000"/>
          <w:sz w:val="24"/>
        </w:rPr>
        <w:t xml:space="preserve"> 供应商名称</w:t>
      </w:r>
      <w:r>
        <w:rPr>
          <w:rFonts w:hint="eastAsia" w:ascii="仿宋_GB2312" w:hAnsi="宋体" w:eastAsia="仿宋_GB2312"/>
          <w:b/>
          <w:bCs/>
          <w:color w:val="000000"/>
          <w:sz w:val="24"/>
        </w:rPr>
        <w:t>（CA电子签章）</w:t>
      </w:r>
      <w:r>
        <w:rPr>
          <w:rFonts w:hint="eastAsia" w:ascii="仿宋_GB2312" w:hAnsi="宋体" w:eastAsia="仿宋_GB2312"/>
          <w:color w:val="000000"/>
          <w:sz w:val="24"/>
        </w:rPr>
        <w:t>：</w:t>
      </w:r>
      <w:r>
        <w:rPr>
          <w:rFonts w:hint="eastAsia" w:ascii="仿宋_GB2312" w:hAnsi="宋体" w:eastAsia="仿宋_GB2312"/>
          <w:color w:val="000000"/>
          <w:sz w:val="24"/>
          <w:u w:val="single"/>
        </w:rPr>
        <w:t xml:space="preserve">                      </w:t>
      </w:r>
    </w:p>
    <w:p>
      <w:pPr>
        <w:snapToGrid w:val="0"/>
        <w:spacing w:line="400" w:lineRule="exact"/>
        <w:ind w:right="-21" w:rightChars="-10" w:firstLine="480" w:firstLineChars="200"/>
        <w:rPr>
          <w:rFonts w:ascii="仿宋_GB2312" w:eastAsia="仿宋_GB2312"/>
          <w:color w:val="000000"/>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eastAsia="仿宋_GB2312"/>
          <w:color w:val="000000"/>
          <w:sz w:val="24"/>
        </w:rPr>
        <w:t xml:space="preserve">       年   月   日</w:t>
      </w:r>
    </w:p>
    <w:p>
      <w:pPr>
        <w:pStyle w:val="23"/>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ind w:right="-611" w:rightChars="-291" w:firstLine="480" w:firstLineChars="200"/>
        <w:rPr>
          <w:rFonts w:ascii="仿宋_GB2312" w:eastAsia="仿宋_GB2312"/>
          <w:color w:val="000000"/>
          <w:sz w:val="24"/>
        </w:rPr>
        <w:sectPr>
          <w:pgSz w:w="11906" w:h="16838"/>
          <w:pgMar w:top="1440" w:right="707" w:bottom="1440" w:left="1440" w:header="851" w:footer="992" w:gutter="0"/>
          <w:cols w:space="720" w:num="1"/>
          <w:docGrid w:type="lines" w:linePitch="312" w:charSpace="0"/>
        </w:sectPr>
      </w:pPr>
    </w:p>
    <w:p>
      <w:pPr>
        <w:snapToGrid w:val="0"/>
        <w:spacing w:before="50"/>
        <w:ind w:right="-611" w:rightChars="-291"/>
        <w:jc w:val="left"/>
        <w:rPr>
          <w:rFonts w:hint="eastAsia" w:ascii="仿宋_GB2312" w:hAnsi="宋体" w:eastAsia="仿宋_GB2312"/>
          <w:b/>
          <w:color w:val="000000"/>
          <w:sz w:val="24"/>
        </w:rPr>
      </w:pPr>
      <w:r>
        <w:rPr>
          <w:rFonts w:hint="eastAsia" w:ascii="仿宋_GB2312" w:hAnsi="宋体" w:eastAsia="仿宋_GB2312"/>
          <w:b/>
          <w:sz w:val="24"/>
        </w:rPr>
        <w:t>（</w:t>
      </w:r>
      <w:r>
        <w:rPr>
          <w:rFonts w:hint="eastAsia" w:ascii="仿宋_GB2312" w:hAnsi="宋体" w:eastAsia="仿宋_GB2312"/>
          <w:b/>
          <w:bCs/>
          <w:sz w:val="24"/>
        </w:rPr>
        <w:t>2</w:t>
      </w:r>
      <w:r>
        <w:rPr>
          <w:rFonts w:hint="eastAsia" w:ascii="仿宋_GB2312" w:hAnsi="宋体" w:eastAsia="仿宋_GB2312"/>
          <w:b/>
          <w:sz w:val="24"/>
        </w:rPr>
        <w:t>）</w:t>
      </w:r>
      <w:bookmarkEnd w:id="61"/>
      <w:r>
        <w:rPr>
          <w:rFonts w:hint="eastAsia" w:ascii="仿宋_GB2312" w:hAnsi="宋体" w:eastAsia="仿宋_GB2312"/>
          <w:b/>
          <w:sz w:val="24"/>
        </w:rPr>
        <w:t>技术响应表格式</w:t>
      </w:r>
      <w:r>
        <w:rPr>
          <w:rFonts w:hint="eastAsia" w:ascii="仿宋_GB2312" w:eastAsia="仿宋_GB2312"/>
          <w:b/>
          <w:sz w:val="24"/>
        </w:rPr>
        <w:t>（必须提供）</w:t>
      </w:r>
      <w:r>
        <w:rPr>
          <w:rFonts w:hint="eastAsia" w:ascii="仿宋_GB2312" w:hAnsi="宋体" w:eastAsia="仿宋_GB2312"/>
          <w:b/>
          <w:sz w:val="24"/>
        </w:rPr>
        <w:t>：</w:t>
      </w:r>
    </w:p>
    <w:p>
      <w:pPr>
        <w:snapToGrid w:val="0"/>
        <w:spacing w:before="50" w:after="50"/>
        <w:ind w:right="-611" w:rightChars="-291"/>
        <w:jc w:val="center"/>
        <w:rPr>
          <w:rFonts w:hint="eastAsia" w:ascii="宋体" w:hAnsi="宋体"/>
          <w:b/>
          <w:color w:val="000000"/>
          <w:sz w:val="32"/>
          <w:szCs w:val="32"/>
        </w:rPr>
      </w:pPr>
      <w:r>
        <w:rPr>
          <w:rFonts w:hint="eastAsia" w:ascii="宋体" w:hAnsi="宋体"/>
          <w:b/>
          <w:color w:val="000000"/>
          <w:sz w:val="32"/>
          <w:szCs w:val="32"/>
        </w:rPr>
        <w:t>技术响应表</w:t>
      </w:r>
    </w:p>
    <w:tbl>
      <w:tblPr>
        <w:tblStyle w:val="40"/>
        <w:tblpPr w:leftFromText="180" w:rightFromText="180" w:vertAnchor="text" w:horzAnchor="page" w:tblpX="1450" w:tblpY="762"/>
        <w:tblOverlap w:val="never"/>
        <w:tblW w:w="93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2146"/>
        <w:gridCol w:w="2512"/>
        <w:gridCol w:w="2294"/>
        <w:gridCol w:w="15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1" w:hRule="atLeast"/>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bookmarkStart w:id="62" w:name="_Hlk56604329"/>
            <w:r>
              <w:rPr>
                <w:rFonts w:hint="eastAsia" w:ascii="仿宋_GB2312" w:hAnsi="宋体" w:eastAsia="仿宋_GB2312"/>
                <w:sz w:val="24"/>
              </w:rPr>
              <w:t>序号</w:t>
            </w:r>
          </w:p>
        </w:tc>
        <w:tc>
          <w:tcPr>
            <w:tcW w:w="214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lang w:eastAsia="zh-CN"/>
              </w:rPr>
              <w:t>标的</w:t>
            </w:r>
            <w:r>
              <w:rPr>
                <w:rFonts w:hint="eastAsia" w:ascii="仿宋_GB2312" w:hAnsi="宋体" w:eastAsia="仿宋_GB2312"/>
                <w:sz w:val="24"/>
              </w:rPr>
              <w:t>名称</w:t>
            </w:r>
          </w:p>
        </w:tc>
        <w:tc>
          <w:tcPr>
            <w:tcW w:w="251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竞争性谈判文件</w:t>
            </w:r>
          </w:p>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技术参数要求</w:t>
            </w:r>
          </w:p>
        </w:tc>
        <w:tc>
          <w:tcPr>
            <w:tcW w:w="229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竞争性谈判响应文件</w:t>
            </w:r>
          </w:p>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响应技术参数</w:t>
            </w:r>
          </w:p>
        </w:tc>
        <w:tc>
          <w:tcPr>
            <w:tcW w:w="1559"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2146"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1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29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1559"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2146"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1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29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1559"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3</w:t>
            </w:r>
          </w:p>
        </w:tc>
        <w:tc>
          <w:tcPr>
            <w:tcW w:w="2146" w:type="dxa"/>
            <w:tcBorders>
              <w:top w:val="single" w:color="auto" w:sz="4" w:space="0"/>
              <w:left w:val="single" w:color="auto" w:sz="4" w:space="0"/>
              <w:bottom w:val="single" w:color="auto" w:sz="4" w:space="0"/>
              <w:right w:val="single" w:color="auto" w:sz="4" w:space="0"/>
            </w:tcBorders>
            <w:vAlign w:val="center"/>
          </w:tcPr>
          <w:p>
            <w:pPr>
              <w:pStyle w:val="23"/>
              <w:snapToGrid w:val="0"/>
              <w:outlineLvl w:val="0"/>
              <w:rPr>
                <w:rFonts w:hint="eastAsia" w:ascii="仿宋_GB2312" w:hAnsi="宋体" w:eastAsia="仿宋_GB2312"/>
                <w:sz w:val="24"/>
                <w:szCs w:val="24"/>
                <w:u w:val="single"/>
              </w:rPr>
            </w:pPr>
          </w:p>
        </w:tc>
        <w:tc>
          <w:tcPr>
            <w:tcW w:w="2512" w:type="dxa"/>
            <w:tcBorders>
              <w:top w:val="single" w:color="auto" w:sz="4" w:space="0"/>
              <w:left w:val="single" w:color="auto" w:sz="4" w:space="0"/>
              <w:bottom w:val="single" w:color="auto" w:sz="4" w:space="0"/>
              <w:right w:val="single" w:color="auto" w:sz="4" w:space="0"/>
            </w:tcBorders>
          </w:tcPr>
          <w:p>
            <w:pPr>
              <w:snapToGrid w:val="0"/>
              <w:spacing w:before="156" w:beforeLines="50"/>
              <w:ind w:left="43"/>
              <w:jc w:val="center"/>
              <w:rPr>
                <w:rFonts w:hint="eastAsia" w:ascii="仿宋_GB2312" w:hAnsi="宋体" w:eastAsia="仿宋_GB2312"/>
                <w:sz w:val="24"/>
              </w:rPr>
            </w:pPr>
          </w:p>
        </w:tc>
        <w:tc>
          <w:tcPr>
            <w:tcW w:w="2294" w:type="dxa"/>
            <w:tcBorders>
              <w:top w:val="single" w:color="auto" w:sz="4" w:space="0"/>
              <w:left w:val="single" w:color="auto" w:sz="4" w:space="0"/>
              <w:bottom w:val="single" w:color="auto" w:sz="4" w:space="0"/>
              <w:right w:val="single" w:color="auto" w:sz="4" w:space="0"/>
            </w:tcBorders>
          </w:tcPr>
          <w:p>
            <w:pPr>
              <w:snapToGrid w:val="0"/>
              <w:spacing w:before="156" w:beforeLines="50"/>
              <w:ind w:left="43"/>
              <w:jc w:val="center"/>
              <w:rPr>
                <w:rFonts w:hint="eastAsia" w:ascii="仿宋_GB2312" w:hAnsi="宋体" w:eastAsia="仿宋_GB2312"/>
                <w:sz w:val="24"/>
              </w:rPr>
            </w:pPr>
          </w:p>
        </w:tc>
        <w:tc>
          <w:tcPr>
            <w:tcW w:w="1559" w:type="dxa"/>
            <w:tcBorders>
              <w:top w:val="single" w:color="auto" w:sz="4" w:space="0"/>
              <w:left w:val="single" w:color="auto" w:sz="4" w:space="0"/>
              <w:bottom w:val="single" w:color="auto" w:sz="4" w:space="0"/>
              <w:right w:val="single" w:color="auto" w:sz="4" w:space="0"/>
            </w:tcBorders>
          </w:tcPr>
          <w:p>
            <w:pPr>
              <w:snapToGrid w:val="0"/>
              <w:spacing w:before="156" w:beforeLines="50"/>
              <w:ind w:left="43"/>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4</w:t>
            </w:r>
          </w:p>
        </w:tc>
        <w:tc>
          <w:tcPr>
            <w:tcW w:w="2146" w:type="dxa"/>
            <w:tcBorders>
              <w:top w:val="single" w:color="auto" w:sz="4" w:space="0"/>
              <w:left w:val="single" w:color="auto" w:sz="4" w:space="0"/>
              <w:bottom w:val="single" w:color="auto" w:sz="4" w:space="0"/>
              <w:right w:val="single" w:color="auto" w:sz="4" w:space="0"/>
            </w:tcBorders>
          </w:tcPr>
          <w:p>
            <w:pPr>
              <w:pStyle w:val="23"/>
              <w:snapToGrid w:val="0"/>
              <w:outlineLvl w:val="0"/>
              <w:rPr>
                <w:rFonts w:hint="eastAsia" w:ascii="仿宋_GB2312" w:hAnsi="宋体" w:eastAsia="仿宋_GB2312"/>
                <w:sz w:val="24"/>
                <w:szCs w:val="24"/>
              </w:rPr>
            </w:pPr>
          </w:p>
        </w:tc>
        <w:tc>
          <w:tcPr>
            <w:tcW w:w="251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29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1559"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5</w:t>
            </w:r>
          </w:p>
        </w:tc>
        <w:tc>
          <w:tcPr>
            <w:tcW w:w="2146"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1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29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1559"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bookmarkEnd w:id="62"/>
    </w:tbl>
    <w:p>
      <w:pPr>
        <w:snapToGrid w:val="0"/>
        <w:spacing w:before="50"/>
        <w:ind w:right="-611" w:rightChars="-291" w:firstLine="480" w:firstLineChars="200"/>
        <w:jc w:val="left"/>
        <w:rPr>
          <w:rFonts w:ascii="仿宋_GB2312" w:eastAsia="仿宋_GB2312"/>
          <w:color w:val="000000"/>
          <w:sz w:val="24"/>
          <w:u w:val="single"/>
        </w:rPr>
      </w:pPr>
    </w:p>
    <w:p>
      <w:pPr>
        <w:pStyle w:val="23"/>
        <w:ind w:right="-611" w:rightChars="-291" w:firstLine="5180" w:firstLineChars="2150"/>
        <w:rPr>
          <w:rFonts w:ascii="仿宋_GB2312" w:eastAsia="仿宋_GB2312"/>
          <w:b/>
          <w:color w:val="000000"/>
          <w:sz w:val="24"/>
        </w:rPr>
      </w:pPr>
    </w:p>
    <w:p>
      <w:pPr>
        <w:pStyle w:val="19"/>
        <w:spacing w:line="300" w:lineRule="auto"/>
        <w:ind w:left="0" w:leftChars="0" w:right="0" w:rightChars="0" w:firstLine="482" w:firstLineChars="200"/>
        <w:jc w:val="left"/>
        <w:rPr>
          <w:rFonts w:ascii="仿宋_GB2312" w:eastAsia="仿宋_GB2312"/>
          <w:b/>
          <w:color w:val="000000"/>
          <w:sz w:val="24"/>
          <w:lang w:eastAsia="zh-CN"/>
        </w:rPr>
      </w:pPr>
      <w:bookmarkStart w:id="63" w:name="_Hlk56604348"/>
      <w:r>
        <w:rPr>
          <w:rFonts w:hint="eastAsia" w:ascii="仿宋_GB2312" w:hAnsi="宋体" w:eastAsia="仿宋_GB2312"/>
          <w:b/>
          <w:color w:val="000000"/>
          <w:sz w:val="24"/>
          <w:lang w:eastAsia="zh-CN"/>
        </w:rPr>
        <w:t>注</w:t>
      </w:r>
      <w:r>
        <w:rPr>
          <w:rFonts w:hint="eastAsia" w:ascii="仿宋_GB2312" w:hAnsi="宋体" w:eastAsia="仿宋_GB2312"/>
          <w:b/>
          <w:color w:val="000000"/>
          <w:sz w:val="24"/>
        </w:rPr>
        <w:t>：</w:t>
      </w:r>
      <w:r>
        <w:rPr>
          <w:rFonts w:hint="eastAsia" w:ascii="仿宋_GB2312" w:hAnsi="宋体" w:eastAsia="仿宋_GB2312"/>
          <w:b/>
          <w:color w:val="000000"/>
          <w:sz w:val="24"/>
          <w:lang w:val="en-US" w:eastAsia="zh-CN"/>
        </w:rPr>
        <w:t>1.</w:t>
      </w:r>
      <w:r>
        <w:rPr>
          <w:rFonts w:hint="eastAsia" w:ascii="仿宋_GB2312" w:hAnsi="宋体" w:eastAsia="仿宋_GB2312"/>
          <w:b/>
          <w:color w:val="000000"/>
          <w:sz w:val="24"/>
        </w:rPr>
        <w:t>应对照</w:t>
      </w:r>
      <w:r>
        <w:rPr>
          <w:rFonts w:hint="eastAsia" w:ascii="仿宋_GB2312" w:hAnsi="宋体" w:eastAsia="仿宋_GB2312"/>
          <w:b/>
          <w:color w:val="000000"/>
          <w:sz w:val="24"/>
          <w:lang w:eastAsia="zh-CN"/>
        </w:rPr>
        <w:t>竞争性谈判文件</w:t>
      </w:r>
      <w:r>
        <w:rPr>
          <w:rFonts w:hint="eastAsia" w:ascii="仿宋_GB2312" w:hAnsi="宋体" w:eastAsia="仿宋_GB2312"/>
          <w:b/>
          <w:color w:val="000000"/>
          <w:sz w:val="24"/>
        </w:rPr>
        <w:t>“第</w:t>
      </w:r>
      <w:r>
        <w:rPr>
          <w:rFonts w:hint="eastAsia" w:ascii="仿宋_GB2312" w:hAnsi="宋体" w:eastAsia="仿宋_GB2312"/>
          <w:b/>
          <w:color w:val="000000"/>
          <w:sz w:val="24"/>
          <w:lang w:eastAsia="zh-CN"/>
        </w:rPr>
        <w:t>三</w:t>
      </w:r>
      <w:r>
        <w:rPr>
          <w:rFonts w:hint="eastAsia" w:ascii="仿宋_GB2312" w:hAnsi="宋体" w:eastAsia="仿宋_GB2312"/>
          <w:b/>
          <w:color w:val="000000"/>
          <w:sz w:val="24"/>
        </w:rPr>
        <w:t>章《采购需求》”项目技术要求，</w:t>
      </w:r>
      <w:r>
        <w:rPr>
          <w:rFonts w:hint="eastAsia" w:ascii="仿宋_GB2312" w:hAnsi="宋体" w:eastAsia="仿宋_GB2312"/>
          <w:b/>
          <w:sz w:val="24"/>
        </w:rPr>
        <w:t>逐条说明所提供货物和服务已对竞争性谈判文件的技术规格做出了实质性的响应，并申明与技术规格的偏离说明。</w:t>
      </w:r>
      <w:r>
        <w:rPr>
          <w:rFonts w:hint="eastAsia" w:ascii="仿宋_GB2312" w:eastAsia="仿宋_GB2312"/>
          <w:b/>
          <w:sz w:val="24"/>
        </w:rPr>
        <w:t>具体</w:t>
      </w:r>
      <w:r>
        <w:rPr>
          <w:rFonts w:hint="eastAsia" w:ascii="仿宋_GB2312" w:hAnsi="宋体" w:eastAsia="仿宋_GB2312"/>
          <w:b/>
          <w:sz w:val="24"/>
        </w:rPr>
        <w:t>响应内容优于竞争性谈判文件要求的请在“偏离说明”一栏填写“正偏离”，具体响应内容满足竞争性谈判文件要求的填写“无偏离”，具体响应内容低于竞争性谈判文件要求的填写“负偏离”</w:t>
      </w:r>
      <w:r>
        <w:rPr>
          <w:rFonts w:hint="eastAsia" w:ascii="仿宋_GB2312" w:eastAsia="仿宋_GB2312"/>
          <w:b/>
          <w:color w:val="000000"/>
          <w:sz w:val="24"/>
          <w:lang w:eastAsia="zh-CN"/>
        </w:rPr>
        <w:t>；</w:t>
      </w:r>
    </w:p>
    <w:p>
      <w:pPr>
        <w:spacing w:after="120" w:line="300" w:lineRule="auto"/>
        <w:ind w:right="0" w:rightChars="0" w:firstLine="482" w:firstLineChars="200"/>
        <w:rPr>
          <w:rFonts w:ascii="仿宋_GB2312" w:eastAsia="仿宋_GB2312"/>
          <w:b/>
          <w:color w:val="000000"/>
          <w:sz w:val="24"/>
        </w:rPr>
      </w:pPr>
      <w:r>
        <w:rPr>
          <w:rFonts w:hint="eastAsia" w:ascii="仿宋_GB2312" w:eastAsia="仿宋_GB2312"/>
          <w:b/>
          <w:color w:val="000000"/>
          <w:sz w:val="24"/>
        </w:rPr>
        <w:t>2.</w:t>
      </w:r>
      <w:r>
        <w:rPr>
          <w:rFonts w:hint="eastAsia" w:ascii="仿宋_GB2312" w:hAnsi="宋体" w:eastAsia="仿宋_GB2312"/>
          <w:b/>
          <w:bCs/>
          <w:kern w:val="0"/>
          <w:sz w:val="24"/>
        </w:rPr>
        <w:t>供应商就标记“★”符号的实质性响应内容发生负偏离一项以上的，视为响应无效。</w:t>
      </w:r>
      <w:bookmarkEnd w:id="63"/>
    </w:p>
    <w:p>
      <w:pPr>
        <w:spacing w:after="120" w:line="300" w:lineRule="auto"/>
        <w:ind w:right="0" w:rightChars="0" w:firstLine="482" w:firstLineChars="200"/>
        <w:rPr>
          <w:rFonts w:hint="eastAsia" w:ascii="仿宋_GB2312" w:hAnsi="宋体" w:eastAsia="仿宋_GB2312"/>
          <w:b/>
          <w:bCs/>
          <w:kern w:val="0"/>
          <w:sz w:val="24"/>
          <w:lang w:eastAsia="zh-CN"/>
        </w:rPr>
      </w:pPr>
      <w:r>
        <w:rPr>
          <w:rFonts w:ascii="仿宋_GB2312" w:hAnsi="宋体" w:eastAsia="仿宋_GB2312"/>
          <w:b/>
          <w:bCs/>
          <w:kern w:val="0"/>
          <w:sz w:val="24"/>
        </w:rPr>
        <w:t>3.供应商就没有标记“★”符号的技术参数要求响应内容发生负偏离</w:t>
      </w:r>
      <w:r>
        <w:rPr>
          <w:rFonts w:hint="eastAsia" w:ascii="仿宋_GB2312" w:hAnsi="宋体" w:eastAsia="仿宋_GB2312"/>
          <w:b/>
          <w:bCs/>
          <w:kern w:val="0"/>
          <w:sz w:val="24"/>
          <w:lang w:val="en-US" w:eastAsia="zh-CN"/>
        </w:rPr>
        <w:t>四</w:t>
      </w:r>
      <w:r>
        <w:rPr>
          <w:rFonts w:ascii="仿宋_GB2312" w:hAnsi="宋体" w:eastAsia="仿宋_GB2312"/>
          <w:b/>
          <w:bCs/>
          <w:kern w:val="0"/>
          <w:sz w:val="24"/>
        </w:rPr>
        <w:t>项以上的，视为响应无效</w:t>
      </w:r>
      <w:r>
        <w:rPr>
          <w:rFonts w:hint="eastAsia" w:ascii="仿宋_GB2312" w:hAnsi="宋体" w:eastAsia="仿宋_GB2312"/>
          <w:b/>
          <w:bCs/>
          <w:kern w:val="0"/>
          <w:sz w:val="24"/>
          <w:lang w:eastAsia="zh-CN"/>
        </w:rPr>
        <w:t>。</w:t>
      </w:r>
    </w:p>
    <w:p>
      <w:pPr>
        <w:pStyle w:val="23"/>
        <w:ind w:right="-611" w:rightChars="-291" w:firstLine="4080" w:firstLineChars="1700"/>
        <w:rPr>
          <w:rFonts w:ascii="仿宋_GB2312" w:eastAsia="仿宋_GB2312"/>
          <w:color w:val="000000"/>
          <w:sz w:val="24"/>
          <w:szCs w:val="24"/>
        </w:rPr>
      </w:pPr>
      <w:r>
        <w:rPr>
          <w:rFonts w:hint="eastAsia" w:ascii="仿宋_GB2312" w:eastAsia="仿宋_GB2312"/>
          <w:color w:val="000000"/>
          <w:sz w:val="24"/>
        </w:rPr>
        <w:t>法定代表人或委托代理人</w:t>
      </w:r>
      <w:r>
        <w:rPr>
          <w:rFonts w:hint="eastAsia" w:ascii="仿宋_GB2312" w:eastAsia="仿宋_GB2312"/>
          <w:b/>
          <w:bCs/>
          <w:color w:val="000000"/>
          <w:sz w:val="24"/>
        </w:rPr>
        <w:t>（签字）：</w:t>
      </w:r>
      <w:r>
        <w:rPr>
          <w:rFonts w:hint="eastAsia" w:ascii="仿宋_GB2312" w:eastAsia="仿宋_GB2312"/>
          <w:color w:val="000000"/>
          <w:sz w:val="24"/>
          <w:u w:val="single"/>
        </w:rPr>
        <w:t xml:space="preserve">           </w:t>
      </w:r>
    </w:p>
    <w:p>
      <w:pPr>
        <w:pStyle w:val="23"/>
        <w:ind w:right="-611" w:rightChars="-291" w:firstLine="5160" w:firstLineChars="2150"/>
        <w:rPr>
          <w:rFonts w:ascii="仿宋_GB2312" w:eastAsia="仿宋_GB2312"/>
          <w:color w:val="000000"/>
          <w:sz w:val="24"/>
          <w:szCs w:val="24"/>
        </w:rPr>
      </w:pPr>
    </w:p>
    <w:p>
      <w:pPr>
        <w:pStyle w:val="23"/>
        <w:ind w:right="-611" w:rightChars="-291" w:firstLine="4320" w:firstLineChars="1800"/>
        <w:rPr>
          <w:rFonts w:ascii="仿宋_GB2312" w:eastAsia="仿宋_GB2312"/>
          <w:color w:val="000000"/>
          <w:sz w:val="24"/>
          <w:szCs w:val="24"/>
        </w:rPr>
      </w:pPr>
      <w:r>
        <w:rPr>
          <w:rFonts w:hint="eastAsia" w:ascii="仿宋_GB2312" w:eastAsia="仿宋_GB2312"/>
          <w:color w:val="000000"/>
          <w:sz w:val="24"/>
          <w:szCs w:val="24"/>
        </w:rPr>
        <w:t>供应商名称（</w:t>
      </w:r>
      <w:r>
        <w:rPr>
          <w:rFonts w:hint="eastAsia" w:ascii="仿宋_GB2312" w:eastAsia="仿宋_GB2312"/>
          <w:b/>
          <w:bCs/>
          <w:color w:val="000000"/>
          <w:sz w:val="24"/>
          <w:szCs w:val="24"/>
        </w:rPr>
        <w:t>CA电子签章</w:t>
      </w:r>
      <w:r>
        <w:rPr>
          <w:rFonts w:hint="eastAsia" w:ascii="仿宋_GB2312" w:eastAsia="仿宋_GB2312"/>
          <w:color w:val="000000"/>
          <w:sz w:val="24"/>
          <w:szCs w:val="24"/>
        </w:rPr>
        <w:t>）：</w:t>
      </w:r>
      <w:r>
        <w:rPr>
          <w:rFonts w:hint="eastAsia" w:ascii="仿宋_GB2312" w:eastAsia="仿宋_GB2312"/>
          <w:color w:val="000000"/>
          <w:sz w:val="24"/>
          <w:szCs w:val="24"/>
          <w:u w:val="single"/>
        </w:rPr>
        <w:t xml:space="preserve">          </w:t>
      </w:r>
    </w:p>
    <w:p>
      <w:pPr>
        <w:ind w:right="-611" w:rightChars="-291"/>
        <w:rPr>
          <w:rFonts w:hint="eastAsia" w:ascii="仿宋_GB2312" w:hAnsi="宋体" w:eastAsia="仿宋_GB2312"/>
          <w:color w:val="000000"/>
          <w:sz w:val="24"/>
        </w:rPr>
      </w:pPr>
      <w:r>
        <w:rPr>
          <w:rFonts w:hint="eastAsia" w:ascii="仿宋_GB2312" w:hAnsi="宋体" w:eastAsia="仿宋_GB2312"/>
          <w:color w:val="000000"/>
          <w:sz w:val="24"/>
        </w:rPr>
        <w:t xml:space="preserve">            </w:t>
      </w:r>
    </w:p>
    <w:p>
      <w:pPr>
        <w:snapToGrid w:val="0"/>
        <w:spacing w:before="50" w:after="50"/>
        <w:ind w:firstLine="5138" w:firstLineChars="2141"/>
        <w:rPr>
          <w:rFonts w:ascii="仿宋_GB2312" w:eastAsia="仿宋_GB2312"/>
          <w:color w:val="000000"/>
          <w:sz w:val="24"/>
        </w:rPr>
      </w:pPr>
      <w:r>
        <w:rPr>
          <w:rFonts w:hint="eastAsia" w:ascii="仿宋_GB2312" w:hAnsi="宋体" w:eastAsia="仿宋_GB2312" w:cs="宋体"/>
          <w:kern w:val="0"/>
          <w:sz w:val="24"/>
        </w:rPr>
        <w:t>日  期：</w:t>
      </w:r>
      <w:r>
        <w:rPr>
          <w:rFonts w:hint="eastAsia" w:ascii="仿宋_GB2312" w:eastAsia="仿宋_GB2312"/>
          <w:color w:val="000000"/>
          <w:sz w:val="24"/>
        </w:rPr>
        <w:t xml:space="preserve">       年   月   日</w:t>
      </w:r>
    </w:p>
    <w:p>
      <w:pPr>
        <w:snapToGrid w:val="0"/>
        <w:spacing w:before="50" w:after="50"/>
        <w:ind w:firstLine="5138" w:firstLineChars="2141"/>
        <w:rPr>
          <w:rFonts w:ascii="仿宋_GB2312" w:eastAsia="仿宋_GB2312"/>
          <w:color w:val="000000"/>
          <w:sz w:val="24"/>
        </w:rPr>
      </w:pPr>
    </w:p>
    <w:p>
      <w:pPr>
        <w:snapToGrid w:val="0"/>
        <w:spacing w:before="50" w:after="50"/>
        <w:ind w:firstLine="5138" w:firstLineChars="2141"/>
        <w:rPr>
          <w:rFonts w:ascii="仿宋_GB2312" w:eastAsia="仿宋_GB2312"/>
          <w:color w:val="000000"/>
          <w:sz w:val="24"/>
        </w:rPr>
      </w:pPr>
    </w:p>
    <w:p>
      <w:pPr>
        <w:pStyle w:val="23"/>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ind w:right="-611" w:rightChars="-291" w:firstLine="5138" w:firstLineChars="2141"/>
        <w:rPr>
          <w:rFonts w:hint="eastAsia" w:ascii="仿宋_GB2312" w:hAnsi="宋体" w:eastAsia="仿宋_GB2312"/>
          <w:color w:val="000000"/>
          <w:sz w:val="24"/>
        </w:rPr>
        <w:sectPr>
          <w:pgSz w:w="11906" w:h="16838"/>
          <w:pgMar w:top="1440" w:right="1440" w:bottom="1440" w:left="1440" w:header="851" w:footer="992" w:gutter="0"/>
          <w:cols w:space="720" w:num="1"/>
          <w:docGrid w:type="lines" w:linePitch="312" w:charSpace="0"/>
        </w:sectPr>
      </w:pPr>
    </w:p>
    <w:p>
      <w:pPr>
        <w:snapToGrid w:val="0"/>
        <w:spacing w:before="50" w:after="50"/>
        <w:ind w:right="-611" w:rightChars="-291"/>
        <w:jc w:val="left"/>
        <w:rPr>
          <w:rFonts w:hint="eastAsia" w:ascii="宋体" w:hAnsi="宋体"/>
          <w:b/>
          <w:color w:val="000000"/>
          <w:sz w:val="32"/>
          <w:szCs w:val="32"/>
        </w:rPr>
      </w:pPr>
      <w:r>
        <w:rPr>
          <w:rFonts w:hint="eastAsia" w:ascii="仿宋_GB2312" w:hAnsi="宋体" w:eastAsia="仿宋_GB2312"/>
          <w:b/>
          <w:sz w:val="24"/>
        </w:rPr>
        <w:t>（</w:t>
      </w:r>
      <w:r>
        <w:rPr>
          <w:rFonts w:hint="eastAsia" w:ascii="仿宋_GB2312" w:hAnsi="宋体" w:eastAsia="仿宋_GB2312"/>
          <w:b/>
          <w:bCs/>
          <w:sz w:val="24"/>
        </w:rPr>
        <w:t>3</w:t>
      </w:r>
      <w:r>
        <w:rPr>
          <w:rFonts w:hint="eastAsia" w:ascii="仿宋_GB2312" w:hAnsi="宋体" w:eastAsia="仿宋_GB2312"/>
          <w:b/>
          <w:sz w:val="24"/>
        </w:rPr>
        <w:t>）商务响应表格式</w:t>
      </w:r>
      <w:r>
        <w:rPr>
          <w:rFonts w:hint="eastAsia" w:ascii="仿宋_GB2312" w:eastAsia="仿宋_GB2312"/>
          <w:b/>
          <w:sz w:val="24"/>
        </w:rPr>
        <w:t>（必须提供）</w:t>
      </w:r>
      <w:r>
        <w:rPr>
          <w:rFonts w:hint="eastAsia" w:ascii="仿宋_GB2312" w:hAnsi="宋体" w:eastAsia="仿宋_GB2312"/>
          <w:b/>
          <w:sz w:val="24"/>
        </w:rPr>
        <w:t>：</w:t>
      </w:r>
    </w:p>
    <w:p>
      <w:pPr>
        <w:snapToGrid w:val="0"/>
        <w:spacing w:before="50" w:after="50"/>
        <w:ind w:right="-611" w:rightChars="-291"/>
        <w:jc w:val="center"/>
        <w:rPr>
          <w:rFonts w:hint="eastAsia" w:ascii="宋体" w:hAnsi="宋体"/>
          <w:b/>
          <w:color w:val="000000"/>
          <w:sz w:val="32"/>
          <w:szCs w:val="32"/>
        </w:rPr>
      </w:pPr>
      <w:r>
        <w:rPr>
          <w:rFonts w:hint="eastAsia" w:ascii="宋体" w:hAnsi="宋体"/>
          <w:b/>
          <w:color w:val="000000"/>
          <w:sz w:val="32"/>
          <w:szCs w:val="32"/>
        </w:rPr>
        <w:t>商务响应表</w:t>
      </w:r>
    </w:p>
    <w:tbl>
      <w:tblPr>
        <w:tblStyle w:val="40"/>
        <w:tblW w:w="95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4"/>
        <w:gridCol w:w="2045"/>
        <w:gridCol w:w="2454"/>
        <w:gridCol w:w="25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249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bookmarkStart w:id="64" w:name="_Hlk56604395"/>
            <w:r>
              <w:rPr>
                <w:rFonts w:hint="eastAsia" w:ascii="仿宋_GB2312" w:hAnsi="宋体" w:eastAsia="仿宋_GB2312"/>
                <w:sz w:val="24"/>
              </w:rPr>
              <w:t>项目</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竞争性谈判文件要求</w:t>
            </w: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 xml:space="preserve">竞争性谈判响应文件响应情况 </w:t>
            </w:r>
          </w:p>
        </w:tc>
        <w:tc>
          <w:tcPr>
            <w:tcW w:w="2585"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9578"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b/>
                <w:bCs/>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质量保证期</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售后服务保障及响应时间要求</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质量标准及要求</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交付使用时间及地点</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9578"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验收要求</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9578"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color w:val="000000"/>
                <w:sz w:val="24"/>
              </w:rPr>
              <w:t>四、落实政府采购政策的条件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仿宋_GB2312" w:eastAsia="仿宋_GB2312" w:cs="仿宋_GB2312"/>
                <w:color w:val="000000"/>
                <w:sz w:val="24"/>
              </w:rPr>
            </w:pPr>
            <w:r>
              <w:rPr>
                <w:rFonts w:hint="default" w:ascii="仿宋_GB2312" w:hAnsi="仿宋_GB2312" w:eastAsia="仿宋_GB2312" w:cs="仿宋_GB2312"/>
                <w:bCs/>
                <w:color w:val="000000"/>
                <w:sz w:val="24"/>
              </w:rPr>
              <w:t>★政策性资格要求</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default" w:ascii="仿宋_GB2312" w:hAnsi="仿宋_GB2312" w:eastAsia="仿宋_GB2312" w:cs="仿宋_GB2312"/>
                <w:bCs/>
                <w:color w:val="000000"/>
                <w:sz w:val="24"/>
              </w:rPr>
            </w:pPr>
            <w:r>
              <w:rPr>
                <w:rFonts w:hint="eastAsia" w:ascii="仿宋_GB2312" w:hAnsi="宋体" w:eastAsia="仿宋_GB2312" w:cs="Arial"/>
                <w:bCs/>
                <w:color w:val="000000"/>
                <w:sz w:val="24"/>
                <w:highlight w:val="none"/>
                <w:lang w:eastAsia="zh-CN"/>
              </w:rPr>
              <w:t>政府采购</w:t>
            </w:r>
            <w:r>
              <w:rPr>
                <w:rFonts w:hint="eastAsia" w:ascii="仿宋_GB2312" w:hAnsi="宋体" w:eastAsia="仿宋_GB2312" w:cs="Arial"/>
                <w:bCs/>
                <w:color w:val="000000"/>
                <w:sz w:val="24"/>
                <w:highlight w:val="none"/>
              </w:rPr>
              <w:t>政策条件</w:t>
            </w:r>
            <w:r>
              <w:rPr>
                <w:rFonts w:hint="eastAsia" w:ascii="仿宋_GB2312" w:hAnsi="宋体" w:eastAsia="仿宋_GB2312" w:cs="Arial"/>
                <w:bCs/>
                <w:color w:val="000000"/>
                <w:sz w:val="24"/>
                <w:highlight w:val="none"/>
                <w:lang w:eastAsia="zh-CN"/>
              </w:rPr>
              <w:t>（如有）</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9578"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249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04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454"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585"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bookmarkEnd w:id="64"/>
    </w:tbl>
    <w:p>
      <w:pPr>
        <w:pStyle w:val="23"/>
        <w:ind w:right="-611" w:rightChars="-291" w:firstLine="5180" w:firstLineChars="2150"/>
        <w:rPr>
          <w:rFonts w:ascii="仿宋_GB2312" w:eastAsia="仿宋_GB2312"/>
          <w:b/>
          <w:color w:val="000000"/>
          <w:sz w:val="24"/>
        </w:rPr>
      </w:pPr>
    </w:p>
    <w:p>
      <w:pPr>
        <w:pStyle w:val="23"/>
        <w:ind w:left="0" w:leftChars="0" w:right="0" w:rightChars="0" w:firstLine="482" w:firstLineChars="200"/>
        <w:rPr>
          <w:rFonts w:hint="eastAsia" w:ascii="仿宋_GB2312" w:hAnsi="宋体" w:eastAsia="仿宋_GB2312" w:cs="Times New Roman"/>
          <w:b/>
          <w:sz w:val="24"/>
          <w:szCs w:val="24"/>
        </w:rPr>
      </w:pPr>
      <w:r>
        <w:rPr>
          <w:rFonts w:hint="eastAsia" w:ascii="仿宋_GB2312" w:hAnsi="宋体" w:eastAsia="仿宋_GB2312" w:cs="Times New Roman"/>
          <w:b/>
          <w:sz w:val="24"/>
          <w:szCs w:val="24"/>
        </w:rPr>
        <w:t>注：1.应对照竞争性谈判文件“第三章《采购需求》”中的商务要求内容，逐条说明所提供货物和服务已对竞争性谈判文件的商务条款做出了实质性的响应，并申明与商务条款的偏离说明。具体响应内容优于竞争性谈判文件要求的请在“偏离说明”一栏填写“正偏离”，具体响应内容满足竞争性谈判文件要求的填写“无偏离”，具体响应内容低于竞争性谈判文件要求的填写“负偏离”。</w:t>
      </w:r>
    </w:p>
    <w:p>
      <w:pPr>
        <w:pStyle w:val="23"/>
        <w:ind w:left="0" w:leftChars="0" w:right="0" w:rightChars="0" w:firstLine="482" w:firstLineChars="200"/>
        <w:rPr>
          <w:rFonts w:hint="eastAsia" w:ascii="仿宋_GB2312" w:hAnsi="宋体" w:eastAsia="仿宋_GB2312" w:cs="Times New Roman"/>
          <w:b/>
          <w:sz w:val="24"/>
          <w:szCs w:val="24"/>
        </w:rPr>
      </w:pPr>
      <w:r>
        <w:rPr>
          <w:rFonts w:hint="eastAsia" w:ascii="仿宋_GB2312" w:hAnsi="宋体" w:eastAsia="仿宋_GB2312" w:cs="Times New Roman"/>
          <w:b/>
          <w:sz w:val="24"/>
          <w:szCs w:val="24"/>
        </w:rPr>
        <w:t>2</w:t>
      </w:r>
      <w:r>
        <w:rPr>
          <w:rFonts w:ascii="仿宋_GB2312" w:hAnsi="宋体" w:eastAsia="仿宋_GB2312" w:cs="Times New Roman"/>
          <w:b/>
          <w:sz w:val="24"/>
          <w:szCs w:val="24"/>
        </w:rPr>
        <w:t>.</w:t>
      </w:r>
      <w:r>
        <w:rPr>
          <w:rFonts w:hint="eastAsia" w:ascii="仿宋_GB2312" w:hAnsi="宋体" w:eastAsia="仿宋_GB2312" w:cs="Times New Roman"/>
          <w:b/>
          <w:sz w:val="24"/>
          <w:szCs w:val="24"/>
        </w:rPr>
        <w:t>供应商就标记“★”符号的实质性响应内容发生负偏离一项以上的，视为响应无效。</w:t>
      </w:r>
    </w:p>
    <w:p>
      <w:pPr>
        <w:pStyle w:val="23"/>
        <w:ind w:left="-85" w:right="-611" w:rightChars="-291"/>
        <w:rPr>
          <w:rFonts w:hint="eastAsia" w:ascii="仿宋_GB2312" w:hAnsi="宋体" w:eastAsia="仿宋_GB2312" w:cs="Times New Roman"/>
          <w:b/>
          <w:sz w:val="24"/>
          <w:szCs w:val="24"/>
        </w:rPr>
      </w:pPr>
    </w:p>
    <w:p>
      <w:pPr>
        <w:pStyle w:val="23"/>
        <w:ind w:firstLine="4320" w:firstLineChars="1800"/>
        <w:rPr>
          <w:rFonts w:ascii="仿宋_GB2312" w:eastAsia="仿宋_GB2312"/>
          <w:sz w:val="24"/>
          <w:szCs w:val="24"/>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3"/>
        <w:ind w:firstLine="4320" w:firstLineChars="1800"/>
        <w:rPr>
          <w:rFonts w:ascii="仿宋_GB2312" w:eastAsia="仿宋_GB2312"/>
          <w:sz w:val="24"/>
          <w:szCs w:val="24"/>
        </w:rPr>
      </w:pPr>
      <w:r>
        <w:rPr>
          <w:rFonts w:hint="eastAsia" w:ascii="仿宋_GB2312" w:eastAsia="仿宋_GB2312"/>
          <w:sz w:val="24"/>
          <w:szCs w:val="24"/>
        </w:rPr>
        <w:t>供应商名称（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ind w:right="-1037" w:rightChars="-494"/>
        <w:jc w:val="center"/>
        <w:rPr>
          <w:rFonts w:ascii="仿宋_GB2312" w:eastAsia="仿宋_GB2312"/>
          <w:color w:val="000000"/>
          <w:sz w:val="24"/>
        </w:rPr>
      </w:pPr>
      <w:r>
        <w:rPr>
          <w:rFonts w:hint="eastAsia" w:ascii="仿宋_GB2312" w:eastAsia="仿宋_GB2312"/>
          <w:sz w:val="24"/>
        </w:rPr>
        <w:t xml:space="preserve">      </w:t>
      </w:r>
      <w:r>
        <w:rPr>
          <w:rFonts w:hint="eastAsia" w:ascii="仿宋_GB2312" w:hAnsi="宋体" w:eastAsia="仿宋_GB2312"/>
          <w:sz w:val="24"/>
        </w:rPr>
        <w:t xml:space="preserve">            </w:t>
      </w:r>
      <w:r>
        <w:rPr>
          <w:rFonts w:ascii="仿宋_GB2312" w:hAnsi="宋体" w:eastAsia="仿宋_GB2312"/>
          <w:sz w:val="24"/>
        </w:rPr>
        <w:t xml:space="preserve">                        </w:t>
      </w:r>
      <w:r>
        <w:rPr>
          <w:rFonts w:hint="eastAsia" w:ascii="仿宋_GB2312" w:hAnsi="宋体" w:eastAsia="仿宋_GB2312" w:cs="宋体"/>
          <w:kern w:val="0"/>
          <w:sz w:val="24"/>
        </w:rPr>
        <w:t>日  期：</w:t>
      </w:r>
      <w:r>
        <w:rPr>
          <w:rFonts w:hint="eastAsia" w:ascii="仿宋_GB2312" w:eastAsia="仿宋_GB2312"/>
          <w:color w:val="000000"/>
          <w:sz w:val="24"/>
        </w:rPr>
        <w:t xml:space="preserve">       年   月   日</w:t>
      </w:r>
    </w:p>
    <w:p>
      <w:pPr>
        <w:ind w:right="-1037" w:rightChars="-494"/>
        <w:jc w:val="center"/>
        <w:rPr>
          <w:rFonts w:ascii="仿宋_GB2312" w:eastAsia="仿宋_GB2312"/>
          <w:color w:val="000000"/>
          <w:sz w:val="24"/>
        </w:rPr>
      </w:pPr>
    </w:p>
    <w:p>
      <w:pPr>
        <w:ind w:right="-1037" w:rightChars="-494"/>
        <w:jc w:val="center"/>
        <w:rPr>
          <w:rFonts w:ascii="仿宋_GB2312" w:eastAsia="仿宋_GB2312"/>
          <w:color w:val="000000"/>
          <w:sz w:val="24"/>
        </w:rPr>
      </w:pPr>
    </w:p>
    <w:p>
      <w:pPr>
        <w:pStyle w:val="23"/>
        <w:spacing w:line="360" w:lineRule="exact"/>
        <w:ind w:firstLine="0" w:firstLineChars="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ind w:right="-611" w:rightChars="-291" w:firstLine="7087" w:firstLineChars="2206"/>
        <w:rPr>
          <w:rFonts w:hint="eastAsia" w:ascii="宋体" w:hAnsi="宋体"/>
          <w:b/>
          <w:color w:val="000000"/>
          <w:sz w:val="32"/>
          <w:szCs w:val="32"/>
        </w:rPr>
        <w:sectPr>
          <w:pgSz w:w="11906" w:h="16838"/>
          <w:pgMar w:top="1440" w:right="1440" w:bottom="1440" w:left="1440" w:header="851" w:footer="992" w:gutter="0"/>
          <w:cols w:space="720" w:num="1"/>
          <w:docGrid w:type="lines" w:linePitch="312" w:charSpace="0"/>
        </w:sectPr>
      </w:pPr>
    </w:p>
    <w:p>
      <w:pPr>
        <w:pStyle w:val="379"/>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）服务方案及承诺书格式（必须提供）：</w:t>
      </w:r>
    </w:p>
    <w:p>
      <w:pPr>
        <w:pStyle w:val="379"/>
        <w:jc w:val="center"/>
        <w:rPr>
          <w:rFonts w:hint="eastAsia" w:ascii="仿宋_GB2312" w:eastAsia="仿宋_GB2312"/>
          <w:color w:val="000000"/>
        </w:rPr>
      </w:pPr>
      <w:r>
        <w:rPr>
          <w:rFonts w:hint="eastAsia" w:ascii="仿宋_GB2312" w:eastAsia="仿宋_GB2312"/>
          <w:b/>
          <w:bCs/>
          <w:color w:val="000000"/>
          <w:sz w:val="33"/>
          <w:szCs w:val="33"/>
        </w:rPr>
        <w:t>服务方案及承诺书</w:t>
      </w:r>
    </w:p>
    <w:p>
      <w:pPr>
        <w:pStyle w:val="379"/>
        <w:spacing w:line="405" w:lineRule="atLeast"/>
        <w:rPr>
          <w:rFonts w:hint="eastAsia" w:ascii="仿宋_GB2312" w:eastAsia="仿宋_GB2312"/>
          <w:color w:val="000000"/>
        </w:rPr>
      </w:pPr>
      <w:r>
        <w:rPr>
          <w:rFonts w:hint="eastAsia" w:ascii="仿宋_GB2312" w:eastAsia="仿宋_GB2312"/>
          <w:color w:val="000000"/>
        </w:rPr>
        <w:t> </w:t>
      </w:r>
    </w:p>
    <w:p>
      <w:pPr>
        <w:pStyle w:val="379"/>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填写，所作的承诺作为构成合同不可分割的部分，必须真实、诚信，如提供虚假承诺或在中标、成交后不按其承诺履行的，将依法追究违约责任，并按《中华人民共和国政府采购法》规定予以处罚。</w:t>
      </w:r>
    </w:p>
    <w:p>
      <w:pPr>
        <w:pStyle w:val="379"/>
        <w:spacing w:line="405" w:lineRule="atLeast"/>
        <w:rPr>
          <w:rFonts w:hint="eastAsia" w:ascii="仿宋_GB2312" w:eastAsia="仿宋_GB2312"/>
          <w:color w:val="000000"/>
        </w:rPr>
      </w:pPr>
      <w:r>
        <w:rPr>
          <w:rFonts w:hint="eastAsia" w:ascii="仿宋_GB2312" w:eastAsia="仿宋_GB2312"/>
          <w:color w:val="000000"/>
        </w:rPr>
        <w:t> </w:t>
      </w:r>
    </w:p>
    <w:p>
      <w:pPr>
        <w:pStyle w:val="379"/>
        <w:spacing w:line="405" w:lineRule="atLeast"/>
        <w:rPr>
          <w:rFonts w:hint="eastAsia" w:ascii="仿宋_GB2312" w:eastAsia="仿宋_GB2312"/>
          <w:color w:val="000000"/>
        </w:rPr>
      </w:pPr>
      <w:r>
        <w:rPr>
          <w:rFonts w:hint="eastAsia" w:ascii="仿宋_GB2312" w:eastAsia="仿宋_GB2312"/>
          <w:color w:val="000000"/>
        </w:rPr>
        <w:t> </w:t>
      </w:r>
    </w:p>
    <w:p>
      <w:pPr>
        <w:pStyle w:val="379"/>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79"/>
        <w:jc w:val="right"/>
        <w:rPr>
          <w:rFonts w:hint="eastAsia" w:ascii="仿宋_GB2312" w:eastAsia="仿宋_GB2312"/>
          <w:color w:val="000000"/>
        </w:rPr>
      </w:pPr>
      <w:r>
        <w:rPr>
          <w:rFonts w:hint="eastAsia" w:ascii="仿宋_GB2312" w:eastAsia="仿宋_GB2312"/>
          <w:color w:val="000000"/>
        </w:rPr>
        <w:t>日期：   年   月   日</w:t>
      </w:r>
    </w:p>
    <w:p>
      <w:pPr>
        <w:pStyle w:val="379"/>
        <w:jc w:val="right"/>
        <w:rPr>
          <w:rFonts w:hint="eastAsia" w:ascii="仿宋_GB2312" w:eastAsia="仿宋_GB2312"/>
          <w:color w:val="000000"/>
        </w:rPr>
      </w:pPr>
      <w:r>
        <w:rPr>
          <w:rFonts w:hint="eastAsia" w:ascii="仿宋_GB2312" w:eastAsia="仿宋_GB2312"/>
          <w:color w:val="000000"/>
        </w:rPr>
        <w:t> </w:t>
      </w:r>
    </w:p>
    <w:p>
      <w:pPr>
        <w:pStyle w:val="379"/>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rPr>
          <w:rFonts w:hint="eastAsia"/>
        </w:rPr>
      </w:pPr>
    </w:p>
    <w:bookmarkEnd w:id="0"/>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hint="eastAsia" w:ascii="仿宋_GB2312" w:eastAsia="仿宋_GB2312"/>
          <w:color w:val="000000"/>
        </w:rPr>
      </w:pPr>
    </w:p>
    <w:p>
      <w:pP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eastAsia="zh-CN"/>
        </w:rPr>
        <w:t>（</w:t>
      </w:r>
      <w:r>
        <w:rPr>
          <w:rFonts w:hint="eastAsia" w:ascii="仿宋_GB2312" w:hAnsi="仿宋_GB2312" w:eastAsia="仿宋_GB2312" w:cs="仿宋_GB2312"/>
          <w:b/>
          <w:bCs/>
          <w:sz w:val="24"/>
          <w:lang w:val="en-US" w:eastAsia="zh-CN"/>
        </w:rPr>
        <w:t>5</w:t>
      </w:r>
      <w:r>
        <w:rPr>
          <w:rFonts w:hint="eastAsia" w:ascii="仿宋_GB2312" w:hAnsi="仿宋_GB2312" w:eastAsia="仿宋_GB2312" w:cs="仿宋_GB2312"/>
          <w:b/>
          <w:bCs/>
          <w:sz w:val="24"/>
          <w:lang w:eastAsia="zh-CN"/>
        </w:rPr>
        <w:t>）</w:t>
      </w:r>
      <w:r>
        <w:rPr>
          <w:rFonts w:hint="eastAsia" w:ascii="仿宋_GB2312" w:hAnsi="仿宋_GB2312" w:eastAsia="仿宋_GB2312" w:cs="仿宋_GB2312"/>
          <w:b/>
          <w:bCs/>
          <w:sz w:val="24"/>
        </w:rPr>
        <w:t>售后服务方案</w:t>
      </w:r>
      <w:r>
        <w:rPr>
          <w:rFonts w:hint="eastAsia" w:ascii="仿宋_GB2312" w:hAnsi="仿宋_GB2312" w:eastAsia="仿宋_GB2312" w:cs="仿宋_GB2312"/>
          <w:b/>
          <w:bCs/>
          <w:sz w:val="24"/>
          <w:lang w:val="en-US" w:eastAsia="zh-CN"/>
        </w:rPr>
        <w:t>格式（必须提供）：</w:t>
      </w:r>
    </w:p>
    <w:p>
      <w:pPr>
        <w:rPr>
          <w:rFonts w:hint="eastAsia" w:ascii="仿宋_GB2312" w:hAnsi="宋体" w:eastAsia="仿宋_GB2312"/>
          <w:sz w:val="24"/>
          <w:lang w:eastAsia="zh-CN"/>
        </w:rPr>
      </w:pPr>
    </w:p>
    <w:p>
      <w:pPr>
        <w:pStyle w:val="715"/>
        <w:jc w:val="center"/>
        <w:rPr>
          <w:rFonts w:hint="eastAsia" w:ascii="仿宋_GB2312" w:eastAsia="仿宋_GB2312"/>
          <w:color w:val="000000"/>
        </w:rPr>
      </w:pPr>
      <w:r>
        <w:rPr>
          <w:rFonts w:hint="eastAsia" w:ascii="仿宋_GB2312" w:eastAsia="仿宋_GB2312"/>
          <w:b/>
          <w:bCs/>
          <w:color w:val="000000"/>
          <w:sz w:val="33"/>
          <w:szCs w:val="33"/>
        </w:rPr>
        <w:t>售后服务方案</w:t>
      </w:r>
    </w:p>
    <w:p>
      <w:pPr>
        <w:pStyle w:val="715"/>
        <w:spacing w:line="405" w:lineRule="atLeast"/>
        <w:rPr>
          <w:rFonts w:hint="eastAsia" w:ascii="仿宋_GB2312" w:eastAsia="仿宋_GB2312"/>
          <w:color w:val="000000"/>
        </w:rPr>
      </w:pPr>
      <w:r>
        <w:rPr>
          <w:rFonts w:hint="eastAsia" w:ascii="仿宋_GB2312" w:eastAsia="仿宋_GB2312"/>
          <w:color w:val="000000"/>
        </w:rPr>
        <w:t> </w:t>
      </w:r>
    </w:p>
    <w:p>
      <w:pPr>
        <w:pStyle w:val="717"/>
        <w:adjustRightInd w:val="0"/>
        <w:snapToGrid w:val="0"/>
        <w:spacing w:line="360" w:lineRule="auto"/>
        <w:ind w:firstLine="480" w:firstLineChars="200"/>
        <w:jc w:val="left"/>
        <w:rPr>
          <w:rFonts w:ascii="仿宋_GB2312" w:hAnsi="仿宋_GB2312" w:cs="仿宋_GB2312"/>
          <w:b/>
          <w:bCs/>
          <w:color w:val="auto"/>
          <w:sz w:val="24"/>
          <w:szCs w:val="24"/>
          <w:highlight w:val="none"/>
        </w:rPr>
      </w:pPr>
      <w:r>
        <w:rPr>
          <w:rFonts w:hint="eastAsia" w:ascii="仿宋_GB2312" w:eastAsia="仿宋_GB2312"/>
          <w:color w:val="000000"/>
          <w:sz w:val="24"/>
          <w:szCs w:val="24"/>
        </w:rPr>
        <w:t>由供应商按第三章《采购需求》要求自行填写</w:t>
      </w:r>
      <w:r>
        <w:rPr>
          <w:rFonts w:hint="eastAsia" w:ascii="仿宋_GB2312" w:eastAsia="仿宋_GB2312"/>
          <w:color w:val="000000"/>
          <w:sz w:val="24"/>
          <w:szCs w:val="24"/>
          <w:lang w:eastAsia="zh-CN"/>
        </w:rPr>
        <w:t>，</w:t>
      </w:r>
      <w:r>
        <w:rPr>
          <w:rFonts w:hint="eastAsia" w:ascii="仿宋_GB2312" w:eastAsia="仿宋_GB2312"/>
          <w:b/>
          <w:bCs/>
          <w:color w:val="000000"/>
          <w:sz w:val="24"/>
          <w:szCs w:val="24"/>
          <w:lang w:eastAsia="zh-CN"/>
        </w:rPr>
        <w:t>方案包括：</w:t>
      </w:r>
      <w:r>
        <w:rPr>
          <w:rFonts w:hint="eastAsia" w:ascii="仿宋_GB2312" w:hAnsi="仿宋_GB2312" w:eastAsia="仿宋_GB2312" w:cs="仿宋_GB2312"/>
          <w:b/>
          <w:bCs/>
          <w:sz w:val="24"/>
        </w:rPr>
        <w:t>（1）定期回访维护方案；（2）售后服务技术支持（包括售后服务机构、技术人员等）；（3）维修应急预案；（4）零配件储备供应；（5）保修期外维修方案；（6）培训应用方案。</w:t>
      </w:r>
    </w:p>
    <w:p>
      <w:pPr>
        <w:pStyle w:val="715"/>
        <w:spacing w:line="405" w:lineRule="atLeast"/>
        <w:ind w:firstLine="480" w:firstLineChars="200"/>
        <w:jc w:val="left"/>
        <w:rPr>
          <w:rFonts w:hint="eastAsia" w:ascii="仿宋_GB2312" w:eastAsia="仿宋_GB2312"/>
          <w:color w:val="000000"/>
        </w:rPr>
      </w:pPr>
      <w:r>
        <w:rPr>
          <w:rFonts w:hint="eastAsia" w:ascii="仿宋_GB2312" w:eastAsia="仿宋_GB2312"/>
          <w:color w:val="000000"/>
        </w:rPr>
        <w:t>售后服务方案作为构成合同不可分割的部分，必须真实、诚信。</w:t>
      </w:r>
    </w:p>
    <w:p>
      <w:pPr>
        <w:pStyle w:val="715"/>
        <w:spacing w:line="405" w:lineRule="atLeast"/>
        <w:rPr>
          <w:rFonts w:hint="eastAsia" w:ascii="仿宋_GB2312" w:eastAsia="仿宋_GB2312"/>
          <w:color w:val="000000"/>
        </w:rPr>
      </w:pPr>
      <w:r>
        <w:rPr>
          <w:rFonts w:hint="eastAsia" w:ascii="仿宋_GB2312" w:eastAsia="仿宋_GB2312"/>
          <w:color w:val="000000"/>
        </w:rPr>
        <w:t> </w:t>
      </w:r>
    </w:p>
    <w:p>
      <w:pPr>
        <w:pStyle w:val="715"/>
        <w:spacing w:line="405" w:lineRule="atLeast"/>
        <w:rPr>
          <w:rFonts w:hint="eastAsia" w:ascii="仿宋_GB2312" w:eastAsia="仿宋_GB2312"/>
          <w:color w:val="000000"/>
        </w:rPr>
      </w:pPr>
      <w:r>
        <w:rPr>
          <w:rFonts w:hint="eastAsia" w:ascii="仿宋_GB2312" w:eastAsia="仿宋_GB2312"/>
          <w:color w:val="000000"/>
        </w:rPr>
        <w:t> </w:t>
      </w:r>
    </w:p>
    <w:p>
      <w:pPr>
        <w:pStyle w:val="715"/>
        <w:jc w:val="right"/>
        <w:rPr>
          <w:rFonts w:hint="eastAsia" w:ascii="仿宋_GB2312" w:eastAsia="仿宋_GB2312"/>
          <w:color w:val="000000"/>
        </w:rPr>
      </w:pPr>
      <w:r>
        <w:rPr>
          <w:rFonts w:hint="eastAsia" w:ascii="仿宋_GB2312" w:eastAsia="仿宋_GB2312"/>
          <w:color w:val="000000"/>
        </w:rPr>
        <w:t>                                 </w:t>
      </w:r>
    </w:p>
    <w:p>
      <w:pPr>
        <w:pStyle w:val="715"/>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15"/>
        <w:jc w:val="right"/>
        <w:rPr>
          <w:rFonts w:hint="eastAsia" w:ascii="仿宋_GB2312" w:eastAsia="仿宋_GB2312"/>
          <w:color w:val="000000"/>
        </w:rPr>
      </w:pPr>
      <w:r>
        <w:rPr>
          <w:rFonts w:hint="eastAsia" w:ascii="仿宋_GB2312" w:eastAsia="仿宋_GB2312"/>
          <w:color w:val="000000"/>
        </w:rPr>
        <w:t>日期：   年 月 日</w:t>
      </w:r>
    </w:p>
    <w:p>
      <w:pPr>
        <w:pStyle w:val="719"/>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snapToGrid w:val="0"/>
        <w:spacing w:before="156" w:beforeLines="50" w:after="50" w:line="400" w:lineRule="exact"/>
        <w:rPr>
          <w:rFonts w:hint="eastAsia" w:ascii="仿宋_GB2312" w:eastAsia="仿宋_GB2312"/>
          <w:color w:val="000000"/>
        </w:rPr>
      </w:pPr>
    </w:p>
    <w:p>
      <w:pPr>
        <w:snapToGrid w:val="0"/>
        <w:spacing w:before="156" w:beforeLines="50" w:after="50" w:line="400" w:lineRule="exact"/>
        <w:rPr>
          <w:rFonts w:ascii="仿宋_GB2312" w:eastAsia="仿宋_GB2312"/>
          <w:b/>
          <w:bCs/>
          <w:sz w:val="32"/>
          <w:szCs w:val="32"/>
        </w:rPr>
      </w:pPr>
      <w:r>
        <w:rPr>
          <w:rFonts w:hint="eastAsia" w:ascii="仿宋_GB2312" w:eastAsia="仿宋_GB2312"/>
          <w:color w:val="000000"/>
        </w:rPr>
        <w:br w:type="page"/>
      </w:r>
    </w:p>
    <w:p>
      <w:pPr>
        <w:snapToGrid w:val="0"/>
        <w:spacing w:before="50" w:after="50"/>
        <w:ind w:right="-611" w:rightChars="-291"/>
        <w:jc w:val="left"/>
        <w:rPr>
          <w:rFonts w:hint="eastAsia" w:ascii="仿宋_GB2312" w:hAnsi="宋体" w:eastAsia="仿宋_GB2312"/>
          <w:sz w:val="24"/>
        </w:rPr>
        <w:sectPr>
          <w:pgSz w:w="11906" w:h="16838"/>
          <w:pgMar w:top="1440" w:right="707" w:bottom="1440" w:left="1440" w:header="851" w:footer="992" w:gutter="0"/>
          <w:cols w:space="720" w:num="1"/>
          <w:docGrid w:type="lines" w:linePitch="312" w:charSpace="0"/>
        </w:sectPr>
      </w:pPr>
    </w:p>
    <w:p>
      <w:pPr>
        <w:snapToGrid w:val="0"/>
        <w:spacing w:before="50" w:after="50"/>
        <w:jc w:val="left"/>
        <w:rPr>
          <w:rFonts w:hint="eastAsia" w:eastAsia="仿宋_GB2312" w:asciiTheme="minorHAnsi" w:hAnsiTheme="minorHAnsi"/>
          <w:sz w:val="24"/>
          <w:lang w:val="en-GB"/>
        </w:rPr>
      </w:pPr>
      <w:r>
        <w:rPr>
          <w:rFonts w:ascii="仿宋_GB2312" w:hAnsi="宋体" w:eastAsia="仿宋_GB2312"/>
          <w:sz w:val="24"/>
        </w:rPr>
        <w:t>（</w:t>
      </w:r>
      <w:r>
        <w:rPr>
          <w:rFonts w:hint="eastAsia" w:ascii="仿宋_GB2312" w:hAnsi="宋体" w:eastAsia="仿宋_GB2312"/>
          <w:sz w:val="24"/>
          <w:lang w:val="en-US" w:eastAsia="zh-CN"/>
        </w:rPr>
        <w:t>6</w:t>
      </w:r>
      <w:r>
        <w:rPr>
          <w:rFonts w:ascii="仿宋_GB2312" w:hAnsi="宋体" w:eastAsia="仿宋_GB2312"/>
          <w:sz w:val="24"/>
        </w:rPr>
        <w:t>）谈判供应商认为需要提供的有关资料（如有，格式自拟）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napToGrid w:val="0"/>
        <w:spacing w:before="156" w:beforeLines="50" w:after="50" w:line="400" w:lineRule="exact"/>
        <w:rPr>
          <w:rFonts w:ascii="仿宋_GB2312" w:eastAsia="仿宋_GB2312"/>
          <w:b/>
          <w:bCs/>
          <w:sz w:val="32"/>
          <w:szCs w:val="32"/>
        </w:rPr>
      </w:pPr>
      <w:r>
        <w:rPr>
          <w:rFonts w:ascii="仿宋_GB2312" w:eastAsia="仿宋_GB2312"/>
          <w:b/>
          <w:bCs/>
          <w:sz w:val="32"/>
          <w:szCs w:val="32"/>
        </w:rPr>
        <w:t>注：第（</w:t>
      </w:r>
      <w:r>
        <w:rPr>
          <w:rFonts w:hint="eastAsia" w:ascii="仿宋_GB2312" w:eastAsia="仿宋_GB2312"/>
          <w:b/>
          <w:bCs/>
          <w:sz w:val="32"/>
          <w:szCs w:val="32"/>
          <w:lang w:val="en-US" w:eastAsia="zh-CN"/>
        </w:rPr>
        <w:t>6</w:t>
      </w:r>
      <w:r>
        <w:rPr>
          <w:rFonts w:ascii="仿宋_GB2312" w:eastAsia="仿宋_GB2312"/>
          <w:b/>
          <w:bCs/>
          <w:sz w:val="32"/>
          <w:szCs w:val="32"/>
        </w:rPr>
        <w:t>）项如有请提供，为PDF格式并加盖供应商CA电子签章。</w:t>
      </w:r>
    </w:p>
    <w:p>
      <w:pPr>
        <w:snapToGrid w:val="0"/>
        <w:spacing w:before="156"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1440" w:bottom="1440" w:left="1440" w:header="851" w:footer="992" w:gutter="0"/>
          <w:cols w:space="720" w:num="1"/>
          <w:docGrid w:type="lines" w:linePitch="312" w:charSpace="0"/>
        </w:sectPr>
      </w:pPr>
    </w:p>
    <w:p>
      <w:pPr>
        <w:spacing w:line="300" w:lineRule="auto"/>
        <w:ind w:right="-611" w:rightChars="-291"/>
        <w:jc w:val="center"/>
        <w:rPr>
          <w:rFonts w:hint="eastAsia" w:ascii="仿宋_GB2312" w:hAnsi="华文中宋" w:eastAsia="仿宋_GB2312"/>
          <w:bCs/>
          <w:color w:val="000000"/>
          <w:sz w:val="32"/>
          <w:szCs w:val="32"/>
        </w:rPr>
      </w:pPr>
    </w:p>
    <w:p>
      <w:pPr>
        <w:spacing w:line="300" w:lineRule="auto"/>
        <w:ind w:right="-611" w:rightChars="-291"/>
        <w:jc w:val="center"/>
        <w:rPr>
          <w:rFonts w:hint="eastAsia" w:ascii="仿宋_GB2312" w:hAnsi="华文中宋" w:eastAsia="仿宋_GB2312"/>
          <w:bCs/>
          <w:color w:val="000000"/>
          <w:sz w:val="32"/>
          <w:szCs w:val="32"/>
        </w:rPr>
      </w:pPr>
    </w:p>
    <w:p>
      <w:pPr>
        <w:spacing w:line="300" w:lineRule="auto"/>
        <w:ind w:right="-611" w:rightChars="-291"/>
        <w:jc w:val="center"/>
        <w:rPr>
          <w:rFonts w:hint="eastAsia" w:ascii="仿宋_GB2312" w:hAnsi="华文中宋" w:eastAsia="仿宋_GB2312"/>
          <w:bCs/>
          <w:color w:val="000000"/>
          <w:sz w:val="32"/>
          <w:szCs w:val="32"/>
        </w:rPr>
      </w:pPr>
    </w:p>
    <w:p>
      <w:pPr>
        <w:spacing w:line="300" w:lineRule="auto"/>
        <w:ind w:right="-611" w:rightChars="-291"/>
        <w:jc w:val="center"/>
        <w:rPr>
          <w:rFonts w:hint="eastAsia" w:ascii="仿宋_GB2312" w:hAnsi="华文中宋" w:eastAsia="仿宋_GB2312"/>
          <w:bCs/>
          <w:color w:val="000000"/>
          <w:sz w:val="32"/>
          <w:szCs w:val="32"/>
        </w:rPr>
      </w:pPr>
    </w:p>
    <w:p>
      <w:pPr>
        <w:spacing w:line="300" w:lineRule="auto"/>
        <w:ind w:right="-611" w:rightChars="-291"/>
        <w:jc w:val="center"/>
        <w:rPr>
          <w:rFonts w:hint="eastAsia" w:ascii="仿宋_GB2312" w:hAnsi="华文中宋" w:eastAsia="仿宋_GB2312"/>
          <w:bCs/>
          <w:color w:val="000000"/>
          <w:sz w:val="32"/>
          <w:szCs w:val="32"/>
        </w:rPr>
      </w:pPr>
    </w:p>
    <w:p>
      <w:pPr>
        <w:spacing w:line="300" w:lineRule="auto"/>
        <w:ind w:right="-611" w:rightChars="-291"/>
        <w:jc w:val="center"/>
        <w:rPr>
          <w:rFonts w:hint="eastAsia" w:ascii="仿宋_GB2312" w:hAnsi="华文中宋" w:eastAsia="仿宋_GB2312"/>
          <w:bCs/>
          <w:color w:val="000000"/>
          <w:sz w:val="32"/>
          <w:szCs w:val="32"/>
        </w:rPr>
      </w:pPr>
    </w:p>
    <w:p>
      <w:pPr>
        <w:spacing w:line="300" w:lineRule="auto"/>
        <w:ind w:right="-611" w:rightChars="-291"/>
        <w:jc w:val="center"/>
        <w:rPr>
          <w:rFonts w:hint="eastAsia" w:ascii="仿宋_GB2312" w:hAnsi="华文中宋" w:eastAsia="仿宋_GB2312"/>
          <w:bCs/>
          <w:color w:val="000000"/>
          <w:sz w:val="32"/>
          <w:szCs w:val="32"/>
        </w:rPr>
      </w:pPr>
    </w:p>
    <w:p>
      <w:pPr>
        <w:pStyle w:val="3"/>
        <w:spacing w:line="400" w:lineRule="exact"/>
        <w:ind w:right="-611" w:rightChars="-291"/>
        <w:jc w:val="center"/>
        <w:rPr>
          <w:rFonts w:hint="eastAsia" w:ascii="宋体" w:hAnsi="宋体"/>
          <w:color w:val="000000"/>
          <w:sz w:val="30"/>
          <w:szCs w:val="30"/>
          <w:lang w:eastAsia="zh-CN"/>
        </w:rPr>
        <w:sectPr>
          <w:pgSz w:w="11906" w:h="16838"/>
          <w:pgMar w:top="1440" w:right="1440" w:bottom="1440" w:left="1440" w:header="851" w:footer="992" w:gutter="0"/>
          <w:cols w:space="720" w:num="1"/>
          <w:docGrid w:type="lines" w:linePitch="312" w:charSpace="0"/>
        </w:sectPr>
      </w:pPr>
      <w:bookmarkStart w:id="65" w:name="_Toc497578453"/>
      <w:bookmarkStart w:id="66" w:name="_Toc526932594"/>
      <w:r>
        <w:rPr>
          <w:rFonts w:hint="eastAsia" w:ascii="宋体" w:hAnsi="宋体"/>
          <w:color w:val="000000"/>
          <w:sz w:val="30"/>
          <w:szCs w:val="30"/>
        </w:rPr>
        <w:t>第五章  合同主要条款</w:t>
      </w:r>
      <w:bookmarkEnd w:id="65"/>
      <w:r>
        <w:rPr>
          <w:rFonts w:hint="eastAsia" w:ascii="宋体" w:hAnsi="宋体"/>
          <w:color w:val="000000"/>
          <w:sz w:val="30"/>
          <w:szCs w:val="30"/>
          <w:lang w:eastAsia="zh-CN"/>
        </w:rPr>
        <w:t>及验收书格式</w:t>
      </w:r>
      <w:bookmarkEnd w:id="66"/>
    </w:p>
    <w:p>
      <w:pPr>
        <w:pStyle w:val="23"/>
        <w:spacing w:line="360" w:lineRule="exact"/>
        <w:jc w:val="left"/>
        <w:rPr>
          <w:rFonts w:ascii="仿宋_GB2312" w:eastAsia="仿宋_GB2312"/>
          <w:b/>
          <w:sz w:val="24"/>
          <w:szCs w:val="24"/>
        </w:rPr>
      </w:pPr>
      <w:r>
        <w:rPr>
          <w:rFonts w:hint="eastAsia" w:ascii="仿宋_GB2312" w:eastAsia="仿宋_GB2312"/>
          <w:b/>
          <w:sz w:val="24"/>
          <w:szCs w:val="24"/>
        </w:rPr>
        <w:t>合同使用说明：1.根据《中华人民共和国政府采购法》、《</w:t>
      </w:r>
      <w:r>
        <w:rPr>
          <w:rFonts w:hint="eastAsia" w:ascii="仿宋_GB2312" w:hAnsi="Times New Roman" w:eastAsia="仿宋_GB2312" w:cs="Times New Roman"/>
          <w:b/>
          <w:bCs/>
          <w:sz w:val="24"/>
          <w:szCs w:val="24"/>
        </w:rPr>
        <w:t>中华人民共和国民法典（合同编）</w:t>
      </w:r>
      <w:r>
        <w:rPr>
          <w:rFonts w:hint="eastAsia" w:ascii="仿宋_GB2312" w:eastAsia="仿宋_GB2312"/>
          <w:b/>
          <w:sz w:val="24"/>
          <w:szCs w:val="24"/>
        </w:rPr>
        <w:t>》等法律、法规规定，按照竞争性谈判文件规定条款和成交供应商响应文件及其承诺，甲乙双方签订本合同。</w:t>
      </w:r>
    </w:p>
    <w:p>
      <w:pPr>
        <w:pStyle w:val="23"/>
        <w:spacing w:line="360" w:lineRule="exact"/>
        <w:ind w:firstLine="482" w:firstLineChars="200"/>
        <w:jc w:val="left"/>
        <w:rPr>
          <w:rFonts w:ascii="仿宋_GB2312" w:eastAsia="仿宋_GB2312"/>
          <w:b/>
          <w:sz w:val="24"/>
          <w:szCs w:val="24"/>
        </w:rPr>
      </w:pPr>
      <w:r>
        <w:rPr>
          <w:rFonts w:hint="eastAsia" w:ascii="仿宋_GB2312" w:eastAsia="仿宋_GB2312"/>
          <w:b/>
          <w:sz w:val="24"/>
          <w:szCs w:val="24"/>
        </w:rPr>
        <w:t>2.本合同</w:t>
      </w:r>
      <w:r>
        <w:rPr>
          <w:rFonts w:hint="eastAsia" w:ascii="仿宋_GB2312" w:eastAsia="仿宋_GB2312"/>
          <w:b/>
          <w:sz w:val="24"/>
          <w:szCs w:val="24"/>
          <w:lang w:val="en-US" w:eastAsia="zh-CN"/>
        </w:rPr>
        <w:t>为</w:t>
      </w:r>
      <w:r>
        <w:rPr>
          <w:rFonts w:ascii="仿宋_GB2312" w:eastAsia="仿宋_GB2312"/>
          <w:b/>
          <w:sz w:val="24"/>
        </w:rPr>
        <w:t>小微企业</w:t>
      </w:r>
      <w:r>
        <w:rPr>
          <w:rFonts w:hint="eastAsia" w:ascii="仿宋_GB2312" w:eastAsia="仿宋_GB2312"/>
          <w:b/>
          <w:sz w:val="24"/>
          <w:szCs w:val="24"/>
        </w:rPr>
        <w:t>预留合同。</w:t>
      </w:r>
    </w:p>
    <w:p>
      <w:pPr>
        <w:snapToGrid w:val="0"/>
        <w:ind w:right="-611" w:rightChars="-291"/>
        <w:jc w:val="center"/>
        <w:rPr>
          <w:rFonts w:hint="eastAsia" w:ascii="仿宋_GB2312" w:eastAsia="仿宋_GB2312"/>
          <w:sz w:val="28"/>
          <w:szCs w:val="28"/>
          <w:lang w:eastAsia="zh-CN"/>
        </w:rPr>
      </w:pPr>
      <w:r>
        <w:rPr>
          <w:rFonts w:ascii="仿宋_GB2312" w:eastAsia="仿宋_GB2312"/>
          <w:sz w:val="28"/>
          <w:szCs w:val="28"/>
        </w:rPr>
        <w:t>三江县</w:t>
      </w:r>
      <w:r>
        <w:rPr>
          <w:rFonts w:hint="eastAsia" w:ascii="仿宋_GB2312" w:eastAsia="仿宋_GB2312"/>
          <w:sz w:val="28"/>
          <w:szCs w:val="28"/>
          <w:lang w:eastAsia="zh-CN"/>
        </w:rPr>
        <w:t>中小学课桌椅床架采购</w:t>
      </w:r>
    </w:p>
    <w:p>
      <w:pPr>
        <w:snapToGrid w:val="0"/>
        <w:ind w:right="-611" w:rightChars="-291"/>
        <w:jc w:val="center"/>
        <w:rPr>
          <w:rFonts w:hint="eastAsia" w:ascii="仿宋_GB2312" w:hAnsi="宋体" w:eastAsia="仿宋_GB2312"/>
          <w:b/>
          <w:bCs/>
          <w:color w:val="000000"/>
          <w:sz w:val="44"/>
          <w:szCs w:val="44"/>
        </w:rPr>
      </w:pPr>
      <w:r>
        <w:rPr>
          <w:rFonts w:hint="eastAsia" w:ascii="仿宋_GB2312" w:hAnsi="宋体" w:eastAsia="仿宋_GB2312"/>
          <w:b/>
          <w:bCs/>
          <w:color w:val="000000"/>
          <w:sz w:val="44"/>
          <w:szCs w:val="44"/>
        </w:rPr>
        <w:t>政府采购合同</w:t>
      </w:r>
    </w:p>
    <w:p>
      <w:pPr>
        <w:snapToGrid w:val="0"/>
        <w:jc w:val="center"/>
        <w:rPr>
          <w:rFonts w:hint="eastAsia" w:ascii="仿宋_GB2312" w:hAnsi="宋体" w:eastAsia="仿宋_GB2312"/>
          <w:b/>
          <w:bCs/>
          <w:color w:val="000000"/>
          <w:sz w:val="36"/>
          <w:szCs w:val="36"/>
        </w:rPr>
      </w:pPr>
      <w:r>
        <w:rPr>
          <w:rFonts w:hint="eastAsia" w:ascii="仿宋_GB2312" w:hAnsi="宋体" w:eastAsia="仿宋_GB2312"/>
          <w:b/>
          <w:bCs/>
          <w:color w:val="000000"/>
          <w:sz w:val="36"/>
          <w:szCs w:val="36"/>
        </w:rPr>
        <w:t>（一般货物类）</w:t>
      </w:r>
    </w:p>
    <w:p>
      <w:pPr>
        <w:wordWrap w:val="0"/>
        <w:snapToGrid w:val="0"/>
        <w:jc w:val="right"/>
        <w:rPr>
          <w:rFonts w:hint="eastAsia" w:ascii="仿宋_GB2312" w:hAnsi="宋体" w:eastAsia="仿宋_GB2312"/>
          <w:bCs/>
          <w:color w:val="000000"/>
          <w:sz w:val="24"/>
          <w:u w:val="single"/>
        </w:rPr>
      </w:pPr>
      <w:r>
        <w:rPr>
          <w:rFonts w:hint="eastAsia" w:ascii="仿宋_GB2312" w:hAnsi="宋体" w:eastAsia="仿宋_GB2312"/>
          <w:bCs/>
          <w:color w:val="000000"/>
          <w:sz w:val="24"/>
        </w:rPr>
        <w:t xml:space="preserve">合同编号：            </w:t>
      </w:r>
    </w:p>
    <w:p>
      <w:pPr>
        <w:snapToGrid w:val="0"/>
        <w:rPr>
          <w:rFonts w:hint="eastAsia" w:ascii="仿宋_GB2312" w:hAnsi="宋体" w:eastAsia="仿宋_GB2312"/>
          <w:color w:val="000000"/>
          <w:sz w:val="24"/>
        </w:rPr>
      </w:pPr>
    </w:p>
    <w:p>
      <w:pPr>
        <w:snapToGrid w:val="0"/>
        <w:spacing w:line="320" w:lineRule="exact"/>
        <w:ind w:right="-470" w:rightChars="-224"/>
        <w:rPr>
          <w:rFonts w:hint="eastAsia" w:ascii="仿宋_GB2312" w:hAnsi="宋体" w:eastAsia="仿宋_GB2312"/>
          <w:color w:val="000000"/>
          <w:sz w:val="24"/>
          <w:u w:val="single"/>
        </w:rPr>
      </w:pPr>
      <w:r>
        <w:rPr>
          <w:rFonts w:hint="eastAsia" w:ascii="仿宋_GB2312" w:hAnsi="宋体" w:eastAsia="仿宋_GB2312"/>
          <w:color w:val="000000"/>
          <w:sz w:val="24"/>
        </w:rPr>
        <w:t>采购单位（甲方）：</w:t>
      </w:r>
      <w:r>
        <w:rPr>
          <w:rFonts w:hint="eastAsia" w:ascii="仿宋_GB2312" w:hAnsi="宋体" w:eastAsia="仿宋_GB2312"/>
          <w:color w:val="000000"/>
          <w:sz w:val="24"/>
          <w:u w:val="single"/>
        </w:rPr>
        <w:t xml:space="preserve">                      </w:t>
      </w:r>
      <w:r>
        <w:rPr>
          <w:rFonts w:hint="eastAsia" w:ascii="仿宋_GB2312" w:hAnsi="宋体" w:eastAsia="仿宋_GB2312"/>
          <w:color w:val="000000"/>
          <w:sz w:val="24"/>
        </w:rPr>
        <w:t>采购计划表编号：</w:t>
      </w:r>
      <w:r>
        <w:rPr>
          <w:rFonts w:hint="eastAsia" w:ascii="仿宋_GB2312" w:hAnsi="宋体" w:eastAsia="仿宋_GB2312"/>
          <w:color w:val="000000"/>
          <w:sz w:val="24"/>
          <w:u w:val="single"/>
        </w:rPr>
        <w:t xml:space="preserve">                    </w:t>
      </w:r>
    </w:p>
    <w:p>
      <w:pPr>
        <w:snapToGrid w:val="0"/>
        <w:spacing w:line="320" w:lineRule="exact"/>
        <w:ind w:right="-470" w:rightChars="-224"/>
        <w:rPr>
          <w:rFonts w:hint="eastAsia" w:ascii="仿宋_GB2312" w:hAnsi="宋体" w:eastAsia="仿宋_GB2312"/>
          <w:color w:val="000000"/>
          <w:sz w:val="24"/>
          <w:u w:val="single"/>
        </w:rPr>
      </w:pPr>
      <w:r>
        <w:rPr>
          <w:rFonts w:hint="eastAsia" w:ascii="仿宋_GB2312" w:hAnsi="宋体" w:eastAsia="仿宋_GB2312"/>
          <w:color w:val="000000"/>
          <w:sz w:val="24"/>
        </w:rPr>
        <w:t>供 应 商（乙方）：</w:t>
      </w:r>
      <w:r>
        <w:rPr>
          <w:rFonts w:hint="eastAsia" w:ascii="仿宋_GB2312" w:hAnsi="宋体" w:eastAsia="仿宋_GB2312"/>
          <w:color w:val="000000"/>
          <w:sz w:val="24"/>
          <w:u w:val="single"/>
        </w:rPr>
        <w:t xml:space="preserve">                      </w:t>
      </w:r>
      <w:r>
        <w:rPr>
          <w:rFonts w:hint="eastAsia" w:ascii="仿宋_GB2312" w:hAnsi="宋体" w:eastAsia="仿宋_GB2312"/>
          <w:color w:val="000000"/>
          <w:spacing w:val="-20"/>
          <w:sz w:val="24"/>
        </w:rPr>
        <w:t>项目名称及编号：</w:t>
      </w:r>
      <w:r>
        <w:rPr>
          <w:rFonts w:hint="eastAsia" w:ascii="仿宋_GB2312" w:hAnsi="宋体" w:eastAsia="仿宋_GB2312"/>
          <w:color w:val="000000"/>
          <w:sz w:val="24"/>
        </w:rPr>
        <w:t xml:space="preserve"> </w:t>
      </w:r>
      <w:r>
        <w:rPr>
          <w:rFonts w:hint="eastAsia" w:ascii="仿宋_GB2312" w:hAnsi="宋体" w:eastAsia="仿宋_GB2312"/>
          <w:color w:val="000000"/>
          <w:sz w:val="24"/>
          <w:u w:val="single"/>
        </w:rPr>
        <w:t xml:space="preserve">                           </w:t>
      </w:r>
    </w:p>
    <w:p>
      <w:pPr>
        <w:snapToGrid w:val="0"/>
        <w:spacing w:line="320" w:lineRule="exact"/>
        <w:ind w:right="-470" w:rightChars="-224"/>
        <w:rPr>
          <w:rFonts w:hint="eastAsia" w:ascii="仿宋_GB2312" w:hAnsi="宋体" w:eastAsia="仿宋_GB2312"/>
          <w:color w:val="000000"/>
          <w:sz w:val="24"/>
          <w:u w:val="single"/>
        </w:rPr>
      </w:pPr>
      <w:r>
        <w:rPr>
          <w:rFonts w:hint="eastAsia" w:ascii="仿宋_GB2312" w:hAnsi="宋体" w:eastAsia="仿宋_GB2312"/>
          <w:color w:val="000000"/>
          <w:sz w:val="24"/>
        </w:rPr>
        <w:t>签  订  地  点 ：</w:t>
      </w:r>
      <w:r>
        <w:rPr>
          <w:rFonts w:hint="eastAsia" w:ascii="仿宋_GB2312" w:hAnsi="宋体" w:eastAsia="仿宋_GB2312"/>
          <w:color w:val="000000"/>
          <w:sz w:val="24"/>
          <w:u w:val="single"/>
        </w:rPr>
        <w:t xml:space="preserve">                      </w:t>
      </w:r>
      <w:r>
        <w:rPr>
          <w:rFonts w:hint="eastAsia" w:ascii="仿宋_GB2312" w:hAnsi="宋体" w:eastAsia="仿宋_GB2312"/>
          <w:color w:val="000000"/>
          <w:spacing w:val="38"/>
          <w:sz w:val="24"/>
        </w:rPr>
        <w:t>签订时间：</w:t>
      </w:r>
      <w:r>
        <w:rPr>
          <w:rFonts w:hint="eastAsia" w:ascii="仿宋_GB2312" w:hAnsi="宋体" w:eastAsia="仿宋_GB2312"/>
          <w:color w:val="000000"/>
          <w:sz w:val="24"/>
          <w:u w:val="single"/>
        </w:rPr>
        <w:t xml:space="preserve">        年   月   日   </w:t>
      </w:r>
    </w:p>
    <w:p>
      <w:pPr>
        <w:snapToGrid w:val="0"/>
        <w:spacing w:line="320" w:lineRule="exact"/>
        <w:ind w:right="-470" w:rightChars="-224" w:firstLine="480" w:firstLineChars="200"/>
        <w:rPr>
          <w:rFonts w:hint="eastAsia" w:ascii="仿宋_GB2312" w:hAnsi="宋体" w:eastAsia="仿宋_GB2312"/>
          <w:color w:val="000000"/>
          <w:sz w:val="24"/>
        </w:rPr>
      </w:pPr>
    </w:p>
    <w:p>
      <w:pPr>
        <w:snapToGrid w:val="0"/>
        <w:spacing w:line="320" w:lineRule="exact"/>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根据《中华人民共和国政府采购法》、《中华人民共和国民法典（合同编）》等法律、法规规定，按照竞争性谈判文件规定条款和成交供应商响应文件和承诺，甲乙双方签订本合同。</w:t>
      </w:r>
    </w:p>
    <w:p>
      <w:pPr>
        <w:snapToGrid w:val="0"/>
        <w:spacing w:line="320" w:lineRule="exact"/>
        <w:ind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第一条　合同标的</w:t>
      </w:r>
    </w:p>
    <w:p>
      <w:pPr>
        <w:snapToGrid w:val="0"/>
        <w:spacing w:line="320" w:lineRule="exact"/>
        <w:ind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1.供货一览表</w:t>
      </w:r>
    </w:p>
    <w:tbl>
      <w:tblPr>
        <w:tblStyle w:val="4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25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序号</w:t>
            </w:r>
          </w:p>
        </w:tc>
        <w:tc>
          <w:tcPr>
            <w:tcW w:w="1207"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产品名称</w:t>
            </w:r>
          </w:p>
        </w:tc>
        <w:tc>
          <w:tcPr>
            <w:tcW w:w="1134"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商标品牌</w:t>
            </w:r>
          </w:p>
        </w:tc>
        <w:tc>
          <w:tcPr>
            <w:tcW w:w="1037"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规格型号</w:t>
            </w:r>
          </w:p>
        </w:tc>
        <w:tc>
          <w:tcPr>
            <w:tcW w:w="1161"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生产厂家</w:t>
            </w:r>
          </w:p>
        </w:tc>
        <w:tc>
          <w:tcPr>
            <w:tcW w:w="903"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数量</w:t>
            </w:r>
          </w:p>
        </w:tc>
        <w:tc>
          <w:tcPr>
            <w:tcW w:w="892"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单位</w:t>
            </w:r>
          </w:p>
        </w:tc>
        <w:tc>
          <w:tcPr>
            <w:tcW w:w="1253"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单价（元）</w:t>
            </w:r>
          </w:p>
        </w:tc>
        <w:tc>
          <w:tcPr>
            <w:tcW w:w="1275"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1</w:t>
            </w:r>
          </w:p>
        </w:tc>
        <w:tc>
          <w:tcPr>
            <w:tcW w:w="1207" w:type="dxa"/>
            <w:vAlign w:val="center"/>
          </w:tcPr>
          <w:p>
            <w:pPr>
              <w:snapToGrid w:val="0"/>
              <w:spacing w:line="320" w:lineRule="exact"/>
              <w:jc w:val="center"/>
              <w:rPr>
                <w:rFonts w:hint="eastAsia" w:ascii="仿宋_GB2312" w:hAnsi="宋体" w:eastAsia="仿宋_GB2312"/>
                <w:color w:val="000000"/>
                <w:sz w:val="24"/>
              </w:rPr>
            </w:pPr>
          </w:p>
        </w:tc>
        <w:tc>
          <w:tcPr>
            <w:tcW w:w="1134" w:type="dxa"/>
            <w:vAlign w:val="center"/>
          </w:tcPr>
          <w:p>
            <w:pPr>
              <w:snapToGrid w:val="0"/>
              <w:spacing w:line="320" w:lineRule="exact"/>
              <w:jc w:val="center"/>
              <w:rPr>
                <w:rFonts w:hint="eastAsia" w:ascii="仿宋_GB2312" w:hAnsi="宋体" w:eastAsia="仿宋_GB2312"/>
                <w:color w:val="000000"/>
                <w:sz w:val="24"/>
              </w:rPr>
            </w:pPr>
          </w:p>
        </w:tc>
        <w:tc>
          <w:tcPr>
            <w:tcW w:w="1037" w:type="dxa"/>
            <w:vAlign w:val="center"/>
          </w:tcPr>
          <w:p>
            <w:pPr>
              <w:snapToGrid w:val="0"/>
              <w:spacing w:line="320" w:lineRule="exact"/>
              <w:jc w:val="center"/>
              <w:rPr>
                <w:rFonts w:hint="eastAsia" w:ascii="仿宋_GB2312" w:hAnsi="宋体" w:eastAsia="仿宋_GB2312"/>
                <w:color w:val="000000"/>
                <w:sz w:val="24"/>
              </w:rPr>
            </w:pPr>
          </w:p>
        </w:tc>
        <w:tc>
          <w:tcPr>
            <w:tcW w:w="1161" w:type="dxa"/>
            <w:vAlign w:val="center"/>
          </w:tcPr>
          <w:p>
            <w:pPr>
              <w:snapToGrid w:val="0"/>
              <w:spacing w:line="320" w:lineRule="exact"/>
              <w:jc w:val="center"/>
              <w:rPr>
                <w:rFonts w:hint="eastAsia" w:ascii="仿宋_GB2312" w:hAnsi="宋体" w:eastAsia="仿宋_GB2312"/>
                <w:color w:val="000000"/>
                <w:sz w:val="24"/>
              </w:rPr>
            </w:pPr>
          </w:p>
        </w:tc>
        <w:tc>
          <w:tcPr>
            <w:tcW w:w="903" w:type="dxa"/>
            <w:vAlign w:val="center"/>
          </w:tcPr>
          <w:p>
            <w:pPr>
              <w:snapToGrid w:val="0"/>
              <w:spacing w:line="320" w:lineRule="exact"/>
              <w:jc w:val="center"/>
              <w:rPr>
                <w:rFonts w:hint="eastAsia" w:ascii="仿宋_GB2312" w:hAnsi="宋体" w:eastAsia="仿宋_GB2312"/>
                <w:color w:val="000000"/>
                <w:sz w:val="24"/>
              </w:rPr>
            </w:pPr>
          </w:p>
        </w:tc>
        <w:tc>
          <w:tcPr>
            <w:tcW w:w="892" w:type="dxa"/>
            <w:vAlign w:val="center"/>
          </w:tcPr>
          <w:p>
            <w:pPr>
              <w:snapToGrid w:val="0"/>
              <w:spacing w:line="320" w:lineRule="exact"/>
              <w:jc w:val="center"/>
              <w:rPr>
                <w:rFonts w:hint="eastAsia" w:ascii="仿宋_GB2312" w:hAnsi="宋体" w:eastAsia="仿宋_GB2312"/>
                <w:color w:val="000000"/>
                <w:sz w:val="24"/>
              </w:rPr>
            </w:pPr>
          </w:p>
        </w:tc>
        <w:tc>
          <w:tcPr>
            <w:tcW w:w="1253" w:type="dxa"/>
            <w:vAlign w:val="center"/>
          </w:tcPr>
          <w:p>
            <w:pPr>
              <w:snapToGrid w:val="0"/>
              <w:spacing w:line="320" w:lineRule="exact"/>
              <w:jc w:val="center"/>
              <w:rPr>
                <w:rFonts w:hint="eastAsia" w:ascii="仿宋_GB2312" w:hAnsi="宋体" w:eastAsia="仿宋_GB2312"/>
                <w:color w:val="000000"/>
                <w:sz w:val="24"/>
              </w:rPr>
            </w:pPr>
          </w:p>
        </w:tc>
        <w:tc>
          <w:tcPr>
            <w:tcW w:w="1275" w:type="dxa"/>
            <w:vAlign w:val="center"/>
          </w:tcPr>
          <w:p>
            <w:pPr>
              <w:snapToGrid w:val="0"/>
              <w:spacing w:line="320" w:lineRule="exact"/>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2</w:t>
            </w:r>
          </w:p>
        </w:tc>
        <w:tc>
          <w:tcPr>
            <w:tcW w:w="1207" w:type="dxa"/>
            <w:vAlign w:val="center"/>
          </w:tcPr>
          <w:p>
            <w:pPr>
              <w:snapToGrid w:val="0"/>
              <w:spacing w:line="320" w:lineRule="exact"/>
              <w:jc w:val="center"/>
              <w:rPr>
                <w:rFonts w:hint="eastAsia" w:ascii="仿宋_GB2312" w:hAnsi="宋体" w:eastAsia="仿宋_GB2312"/>
                <w:color w:val="000000"/>
                <w:sz w:val="24"/>
              </w:rPr>
            </w:pPr>
          </w:p>
        </w:tc>
        <w:tc>
          <w:tcPr>
            <w:tcW w:w="1134" w:type="dxa"/>
            <w:vAlign w:val="center"/>
          </w:tcPr>
          <w:p>
            <w:pPr>
              <w:snapToGrid w:val="0"/>
              <w:spacing w:line="320" w:lineRule="exact"/>
              <w:jc w:val="center"/>
              <w:rPr>
                <w:rFonts w:hint="eastAsia" w:ascii="仿宋_GB2312" w:hAnsi="宋体" w:eastAsia="仿宋_GB2312"/>
                <w:color w:val="000000"/>
                <w:sz w:val="24"/>
              </w:rPr>
            </w:pPr>
          </w:p>
        </w:tc>
        <w:tc>
          <w:tcPr>
            <w:tcW w:w="1037" w:type="dxa"/>
            <w:vAlign w:val="center"/>
          </w:tcPr>
          <w:p>
            <w:pPr>
              <w:snapToGrid w:val="0"/>
              <w:spacing w:line="320" w:lineRule="exact"/>
              <w:jc w:val="center"/>
              <w:rPr>
                <w:rFonts w:hint="eastAsia" w:ascii="仿宋_GB2312" w:hAnsi="宋体" w:eastAsia="仿宋_GB2312"/>
                <w:color w:val="000000"/>
                <w:sz w:val="24"/>
              </w:rPr>
            </w:pPr>
          </w:p>
        </w:tc>
        <w:tc>
          <w:tcPr>
            <w:tcW w:w="1161" w:type="dxa"/>
            <w:vAlign w:val="center"/>
          </w:tcPr>
          <w:p>
            <w:pPr>
              <w:snapToGrid w:val="0"/>
              <w:spacing w:line="320" w:lineRule="exact"/>
              <w:jc w:val="center"/>
              <w:rPr>
                <w:rFonts w:hint="eastAsia" w:ascii="仿宋_GB2312" w:hAnsi="宋体" w:eastAsia="仿宋_GB2312"/>
                <w:color w:val="000000"/>
                <w:sz w:val="24"/>
              </w:rPr>
            </w:pPr>
          </w:p>
        </w:tc>
        <w:tc>
          <w:tcPr>
            <w:tcW w:w="903" w:type="dxa"/>
            <w:vAlign w:val="center"/>
          </w:tcPr>
          <w:p>
            <w:pPr>
              <w:snapToGrid w:val="0"/>
              <w:spacing w:line="320" w:lineRule="exact"/>
              <w:jc w:val="center"/>
              <w:rPr>
                <w:rFonts w:hint="eastAsia" w:ascii="仿宋_GB2312" w:hAnsi="宋体" w:eastAsia="仿宋_GB2312"/>
                <w:color w:val="000000"/>
                <w:sz w:val="24"/>
              </w:rPr>
            </w:pPr>
          </w:p>
        </w:tc>
        <w:tc>
          <w:tcPr>
            <w:tcW w:w="892" w:type="dxa"/>
            <w:vAlign w:val="center"/>
          </w:tcPr>
          <w:p>
            <w:pPr>
              <w:snapToGrid w:val="0"/>
              <w:spacing w:line="320" w:lineRule="exact"/>
              <w:jc w:val="center"/>
              <w:rPr>
                <w:rFonts w:hint="eastAsia" w:ascii="仿宋_GB2312" w:hAnsi="宋体" w:eastAsia="仿宋_GB2312"/>
                <w:color w:val="000000"/>
                <w:sz w:val="24"/>
              </w:rPr>
            </w:pPr>
          </w:p>
        </w:tc>
        <w:tc>
          <w:tcPr>
            <w:tcW w:w="1253" w:type="dxa"/>
            <w:vAlign w:val="center"/>
          </w:tcPr>
          <w:p>
            <w:pPr>
              <w:snapToGrid w:val="0"/>
              <w:spacing w:line="320" w:lineRule="exact"/>
              <w:jc w:val="center"/>
              <w:rPr>
                <w:rFonts w:hint="eastAsia" w:ascii="仿宋_GB2312" w:hAnsi="宋体" w:eastAsia="仿宋_GB2312"/>
                <w:color w:val="000000"/>
                <w:sz w:val="24"/>
              </w:rPr>
            </w:pPr>
          </w:p>
        </w:tc>
        <w:tc>
          <w:tcPr>
            <w:tcW w:w="1275" w:type="dxa"/>
            <w:vAlign w:val="center"/>
          </w:tcPr>
          <w:p>
            <w:pPr>
              <w:snapToGrid w:val="0"/>
              <w:spacing w:line="320" w:lineRule="exact"/>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w:t>
            </w:r>
          </w:p>
        </w:tc>
        <w:tc>
          <w:tcPr>
            <w:tcW w:w="1207" w:type="dxa"/>
            <w:vAlign w:val="center"/>
          </w:tcPr>
          <w:p>
            <w:pPr>
              <w:snapToGrid w:val="0"/>
              <w:spacing w:line="320" w:lineRule="exact"/>
              <w:jc w:val="center"/>
              <w:rPr>
                <w:rFonts w:hint="eastAsia" w:ascii="仿宋_GB2312" w:hAnsi="宋体" w:eastAsia="仿宋_GB2312"/>
                <w:color w:val="000000"/>
                <w:sz w:val="24"/>
              </w:rPr>
            </w:pPr>
          </w:p>
        </w:tc>
        <w:tc>
          <w:tcPr>
            <w:tcW w:w="1134" w:type="dxa"/>
            <w:vAlign w:val="center"/>
          </w:tcPr>
          <w:p>
            <w:pPr>
              <w:snapToGrid w:val="0"/>
              <w:spacing w:line="320" w:lineRule="exact"/>
              <w:jc w:val="center"/>
              <w:rPr>
                <w:rFonts w:hint="eastAsia" w:ascii="仿宋_GB2312" w:hAnsi="宋体" w:eastAsia="仿宋_GB2312"/>
                <w:color w:val="000000"/>
                <w:sz w:val="24"/>
              </w:rPr>
            </w:pPr>
          </w:p>
        </w:tc>
        <w:tc>
          <w:tcPr>
            <w:tcW w:w="1037" w:type="dxa"/>
            <w:vAlign w:val="center"/>
          </w:tcPr>
          <w:p>
            <w:pPr>
              <w:snapToGrid w:val="0"/>
              <w:spacing w:line="320" w:lineRule="exact"/>
              <w:jc w:val="center"/>
              <w:rPr>
                <w:rFonts w:hint="eastAsia" w:ascii="仿宋_GB2312" w:hAnsi="宋体" w:eastAsia="仿宋_GB2312"/>
                <w:color w:val="000000"/>
                <w:sz w:val="24"/>
              </w:rPr>
            </w:pPr>
          </w:p>
        </w:tc>
        <w:tc>
          <w:tcPr>
            <w:tcW w:w="1161" w:type="dxa"/>
            <w:vAlign w:val="center"/>
          </w:tcPr>
          <w:p>
            <w:pPr>
              <w:snapToGrid w:val="0"/>
              <w:spacing w:line="320" w:lineRule="exact"/>
              <w:jc w:val="center"/>
              <w:rPr>
                <w:rFonts w:hint="eastAsia" w:ascii="仿宋_GB2312" w:hAnsi="宋体" w:eastAsia="仿宋_GB2312"/>
                <w:color w:val="000000"/>
                <w:sz w:val="24"/>
              </w:rPr>
            </w:pPr>
          </w:p>
        </w:tc>
        <w:tc>
          <w:tcPr>
            <w:tcW w:w="903" w:type="dxa"/>
            <w:vAlign w:val="center"/>
          </w:tcPr>
          <w:p>
            <w:pPr>
              <w:snapToGrid w:val="0"/>
              <w:spacing w:line="320" w:lineRule="exact"/>
              <w:jc w:val="center"/>
              <w:rPr>
                <w:rFonts w:hint="eastAsia" w:ascii="仿宋_GB2312" w:hAnsi="宋体" w:eastAsia="仿宋_GB2312"/>
                <w:color w:val="000000"/>
                <w:sz w:val="24"/>
              </w:rPr>
            </w:pPr>
          </w:p>
        </w:tc>
        <w:tc>
          <w:tcPr>
            <w:tcW w:w="892" w:type="dxa"/>
            <w:vAlign w:val="center"/>
          </w:tcPr>
          <w:p>
            <w:pPr>
              <w:snapToGrid w:val="0"/>
              <w:spacing w:line="320" w:lineRule="exact"/>
              <w:jc w:val="center"/>
              <w:rPr>
                <w:rFonts w:hint="eastAsia" w:ascii="仿宋_GB2312" w:hAnsi="宋体" w:eastAsia="仿宋_GB2312"/>
                <w:color w:val="000000"/>
                <w:sz w:val="24"/>
              </w:rPr>
            </w:pPr>
          </w:p>
        </w:tc>
        <w:tc>
          <w:tcPr>
            <w:tcW w:w="1253" w:type="dxa"/>
            <w:vAlign w:val="center"/>
          </w:tcPr>
          <w:p>
            <w:pPr>
              <w:snapToGrid w:val="0"/>
              <w:spacing w:line="320" w:lineRule="exact"/>
              <w:jc w:val="center"/>
              <w:rPr>
                <w:rFonts w:hint="eastAsia" w:ascii="仿宋_GB2312" w:hAnsi="宋体" w:eastAsia="仿宋_GB2312"/>
                <w:color w:val="000000"/>
                <w:sz w:val="24"/>
              </w:rPr>
            </w:pPr>
          </w:p>
        </w:tc>
        <w:tc>
          <w:tcPr>
            <w:tcW w:w="1275" w:type="dxa"/>
            <w:vAlign w:val="center"/>
          </w:tcPr>
          <w:p>
            <w:pPr>
              <w:snapToGrid w:val="0"/>
              <w:spacing w:line="320" w:lineRule="exact"/>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pPr>
              <w:snapToGrid w:val="0"/>
              <w:spacing w:line="320" w:lineRule="exact"/>
              <w:jc w:val="center"/>
              <w:rPr>
                <w:rFonts w:hint="eastAsia" w:ascii="仿宋_GB2312" w:hAnsi="宋体" w:eastAsia="仿宋_GB2312"/>
                <w:color w:val="000000"/>
                <w:sz w:val="24"/>
              </w:rPr>
            </w:pPr>
            <w:r>
              <w:rPr>
                <w:rFonts w:hint="eastAsia" w:ascii="仿宋_GB2312" w:hAnsi="宋体" w:eastAsia="仿宋_GB2312"/>
                <w:color w:val="000000"/>
                <w:sz w:val="24"/>
              </w:rPr>
              <w:t>N</w:t>
            </w:r>
          </w:p>
        </w:tc>
        <w:tc>
          <w:tcPr>
            <w:tcW w:w="1207" w:type="dxa"/>
            <w:vAlign w:val="center"/>
          </w:tcPr>
          <w:p>
            <w:pPr>
              <w:snapToGrid w:val="0"/>
              <w:spacing w:line="320" w:lineRule="exact"/>
              <w:jc w:val="center"/>
              <w:rPr>
                <w:rFonts w:hint="eastAsia" w:ascii="仿宋_GB2312" w:hAnsi="宋体" w:eastAsia="仿宋_GB2312"/>
                <w:color w:val="000000"/>
                <w:sz w:val="24"/>
              </w:rPr>
            </w:pPr>
          </w:p>
        </w:tc>
        <w:tc>
          <w:tcPr>
            <w:tcW w:w="1134" w:type="dxa"/>
            <w:vAlign w:val="center"/>
          </w:tcPr>
          <w:p>
            <w:pPr>
              <w:snapToGrid w:val="0"/>
              <w:spacing w:line="320" w:lineRule="exact"/>
              <w:jc w:val="center"/>
              <w:rPr>
                <w:rFonts w:hint="eastAsia" w:ascii="仿宋_GB2312" w:hAnsi="宋体" w:eastAsia="仿宋_GB2312"/>
                <w:color w:val="000000"/>
                <w:sz w:val="24"/>
              </w:rPr>
            </w:pPr>
          </w:p>
        </w:tc>
        <w:tc>
          <w:tcPr>
            <w:tcW w:w="1037" w:type="dxa"/>
            <w:vAlign w:val="center"/>
          </w:tcPr>
          <w:p>
            <w:pPr>
              <w:snapToGrid w:val="0"/>
              <w:spacing w:line="320" w:lineRule="exact"/>
              <w:jc w:val="center"/>
              <w:rPr>
                <w:rFonts w:hint="eastAsia" w:ascii="仿宋_GB2312" w:hAnsi="宋体" w:eastAsia="仿宋_GB2312"/>
                <w:color w:val="000000"/>
                <w:sz w:val="24"/>
              </w:rPr>
            </w:pPr>
          </w:p>
        </w:tc>
        <w:tc>
          <w:tcPr>
            <w:tcW w:w="1161" w:type="dxa"/>
            <w:vAlign w:val="center"/>
          </w:tcPr>
          <w:p>
            <w:pPr>
              <w:snapToGrid w:val="0"/>
              <w:spacing w:line="320" w:lineRule="exact"/>
              <w:jc w:val="center"/>
              <w:rPr>
                <w:rFonts w:hint="eastAsia" w:ascii="仿宋_GB2312" w:hAnsi="宋体" w:eastAsia="仿宋_GB2312"/>
                <w:color w:val="000000"/>
                <w:sz w:val="24"/>
              </w:rPr>
            </w:pPr>
          </w:p>
        </w:tc>
        <w:tc>
          <w:tcPr>
            <w:tcW w:w="903" w:type="dxa"/>
            <w:vAlign w:val="center"/>
          </w:tcPr>
          <w:p>
            <w:pPr>
              <w:snapToGrid w:val="0"/>
              <w:spacing w:line="320" w:lineRule="exact"/>
              <w:jc w:val="center"/>
              <w:rPr>
                <w:rFonts w:hint="eastAsia" w:ascii="仿宋_GB2312" w:hAnsi="宋体" w:eastAsia="仿宋_GB2312"/>
                <w:color w:val="000000"/>
                <w:sz w:val="24"/>
              </w:rPr>
            </w:pPr>
          </w:p>
        </w:tc>
        <w:tc>
          <w:tcPr>
            <w:tcW w:w="892" w:type="dxa"/>
            <w:vAlign w:val="center"/>
          </w:tcPr>
          <w:p>
            <w:pPr>
              <w:snapToGrid w:val="0"/>
              <w:spacing w:line="320" w:lineRule="exact"/>
              <w:jc w:val="center"/>
              <w:rPr>
                <w:rFonts w:hint="eastAsia" w:ascii="仿宋_GB2312" w:hAnsi="宋体" w:eastAsia="仿宋_GB2312"/>
                <w:color w:val="000000"/>
                <w:sz w:val="24"/>
              </w:rPr>
            </w:pPr>
          </w:p>
        </w:tc>
        <w:tc>
          <w:tcPr>
            <w:tcW w:w="1253" w:type="dxa"/>
            <w:vAlign w:val="center"/>
          </w:tcPr>
          <w:p>
            <w:pPr>
              <w:snapToGrid w:val="0"/>
              <w:spacing w:line="320" w:lineRule="exact"/>
              <w:jc w:val="center"/>
              <w:rPr>
                <w:rFonts w:hint="eastAsia" w:ascii="仿宋_GB2312" w:hAnsi="宋体" w:eastAsia="仿宋_GB2312"/>
                <w:color w:val="000000"/>
                <w:sz w:val="24"/>
              </w:rPr>
            </w:pPr>
          </w:p>
        </w:tc>
        <w:tc>
          <w:tcPr>
            <w:tcW w:w="1275" w:type="dxa"/>
            <w:vAlign w:val="center"/>
          </w:tcPr>
          <w:p>
            <w:pPr>
              <w:snapToGrid w:val="0"/>
              <w:spacing w:line="320" w:lineRule="exact"/>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498" w:type="dxa"/>
            <w:gridSpan w:val="9"/>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人民币合计金额（大写） ：                         （小写）：</w:t>
            </w:r>
          </w:p>
        </w:tc>
      </w:tr>
    </w:tbl>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合同合计金额包括货物价款，标准附件、备品备件、专用工具、包装、运输、装卸、保险、税金、办理免税手续相关费用、货到就位以及安装、调试、培训、保修等一切税金和费用。如响应文件对其另有规定的，从其规定。</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第二条　质量保证</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1.乙方所提供的货物型号、技术规格、技术参数等质量必须与响应文件和承诺相一致。乙方提供的节能和环保产品必须是列入政府采购清单的产品。</w:t>
      </w:r>
    </w:p>
    <w:p>
      <w:pPr>
        <w:snapToGrid w:val="0"/>
        <w:spacing w:line="360" w:lineRule="exact"/>
        <w:ind w:right="-611" w:rightChars="-291" w:firstLine="480" w:firstLineChars="200"/>
        <w:rPr>
          <w:rFonts w:hint="eastAsia" w:ascii="仿宋_GB2312" w:hAnsi="宋体" w:eastAsia="仿宋_GB2312"/>
          <w:color w:val="000000"/>
          <w:sz w:val="24"/>
          <w:u w:val="single"/>
        </w:rPr>
      </w:pPr>
      <w:r>
        <w:rPr>
          <w:rFonts w:hint="eastAsia" w:ascii="仿宋_GB2312" w:hAnsi="宋体" w:eastAsia="仿宋_GB2312"/>
          <w:color w:val="000000"/>
          <w:sz w:val="24"/>
        </w:rPr>
        <w:t>2.乙方所提供的货物必须是全新、未使用的原装产品，且在正常安装、使用和保养条件下，其使用寿命期内各项指标均达到质量要求。</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第三条　权力保证</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乙方应保证所提供货物在使用时不会侵犯任何第三方的专利权、商标权、工业设计权或其他权利。</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乙方应按竞争性谈判文件规定的时间向甲方提供使用货物的有关技术资料。</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乙方保证所交付的货物的所有权完全属于乙方且无任何抵押、查封等产权瑕疵。</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第四条　包装和运输</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1.乙方提供的货物均应按响应文件要求的包装材料、包装标准、包装方式进行包装，每一包装单元内应附详细的装箱单和质量合格证。</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2.货物的运输方式：</w:t>
      </w:r>
      <w:r>
        <w:rPr>
          <w:rFonts w:hint="eastAsia" w:ascii="仿宋_GB2312" w:hAnsi="宋体" w:eastAsia="仿宋_GB2312"/>
          <w:color w:val="000000"/>
          <w:sz w:val="24"/>
          <w:u w:val="single"/>
        </w:rPr>
        <w:t xml:space="preserve">            乙方自行负责              </w:t>
      </w:r>
      <w:r>
        <w:rPr>
          <w:rFonts w:hint="eastAsia" w:ascii="仿宋_GB2312" w:hAnsi="宋体" w:eastAsia="仿宋_GB2312"/>
          <w:color w:val="000000"/>
          <w:sz w:val="24"/>
        </w:rPr>
        <w:t>。</w:t>
      </w:r>
    </w:p>
    <w:p>
      <w:pPr>
        <w:snapToGrid w:val="0"/>
        <w:spacing w:line="360" w:lineRule="exact"/>
        <w:ind w:left="479" w:leftChars="228" w:right="-611" w:rightChars="-291"/>
        <w:rPr>
          <w:rFonts w:hint="eastAsia" w:ascii="仿宋_GB2312" w:hAnsi="宋体" w:eastAsia="仿宋_GB2312"/>
          <w:color w:val="000000"/>
          <w:sz w:val="24"/>
        </w:rPr>
      </w:pPr>
      <w:r>
        <w:rPr>
          <w:rFonts w:hint="eastAsia" w:ascii="仿宋_GB2312" w:hAnsi="宋体" w:eastAsia="仿宋_GB2312"/>
          <w:color w:val="000000"/>
          <w:sz w:val="24"/>
        </w:rPr>
        <w:t>3. 乙方负责货物运输，货物运输合理损耗及计算方法</w:t>
      </w:r>
      <w:r>
        <w:rPr>
          <w:rFonts w:hint="eastAsia" w:ascii="仿宋_GB2312" w:hAnsi="宋体" w:eastAsia="仿宋_GB2312"/>
          <w:color w:val="000000"/>
          <w:sz w:val="24"/>
          <w:u w:val="single"/>
        </w:rPr>
        <w:t xml:space="preserve">    无     </w:t>
      </w:r>
      <w:r>
        <w:rPr>
          <w:rFonts w:hint="eastAsia" w:ascii="仿宋_GB2312" w:hAnsi="宋体" w:eastAsia="仿宋_GB2312"/>
          <w:color w:val="000000"/>
          <w:sz w:val="24"/>
        </w:rPr>
        <w:t>。</w:t>
      </w:r>
    </w:p>
    <w:p>
      <w:pPr>
        <w:snapToGrid w:val="0"/>
        <w:spacing w:line="360" w:lineRule="exact"/>
        <w:ind w:left="479" w:leftChars="228" w:right="-611" w:rightChars="-291"/>
        <w:rPr>
          <w:rFonts w:hint="eastAsia" w:ascii="仿宋_GB2312" w:hAnsi="宋体" w:eastAsia="仿宋_GB2312"/>
          <w:b/>
          <w:color w:val="000000"/>
          <w:sz w:val="24"/>
        </w:rPr>
      </w:pPr>
      <w:r>
        <w:rPr>
          <w:rFonts w:hint="eastAsia" w:ascii="仿宋_GB2312" w:hAnsi="宋体" w:eastAsia="仿宋_GB2312"/>
          <w:b/>
          <w:color w:val="000000"/>
          <w:sz w:val="24"/>
        </w:rPr>
        <w:t>第五条　交付和验收</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1.交货时间：</w:t>
      </w:r>
      <w:r>
        <w:rPr>
          <w:rFonts w:hint="eastAsia" w:ascii="仿宋_GB2312" w:hAnsi="宋体" w:eastAsia="仿宋_GB2312"/>
          <w:color w:val="000000"/>
          <w:sz w:val="24"/>
          <w:u w:val="single"/>
        </w:rPr>
        <w:t xml:space="preserve">                                               </w:t>
      </w:r>
      <w:r>
        <w:rPr>
          <w:rFonts w:hint="eastAsia" w:ascii="仿宋_GB2312" w:hAnsi="宋体" w:eastAsia="仿宋_GB2312"/>
          <w:color w:val="000000"/>
          <w:sz w:val="24"/>
        </w:rPr>
        <w:t>；</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地点：</w:t>
      </w:r>
      <w:r>
        <w:rPr>
          <w:rFonts w:hint="eastAsia" w:ascii="仿宋_GB2312" w:hAnsi="宋体" w:eastAsia="仿宋_GB2312"/>
          <w:color w:val="000000"/>
          <w:sz w:val="24"/>
          <w:u w:val="single"/>
        </w:rPr>
        <w:t xml:space="preserve">  柳州市内甲方指定地点  </w:t>
      </w:r>
      <w:r>
        <w:rPr>
          <w:rFonts w:hint="eastAsia" w:ascii="仿宋_GB2312" w:hAnsi="宋体" w:eastAsia="仿宋_GB2312"/>
          <w:color w:val="000000"/>
          <w:sz w:val="24"/>
        </w:rPr>
        <w:t>。</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2.乙方提供不符合响应文件和本合同规定的货物，甲方有权拒绝接受。</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3.乙方应将所提供货物的装箱清单、用户手册、原厂保修卡、随机资料、工具和备品、备件等交付给甲方，如有缺失应及时补齐，否则视为逾期交货。</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4.甲方应当在到货（安装、调试完）后七个工作日内进行验收，逾期不验收的，乙方可视同验收合格。验收合格后由甲乙双方签署货物验收单并加盖采购单位公章，甲乙双方各执一份。</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6.甲方对验收有异议的，在验收后五个工作日内以书面形式向乙方提出，乙方应自收到甲方书面异议后</w:t>
      </w:r>
      <w:r>
        <w:rPr>
          <w:rFonts w:hint="eastAsia" w:ascii="仿宋_GB2312" w:hAnsi="仿宋" w:eastAsia="仿宋_GB2312"/>
          <w:color w:val="000000"/>
          <w:sz w:val="24"/>
          <w:u w:val="single"/>
        </w:rPr>
        <w:t>五</w:t>
      </w:r>
      <w:r>
        <w:rPr>
          <w:rFonts w:hint="eastAsia" w:ascii="仿宋_GB2312" w:hAnsi="宋体" w:eastAsia="仿宋_GB2312"/>
          <w:color w:val="000000"/>
          <w:sz w:val="24"/>
        </w:rPr>
        <w:t>日内及时予以解决。</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第六条　安装和培训</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1.甲方应提供必要安装条件（如场地、电源、水源等）。</w:t>
      </w:r>
    </w:p>
    <w:p>
      <w:pPr>
        <w:snapToGrid w:val="0"/>
        <w:spacing w:line="360" w:lineRule="exact"/>
        <w:ind w:right="-611" w:rightChars="-291" w:firstLine="480" w:firstLineChars="200"/>
        <w:rPr>
          <w:rFonts w:hint="eastAsia" w:ascii="仿宋_GB2312" w:hAnsi="宋体" w:eastAsia="仿宋_GB2312"/>
          <w:color w:val="000000"/>
          <w:sz w:val="24"/>
          <w:u w:val="single"/>
        </w:rPr>
      </w:pPr>
      <w:r>
        <w:rPr>
          <w:rFonts w:hint="eastAsia" w:ascii="仿宋_GB2312" w:hAnsi="宋体" w:eastAsia="仿宋_GB2312"/>
          <w:color w:val="000000"/>
          <w:sz w:val="24"/>
        </w:rPr>
        <w:t>2.乙方负责甲方有关人员的培训。培训时间、地点：</w:t>
      </w:r>
      <w:r>
        <w:rPr>
          <w:rFonts w:hint="eastAsia" w:ascii="仿宋_GB2312" w:hAnsi="宋体" w:eastAsia="仿宋_GB2312"/>
          <w:color w:val="000000"/>
          <w:sz w:val="24"/>
          <w:u w:val="single"/>
        </w:rPr>
        <w:t>与甲方商议</w:t>
      </w:r>
      <w:r>
        <w:rPr>
          <w:rFonts w:hint="eastAsia" w:ascii="仿宋_GB2312" w:hAnsi="宋体" w:eastAsia="仿宋_GB2312"/>
          <w:color w:val="000000"/>
          <w:sz w:val="24"/>
        </w:rPr>
        <w:t>。</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第七条  售后服务</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1.乙方应按照国家有关法律法规和“三包”规定以及响应文件和本合同所附的《服务承诺》，为甲方提供售后服务。</w:t>
      </w:r>
    </w:p>
    <w:p>
      <w:pPr>
        <w:snapToGrid w:val="0"/>
        <w:spacing w:line="360" w:lineRule="exact"/>
        <w:ind w:right="-611" w:rightChars="-291" w:firstLine="480" w:firstLineChars="200"/>
        <w:rPr>
          <w:rFonts w:hint="eastAsia" w:ascii="仿宋_GB2312" w:hAnsi="宋体" w:eastAsia="仿宋_GB2312"/>
          <w:color w:val="000000"/>
          <w:sz w:val="24"/>
          <w:u w:val="single"/>
        </w:rPr>
      </w:pPr>
      <w:r>
        <w:rPr>
          <w:rFonts w:hint="eastAsia" w:ascii="仿宋_GB2312" w:hAnsi="宋体" w:eastAsia="仿宋_GB2312"/>
          <w:color w:val="000000"/>
          <w:sz w:val="24"/>
        </w:rPr>
        <w:t>2.货物保修期：</w:t>
      </w:r>
      <w:r>
        <w:rPr>
          <w:rFonts w:hint="eastAsia" w:ascii="仿宋_GB2312" w:hAnsi="宋体" w:eastAsia="仿宋_GB2312"/>
          <w:color w:val="000000"/>
          <w:sz w:val="24"/>
          <w:u w:val="single"/>
        </w:rPr>
        <w:t>详见响应文件及合同附件。</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3.乙方提供的服务承诺和售后服务及保修期责任等其它具体约定事项。（见合同附件）</w:t>
      </w:r>
    </w:p>
    <w:p>
      <w:pPr>
        <w:snapToGrid w:val="0"/>
        <w:spacing w:line="500" w:lineRule="exact"/>
        <w:ind w:right="-611" w:rightChars="-291" w:firstLine="480" w:firstLineChars="200"/>
        <w:rPr>
          <w:rFonts w:hint="eastAsia" w:ascii="仿宋_GB2312" w:hAnsi="宋体" w:eastAsia="仿宋_GB2312"/>
          <w:color w:val="000000"/>
          <w:sz w:val="24"/>
          <w:u w:val="single"/>
        </w:rPr>
      </w:pPr>
      <w:r>
        <w:rPr>
          <w:rFonts w:hint="eastAsia" w:ascii="仿宋_GB2312" w:hAnsi="宋体" w:eastAsia="仿宋_GB2312"/>
          <w:color w:val="000000"/>
          <w:sz w:val="24"/>
        </w:rPr>
        <w:t>4.售后服务、保修时间从项目整体验收合格之日起计算。</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第八条　付款方式和保证金</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1.当采购数量与实际使用数量不一致时，乙方应根据实际使用量供货，合同的最终结算金额按实际使用量乘以成交单价进行计算。</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2.资金性质：</w:t>
      </w:r>
      <w:r>
        <w:rPr>
          <w:rFonts w:hint="eastAsia" w:ascii="仿宋_GB2312" w:hAnsi="宋体" w:eastAsia="仿宋_GB2312"/>
          <w:color w:val="000000"/>
          <w:sz w:val="24"/>
          <w:u w:val="single"/>
        </w:rPr>
        <w:t xml:space="preserve">                            </w:t>
      </w:r>
      <w:r>
        <w:rPr>
          <w:rFonts w:hint="eastAsia" w:ascii="仿宋_GB2312" w:hAnsi="宋体" w:eastAsia="仿宋_GB2312"/>
          <w:color w:val="000000"/>
          <w:sz w:val="24"/>
        </w:rPr>
        <w:t>。</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3.付款方式：财政性资金按财政国库集中支付规定程序办理。</w:t>
      </w:r>
      <w:r>
        <w:rPr>
          <w:rFonts w:hint="eastAsia" w:ascii="仿宋_GB2312" w:hAnsi="宋体" w:eastAsia="仿宋_GB2312"/>
          <w:color w:val="000000"/>
          <w:sz w:val="24"/>
          <w:u w:val="single"/>
          <w:lang w:val="en-US" w:eastAsia="zh-CN"/>
        </w:rPr>
        <w:t xml:space="preserve">                   </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第九条  税费</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本合同执行中相关的一切税费均由乙方负担。</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第十条  质量保证及售后服务</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1.乙方应按响应文件规定的货物性能、技术要求、质量标准向甲方提供未经使用的全新产品。不符合要求的，根据实际情况，经双方协商，可按以下办法处理：</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⑴更换：由乙方承担所发生的全部费用。</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⑵贬值处理：由甲乙双方合议定价。</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⑶退货处理：乙方应退还甲方支付的合同款，同时应承担该货物的直接费用（运输、保险、检验、货款利息及银行手续费等）。</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2.如在使用过程中发生质量问题，乙方在接到甲方通知后在</w:t>
      </w:r>
      <w:r>
        <w:rPr>
          <w:rFonts w:hint="eastAsia" w:ascii="仿宋_GB2312" w:hAnsi="宋体" w:eastAsia="仿宋_GB2312"/>
          <w:color w:val="000000"/>
          <w:sz w:val="24"/>
          <w:u w:val="single"/>
        </w:rPr>
        <w:t xml:space="preserve">    </w:t>
      </w:r>
      <w:r>
        <w:rPr>
          <w:rFonts w:hint="eastAsia" w:ascii="仿宋_GB2312" w:hAnsi="宋体" w:eastAsia="仿宋_GB2312"/>
          <w:color w:val="000000"/>
          <w:sz w:val="24"/>
        </w:rPr>
        <w:t>小时内到达甲方现场。</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3.在质量保证期内，乙方应对货物出现的质量及安全问题负责处理解决并承担一切费用。</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4.上述的货物免费保修期为     年，因人为因素出现的故障不在免费保修范围内。超过保修期的机器设备，终生维修，维修时只收部件成本费。</w:t>
      </w:r>
    </w:p>
    <w:p>
      <w:pPr>
        <w:pStyle w:val="23"/>
        <w:snapToGrid w:val="0"/>
        <w:spacing w:line="360" w:lineRule="exact"/>
        <w:ind w:right="-611" w:rightChars="-291" w:firstLine="482" w:firstLineChars="200"/>
        <w:rPr>
          <w:rFonts w:hint="eastAsia"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第十一条  调试和验收</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甲方对乙方提交的货物依据响应文件上的技术规格要求和国家有关质量标准进行现场初步验收，外观、说明书符合响应文件技术要求的，给予签收，初步验收不合格的不予签收。货到后，甲方应当在到货（安装、调试完）后七个工作日内进行验收。</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2.乙方交货前应对产品作出全面检查和对验收文件进行整理，并列出清单，作为甲方收货验收和使用的技术条件依据，检验的结果应随货物交甲方。</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3.甲方对乙方提供的货物在使用前进行调试时，乙方需负责安装并培训甲方的使用操作人员，并协助甲方一起调试，直到符合技术要求，甲方才做最终验收。</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4.对技术复杂的货物，甲方应请国家认可的专业检测机构参与初步验收及最终验收，并由其出具质量检测报告。</w:t>
      </w:r>
    </w:p>
    <w:p>
      <w:pPr>
        <w:pStyle w:val="23"/>
        <w:snapToGrid w:val="0"/>
        <w:spacing w:line="360" w:lineRule="exact"/>
        <w:ind w:left="479" w:leftChars="228" w:right="-611" w:rightChars="-291"/>
        <w:rPr>
          <w:rFonts w:hint="eastAsia" w:ascii="仿宋_GB2312" w:hAnsi="宋体" w:eastAsia="仿宋_GB2312"/>
          <w:color w:val="000000"/>
          <w:sz w:val="24"/>
        </w:rPr>
      </w:pPr>
      <w:r>
        <w:rPr>
          <w:rFonts w:hint="eastAsia" w:ascii="仿宋_GB2312" w:hAnsi="宋体" w:eastAsia="仿宋_GB2312"/>
          <w:color w:val="000000"/>
          <w:sz w:val="24"/>
        </w:rPr>
        <w:t>5.验收时乙方必须在现场，验收完毕后作出验收结果报告；验收费用由乙方负责。</w:t>
      </w:r>
    </w:p>
    <w:p>
      <w:pPr>
        <w:pStyle w:val="23"/>
        <w:snapToGrid w:val="0"/>
        <w:spacing w:line="360" w:lineRule="exact"/>
        <w:ind w:left="479" w:leftChars="228" w:right="-611" w:rightChars="-291"/>
        <w:rPr>
          <w:rFonts w:hint="eastAsia"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第十二条  货物包装、发运及运输</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1.乙方应在货物发运前对其进行满足运输距离、防潮、防震、防锈和防破损装卸等要求包装，以保证货物安全运达甲方指定地点。</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2.使用说明书、质量检验证明书、随配附件和工具以及清单一并附于货物内。</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3.乙方在货物发运手续办理完毕后二十四小时内或货到甲方四十八小时前通知甲方，以准备接货。</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4.货物在交付甲方前发生的风险均由乙方负责。</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5.货物在规定的交付期限内由乙方送达甲方指定的地点视为交付，乙方同时需通知甲方货物已送达。</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第十三条 违约责任</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2.乙方提供的货物如侵犯了第三方合法权益而引发的任何纠纷或诉讼，均由乙方负责交涉并承担全部责任。</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3.因包装、运输引起的货物损坏，按质量不合格处理。</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4.甲方无故延期接收货物、乙方逾期交货的，每天向对方偿付违约货款额3‰违约金，但违约金累计不得超过违约货款额5%，超过</w:t>
      </w:r>
      <w:r>
        <w:rPr>
          <w:rFonts w:hint="eastAsia" w:ascii="仿宋_GB2312" w:hAnsi="宋体" w:eastAsia="仿宋_GB2312"/>
          <w:color w:val="000000"/>
          <w:sz w:val="24"/>
          <w:u w:val="single"/>
        </w:rPr>
        <w:t xml:space="preserve">     天</w:t>
      </w:r>
      <w:r>
        <w:rPr>
          <w:rFonts w:hint="eastAsia" w:ascii="仿宋_GB2312" w:hAnsi="宋体" w:eastAsia="仿宋_GB2312"/>
          <w:color w:val="000000"/>
          <w:sz w:val="24"/>
        </w:rPr>
        <w:t>对方有权解除合同，违约方承担因此给对方造成的经济损失；甲方延期付货款的，每天向乙方偿付延期货款额3‰滞纳金，但滞纳金累计不得超过延期货款额5%。</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5.乙方未按本合同和响应文件中规定的服务承诺提供售后服务的，乙方应按本合同合计金额5%向甲方支付违约金。</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6.乙方提供的货物在质量保证期内，因设计、工艺或材料的缺陷和其它质量原因造成的问题，由乙方负责，费用从未付款项中扣除，不足另补。</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7.其它违约行为按违约货款额5%收取违约金并赔偿经济损失。</w:t>
      </w:r>
    </w:p>
    <w:p>
      <w:pPr>
        <w:pStyle w:val="23"/>
        <w:snapToGrid w:val="0"/>
        <w:spacing w:line="360" w:lineRule="exact"/>
        <w:ind w:right="-611" w:rightChars="-291" w:firstLine="482" w:firstLineChars="200"/>
        <w:rPr>
          <w:rFonts w:hint="eastAsia"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第十四条  不可抗力事件处理</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1.在合同有效期内，任何一方因不可抗力事件导致不能履行合同，则合同履行期可延长，其延长期与不可抗力影响期相同。</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2. 不可抗力事件发生后，应立即通知对方，并寄送有关权威机构出具的证明。</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3. 不可抗力事件延续三十天以上，双方应通过友好协商，确定是否继续履行合同。</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第十五条  合同争议解决</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1.因货物质量问题发生争议的，应邀请国家认可的质量检测机构对货物质量进行鉴定。货物符合标准的，鉴定费由甲方承担；货物不符合标准的，鉴定费由乙方承担。</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2.因履行本合同引起的或与本合同有关的争议，甲乙双方应首先通过友好协商解决，如果协商不能解决，可向甲方所在地的人民法院提起诉讼。</w:t>
      </w:r>
    </w:p>
    <w:p>
      <w:pPr>
        <w:pStyle w:val="23"/>
        <w:snapToGrid w:val="0"/>
        <w:spacing w:line="360" w:lineRule="exact"/>
        <w:ind w:right="-611" w:rightChars="-291" w:firstLine="480" w:firstLineChars="200"/>
        <w:rPr>
          <w:rFonts w:hint="eastAsia"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3.诉讼期间，本合同继续履行。</w:t>
      </w:r>
    </w:p>
    <w:p>
      <w:pPr>
        <w:pStyle w:val="23"/>
        <w:snapToGrid w:val="0"/>
        <w:spacing w:line="360" w:lineRule="exact"/>
        <w:ind w:right="-611" w:rightChars="-291" w:firstLine="482" w:firstLineChars="200"/>
        <w:rPr>
          <w:rFonts w:hint="eastAsia" w:ascii="仿宋_GB2312" w:hAnsi="宋体" w:eastAsia="仿宋_GB2312" w:cs="Times New Roman"/>
          <w:b/>
          <w:color w:val="000000"/>
          <w:sz w:val="24"/>
          <w:szCs w:val="24"/>
        </w:rPr>
      </w:pPr>
      <w:r>
        <w:rPr>
          <w:rFonts w:hint="eastAsia" w:ascii="仿宋_GB2312" w:hAnsi="宋体" w:eastAsia="仿宋_GB2312" w:cs="Times New Roman"/>
          <w:b/>
          <w:color w:val="000000"/>
          <w:sz w:val="24"/>
          <w:szCs w:val="24"/>
        </w:rPr>
        <w:t>第十六条  合同生效及其它</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1.合同经双方法定代表人或授权代表签字并加盖单位公章后生效。</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2.本合同未尽事宜，遵照《</w:t>
      </w:r>
      <w:r>
        <w:rPr>
          <w:rFonts w:hint="eastAsia" w:ascii="仿宋_GB2312" w:eastAsia="仿宋_GB2312"/>
          <w:sz w:val="24"/>
        </w:rPr>
        <w:t>中华人民共和国民法典（合同编）</w:t>
      </w:r>
      <w:r>
        <w:rPr>
          <w:rFonts w:hint="eastAsia" w:ascii="仿宋_GB2312" w:hAnsi="宋体" w:eastAsia="仿宋_GB2312"/>
          <w:color w:val="000000"/>
          <w:sz w:val="24"/>
        </w:rPr>
        <w:t>》有关条文执行。</w:t>
      </w:r>
    </w:p>
    <w:p>
      <w:pPr>
        <w:pStyle w:val="23"/>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cs="Times New Roman"/>
          <w:b/>
          <w:color w:val="000000"/>
          <w:sz w:val="24"/>
          <w:szCs w:val="24"/>
        </w:rPr>
        <w:t xml:space="preserve">第十七条  </w:t>
      </w:r>
      <w:r>
        <w:rPr>
          <w:rFonts w:hint="eastAsia" w:ascii="仿宋_GB2312" w:hAnsi="宋体" w:eastAsia="仿宋_GB2312"/>
          <w:b/>
          <w:color w:val="000000"/>
          <w:sz w:val="24"/>
        </w:rPr>
        <w:t>合同的变更、终止与转让</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1.除《中华人民共和国政府采购法》第五十条规定的情形外，本合同一经签订，甲乙双方不得擅自变更、中止或终止。</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2.乙方不得擅自转让（无进口资格的供应商委托进口货物除外）其应履行的合同义务。</w:t>
      </w:r>
    </w:p>
    <w:p>
      <w:pPr>
        <w:snapToGrid w:val="0"/>
        <w:spacing w:line="360" w:lineRule="exact"/>
        <w:ind w:right="-611" w:rightChars="-291" w:firstLine="482" w:firstLineChars="200"/>
        <w:rPr>
          <w:rFonts w:hint="eastAsia" w:ascii="仿宋_GB2312" w:hAnsi="宋体" w:eastAsia="仿宋_GB2312"/>
          <w:b/>
          <w:color w:val="000000"/>
          <w:sz w:val="24"/>
        </w:rPr>
      </w:pPr>
      <w:r>
        <w:rPr>
          <w:rFonts w:hint="eastAsia" w:ascii="仿宋_GB2312" w:hAnsi="宋体" w:eastAsia="仿宋_GB2312"/>
          <w:b/>
          <w:color w:val="000000"/>
          <w:sz w:val="24"/>
        </w:rPr>
        <w:t>第十八条　签订本合同依据</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1.政府采购竞争性谈判文件；</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2.乙方提供的采购投标（或应答）文件；</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3.投标承诺书；</w:t>
      </w:r>
    </w:p>
    <w:p>
      <w:pPr>
        <w:snapToGrid w:val="0"/>
        <w:spacing w:line="360" w:lineRule="exact"/>
        <w:ind w:right="-611" w:rightChars="-291" w:firstLine="480" w:firstLineChars="200"/>
        <w:rPr>
          <w:rFonts w:hint="eastAsia" w:ascii="仿宋_GB2312" w:hAnsi="宋体" w:eastAsia="仿宋_GB2312"/>
          <w:color w:val="000000"/>
          <w:sz w:val="24"/>
        </w:rPr>
      </w:pPr>
      <w:r>
        <w:rPr>
          <w:rFonts w:hint="eastAsia" w:ascii="仿宋_GB2312" w:hAnsi="宋体" w:eastAsia="仿宋_GB2312"/>
          <w:color w:val="000000"/>
          <w:sz w:val="24"/>
        </w:rPr>
        <w:t>4.中标或成交通知书。</w:t>
      </w:r>
    </w:p>
    <w:p>
      <w:pPr>
        <w:snapToGrid w:val="0"/>
        <w:spacing w:line="360" w:lineRule="exact"/>
        <w:ind w:right="-611" w:rightChars="-291" w:firstLine="482" w:firstLineChars="200"/>
        <w:rPr>
          <w:rFonts w:hint="eastAsia" w:ascii="仿宋_GB2312" w:hAnsi="宋体" w:eastAsia="仿宋_GB2312"/>
          <w:color w:val="000000"/>
          <w:sz w:val="24"/>
        </w:rPr>
      </w:pPr>
      <w:r>
        <w:rPr>
          <w:rFonts w:hint="eastAsia" w:ascii="仿宋_GB2312" w:hAnsi="宋体" w:eastAsia="仿宋_GB2312"/>
          <w:b/>
          <w:color w:val="000000"/>
          <w:sz w:val="24"/>
        </w:rPr>
        <w:t>第十九条</w:t>
      </w:r>
      <w:r>
        <w:rPr>
          <w:rFonts w:hint="eastAsia" w:ascii="楷体_GB2312" w:hAnsi="宋体" w:eastAsia="楷体_GB2312"/>
          <w:b/>
          <w:color w:val="000000"/>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w:t>
      </w:r>
      <w:r>
        <w:rPr>
          <w:rFonts w:hint="eastAsia" w:ascii="仿宋_GB2312" w:eastAsia="仿宋_GB2312"/>
          <w:sz w:val="24"/>
        </w:rPr>
        <w:t>采购代理机构</w:t>
      </w:r>
      <w:r>
        <w:rPr>
          <w:rFonts w:hint="eastAsia" w:ascii="仿宋_GB2312" w:eastAsia="仿宋_GB2312"/>
          <w:sz w:val="24"/>
          <w:u w:val="single"/>
        </w:rPr>
        <w:t>两</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r>
        <w:rPr>
          <w:rFonts w:hint="eastAsia" w:ascii="仿宋_GB2312" w:hAnsi="宋体" w:eastAsia="仿宋_GB2312"/>
          <w:color w:val="000000"/>
          <w:sz w:val="24"/>
        </w:rPr>
        <w:t>。</w:t>
      </w:r>
    </w:p>
    <w:p>
      <w:pPr>
        <w:snapToGrid w:val="0"/>
        <w:spacing w:line="360" w:lineRule="exact"/>
        <w:ind w:right="-611" w:rightChars="-291" w:firstLine="480" w:firstLineChars="200"/>
        <w:rPr>
          <w:rFonts w:hint="eastAsia" w:ascii="仿宋_GB2312" w:hAnsi="宋体" w:eastAsia="仿宋_GB2312"/>
          <w:color w:val="000000"/>
          <w:sz w:val="24"/>
        </w:rPr>
      </w:pPr>
    </w:p>
    <w:tbl>
      <w:tblPr>
        <w:tblStyle w:val="40"/>
        <w:tblW w:w="91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1"/>
        <w:gridCol w:w="4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82"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 xml:space="preserve">甲方（章）           </w:t>
            </w:r>
          </w:p>
          <w:p>
            <w:pPr>
              <w:snapToGrid w:val="0"/>
              <w:spacing w:line="320" w:lineRule="exact"/>
              <w:ind w:firstLine="480" w:firstLineChars="200"/>
              <w:rPr>
                <w:rFonts w:hint="eastAsia" w:ascii="仿宋_GB2312" w:hAnsi="宋体" w:eastAsia="仿宋_GB2312"/>
                <w:color w:val="000000"/>
                <w:sz w:val="24"/>
              </w:rPr>
            </w:pPr>
          </w:p>
          <w:p>
            <w:pPr>
              <w:snapToGrid w:val="0"/>
              <w:spacing w:line="320" w:lineRule="exact"/>
              <w:ind w:firstLine="480" w:firstLineChars="200"/>
              <w:jc w:val="right"/>
              <w:rPr>
                <w:rFonts w:hint="eastAsia" w:ascii="仿宋_GB2312" w:hAnsi="宋体" w:eastAsia="仿宋_GB2312"/>
                <w:color w:val="000000"/>
                <w:sz w:val="24"/>
              </w:rPr>
            </w:pPr>
            <w:r>
              <w:rPr>
                <w:rFonts w:hint="eastAsia" w:ascii="仿宋_GB2312" w:hAnsi="宋体" w:eastAsia="仿宋_GB2312"/>
                <w:color w:val="000000"/>
                <w:sz w:val="24"/>
              </w:rPr>
              <w:t>年   月   日</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 xml:space="preserve">乙方（章）              </w:t>
            </w:r>
          </w:p>
          <w:p>
            <w:pPr>
              <w:snapToGrid w:val="0"/>
              <w:spacing w:line="320" w:lineRule="exact"/>
              <w:ind w:firstLine="480" w:firstLineChars="200"/>
              <w:rPr>
                <w:rFonts w:hint="eastAsia" w:ascii="仿宋_GB2312" w:hAnsi="宋体" w:eastAsia="仿宋_GB2312"/>
                <w:color w:val="000000"/>
                <w:sz w:val="24"/>
              </w:rPr>
            </w:pPr>
          </w:p>
          <w:p>
            <w:pPr>
              <w:snapToGrid w:val="0"/>
              <w:spacing w:line="320" w:lineRule="exact"/>
              <w:ind w:firstLine="480" w:firstLineChars="200"/>
              <w:jc w:val="right"/>
              <w:rPr>
                <w:rFonts w:hint="eastAsia" w:ascii="仿宋_GB2312" w:hAnsi="宋体" w:eastAsia="仿宋_GB2312"/>
                <w:color w:val="000000"/>
                <w:sz w:val="24"/>
              </w:rPr>
            </w:pPr>
            <w:r>
              <w:rPr>
                <w:rFonts w:hint="eastAsia" w:ascii="仿宋_GB2312" w:hAnsi="宋体" w:eastAsia="仿宋_GB2312"/>
                <w:color w:val="00000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单位地址：</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法定代表人：</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委托代理人：</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电    话：</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电子邮箱：</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开户银行：</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账    号：</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4531"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邮政编码：</w:t>
            </w:r>
          </w:p>
        </w:tc>
        <w:tc>
          <w:tcPr>
            <w:tcW w:w="4668" w:type="dxa"/>
            <w:vAlign w:val="center"/>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trPr>
        <w:tc>
          <w:tcPr>
            <w:tcW w:w="9199" w:type="dxa"/>
            <w:gridSpan w:val="2"/>
          </w:tcPr>
          <w:p>
            <w:pPr>
              <w:snapToGrid w:val="0"/>
              <w:spacing w:line="320" w:lineRule="exact"/>
              <w:rPr>
                <w:rFonts w:hint="eastAsia" w:ascii="仿宋_GB2312" w:hAnsi="宋体" w:eastAsia="仿宋_GB2312"/>
                <w:color w:val="000000"/>
                <w:sz w:val="24"/>
              </w:rPr>
            </w:pPr>
            <w:r>
              <w:rPr>
                <w:rFonts w:hint="eastAsia" w:ascii="仿宋_GB2312" w:hAnsi="宋体" w:eastAsia="仿宋_GB2312"/>
                <w:color w:val="000000"/>
                <w:sz w:val="24"/>
              </w:rPr>
              <w:t>经办人：</w:t>
            </w:r>
          </w:p>
          <w:p>
            <w:pPr>
              <w:snapToGrid w:val="0"/>
              <w:spacing w:line="320" w:lineRule="exact"/>
              <w:ind w:firstLine="480" w:firstLineChars="200"/>
              <w:jc w:val="right"/>
              <w:rPr>
                <w:rFonts w:hint="eastAsia" w:ascii="仿宋_GB2312" w:hAnsi="宋体" w:eastAsia="仿宋_GB2312"/>
                <w:color w:val="000000"/>
                <w:sz w:val="24"/>
              </w:rPr>
            </w:pPr>
            <w:r>
              <w:rPr>
                <w:rFonts w:hint="eastAsia" w:ascii="仿宋_GB2312" w:hAnsi="宋体" w:eastAsia="仿宋_GB2312"/>
                <w:color w:val="000000"/>
                <w:sz w:val="24"/>
              </w:rPr>
              <w:t>年    月    日</w:t>
            </w:r>
          </w:p>
        </w:tc>
      </w:tr>
    </w:tbl>
    <w:p>
      <w:pPr>
        <w:snapToGrid w:val="0"/>
        <w:rPr>
          <w:rFonts w:hint="eastAsia" w:ascii="楷体_GB2312" w:hAnsi="宋体" w:eastAsia="楷体_GB2312"/>
          <w:color w:val="000000"/>
          <w:szCs w:val="21"/>
        </w:rPr>
        <w:sectPr>
          <w:pgSz w:w="11906" w:h="16838"/>
          <w:pgMar w:top="1440" w:right="1440" w:bottom="1440" w:left="1440" w:header="851" w:footer="992" w:gutter="0"/>
          <w:cols w:space="720" w:num="1"/>
          <w:docGrid w:type="lines" w:linePitch="312" w:charSpace="0"/>
        </w:sectPr>
      </w:pPr>
    </w:p>
    <w:p>
      <w:pPr>
        <w:snapToGrid w:val="0"/>
        <w:jc w:val="center"/>
        <w:rPr>
          <w:rFonts w:ascii="仿宋_GB2312" w:eastAsia="仿宋_GB2312"/>
          <w:b/>
          <w:color w:val="000000"/>
          <w:sz w:val="28"/>
          <w:szCs w:val="28"/>
        </w:rPr>
      </w:pPr>
      <w:r>
        <w:rPr>
          <w:rFonts w:hint="eastAsia" w:ascii="仿宋_GB2312" w:eastAsia="仿宋_GB2312"/>
          <w:b/>
          <w:color w:val="000000"/>
          <w:sz w:val="28"/>
          <w:szCs w:val="28"/>
        </w:rPr>
        <w:t>合 同 附 件</w:t>
      </w:r>
    </w:p>
    <w:p>
      <w:pPr>
        <w:snapToGrid w:val="0"/>
        <w:rPr>
          <w:rFonts w:ascii="仿宋_GB2312" w:eastAsia="仿宋_GB2312"/>
          <w:b/>
          <w:color w:val="000000"/>
          <w:sz w:val="24"/>
        </w:rPr>
      </w:pPr>
      <w:r>
        <w:rPr>
          <w:rFonts w:hint="eastAsia" w:ascii="仿宋_GB2312" w:eastAsia="仿宋_GB2312"/>
          <w:color w:val="000000"/>
          <w:sz w:val="24"/>
        </w:rPr>
        <w:t>一般货物类</w:t>
      </w:r>
    </w:p>
    <w:tbl>
      <w:tblPr>
        <w:tblStyle w:val="40"/>
        <w:tblW w:w="9340" w:type="dxa"/>
        <w:tblInd w:w="0" w:type="dxa"/>
        <w:tblLayout w:type="fixed"/>
        <w:tblCellMar>
          <w:top w:w="0" w:type="dxa"/>
          <w:left w:w="108" w:type="dxa"/>
          <w:bottom w:w="0" w:type="dxa"/>
          <w:right w:w="108" w:type="dxa"/>
        </w:tblCellMar>
      </w:tblPr>
      <w:tblGrid>
        <w:gridCol w:w="4652"/>
        <w:gridCol w:w="4688"/>
      </w:tblGrid>
      <w:tr>
        <w:tblPrEx>
          <w:tblCellMar>
            <w:top w:w="0" w:type="dxa"/>
            <w:left w:w="108" w:type="dxa"/>
            <w:bottom w:w="0" w:type="dxa"/>
            <w:right w:w="108" w:type="dxa"/>
          </w:tblCellMar>
        </w:tblPrEx>
        <w:trPr>
          <w:trHeight w:val="2054" w:hRule="exact"/>
        </w:trPr>
        <w:tc>
          <w:tcPr>
            <w:tcW w:w="9340" w:type="dxa"/>
            <w:gridSpan w:val="2"/>
            <w:tcBorders>
              <w:top w:val="single" w:color="auto" w:sz="4" w:space="0"/>
              <w:left w:val="single" w:color="auto" w:sz="4" w:space="0"/>
              <w:right w:val="single" w:color="auto" w:sz="4" w:space="0"/>
            </w:tcBorders>
          </w:tcPr>
          <w:p>
            <w:pPr>
              <w:snapToGrid w:val="0"/>
              <w:rPr>
                <w:rFonts w:ascii="仿宋_GB2312" w:eastAsia="仿宋_GB2312"/>
                <w:color w:val="000000"/>
                <w:sz w:val="24"/>
              </w:rPr>
            </w:pPr>
            <w:r>
              <w:rPr>
                <w:rFonts w:hint="eastAsia" w:ascii="仿宋_GB2312" w:eastAsia="仿宋_GB2312"/>
                <w:color w:val="000000"/>
                <w:sz w:val="24"/>
              </w:rPr>
              <w:t>1</w:t>
            </w:r>
            <w:r>
              <w:rPr>
                <w:rFonts w:hint="eastAsia" w:ascii="仿宋_GB2312" w:hAnsi="宋体" w:eastAsia="仿宋_GB2312"/>
                <w:color w:val="000000"/>
                <w:sz w:val="24"/>
              </w:rPr>
              <w:t>.</w:t>
            </w:r>
            <w:r>
              <w:rPr>
                <w:rFonts w:hint="eastAsia" w:ascii="仿宋_GB2312" w:eastAsia="仿宋_GB2312"/>
                <w:color w:val="000000"/>
                <w:sz w:val="24"/>
              </w:rPr>
              <w:t>供应商承诺具体事项：</w:t>
            </w:r>
          </w:p>
          <w:p>
            <w:pPr>
              <w:snapToGrid w:val="0"/>
              <w:rPr>
                <w:rFonts w:ascii="仿宋_GB2312" w:eastAsia="仿宋_GB2312"/>
                <w:color w:val="000000"/>
                <w:sz w:val="24"/>
              </w:rPr>
            </w:pPr>
            <w:r>
              <w:rPr>
                <w:rFonts w:hint="eastAsia" w:ascii="仿宋_GB2312" w:eastAsia="仿宋_GB2312"/>
                <w:color w:val="000000"/>
                <w:sz w:val="24"/>
              </w:rPr>
              <w:t xml:space="preserve">    </w:t>
            </w:r>
          </w:p>
        </w:tc>
      </w:tr>
      <w:tr>
        <w:tblPrEx>
          <w:tblCellMar>
            <w:top w:w="0" w:type="dxa"/>
            <w:left w:w="108" w:type="dxa"/>
            <w:bottom w:w="0" w:type="dxa"/>
            <w:right w:w="108" w:type="dxa"/>
          </w:tblCellMar>
        </w:tblPrEx>
        <w:trPr>
          <w:trHeight w:val="2238" w:hRule="exact"/>
        </w:trPr>
        <w:tc>
          <w:tcPr>
            <w:tcW w:w="9340" w:type="dxa"/>
            <w:gridSpan w:val="2"/>
            <w:tcBorders>
              <w:top w:val="single" w:color="auto" w:sz="4" w:space="0"/>
              <w:left w:val="single" w:color="auto" w:sz="4" w:space="0"/>
              <w:right w:val="single" w:color="auto" w:sz="4" w:space="0"/>
            </w:tcBorders>
          </w:tcPr>
          <w:p>
            <w:pPr>
              <w:snapToGrid w:val="0"/>
              <w:rPr>
                <w:rFonts w:ascii="仿宋_GB2312" w:eastAsia="仿宋_GB2312"/>
                <w:color w:val="000000"/>
                <w:sz w:val="24"/>
              </w:rPr>
            </w:pPr>
            <w:r>
              <w:rPr>
                <w:rFonts w:hint="eastAsia" w:ascii="仿宋_GB2312" w:eastAsia="仿宋_GB2312"/>
                <w:color w:val="000000"/>
                <w:sz w:val="24"/>
              </w:rPr>
              <w:t>2</w:t>
            </w:r>
            <w:r>
              <w:rPr>
                <w:rFonts w:hint="eastAsia" w:ascii="仿宋_GB2312" w:hAnsi="宋体" w:eastAsia="仿宋_GB2312"/>
                <w:color w:val="000000"/>
                <w:sz w:val="24"/>
              </w:rPr>
              <w:t>.</w:t>
            </w:r>
            <w:r>
              <w:rPr>
                <w:rFonts w:hint="eastAsia" w:ascii="仿宋_GB2312" w:eastAsia="仿宋_GB2312"/>
                <w:color w:val="000000"/>
                <w:sz w:val="24"/>
              </w:rPr>
              <w:t>售后服务具体事项：</w:t>
            </w:r>
          </w:p>
          <w:p>
            <w:pPr>
              <w:snapToGrid w:val="0"/>
              <w:rPr>
                <w:rFonts w:ascii="仿宋_GB2312" w:eastAsia="仿宋_GB2312"/>
                <w:color w:val="000000"/>
                <w:sz w:val="24"/>
              </w:rPr>
            </w:pPr>
            <w:r>
              <w:rPr>
                <w:rFonts w:hint="eastAsia" w:ascii="仿宋_GB2312" w:eastAsia="仿宋_GB2312"/>
                <w:color w:val="000000"/>
                <w:sz w:val="24"/>
              </w:rPr>
              <w:t xml:space="preserve">    </w:t>
            </w:r>
          </w:p>
        </w:tc>
      </w:tr>
      <w:tr>
        <w:tblPrEx>
          <w:tblCellMar>
            <w:top w:w="0" w:type="dxa"/>
            <w:left w:w="108" w:type="dxa"/>
            <w:bottom w:w="0" w:type="dxa"/>
            <w:right w:w="108" w:type="dxa"/>
          </w:tblCellMar>
        </w:tblPrEx>
        <w:trPr>
          <w:trHeight w:val="2114" w:hRule="exact"/>
        </w:trPr>
        <w:tc>
          <w:tcPr>
            <w:tcW w:w="9340" w:type="dxa"/>
            <w:gridSpan w:val="2"/>
            <w:tcBorders>
              <w:top w:val="single" w:color="auto" w:sz="4" w:space="0"/>
              <w:left w:val="single" w:color="auto" w:sz="4" w:space="0"/>
              <w:right w:val="single" w:color="auto" w:sz="4" w:space="0"/>
            </w:tcBorders>
          </w:tcPr>
          <w:p>
            <w:pPr>
              <w:snapToGrid w:val="0"/>
              <w:rPr>
                <w:rFonts w:ascii="仿宋_GB2312" w:eastAsia="仿宋_GB2312"/>
                <w:color w:val="000000"/>
                <w:sz w:val="24"/>
              </w:rPr>
            </w:pPr>
            <w:r>
              <w:rPr>
                <w:rFonts w:hint="eastAsia" w:ascii="仿宋_GB2312" w:eastAsia="仿宋_GB2312"/>
                <w:color w:val="000000"/>
                <w:sz w:val="24"/>
              </w:rPr>
              <w:t>3</w:t>
            </w:r>
            <w:r>
              <w:rPr>
                <w:rFonts w:hint="eastAsia" w:ascii="仿宋_GB2312" w:hAnsi="宋体" w:eastAsia="仿宋_GB2312"/>
                <w:color w:val="000000"/>
                <w:sz w:val="24"/>
              </w:rPr>
              <w:t>.</w:t>
            </w:r>
            <w:r>
              <w:rPr>
                <w:rFonts w:hint="eastAsia" w:ascii="仿宋_GB2312" w:eastAsia="仿宋_GB2312"/>
                <w:color w:val="000000"/>
                <w:sz w:val="24"/>
              </w:rPr>
              <w:t>保修期责任：</w:t>
            </w:r>
          </w:p>
          <w:p>
            <w:pPr>
              <w:snapToGrid w:val="0"/>
              <w:rPr>
                <w:rFonts w:ascii="仿宋_GB2312" w:eastAsia="仿宋_GB2312"/>
                <w:color w:val="000000"/>
                <w:sz w:val="24"/>
              </w:rPr>
            </w:pPr>
            <w:r>
              <w:rPr>
                <w:rFonts w:hint="eastAsia" w:ascii="仿宋_GB2312" w:eastAsia="仿宋_GB2312"/>
                <w:color w:val="000000"/>
                <w:sz w:val="24"/>
              </w:rPr>
              <w:t xml:space="preserve">    </w:t>
            </w:r>
          </w:p>
        </w:tc>
      </w:tr>
      <w:tr>
        <w:tblPrEx>
          <w:tblCellMar>
            <w:top w:w="0" w:type="dxa"/>
            <w:left w:w="108" w:type="dxa"/>
            <w:bottom w:w="0" w:type="dxa"/>
            <w:right w:w="108" w:type="dxa"/>
          </w:tblCellMar>
        </w:tblPrEx>
        <w:trPr>
          <w:trHeight w:val="2678" w:hRule="exact"/>
        </w:trPr>
        <w:tc>
          <w:tcPr>
            <w:tcW w:w="9340" w:type="dxa"/>
            <w:gridSpan w:val="2"/>
            <w:tcBorders>
              <w:top w:val="single" w:color="auto" w:sz="4" w:space="0"/>
              <w:left w:val="single" w:color="auto" w:sz="4" w:space="0"/>
              <w:right w:val="single" w:color="auto" w:sz="4" w:space="0"/>
            </w:tcBorders>
          </w:tcPr>
          <w:p>
            <w:pPr>
              <w:snapToGrid w:val="0"/>
              <w:rPr>
                <w:rFonts w:ascii="仿宋_GB2312" w:eastAsia="仿宋_GB2312"/>
                <w:color w:val="000000"/>
                <w:sz w:val="24"/>
              </w:rPr>
            </w:pPr>
            <w:r>
              <w:rPr>
                <w:rFonts w:hint="eastAsia" w:ascii="仿宋_GB2312" w:eastAsia="仿宋_GB2312"/>
                <w:color w:val="000000"/>
                <w:sz w:val="24"/>
              </w:rPr>
              <w:t>4</w:t>
            </w:r>
            <w:r>
              <w:rPr>
                <w:rFonts w:hint="eastAsia" w:ascii="仿宋_GB2312" w:hAnsi="宋体" w:eastAsia="仿宋_GB2312"/>
                <w:color w:val="000000"/>
                <w:sz w:val="24"/>
              </w:rPr>
              <w:t>.</w:t>
            </w:r>
            <w:r>
              <w:rPr>
                <w:rFonts w:hint="eastAsia" w:ascii="仿宋_GB2312" w:eastAsia="仿宋_GB2312"/>
                <w:color w:val="000000"/>
                <w:sz w:val="24"/>
              </w:rPr>
              <w:t>其他具体事项：</w:t>
            </w:r>
          </w:p>
          <w:p>
            <w:pPr>
              <w:snapToGrid w:val="0"/>
              <w:rPr>
                <w:rFonts w:ascii="仿宋_GB2312" w:eastAsia="仿宋_GB2312"/>
                <w:color w:val="000000"/>
                <w:sz w:val="24"/>
              </w:rPr>
            </w:pPr>
            <w:r>
              <w:rPr>
                <w:rFonts w:hint="eastAsia" w:ascii="仿宋_GB2312" w:eastAsia="仿宋_GB2312"/>
                <w:color w:val="000000"/>
                <w:sz w:val="24"/>
              </w:rPr>
              <w:t xml:space="preserve">    </w:t>
            </w:r>
          </w:p>
        </w:tc>
      </w:tr>
      <w:tr>
        <w:tblPrEx>
          <w:tblCellMar>
            <w:top w:w="0" w:type="dxa"/>
            <w:left w:w="108" w:type="dxa"/>
            <w:bottom w:w="0" w:type="dxa"/>
            <w:right w:w="108" w:type="dxa"/>
          </w:tblCellMar>
        </w:tblPrEx>
        <w:trPr>
          <w:trHeight w:val="2615" w:hRule="atLeast"/>
        </w:trPr>
        <w:tc>
          <w:tcPr>
            <w:tcW w:w="4652"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color w:val="000000"/>
                <w:sz w:val="24"/>
              </w:rPr>
            </w:pPr>
            <w:r>
              <w:rPr>
                <w:rFonts w:hint="eastAsia" w:ascii="仿宋_GB2312" w:eastAsia="仿宋_GB2312"/>
                <w:color w:val="000000"/>
                <w:sz w:val="24"/>
              </w:rPr>
              <w:t>甲方（章）</w:t>
            </w: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r>
              <w:rPr>
                <w:rFonts w:hint="eastAsia" w:ascii="仿宋_GB2312" w:eastAsia="仿宋_GB2312"/>
                <w:color w:val="000000"/>
                <w:sz w:val="24"/>
              </w:rPr>
              <w:t xml:space="preserve">                 年   月   日 </w:t>
            </w:r>
          </w:p>
        </w:tc>
        <w:tc>
          <w:tcPr>
            <w:tcW w:w="4688" w:type="dxa"/>
            <w:tcBorders>
              <w:top w:val="single" w:color="auto" w:sz="4" w:space="0"/>
              <w:left w:val="single" w:color="auto" w:sz="4" w:space="0"/>
              <w:bottom w:val="single" w:color="auto" w:sz="4" w:space="0"/>
              <w:right w:val="single" w:color="auto" w:sz="4" w:space="0"/>
            </w:tcBorders>
            <w:vAlign w:val="center"/>
          </w:tcPr>
          <w:p>
            <w:pPr>
              <w:snapToGrid w:val="0"/>
              <w:rPr>
                <w:rFonts w:ascii="仿宋_GB2312" w:eastAsia="仿宋_GB2312"/>
                <w:color w:val="000000"/>
                <w:sz w:val="24"/>
              </w:rPr>
            </w:pPr>
            <w:r>
              <w:rPr>
                <w:rFonts w:hint="eastAsia" w:ascii="仿宋_GB2312" w:eastAsia="仿宋_GB2312"/>
                <w:color w:val="000000"/>
                <w:sz w:val="24"/>
              </w:rPr>
              <w:t>乙方（章）</w:t>
            </w: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p>
          <w:p>
            <w:pPr>
              <w:snapToGrid w:val="0"/>
              <w:ind w:firstLine="480" w:firstLineChars="200"/>
              <w:rPr>
                <w:rFonts w:ascii="仿宋_GB2312" w:eastAsia="仿宋_GB2312"/>
                <w:color w:val="000000"/>
                <w:sz w:val="24"/>
              </w:rPr>
            </w:pPr>
            <w:r>
              <w:rPr>
                <w:rFonts w:hint="eastAsia" w:ascii="仿宋_GB2312" w:eastAsia="仿宋_GB2312"/>
                <w:color w:val="000000"/>
                <w:sz w:val="24"/>
              </w:rPr>
              <w:t xml:space="preserve">                年   月   日</w:t>
            </w:r>
          </w:p>
        </w:tc>
      </w:tr>
    </w:tbl>
    <w:p>
      <w:pPr>
        <w:snapToGrid w:val="0"/>
        <w:ind w:firstLine="480" w:firstLineChars="200"/>
        <w:rPr>
          <w:rFonts w:ascii="仿宋_GB2312" w:eastAsia="仿宋_GB2312"/>
          <w:color w:val="000000"/>
          <w:sz w:val="24"/>
        </w:rPr>
      </w:pPr>
      <w:r>
        <w:rPr>
          <w:rFonts w:hint="eastAsia" w:ascii="仿宋_GB2312" w:eastAsia="仿宋_GB2312"/>
          <w:color w:val="000000"/>
          <w:sz w:val="24"/>
        </w:rPr>
        <w:t>注：售后服务事项填不下时可另加附页</w:t>
      </w:r>
    </w:p>
    <w:p>
      <w:pPr>
        <w:spacing w:before="156" w:beforeLines="50" w:after="624" w:afterLines="200" w:line="340" w:lineRule="exact"/>
        <w:jc w:val="center"/>
        <w:rPr>
          <w:rFonts w:hint="eastAsia" w:ascii="仿宋_GB2312" w:hAnsi="宋体" w:eastAsia="仿宋_GB2312"/>
          <w:b/>
          <w:bCs/>
          <w:kern w:val="0"/>
          <w:sz w:val="32"/>
          <w:szCs w:val="32"/>
        </w:rPr>
        <w:sectPr>
          <w:pgSz w:w="11906" w:h="16838"/>
          <w:pgMar w:top="1440" w:right="1440" w:bottom="1440" w:left="1440" w:header="851" w:footer="992" w:gutter="0"/>
          <w:cols w:space="720" w:num="1"/>
          <w:docGrid w:type="lines" w:linePitch="312" w:charSpace="0"/>
        </w:sectPr>
      </w:pPr>
    </w:p>
    <w:p>
      <w:pPr>
        <w:spacing w:before="156" w:beforeLines="50" w:after="624" w:afterLines="200" w:line="340" w:lineRule="exact"/>
        <w:jc w:val="center"/>
        <w:rPr>
          <w:rFonts w:hint="eastAsia" w:ascii="仿宋_GB2312" w:hAnsi="宋体" w:eastAsia="仿宋_GB2312"/>
          <w:b/>
          <w:kern w:val="0"/>
          <w:sz w:val="32"/>
          <w:szCs w:val="32"/>
        </w:rPr>
      </w:pPr>
      <w:r>
        <w:rPr>
          <w:rFonts w:hint="eastAsia" w:ascii="仿宋_GB2312" w:hAnsi="宋体" w:eastAsia="仿宋_GB2312"/>
          <w:b/>
          <w:bCs/>
          <w:kern w:val="0"/>
          <w:sz w:val="32"/>
          <w:szCs w:val="32"/>
        </w:rPr>
        <w:t>广西壮族自治区政府采购项目</w:t>
      </w:r>
      <w:r>
        <w:rPr>
          <w:rFonts w:hint="eastAsia" w:ascii="仿宋_GB2312" w:hAnsi="宋体" w:eastAsia="仿宋_GB2312"/>
          <w:b/>
          <w:kern w:val="0"/>
          <w:sz w:val="32"/>
          <w:szCs w:val="32"/>
        </w:rPr>
        <w:t>合同验收书（格式）</w:t>
      </w:r>
    </w:p>
    <w:p>
      <w:pPr>
        <w:spacing w:line="340" w:lineRule="exact"/>
        <w:ind w:firstLine="420" w:firstLineChars="200"/>
        <w:rPr>
          <w:rFonts w:hint="eastAsia" w:ascii="仿宋_GB2312" w:hAnsi="宋体" w:eastAsia="仿宋_GB2312"/>
          <w:kern w:val="0"/>
          <w:szCs w:val="21"/>
        </w:rPr>
      </w:pPr>
      <w:r>
        <w:rPr>
          <w:rFonts w:hint="eastAsia" w:ascii="仿宋_GB2312" w:hAnsi="宋体" w:eastAsia="仿宋_GB2312" w:cs="宋体"/>
          <w:kern w:val="0"/>
          <w:szCs w:val="21"/>
        </w:rPr>
        <w:t>根据政府采购项目（采购合同编号：</w:t>
      </w:r>
      <w:r>
        <w:rPr>
          <w:rFonts w:hint="eastAsia" w:ascii="仿宋_GB2312" w:hAnsi="宋体" w:eastAsia="仿宋_GB2312" w:cs="宋体"/>
          <w:kern w:val="0"/>
          <w:szCs w:val="21"/>
        </w:rPr>
        <w:softHyphen/>
      </w:r>
      <w:r>
        <w:rPr>
          <w:rFonts w:hint="eastAsia" w:ascii="仿宋_GB2312" w:hAnsi="宋体" w:eastAsia="仿宋_GB2312" w:cs="宋体"/>
          <w:kern w:val="0"/>
          <w:szCs w:val="21"/>
        </w:rPr>
        <w:t>   ）的约定，我单位对（ 项目名称 ）政府采购项目成交供应商（ 公司名称 ）提供的货物进行了验收，验收情况如下：</w:t>
      </w:r>
      <w:r>
        <w:rPr>
          <w:rFonts w:hint="eastAsia" w:ascii="仿宋_GB2312" w:hAnsi="宋体" w:eastAsia="仿宋_GB2312"/>
          <w:kern w:val="0"/>
          <w:szCs w:val="21"/>
        </w:rPr>
        <w:t>：</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pPr>
              <w:spacing w:line="340" w:lineRule="exact"/>
              <w:jc w:val="center"/>
              <w:rPr>
                <w:rFonts w:hint="eastAsia" w:ascii="仿宋_GB2312" w:hAnsi="宋体" w:eastAsia="仿宋_GB2312"/>
                <w:b/>
                <w:szCs w:val="21"/>
              </w:rPr>
            </w:pPr>
            <w:r>
              <w:rPr>
                <w:rFonts w:hint="eastAsia" w:ascii="仿宋_GB2312" w:hAnsi="宋体"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pPr>
              <w:spacing w:line="340" w:lineRule="exact"/>
              <w:jc w:val="center"/>
              <w:rPr>
                <w:rFonts w:hint="eastAsia" w:ascii="仿宋_GB2312" w:hAnsi="宋体" w:eastAsia="仿宋_GB2312"/>
                <w:b/>
                <w:szCs w:val="21"/>
              </w:rPr>
            </w:pPr>
            <w:r>
              <w:rPr>
                <w:rFonts w:hint="eastAsia" w:ascii="仿宋_GB2312" w:hAnsi="宋体" w:eastAsia="仿宋_GB2312"/>
                <w:kern w:val="0"/>
                <w:szCs w:val="21"/>
              </w:rPr>
              <w:t>□自行验收</w:t>
            </w:r>
            <w:r>
              <w:rPr>
                <w:rFonts w:hint="eastAsia" w:ascii="宋体" w:hAnsi="宋体" w:eastAsia="仿宋_GB2312"/>
                <w:kern w:val="0"/>
                <w:szCs w:val="21"/>
              </w:rPr>
              <w:t>    </w:t>
            </w:r>
            <w:r>
              <w:rPr>
                <w:rFonts w:hint="eastAsia" w:ascii="仿宋_GB2312" w:hAnsi="宋体"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r>
              <w:rPr>
                <w:rFonts w:hint="eastAsia" w:ascii="仿宋_GB2312" w:hAnsi="宋体"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r>
              <w:rPr>
                <w:rFonts w:hint="eastAsia" w:ascii="仿宋_GB2312" w:hAnsi="宋体" w:eastAsia="仿宋_GB2312"/>
                <w:kern w:val="0"/>
                <w:szCs w:val="21"/>
              </w:rPr>
              <w:t>名</w:t>
            </w:r>
            <w:r>
              <w:rPr>
                <w:rFonts w:hint="eastAsia" w:ascii="宋体" w:hAnsi="宋体" w:eastAsia="仿宋_GB2312"/>
                <w:kern w:val="0"/>
                <w:szCs w:val="21"/>
              </w:rPr>
              <w:t> </w:t>
            </w:r>
            <w:r>
              <w:rPr>
                <w:rFonts w:hint="eastAsia" w:ascii="仿宋_GB2312" w:hAnsi="宋体"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r>
              <w:rPr>
                <w:rFonts w:hint="eastAsia" w:ascii="仿宋_GB2312" w:hAnsi="宋体" w:eastAsia="仿宋_GB2312" w:cs="宋体"/>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hint="eastAsia" w:ascii="仿宋_GB2312" w:hAnsi="宋体" w:eastAsia="仿宋_GB2312"/>
                <w:kern w:val="0"/>
                <w:szCs w:val="21"/>
              </w:rPr>
            </w:pPr>
            <w:r>
              <w:rPr>
                <w:rFonts w:hint="eastAsia" w:ascii="仿宋_GB2312" w:hAnsi="宋体"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r>
              <w:rPr>
                <w:rFonts w:hint="eastAsia" w:ascii="仿宋_GB2312" w:hAnsi="宋体" w:eastAsia="仿宋_GB2312"/>
                <w:kern w:val="0"/>
                <w:szCs w:val="21"/>
              </w:rPr>
              <w:t>金</w:t>
            </w:r>
            <w:r>
              <w:rPr>
                <w:rFonts w:hint="eastAsia" w:ascii="宋体" w:hAnsi="宋体" w:eastAsia="仿宋_GB2312"/>
                <w:kern w:val="0"/>
                <w:szCs w:val="21"/>
              </w:rPr>
              <w:t> </w:t>
            </w:r>
            <w:r>
              <w:rPr>
                <w:rFonts w:hint="eastAsia" w:ascii="仿宋_GB2312" w:hAnsi="宋体"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hint="eastAsia" w:ascii="仿宋_GB2312" w:hAnsi="宋体"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hint="eastAsia" w:ascii="仿宋_GB2312" w:hAnsi="宋体"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hint="eastAsia" w:ascii="仿宋_GB2312" w:hAnsi="宋体"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rPr>
            </w:pPr>
            <w:r>
              <w:rPr>
                <w:rFonts w:hint="eastAsia" w:ascii="仿宋_GB2312" w:hAnsi="宋体" w:eastAsia="仿宋_GB2312"/>
                <w:kern w:val="0"/>
                <w:szCs w:val="21"/>
              </w:rPr>
              <w:t>合</w:t>
            </w:r>
            <w:r>
              <w:rPr>
                <w:rFonts w:hint="eastAsia" w:ascii="宋体" w:hAnsi="宋体" w:eastAsia="仿宋_GB2312"/>
                <w:kern w:val="0"/>
                <w:szCs w:val="21"/>
              </w:rPr>
              <w:t>  </w:t>
            </w:r>
            <w:r>
              <w:rPr>
                <w:rFonts w:hint="eastAsia" w:ascii="仿宋_GB2312" w:hAnsi="宋体"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center"/>
              <w:rPr>
                <w:rFonts w:hint="eastAsia" w:ascii="仿宋_GB2312" w:hAnsi="宋体"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rPr>
            </w:pPr>
            <w:r>
              <w:rPr>
                <w:rFonts w:hint="eastAsia" w:ascii="仿宋_GB2312" w:hAnsi="宋体"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r>
              <w:rPr>
                <w:rFonts w:hint="eastAsia" w:ascii="仿宋_GB2312" w:hAnsi="宋体" w:eastAsia="仿宋_GB2312" w:cs="宋体"/>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r>
              <w:rPr>
                <w:rFonts w:hint="eastAsia" w:ascii="仿宋_GB2312" w:hAnsi="宋体"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center"/>
              <w:rPr>
                <w:rFonts w:hint="eastAsia"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highlight w:val="yellow"/>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highlight w:val="yellow"/>
              </w:rPr>
            </w:pPr>
          </w:p>
        </w:tc>
        <w:tc>
          <w:tcPr>
            <w:tcW w:w="2551"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highlight w:val="yellow"/>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rPr>
            </w:pPr>
            <w:r>
              <w:rPr>
                <w:rFonts w:hint="eastAsia" w:ascii="仿宋_GB2312" w:hAnsi="宋体"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cs="宋体"/>
                <w:kern w:val="0"/>
                <w:szCs w:val="21"/>
              </w:rPr>
              <w:t>（应按采购合同、采购文件、响应文件及验收方案等进行验收；并核对成交供应商在安装调试等方面是否违反合同约定或服务规范要求、提供的质量保证证明材料是否齐全、应有的配件及附件是否达到合同约定等。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ind w:firstLine="2"/>
              <w:jc w:val="left"/>
              <w:rPr>
                <w:rFonts w:hint="eastAsia" w:ascii="仿宋_GB2312" w:hAnsi="宋体" w:eastAsia="仿宋_GB2312"/>
                <w:kern w:val="0"/>
                <w:szCs w:val="21"/>
              </w:rPr>
            </w:pPr>
            <w:r>
              <w:rPr>
                <w:rFonts w:hint="eastAsia" w:ascii="仿宋_GB2312" w:hAnsi="宋体"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kern w:val="0"/>
                <w:szCs w:val="21"/>
              </w:rPr>
              <w:t>验收结论性意见：</w:t>
            </w:r>
          </w:p>
          <w:p>
            <w:pPr>
              <w:widowControl/>
              <w:snapToGrid w:val="0"/>
              <w:spacing w:before="100" w:beforeAutospacing="1" w:after="100" w:afterAutospacing="1" w:line="320" w:lineRule="atLeast"/>
              <w:jc w:val="left"/>
              <w:rPr>
                <w:rFonts w:hint="eastAsia" w:ascii="仿宋_GB2312" w:hAnsi="宋体"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kern w:val="0"/>
                <w:szCs w:val="21"/>
              </w:rPr>
              <w:t>有异议的意见和说明理由：</w:t>
            </w:r>
          </w:p>
          <w:p>
            <w:pPr>
              <w:widowControl/>
              <w:snapToGrid w:val="0"/>
              <w:spacing w:before="100" w:beforeAutospacing="1" w:after="100" w:afterAutospacing="1" w:line="320" w:lineRule="atLeast"/>
              <w:jc w:val="left"/>
              <w:rPr>
                <w:rFonts w:hint="eastAsia" w:ascii="仿宋_GB2312" w:hAnsi="宋体" w:eastAsia="仿宋_GB2312"/>
                <w:kern w:val="0"/>
                <w:szCs w:val="21"/>
              </w:rPr>
            </w:pPr>
            <w:r>
              <w:rPr>
                <w:rFonts w:hint="eastAsia" w:ascii="宋体" w:hAnsi="宋体" w:eastAsia="仿宋_GB2312"/>
                <w:kern w:val="0"/>
                <w:szCs w:val="21"/>
              </w:rPr>
              <w:t>        </w:t>
            </w:r>
            <w:r>
              <w:rPr>
                <w:rFonts w:hint="eastAsia" w:ascii="仿宋_GB2312" w:hAnsi="宋体" w:eastAsia="仿宋_GB2312"/>
                <w:kern w:val="0"/>
                <w:szCs w:val="21"/>
              </w:rPr>
              <w:t xml:space="preserve"> </w:t>
            </w:r>
            <w:r>
              <w:rPr>
                <w:rFonts w:hint="eastAsia" w:ascii="宋体" w:hAnsi="宋体" w:eastAsia="仿宋_GB2312"/>
                <w:kern w:val="0"/>
                <w:szCs w:val="21"/>
              </w:rPr>
              <w:t>                     </w:t>
            </w:r>
            <w:r>
              <w:rPr>
                <w:rFonts w:hint="eastAsia" w:ascii="仿宋_GB2312" w:hAnsi="宋体" w:eastAsia="仿宋_GB2312"/>
                <w:kern w:val="0"/>
                <w:szCs w:val="21"/>
              </w:rPr>
              <w:t xml:space="preserve">                </w:t>
            </w:r>
            <w:r>
              <w:rPr>
                <w:rFonts w:hint="eastAsia" w:ascii="宋体" w:hAnsi="宋体" w:eastAsia="仿宋_GB2312"/>
                <w:kern w:val="0"/>
                <w:szCs w:val="21"/>
              </w:rPr>
              <w:t> </w:t>
            </w:r>
            <w:r>
              <w:rPr>
                <w:rFonts w:hint="eastAsia" w:ascii="仿宋_GB2312" w:hAnsi="宋体"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napToGrid w:val="0"/>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kern w:val="0"/>
                <w:szCs w:val="21"/>
              </w:rPr>
              <w:t>监督人员或其他相关人员签字：</w:t>
            </w:r>
          </w:p>
          <w:p>
            <w:pPr>
              <w:widowControl/>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kern w:val="0"/>
                <w:szCs w:val="21"/>
              </w:rPr>
              <w:t xml:space="preserve">成交供应商负责人签字或盖章：          </w:t>
            </w:r>
            <w:r>
              <w:rPr>
                <w:rFonts w:hint="eastAsia" w:ascii="宋体" w:hAnsi="宋体" w:eastAsia="仿宋_GB2312"/>
                <w:kern w:val="0"/>
                <w:szCs w:val="21"/>
              </w:rPr>
              <w:t> </w:t>
            </w:r>
            <w:r>
              <w:rPr>
                <w:rFonts w:hint="eastAsia" w:ascii="仿宋_GB2312" w:hAnsi="宋体" w:eastAsia="仿宋_GB2312"/>
                <w:kern w:val="0"/>
                <w:szCs w:val="21"/>
              </w:rPr>
              <w:t>采购人或受托机构的意见（盖章）：</w:t>
            </w:r>
          </w:p>
          <w:p>
            <w:pPr>
              <w:widowControl/>
              <w:spacing w:before="100" w:beforeAutospacing="1" w:after="100" w:afterAutospacing="1" w:line="320" w:lineRule="atLeast"/>
              <w:jc w:val="left"/>
              <w:rPr>
                <w:rFonts w:hint="eastAsia" w:ascii="仿宋_GB2312" w:hAnsi="宋体" w:eastAsia="仿宋_GB2312"/>
                <w:kern w:val="0"/>
                <w:szCs w:val="21"/>
              </w:rPr>
            </w:pPr>
            <w:r>
              <w:rPr>
                <w:rFonts w:hint="eastAsia" w:ascii="仿宋_GB2312" w:hAnsi="宋体" w:eastAsia="仿宋_GB2312"/>
                <w:kern w:val="0"/>
                <w:szCs w:val="21"/>
              </w:rPr>
              <w:t xml:space="preserve">联系电话： </w:t>
            </w:r>
            <w:r>
              <w:rPr>
                <w:rFonts w:hint="eastAsia" w:ascii="宋体" w:hAnsi="宋体" w:eastAsia="仿宋_GB2312"/>
                <w:kern w:val="0"/>
                <w:szCs w:val="21"/>
              </w:rPr>
              <w:t>  </w:t>
            </w:r>
            <w:r>
              <w:rPr>
                <w:rFonts w:hint="eastAsia" w:ascii="仿宋_GB2312" w:hAnsi="宋体" w:eastAsia="仿宋_GB2312"/>
                <w:kern w:val="0"/>
                <w:szCs w:val="21"/>
              </w:rPr>
              <w:t xml:space="preserve">  </w:t>
            </w:r>
            <w:r>
              <w:rPr>
                <w:rFonts w:hint="eastAsia" w:ascii="宋体" w:hAnsi="宋体" w:eastAsia="仿宋_GB2312"/>
                <w:kern w:val="0"/>
                <w:szCs w:val="21"/>
              </w:rPr>
              <w:t>  </w:t>
            </w:r>
            <w:r>
              <w:rPr>
                <w:rFonts w:hint="eastAsia" w:ascii="仿宋_GB2312" w:hAnsi="宋体" w:eastAsia="仿宋_GB2312"/>
                <w:kern w:val="0"/>
                <w:szCs w:val="21"/>
              </w:rPr>
              <w:t xml:space="preserve"> 年</w:t>
            </w:r>
            <w:r>
              <w:rPr>
                <w:rFonts w:hint="eastAsia" w:ascii="宋体" w:hAnsi="宋体" w:eastAsia="仿宋_GB2312"/>
                <w:kern w:val="0"/>
                <w:szCs w:val="21"/>
              </w:rPr>
              <w:t>  </w:t>
            </w:r>
            <w:r>
              <w:rPr>
                <w:rFonts w:hint="eastAsia" w:ascii="仿宋_GB2312" w:hAnsi="宋体" w:eastAsia="仿宋_GB2312"/>
                <w:kern w:val="0"/>
                <w:szCs w:val="21"/>
              </w:rPr>
              <w:t xml:space="preserve"> 月</w:t>
            </w:r>
            <w:r>
              <w:rPr>
                <w:rFonts w:hint="eastAsia" w:ascii="宋体" w:hAnsi="宋体" w:eastAsia="仿宋_GB2312"/>
                <w:kern w:val="0"/>
                <w:szCs w:val="21"/>
              </w:rPr>
              <w:t>  </w:t>
            </w:r>
            <w:r>
              <w:rPr>
                <w:rFonts w:hint="eastAsia" w:ascii="仿宋_GB2312" w:hAnsi="宋体" w:eastAsia="仿宋_GB2312"/>
                <w:kern w:val="0"/>
                <w:szCs w:val="21"/>
              </w:rPr>
              <w:t xml:space="preserve"> 日          联系电话： </w:t>
            </w:r>
            <w:r>
              <w:rPr>
                <w:rFonts w:hint="eastAsia" w:ascii="宋体" w:hAnsi="宋体" w:eastAsia="仿宋_GB2312"/>
                <w:kern w:val="0"/>
                <w:szCs w:val="21"/>
              </w:rPr>
              <w:t>       </w:t>
            </w:r>
            <w:r>
              <w:rPr>
                <w:rFonts w:hint="eastAsia" w:ascii="仿宋_GB2312" w:hAnsi="宋体" w:eastAsia="仿宋_GB2312"/>
                <w:kern w:val="0"/>
                <w:szCs w:val="21"/>
              </w:rPr>
              <w:t xml:space="preserve"> 年</w:t>
            </w:r>
            <w:r>
              <w:rPr>
                <w:rFonts w:hint="eastAsia" w:ascii="宋体" w:hAnsi="宋体" w:eastAsia="仿宋_GB2312"/>
                <w:kern w:val="0"/>
                <w:szCs w:val="21"/>
              </w:rPr>
              <w:t>  </w:t>
            </w:r>
            <w:r>
              <w:rPr>
                <w:rFonts w:hint="eastAsia" w:ascii="仿宋_GB2312" w:hAnsi="宋体" w:eastAsia="仿宋_GB2312"/>
                <w:kern w:val="0"/>
                <w:szCs w:val="21"/>
              </w:rPr>
              <w:t xml:space="preserve"> 月</w:t>
            </w:r>
            <w:r>
              <w:rPr>
                <w:rFonts w:hint="eastAsia" w:ascii="宋体" w:hAnsi="宋体" w:eastAsia="仿宋_GB2312"/>
                <w:kern w:val="0"/>
                <w:szCs w:val="21"/>
              </w:rPr>
              <w:t>  </w:t>
            </w:r>
            <w:r>
              <w:rPr>
                <w:rFonts w:hint="eastAsia" w:ascii="仿宋_GB2312" w:hAnsi="宋体" w:eastAsia="仿宋_GB2312"/>
                <w:kern w:val="0"/>
                <w:szCs w:val="21"/>
              </w:rPr>
              <w:t xml:space="preserve"> 日</w:t>
            </w:r>
          </w:p>
        </w:tc>
      </w:tr>
    </w:tbl>
    <w:p>
      <w:pPr>
        <w:widowControl/>
        <w:jc w:val="left"/>
        <w:rPr>
          <w:rFonts w:hint="eastAsia" w:ascii="仿宋_GB2312" w:hAnsi="宋体" w:eastAsia="仿宋_GB2312"/>
          <w:b/>
          <w:bCs/>
          <w:kern w:val="0"/>
          <w:szCs w:val="21"/>
        </w:rPr>
      </w:pPr>
    </w:p>
    <w:p>
      <w:pPr>
        <w:snapToGrid w:val="0"/>
        <w:ind w:firstLine="422" w:firstLineChars="200"/>
        <w:rPr>
          <w:rFonts w:hint="eastAsia" w:ascii="仿宋_GB2312" w:hAnsi="宋体" w:eastAsia="仿宋_GB2312"/>
          <w:b/>
          <w:bCs/>
          <w:kern w:val="0"/>
          <w:szCs w:val="21"/>
        </w:rPr>
      </w:pPr>
      <w:r>
        <w:rPr>
          <w:rFonts w:hint="eastAsia" w:ascii="仿宋_GB2312" w:hAnsi="宋体" w:eastAsia="仿宋_GB2312"/>
          <w:b/>
          <w:bCs/>
          <w:kern w:val="0"/>
          <w:szCs w:val="21"/>
        </w:rPr>
        <w:t>备注：本验收书一式三份（采购人一份、成交供应商一份、采购代理机构一份）</w:t>
      </w:r>
    </w:p>
    <w:p>
      <w:pPr>
        <w:snapToGrid w:val="0"/>
        <w:ind w:firstLine="422" w:firstLineChars="200"/>
        <w:rPr>
          <w:rFonts w:hint="eastAsia" w:ascii="仿宋_GB2312" w:hAnsi="宋体" w:eastAsia="仿宋_GB2312"/>
          <w:b/>
          <w:bCs/>
          <w:kern w:val="0"/>
          <w:szCs w:val="21"/>
        </w:rPr>
        <w:sectPr>
          <w:pgSz w:w="11906" w:h="16838"/>
          <w:pgMar w:top="1440" w:right="1440" w:bottom="1440" w:left="1440" w:header="851" w:footer="992" w:gutter="0"/>
          <w:cols w:space="720" w:num="1"/>
          <w:docGrid w:type="lines" w:linePitch="312" w:charSpace="0"/>
        </w:sectPr>
      </w:pPr>
    </w:p>
    <w:p>
      <w:pPr>
        <w:pStyle w:val="3"/>
        <w:jc w:val="center"/>
        <w:rPr>
          <w:rFonts w:hint="eastAsia" w:ascii="宋体" w:hAnsi="宋体"/>
          <w:color w:val="000000"/>
          <w:sz w:val="32"/>
          <w:szCs w:val="32"/>
        </w:rPr>
      </w:pPr>
      <w:bookmarkStart w:id="67" w:name="_Toc526932595"/>
      <w:r>
        <w:rPr>
          <w:rFonts w:hint="eastAsia" w:ascii="宋体" w:hAnsi="宋体"/>
          <w:color w:val="000000"/>
          <w:sz w:val="32"/>
          <w:szCs w:val="32"/>
        </w:rPr>
        <w:t>第六章  评审</w:t>
      </w:r>
      <w:r>
        <w:rPr>
          <w:rFonts w:hint="eastAsia" w:ascii="宋体" w:hAnsi="宋体"/>
          <w:color w:val="000000"/>
          <w:sz w:val="32"/>
          <w:szCs w:val="32"/>
          <w:lang w:eastAsia="zh-CN"/>
        </w:rPr>
        <w:t>方</w:t>
      </w:r>
      <w:r>
        <w:rPr>
          <w:rFonts w:hint="eastAsia" w:ascii="宋体" w:hAnsi="宋体"/>
          <w:color w:val="000000"/>
          <w:sz w:val="32"/>
          <w:szCs w:val="32"/>
        </w:rPr>
        <w:t>法及评</w:t>
      </w:r>
      <w:r>
        <w:rPr>
          <w:rFonts w:hint="eastAsia" w:ascii="宋体" w:hAnsi="宋体"/>
          <w:color w:val="000000"/>
          <w:sz w:val="32"/>
          <w:szCs w:val="32"/>
          <w:lang w:eastAsia="zh-CN"/>
        </w:rPr>
        <w:t>审</w:t>
      </w:r>
      <w:r>
        <w:rPr>
          <w:rFonts w:hint="eastAsia" w:ascii="宋体" w:hAnsi="宋体"/>
          <w:color w:val="000000"/>
          <w:sz w:val="32"/>
          <w:szCs w:val="32"/>
        </w:rPr>
        <w:t>标准</w:t>
      </w:r>
      <w:bookmarkEnd w:id="67"/>
    </w:p>
    <w:p>
      <w:pPr>
        <w:ind w:right="-470" w:rightChars="-224" w:firstLine="482" w:firstLineChars="200"/>
        <w:jc w:val="left"/>
        <w:rPr>
          <w:rFonts w:hint="eastAsia" w:ascii="仿宋_GB2312" w:hAnsi="宋体" w:eastAsia="仿宋_GB2312"/>
          <w:color w:val="000000"/>
          <w:sz w:val="24"/>
        </w:rPr>
      </w:pPr>
      <w:r>
        <w:rPr>
          <w:rFonts w:hint="eastAsia" w:ascii="仿宋_GB2312" w:hAnsi="宋体" w:eastAsia="仿宋_GB2312"/>
          <w:b/>
          <w:bCs/>
          <w:color w:val="000000"/>
          <w:sz w:val="24"/>
        </w:rPr>
        <w:t>一、评审原则</w:t>
      </w:r>
    </w:p>
    <w:p>
      <w:pPr>
        <w:spacing w:line="440" w:lineRule="exact"/>
        <w:ind w:firstLine="480" w:firstLineChars="200"/>
        <w:rPr>
          <w:rFonts w:ascii="仿宋_GB2312" w:eastAsia="仿宋_GB2312"/>
          <w:bCs/>
          <w:color w:val="000000"/>
          <w:sz w:val="24"/>
        </w:rPr>
      </w:pPr>
      <w:r>
        <w:rPr>
          <w:rFonts w:hint="eastAsia" w:ascii="仿宋_GB2312" w:eastAsia="仿宋_GB2312"/>
          <w:bCs/>
          <w:color w:val="000000"/>
          <w:sz w:val="24"/>
        </w:rPr>
        <w:t>（一）谈判小组的构成：本采购项目的谈判小组分别由评审专家、采购人代表等三人以上单数组成，其中评审专家人数不少于成员总数的三分之二。</w:t>
      </w:r>
    </w:p>
    <w:p>
      <w:pPr>
        <w:spacing w:line="440" w:lineRule="exact"/>
        <w:ind w:firstLine="480" w:firstLineChars="200"/>
        <w:rPr>
          <w:rFonts w:ascii="仿宋_GB2312" w:eastAsia="仿宋_GB2312"/>
          <w:bCs/>
          <w:color w:val="000000"/>
          <w:sz w:val="24"/>
        </w:rPr>
      </w:pPr>
      <w:r>
        <w:rPr>
          <w:rFonts w:hint="eastAsia" w:ascii="仿宋_GB2312" w:eastAsia="仿宋_GB2312"/>
          <w:bCs/>
          <w:color w:val="000000"/>
          <w:sz w:val="24"/>
        </w:rPr>
        <w:t>（二）评审依据：以谈判文件、响应文件为评审依据。</w:t>
      </w:r>
    </w:p>
    <w:p>
      <w:pPr>
        <w:spacing w:line="440" w:lineRule="exact"/>
        <w:ind w:firstLine="480" w:firstLineChars="200"/>
        <w:rPr>
          <w:rFonts w:ascii="仿宋_GB2312" w:eastAsia="仿宋_GB2312"/>
          <w:bCs/>
          <w:color w:val="000000"/>
          <w:sz w:val="24"/>
        </w:rPr>
      </w:pPr>
      <w:r>
        <w:rPr>
          <w:rFonts w:hint="eastAsia" w:ascii="仿宋_GB2312" w:eastAsia="仿宋_GB2312"/>
          <w:bCs/>
          <w:color w:val="000000"/>
          <w:sz w:val="24"/>
        </w:rPr>
        <w:t>（三）评审方法：在质量和服务均能满足谈判文件实质性响应要求的前提下，按最后报价由低到高排列成交候选人顺序（报价相同时，由谈判小组根据响应文件中技术、服务、合同条款情况确定排序，并按确定排序由低到高的原则推荐成交候选人）。</w:t>
      </w:r>
    </w:p>
    <w:p>
      <w:pPr>
        <w:spacing w:line="440" w:lineRule="exact"/>
        <w:ind w:firstLine="480" w:firstLineChars="200"/>
        <w:rPr>
          <w:rFonts w:ascii="仿宋_GB2312" w:eastAsia="仿宋_GB2312"/>
          <w:bCs/>
          <w:color w:val="000000"/>
          <w:sz w:val="24"/>
        </w:rPr>
      </w:pPr>
      <w:r>
        <w:rPr>
          <w:rFonts w:hint="eastAsia" w:ascii="仿宋_GB2312" w:eastAsia="仿宋_GB2312"/>
          <w:bCs/>
          <w:color w:val="000000"/>
          <w:sz w:val="24"/>
        </w:rPr>
        <w:t>（四）对资格性和符合性检查合格的响应文件，采用最低评标价法进行评审。</w:t>
      </w:r>
    </w:p>
    <w:p>
      <w:pPr>
        <w:spacing w:line="440" w:lineRule="exact"/>
        <w:ind w:firstLine="480" w:firstLineChars="200"/>
        <w:rPr>
          <w:rFonts w:ascii="仿宋_GB2312" w:eastAsia="仿宋_GB2312"/>
          <w:bCs/>
          <w:color w:val="000000"/>
          <w:sz w:val="24"/>
        </w:rPr>
      </w:pPr>
      <w:r>
        <w:rPr>
          <w:rFonts w:hint="eastAsia" w:ascii="仿宋_GB2312" w:eastAsia="仿宋_GB2312"/>
          <w:bCs/>
          <w:color w:val="000000"/>
          <w:sz w:val="24"/>
        </w:rPr>
        <w:t>谈判小组将以竞争性谈判文件为评审依据，在质量和服务均能满足竞争性谈判文件实质性响应要求的供应商中，按照最后报价（价格扣除后）由低到高的顺序提出3名以上成交候选人。</w:t>
      </w:r>
    </w:p>
    <w:p>
      <w:pPr>
        <w:spacing w:line="440" w:lineRule="exact"/>
        <w:ind w:firstLine="482" w:firstLineChars="200"/>
        <w:rPr>
          <w:rFonts w:hint="eastAsia" w:ascii="仿宋_GB2312" w:eastAsia="仿宋_GB2312"/>
          <w:b/>
          <w:bCs w:val="0"/>
          <w:color w:val="000000"/>
          <w:sz w:val="24"/>
          <w:lang w:val="en-US" w:eastAsia="zh-CN"/>
        </w:rPr>
      </w:pPr>
      <w:r>
        <w:rPr>
          <w:rFonts w:hint="eastAsia" w:ascii="仿宋_GB2312" w:eastAsia="仿宋_GB2312"/>
          <w:b/>
          <w:bCs w:val="0"/>
          <w:color w:val="000000"/>
          <w:sz w:val="24"/>
          <w:lang w:val="en-US" w:eastAsia="zh-CN"/>
        </w:rPr>
        <w:t>1.中小企业价格折扣：</w:t>
      </w:r>
    </w:p>
    <w:p>
      <w:pPr>
        <w:spacing w:line="360" w:lineRule="auto"/>
        <w:ind w:firstLine="482" w:firstLineChars="200"/>
        <w:rPr>
          <w:rFonts w:hint="eastAsia" w:ascii="仿宋_GB2312" w:hAnsi="仿宋_GB2312" w:eastAsia="仿宋_GB2312" w:cs="仿宋_GB2312"/>
          <w:b/>
          <w:bCs/>
          <w:kern w:val="0"/>
          <w:sz w:val="24"/>
          <w:szCs w:val="24"/>
          <w:highlight w:val="none"/>
          <w:lang w:val="en-US" w:eastAsia="zh-CN" w:bidi="ar-SA"/>
        </w:rPr>
      </w:pPr>
      <w:r>
        <w:rPr>
          <w:rFonts w:hint="eastAsia" w:ascii="仿宋_GB2312" w:hAnsi="仿宋_GB2312" w:eastAsia="仿宋_GB2312" w:cs="仿宋_GB2312"/>
          <w:b/>
          <w:bCs/>
          <w:kern w:val="0"/>
          <w:sz w:val="24"/>
          <w:szCs w:val="24"/>
          <w:highlight w:val="none"/>
          <w:lang w:val="en-US" w:eastAsia="zh-CN" w:bidi="ar-SA"/>
        </w:rPr>
        <w:t>专门面向小微企业采购的项目或者采购包，小微企业不再执行《政府采购促进中小企业发展管理办法》针对小微企业的价格评审优惠扶持政策。</w:t>
      </w:r>
    </w:p>
    <w:p>
      <w:pPr>
        <w:spacing w:line="440" w:lineRule="exact"/>
        <w:ind w:firstLine="482" w:firstLineChars="200"/>
        <w:rPr>
          <w:rFonts w:hint="eastAsia" w:ascii="仿宋_GB2312" w:hAnsi="宋体" w:eastAsia="仿宋_GB2312"/>
          <w:b/>
          <w:bCs/>
          <w:sz w:val="24"/>
          <w:lang w:val="en-US" w:eastAsia="zh-CN"/>
        </w:rPr>
      </w:pPr>
      <w:r>
        <w:rPr>
          <w:rFonts w:hint="eastAsia" w:ascii="仿宋_GB2312" w:hAnsi="宋体" w:eastAsia="仿宋_GB2312"/>
          <w:b/>
          <w:bCs/>
          <w:sz w:val="24"/>
          <w:lang w:val="en-US" w:eastAsia="zh-CN"/>
        </w:rPr>
        <w:t>2.本国产品价格折扣：</w:t>
      </w:r>
    </w:p>
    <w:p>
      <w:pPr>
        <w:spacing w:line="400" w:lineRule="exact"/>
        <w:ind w:firstLine="480" w:firstLineChars="200"/>
        <w:jc w:val="left"/>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pPr>
        <w:spacing w:line="400" w:lineRule="exact"/>
        <w:ind w:firstLine="480" w:firstLineChars="200"/>
        <w:jc w:val="left"/>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（2）当采购项目中含有多种产品，供应商为该采购项目提供的符合本国产品标准的产品成本之和应占该供应商提供的全部产品成本之和的比例达到80%以上，方可依法享受本国产品价格扣除。</w:t>
      </w:r>
    </w:p>
    <w:p>
      <w:pPr>
        <w:spacing w:line="400" w:lineRule="exact"/>
        <w:ind w:firstLine="480" w:firstLineChars="200"/>
        <w:jc w:val="left"/>
        <w:rPr>
          <w:rFonts w:hint="eastAsia"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（3）供应商提供的产品满足《国务院办公厅关于在政府采购中实施本国产品标准及相关政策的通知》（国办发〔2025〕34号）有关规定的，在原报价基础上享受本国产品价格扣除政策。</w:t>
      </w:r>
    </w:p>
    <w:p>
      <w:pPr>
        <w:spacing w:line="440" w:lineRule="exact"/>
        <w:ind w:firstLine="480" w:firstLineChars="200"/>
        <w:rPr>
          <w:rFonts w:hint="eastAsia" w:ascii="仿宋_GB2312" w:hAnsi="宋体" w:eastAsia="仿宋_GB2312"/>
          <w:b/>
          <w:bCs/>
          <w:sz w:val="24"/>
          <w:highlight w:val="none"/>
          <w:lang w:val="en-US" w:eastAsia="zh-CN"/>
        </w:rPr>
      </w:pPr>
      <w:r>
        <w:rPr>
          <w:rFonts w:hint="eastAsia" w:ascii="仿宋_GB2312" w:hAnsi="仿宋_GB2312" w:eastAsia="仿宋_GB2312" w:cs="仿宋_GB2312"/>
          <w:sz w:val="24"/>
          <w:highlight w:val="none"/>
          <w:lang w:val="en-US" w:eastAsia="zh-CN"/>
        </w:rPr>
        <w:t>（4）政策性扣除计算方法：评标价=供应商响应报价×（1-本国产品政策扣除比例），除上述政策性扣除情况外，评标价=供应商响应报价。</w:t>
      </w:r>
    </w:p>
    <w:p>
      <w:pPr>
        <w:spacing w:line="360" w:lineRule="auto"/>
        <w:ind w:firstLine="480" w:firstLineChars="200"/>
        <w:rPr>
          <w:rFonts w:ascii="仿宋_GB2312" w:eastAsia="仿宋_GB2312"/>
          <w:sz w:val="24"/>
        </w:rPr>
      </w:pPr>
      <w:r>
        <w:rPr>
          <w:rFonts w:hint="eastAsia" w:ascii="仿宋_GB2312" w:hAnsi="宋体" w:eastAsia="仿宋_GB2312"/>
          <w:sz w:val="24"/>
        </w:rPr>
        <w:t>（五）</w:t>
      </w:r>
      <w:r>
        <w:rPr>
          <w:rFonts w:hint="eastAsia" w:ascii="仿宋_GB2312" w:eastAsia="仿宋_GB2312"/>
          <w:sz w:val="24"/>
        </w:rPr>
        <w:t>在政府采购评审中出现下列情形之一的，谈判小组应当启动异常低价响应审查程序：</w:t>
      </w:r>
    </w:p>
    <w:p>
      <w:pPr>
        <w:autoSpaceDE w:val="0"/>
        <w:spacing w:line="360" w:lineRule="auto"/>
        <w:ind w:right="-168" w:rightChars="-80" w:firstLine="437"/>
        <w:rPr>
          <w:rFonts w:ascii="仿宋_GB2312" w:eastAsia="仿宋_GB2312"/>
          <w:sz w:val="24"/>
        </w:rPr>
      </w:pPr>
      <w:r>
        <w:rPr>
          <w:rFonts w:hint="eastAsia" w:ascii="仿宋_GB2312" w:eastAsia="仿宋_GB2312"/>
          <w:sz w:val="24"/>
        </w:rPr>
        <w:t>1.响应报价低于全部通过符合性审查供应商响应报价平均值</w:t>
      </w:r>
      <w:r>
        <w:rPr>
          <w:rFonts w:hint="eastAsia" w:ascii="仿宋_GB2312" w:eastAsia="仿宋_GB2312"/>
          <w:sz w:val="24"/>
          <w:lang w:val="en-US" w:eastAsia="zh-CN"/>
        </w:rPr>
        <w:t>65</w:t>
      </w:r>
      <w:r>
        <w:rPr>
          <w:rFonts w:hint="eastAsia" w:ascii="仿宋_GB2312" w:eastAsia="仿宋_GB2312"/>
          <w:sz w:val="24"/>
        </w:rPr>
        <w:t>%的，即响应报价&lt;全部通过符合性审查供应商响应报价平均值×</w:t>
      </w:r>
      <w:r>
        <w:rPr>
          <w:rFonts w:hint="eastAsia" w:ascii="仿宋_GB2312" w:eastAsia="仿宋_GB2312"/>
          <w:sz w:val="24"/>
          <w:lang w:val="en-US" w:eastAsia="zh-CN"/>
        </w:rPr>
        <w:t>65</w:t>
      </w:r>
      <w:r>
        <w:rPr>
          <w:rFonts w:hint="eastAsia" w:ascii="仿宋_GB2312" w:eastAsia="仿宋_GB2312"/>
          <w:sz w:val="24"/>
        </w:rPr>
        <w:t>%；</w:t>
      </w:r>
    </w:p>
    <w:p>
      <w:pPr>
        <w:autoSpaceDE w:val="0"/>
        <w:spacing w:line="360" w:lineRule="auto"/>
        <w:ind w:right="-168" w:rightChars="-80" w:firstLine="437"/>
        <w:rPr>
          <w:rFonts w:ascii="仿宋_GB2312" w:eastAsia="仿宋_GB2312"/>
          <w:sz w:val="24"/>
        </w:rPr>
      </w:pPr>
      <w:r>
        <w:rPr>
          <w:rFonts w:hint="eastAsia" w:ascii="仿宋_GB2312" w:eastAsia="仿宋_GB2312"/>
          <w:sz w:val="24"/>
        </w:rPr>
        <w:t>2.响应报价低于通过符合性审查的次低报价供应商响应报价</w:t>
      </w:r>
      <w:r>
        <w:rPr>
          <w:rFonts w:hint="eastAsia" w:ascii="仿宋_GB2312" w:eastAsia="仿宋_GB2312"/>
          <w:sz w:val="24"/>
          <w:lang w:val="en-US" w:eastAsia="zh-CN"/>
        </w:rPr>
        <w:t>6</w:t>
      </w:r>
      <w:r>
        <w:rPr>
          <w:rFonts w:hint="eastAsia" w:ascii="仿宋_GB2312" w:eastAsia="仿宋_GB2312"/>
          <w:sz w:val="24"/>
        </w:rPr>
        <w:t>0%的，即响应报价&lt;通过符合性审查的次低报价供应商响应报价×</w:t>
      </w:r>
      <w:r>
        <w:rPr>
          <w:rFonts w:hint="eastAsia" w:ascii="仿宋_GB2312" w:eastAsia="仿宋_GB2312"/>
          <w:sz w:val="24"/>
          <w:lang w:val="en-US" w:eastAsia="zh-CN"/>
        </w:rPr>
        <w:t>6</w:t>
      </w:r>
      <w:r>
        <w:rPr>
          <w:rFonts w:hint="eastAsia" w:ascii="仿宋_GB2312" w:eastAsia="仿宋_GB2312"/>
          <w:sz w:val="24"/>
        </w:rPr>
        <w:t>0%；</w:t>
      </w:r>
    </w:p>
    <w:p>
      <w:pPr>
        <w:autoSpaceDE w:val="0"/>
        <w:spacing w:line="360" w:lineRule="auto"/>
        <w:ind w:right="-168" w:rightChars="-80" w:firstLine="437"/>
        <w:rPr>
          <w:rFonts w:ascii="仿宋_GB2312" w:eastAsia="仿宋_GB2312"/>
          <w:sz w:val="24"/>
        </w:rPr>
      </w:pPr>
      <w:r>
        <w:rPr>
          <w:rFonts w:hint="eastAsia" w:ascii="仿宋_GB2312" w:eastAsia="仿宋_GB2312"/>
          <w:sz w:val="24"/>
        </w:rPr>
        <w:t>3.响应报价低于采购项目最高限价</w:t>
      </w:r>
      <w:r>
        <w:rPr>
          <w:rFonts w:hint="eastAsia" w:ascii="仿宋_GB2312" w:eastAsia="仿宋_GB2312"/>
          <w:sz w:val="24"/>
          <w:lang w:val="en-US" w:eastAsia="zh-CN"/>
        </w:rPr>
        <w:t>60</w:t>
      </w:r>
      <w:r>
        <w:rPr>
          <w:rFonts w:hint="eastAsia" w:ascii="仿宋_GB2312" w:eastAsia="仿宋_GB2312"/>
          <w:sz w:val="24"/>
        </w:rPr>
        <w:t>%的，即响应报价&lt;采购项目最高限价×</w:t>
      </w:r>
      <w:r>
        <w:rPr>
          <w:rFonts w:hint="eastAsia" w:ascii="仿宋_GB2312" w:eastAsia="仿宋_GB2312"/>
          <w:sz w:val="24"/>
          <w:lang w:val="en-US" w:eastAsia="zh-CN"/>
        </w:rPr>
        <w:t>60</w:t>
      </w:r>
      <w:r>
        <w:rPr>
          <w:rFonts w:hint="eastAsia" w:ascii="仿宋_GB2312" w:eastAsia="仿宋_GB2312"/>
          <w:sz w:val="24"/>
        </w:rPr>
        <w:t>%；</w:t>
      </w:r>
    </w:p>
    <w:p>
      <w:pPr>
        <w:autoSpaceDE w:val="0"/>
        <w:spacing w:line="360" w:lineRule="auto"/>
        <w:ind w:right="-168" w:rightChars="-80" w:firstLine="437"/>
        <w:rPr>
          <w:rFonts w:ascii="仿宋_GB2312" w:eastAsia="仿宋_GB2312"/>
          <w:sz w:val="24"/>
        </w:rPr>
      </w:pPr>
      <w:r>
        <w:rPr>
          <w:rFonts w:hint="eastAsia" w:ascii="仿宋_GB2312" w:eastAsia="仿宋_GB2312"/>
          <w:sz w:val="24"/>
        </w:rPr>
        <w:t>4.谈判小组基于专业判断，认为供应商报价过低，有可能影响产品质量或者不能诚信履约的其他情形。</w:t>
      </w:r>
    </w:p>
    <w:p>
      <w:pPr>
        <w:autoSpaceDE w:val="0"/>
        <w:spacing w:line="360" w:lineRule="auto"/>
        <w:ind w:right="-168" w:rightChars="-80" w:firstLine="437"/>
        <w:rPr>
          <w:rFonts w:ascii="仿宋_GB2312" w:eastAsia="仿宋_GB2312"/>
          <w:sz w:val="24"/>
        </w:rPr>
      </w:pPr>
      <w:r>
        <w:rPr>
          <w:rFonts w:hint="eastAsia" w:ascii="仿宋_GB2312" w:eastAsia="仿宋_GB2312"/>
          <w:sz w:val="24"/>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autoSpaceDE w:val="0"/>
        <w:spacing w:line="360" w:lineRule="auto"/>
        <w:ind w:right="-168" w:rightChars="-80" w:firstLine="437"/>
        <w:rPr>
          <w:rFonts w:hint="eastAsia" w:ascii="仿宋_GB2312" w:hAnsi="宋体" w:eastAsia="仿宋_GB2312"/>
          <w:sz w:val="24"/>
        </w:rPr>
      </w:pPr>
      <w:r>
        <w:rPr>
          <w:rFonts w:hint="eastAsia" w:ascii="仿宋_GB2312" w:eastAsia="仿宋_GB2312"/>
          <w:sz w:val="24"/>
        </w:rPr>
        <w:t xml:space="preserve">供应商不能提供书面说明、证明材料，或者提供的书面说明、证明材料不能证明其报价合理性的，谈判小组应当将其作为无效响应处理。 </w:t>
      </w:r>
    </w:p>
    <w:p>
      <w:pPr>
        <w:spacing w:line="360" w:lineRule="auto"/>
        <w:ind w:right="-470" w:rightChars="-224" w:firstLine="482" w:firstLineChars="200"/>
        <w:rPr>
          <w:rFonts w:hint="eastAsia" w:ascii="仿宋_GB2312" w:hAnsi="宋体" w:eastAsia="仿宋_GB2312"/>
          <w:b/>
          <w:bCs/>
          <w:color w:val="000000"/>
          <w:sz w:val="24"/>
        </w:rPr>
      </w:pPr>
      <w:r>
        <w:rPr>
          <w:rFonts w:hint="eastAsia" w:ascii="仿宋_GB2312" w:hAnsi="宋体" w:eastAsia="仿宋_GB2312"/>
          <w:b/>
          <w:bCs/>
          <w:color w:val="000000"/>
          <w:sz w:val="24"/>
        </w:rPr>
        <w:t>二、成交候选人推荐原则</w:t>
      </w:r>
    </w:p>
    <w:p>
      <w:pPr>
        <w:spacing w:line="360" w:lineRule="auto"/>
        <w:ind w:right="-470" w:rightChars="-224" w:firstLine="480" w:firstLineChars="200"/>
        <w:rPr>
          <w:rFonts w:hint="eastAsia" w:ascii="仿宋_GB2312" w:hAnsi="宋体" w:eastAsia="仿宋_GB2312"/>
          <w:color w:val="000000"/>
          <w:sz w:val="24"/>
        </w:rPr>
      </w:pPr>
      <w:r>
        <w:rPr>
          <w:rFonts w:hint="eastAsia" w:ascii="仿宋_GB2312" w:hAnsi="宋体" w:eastAsia="仿宋_GB2312"/>
          <w:color w:val="000000"/>
          <w:sz w:val="24"/>
        </w:rPr>
        <w:t>谈判小组应当从质量和服务均能满足竞争性谈判文件实质性响应要求的供应商中，按照价格扣除后的报价由低到高的顺序提出3名以上成交候选人（报价相同时，由谈判小组根据响应文件中技术、服务、合同条款情况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方正大黑简体2.">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5"/>
      </w:rPr>
    </w:pPr>
    <w:r>
      <w:fldChar w:fldCharType="begin"/>
    </w:r>
    <w:r>
      <w:rPr>
        <w:rStyle w:val="45"/>
      </w:rPr>
      <w:instrText xml:space="preserve">PAGE  </w:instrText>
    </w:r>
    <w:r>
      <w:fldChar w:fldCharType="separate"/>
    </w:r>
    <w:r>
      <w:rPr>
        <w:rStyle w:val="45"/>
      </w:rPr>
      <w:t>1</w:t>
    </w:r>
    <w:r>
      <w:fldChar w:fldCharType="end"/>
    </w:r>
  </w:p>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rPr>
        <w:rFonts w:hint="eastAsia"/>
      </w:rPr>
      <w:fldChar w:fldCharType="begin"/>
    </w:r>
    <w:r>
      <w:rPr>
        <w:rFonts w:hint="eastAsia"/>
      </w:rPr>
      <w:instrText xml:space="preserve"> PAGE  \* MERGEFORMAT </w:instrText>
    </w:r>
    <w:r>
      <w:rPr>
        <w:rFonts w:hint="eastAsia"/>
      </w:rPr>
      <w:fldChar w:fldCharType="separate"/>
    </w:r>
    <w:r>
      <w:rPr>
        <w:lang w:val="en-US" w:eastAsia="zh-CN"/>
      </w:rPr>
      <w:t>48</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right"/>
      <w:rPr>
        <w:b/>
      </w:rPr>
    </w:pPr>
    <w:r>
      <w:rPr>
        <w:rFonts w:hint="eastAsia"/>
        <w:b/>
        <w:lang w:eastAsia="zh-CN"/>
      </w:rPr>
      <w:t>三江县中小学课桌椅床架采购</w:t>
    </w:r>
    <w:r>
      <w:rPr>
        <w:rFonts w:hint="eastAsia"/>
        <w:b/>
      </w:rPr>
      <w:t>（LZZC2026-J1-260034-LZSZ）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574D2"/>
    <w:multiLevelType w:val="singleLevel"/>
    <w:tmpl w:val="911574D2"/>
    <w:lvl w:ilvl="0" w:tentative="0">
      <w:start w:val="5"/>
      <w:numFmt w:val="decimal"/>
      <w:suff w:val="nothing"/>
      <w:lvlText w:val="（%1）"/>
      <w:lvlJc w:val="left"/>
    </w:lvl>
  </w:abstractNum>
  <w:abstractNum w:abstractNumId="1">
    <w:nsid w:val="F7EF36CE"/>
    <w:multiLevelType w:val="singleLevel"/>
    <w:tmpl w:val="F7EF36CE"/>
    <w:lvl w:ilvl="0" w:tentative="0">
      <w:start w:val="4"/>
      <w:numFmt w:val="decimal"/>
      <w:suff w:val="nothing"/>
      <w:lvlText w:val="（%1）"/>
      <w:lvlJc w:val="left"/>
    </w:lvl>
  </w:abstractNum>
  <w:abstractNum w:abstractNumId="2">
    <w:nsid w:val="00000004"/>
    <w:multiLevelType w:val="multilevel"/>
    <w:tmpl w:val="00000004"/>
    <w:lvl w:ilvl="0" w:tentative="0">
      <w:start w:val="1"/>
      <w:numFmt w:val="chineseCountingThousand"/>
      <w:pStyle w:val="10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3">
    <w:nsid w:val="047E8E0B"/>
    <w:multiLevelType w:val="singleLevel"/>
    <w:tmpl w:val="047E8E0B"/>
    <w:lvl w:ilvl="0" w:tentative="0">
      <w:start w:val="1"/>
      <w:numFmt w:val="decimal"/>
      <w:suff w:val="nothing"/>
      <w:lvlText w:val="（%1）"/>
      <w:lvlJc w:val="left"/>
    </w:lvl>
  </w:abstractNum>
  <w:abstractNum w:abstractNumId="4">
    <w:nsid w:val="2DDA9047"/>
    <w:multiLevelType w:val="singleLevel"/>
    <w:tmpl w:val="2DDA9047"/>
    <w:lvl w:ilvl="0" w:tentative="0">
      <w:start w:val="1"/>
      <w:numFmt w:val="decimal"/>
      <w:lvlText w:val="%1."/>
      <w:lvlJc w:val="left"/>
      <w:pPr>
        <w:tabs>
          <w:tab w:val="left" w:pos="312"/>
        </w:tabs>
      </w:pPr>
    </w:lvl>
  </w:abstractNum>
  <w:abstractNum w:abstractNumId="5">
    <w:nsid w:val="603E1397"/>
    <w:multiLevelType w:val="singleLevel"/>
    <w:tmpl w:val="603E1397"/>
    <w:lvl w:ilvl="0" w:tentative="0">
      <w:start w:val="3"/>
      <w:numFmt w:val="decimal"/>
      <w:suff w:val="nothing"/>
      <w:lvlText w:val="（%1）"/>
      <w:lvlJc w:val="left"/>
    </w:lvl>
  </w:abstractNum>
  <w:abstractNum w:abstractNumId="6">
    <w:nsid w:val="68A68108"/>
    <w:multiLevelType w:val="singleLevel"/>
    <w:tmpl w:val="68A68108"/>
    <w:lvl w:ilvl="0" w:tentative="0">
      <w:start w:val="6"/>
      <w:numFmt w:val="decimal"/>
      <w:suff w:val="nothing"/>
      <w:lvlText w:val="（%1）"/>
      <w:lvlJc w:val="left"/>
    </w:lvl>
  </w:abstractNum>
  <w:abstractNum w:abstractNumId="7">
    <w:nsid w:val="7E64AE7B"/>
    <w:multiLevelType w:val="singleLevel"/>
    <w:tmpl w:val="7E64AE7B"/>
    <w:lvl w:ilvl="0" w:tentative="0">
      <w:start w:val="2"/>
      <w:numFmt w:val="decimal"/>
      <w:suff w:val="nothing"/>
      <w:lvlText w:val="（%1）"/>
      <w:lvlJc w:val="left"/>
    </w:lvl>
  </w:abstractNum>
  <w:num w:numId="1">
    <w:abstractNumId w:val="2"/>
  </w:num>
  <w:num w:numId="2">
    <w:abstractNumId w:val="4"/>
  </w:num>
  <w:num w:numId="3">
    <w:abstractNumId w:val="3"/>
  </w:num>
  <w:num w:numId="4">
    <w:abstractNumId w:val="7"/>
  </w:num>
  <w:num w:numId="5">
    <w:abstractNumId w:val="5"/>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5"/>
    <w:rsid w:val="000005EE"/>
    <w:rsid w:val="000007C4"/>
    <w:rsid w:val="00000E0B"/>
    <w:rsid w:val="00000F70"/>
    <w:rsid w:val="00001BF0"/>
    <w:rsid w:val="00001E3D"/>
    <w:rsid w:val="0000234F"/>
    <w:rsid w:val="000031DB"/>
    <w:rsid w:val="000033D3"/>
    <w:rsid w:val="00003433"/>
    <w:rsid w:val="000043C7"/>
    <w:rsid w:val="00004CDE"/>
    <w:rsid w:val="00004DF3"/>
    <w:rsid w:val="0000548B"/>
    <w:rsid w:val="000054D7"/>
    <w:rsid w:val="000054DD"/>
    <w:rsid w:val="000066C1"/>
    <w:rsid w:val="000067B4"/>
    <w:rsid w:val="00007042"/>
    <w:rsid w:val="00007FF7"/>
    <w:rsid w:val="00011112"/>
    <w:rsid w:val="000119F9"/>
    <w:rsid w:val="00011D7E"/>
    <w:rsid w:val="00011E39"/>
    <w:rsid w:val="000120AA"/>
    <w:rsid w:val="00012763"/>
    <w:rsid w:val="000128C3"/>
    <w:rsid w:val="00012D87"/>
    <w:rsid w:val="00013E01"/>
    <w:rsid w:val="00014453"/>
    <w:rsid w:val="00014489"/>
    <w:rsid w:val="00014960"/>
    <w:rsid w:val="000157B1"/>
    <w:rsid w:val="00015E71"/>
    <w:rsid w:val="00015FB9"/>
    <w:rsid w:val="00016048"/>
    <w:rsid w:val="00016A56"/>
    <w:rsid w:val="00016BBB"/>
    <w:rsid w:val="00016E1D"/>
    <w:rsid w:val="00016FCF"/>
    <w:rsid w:val="00017789"/>
    <w:rsid w:val="00017814"/>
    <w:rsid w:val="00017A68"/>
    <w:rsid w:val="00017B02"/>
    <w:rsid w:val="00017C23"/>
    <w:rsid w:val="00020BC5"/>
    <w:rsid w:val="00020F74"/>
    <w:rsid w:val="000210A2"/>
    <w:rsid w:val="00021FA8"/>
    <w:rsid w:val="00023B2A"/>
    <w:rsid w:val="00023F60"/>
    <w:rsid w:val="00024119"/>
    <w:rsid w:val="0002412E"/>
    <w:rsid w:val="0002485B"/>
    <w:rsid w:val="00024A1B"/>
    <w:rsid w:val="00024AEC"/>
    <w:rsid w:val="00024BE2"/>
    <w:rsid w:val="00024BF4"/>
    <w:rsid w:val="000252EF"/>
    <w:rsid w:val="0002533B"/>
    <w:rsid w:val="000254F1"/>
    <w:rsid w:val="00026450"/>
    <w:rsid w:val="000269D2"/>
    <w:rsid w:val="00026E44"/>
    <w:rsid w:val="00026FAF"/>
    <w:rsid w:val="0002705C"/>
    <w:rsid w:val="000275A8"/>
    <w:rsid w:val="00027B0E"/>
    <w:rsid w:val="00027EEF"/>
    <w:rsid w:val="000303E1"/>
    <w:rsid w:val="000317C1"/>
    <w:rsid w:val="0003256E"/>
    <w:rsid w:val="00032695"/>
    <w:rsid w:val="00032ADD"/>
    <w:rsid w:val="00032BBD"/>
    <w:rsid w:val="00033587"/>
    <w:rsid w:val="0003385B"/>
    <w:rsid w:val="000340A9"/>
    <w:rsid w:val="0003441C"/>
    <w:rsid w:val="00034C57"/>
    <w:rsid w:val="00034FA7"/>
    <w:rsid w:val="00035F29"/>
    <w:rsid w:val="000367D7"/>
    <w:rsid w:val="00036CA6"/>
    <w:rsid w:val="000370D6"/>
    <w:rsid w:val="000379A1"/>
    <w:rsid w:val="00037BFC"/>
    <w:rsid w:val="000409A7"/>
    <w:rsid w:val="00041165"/>
    <w:rsid w:val="0004144F"/>
    <w:rsid w:val="000417FA"/>
    <w:rsid w:val="00041B45"/>
    <w:rsid w:val="00041B52"/>
    <w:rsid w:val="00043351"/>
    <w:rsid w:val="00043812"/>
    <w:rsid w:val="00043C2A"/>
    <w:rsid w:val="00043DAB"/>
    <w:rsid w:val="00044397"/>
    <w:rsid w:val="000448D7"/>
    <w:rsid w:val="000448D9"/>
    <w:rsid w:val="00044C78"/>
    <w:rsid w:val="00045B7B"/>
    <w:rsid w:val="00045D55"/>
    <w:rsid w:val="00045D82"/>
    <w:rsid w:val="00045D9F"/>
    <w:rsid w:val="00045F12"/>
    <w:rsid w:val="00046385"/>
    <w:rsid w:val="00046CE0"/>
    <w:rsid w:val="00046FE1"/>
    <w:rsid w:val="00047192"/>
    <w:rsid w:val="000471D2"/>
    <w:rsid w:val="0004724D"/>
    <w:rsid w:val="000473DF"/>
    <w:rsid w:val="00047633"/>
    <w:rsid w:val="00047D7E"/>
    <w:rsid w:val="000501AE"/>
    <w:rsid w:val="00050770"/>
    <w:rsid w:val="00051A31"/>
    <w:rsid w:val="00051DC7"/>
    <w:rsid w:val="000524DF"/>
    <w:rsid w:val="000525BC"/>
    <w:rsid w:val="00052EBF"/>
    <w:rsid w:val="0005300B"/>
    <w:rsid w:val="00054E25"/>
    <w:rsid w:val="00055447"/>
    <w:rsid w:val="0005591B"/>
    <w:rsid w:val="00055B7D"/>
    <w:rsid w:val="00056C30"/>
    <w:rsid w:val="00057324"/>
    <w:rsid w:val="00057D70"/>
    <w:rsid w:val="00057EA6"/>
    <w:rsid w:val="00061126"/>
    <w:rsid w:val="00061131"/>
    <w:rsid w:val="00061462"/>
    <w:rsid w:val="000614CE"/>
    <w:rsid w:val="0006154B"/>
    <w:rsid w:val="000619EF"/>
    <w:rsid w:val="00061AB0"/>
    <w:rsid w:val="00062F3A"/>
    <w:rsid w:val="00063149"/>
    <w:rsid w:val="00063816"/>
    <w:rsid w:val="00064035"/>
    <w:rsid w:val="0006451F"/>
    <w:rsid w:val="0006542C"/>
    <w:rsid w:val="000659A4"/>
    <w:rsid w:val="00066221"/>
    <w:rsid w:val="00066BEE"/>
    <w:rsid w:val="000671AF"/>
    <w:rsid w:val="000674A2"/>
    <w:rsid w:val="0007055B"/>
    <w:rsid w:val="00070BD5"/>
    <w:rsid w:val="00070C75"/>
    <w:rsid w:val="00071DF7"/>
    <w:rsid w:val="00073A0C"/>
    <w:rsid w:val="00073B1E"/>
    <w:rsid w:val="00073D65"/>
    <w:rsid w:val="00074553"/>
    <w:rsid w:val="00074878"/>
    <w:rsid w:val="00075F03"/>
    <w:rsid w:val="00076396"/>
    <w:rsid w:val="00076B86"/>
    <w:rsid w:val="00077459"/>
    <w:rsid w:val="000776EB"/>
    <w:rsid w:val="00077AD5"/>
    <w:rsid w:val="000805E3"/>
    <w:rsid w:val="00080C67"/>
    <w:rsid w:val="00080DBD"/>
    <w:rsid w:val="00080EB2"/>
    <w:rsid w:val="00080F5E"/>
    <w:rsid w:val="00081096"/>
    <w:rsid w:val="00081167"/>
    <w:rsid w:val="0008201F"/>
    <w:rsid w:val="0008332C"/>
    <w:rsid w:val="00083E30"/>
    <w:rsid w:val="000846C1"/>
    <w:rsid w:val="00085B71"/>
    <w:rsid w:val="00085CB2"/>
    <w:rsid w:val="0008635C"/>
    <w:rsid w:val="00086914"/>
    <w:rsid w:val="00087839"/>
    <w:rsid w:val="00090591"/>
    <w:rsid w:val="000915D8"/>
    <w:rsid w:val="00091A5B"/>
    <w:rsid w:val="000922A8"/>
    <w:rsid w:val="00092315"/>
    <w:rsid w:val="000932D1"/>
    <w:rsid w:val="000936B9"/>
    <w:rsid w:val="0009393A"/>
    <w:rsid w:val="00093BF6"/>
    <w:rsid w:val="0009407B"/>
    <w:rsid w:val="000941D0"/>
    <w:rsid w:val="00094599"/>
    <w:rsid w:val="0009468F"/>
    <w:rsid w:val="000947E3"/>
    <w:rsid w:val="00094CD8"/>
    <w:rsid w:val="00094EC6"/>
    <w:rsid w:val="0009641C"/>
    <w:rsid w:val="00096585"/>
    <w:rsid w:val="0009692C"/>
    <w:rsid w:val="000970A7"/>
    <w:rsid w:val="000975CA"/>
    <w:rsid w:val="000A0155"/>
    <w:rsid w:val="000A05BD"/>
    <w:rsid w:val="000A07C8"/>
    <w:rsid w:val="000A14E6"/>
    <w:rsid w:val="000A1C79"/>
    <w:rsid w:val="000A244F"/>
    <w:rsid w:val="000A24B3"/>
    <w:rsid w:val="000A2813"/>
    <w:rsid w:val="000A2980"/>
    <w:rsid w:val="000A2F87"/>
    <w:rsid w:val="000A3B7B"/>
    <w:rsid w:val="000A4CF3"/>
    <w:rsid w:val="000A4D42"/>
    <w:rsid w:val="000A539B"/>
    <w:rsid w:val="000A5F65"/>
    <w:rsid w:val="000A6241"/>
    <w:rsid w:val="000A72E0"/>
    <w:rsid w:val="000A757D"/>
    <w:rsid w:val="000A78A7"/>
    <w:rsid w:val="000A7C6A"/>
    <w:rsid w:val="000A7CE1"/>
    <w:rsid w:val="000A7EBD"/>
    <w:rsid w:val="000B00B4"/>
    <w:rsid w:val="000B0ACD"/>
    <w:rsid w:val="000B0B09"/>
    <w:rsid w:val="000B0C44"/>
    <w:rsid w:val="000B146B"/>
    <w:rsid w:val="000B178F"/>
    <w:rsid w:val="000B1AF6"/>
    <w:rsid w:val="000B20F7"/>
    <w:rsid w:val="000B2172"/>
    <w:rsid w:val="000B2738"/>
    <w:rsid w:val="000B2E36"/>
    <w:rsid w:val="000B32BC"/>
    <w:rsid w:val="000B32EE"/>
    <w:rsid w:val="000B33AA"/>
    <w:rsid w:val="000B399B"/>
    <w:rsid w:val="000B4453"/>
    <w:rsid w:val="000B5598"/>
    <w:rsid w:val="000B5B1A"/>
    <w:rsid w:val="000B5B38"/>
    <w:rsid w:val="000B6756"/>
    <w:rsid w:val="000B6BF8"/>
    <w:rsid w:val="000B6D4D"/>
    <w:rsid w:val="000B716E"/>
    <w:rsid w:val="000B7B46"/>
    <w:rsid w:val="000B7E36"/>
    <w:rsid w:val="000C09EA"/>
    <w:rsid w:val="000C0CF3"/>
    <w:rsid w:val="000C1070"/>
    <w:rsid w:val="000C1C7D"/>
    <w:rsid w:val="000C2206"/>
    <w:rsid w:val="000C220E"/>
    <w:rsid w:val="000C27B9"/>
    <w:rsid w:val="000C2FE2"/>
    <w:rsid w:val="000C3351"/>
    <w:rsid w:val="000C3656"/>
    <w:rsid w:val="000C43B3"/>
    <w:rsid w:val="000C5E73"/>
    <w:rsid w:val="000C6305"/>
    <w:rsid w:val="000C678B"/>
    <w:rsid w:val="000C6E3A"/>
    <w:rsid w:val="000C70B5"/>
    <w:rsid w:val="000C7176"/>
    <w:rsid w:val="000C73FB"/>
    <w:rsid w:val="000C7F16"/>
    <w:rsid w:val="000D14CF"/>
    <w:rsid w:val="000D17DC"/>
    <w:rsid w:val="000D19B9"/>
    <w:rsid w:val="000D1CD3"/>
    <w:rsid w:val="000D278F"/>
    <w:rsid w:val="000D289C"/>
    <w:rsid w:val="000D2ED8"/>
    <w:rsid w:val="000D2FCE"/>
    <w:rsid w:val="000D3170"/>
    <w:rsid w:val="000D35F1"/>
    <w:rsid w:val="000D37A9"/>
    <w:rsid w:val="000D3D29"/>
    <w:rsid w:val="000D4981"/>
    <w:rsid w:val="000D4D01"/>
    <w:rsid w:val="000D5240"/>
    <w:rsid w:val="000D559E"/>
    <w:rsid w:val="000D75FD"/>
    <w:rsid w:val="000D77DA"/>
    <w:rsid w:val="000D78A2"/>
    <w:rsid w:val="000D7D57"/>
    <w:rsid w:val="000E0325"/>
    <w:rsid w:val="000E0399"/>
    <w:rsid w:val="000E0602"/>
    <w:rsid w:val="000E0779"/>
    <w:rsid w:val="000E1236"/>
    <w:rsid w:val="000E13CC"/>
    <w:rsid w:val="000E2355"/>
    <w:rsid w:val="000E2503"/>
    <w:rsid w:val="000E2C47"/>
    <w:rsid w:val="000E2CF7"/>
    <w:rsid w:val="000E321F"/>
    <w:rsid w:val="000E37F4"/>
    <w:rsid w:val="000E3A0A"/>
    <w:rsid w:val="000E3ADE"/>
    <w:rsid w:val="000E42E0"/>
    <w:rsid w:val="000E45B8"/>
    <w:rsid w:val="000E478A"/>
    <w:rsid w:val="000E5263"/>
    <w:rsid w:val="000E5FB6"/>
    <w:rsid w:val="000E6995"/>
    <w:rsid w:val="000E6EF6"/>
    <w:rsid w:val="000F036E"/>
    <w:rsid w:val="000F0832"/>
    <w:rsid w:val="000F1028"/>
    <w:rsid w:val="000F17CE"/>
    <w:rsid w:val="000F359E"/>
    <w:rsid w:val="000F36D2"/>
    <w:rsid w:val="000F397F"/>
    <w:rsid w:val="000F4462"/>
    <w:rsid w:val="000F4F2C"/>
    <w:rsid w:val="000F53BD"/>
    <w:rsid w:val="000F55AF"/>
    <w:rsid w:val="000F5D30"/>
    <w:rsid w:val="000F6442"/>
    <w:rsid w:val="000F6A30"/>
    <w:rsid w:val="000F6EC4"/>
    <w:rsid w:val="000F7931"/>
    <w:rsid w:val="000F7C55"/>
    <w:rsid w:val="000F7E69"/>
    <w:rsid w:val="00100233"/>
    <w:rsid w:val="00100431"/>
    <w:rsid w:val="0010094A"/>
    <w:rsid w:val="00100B96"/>
    <w:rsid w:val="00100C08"/>
    <w:rsid w:val="00100C36"/>
    <w:rsid w:val="00101B32"/>
    <w:rsid w:val="0010269D"/>
    <w:rsid w:val="00102711"/>
    <w:rsid w:val="0010297F"/>
    <w:rsid w:val="00102B75"/>
    <w:rsid w:val="00102EC0"/>
    <w:rsid w:val="001032FC"/>
    <w:rsid w:val="001034A6"/>
    <w:rsid w:val="00103560"/>
    <w:rsid w:val="00103D5A"/>
    <w:rsid w:val="00104EBB"/>
    <w:rsid w:val="001051D7"/>
    <w:rsid w:val="0010573B"/>
    <w:rsid w:val="00105B7E"/>
    <w:rsid w:val="00105D65"/>
    <w:rsid w:val="0010717F"/>
    <w:rsid w:val="001073F1"/>
    <w:rsid w:val="00107954"/>
    <w:rsid w:val="00107BF3"/>
    <w:rsid w:val="0011058F"/>
    <w:rsid w:val="001106E1"/>
    <w:rsid w:val="00110D26"/>
    <w:rsid w:val="00111AB2"/>
    <w:rsid w:val="00111B77"/>
    <w:rsid w:val="00112FA0"/>
    <w:rsid w:val="0011312C"/>
    <w:rsid w:val="00113CB8"/>
    <w:rsid w:val="00114844"/>
    <w:rsid w:val="001159DE"/>
    <w:rsid w:val="00115D86"/>
    <w:rsid w:val="00115DF5"/>
    <w:rsid w:val="001161C6"/>
    <w:rsid w:val="00116772"/>
    <w:rsid w:val="001169D6"/>
    <w:rsid w:val="00117794"/>
    <w:rsid w:val="00117BB9"/>
    <w:rsid w:val="00117CD8"/>
    <w:rsid w:val="00117CDF"/>
    <w:rsid w:val="0012009A"/>
    <w:rsid w:val="0012087C"/>
    <w:rsid w:val="00120B9F"/>
    <w:rsid w:val="001216A2"/>
    <w:rsid w:val="00121DE0"/>
    <w:rsid w:val="00121F77"/>
    <w:rsid w:val="00124093"/>
    <w:rsid w:val="0012444B"/>
    <w:rsid w:val="00124587"/>
    <w:rsid w:val="00124FD1"/>
    <w:rsid w:val="0012511D"/>
    <w:rsid w:val="0012577E"/>
    <w:rsid w:val="00125851"/>
    <w:rsid w:val="00126965"/>
    <w:rsid w:val="00126A2C"/>
    <w:rsid w:val="00126C3E"/>
    <w:rsid w:val="00127B52"/>
    <w:rsid w:val="00127BD8"/>
    <w:rsid w:val="00130570"/>
    <w:rsid w:val="00130D39"/>
    <w:rsid w:val="00130F69"/>
    <w:rsid w:val="00131709"/>
    <w:rsid w:val="00131D50"/>
    <w:rsid w:val="00132238"/>
    <w:rsid w:val="001325F5"/>
    <w:rsid w:val="00132E1D"/>
    <w:rsid w:val="00133006"/>
    <w:rsid w:val="00133CCC"/>
    <w:rsid w:val="00133E96"/>
    <w:rsid w:val="00134077"/>
    <w:rsid w:val="00134099"/>
    <w:rsid w:val="00134497"/>
    <w:rsid w:val="00134C03"/>
    <w:rsid w:val="00135044"/>
    <w:rsid w:val="001353A6"/>
    <w:rsid w:val="001358BE"/>
    <w:rsid w:val="00136539"/>
    <w:rsid w:val="001368BA"/>
    <w:rsid w:val="00136A54"/>
    <w:rsid w:val="001373B0"/>
    <w:rsid w:val="001376B9"/>
    <w:rsid w:val="00140BE5"/>
    <w:rsid w:val="0014126F"/>
    <w:rsid w:val="00141839"/>
    <w:rsid w:val="00141C2F"/>
    <w:rsid w:val="001421C2"/>
    <w:rsid w:val="00142535"/>
    <w:rsid w:val="001437B6"/>
    <w:rsid w:val="0014380F"/>
    <w:rsid w:val="00143AE5"/>
    <w:rsid w:val="00143C68"/>
    <w:rsid w:val="00143D98"/>
    <w:rsid w:val="001442C5"/>
    <w:rsid w:val="001453B1"/>
    <w:rsid w:val="00145440"/>
    <w:rsid w:val="00145D27"/>
    <w:rsid w:val="00146071"/>
    <w:rsid w:val="00147D46"/>
    <w:rsid w:val="0015026F"/>
    <w:rsid w:val="00150892"/>
    <w:rsid w:val="001508A0"/>
    <w:rsid w:val="00150A0C"/>
    <w:rsid w:val="00151207"/>
    <w:rsid w:val="00151300"/>
    <w:rsid w:val="00151D0E"/>
    <w:rsid w:val="00152305"/>
    <w:rsid w:val="00152706"/>
    <w:rsid w:val="00153202"/>
    <w:rsid w:val="00153CD7"/>
    <w:rsid w:val="0015435D"/>
    <w:rsid w:val="001545B2"/>
    <w:rsid w:val="00155704"/>
    <w:rsid w:val="001557EF"/>
    <w:rsid w:val="00155CB2"/>
    <w:rsid w:val="001568F0"/>
    <w:rsid w:val="00156C63"/>
    <w:rsid w:val="001571BF"/>
    <w:rsid w:val="00157621"/>
    <w:rsid w:val="00157C3C"/>
    <w:rsid w:val="00160330"/>
    <w:rsid w:val="00160649"/>
    <w:rsid w:val="0016067A"/>
    <w:rsid w:val="00160A09"/>
    <w:rsid w:val="00160BC6"/>
    <w:rsid w:val="0016124F"/>
    <w:rsid w:val="001614A2"/>
    <w:rsid w:val="00161ED8"/>
    <w:rsid w:val="0016213C"/>
    <w:rsid w:val="00162310"/>
    <w:rsid w:val="00162C81"/>
    <w:rsid w:val="0016352C"/>
    <w:rsid w:val="00163C5A"/>
    <w:rsid w:val="00163F44"/>
    <w:rsid w:val="001642FC"/>
    <w:rsid w:val="00164AAC"/>
    <w:rsid w:val="00164ACB"/>
    <w:rsid w:val="00164C55"/>
    <w:rsid w:val="00164CA1"/>
    <w:rsid w:val="001652ED"/>
    <w:rsid w:val="00165346"/>
    <w:rsid w:val="00165437"/>
    <w:rsid w:val="00165A0E"/>
    <w:rsid w:val="00166058"/>
    <w:rsid w:val="0016645A"/>
    <w:rsid w:val="001668AB"/>
    <w:rsid w:val="00167149"/>
    <w:rsid w:val="00167260"/>
    <w:rsid w:val="00167615"/>
    <w:rsid w:val="0017001E"/>
    <w:rsid w:val="00170D87"/>
    <w:rsid w:val="00170E38"/>
    <w:rsid w:val="00170FE6"/>
    <w:rsid w:val="001716C5"/>
    <w:rsid w:val="0017196C"/>
    <w:rsid w:val="00171C8D"/>
    <w:rsid w:val="00172468"/>
    <w:rsid w:val="00172A27"/>
    <w:rsid w:val="0017301E"/>
    <w:rsid w:val="00173F9E"/>
    <w:rsid w:val="001740B1"/>
    <w:rsid w:val="0017441F"/>
    <w:rsid w:val="0017462C"/>
    <w:rsid w:val="00175156"/>
    <w:rsid w:val="001762C2"/>
    <w:rsid w:val="0017656B"/>
    <w:rsid w:val="00176822"/>
    <w:rsid w:val="0017746D"/>
    <w:rsid w:val="001774FB"/>
    <w:rsid w:val="0017768B"/>
    <w:rsid w:val="001776C2"/>
    <w:rsid w:val="00177C05"/>
    <w:rsid w:val="00180483"/>
    <w:rsid w:val="00180B4A"/>
    <w:rsid w:val="001816AF"/>
    <w:rsid w:val="001826F0"/>
    <w:rsid w:val="00182BD2"/>
    <w:rsid w:val="00182D75"/>
    <w:rsid w:val="001832B3"/>
    <w:rsid w:val="00183E42"/>
    <w:rsid w:val="00183F21"/>
    <w:rsid w:val="00185D4E"/>
    <w:rsid w:val="00186026"/>
    <w:rsid w:val="001860D0"/>
    <w:rsid w:val="001861C8"/>
    <w:rsid w:val="0018638F"/>
    <w:rsid w:val="0018658F"/>
    <w:rsid w:val="00187D3D"/>
    <w:rsid w:val="001908A1"/>
    <w:rsid w:val="00190BE2"/>
    <w:rsid w:val="00191153"/>
    <w:rsid w:val="00191558"/>
    <w:rsid w:val="001916AD"/>
    <w:rsid w:val="00191A34"/>
    <w:rsid w:val="00191B8A"/>
    <w:rsid w:val="00192973"/>
    <w:rsid w:val="0019303A"/>
    <w:rsid w:val="0019319C"/>
    <w:rsid w:val="00193238"/>
    <w:rsid w:val="001946D0"/>
    <w:rsid w:val="00194B79"/>
    <w:rsid w:val="001951B1"/>
    <w:rsid w:val="00195394"/>
    <w:rsid w:val="001956F4"/>
    <w:rsid w:val="00196479"/>
    <w:rsid w:val="00196F03"/>
    <w:rsid w:val="00196F2B"/>
    <w:rsid w:val="001975C8"/>
    <w:rsid w:val="00197C04"/>
    <w:rsid w:val="001A12C1"/>
    <w:rsid w:val="001A1E77"/>
    <w:rsid w:val="001A29AA"/>
    <w:rsid w:val="001A2AC9"/>
    <w:rsid w:val="001A2E29"/>
    <w:rsid w:val="001A3EEE"/>
    <w:rsid w:val="001A3F47"/>
    <w:rsid w:val="001A3F79"/>
    <w:rsid w:val="001A4657"/>
    <w:rsid w:val="001A4715"/>
    <w:rsid w:val="001A4956"/>
    <w:rsid w:val="001A5184"/>
    <w:rsid w:val="001A5246"/>
    <w:rsid w:val="001A532D"/>
    <w:rsid w:val="001A53EF"/>
    <w:rsid w:val="001A5A56"/>
    <w:rsid w:val="001A6204"/>
    <w:rsid w:val="001A6738"/>
    <w:rsid w:val="001A6E38"/>
    <w:rsid w:val="001A715C"/>
    <w:rsid w:val="001A7C63"/>
    <w:rsid w:val="001A7C8F"/>
    <w:rsid w:val="001B0078"/>
    <w:rsid w:val="001B08C2"/>
    <w:rsid w:val="001B135E"/>
    <w:rsid w:val="001B1377"/>
    <w:rsid w:val="001B1565"/>
    <w:rsid w:val="001B1610"/>
    <w:rsid w:val="001B1E4F"/>
    <w:rsid w:val="001B2893"/>
    <w:rsid w:val="001B2B4C"/>
    <w:rsid w:val="001B2B8F"/>
    <w:rsid w:val="001B3A85"/>
    <w:rsid w:val="001B41BB"/>
    <w:rsid w:val="001B52BF"/>
    <w:rsid w:val="001B53E1"/>
    <w:rsid w:val="001B5498"/>
    <w:rsid w:val="001B5EC8"/>
    <w:rsid w:val="001B72E3"/>
    <w:rsid w:val="001B73EF"/>
    <w:rsid w:val="001B7435"/>
    <w:rsid w:val="001B7A9A"/>
    <w:rsid w:val="001B7C70"/>
    <w:rsid w:val="001B7CDF"/>
    <w:rsid w:val="001B7E2D"/>
    <w:rsid w:val="001C0166"/>
    <w:rsid w:val="001C0300"/>
    <w:rsid w:val="001C03B4"/>
    <w:rsid w:val="001C0AC5"/>
    <w:rsid w:val="001C126D"/>
    <w:rsid w:val="001C2180"/>
    <w:rsid w:val="001C2A89"/>
    <w:rsid w:val="001C30A8"/>
    <w:rsid w:val="001C31F5"/>
    <w:rsid w:val="001C39E2"/>
    <w:rsid w:val="001C3E51"/>
    <w:rsid w:val="001C40DB"/>
    <w:rsid w:val="001C4A21"/>
    <w:rsid w:val="001C4FCF"/>
    <w:rsid w:val="001C5E29"/>
    <w:rsid w:val="001C5E45"/>
    <w:rsid w:val="001C60E8"/>
    <w:rsid w:val="001C71C9"/>
    <w:rsid w:val="001C743A"/>
    <w:rsid w:val="001D06AB"/>
    <w:rsid w:val="001D07EE"/>
    <w:rsid w:val="001D0C22"/>
    <w:rsid w:val="001D1B5F"/>
    <w:rsid w:val="001D1CF7"/>
    <w:rsid w:val="001D280A"/>
    <w:rsid w:val="001D2866"/>
    <w:rsid w:val="001D2A46"/>
    <w:rsid w:val="001D2D79"/>
    <w:rsid w:val="001D33CB"/>
    <w:rsid w:val="001D3E7E"/>
    <w:rsid w:val="001D450D"/>
    <w:rsid w:val="001D548C"/>
    <w:rsid w:val="001D6104"/>
    <w:rsid w:val="001D6237"/>
    <w:rsid w:val="001D6DF0"/>
    <w:rsid w:val="001D7A10"/>
    <w:rsid w:val="001D7E63"/>
    <w:rsid w:val="001D7F37"/>
    <w:rsid w:val="001E0888"/>
    <w:rsid w:val="001E2E15"/>
    <w:rsid w:val="001E3547"/>
    <w:rsid w:val="001E3A49"/>
    <w:rsid w:val="001E400B"/>
    <w:rsid w:val="001E4177"/>
    <w:rsid w:val="001E41D1"/>
    <w:rsid w:val="001E4491"/>
    <w:rsid w:val="001E46AC"/>
    <w:rsid w:val="001E4774"/>
    <w:rsid w:val="001E4CA4"/>
    <w:rsid w:val="001E59AD"/>
    <w:rsid w:val="001E6083"/>
    <w:rsid w:val="001E61F2"/>
    <w:rsid w:val="001E6622"/>
    <w:rsid w:val="001E70E4"/>
    <w:rsid w:val="001E77D5"/>
    <w:rsid w:val="001F00EA"/>
    <w:rsid w:val="001F07F7"/>
    <w:rsid w:val="001F0945"/>
    <w:rsid w:val="001F0973"/>
    <w:rsid w:val="001F18BC"/>
    <w:rsid w:val="001F25C4"/>
    <w:rsid w:val="001F25E3"/>
    <w:rsid w:val="001F2B35"/>
    <w:rsid w:val="001F2BDE"/>
    <w:rsid w:val="001F3AC3"/>
    <w:rsid w:val="001F3F32"/>
    <w:rsid w:val="001F4F97"/>
    <w:rsid w:val="001F502A"/>
    <w:rsid w:val="001F56DB"/>
    <w:rsid w:val="001F5D09"/>
    <w:rsid w:val="001F61CB"/>
    <w:rsid w:val="001F66D1"/>
    <w:rsid w:val="001F6B35"/>
    <w:rsid w:val="001F6B84"/>
    <w:rsid w:val="001F6DD6"/>
    <w:rsid w:val="001F6E4D"/>
    <w:rsid w:val="001F777F"/>
    <w:rsid w:val="001F7D8E"/>
    <w:rsid w:val="002013C8"/>
    <w:rsid w:val="00202DCC"/>
    <w:rsid w:val="0020303B"/>
    <w:rsid w:val="0020361C"/>
    <w:rsid w:val="002047A8"/>
    <w:rsid w:val="002048E4"/>
    <w:rsid w:val="00204F1C"/>
    <w:rsid w:val="0020543A"/>
    <w:rsid w:val="00205F13"/>
    <w:rsid w:val="002064D1"/>
    <w:rsid w:val="0020690A"/>
    <w:rsid w:val="00206978"/>
    <w:rsid w:val="00207A15"/>
    <w:rsid w:val="00207E03"/>
    <w:rsid w:val="00210778"/>
    <w:rsid w:val="00210A78"/>
    <w:rsid w:val="0021102E"/>
    <w:rsid w:val="002110C2"/>
    <w:rsid w:val="002113E5"/>
    <w:rsid w:val="00211732"/>
    <w:rsid w:val="00211A9E"/>
    <w:rsid w:val="00212C1C"/>
    <w:rsid w:val="00212F05"/>
    <w:rsid w:val="00213C8A"/>
    <w:rsid w:val="002140BD"/>
    <w:rsid w:val="00214F4D"/>
    <w:rsid w:val="0021554B"/>
    <w:rsid w:val="00215FF9"/>
    <w:rsid w:val="00217524"/>
    <w:rsid w:val="002176A6"/>
    <w:rsid w:val="00217B69"/>
    <w:rsid w:val="00217D9B"/>
    <w:rsid w:val="002211B8"/>
    <w:rsid w:val="00221529"/>
    <w:rsid w:val="00222671"/>
    <w:rsid w:val="00222BB4"/>
    <w:rsid w:val="0022384A"/>
    <w:rsid w:val="00223A0D"/>
    <w:rsid w:val="00223C85"/>
    <w:rsid w:val="00223CC6"/>
    <w:rsid w:val="00223DF4"/>
    <w:rsid w:val="00224042"/>
    <w:rsid w:val="0022414A"/>
    <w:rsid w:val="0022540C"/>
    <w:rsid w:val="00225D59"/>
    <w:rsid w:val="00225E4E"/>
    <w:rsid w:val="0022623B"/>
    <w:rsid w:val="002264C8"/>
    <w:rsid w:val="0022650F"/>
    <w:rsid w:val="002274A6"/>
    <w:rsid w:val="002279A1"/>
    <w:rsid w:val="002304A7"/>
    <w:rsid w:val="002307F8"/>
    <w:rsid w:val="002314BA"/>
    <w:rsid w:val="0023209B"/>
    <w:rsid w:val="002325CE"/>
    <w:rsid w:val="00232621"/>
    <w:rsid w:val="002326FC"/>
    <w:rsid w:val="0023284D"/>
    <w:rsid w:val="00233DB3"/>
    <w:rsid w:val="0023410B"/>
    <w:rsid w:val="002342AA"/>
    <w:rsid w:val="002344B1"/>
    <w:rsid w:val="00234F6F"/>
    <w:rsid w:val="002350FD"/>
    <w:rsid w:val="00235187"/>
    <w:rsid w:val="002353EC"/>
    <w:rsid w:val="002364A3"/>
    <w:rsid w:val="00236502"/>
    <w:rsid w:val="00236BE8"/>
    <w:rsid w:val="00236C51"/>
    <w:rsid w:val="00236FF7"/>
    <w:rsid w:val="00237627"/>
    <w:rsid w:val="0023779B"/>
    <w:rsid w:val="00240A82"/>
    <w:rsid w:val="00240AFA"/>
    <w:rsid w:val="0024190C"/>
    <w:rsid w:val="00241EBD"/>
    <w:rsid w:val="0024215E"/>
    <w:rsid w:val="0024255F"/>
    <w:rsid w:val="00242EC3"/>
    <w:rsid w:val="0024301B"/>
    <w:rsid w:val="0024303F"/>
    <w:rsid w:val="00243648"/>
    <w:rsid w:val="002436C0"/>
    <w:rsid w:val="002442E6"/>
    <w:rsid w:val="002446DE"/>
    <w:rsid w:val="00244D6C"/>
    <w:rsid w:val="002461E1"/>
    <w:rsid w:val="00246F27"/>
    <w:rsid w:val="002477D9"/>
    <w:rsid w:val="00247C61"/>
    <w:rsid w:val="00247DF3"/>
    <w:rsid w:val="002500C1"/>
    <w:rsid w:val="00250889"/>
    <w:rsid w:val="00252067"/>
    <w:rsid w:val="0025306E"/>
    <w:rsid w:val="00254E9E"/>
    <w:rsid w:val="00254F31"/>
    <w:rsid w:val="002556CC"/>
    <w:rsid w:val="0025591D"/>
    <w:rsid w:val="00255AA0"/>
    <w:rsid w:val="00255BB6"/>
    <w:rsid w:val="00256A87"/>
    <w:rsid w:val="00257BB5"/>
    <w:rsid w:val="002611C7"/>
    <w:rsid w:val="002621B7"/>
    <w:rsid w:val="002623EF"/>
    <w:rsid w:val="00262CD3"/>
    <w:rsid w:val="00263828"/>
    <w:rsid w:val="002642D4"/>
    <w:rsid w:val="00265C6B"/>
    <w:rsid w:val="00267150"/>
    <w:rsid w:val="0026737F"/>
    <w:rsid w:val="00267CB6"/>
    <w:rsid w:val="00267FE0"/>
    <w:rsid w:val="002702BB"/>
    <w:rsid w:val="00270A0D"/>
    <w:rsid w:val="00270B92"/>
    <w:rsid w:val="00271866"/>
    <w:rsid w:val="00271B89"/>
    <w:rsid w:val="00271B9F"/>
    <w:rsid w:val="002721FE"/>
    <w:rsid w:val="0027238E"/>
    <w:rsid w:val="002730C4"/>
    <w:rsid w:val="00273525"/>
    <w:rsid w:val="0027373A"/>
    <w:rsid w:val="002743CA"/>
    <w:rsid w:val="002746F5"/>
    <w:rsid w:val="002749D0"/>
    <w:rsid w:val="00274B4A"/>
    <w:rsid w:val="00274BA4"/>
    <w:rsid w:val="00274BB8"/>
    <w:rsid w:val="00274D2C"/>
    <w:rsid w:val="0027577D"/>
    <w:rsid w:val="002759E7"/>
    <w:rsid w:val="00275E19"/>
    <w:rsid w:val="0027633C"/>
    <w:rsid w:val="00276390"/>
    <w:rsid w:val="002763BA"/>
    <w:rsid w:val="002767E6"/>
    <w:rsid w:val="002767FA"/>
    <w:rsid w:val="00276D3B"/>
    <w:rsid w:val="00277256"/>
    <w:rsid w:val="00277A0C"/>
    <w:rsid w:val="00281133"/>
    <w:rsid w:val="00281682"/>
    <w:rsid w:val="0028192F"/>
    <w:rsid w:val="00281DF3"/>
    <w:rsid w:val="00281FD2"/>
    <w:rsid w:val="00283E51"/>
    <w:rsid w:val="0028405C"/>
    <w:rsid w:val="00284BC2"/>
    <w:rsid w:val="00284BCF"/>
    <w:rsid w:val="00284F9D"/>
    <w:rsid w:val="00285135"/>
    <w:rsid w:val="00285392"/>
    <w:rsid w:val="002855CF"/>
    <w:rsid w:val="00285859"/>
    <w:rsid w:val="00286A92"/>
    <w:rsid w:val="00286CC3"/>
    <w:rsid w:val="00286EF3"/>
    <w:rsid w:val="00287741"/>
    <w:rsid w:val="002877F4"/>
    <w:rsid w:val="002878A3"/>
    <w:rsid w:val="00287F44"/>
    <w:rsid w:val="00291041"/>
    <w:rsid w:val="00292093"/>
    <w:rsid w:val="0029213B"/>
    <w:rsid w:val="002927B1"/>
    <w:rsid w:val="00292DBA"/>
    <w:rsid w:val="00293489"/>
    <w:rsid w:val="0029364C"/>
    <w:rsid w:val="002936CB"/>
    <w:rsid w:val="00293AF5"/>
    <w:rsid w:val="002956ED"/>
    <w:rsid w:val="00295E85"/>
    <w:rsid w:val="00297088"/>
    <w:rsid w:val="002A05AA"/>
    <w:rsid w:val="002A0886"/>
    <w:rsid w:val="002A17D2"/>
    <w:rsid w:val="002A1A35"/>
    <w:rsid w:val="002A20D1"/>
    <w:rsid w:val="002A211E"/>
    <w:rsid w:val="002A217F"/>
    <w:rsid w:val="002A2325"/>
    <w:rsid w:val="002A3246"/>
    <w:rsid w:val="002A37F6"/>
    <w:rsid w:val="002A3B3F"/>
    <w:rsid w:val="002A3DEA"/>
    <w:rsid w:val="002A45BD"/>
    <w:rsid w:val="002A4F1D"/>
    <w:rsid w:val="002A580C"/>
    <w:rsid w:val="002A6A0A"/>
    <w:rsid w:val="002A77CE"/>
    <w:rsid w:val="002B0A1B"/>
    <w:rsid w:val="002B148E"/>
    <w:rsid w:val="002B244C"/>
    <w:rsid w:val="002B27AC"/>
    <w:rsid w:val="002B27ED"/>
    <w:rsid w:val="002B2986"/>
    <w:rsid w:val="002B3A32"/>
    <w:rsid w:val="002B4296"/>
    <w:rsid w:val="002B4DDD"/>
    <w:rsid w:val="002B4E50"/>
    <w:rsid w:val="002B50B7"/>
    <w:rsid w:val="002B5E09"/>
    <w:rsid w:val="002B6E54"/>
    <w:rsid w:val="002B7210"/>
    <w:rsid w:val="002B7B45"/>
    <w:rsid w:val="002B7CAC"/>
    <w:rsid w:val="002B7CFF"/>
    <w:rsid w:val="002B7F5C"/>
    <w:rsid w:val="002C0910"/>
    <w:rsid w:val="002C0C3B"/>
    <w:rsid w:val="002C1485"/>
    <w:rsid w:val="002C1BEB"/>
    <w:rsid w:val="002C1F10"/>
    <w:rsid w:val="002C28DE"/>
    <w:rsid w:val="002C3562"/>
    <w:rsid w:val="002C3A45"/>
    <w:rsid w:val="002C487E"/>
    <w:rsid w:val="002C5261"/>
    <w:rsid w:val="002C6EE7"/>
    <w:rsid w:val="002C7621"/>
    <w:rsid w:val="002C7A01"/>
    <w:rsid w:val="002C7A69"/>
    <w:rsid w:val="002C7F86"/>
    <w:rsid w:val="002D010A"/>
    <w:rsid w:val="002D0CC7"/>
    <w:rsid w:val="002D1825"/>
    <w:rsid w:val="002D1F2F"/>
    <w:rsid w:val="002D32FB"/>
    <w:rsid w:val="002D3368"/>
    <w:rsid w:val="002D3671"/>
    <w:rsid w:val="002D3EB1"/>
    <w:rsid w:val="002D3F60"/>
    <w:rsid w:val="002D4497"/>
    <w:rsid w:val="002D4590"/>
    <w:rsid w:val="002D4703"/>
    <w:rsid w:val="002D6133"/>
    <w:rsid w:val="002D6C3E"/>
    <w:rsid w:val="002D6D1A"/>
    <w:rsid w:val="002D71E3"/>
    <w:rsid w:val="002E010F"/>
    <w:rsid w:val="002E01C4"/>
    <w:rsid w:val="002E051E"/>
    <w:rsid w:val="002E1144"/>
    <w:rsid w:val="002E17D9"/>
    <w:rsid w:val="002E1B50"/>
    <w:rsid w:val="002E2A2A"/>
    <w:rsid w:val="002E2C23"/>
    <w:rsid w:val="002E352C"/>
    <w:rsid w:val="002E391D"/>
    <w:rsid w:val="002E3D59"/>
    <w:rsid w:val="002E3FCE"/>
    <w:rsid w:val="002E45B5"/>
    <w:rsid w:val="002E48F6"/>
    <w:rsid w:val="002E4E9E"/>
    <w:rsid w:val="002E5478"/>
    <w:rsid w:val="002E5697"/>
    <w:rsid w:val="002E5DB2"/>
    <w:rsid w:val="002E6093"/>
    <w:rsid w:val="002E61FE"/>
    <w:rsid w:val="002E662B"/>
    <w:rsid w:val="002E69C7"/>
    <w:rsid w:val="002E6AA9"/>
    <w:rsid w:val="002E7110"/>
    <w:rsid w:val="002E73C7"/>
    <w:rsid w:val="002E74DC"/>
    <w:rsid w:val="002E75F8"/>
    <w:rsid w:val="002E7767"/>
    <w:rsid w:val="002E78F3"/>
    <w:rsid w:val="002F0193"/>
    <w:rsid w:val="002F026E"/>
    <w:rsid w:val="002F0892"/>
    <w:rsid w:val="002F123E"/>
    <w:rsid w:val="002F1379"/>
    <w:rsid w:val="002F1B94"/>
    <w:rsid w:val="002F2C1A"/>
    <w:rsid w:val="002F2E12"/>
    <w:rsid w:val="002F2F61"/>
    <w:rsid w:val="002F3164"/>
    <w:rsid w:val="002F3454"/>
    <w:rsid w:val="002F48F1"/>
    <w:rsid w:val="002F525A"/>
    <w:rsid w:val="002F5E4D"/>
    <w:rsid w:val="002F63F7"/>
    <w:rsid w:val="002F673E"/>
    <w:rsid w:val="002F677C"/>
    <w:rsid w:val="002F6A83"/>
    <w:rsid w:val="002F784D"/>
    <w:rsid w:val="002F7900"/>
    <w:rsid w:val="002F7944"/>
    <w:rsid w:val="00300AFD"/>
    <w:rsid w:val="00300D70"/>
    <w:rsid w:val="00300DB7"/>
    <w:rsid w:val="0030136E"/>
    <w:rsid w:val="0030171B"/>
    <w:rsid w:val="00301E36"/>
    <w:rsid w:val="00302254"/>
    <w:rsid w:val="00303576"/>
    <w:rsid w:val="00303698"/>
    <w:rsid w:val="00303CFF"/>
    <w:rsid w:val="00304365"/>
    <w:rsid w:val="0030463B"/>
    <w:rsid w:val="003054DC"/>
    <w:rsid w:val="003057E9"/>
    <w:rsid w:val="0030581B"/>
    <w:rsid w:val="0030594F"/>
    <w:rsid w:val="00306620"/>
    <w:rsid w:val="00306CC4"/>
    <w:rsid w:val="00306F92"/>
    <w:rsid w:val="0030705F"/>
    <w:rsid w:val="0030793E"/>
    <w:rsid w:val="00310078"/>
    <w:rsid w:val="00310394"/>
    <w:rsid w:val="003107FB"/>
    <w:rsid w:val="00310D2C"/>
    <w:rsid w:val="00311620"/>
    <w:rsid w:val="003117F4"/>
    <w:rsid w:val="0031203B"/>
    <w:rsid w:val="003122E3"/>
    <w:rsid w:val="00312534"/>
    <w:rsid w:val="00312D67"/>
    <w:rsid w:val="003133D6"/>
    <w:rsid w:val="00313BE0"/>
    <w:rsid w:val="0031419D"/>
    <w:rsid w:val="00314B4E"/>
    <w:rsid w:val="00314CB9"/>
    <w:rsid w:val="0031504C"/>
    <w:rsid w:val="00315D02"/>
    <w:rsid w:val="00316239"/>
    <w:rsid w:val="003162AF"/>
    <w:rsid w:val="00316706"/>
    <w:rsid w:val="00317AB8"/>
    <w:rsid w:val="00321191"/>
    <w:rsid w:val="00321801"/>
    <w:rsid w:val="00322204"/>
    <w:rsid w:val="003228E1"/>
    <w:rsid w:val="00322A3C"/>
    <w:rsid w:val="00322AE4"/>
    <w:rsid w:val="00322C3B"/>
    <w:rsid w:val="003233B0"/>
    <w:rsid w:val="003233B3"/>
    <w:rsid w:val="00323970"/>
    <w:rsid w:val="003247E0"/>
    <w:rsid w:val="003251B4"/>
    <w:rsid w:val="00326251"/>
    <w:rsid w:val="0032639C"/>
    <w:rsid w:val="00326B01"/>
    <w:rsid w:val="0032712C"/>
    <w:rsid w:val="00327830"/>
    <w:rsid w:val="00327A4B"/>
    <w:rsid w:val="0033150C"/>
    <w:rsid w:val="00332873"/>
    <w:rsid w:val="00332B3E"/>
    <w:rsid w:val="00332DC0"/>
    <w:rsid w:val="003333BA"/>
    <w:rsid w:val="003337AC"/>
    <w:rsid w:val="0033380F"/>
    <w:rsid w:val="00333E84"/>
    <w:rsid w:val="00335244"/>
    <w:rsid w:val="003358E3"/>
    <w:rsid w:val="003360C4"/>
    <w:rsid w:val="00336454"/>
    <w:rsid w:val="00336829"/>
    <w:rsid w:val="003368CE"/>
    <w:rsid w:val="00336EAC"/>
    <w:rsid w:val="00336F8D"/>
    <w:rsid w:val="00337080"/>
    <w:rsid w:val="00337571"/>
    <w:rsid w:val="00337697"/>
    <w:rsid w:val="00337BD1"/>
    <w:rsid w:val="003403E2"/>
    <w:rsid w:val="003409E6"/>
    <w:rsid w:val="00340BF2"/>
    <w:rsid w:val="003417A7"/>
    <w:rsid w:val="00341C31"/>
    <w:rsid w:val="00342562"/>
    <w:rsid w:val="003427DD"/>
    <w:rsid w:val="00342AFA"/>
    <w:rsid w:val="00342EDC"/>
    <w:rsid w:val="0034355C"/>
    <w:rsid w:val="0034369B"/>
    <w:rsid w:val="003438AE"/>
    <w:rsid w:val="00345A94"/>
    <w:rsid w:val="00345D19"/>
    <w:rsid w:val="00346368"/>
    <w:rsid w:val="00346369"/>
    <w:rsid w:val="00346517"/>
    <w:rsid w:val="00347201"/>
    <w:rsid w:val="003477D7"/>
    <w:rsid w:val="003508E8"/>
    <w:rsid w:val="003509DD"/>
    <w:rsid w:val="003510D1"/>
    <w:rsid w:val="00351B57"/>
    <w:rsid w:val="00351CD1"/>
    <w:rsid w:val="003525F5"/>
    <w:rsid w:val="003529B9"/>
    <w:rsid w:val="00352E5E"/>
    <w:rsid w:val="0035340B"/>
    <w:rsid w:val="0035388F"/>
    <w:rsid w:val="00353C2C"/>
    <w:rsid w:val="003540E4"/>
    <w:rsid w:val="00354F72"/>
    <w:rsid w:val="003552DF"/>
    <w:rsid w:val="00355B0A"/>
    <w:rsid w:val="00355BDF"/>
    <w:rsid w:val="00356D6E"/>
    <w:rsid w:val="0035731F"/>
    <w:rsid w:val="0035760F"/>
    <w:rsid w:val="003578FC"/>
    <w:rsid w:val="003602ED"/>
    <w:rsid w:val="00360F24"/>
    <w:rsid w:val="00362BB2"/>
    <w:rsid w:val="00362CC9"/>
    <w:rsid w:val="00363163"/>
    <w:rsid w:val="00363C17"/>
    <w:rsid w:val="00363E4E"/>
    <w:rsid w:val="003646A1"/>
    <w:rsid w:val="00365EB8"/>
    <w:rsid w:val="00366044"/>
    <w:rsid w:val="00366F6F"/>
    <w:rsid w:val="003673B7"/>
    <w:rsid w:val="003678E4"/>
    <w:rsid w:val="00367A08"/>
    <w:rsid w:val="0037035E"/>
    <w:rsid w:val="003707BD"/>
    <w:rsid w:val="00370D2A"/>
    <w:rsid w:val="00370F80"/>
    <w:rsid w:val="0037108D"/>
    <w:rsid w:val="003721FE"/>
    <w:rsid w:val="00372B93"/>
    <w:rsid w:val="00372C50"/>
    <w:rsid w:val="00372D5D"/>
    <w:rsid w:val="003731DA"/>
    <w:rsid w:val="00373AB5"/>
    <w:rsid w:val="00373D22"/>
    <w:rsid w:val="003741B7"/>
    <w:rsid w:val="003758B8"/>
    <w:rsid w:val="00376C44"/>
    <w:rsid w:val="00376D6E"/>
    <w:rsid w:val="00377CA0"/>
    <w:rsid w:val="00380E79"/>
    <w:rsid w:val="00380FA6"/>
    <w:rsid w:val="003810C1"/>
    <w:rsid w:val="00381565"/>
    <w:rsid w:val="0038178A"/>
    <w:rsid w:val="00381D4A"/>
    <w:rsid w:val="00382B18"/>
    <w:rsid w:val="00382C9E"/>
    <w:rsid w:val="003833AA"/>
    <w:rsid w:val="0038385C"/>
    <w:rsid w:val="00384767"/>
    <w:rsid w:val="00384C48"/>
    <w:rsid w:val="00386142"/>
    <w:rsid w:val="00386E9B"/>
    <w:rsid w:val="003871A0"/>
    <w:rsid w:val="00387E48"/>
    <w:rsid w:val="00387E54"/>
    <w:rsid w:val="00387EBC"/>
    <w:rsid w:val="00390098"/>
    <w:rsid w:val="003902CF"/>
    <w:rsid w:val="00390B43"/>
    <w:rsid w:val="00390CEB"/>
    <w:rsid w:val="003912E4"/>
    <w:rsid w:val="0039245A"/>
    <w:rsid w:val="003924E2"/>
    <w:rsid w:val="00392F31"/>
    <w:rsid w:val="0039381E"/>
    <w:rsid w:val="00393FAE"/>
    <w:rsid w:val="0039416C"/>
    <w:rsid w:val="00394206"/>
    <w:rsid w:val="00394E0A"/>
    <w:rsid w:val="00394FAC"/>
    <w:rsid w:val="0039607D"/>
    <w:rsid w:val="0039612E"/>
    <w:rsid w:val="003965C2"/>
    <w:rsid w:val="00396D04"/>
    <w:rsid w:val="00397886"/>
    <w:rsid w:val="003A00B6"/>
    <w:rsid w:val="003A05F8"/>
    <w:rsid w:val="003A0675"/>
    <w:rsid w:val="003A1B24"/>
    <w:rsid w:val="003A24D1"/>
    <w:rsid w:val="003A3360"/>
    <w:rsid w:val="003A34E1"/>
    <w:rsid w:val="003A3B0B"/>
    <w:rsid w:val="003A3B16"/>
    <w:rsid w:val="003A43D5"/>
    <w:rsid w:val="003A4516"/>
    <w:rsid w:val="003A4995"/>
    <w:rsid w:val="003A4A6F"/>
    <w:rsid w:val="003A5007"/>
    <w:rsid w:val="003A51E5"/>
    <w:rsid w:val="003A564B"/>
    <w:rsid w:val="003A5D47"/>
    <w:rsid w:val="003A6717"/>
    <w:rsid w:val="003A6BB3"/>
    <w:rsid w:val="003B1A8F"/>
    <w:rsid w:val="003B1B30"/>
    <w:rsid w:val="003B2AA6"/>
    <w:rsid w:val="003B2D8A"/>
    <w:rsid w:val="003B34D7"/>
    <w:rsid w:val="003B3FDC"/>
    <w:rsid w:val="003B4132"/>
    <w:rsid w:val="003B459C"/>
    <w:rsid w:val="003B476F"/>
    <w:rsid w:val="003B4E14"/>
    <w:rsid w:val="003B5105"/>
    <w:rsid w:val="003B514D"/>
    <w:rsid w:val="003B53FF"/>
    <w:rsid w:val="003B74AC"/>
    <w:rsid w:val="003B7554"/>
    <w:rsid w:val="003C06BA"/>
    <w:rsid w:val="003C0F67"/>
    <w:rsid w:val="003C1250"/>
    <w:rsid w:val="003C1D42"/>
    <w:rsid w:val="003C2105"/>
    <w:rsid w:val="003C21CD"/>
    <w:rsid w:val="003C29A0"/>
    <w:rsid w:val="003C2C23"/>
    <w:rsid w:val="003C2FDE"/>
    <w:rsid w:val="003C32BC"/>
    <w:rsid w:val="003C337C"/>
    <w:rsid w:val="003C37FB"/>
    <w:rsid w:val="003C4937"/>
    <w:rsid w:val="003C55F4"/>
    <w:rsid w:val="003C6514"/>
    <w:rsid w:val="003C6B6B"/>
    <w:rsid w:val="003C749C"/>
    <w:rsid w:val="003C7AD8"/>
    <w:rsid w:val="003D17C0"/>
    <w:rsid w:val="003D1935"/>
    <w:rsid w:val="003D19B1"/>
    <w:rsid w:val="003D1B3E"/>
    <w:rsid w:val="003D1C8A"/>
    <w:rsid w:val="003D1F4D"/>
    <w:rsid w:val="003D26FC"/>
    <w:rsid w:val="003D2A8E"/>
    <w:rsid w:val="003D3D79"/>
    <w:rsid w:val="003D3D8C"/>
    <w:rsid w:val="003D3F0E"/>
    <w:rsid w:val="003D4095"/>
    <w:rsid w:val="003D4381"/>
    <w:rsid w:val="003D4423"/>
    <w:rsid w:val="003D4A54"/>
    <w:rsid w:val="003D4D4C"/>
    <w:rsid w:val="003D4D59"/>
    <w:rsid w:val="003D60D7"/>
    <w:rsid w:val="003D711C"/>
    <w:rsid w:val="003E00AD"/>
    <w:rsid w:val="003E0C97"/>
    <w:rsid w:val="003E10AB"/>
    <w:rsid w:val="003E22E4"/>
    <w:rsid w:val="003E248D"/>
    <w:rsid w:val="003E346C"/>
    <w:rsid w:val="003E375F"/>
    <w:rsid w:val="003E378A"/>
    <w:rsid w:val="003E39A1"/>
    <w:rsid w:val="003E3B4D"/>
    <w:rsid w:val="003E3EA4"/>
    <w:rsid w:val="003E4245"/>
    <w:rsid w:val="003E4B1F"/>
    <w:rsid w:val="003E4DCE"/>
    <w:rsid w:val="003E55D5"/>
    <w:rsid w:val="003E5FB0"/>
    <w:rsid w:val="003E69CC"/>
    <w:rsid w:val="003E72D3"/>
    <w:rsid w:val="003E730C"/>
    <w:rsid w:val="003E7ABE"/>
    <w:rsid w:val="003E7C03"/>
    <w:rsid w:val="003E7C9F"/>
    <w:rsid w:val="003E7D72"/>
    <w:rsid w:val="003F0359"/>
    <w:rsid w:val="003F048D"/>
    <w:rsid w:val="003F1C1F"/>
    <w:rsid w:val="003F1E20"/>
    <w:rsid w:val="003F21BC"/>
    <w:rsid w:val="003F2426"/>
    <w:rsid w:val="003F3715"/>
    <w:rsid w:val="003F4C1A"/>
    <w:rsid w:val="003F545D"/>
    <w:rsid w:val="003F54F3"/>
    <w:rsid w:val="003F61F8"/>
    <w:rsid w:val="003F6339"/>
    <w:rsid w:val="003F79E0"/>
    <w:rsid w:val="003F7E2A"/>
    <w:rsid w:val="00400591"/>
    <w:rsid w:val="00400ABC"/>
    <w:rsid w:val="00400EC1"/>
    <w:rsid w:val="00400F46"/>
    <w:rsid w:val="00400FCB"/>
    <w:rsid w:val="00402154"/>
    <w:rsid w:val="004032AB"/>
    <w:rsid w:val="0040361B"/>
    <w:rsid w:val="00403825"/>
    <w:rsid w:val="0040418A"/>
    <w:rsid w:val="00404F6A"/>
    <w:rsid w:val="00405B32"/>
    <w:rsid w:val="004061C2"/>
    <w:rsid w:val="0040632A"/>
    <w:rsid w:val="00406C4B"/>
    <w:rsid w:val="00410627"/>
    <w:rsid w:val="00410C4D"/>
    <w:rsid w:val="0041105F"/>
    <w:rsid w:val="004114C3"/>
    <w:rsid w:val="004118CC"/>
    <w:rsid w:val="00411EFC"/>
    <w:rsid w:val="00411F46"/>
    <w:rsid w:val="00413275"/>
    <w:rsid w:val="00413E6C"/>
    <w:rsid w:val="00413FBA"/>
    <w:rsid w:val="00414291"/>
    <w:rsid w:val="004144DB"/>
    <w:rsid w:val="00414D98"/>
    <w:rsid w:val="00415091"/>
    <w:rsid w:val="004151C2"/>
    <w:rsid w:val="00416259"/>
    <w:rsid w:val="004173ED"/>
    <w:rsid w:val="00417C71"/>
    <w:rsid w:val="00417FE6"/>
    <w:rsid w:val="00421C66"/>
    <w:rsid w:val="00422864"/>
    <w:rsid w:val="004234AF"/>
    <w:rsid w:val="00423783"/>
    <w:rsid w:val="0042378A"/>
    <w:rsid w:val="00424817"/>
    <w:rsid w:val="0042484B"/>
    <w:rsid w:val="004252D9"/>
    <w:rsid w:val="00425B9E"/>
    <w:rsid w:val="00425E1A"/>
    <w:rsid w:val="00426015"/>
    <w:rsid w:val="00426204"/>
    <w:rsid w:val="004263B4"/>
    <w:rsid w:val="004265A9"/>
    <w:rsid w:val="00426623"/>
    <w:rsid w:val="004275AE"/>
    <w:rsid w:val="004276EF"/>
    <w:rsid w:val="0042779C"/>
    <w:rsid w:val="0043019B"/>
    <w:rsid w:val="004301C5"/>
    <w:rsid w:val="004304A1"/>
    <w:rsid w:val="00430B7B"/>
    <w:rsid w:val="00431A77"/>
    <w:rsid w:val="00432218"/>
    <w:rsid w:val="00433222"/>
    <w:rsid w:val="00433273"/>
    <w:rsid w:val="004332E4"/>
    <w:rsid w:val="004341D5"/>
    <w:rsid w:val="00434489"/>
    <w:rsid w:val="00435BE3"/>
    <w:rsid w:val="00435C82"/>
    <w:rsid w:val="0043619E"/>
    <w:rsid w:val="004368D4"/>
    <w:rsid w:val="00436C86"/>
    <w:rsid w:val="00436E88"/>
    <w:rsid w:val="00437BB3"/>
    <w:rsid w:val="00440130"/>
    <w:rsid w:val="0044016D"/>
    <w:rsid w:val="00440ADC"/>
    <w:rsid w:val="00440B3F"/>
    <w:rsid w:val="0044134B"/>
    <w:rsid w:val="004416C7"/>
    <w:rsid w:val="00441E61"/>
    <w:rsid w:val="00443126"/>
    <w:rsid w:val="0044391C"/>
    <w:rsid w:val="0044396E"/>
    <w:rsid w:val="0044398C"/>
    <w:rsid w:val="004439CE"/>
    <w:rsid w:val="00444829"/>
    <w:rsid w:val="00445338"/>
    <w:rsid w:val="00445712"/>
    <w:rsid w:val="00445946"/>
    <w:rsid w:val="00445EB6"/>
    <w:rsid w:val="00445F00"/>
    <w:rsid w:val="004463AE"/>
    <w:rsid w:val="0044796E"/>
    <w:rsid w:val="00447D8E"/>
    <w:rsid w:val="00450360"/>
    <w:rsid w:val="004505BC"/>
    <w:rsid w:val="004507C3"/>
    <w:rsid w:val="00450FFC"/>
    <w:rsid w:val="00451101"/>
    <w:rsid w:val="00451C71"/>
    <w:rsid w:val="0045247C"/>
    <w:rsid w:val="004529AC"/>
    <w:rsid w:val="00452B59"/>
    <w:rsid w:val="00452F62"/>
    <w:rsid w:val="004542D4"/>
    <w:rsid w:val="00454438"/>
    <w:rsid w:val="0045550A"/>
    <w:rsid w:val="0045616A"/>
    <w:rsid w:val="00456538"/>
    <w:rsid w:val="00456C4B"/>
    <w:rsid w:val="00456E23"/>
    <w:rsid w:val="004572F7"/>
    <w:rsid w:val="0045784F"/>
    <w:rsid w:val="004578AD"/>
    <w:rsid w:val="00457DBA"/>
    <w:rsid w:val="00457EE2"/>
    <w:rsid w:val="004611BB"/>
    <w:rsid w:val="00461977"/>
    <w:rsid w:val="00461E11"/>
    <w:rsid w:val="00461F8E"/>
    <w:rsid w:val="00462964"/>
    <w:rsid w:val="00462BC4"/>
    <w:rsid w:val="00462CA7"/>
    <w:rsid w:val="004635C2"/>
    <w:rsid w:val="00463752"/>
    <w:rsid w:val="00463759"/>
    <w:rsid w:val="00463A20"/>
    <w:rsid w:val="004641B4"/>
    <w:rsid w:val="0046614A"/>
    <w:rsid w:val="0046792F"/>
    <w:rsid w:val="0047122A"/>
    <w:rsid w:val="00471355"/>
    <w:rsid w:val="00471DE3"/>
    <w:rsid w:val="004722B1"/>
    <w:rsid w:val="004738EE"/>
    <w:rsid w:val="00473CF2"/>
    <w:rsid w:val="00473D77"/>
    <w:rsid w:val="00473DCB"/>
    <w:rsid w:val="004749EA"/>
    <w:rsid w:val="00474AC7"/>
    <w:rsid w:val="0047599C"/>
    <w:rsid w:val="0047633C"/>
    <w:rsid w:val="00476991"/>
    <w:rsid w:val="00477418"/>
    <w:rsid w:val="00477A17"/>
    <w:rsid w:val="004800F9"/>
    <w:rsid w:val="0048013E"/>
    <w:rsid w:val="00480687"/>
    <w:rsid w:val="00481259"/>
    <w:rsid w:val="00481B9E"/>
    <w:rsid w:val="00481E82"/>
    <w:rsid w:val="00482006"/>
    <w:rsid w:val="00482F24"/>
    <w:rsid w:val="00483D8E"/>
    <w:rsid w:val="004841E4"/>
    <w:rsid w:val="004843D7"/>
    <w:rsid w:val="00484DA9"/>
    <w:rsid w:val="00485ED2"/>
    <w:rsid w:val="00486140"/>
    <w:rsid w:val="004862AB"/>
    <w:rsid w:val="00486A6D"/>
    <w:rsid w:val="00486B36"/>
    <w:rsid w:val="00486D60"/>
    <w:rsid w:val="00487441"/>
    <w:rsid w:val="00490420"/>
    <w:rsid w:val="0049052D"/>
    <w:rsid w:val="004906C8"/>
    <w:rsid w:val="00491180"/>
    <w:rsid w:val="00491295"/>
    <w:rsid w:val="004916D9"/>
    <w:rsid w:val="00491B8A"/>
    <w:rsid w:val="0049214E"/>
    <w:rsid w:val="0049224A"/>
    <w:rsid w:val="00492823"/>
    <w:rsid w:val="00492CC8"/>
    <w:rsid w:val="00492D9C"/>
    <w:rsid w:val="00492E57"/>
    <w:rsid w:val="00493219"/>
    <w:rsid w:val="0049327D"/>
    <w:rsid w:val="0049376C"/>
    <w:rsid w:val="0049420D"/>
    <w:rsid w:val="004943C4"/>
    <w:rsid w:val="004946F9"/>
    <w:rsid w:val="00494A11"/>
    <w:rsid w:val="00494AE5"/>
    <w:rsid w:val="004958BE"/>
    <w:rsid w:val="004958C4"/>
    <w:rsid w:val="004959A7"/>
    <w:rsid w:val="00495BF7"/>
    <w:rsid w:val="00495F37"/>
    <w:rsid w:val="00496A5E"/>
    <w:rsid w:val="004975F9"/>
    <w:rsid w:val="0049772C"/>
    <w:rsid w:val="004A00F3"/>
    <w:rsid w:val="004A097D"/>
    <w:rsid w:val="004A0DBE"/>
    <w:rsid w:val="004A262A"/>
    <w:rsid w:val="004A2664"/>
    <w:rsid w:val="004A26D8"/>
    <w:rsid w:val="004A2B56"/>
    <w:rsid w:val="004A39C6"/>
    <w:rsid w:val="004A3ACA"/>
    <w:rsid w:val="004A423A"/>
    <w:rsid w:val="004A4539"/>
    <w:rsid w:val="004A5EC5"/>
    <w:rsid w:val="004A6B76"/>
    <w:rsid w:val="004A72A3"/>
    <w:rsid w:val="004A7E17"/>
    <w:rsid w:val="004B1747"/>
    <w:rsid w:val="004B2504"/>
    <w:rsid w:val="004B28EF"/>
    <w:rsid w:val="004B2944"/>
    <w:rsid w:val="004B2C6C"/>
    <w:rsid w:val="004B2F0C"/>
    <w:rsid w:val="004B39CD"/>
    <w:rsid w:val="004B4A5D"/>
    <w:rsid w:val="004B4AED"/>
    <w:rsid w:val="004B6488"/>
    <w:rsid w:val="004B773C"/>
    <w:rsid w:val="004B7CC5"/>
    <w:rsid w:val="004B7D52"/>
    <w:rsid w:val="004C03F2"/>
    <w:rsid w:val="004C0D19"/>
    <w:rsid w:val="004C0E68"/>
    <w:rsid w:val="004C0F0C"/>
    <w:rsid w:val="004C15CF"/>
    <w:rsid w:val="004C1AD3"/>
    <w:rsid w:val="004C1C8D"/>
    <w:rsid w:val="004C2E09"/>
    <w:rsid w:val="004C2E6F"/>
    <w:rsid w:val="004C2F36"/>
    <w:rsid w:val="004C33FD"/>
    <w:rsid w:val="004C3697"/>
    <w:rsid w:val="004C38B3"/>
    <w:rsid w:val="004C3976"/>
    <w:rsid w:val="004C3AA3"/>
    <w:rsid w:val="004C3B60"/>
    <w:rsid w:val="004C4065"/>
    <w:rsid w:val="004C4255"/>
    <w:rsid w:val="004C5198"/>
    <w:rsid w:val="004C6815"/>
    <w:rsid w:val="004C6B29"/>
    <w:rsid w:val="004C7368"/>
    <w:rsid w:val="004C757B"/>
    <w:rsid w:val="004D1843"/>
    <w:rsid w:val="004D1D65"/>
    <w:rsid w:val="004D2355"/>
    <w:rsid w:val="004D2A92"/>
    <w:rsid w:val="004D2A94"/>
    <w:rsid w:val="004D2C5F"/>
    <w:rsid w:val="004D4938"/>
    <w:rsid w:val="004D4E54"/>
    <w:rsid w:val="004D5215"/>
    <w:rsid w:val="004D547B"/>
    <w:rsid w:val="004D56B5"/>
    <w:rsid w:val="004D57BB"/>
    <w:rsid w:val="004D644B"/>
    <w:rsid w:val="004D7FA6"/>
    <w:rsid w:val="004E03B4"/>
    <w:rsid w:val="004E067F"/>
    <w:rsid w:val="004E0C69"/>
    <w:rsid w:val="004E142D"/>
    <w:rsid w:val="004E16BF"/>
    <w:rsid w:val="004E17DD"/>
    <w:rsid w:val="004E2187"/>
    <w:rsid w:val="004E26DF"/>
    <w:rsid w:val="004E28FD"/>
    <w:rsid w:val="004E2CBD"/>
    <w:rsid w:val="004E3186"/>
    <w:rsid w:val="004E3AA2"/>
    <w:rsid w:val="004E465A"/>
    <w:rsid w:val="004E4C0E"/>
    <w:rsid w:val="004E5406"/>
    <w:rsid w:val="004E5997"/>
    <w:rsid w:val="004E5CD8"/>
    <w:rsid w:val="004E5D2B"/>
    <w:rsid w:val="004E5EEC"/>
    <w:rsid w:val="004E612C"/>
    <w:rsid w:val="004E61C8"/>
    <w:rsid w:val="004E6229"/>
    <w:rsid w:val="004E66A5"/>
    <w:rsid w:val="004E6EA7"/>
    <w:rsid w:val="004F0285"/>
    <w:rsid w:val="004F0624"/>
    <w:rsid w:val="004F0786"/>
    <w:rsid w:val="004F13BC"/>
    <w:rsid w:val="004F1764"/>
    <w:rsid w:val="004F2D11"/>
    <w:rsid w:val="004F34A1"/>
    <w:rsid w:val="004F3617"/>
    <w:rsid w:val="004F37AE"/>
    <w:rsid w:val="004F3A0A"/>
    <w:rsid w:val="004F4697"/>
    <w:rsid w:val="004F4C91"/>
    <w:rsid w:val="004F4F83"/>
    <w:rsid w:val="004F592C"/>
    <w:rsid w:val="004F5CC0"/>
    <w:rsid w:val="004F5FD9"/>
    <w:rsid w:val="004F65D3"/>
    <w:rsid w:val="004F6C1D"/>
    <w:rsid w:val="004F6E42"/>
    <w:rsid w:val="004F7447"/>
    <w:rsid w:val="004F76F6"/>
    <w:rsid w:val="004F79D7"/>
    <w:rsid w:val="00500095"/>
    <w:rsid w:val="0050032F"/>
    <w:rsid w:val="00500475"/>
    <w:rsid w:val="00500646"/>
    <w:rsid w:val="005008B0"/>
    <w:rsid w:val="0050107A"/>
    <w:rsid w:val="005010F5"/>
    <w:rsid w:val="00501AC6"/>
    <w:rsid w:val="00501D18"/>
    <w:rsid w:val="00501E56"/>
    <w:rsid w:val="00502486"/>
    <w:rsid w:val="005039A9"/>
    <w:rsid w:val="005040DE"/>
    <w:rsid w:val="005049BF"/>
    <w:rsid w:val="005054C4"/>
    <w:rsid w:val="005054D1"/>
    <w:rsid w:val="00505C77"/>
    <w:rsid w:val="00505E36"/>
    <w:rsid w:val="00507404"/>
    <w:rsid w:val="0050752D"/>
    <w:rsid w:val="00510128"/>
    <w:rsid w:val="00510CF2"/>
    <w:rsid w:val="00511EE0"/>
    <w:rsid w:val="00512490"/>
    <w:rsid w:val="005124B7"/>
    <w:rsid w:val="00513493"/>
    <w:rsid w:val="00513EA4"/>
    <w:rsid w:val="005140A0"/>
    <w:rsid w:val="005156A6"/>
    <w:rsid w:val="00516282"/>
    <w:rsid w:val="00516BC9"/>
    <w:rsid w:val="00516E83"/>
    <w:rsid w:val="00516F00"/>
    <w:rsid w:val="00516F4B"/>
    <w:rsid w:val="0051721C"/>
    <w:rsid w:val="00517BCD"/>
    <w:rsid w:val="00517D0E"/>
    <w:rsid w:val="0052091A"/>
    <w:rsid w:val="00520C53"/>
    <w:rsid w:val="00520FD6"/>
    <w:rsid w:val="00521416"/>
    <w:rsid w:val="00521A86"/>
    <w:rsid w:val="005237B9"/>
    <w:rsid w:val="00523F16"/>
    <w:rsid w:val="00523F32"/>
    <w:rsid w:val="005263AC"/>
    <w:rsid w:val="00527BB2"/>
    <w:rsid w:val="00527EB8"/>
    <w:rsid w:val="0053002F"/>
    <w:rsid w:val="0053132E"/>
    <w:rsid w:val="005314AA"/>
    <w:rsid w:val="00531BC8"/>
    <w:rsid w:val="00531F15"/>
    <w:rsid w:val="005326F3"/>
    <w:rsid w:val="0053289B"/>
    <w:rsid w:val="00532FB3"/>
    <w:rsid w:val="005331E1"/>
    <w:rsid w:val="005336D6"/>
    <w:rsid w:val="00533B37"/>
    <w:rsid w:val="00533B3F"/>
    <w:rsid w:val="00533E79"/>
    <w:rsid w:val="00536545"/>
    <w:rsid w:val="005368B4"/>
    <w:rsid w:val="00536ABD"/>
    <w:rsid w:val="00537156"/>
    <w:rsid w:val="00537C6A"/>
    <w:rsid w:val="00537E3A"/>
    <w:rsid w:val="00537F06"/>
    <w:rsid w:val="00540DD6"/>
    <w:rsid w:val="00542016"/>
    <w:rsid w:val="0054231D"/>
    <w:rsid w:val="0054235F"/>
    <w:rsid w:val="00542464"/>
    <w:rsid w:val="00542A44"/>
    <w:rsid w:val="00543ABF"/>
    <w:rsid w:val="00543C4A"/>
    <w:rsid w:val="00544459"/>
    <w:rsid w:val="005449F0"/>
    <w:rsid w:val="00544B0E"/>
    <w:rsid w:val="005453C4"/>
    <w:rsid w:val="00545933"/>
    <w:rsid w:val="00545B71"/>
    <w:rsid w:val="00545D74"/>
    <w:rsid w:val="00546711"/>
    <w:rsid w:val="00546F15"/>
    <w:rsid w:val="005473D8"/>
    <w:rsid w:val="00550BBE"/>
    <w:rsid w:val="0055135B"/>
    <w:rsid w:val="00552075"/>
    <w:rsid w:val="005530CC"/>
    <w:rsid w:val="005531FA"/>
    <w:rsid w:val="00553A83"/>
    <w:rsid w:val="00553C94"/>
    <w:rsid w:val="00553D29"/>
    <w:rsid w:val="00553E70"/>
    <w:rsid w:val="00554797"/>
    <w:rsid w:val="00554E06"/>
    <w:rsid w:val="00554F4E"/>
    <w:rsid w:val="00555365"/>
    <w:rsid w:val="00555528"/>
    <w:rsid w:val="00555747"/>
    <w:rsid w:val="00555810"/>
    <w:rsid w:val="0055584B"/>
    <w:rsid w:val="00556AE0"/>
    <w:rsid w:val="00557080"/>
    <w:rsid w:val="0055754F"/>
    <w:rsid w:val="0056033E"/>
    <w:rsid w:val="00560593"/>
    <w:rsid w:val="00560655"/>
    <w:rsid w:val="00560A05"/>
    <w:rsid w:val="00560F1A"/>
    <w:rsid w:val="00561FCF"/>
    <w:rsid w:val="00562A92"/>
    <w:rsid w:val="00562B15"/>
    <w:rsid w:val="00562DE7"/>
    <w:rsid w:val="00562F4F"/>
    <w:rsid w:val="00563FC7"/>
    <w:rsid w:val="0056445E"/>
    <w:rsid w:val="00564DD8"/>
    <w:rsid w:val="00564EA5"/>
    <w:rsid w:val="00565B39"/>
    <w:rsid w:val="005662FF"/>
    <w:rsid w:val="00566897"/>
    <w:rsid w:val="00566A42"/>
    <w:rsid w:val="00566FEE"/>
    <w:rsid w:val="005672B9"/>
    <w:rsid w:val="00567378"/>
    <w:rsid w:val="00567778"/>
    <w:rsid w:val="00567886"/>
    <w:rsid w:val="00567AA8"/>
    <w:rsid w:val="005702D2"/>
    <w:rsid w:val="0057134B"/>
    <w:rsid w:val="00571532"/>
    <w:rsid w:val="00571BC2"/>
    <w:rsid w:val="005723A9"/>
    <w:rsid w:val="0057240B"/>
    <w:rsid w:val="005729FC"/>
    <w:rsid w:val="00573A82"/>
    <w:rsid w:val="00574760"/>
    <w:rsid w:val="005748A4"/>
    <w:rsid w:val="00574D0D"/>
    <w:rsid w:val="0057529A"/>
    <w:rsid w:val="005756F4"/>
    <w:rsid w:val="00575D51"/>
    <w:rsid w:val="0057697D"/>
    <w:rsid w:val="005769FC"/>
    <w:rsid w:val="00576B69"/>
    <w:rsid w:val="00576DC7"/>
    <w:rsid w:val="00576EF9"/>
    <w:rsid w:val="005770EA"/>
    <w:rsid w:val="0057713D"/>
    <w:rsid w:val="005776E5"/>
    <w:rsid w:val="0057771B"/>
    <w:rsid w:val="0058196B"/>
    <w:rsid w:val="00581CE7"/>
    <w:rsid w:val="005831AE"/>
    <w:rsid w:val="00583432"/>
    <w:rsid w:val="00583566"/>
    <w:rsid w:val="00583D40"/>
    <w:rsid w:val="00583DDB"/>
    <w:rsid w:val="00583E3F"/>
    <w:rsid w:val="005844B7"/>
    <w:rsid w:val="005850A1"/>
    <w:rsid w:val="0058522C"/>
    <w:rsid w:val="00586416"/>
    <w:rsid w:val="00586F7A"/>
    <w:rsid w:val="00587D39"/>
    <w:rsid w:val="00590078"/>
    <w:rsid w:val="005902AE"/>
    <w:rsid w:val="0059046C"/>
    <w:rsid w:val="00590595"/>
    <w:rsid w:val="005918F0"/>
    <w:rsid w:val="00591FCE"/>
    <w:rsid w:val="0059241E"/>
    <w:rsid w:val="00592D8B"/>
    <w:rsid w:val="00593023"/>
    <w:rsid w:val="00593D7E"/>
    <w:rsid w:val="00594503"/>
    <w:rsid w:val="005945F4"/>
    <w:rsid w:val="00595BAE"/>
    <w:rsid w:val="00596857"/>
    <w:rsid w:val="005969BE"/>
    <w:rsid w:val="00596C5A"/>
    <w:rsid w:val="0059751F"/>
    <w:rsid w:val="00597702"/>
    <w:rsid w:val="005A066E"/>
    <w:rsid w:val="005A0726"/>
    <w:rsid w:val="005A18AD"/>
    <w:rsid w:val="005A1C77"/>
    <w:rsid w:val="005A1C89"/>
    <w:rsid w:val="005A2326"/>
    <w:rsid w:val="005A32B8"/>
    <w:rsid w:val="005A32C7"/>
    <w:rsid w:val="005A3CEE"/>
    <w:rsid w:val="005A46A4"/>
    <w:rsid w:val="005A499F"/>
    <w:rsid w:val="005A58E7"/>
    <w:rsid w:val="005A6E51"/>
    <w:rsid w:val="005A7297"/>
    <w:rsid w:val="005A729F"/>
    <w:rsid w:val="005B042B"/>
    <w:rsid w:val="005B0D86"/>
    <w:rsid w:val="005B1492"/>
    <w:rsid w:val="005B15D0"/>
    <w:rsid w:val="005B242F"/>
    <w:rsid w:val="005B2DE2"/>
    <w:rsid w:val="005B3367"/>
    <w:rsid w:val="005B34A2"/>
    <w:rsid w:val="005B35CC"/>
    <w:rsid w:val="005B3FB2"/>
    <w:rsid w:val="005B4019"/>
    <w:rsid w:val="005B478C"/>
    <w:rsid w:val="005B5328"/>
    <w:rsid w:val="005B53AD"/>
    <w:rsid w:val="005B58EF"/>
    <w:rsid w:val="005B6141"/>
    <w:rsid w:val="005B630D"/>
    <w:rsid w:val="005B64B4"/>
    <w:rsid w:val="005B6924"/>
    <w:rsid w:val="005B6981"/>
    <w:rsid w:val="005B6A65"/>
    <w:rsid w:val="005B74BC"/>
    <w:rsid w:val="005B7703"/>
    <w:rsid w:val="005B78E3"/>
    <w:rsid w:val="005B7B70"/>
    <w:rsid w:val="005B7ED8"/>
    <w:rsid w:val="005B7F08"/>
    <w:rsid w:val="005C0012"/>
    <w:rsid w:val="005C047F"/>
    <w:rsid w:val="005C0B74"/>
    <w:rsid w:val="005C1089"/>
    <w:rsid w:val="005C10EC"/>
    <w:rsid w:val="005C13BC"/>
    <w:rsid w:val="005C20C3"/>
    <w:rsid w:val="005C2542"/>
    <w:rsid w:val="005C2B3A"/>
    <w:rsid w:val="005C2B90"/>
    <w:rsid w:val="005C3BC3"/>
    <w:rsid w:val="005C3D13"/>
    <w:rsid w:val="005C462C"/>
    <w:rsid w:val="005C49AC"/>
    <w:rsid w:val="005C5162"/>
    <w:rsid w:val="005C55A9"/>
    <w:rsid w:val="005C64D8"/>
    <w:rsid w:val="005C6587"/>
    <w:rsid w:val="005C7C43"/>
    <w:rsid w:val="005D0996"/>
    <w:rsid w:val="005D0AAD"/>
    <w:rsid w:val="005D0C07"/>
    <w:rsid w:val="005D0DEC"/>
    <w:rsid w:val="005D1985"/>
    <w:rsid w:val="005D1987"/>
    <w:rsid w:val="005D4379"/>
    <w:rsid w:val="005D4D82"/>
    <w:rsid w:val="005D5165"/>
    <w:rsid w:val="005D5566"/>
    <w:rsid w:val="005D57A5"/>
    <w:rsid w:val="005D6362"/>
    <w:rsid w:val="005D6884"/>
    <w:rsid w:val="005D69DB"/>
    <w:rsid w:val="005D6F38"/>
    <w:rsid w:val="005E1D49"/>
    <w:rsid w:val="005E1E32"/>
    <w:rsid w:val="005E2016"/>
    <w:rsid w:val="005E3A93"/>
    <w:rsid w:val="005E3F8B"/>
    <w:rsid w:val="005E4402"/>
    <w:rsid w:val="005E4AA7"/>
    <w:rsid w:val="005E4AC7"/>
    <w:rsid w:val="005E4B75"/>
    <w:rsid w:val="005E53A4"/>
    <w:rsid w:val="005E544E"/>
    <w:rsid w:val="005E5F66"/>
    <w:rsid w:val="005E6232"/>
    <w:rsid w:val="005E6363"/>
    <w:rsid w:val="005E69CF"/>
    <w:rsid w:val="005E7163"/>
    <w:rsid w:val="005F080B"/>
    <w:rsid w:val="005F10AA"/>
    <w:rsid w:val="005F1ACE"/>
    <w:rsid w:val="005F1C1E"/>
    <w:rsid w:val="005F1CD8"/>
    <w:rsid w:val="005F20DE"/>
    <w:rsid w:val="005F2CAE"/>
    <w:rsid w:val="005F32B2"/>
    <w:rsid w:val="005F3452"/>
    <w:rsid w:val="005F395A"/>
    <w:rsid w:val="005F3A87"/>
    <w:rsid w:val="005F3DEB"/>
    <w:rsid w:val="005F4345"/>
    <w:rsid w:val="005F46AB"/>
    <w:rsid w:val="005F507B"/>
    <w:rsid w:val="005F55D4"/>
    <w:rsid w:val="005F5B9F"/>
    <w:rsid w:val="005F602B"/>
    <w:rsid w:val="005F6408"/>
    <w:rsid w:val="005F649B"/>
    <w:rsid w:val="005F7473"/>
    <w:rsid w:val="00600485"/>
    <w:rsid w:val="006005A0"/>
    <w:rsid w:val="00600BE8"/>
    <w:rsid w:val="006018A7"/>
    <w:rsid w:val="00601B85"/>
    <w:rsid w:val="00602050"/>
    <w:rsid w:val="00602869"/>
    <w:rsid w:val="006028F8"/>
    <w:rsid w:val="00602A24"/>
    <w:rsid w:val="00602BAB"/>
    <w:rsid w:val="0060347B"/>
    <w:rsid w:val="00603827"/>
    <w:rsid w:val="0060385D"/>
    <w:rsid w:val="006038D8"/>
    <w:rsid w:val="00603EFF"/>
    <w:rsid w:val="0060411C"/>
    <w:rsid w:val="006042EF"/>
    <w:rsid w:val="006044A1"/>
    <w:rsid w:val="00605A8A"/>
    <w:rsid w:val="00605D21"/>
    <w:rsid w:val="00605E97"/>
    <w:rsid w:val="00606682"/>
    <w:rsid w:val="00606F97"/>
    <w:rsid w:val="00607B09"/>
    <w:rsid w:val="00607E93"/>
    <w:rsid w:val="00607FD4"/>
    <w:rsid w:val="006107D7"/>
    <w:rsid w:val="00611235"/>
    <w:rsid w:val="006112E5"/>
    <w:rsid w:val="006116A9"/>
    <w:rsid w:val="00611BBE"/>
    <w:rsid w:val="006122A9"/>
    <w:rsid w:val="0061241B"/>
    <w:rsid w:val="006139F3"/>
    <w:rsid w:val="00613CAC"/>
    <w:rsid w:val="00613D40"/>
    <w:rsid w:val="00613EF3"/>
    <w:rsid w:val="00613FC0"/>
    <w:rsid w:val="006141D8"/>
    <w:rsid w:val="00615319"/>
    <w:rsid w:val="0061563B"/>
    <w:rsid w:val="00615909"/>
    <w:rsid w:val="00615C71"/>
    <w:rsid w:val="00615F24"/>
    <w:rsid w:val="00615F45"/>
    <w:rsid w:val="006160FB"/>
    <w:rsid w:val="00616233"/>
    <w:rsid w:val="00616F7E"/>
    <w:rsid w:val="006173ED"/>
    <w:rsid w:val="00617502"/>
    <w:rsid w:val="00617A71"/>
    <w:rsid w:val="00617AAB"/>
    <w:rsid w:val="00617FDE"/>
    <w:rsid w:val="00620C8F"/>
    <w:rsid w:val="00621282"/>
    <w:rsid w:val="006212CB"/>
    <w:rsid w:val="0062159B"/>
    <w:rsid w:val="00621933"/>
    <w:rsid w:val="006220E1"/>
    <w:rsid w:val="00622341"/>
    <w:rsid w:val="00622395"/>
    <w:rsid w:val="006226B5"/>
    <w:rsid w:val="00623F3C"/>
    <w:rsid w:val="0062476B"/>
    <w:rsid w:val="00625D5A"/>
    <w:rsid w:val="006263CC"/>
    <w:rsid w:val="0062654E"/>
    <w:rsid w:val="00626C98"/>
    <w:rsid w:val="00626E1D"/>
    <w:rsid w:val="00626FAD"/>
    <w:rsid w:val="0062737F"/>
    <w:rsid w:val="006308C6"/>
    <w:rsid w:val="0063179E"/>
    <w:rsid w:val="00632AE4"/>
    <w:rsid w:val="00633431"/>
    <w:rsid w:val="006337D8"/>
    <w:rsid w:val="00635494"/>
    <w:rsid w:val="00636507"/>
    <w:rsid w:val="00636E98"/>
    <w:rsid w:val="00636F88"/>
    <w:rsid w:val="0063781F"/>
    <w:rsid w:val="00637FAD"/>
    <w:rsid w:val="00640C0C"/>
    <w:rsid w:val="00640F49"/>
    <w:rsid w:val="006417C6"/>
    <w:rsid w:val="00641A45"/>
    <w:rsid w:val="006427F1"/>
    <w:rsid w:val="0064310B"/>
    <w:rsid w:val="00645396"/>
    <w:rsid w:val="00646030"/>
    <w:rsid w:val="0064611C"/>
    <w:rsid w:val="00646418"/>
    <w:rsid w:val="00646459"/>
    <w:rsid w:val="006467EE"/>
    <w:rsid w:val="00647BAE"/>
    <w:rsid w:val="00647D60"/>
    <w:rsid w:val="006500D3"/>
    <w:rsid w:val="006503EA"/>
    <w:rsid w:val="006504A6"/>
    <w:rsid w:val="00650FFF"/>
    <w:rsid w:val="00651073"/>
    <w:rsid w:val="00652FEE"/>
    <w:rsid w:val="00654A3B"/>
    <w:rsid w:val="00655053"/>
    <w:rsid w:val="00655FEA"/>
    <w:rsid w:val="00656319"/>
    <w:rsid w:val="006563EF"/>
    <w:rsid w:val="006565E1"/>
    <w:rsid w:val="00656CB3"/>
    <w:rsid w:val="00657178"/>
    <w:rsid w:val="00657D37"/>
    <w:rsid w:val="006603D5"/>
    <w:rsid w:val="006608C6"/>
    <w:rsid w:val="006625D6"/>
    <w:rsid w:val="00662B6C"/>
    <w:rsid w:val="00662C71"/>
    <w:rsid w:val="00662F9E"/>
    <w:rsid w:val="0066330D"/>
    <w:rsid w:val="00663623"/>
    <w:rsid w:val="00663A61"/>
    <w:rsid w:val="00663D31"/>
    <w:rsid w:val="00663FEE"/>
    <w:rsid w:val="0066477B"/>
    <w:rsid w:val="006652BD"/>
    <w:rsid w:val="00665388"/>
    <w:rsid w:val="00665400"/>
    <w:rsid w:val="00665D69"/>
    <w:rsid w:val="00666127"/>
    <w:rsid w:val="006669AB"/>
    <w:rsid w:val="0066754C"/>
    <w:rsid w:val="00667614"/>
    <w:rsid w:val="006677D9"/>
    <w:rsid w:val="006707C7"/>
    <w:rsid w:val="00670D43"/>
    <w:rsid w:val="0067172D"/>
    <w:rsid w:val="00672CB8"/>
    <w:rsid w:val="00673C5E"/>
    <w:rsid w:val="006744ED"/>
    <w:rsid w:val="0067476A"/>
    <w:rsid w:val="00674954"/>
    <w:rsid w:val="00674C1F"/>
    <w:rsid w:val="00674D7A"/>
    <w:rsid w:val="00675131"/>
    <w:rsid w:val="006751C5"/>
    <w:rsid w:val="006754D5"/>
    <w:rsid w:val="00675F3A"/>
    <w:rsid w:val="006768D7"/>
    <w:rsid w:val="006769DF"/>
    <w:rsid w:val="0067726C"/>
    <w:rsid w:val="006773B4"/>
    <w:rsid w:val="00677DBF"/>
    <w:rsid w:val="006801BF"/>
    <w:rsid w:val="00680873"/>
    <w:rsid w:val="00680CC1"/>
    <w:rsid w:val="00681270"/>
    <w:rsid w:val="00681453"/>
    <w:rsid w:val="00681613"/>
    <w:rsid w:val="006820D0"/>
    <w:rsid w:val="00682307"/>
    <w:rsid w:val="00682B9E"/>
    <w:rsid w:val="00683466"/>
    <w:rsid w:val="006834F6"/>
    <w:rsid w:val="00684C14"/>
    <w:rsid w:val="00684D1E"/>
    <w:rsid w:val="00684D7F"/>
    <w:rsid w:val="00684E3D"/>
    <w:rsid w:val="00685FA2"/>
    <w:rsid w:val="00686D82"/>
    <w:rsid w:val="00686E85"/>
    <w:rsid w:val="006875B1"/>
    <w:rsid w:val="00687C10"/>
    <w:rsid w:val="00687C3E"/>
    <w:rsid w:val="00690383"/>
    <w:rsid w:val="0069118D"/>
    <w:rsid w:val="006913C2"/>
    <w:rsid w:val="006915FA"/>
    <w:rsid w:val="00691AA5"/>
    <w:rsid w:val="00691BFC"/>
    <w:rsid w:val="00691DEE"/>
    <w:rsid w:val="00691DF9"/>
    <w:rsid w:val="00692891"/>
    <w:rsid w:val="006939BC"/>
    <w:rsid w:val="00693DA5"/>
    <w:rsid w:val="00693DCD"/>
    <w:rsid w:val="00693E20"/>
    <w:rsid w:val="00694B1D"/>
    <w:rsid w:val="00694BD1"/>
    <w:rsid w:val="00695825"/>
    <w:rsid w:val="00695C8F"/>
    <w:rsid w:val="00695E9D"/>
    <w:rsid w:val="00695FCE"/>
    <w:rsid w:val="00696ED1"/>
    <w:rsid w:val="00697216"/>
    <w:rsid w:val="00697327"/>
    <w:rsid w:val="00697933"/>
    <w:rsid w:val="00697B09"/>
    <w:rsid w:val="00697FA0"/>
    <w:rsid w:val="006A01E3"/>
    <w:rsid w:val="006A0446"/>
    <w:rsid w:val="006A0520"/>
    <w:rsid w:val="006A0ABC"/>
    <w:rsid w:val="006A0AC2"/>
    <w:rsid w:val="006A12F3"/>
    <w:rsid w:val="006A16C2"/>
    <w:rsid w:val="006A181E"/>
    <w:rsid w:val="006A1F4E"/>
    <w:rsid w:val="006A2C98"/>
    <w:rsid w:val="006A37C9"/>
    <w:rsid w:val="006A38DA"/>
    <w:rsid w:val="006A4237"/>
    <w:rsid w:val="006A4297"/>
    <w:rsid w:val="006A4AA2"/>
    <w:rsid w:val="006A566E"/>
    <w:rsid w:val="006A5C2B"/>
    <w:rsid w:val="006A5D1A"/>
    <w:rsid w:val="006A5F9F"/>
    <w:rsid w:val="006A667B"/>
    <w:rsid w:val="006A69CA"/>
    <w:rsid w:val="006A76C9"/>
    <w:rsid w:val="006A7D5B"/>
    <w:rsid w:val="006A7EEE"/>
    <w:rsid w:val="006B02D2"/>
    <w:rsid w:val="006B0976"/>
    <w:rsid w:val="006B0A14"/>
    <w:rsid w:val="006B0E94"/>
    <w:rsid w:val="006B1633"/>
    <w:rsid w:val="006B1D5A"/>
    <w:rsid w:val="006B2506"/>
    <w:rsid w:val="006B302D"/>
    <w:rsid w:val="006B35E1"/>
    <w:rsid w:val="006B47BD"/>
    <w:rsid w:val="006B4C22"/>
    <w:rsid w:val="006B547C"/>
    <w:rsid w:val="006B5C01"/>
    <w:rsid w:val="006B5FF8"/>
    <w:rsid w:val="006B64ED"/>
    <w:rsid w:val="006B6EA1"/>
    <w:rsid w:val="006B7023"/>
    <w:rsid w:val="006B77C2"/>
    <w:rsid w:val="006C0276"/>
    <w:rsid w:val="006C0310"/>
    <w:rsid w:val="006C031D"/>
    <w:rsid w:val="006C043B"/>
    <w:rsid w:val="006C0CB1"/>
    <w:rsid w:val="006C0E0A"/>
    <w:rsid w:val="006C0E2F"/>
    <w:rsid w:val="006C1140"/>
    <w:rsid w:val="006C14C6"/>
    <w:rsid w:val="006C154B"/>
    <w:rsid w:val="006C167D"/>
    <w:rsid w:val="006C1D46"/>
    <w:rsid w:val="006C20B0"/>
    <w:rsid w:val="006C2246"/>
    <w:rsid w:val="006C231F"/>
    <w:rsid w:val="006C258E"/>
    <w:rsid w:val="006C2712"/>
    <w:rsid w:val="006C2967"/>
    <w:rsid w:val="006C2A91"/>
    <w:rsid w:val="006C31A7"/>
    <w:rsid w:val="006C3695"/>
    <w:rsid w:val="006C3859"/>
    <w:rsid w:val="006C397B"/>
    <w:rsid w:val="006C3F1B"/>
    <w:rsid w:val="006C4063"/>
    <w:rsid w:val="006C4111"/>
    <w:rsid w:val="006C42C6"/>
    <w:rsid w:val="006C520D"/>
    <w:rsid w:val="006C550F"/>
    <w:rsid w:val="006C6191"/>
    <w:rsid w:val="006C6CD1"/>
    <w:rsid w:val="006C6E49"/>
    <w:rsid w:val="006C7840"/>
    <w:rsid w:val="006C7C19"/>
    <w:rsid w:val="006C7C42"/>
    <w:rsid w:val="006C7C6E"/>
    <w:rsid w:val="006D01E0"/>
    <w:rsid w:val="006D07DD"/>
    <w:rsid w:val="006D13CA"/>
    <w:rsid w:val="006D15E4"/>
    <w:rsid w:val="006D18E2"/>
    <w:rsid w:val="006D1A22"/>
    <w:rsid w:val="006D1E6E"/>
    <w:rsid w:val="006D22FB"/>
    <w:rsid w:val="006D24AC"/>
    <w:rsid w:val="006D295B"/>
    <w:rsid w:val="006D306A"/>
    <w:rsid w:val="006D3E35"/>
    <w:rsid w:val="006D3EFF"/>
    <w:rsid w:val="006D3FD4"/>
    <w:rsid w:val="006D57D4"/>
    <w:rsid w:val="006D59DB"/>
    <w:rsid w:val="006D5B34"/>
    <w:rsid w:val="006D5B43"/>
    <w:rsid w:val="006D5E0A"/>
    <w:rsid w:val="006D6661"/>
    <w:rsid w:val="006D6947"/>
    <w:rsid w:val="006D694E"/>
    <w:rsid w:val="006D6E6A"/>
    <w:rsid w:val="006D7EC8"/>
    <w:rsid w:val="006E0243"/>
    <w:rsid w:val="006E0669"/>
    <w:rsid w:val="006E06A1"/>
    <w:rsid w:val="006E0C00"/>
    <w:rsid w:val="006E1CF0"/>
    <w:rsid w:val="006E1EB7"/>
    <w:rsid w:val="006E2220"/>
    <w:rsid w:val="006E2541"/>
    <w:rsid w:val="006E2FFD"/>
    <w:rsid w:val="006E3427"/>
    <w:rsid w:val="006E3798"/>
    <w:rsid w:val="006E3D27"/>
    <w:rsid w:val="006E4775"/>
    <w:rsid w:val="006E5636"/>
    <w:rsid w:val="006E6D77"/>
    <w:rsid w:val="006E7C6D"/>
    <w:rsid w:val="006E7E95"/>
    <w:rsid w:val="006F0022"/>
    <w:rsid w:val="006F073B"/>
    <w:rsid w:val="006F1502"/>
    <w:rsid w:val="006F175C"/>
    <w:rsid w:val="006F19E4"/>
    <w:rsid w:val="006F24C6"/>
    <w:rsid w:val="006F2B76"/>
    <w:rsid w:val="006F328A"/>
    <w:rsid w:val="006F32CD"/>
    <w:rsid w:val="006F3CD5"/>
    <w:rsid w:val="006F3EEA"/>
    <w:rsid w:val="006F42DF"/>
    <w:rsid w:val="006F4967"/>
    <w:rsid w:val="006F4A89"/>
    <w:rsid w:val="006F5177"/>
    <w:rsid w:val="006F5F40"/>
    <w:rsid w:val="006F6851"/>
    <w:rsid w:val="006F6D00"/>
    <w:rsid w:val="006F6E71"/>
    <w:rsid w:val="006F798A"/>
    <w:rsid w:val="006F7F62"/>
    <w:rsid w:val="007001DB"/>
    <w:rsid w:val="007014FD"/>
    <w:rsid w:val="007017D9"/>
    <w:rsid w:val="007018F8"/>
    <w:rsid w:val="0070225E"/>
    <w:rsid w:val="00702717"/>
    <w:rsid w:val="00702D1B"/>
    <w:rsid w:val="007039BF"/>
    <w:rsid w:val="00703D60"/>
    <w:rsid w:val="0070417C"/>
    <w:rsid w:val="00705266"/>
    <w:rsid w:val="00706013"/>
    <w:rsid w:val="00706686"/>
    <w:rsid w:val="00706BEB"/>
    <w:rsid w:val="00707534"/>
    <w:rsid w:val="00707AD0"/>
    <w:rsid w:val="00710770"/>
    <w:rsid w:val="007111F3"/>
    <w:rsid w:val="00711321"/>
    <w:rsid w:val="00711D64"/>
    <w:rsid w:val="00711F51"/>
    <w:rsid w:val="00712135"/>
    <w:rsid w:val="00712223"/>
    <w:rsid w:val="007126B9"/>
    <w:rsid w:val="00712C91"/>
    <w:rsid w:val="00712D42"/>
    <w:rsid w:val="007133FC"/>
    <w:rsid w:val="00714214"/>
    <w:rsid w:val="00714DAA"/>
    <w:rsid w:val="00715268"/>
    <w:rsid w:val="00715302"/>
    <w:rsid w:val="00715EA3"/>
    <w:rsid w:val="007168E0"/>
    <w:rsid w:val="00716B6D"/>
    <w:rsid w:val="00716D2C"/>
    <w:rsid w:val="00716F01"/>
    <w:rsid w:val="0071732C"/>
    <w:rsid w:val="00717448"/>
    <w:rsid w:val="007204D2"/>
    <w:rsid w:val="0072059A"/>
    <w:rsid w:val="00721FF3"/>
    <w:rsid w:val="00722983"/>
    <w:rsid w:val="00722ABC"/>
    <w:rsid w:val="00723019"/>
    <w:rsid w:val="00723F5D"/>
    <w:rsid w:val="00724650"/>
    <w:rsid w:val="007248F0"/>
    <w:rsid w:val="0072534A"/>
    <w:rsid w:val="007253C4"/>
    <w:rsid w:val="00725802"/>
    <w:rsid w:val="00726337"/>
    <w:rsid w:val="007268DB"/>
    <w:rsid w:val="00726CEB"/>
    <w:rsid w:val="00727182"/>
    <w:rsid w:val="007274BF"/>
    <w:rsid w:val="007275C1"/>
    <w:rsid w:val="00727803"/>
    <w:rsid w:val="00730527"/>
    <w:rsid w:val="00730F1C"/>
    <w:rsid w:val="007318B9"/>
    <w:rsid w:val="0073248A"/>
    <w:rsid w:val="007329F2"/>
    <w:rsid w:val="007329F5"/>
    <w:rsid w:val="00733DA8"/>
    <w:rsid w:val="00733EF9"/>
    <w:rsid w:val="00733F40"/>
    <w:rsid w:val="00733FA7"/>
    <w:rsid w:val="007346CB"/>
    <w:rsid w:val="00734732"/>
    <w:rsid w:val="00734BB2"/>
    <w:rsid w:val="00735548"/>
    <w:rsid w:val="00735FBE"/>
    <w:rsid w:val="00737267"/>
    <w:rsid w:val="007372A1"/>
    <w:rsid w:val="007373BD"/>
    <w:rsid w:val="0074018D"/>
    <w:rsid w:val="007404B6"/>
    <w:rsid w:val="007408E9"/>
    <w:rsid w:val="00740923"/>
    <w:rsid w:val="00740D1A"/>
    <w:rsid w:val="00741217"/>
    <w:rsid w:val="00742453"/>
    <w:rsid w:val="00742C38"/>
    <w:rsid w:val="00743025"/>
    <w:rsid w:val="007435DF"/>
    <w:rsid w:val="00743643"/>
    <w:rsid w:val="00743702"/>
    <w:rsid w:val="00743708"/>
    <w:rsid w:val="00743837"/>
    <w:rsid w:val="00744508"/>
    <w:rsid w:val="0074513C"/>
    <w:rsid w:val="00746CC4"/>
    <w:rsid w:val="00746E25"/>
    <w:rsid w:val="0074708F"/>
    <w:rsid w:val="0074746C"/>
    <w:rsid w:val="00750098"/>
    <w:rsid w:val="00750125"/>
    <w:rsid w:val="007503F6"/>
    <w:rsid w:val="00751027"/>
    <w:rsid w:val="007510DC"/>
    <w:rsid w:val="007526CA"/>
    <w:rsid w:val="0075311F"/>
    <w:rsid w:val="00753E5F"/>
    <w:rsid w:val="007544AF"/>
    <w:rsid w:val="0075460E"/>
    <w:rsid w:val="007546B9"/>
    <w:rsid w:val="00754A98"/>
    <w:rsid w:val="007559B2"/>
    <w:rsid w:val="00755BBC"/>
    <w:rsid w:val="00755CB5"/>
    <w:rsid w:val="00756522"/>
    <w:rsid w:val="007569F2"/>
    <w:rsid w:val="00756AB0"/>
    <w:rsid w:val="007573DF"/>
    <w:rsid w:val="00760F49"/>
    <w:rsid w:val="0076110F"/>
    <w:rsid w:val="00761D44"/>
    <w:rsid w:val="00762312"/>
    <w:rsid w:val="00762517"/>
    <w:rsid w:val="00762AF8"/>
    <w:rsid w:val="00762D79"/>
    <w:rsid w:val="00763148"/>
    <w:rsid w:val="0076397D"/>
    <w:rsid w:val="00763C07"/>
    <w:rsid w:val="00764671"/>
    <w:rsid w:val="00766040"/>
    <w:rsid w:val="00766792"/>
    <w:rsid w:val="00766CFB"/>
    <w:rsid w:val="007673AF"/>
    <w:rsid w:val="00767646"/>
    <w:rsid w:val="00770151"/>
    <w:rsid w:val="00770159"/>
    <w:rsid w:val="00770C0C"/>
    <w:rsid w:val="00771630"/>
    <w:rsid w:val="00772036"/>
    <w:rsid w:val="0077229D"/>
    <w:rsid w:val="00772718"/>
    <w:rsid w:val="00772B59"/>
    <w:rsid w:val="00772C3B"/>
    <w:rsid w:val="00772C47"/>
    <w:rsid w:val="00772F90"/>
    <w:rsid w:val="00773BF7"/>
    <w:rsid w:val="00774345"/>
    <w:rsid w:val="0077491A"/>
    <w:rsid w:val="007749B5"/>
    <w:rsid w:val="00774AB6"/>
    <w:rsid w:val="007755F1"/>
    <w:rsid w:val="00775988"/>
    <w:rsid w:val="00775D9B"/>
    <w:rsid w:val="00777BEF"/>
    <w:rsid w:val="007800C9"/>
    <w:rsid w:val="0078020C"/>
    <w:rsid w:val="0078060D"/>
    <w:rsid w:val="00780744"/>
    <w:rsid w:val="00780D3C"/>
    <w:rsid w:val="00780DE2"/>
    <w:rsid w:val="0078133E"/>
    <w:rsid w:val="007817EB"/>
    <w:rsid w:val="00784DC0"/>
    <w:rsid w:val="00784E30"/>
    <w:rsid w:val="00785292"/>
    <w:rsid w:val="0078536B"/>
    <w:rsid w:val="00785372"/>
    <w:rsid w:val="007859B0"/>
    <w:rsid w:val="0078620A"/>
    <w:rsid w:val="007866D6"/>
    <w:rsid w:val="00786ACA"/>
    <w:rsid w:val="007870B3"/>
    <w:rsid w:val="00787A37"/>
    <w:rsid w:val="0079025F"/>
    <w:rsid w:val="00790465"/>
    <w:rsid w:val="00790CF2"/>
    <w:rsid w:val="0079112F"/>
    <w:rsid w:val="007918F6"/>
    <w:rsid w:val="0079197D"/>
    <w:rsid w:val="00791B53"/>
    <w:rsid w:val="00792001"/>
    <w:rsid w:val="0079250A"/>
    <w:rsid w:val="007927C1"/>
    <w:rsid w:val="007928DB"/>
    <w:rsid w:val="00792946"/>
    <w:rsid w:val="00792C70"/>
    <w:rsid w:val="00792FCD"/>
    <w:rsid w:val="00793514"/>
    <w:rsid w:val="007935DF"/>
    <w:rsid w:val="0079371B"/>
    <w:rsid w:val="00793F2A"/>
    <w:rsid w:val="00795080"/>
    <w:rsid w:val="00796BB9"/>
    <w:rsid w:val="00796D75"/>
    <w:rsid w:val="00796D9C"/>
    <w:rsid w:val="0079729F"/>
    <w:rsid w:val="00797B61"/>
    <w:rsid w:val="007A00AD"/>
    <w:rsid w:val="007A049C"/>
    <w:rsid w:val="007A04B6"/>
    <w:rsid w:val="007A1265"/>
    <w:rsid w:val="007A2236"/>
    <w:rsid w:val="007A247F"/>
    <w:rsid w:val="007A2830"/>
    <w:rsid w:val="007A3AA9"/>
    <w:rsid w:val="007A4264"/>
    <w:rsid w:val="007A427D"/>
    <w:rsid w:val="007A47BC"/>
    <w:rsid w:val="007A48BD"/>
    <w:rsid w:val="007A492F"/>
    <w:rsid w:val="007A4D54"/>
    <w:rsid w:val="007A5A37"/>
    <w:rsid w:val="007A5D06"/>
    <w:rsid w:val="007A6304"/>
    <w:rsid w:val="007A66E9"/>
    <w:rsid w:val="007A76B7"/>
    <w:rsid w:val="007B1C22"/>
    <w:rsid w:val="007B2593"/>
    <w:rsid w:val="007B259B"/>
    <w:rsid w:val="007B265E"/>
    <w:rsid w:val="007B34B2"/>
    <w:rsid w:val="007B35ED"/>
    <w:rsid w:val="007B3A25"/>
    <w:rsid w:val="007B3B40"/>
    <w:rsid w:val="007B3DBE"/>
    <w:rsid w:val="007B4532"/>
    <w:rsid w:val="007B45B9"/>
    <w:rsid w:val="007B47FB"/>
    <w:rsid w:val="007B4B93"/>
    <w:rsid w:val="007B4E90"/>
    <w:rsid w:val="007B51AC"/>
    <w:rsid w:val="007B5E4B"/>
    <w:rsid w:val="007B6410"/>
    <w:rsid w:val="007B6F19"/>
    <w:rsid w:val="007B7285"/>
    <w:rsid w:val="007B7B69"/>
    <w:rsid w:val="007B7DE5"/>
    <w:rsid w:val="007B7ECD"/>
    <w:rsid w:val="007B7F50"/>
    <w:rsid w:val="007C032D"/>
    <w:rsid w:val="007C0615"/>
    <w:rsid w:val="007C0953"/>
    <w:rsid w:val="007C0BE7"/>
    <w:rsid w:val="007C0EA6"/>
    <w:rsid w:val="007C1077"/>
    <w:rsid w:val="007C10B0"/>
    <w:rsid w:val="007C1DDF"/>
    <w:rsid w:val="007C28E3"/>
    <w:rsid w:val="007C299B"/>
    <w:rsid w:val="007C2A3D"/>
    <w:rsid w:val="007C3577"/>
    <w:rsid w:val="007C49F3"/>
    <w:rsid w:val="007C54C5"/>
    <w:rsid w:val="007C57E3"/>
    <w:rsid w:val="007C59F9"/>
    <w:rsid w:val="007C5A84"/>
    <w:rsid w:val="007C62E5"/>
    <w:rsid w:val="007C7147"/>
    <w:rsid w:val="007D0524"/>
    <w:rsid w:val="007D05BC"/>
    <w:rsid w:val="007D0643"/>
    <w:rsid w:val="007D0CB4"/>
    <w:rsid w:val="007D0F87"/>
    <w:rsid w:val="007D1786"/>
    <w:rsid w:val="007D1FB0"/>
    <w:rsid w:val="007D2337"/>
    <w:rsid w:val="007D2A42"/>
    <w:rsid w:val="007D3F8F"/>
    <w:rsid w:val="007D4369"/>
    <w:rsid w:val="007D4937"/>
    <w:rsid w:val="007D49B9"/>
    <w:rsid w:val="007D4C48"/>
    <w:rsid w:val="007D515D"/>
    <w:rsid w:val="007D61DD"/>
    <w:rsid w:val="007D667F"/>
    <w:rsid w:val="007D6B2B"/>
    <w:rsid w:val="007D6D34"/>
    <w:rsid w:val="007D7A0B"/>
    <w:rsid w:val="007D7C91"/>
    <w:rsid w:val="007D7DC0"/>
    <w:rsid w:val="007D7F81"/>
    <w:rsid w:val="007E0649"/>
    <w:rsid w:val="007E079B"/>
    <w:rsid w:val="007E084F"/>
    <w:rsid w:val="007E09D8"/>
    <w:rsid w:val="007E13F2"/>
    <w:rsid w:val="007E1937"/>
    <w:rsid w:val="007E2142"/>
    <w:rsid w:val="007E2587"/>
    <w:rsid w:val="007E3488"/>
    <w:rsid w:val="007E358B"/>
    <w:rsid w:val="007E4556"/>
    <w:rsid w:val="007E45D4"/>
    <w:rsid w:val="007E4B61"/>
    <w:rsid w:val="007E4EF6"/>
    <w:rsid w:val="007E5198"/>
    <w:rsid w:val="007E59FE"/>
    <w:rsid w:val="007E5A5D"/>
    <w:rsid w:val="007E5D6E"/>
    <w:rsid w:val="007E5E20"/>
    <w:rsid w:val="007E5F55"/>
    <w:rsid w:val="007E6E3D"/>
    <w:rsid w:val="007E7B6D"/>
    <w:rsid w:val="007E7E14"/>
    <w:rsid w:val="007F0450"/>
    <w:rsid w:val="007F0CBC"/>
    <w:rsid w:val="007F1247"/>
    <w:rsid w:val="007F17C0"/>
    <w:rsid w:val="007F2770"/>
    <w:rsid w:val="007F2C85"/>
    <w:rsid w:val="007F2E8E"/>
    <w:rsid w:val="007F3814"/>
    <w:rsid w:val="007F3EAA"/>
    <w:rsid w:val="007F4881"/>
    <w:rsid w:val="007F49B1"/>
    <w:rsid w:val="007F4BB4"/>
    <w:rsid w:val="007F4FCA"/>
    <w:rsid w:val="007F5AE9"/>
    <w:rsid w:val="007F606C"/>
    <w:rsid w:val="007F67EA"/>
    <w:rsid w:val="007F7D06"/>
    <w:rsid w:val="008006FF"/>
    <w:rsid w:val="0080137B"/>
    <w:rsid w:val="0080198A"/>
    <w:rsid w:val="00801C10"/>
    <w:rsid w:val="00801DB8"/>
    <w:rsid w:val="00802118"/>
    <w:rsid w:val="00802293"/>
    <w:rsid w:val="0080260C"/>
    <w:rsid w:val="008027AE"/>
    <w:rsid w:val="00802D62"/>
    <w:rsid w:val="00802F11"/>
    <w:rsid w:val="00802F93"/>
    <w:rsid w:val="008039A3"/>
    <w:rsid w:val="00803BD5"/>
    <w:rsid w:val="0080407B"/>
    <w:rsid w:val="00804C50"/>
    <w:rsid w:val="00805A5D"/>
    <w:rsid w:val="00805D39"/>
    <w:rsid w:val="00805E79"/>
    <w:rsid w:val="008066CD"/>
    <w:rsid w:val="00806881"/>
    <w:rsid w:val="00806EAF"/>
    <w:rsid w:val="008077CA"/>
    <w:rsid w:val="008078C8"/>
    <w:rsid w:val="00807F17"/>
    <w:rsid w:val="008101DC"/>
    <w:rsid w:val="008105FA"/>
    <w:rsid w:val="0081168D"/>
    <w:rsid w:val="00811EED"/>
    <w:rsid w:val="008128F9"/>
    <w:rsid w:val="00812992"/>
    <w:rsid w:val="00812EAF"/>
    <w:rsid w:val="0081339F"/>
    <w:rsid w:val="008141C1"/>
    <w:rsid w:val="00814AF2"/>
    <w:rsid w:val="00815472"/>
    <w:rsid w:val="008156BB"/>
    <w:rsid w:val="00816A87"/>
    <w:rsid w:val="00816DC2"/>
    <w:rsid w:val="00816F19"/>
    <w:rsid w:val="0081774A"/>
    <w:rsid w:val="00817EB1"/>
    <w:rsid w:val="00820319"/>
    <w:rsid w:val="00821095"/>
    <w:rsid w:val="00821846"/>
    <w:rsid w:val="00821F92"/>
    <w:rsid w:val="008226D2"/>
    <w:rsid w:val="00822E9C"/>
    <w:rsid w:val="00823C6F"/>
    <w:rsid w:val="008257D8"/>
    <w:rsid w:val="00825AE4"/>
    <w:rsid w:val="008267A0"/>
    <w:rsid w:val="008267BF"/>
    <w:rsid w:val="00826AD3"/>
    <w:rsid w:val="00826CFA"/>
    <w:rsid w:val="00826F0D"/>
    <w:rsid w:val="00827604"/>
    <w:rsid w:val="008276E7"/>
    <w:rsid w:val="00830118"/>
    <w:rsid w:val="008305DA"/>
    <w:rsid w:val="0083091D"/>
    <w:rsid w:val="00830E2B"/>
    <w:rsid w:val="0083220A"/>
    <w:rsid w:val="008322BF"/>
    <w:rsid w:val="00832355"/>
    <w:rsid w:val="00832C2E"/>
    <w:rsid w:val="00832CD9"/>
    <w:rsid w:val="00833554"/>
    <w:rsid w:val="00833AC3"/>
    <w:rsid w:val="00833B48"/>
    <w:rsid w:val="00833B7D"/>
    <w:rsid w:val="00835509"/>
    <w:rsid w:val="00836AD1"/>
    <w:rsid w:val="00836F3C"/>
    <w:rsid w:val="00837851"/>
    <w:rsid w:val="0084005D"/>
    <w:rsid w:val="0084053C"/>
    <w:rsid w:val="0084085A"/>
    <w:rsid w:val="008412CC"/>
    <w:rsid w:val="008417F9"/>
    <w:rsid w:val="0084181B"/>
    <w:rsid w:val="00841EB0"/>
    <w:rsid w:val="00841EB7"/>
    <w:rsid w:val="008429EB"/>
    <w:rsid w:val="00842BE3"/>
    <w:rsid w:val="008431C1"/>
    <w:rsid w:val="0084328E"/>
    <w:rsid w:val="00843649"/>
    <w:rsid w:val="00846EE7"/>
    <w:rsid w:val="00847000"/>
    <w:rsid w:val="008473CE"/>
    <w:rsid w:val="008474EB"/>
    <w:rsid w:val="008477D7"/>
    <w:rsid w:val="00847833"/>
    <w:rsid w:val="0084786D"/>
    <w:rsid w:val="00850107"/>
    <w:rsid w:val="008503A8"/>
    <w:rsid w:val="00851251"/>
    <w:rsid w:val="00851D36"/>
    <w:rsid w:val="00852091"/>
    <w:rsid w:val="008524A5"/>
    <w:rsid w:val="0085250F"/>
    <w:rsid w:val="00853B17"/>
    <w:rsid w:val="00856208"/>
    <w:rsid w:val="0085672D"/>
    <w:rsid w:val="00856B19"/>
    <w:rsid w:val="0085746C"/>
    <w:rsid w:val="00857B10"/>
    <w:rsid w:val="008606B2"/>
    <w:rsid w:val="0086100F"/>
    <w:rsid w:val="00861190"/>
    <w:rsid w:val="0086231F"/>
    <w:rsid w:val="0086274E"/>
    <w:rsid w:val="00862D9D"/>
    <w:rsid w:val="00862EB0"/>
    <w:rsid w:val="008636E7"/>
    <w:rsid w:val="00863ED5"/>
    <w:rsid w:val="00864857"/>
    <w:rsid w:val="008650A9"/>
    <w:rsid w:val="008655A3"/>
    <w:rsid w:val="008658C3"/>
    <w:rsid w:val="008658FD"/>
    <w:rsid w:val="00865C08"/>
    <w:rsid w:val="00865CD8"/>
    <w:rsid w:val="008661A8"/>
    <w:rsid w:val="00867146"/>
    <w:rsid w:val="00867548"/>
    <w:rsid w:val="008675E2"/>
    <w:rsid w:val="008676E7"/>
    <w:rsid w:val="00867A15"/>
    <w:rsid w:val="00867B47"/>
    <w:rsid w:val="00867BBA"/>
    <w:rsid w:val="00867FAA"/>
    <w:rsid w:val="0087040B"/>
    <w:rsid w:val="00870E0F"/>
    <w:rsid w:val="00870E5B"/>
    <w:rsid w:val="0087141D"/>
    <w:rsid w:val="008716EB"/>
    <w:rsid w:val="00871A89"/>
    <w:rsid w:val="00871FAC"/>
    <w:rsid w:val="008720CB"/>
    <w:rsid w:val="008723A2"/>
    <w:rsid w:val="008728D2"/>
    <w:rsid w:val="008733BB"/>
    <w:rsid w:val="008734E6"/>
    <w:rsid w:val="00873523"/>
    <w:rsid w:val="008738C8"/>
    <w:rsid w:val="00873F4E"/>
    <w:rsid w:val="00874145"/>
    <w:rsid w:val="00874C38"/>
    <w:rsid w:val="0087570E"/>
    <w:rsid w:val="0087577A"/>
    <w:rsid w:val="00875FBF"/>
    <w:rsid w:val="0087610F"/>
    <w:rsid w:val="00876322"/>
    <w:rsid w:val="0087647C"/>
    <w:rsid w:val="00876A43"/>
    <w:rsid w:val="00877048"/>
    <w:rsid w:val="008775C4"/>
    <w:rsid w:val="008779AD"/>
    <w:rsid w:val="00880978"/>
    <w:rsid w:val="00881097"/>
    <w:rsid w:val="00881851"/>
    <w:rsid w:val="0088229B"/>
    <w:rsid w:val="008823D5"/>
    <w:rsid w:val="00883199"/>
    <w:rsid w:val="008838BA"/>
    <w:rsid w:val="00883A91"/>
    <w:rsid w:val="00883D8F"/>
    <w:rsid w:val="0088404A"/>
    <w:rsid w:val="00884AA9"/>
    <w:rsid w:val="00884C98"/>
    <w:rsid w:val="00885042"/>
    <w:rsid w:val="008856D6"/>
    <w:rsid w:val="00885719"/>
    <w:rsid w:val="00885E95"/>
    <w:rsid w:val="00886ABB"/>
    <w:rsid w:val="00886FDE"/>
    <w:rsid w:val="008877E3"/>
    <w:rsid w:val="00891A77"/>
    <w:rsid w:val="00891D6A"/>
    <w:rsid w:val="00892642"/>
    <w:rsid w:val="008929A7"/>
    <w:rsid w:val="00892D0C"/>
    <w:rsid w:val="00892E96"/>
    <w:rsid w:val="00892EBC"/>
    <w:rsid w:val="0089305F"/>
    <w:rsid w:val="00893352"/>
    <w:rsid w:val="00893B24"/>
    <w:rsid w:val="00894321"/>
    <w:rsid w:val="00895325"/>
    <w:rsid w:val="00895880"/>
    <w:rsid w:val="00896850"/>
    <w:rsid w:val="00897993"/>
    <w:rsid w:val="00897DF1"/>
    <w:rsid w:val="00897F3C"/>
    <w:rsid w:val="008A032B"/>
    <w:rsid w:val="008A0338"/>
    <w:rsid w:val="008A0675"/>
    <w:rsid w:val="008A1D2E"/>
    <w:rsid w:val="008A3860"/>
    <w:rsid w:val="008A4550"/>
    <w:rsid w:val="008A4A5E"/>
    <w:rsid w:val="008A50BE"/>
    <w:rsid w:val="008A54D6"/>
    <w:rsid w:val="008A5A3E"/>
    <w:rsid w:val="008A5B83"/>
    <w:rsid w:val="008A5E74"/>
    <w:rsid w:val="008A617F"/>
    <w:rsid w:val="008A6889"/>
    <w:rsid w:val="008A6D98"/>
    <w:rsid w:val="008A73F5"/>
    <w:rsid w:val="008A7577"/>
    <w:rsid w:val="008A7A56"/>
    <w:rsid w:val="008A7B69"/>
    <w:rsid w:val="008A7B87"/>
    <w:rsid w:val="008A7EC9"/>
    <w:rsid w:val="008B01D4"/>
    <w:rsid w:val="008B0336"/>
    <w:rsid w:val="008B06F5"/>
    <w:rsid w:val="008B0D8C"/>
    <w:rsid w:val="008B0ECD"/>
    <w:rsid w:val="008B1506"/>
    <w:rsid w:val="008B17F8"/>
    <w:rsid w:val="008B286B"/>
    <w:rsid w:val="008B29A8"/>
    <w:rsid w:val="008B36EF"/>
    <w:rsid w:val="008B3FAB"/>
    <w:rsid w:val="008B42BA"/>
    <w:rsid w:val="008B4AAB"/>
    <w:rsid w:val="008B559D"/>
    <w:rsid w:val="008B5A61"/>
    <w:rsid w:val="008B5E7B"/>
    <w:rsid w:val="008B64CF"/>
    <w:rsid w:val="008B6812"/>
    <w:rsid w:val="008B7C77"/>
    <w:rsid w:val="008C012B"/>
    <w:rsid w:val="008C067D"/>
    <w:rsid w:val="008C080B"/>
    <w:rsid w:val="008C0C34"/>
    <w:rsid w:val="008C101D"/>
    <w:rsid w:val="008C12D1"/>
    <w:rsid w:val="008C143F"/>
    <w:rsid w:val="008C15A1"/>
    <w:rsid w:val="008C1806"/>
    <w:rsid w:val="008C1DA8"/>
    <w:rsid w:val="008C1DBB"/>
    <w:rsid w:val="008C2EBE"/>
    <w:rsid w:val="008C309A"/>
    <w:rsid w:val="008C3933"/>
    <w:rsid w:val="008C3E0C"/>
    <w:rsid w:val="008C3E59"/>
    <w:rsid w:val="008C4B8A"/>
    <w:rsid w:val="008C4F5D"/>
    <w:rsid w:val="008C5346"/>
    <w:rsid w:val="008C6100"/>
    <w:rsid w:val="008C665F"/>
    <w:rsid w:val="008C7C84"/>
    <w:rsid w:val="008C7C93"/>
    <w:rsid w:val="008C7F51"/>
    <w:rsid w:val="008D1BB8"/>
    <w:rsid w:val="008D2442"/>
    <w:rsid w:val="008D26C6"/>
    <w:rsid w:val="008D2C29"/>
    <w:rsid w:val="008D32A0"/>
    <w:rsid w:val="008D32F3"/>
    <w:rsid w:val="008D330F"/>
    <w:rsid w:val="008D3A2E"/>
    <w:rsid w:val="008D451C"/>
    <w:rsid w:val="008D5114"/>
    <w:rsid w:val="008D543E"/>
    <w:rsid w:val="008D5A2A"/>
    <w:rsid w:val="008D7261"/>
    <w:rsid w:val="008D73CB"/>
    <w:rsid w:val="008D771C"/>
    <w:rsid w:val="008D7B3B"/>
    <w:rsid w:val="008E03CC"/>
    <w:rsid w:val="008E040C"/>
    <w:rsid w:val="008E06E0"/>
    <w:rsid w:val="008E06E7"/>
    <w:rsid w:val="008E0A68"/>
    <w:rsid w:val="008E0F80"/>
    <w:rsid w:val="008E136C"/>
    <w:rsid w:val="008E27CD"/>
    <w:rsid w:val="008E2F16"/>
    <w:rsid w:val="008E3246"/>
    <w:rsid w:val="008E3A8E"/>
    <w:rsid w:val="008E4E0A"/>
    <w:rsid w:val="008E71A3"/>
    <w:rsid w:val="008F043D"/>
    <w:rsid w:val="008F0EB4"/>
    <w:rsid w:val="008F0F2D"/>
    <w:rsid w:val="008F10DF"/>
    <w:rsid w:val="008F1194"/>
    <w:rsid w:val="008F12BC"/>
    <w:rsid w:val="008F1DFF"/>
    <w:rsid w:val="008F2161"/>
    <w:rsid w:val="008F2735"/>
    <w:rsid w:val="008F273B"/>
    <w:rsid w:val="008F3FBD"/>
    <w:rsid w:val="008F4DB1"/>
    <w:rsid w:val="008F4DFD"/>
    <w:rsid w:val="008F506E"/>
    <w:rsid w:val="008F5361"/>
    <w:rsid w:val="008F5BE5"/>
    <w:rsid w:val="008F6559"/>
    <w:rsid w:val="008F6CF8"/>
    <w:rsid w:val="008F6E14"/>
    <w:rsid w:val="008F752A"/>
    <w:rsid w:val="00900272"/>
    <w:rsid w:val="00900422"/>
    <w:rsid w:val="0090056A"/>
    <w:rsid w:val="009007F6"/>
    <w:rsid w:val="00900DE3"/>
    <w:rsid w:val="00900FEE"/>
    <w:rsid w:val="0090162E"/>
    <w:rsid w:val="00901A5C"/>
    <w:rsid w:val="00901CD7"/>
    <w:rsid w:val="009020FF"/>
    <w:rsid w:val="009021A6"/>
    <w:rsid w:val="00902AED"/>
    <w:rsid w:val="009032C0"/>
    <w:rsid w:val="0090419C"/>
    <w:rsid w:val="00904769"/>
    <w:rsid w:val="009047A9"/>
    <w:rsid w:val="00904BB3"/>
    <w:rsid w:val="00904D5E"/>
    <w:rsid w:val="00904E39"/>
    <w:rsid w:val="0090513B"/>
    <w:rsid w:val="00906091"/>
    <w:rsid w:val="00906106"/>
    <w:rsid w:val="00906708"/>
    <w:rsid w:val="00906FA5"/>
    <w:rsid w:val="009070AE"/>
    <w:rsid w:val="0090726F"/>
    <w:rsid w:val="00910A2A"/>
    <w:rsid w:val="009117E0"/>
    <w:rsid w:val="0091236E"/>
    <w:rsid w:val="00912462"/>
    <w:rsid w:val="0091350A"/>
    <w:rsid w:val="00914819"/>
    <w:rsid w:val="0091517A"/>
    <w:rsid w:val="00915652"/>
    <w:rsid w:val="00915FFB"/>
    <w:rsid w:val="00916BE2"/>
    <w:rsid w:val="00917339"/>
    <w:rsid w:val="00917CA7"/>
    <w:rsid w:val="009203C5"/>
    <w:rsid w:val="009216A2"/>
    <w:rsid w:val="0092170F"/>
    <w:rsid w:val="009217F0"/>
    <w:rsid w:val="00921F4F"/>
    <w:rsid w:val="009241E4"/>
    <w:rsid w:val="0092489C"/>
    <w:rsid w:val="0092571A"/>
    <w:rsid w:val="00926354"/>
    <w:rsid w:val="0092689A"/>
    <w:rsid w:val="00927DA2"/>
    <w:rsid w:val="0093027C"/>
    <w:rsid w:val="00931621"/>
    <w:rsid w:val="00931CD4"/>
    <w:rsid w:val="00931D85"/>
    <w:rsid w:val="00932012"/>
    <w:rsid w:val="00932276"/>
    <w:rsid w:val="0093244B"/>
    <w:rsid w:val="00932479"/>
    <w:rsid w:val="009324D9"/>
    <w:rsid w:val="00932A5F"/>
    <w:rsid w:val="00932B5D"/>
    <w:rsid w:val="009335BE"/>
    <w:rsid w:val="00933946"/>
    <w:rsid w:val="00933B92"/>
    <w:rsid w:val="00934386"/>
    <w:rsid w:val="009343AE"/>
    <w:rsid w:val="009343BA"/>
    <w:rsid w:val="00934A14"/>
    <w:rsid w:val="00935F2B"/>
    <w:rsid w:val="0093608F"/>
    <w:rsid w:val="00937117"/>
    <w:rsid w:val="00937732"/>
    <w:rsid w:val="009411B2"/>
    <w:rsid w:val="009421F9"/>
    <w:rsid w:val="00942B2A"/>
    <w:rsid w:val="00943407"/>
    <w:rsid w:val="0094372D"/>
    <w:rsid w:val="0094446F"/>
    <w:rsid w:val="00944735"/>
    <w:rsid w:val="00945259"/>
    <w:rsid w:val="009457ED"/>
    <w:rsid w:val="00945B83"/>
    <w:rsid w:val="00946822"/>
    <w:rsid w:val="0095016A"/>
    <w:rsid w:val="00950657"/>
    <w:rsid w:val="0095077F"/>
    <w:rsid w:val="00950B63"/>
    <w:rsid w:val="0095114B"/>
    <w:rsid w:val="00951D7B"/>
    <w:rsid w:val="00951F21"/>
    <w:rsid w:val="009547DC"/>
    <w:rsid w:val="009549CA"/>
    <w:rsid w:val="009549F9"/>
    <w:rsid w:val="0095511A"/>
    <w:rsid w:val="00955580"/>
    <w:rsid w:val="00957108"/>
    <w:rsid w:val="0095767C"/>
    <w:rsid w:val="0095797F"/>
    <w:rsid w:val="009579F6"/>
    <w:rsid w:val="00960512"/>
    <w:rsid w:val="009607A2"/>
    <w:rsid w:val="009607EE"/>
    <w:rsid w:val="0096083F"/>
    <w:rsid w:val="00960840"/>
    <w:rsid w:val="0096139E"/>
    <w:rsid w:val="00961D17"/>
    <w:rsid w:val="00961D7F"/>
    <w:rsid w:val="009622A5"/>
    <w:rsid w:val="00962818"/>
    <w:rsid w:val="009634F0"/>
    <w:rsid w:val="00963E6D"/>
    <w:rsid w:val="00964266"/>
    <w:rsid w:val="00964508"/>
    <w:rsid w:val="00964930"/>
    <w:rsid w:val="0096518C"/>
    <w:rsid w:val="0096549F"/>
    <w:rsid w:val="00965F24"/>
    <w:rsid w:val="00966A20"/>
    <w:rsid w:val="00966B3B"/>
    <w:rsid w:val="00966E4C"/>
    <w:rsid w:val="00967D3D"/>
    <w:rsid w:val="00970AC9"/>
    <w:rsid w:val="009712E9"/>
    <w:rsid w:val="00971377"/>
    <w:rsid w:val="00971854"/>
    <w:rsid w:val="00971C89"/>
    <w:rsid w:val="00971D56"/>
    <w:rsid w:val="009726BD"/>
    <w:rsid w:val="00972DEC"/>
    <w:rsid w:val="0097386E"/>
    <w:rsid w:val="0097388C"/>
    <w:rsid w:val="00973B83"/>
    <w:rsid w:val="00973FF6"/>
    <w:rsid w:val="0097431E"/>
    <w:rsid w:val="00974959"/>
    <w:rsid w:val="0097548C"/>
    <w:rsid w:val="009754C2"/>
    <w:rsid w:val="00975553"/>
    <w:rsid w:val="00975730"/>
    <w:rsid w:val="0097695A"/>
    <w:rsid w:val="0097695B"/>
    <w:rsid w:val="009776A6"/>
    <w:rsid w:val="00977C9B"/>
    <w:rsid w:val="00977E14"/>
    <w:rsid w:val="00980630"/>
    <w:rsid w:val="00980A2F"/>
    <w:rsid w:val="009814C0"/>
    <w:rsid w:val="00981E27"/>
    <w:rsid w:val="00982EC0"/>
    <w:rsid w:val="0098341E"/>
    <w:rsid w:val="00983910"/>
    <w:rsid w:val="00983BF1"/>
    <w:rsid w:val="00983D7E"/>
    <w:rsid w:val="00983E53"/>
    <w:rsid w:val="00984255"/>
    <w:rsid w:val="00985340"/>
    <w:rsid w:val="0098542E"/>
    <w:rsid w:val="00985AB7"/>
    <w:rsid w:val="00985F8B"/>
    <w:rsid w:val="0098624B"/>
    <w:rsid w:val="009865AF"/>
    <w:rsid w:val="00986B97"/>
    <w:rsid w:val="009879C4"/>
    <w:rsid w:val="00990542"/>
    <w:rsid w:val="00991562"/>
    <w:rsid w:val="00991624"/>
    <w:rsid w:val="00991FD0"/>
    <w:rsid w:val="009923FB"/>
    <w:rsid w:val="00994256"/>
    <w:rsid w:val="0099495B"/>
    <w:rsid w:val="009954EF"/>
    <w:rsid w:val="00995CC3"/>
    <w:rsid w:val="00995E03"/>
    <w:rsid w:val="00997547"/>
    <w:rsid w:val="009975AD"/>
    <w:rsid w:val="00997C5E"/>
    <w:rsid w:val="009A05D3"/>
    <w:rsid w:val="009A0A8D"/>
    <w:rsid w:val="009A2954"/>
    <w:rsid w:val="009A2AD3"/>
    <w:rsid w:val="009A2D97"/>
    <w:rsid w:val="009A3042"/>
    <w:rsid w:val="009A333B"/>
    <w:rsid w:val="009A33C9"/>
    <w:rsid w:val="009A3AD6"/>
    <w:rsid w:val="009A3B85"/>
    <w:rsid w:val="009A40D9"/>
    <w:rsid w:val="009A419B"/>
    <w:rsid w:val="009A4794"/>
    <w:rsid w:val="009A5377"/>
    <w:rsid w:val="009A6213"/>
    <w:rsid w:val="009A7223"/>
    <w:rsid w:val="009B0030"/>
    <w:rsid w:val="009B0C19"/>
    <w:rsid w:val="009B14EA"/>
    <w:rsid w:val="009B1562"/>
    <w:rsid w:val="009B1B82"/>
    <w:rsid w:val="009B1DE4"/>
    <w:rsid w:val="009B1E68"/>
    <w:rsid w:val="009B2749"/>
    <w:rsid w:val="009B27BB"/>
    <w:rsid w:val="009B2B5E"/>
    <w:rsid w:val="009B31B3"/>
    <w:rsid w:val="009B3673"/>
    <w:rsid w:val="009B3E00"/>
    <w:rsid w:val="009B3EE6"/>
    <w:rsid w:val="009B457E"/>
    <w:rsid w:val="009B58FD"/>
    <w:rsid w:val="009B59E9"/>
    <w:rsid w:val="009B5AED"/>
    <w:rsid w:val="009B5CC2"/>
    <w:rsid w:val="009B634A"/>
    <w:rsid w:val="009B6C3A"/>
    <w:rsid w:val="009B7370"/>
    <w:rsid w:val="009B789A"/>
    <w:rsid w:val="009B7C2A"/>
    <w:rsid w:val="009B7E43"/>
    <w:rsid w:val="009B7FDB"/>
    <w:rsid w:val="009C01D2"/>
    <w:rsid w:val="009C035F"/>
    <w:rsid w:val="009C0541"/>
    <w:rsid w:val="009C0B36"/>
    <w:rsid w:val="009C2C41"/>
    <w:rsid w:val="009C2F97"/>
    <w:rsid w:val="009C31B0"/>
    <w:rsid w:val="009C3253"/>
    <w:rsid w:val="009C373F"/>
    <w:rsid w:val="009C37E7"/>
    <w:rsid w:val="009C475F"/>
    <w:rsid w:val="009C4E6C"/>
    <w:rsid w:val="009C520F"/>
    <w:rsid w:val="009C57B0"/>
    <w:rsid w:val="009C6962"/>
    <w:rsid w:val="009C6C95"/>
    <w:rsid w:val="009C710A"/>
    <w:rsid w:val="009C7307"/>
    <w:rsid w:val="009D0C95"/>
    <w:rsid w:val="009D0D9D"/>
    <w:rsid w:val="009D19A4"/>
    <w:rsid w:val="009D1EA6"/>
    <w:rsid w:val="009D1FDD"/>
    <w:rsid w:val="009D28E2"/>
    <w:rsid w:val="009D2B92"/>
    <w:rsid w:val="009D337A"/>
    <w:rsid w:val="009D3AEA"/>
    <w:rsid w:val="009D526A"/>
    <w:rsid w:val="009D52CB"/>
    <w:rsid w:val="009D52D1"/>
    <w:rsid w:val="009D5AD9"/>
    <w:rsid w:val="009D7096"/>
    <w:rsid w:val="009D7A73"/>
    <w:rsid w:val="009D7E3D"/>
    <w:rsid w:val="009E0F8F"/>
    <w:rsid w:val="009E198A"/>
    <w:rsid w:val="009E1D97"/>
    <w:rsid w:val="009E2463"/>
    <w:rsid w:val="009E2BDE"/>
    <w:rsid w:val="009E2FDA"/>
    <w:rsid w:val="009E387D"/>
    <w:rsid w:val="009E3B83"/>
    <w:rsid w:val="009E5664"/>
    <w:rsid w:val="009E566E"/>
    <w:rsid w:val="009E59E8"/>
    <w:rsid w:val="009E5A3D"/>
    <w:rsid w:val="009E6854"/>
    <w:rsid w:val="009E7292"/>
    <w:rsid w:val="009E76F4"/>
    <w:rsid w:val="009F134F"/>
    <w:rsid w:val="009F3845"/>
    <w:rsid w:val="009F446A"/>
    <w:rsid w:val="009F471A"/>
    <w:rsid w:val="009F51BB"/>
    <w:rsid w:val="009F546E"/>
    <w:rsid w:val="009F5FBF"/>
    <w:rsid w:val="009F7966"/>
    <w:rsid w:val="009F7FC7"/>
    <w:rsid w:val="00A000F7"/>
    <w:rsid w:val="00A0268E"/>
    <w:rsid w:val="00A02E7C"/>
    <w:rsid w:val="00A030AC"/>
    <w:rsid w:val="00A031A4"/>
    <w:rsid w:val="00A034A6"/>
    <w:rsid w:val="00A04343"/>
    <w:rsid w:val="00A04710"/>
    <w:rsid w:val="00A04EE2"/>
    <w:rsid w:val="00A05054"/>
    <w:rsid w:val="00A05313"/>
    <w:rsid w:val="00A05784"/>
    <w:rsid w:val="00A0705A"/>
    <w:rsid w:val="00A07D41"/>
    <w:rsid w:val="00A1008D"/>
    <w:rsid w:val="00A1120C"/>
    <w:rsid w:val="00A11D51"/>
    <w:rsid w:val="00A11F2D"/>
    <w:rsid w:val="00A122F2"/>
    <w:rsid w:val="00A13130"/>
    <w:rsid w:val="00A13410"/>
    <w:rsid w:val="00A13AFB"/>
    <w:rsid w:val="00A144EA"/>
    <w:rsid w:val="00A146DE"/>
    <w:rsid w:val="00A14894"/>
    <w:rsid w:val="00A14B1A"/>
    <w:rsid w:val="00A15E1C"/>
    <w:rsid w:val="00A17A4A"/>
    <w:rsid w:val="00A17B0B"/>
    <w:rsid w:val="00A17F28"/>
    <w:rsid w:val="00A2026A"/>
    <w:rsid w:val="00A20437"/>
    <w:rsid w:val="00A20C2D"/>
    <w:rsid w:val="00A20DA7"/>
    <w:rsid w:val="00A20E68"/>
    <w:rsid w:val="00A21F55"/>
    <w:rsid w:val="00A224E2"/>
    <w:rsid w:val="00A23332"/>
    <w:rsid w:val="00A2387C"/>
    <w:rsid w:val="00A2403B"/>
    <w:rsid w:val="00A2458F"/>
    <w:rsid w:val="00A24730"/>
    <w:rsid w:val="00A24AD7"/>
    <w:rsid w:val="00A24B3C"/>
    <w:rsid w:val="00A24B63"/>
    <w:rsid w:val="00A24CC9"/>
    <w:rsid w:val="00A24EEA"/>
    <w:rsid w:val="00A25715"/>
    <w:rsid w:val="00A2642A"/>
    <w:rsid w:val="00A2675C"/>
    <w:rsid w:val="00A2710E"/>
    <w:rsid w:val="00A2729F"/>
    <w:rsid w:val="00A27A0E"/>
    <w:rsid w:val="00A27E0B"/>
    <w:rsid w:val="00A30008"/>
    <w:rsid w:val="00A309A3"/>
    <w:rsid w:val="00A30DC3"/>
    <w:rsid w:val="00A30F3D"/>
    <w:rsid w:val="00A31124"/>
    <w:rsid w:val="00A31204"/>
    <w:rsid w:val="00A31693"/>
    <w:rsid w:val="00A316F2"/>
    <w:rsid w:val="00A32228"/>
    <w:rsid w:val="00A3429C"/>
    <w:rsid w:val="00A34350"/>
    <w:rsid w:val="00A34403"/>
    <w:rsid w:val="00A34581"/>
    <w:rsid w:val="00A34883"/>
    <w:rsid w:val="00A357C6"/>
    <w:rsid w:val="00A36161"/>
    <w:rsid w:val="00A36381"/>
    <w:rsid w:val="00A36CD6"/>
    <w:rsid w:val="00A37010"/>
    <w:rsid w:val="00A3736C"/>
    <w:rsid w:val="00A3741E"/>
    <w:rsid w:val="00A37C9F"/>
    <w:rsid w:val="00A37E25"/>
    <w:rsid w:val="00A40008"/>
    <w:rsid w:val="00A403CB"/>
    <w:rsid w:val="00A40CA1"/>
    <w:rsid w:val="00A41300"/>
    <w:rsid w:val="00A41D74"/>
    <w:rsid w:val="00A41E15"/>
    <w:rsid w:val="00A42A9D"/>
    <w:rsid w:val="00A436D4"/>
    <w:rsid w:val="00A43BF0"/>
    <w:rsid w:val="00A44D08"/>
    <w:rsid w:val="00A44DCE"/>
    <w:rsid w:val="00A45101"/>
    <w:rsid w:val="00A453D1"/>
    <w:rsid w:val="00A45601"/>
    <w:rsid w:val="00A45774"/>
    <w:rsid w:val="00A45C38"/>
    <w:rsid w:val="00A46016"/>
    <w:rsid w:val="00A46036"/>
    <w:rsid w:val="00A461B3"/>
    <w:rsid w:val="00A46353"/>
    <w:rsid w:val="00A46C09"/>
    <w:rsid w:val="00A46EAB"/>
    <w:rsid w:val="00A47BE2"/>
    <w:rsid w:val="00A502D5"/>
    <w:rsid w:val="00A5064A"/>
    <w:rsid w:val="00A51391"/>
    <w:rsid w:val="00A527FB"/>
    <w:rsid w:val="00A528BE"/>
    <w:rsid w:val="00A530B5"/>
    <w:rsid w:val="00A53489"/>
    <w:rsid w:val="00A534B2"/>
    <w:rsid w:val="00A53664"/>
    <w:rsid w:val="00A53675"/>
    <w:rsid w:val="00A539D5"/>
    <w:rsid w:val="00A53AF1"/>
    <w:rsid w:val="00A53EF7"/>
    <w:rsid w:val="00A54979"/>
    <w:rsid w:val="00A54B23"/>
    <w:rsid w:val="00A54F93"/>
    <w:rsid w:val="00A55290"/>
    <w:rsid w:val="00A553F5"/>
    <w:rsid w:val="00A558A3"/>
    <w:rsid w:val="00A55F60"/>
    <w:rsid w:val="00A5628D"/>
    <w:rsid w:val="00A5697A"/>
    <w:rsid w:val="00A56B73"/>
    <w:rsid w:val="00A571D6"/>
    <w:rsid w:val="00A5784E"/>
    <w:rsid w:val="00A57A48"/>
    <w:rsid w:val="00A57B74"/>
    <w:rsid w:val="00A606AE"/>
    <w:rsid w:val="00A60855"/>
    <w:rsid w:val="00A61353"/>
    <w:rsid w:val="00A61658"/>
    <w:rsid w:val="00A61EC3"/>
    <w:rsid w:val="00A6223C"/>
    <w:rsid w:val="00A623C1"/>
    <w:rsid w:val="00A62AD9"/>
    <w:rsid w:val="00A63FAE"/>
    <w:rsid w:val="00A64189"/>
    <w:rsid w:val="00A65023"/>
    <w:rsid w:val="00A656DB"/>
    <w:rsid w:val="00A65EBC"/>
    <w:rsid w:val="00A66C33"/>
    <w:rsid w:val="00A6740B"/>
    <w:rsid w:val="00A67420"/>
    <w:rsid w:val="00A678BD"/>
    <w:rsid w:val="00A67EAA"/>
    <w:rsid w:val="00A67FF6"/>
    <w:rsid w:val="00A70CC4"/>
    <w:rsid w:val="00A70EB7"/>
    <w:rsid w:val="00A7168E"/>
    <w:rsid w:val="00A72046"/>
    <w:rsid w:val="00A729A2"/>
    <w:rsid w:val="00A729E9"/>
    <w:rsid w:val="00A72EAD"/>
    <w:rsid w:val="00A73933"/>
    <w:rsid w:val="00A73BEF"/>
    <w:rsid w:val="00A74225"/>
    <w:rsid w:val="00A74D32"/>
    <w:rsid w:val="00A74E90"/>
    <w:rsid w:val="00A75510"/>
    <w:rsid w:val="00A76103"/>
    <w:rsid w:val="00A766F4"/>
    <w:rsid w:val="00A76898"/>
    <w:rsid w:val="00A76DAF"/>
    <w:rsid w:val="00A7784C"/>
    <w:rsid w:val="00A806DF"/>
    <w:rsid w:val="00A80F17"/>
    <w:rsid w:val="00A81AC0"/>
    <w:rsid w:val="00A830FB"/>
    <w:rsid w:val="00A8313C"/>
    <w:rsid w:val="00A83B83"/>
    <w:rsid w:val="00A843BD"/>
    <w:rsid w:val="00A84EB0"/>
    <w:rsid w:val="00A85064"/>
    <w:rsid w:val="00A85364"/>
    <w:rsid w:val="00A853BD"/>
    <w:rsid w:val="00A8541D"/>
    <w:rsid w:val="00A86BDB"/>
    <w:rsid w:val="00A87213"/>
    <w:rsid w:val="00A8740E"/>
    <w:rsid w:val="00A877EC"/>
    <w:rsid w:val="00A87965"/>
    <w:rsid w:val="00A87B92"/>
    <w:rsid w:val="00A91038"/>
    <w:rsid w:val="00A9282E"/>
    <w:rsid w:val="00A93159"/>
    <w:rsid w:val="00A93A4B"/>
    <w:rsid w:val="00A95631"/>
    <w:rsid w:val="00A95C47"/>
    <w:rsid w:val="00A960F4"/>
    <w:rsid w:val="00A9684A"/>
    <w:rsid w:val="00A973AA"/>
    <w:rsid w:val="00A97935"/>
    <w:rsid w:val="00A97FD2"/>
    <w:rsid w:val="00AA090D"/>
    <w:rsid w:val="00AA14EF"/>
    <w:rsid w:val="00AA173A"/>
    <w:rsid w:val="00AA1BF7"/>
    <w:rsid w:val="00AA1D92"/>
    <w:rsid w:val="00AA1F67"/>
    <w:rsid w:val="00AA267F"/>
    <w:rsid w:val="00AA2C7E"/>
    <w:rsid w:val="00AA36F5"/>
    <w:rsid w:val="00AA5366"/>
    <w:rsid w:val="00AA5B0F"/>
    <w:rsid w:val="00AA5BFA"/>
    <w:rsid w:val="00AA6F99"/>
    <w:rsid w:val="00AA7255"/>
    <w:rsid w:val="00AA77C4"/>
    <w:rsid w:val="00AA7D67"/>
    <w:rsid w:val="00AB037B"/>
    <w:rsid w:val="00AB0EB2"/>
    <w:rsid w:val="00AB10A2"/>
    <w:rsid w:val="00AB1706"/>
    <w:rsid w:val="00AB18A3"/>
    <w:rsid w:val="00AB1D77"/>
    <w:rsid w:val="00AB2063"/>
    <w:rsid w:val="00AB2B6D"/>
    <w:rsid w:val="00AB33D7"/>
    <w:rsid w:val="00AB3CD2"/>
    <w:rsid w:val="00AB3F1B"/>
    <w:rsid w:val="00AB45B9"/>
    <w:rsid w:val="00AB4C03"/>
    <w:rsid w:val="00AB4C89"/>
    <w:rsid w:val="00AB60BB"/>
    <w:rsid w:val="00AB6450"/>
    <w:rsid w:val="00AB64E3"/>
    <w:rsid w:val="00AB6A05"/>
    <w:rsid w:val="00AB7648"/>
    <w:rsid w:val="00AB79F9"/>
    <w:rsid w:val="00AC00A0"/>
    <w:rsid w:val="00AC0E74"/>
    <w:rsid w:val="00AC0E91"/>
    <w:rsid w:val="00AC0FF7"/>
    <w:rsid w:val="00AC1118"/>
    <w:rsid w:val="00AC1675"/>
    <w:rsid w:val="00AC1815"/>
    <w:rsid w:val="00AC1DEC"/>
    <w:rsid w:val="00AC1E82"/>
    <w:rsid w:val="00AC2819"/>
    <w:rsid w:val="00AC2910"/>
    <w:rsid w:val="00AC394B"/>
    <w:rsid w:val="00AC3EBB"/>
    <w:rsid w:val="00AC4046"/>
    <w:rsid w:val="00AC4994"/>
    <w:rsid w:val="00AC49EA"/>
    <w:rsid w:val="00AC4B06"/>
    <w:rsid w:val="00AC50D3"/>
    <w:rsid w:val="00AC5270"/>
    <w:rsid w:val="00AC575F"/>
    <w:rsid w:val="00AC64FF"/>
    <w:rsid w:val="00AC6E95"/>
    <w:rsid w:val="00AC6FBB"/>
    <w:rsid w:val="00AC7201"/>
    <w:rsid w:val="00AC7278"/>
    <w:rsid w:val="00AD044C"/>
    <w:rsid w:val="00AD09DA"/>
    <w:rsid w:val="00AD0A49"/>
    <w:rsid w:val="00AD2983"/>
    <w:rsid w:val="00AD2CD1"/>
    <w:rsid w:val="00AD323A"/>
    <w:rsid w:val="00AD32F0"/>
    <w:rsid w:val="00AD3B5E"/>
    <w:rsid w:val="00AD4CEB"/>
    <w:rsid w:val="00AD4F8C"/>
    <w:rsid w:val="00AD5141"/>
    <w:rsid w:val="00AD53E8"/>
    <w:rsid w:val="00AD54C4"/>
    <w:rsid w:val="00AD59D4"/>
    <w:rsid w:val="00AD7103"/>
    <w:rsid w:val="00AD77BF"/>
    <w:rsid w:val="00AE01B0"/>
    <w:rsid w:val="00AE05EA"/>
    <w:rsid w:val="00AE06E4"/>
    <w:rsid w:val="00AE09F6"/>
    <w:rsid w:val="00AE0BFA"/>
    <w:rsid w:val="00AE0CED"/>
    <w:rsid w:val="00AE0E57"/>
    <w:rsid w:val="00AE1A8A"/>
    <w:rsid w:val="00AE2497"/>
    <w:rsid w:val="00AE2694"/>
    <w:rsid w:val="00AE2B3D"/>
    <w:rsid w:val="00AE3570"/>
    <w:rsid w:val="00AE4616"/>
    <w:rsid w:val="00AE51C7"/>
    <w:rsid w:val="00AE5A63"/>
    <w:rsid w:val="00AE5AA5"/>
    <w:rsid w:val="00AE5F99"/>
    <w:rsid w:val="00AE602C"/>
    <w:rsid w:val="00AE6290"/>
    <w:rsid w:val="00AE6D6F"/>
    <w:rsid w:val="00AF055D"/>
    <w:rsid w:val="00AF0560"/>
    <w:rsid w:val="00AF1754"/>
    <w:rsid w:val="00AF17AA"/>
    <w:rsid w:val="00AF21CE"/>
    <w:rsid w:val="00AF393B"/>
    <w:rsid w:val="00AF4504"/>
    <w:rsid w:val="00AF4674"/>
    <w:rsid w:val="00AF4920"/>
    <w:rsid w:val="00AF4D5D"/>
    <w:rsid w:val="00AF4EC6"/>
    <w:rsid w:val="00AF5B6B"/>
    <w:rsid w:val="00AF5E63"/>
    <w:rsid w:val="00AF6424"/>
    <w:rsid w:val="00AF645C"/>
    <w:rsid w:val="00AF7041"/>
    <w:rsid w:val="00AF72AA"/>
    <w:rsid w:val="00AF7B67"/>
    <w:rsid w:val="00B00760"/>
    <w:rsid w:val="00B00A5D"/>
    <w:rsid w:val="00B01F09"/>
    <w:rsid w:val="00B02695"/>
    <w:rsid w:val="00B02753"/>
    <w:rsid w:val="00B0319D"/>
    <w:rsid w:val="00B03802"/>
    <w:rsid w:val="00B0397A"/>
    <w:rsid w:val="00B043A0"/>
    <w:rsid w:val="00B04C47"/>
    <w:rsid w:val="00B04C72"/>
    <w:rsid w:val="00B054A1"/>
    <w:rsid w:val="00B05623"/>
    <w:rsid w:val="00B06E05"/>
    <w:rsid w:val="00B074A5"/>
    <w:rsid w:val="00B0750A"/>
    <w:rsid w:val="00B07794"/>
    <w:rsid w:val="00B07DCE"/>
    <w:rsid w:val="00B11441"/>
    <w:rsid w:val="00B1156C"/>
    <w:rsid w:val="00B11A73"/>
    <w:rsid w:val="00B11FDC"/>
    <w:rsid w:val="00B1234C"/>
    <w:rsid w:val="00B134B2"/>
    <w:rsid w:val="00B13852"/>
    <w:rsid w:val="00B13BC7"/>
    <w:rsid w:val="00B14B0F"/>
    <w:rsid w:val="00B14E1D"/>
    <w:rsid w:val="00B1675E"/>
    <w:rsid w:val="00B16DEA"/>
    <w:rsid w:val="00B16EB4"/>
    <w:rsid w:val="00B16F0D"/>
    <w:rsid w:val="00B16F84"/>
    <w:rsid w:val="00B171A2"/>
    <w:rsid w:val="00B1742A"/>
    <w:rsid w:val="00B17C0B"/>
    <w:rsid w:val="00B205F0"/>
    <w:rsid w:val="00B211DF"/>
    <w:rsid w:val="00B213EB"/>
    <w:rsid w:val="00B21A22"/>
    <w:rsid w:val="00B22363"/>
    <w:rsid w:val="00B2251E"/>
    <w:rsid w:val="00B22C22"/>
    <w:rsid w:val="00B22C42"/>
    <w:rsid w:val="00B23752"/>
    <w:rsid w:val="00B23E3A"/>
    <w:rsid w:val="00B23F34"/>
    <w:rsid w:val="00B23F4B"/>
    <w:rsid w:val="00B23F65"/>
    <w:rsid w:val="00B2498B"/>
    <w:rsid w:val="00B24B12"/>
    <w:rsid w:val="00B24DDB"/>
    <w:rsid w:val="00B25875"/>
    <w:rsid w:val="00B25E81"/>
    <w:rsid w:val="00B26925"/>
    <w:rsid w:val="00B26B7F"/>
    <w:rsid w:val="00B27851"/>
    <w:rsid w:val="00B27A1C"/>
    <w:rsid w:val="00B27C38"/>
    <w:rsid w:val="00B30C40"/>
    <w:rsid w:val="00B3125E"/>
    <w:rsid w:val="00B31961"/>
    <w:rsid w:val="00B31CAA"/>
    <w:rsid w:val="00B31CBC"/>
    <w:rsid w:val="00B31EA0"/>
    <w:rsid w:val="00B337CA"/>
    <w:rsid w:val="00B33DA1"/>
    <w:rsid w:val="00B3403D"/>
    <w:rsid w:val="00B34260"/>
    <w:rsid w:val="00B3556F"/>
    <w:rsid w:val="00B35EFE"/>
    <w:rsid w:val="00B36227"/>
    <w:rsid w:val="00B365F8"/>
    <w:rsid w:val="00B36721"/>
    <w:rsid w:val="00B368CF"/>
    <w:rsid w:val="00B3696E"/>
    <w:rsid w:val="00B3697E"/>
    <w:rsid w:val="00B3777E"/>
    <w:rsid w:val="00B377AE"/>
    <w:rsid w:val="00B37B38"/>
    <w:rsid w:val="00B40DD1"/>
    <w:rsid w:val="00B4153F"/>
    <w:rsid w:val="00B42131"/>
    <w:rsid w:val="00B43809"/>
    <w:rsid w:val="00B438DB"/>
    <w:rsid w:val="00B444EF"/>
    <w:rsid w:val="00B44D72"/>
    <w:rsid w:val="00B4599E"/>
    <w:rsid w:val="00B459E0"/>
    <w:rsid w:val="00B45C9D"/>
    <w:rsid w:val="00B461D8"/>
    <w:rsid w:val="00B468A2"/>
    <w:rsid w:val="00B47267"/>
    <w:rsid w:val="00B4734A"/>
    <w:rsid w:val="00B502DB"/>
    <w:rsid w:val="00B50CEA"/>
    <w:rsid w:val="00B513AE"/>
    <w:rsid w:val="00B513E8"/>
    <w:rsid w:val="00B515F1"/>
    <w:rsid w:val="00B518DF"/>
    <w:rsid w:val="00B51B35"/>
    <w:rsid w:val="00B5289A"/>
    <w:rsid w:val="00B53B3A"/>
    <w:rsid w:val="00B53BAD"/>
    <w:rsid w:val="00B53E20"/>
    <w:rsid w:val="00B53E52"/>
    <w:rsid w:val="00B541F3"/>
    <w:rsid w:val="00B543BD"/>
    <w:rsid w:val="00B5458D"/>
    <w:rsid w:val="00B54726"/>
    <w:rsid w:val="00B54ACD"/>
    <w:rsid w:val="00B54DDA"/>
    <w:rsid w:val="00B54FB1"/>
    <w:rsid w:val="00B551F1"/>
    <w:rsid w:val="00B57987"/>
    <w:rsid w:val="00B57D37"/>
    <w:rsid w:val="00B601B1"/>
    <w:rsid w:val="00B60568"/>
    <w:rsid w:val="00B60A98"/>
    <w:rsid w:val="00B6228C"/>
    <w:rsid w:val="00B6230C"/>
    <w:rsid w:val="00B629D3"/>
    <w:rsid w:val="00B62E57"/>
    <w:rsid w:val="00B63125"/>
    <w:rsid w:val="00B63733"/>
    <w:rsid w:val="00B63CE7"/>
    <w:rsid w:val="00B64057"/>
    <w:rsid w:val="00B645DC"/>
    <w:rsid w:val="00B647FB"/>
    <w:rsid w:val="00B64AA3"/>
    <w:rsid w:val="00B64B76"/>
    <w:rsid w:val="00B653E2"/>
    <w:rsid w:val="00B6548D"/>
    <w:rsid w:val="00B655F5"/>
    <w:rsid w:val="00B65B2A"/>
    <w:rsid w:val="00B65B9F"/>
    <w:rsid w:val="00B65FEC"/>
    <w:rsid w:val="00B66750"/>
    <w:rsid w:val="00B66B45"/>
    <w:rsid w:val="00B6706B"/>
    <w:rsid w:val="00B6720A"/>
    <w:rsid w:val="00B67635"/>
    <w:rsid w:val="00B67A3D"/>
    <w:rsid w:val="00B67D03"/>
    <w:rsid w:val="00B67DDB"/>
    <w:rsid w:val="00B67DE5"/>
    <w:rsid w:val="00B70138"/>
    <w:rsid w:val="00B70678"/>
    <w:rsid w:val="00B709DD"/>
    <w:rsid w:val="00B7125F"/>
    <w:rsid w:val="00B7193F"/>
    <w:rsid w:val="00B7239B"/>
    <w:rsid w:val="00B723A2"/>
    <w:rsid w:val="00B7299A"/>
    <w:rsid w:val="00B729D3"/>
    <w:rsid w:val="00B729F3"/>
    <w:rsid w:val="00B72F8F"/>
    <w:rsid w:val="00B73789"/>
    <w:rsid w:val="00B73988"/>
    <w:rsid w:val="00B73AFA"/>
    <w:rsid w:val="00B74664"/>
    <w:rsid w:val="00B752EE"/>
    <w:rsid w:val="00B753BB"/>
    <w:rsid w:val="00B75531"/>
    <w:rsid w:val="00B76754"/>
    <w:rsid w:val="00B7690E"/>
    <w:rsid w:val="00B76B73"/>
    <w:rsid w:val="00B775E2"/>
    <w:rsid w:val="00B77DAE"/>
    <w:rsid w:val="00B80427"/>
    <w:rsid w:val="00B81BE4"/>
    <w:rsid w:val="00B81E34"/>
    <w:rsid w:val="00B82DE6"/>
    <w:rsid w:val="00B8319D"/>
    <w:rsid w:val="00B83356"/>
    <w:rsid w:val="00B8339C"/>
    <w:rsid w:val="00B838B8"/>
    <w:rsid w:val="00B83A87"/>
    <w:rsid w:val="00B83B34"/>
    <w:rsid w:val="00B83B7E"/>
    <w:rsid w:val="00B83E26"/>
    <w:rsid w:val="00B846B2"/>
    <w:rsid w:val="00B86322"/>
    <w:rsid w:val="00B8690F"/>
    <w:rsid w:val="00B875AC"/>
    <w:rsid w:val="00B87975"/>
    <w:rsid w:val="00B879A0"/>
    <w:rsid w:val="00B9162C"/>
    <w:rsid w:val="00B9169B"/>
    <w:rsid w:val="00B9183B"/>
    <w:rsid w:val="00B91A0B"/>
    <w:rsid w:val="00B91FCE"/>
    <w:rsid w:val="00B9214C"/>
    <w:rsid w:val="00B9403E"/>
    <w:rsid w:val="00B940CB"/>
    <w:rsid w:val="00B9422A"/>
    <w:rsid w:val="00B9439E"/>
    <w:rsid w:val="00B951AD"/>
    <w:rsid w:val="00B9544C"/>
    <w:rsid w:val="00B95D9E"/>
    <w:rsid w:val="00B96A83"/>
    <w:rsid w:val="00B96F2A"/>
    <w:rsid w:val="00B96FD7"/>
    <w:rsid w:val="00B975A7"/>
    <w:rsid w:val="00B97871"/>
    <w:rsid w:val="00B97BF6"/>
    <w:rsid w:val="00B97C17"/>
    <w:rsid w:val="00B97CBA"/>
    <w:rsid w:val="00B97E32"/>
    <w:rsid w:val="00BA0F23"/>
    <w:rsid w:val="00BA1815"/>
    <w:rsid w:val="00BA1940"/>
    <w:rsid w:val="00BA1A71"/>
    <w:rsid w:val="00BA1CBF"/>
    <w:rsid w:val="00BA2185"/>
    <w:rsid w:val="00BA22A2"/>
    <w:rsid w:val="00BA22CE"/>
    <w:rsid w:val="00BA3D99"/>
    <w:rsid w:val="00BA4D03"/>
    <w:rsid w:val="00BA4FF4"/>
    <w:rsid w:val="00BA5373"/>
    <w:rsid w:val="00BA560A"/>
    <w:rsid w:val="00BA5897"/>
    <w:rsid w:val="00BA626F"/>
    <w:rsid w:val="00BA6440"/>
    <w:rsid w:val="00BA71E1"/>
    <w:rsid w:val="00BA78E3"/>
    <w:rsid w:val="00BA7F09"/>
    <w:rsid w:val="00BA7F90"/>
    <w:rsid w:val="00BB07CB"/>
    <w:rsid w:val="00BB0B29"/>
    <w:rsid w:val="00BB0D81"/>
    <w:rsid w:val="00BB0F75"/>
    <w:rsid w:val="00BB14CA"/>
    <w:rsid w:val="00BB16FD"/>
    <w:rsid w:val="00BB2360"/>
    <w:rsid w:val="00BB5271"/>
    <w:rsid w:val="00BB52F9"/>
    <w:rsid w:val="00BB6730"/>
    <w:rsid w:val="00BB67BA"/>
    <w:rsid w:val="00BB7048"/>
    <w:rsid w:val="00BB7DAC"/>
    <w:rsid w:val="00BB7EC9"/>
    <w:rsid w:val="00BC1244"/>
    <w:rsid w:val="00BC1ADD"/>
    <w:rsid w:val="00BC1EE9"/>
    <w:rsid w:val="00BC20EE"/>
    <w:rsid w:val="00BC274B"/>
    <w:rsid w:val="00BC2D25"/>
    <w:rsid w:val="00BC36F9"/>
    <w:rsid w:val="00BC3CD5"/>
    <w:rsid w:val="00BC4853"/>
    <w:rsid w:val="00BC4857"/>
    <w:rsid w:val="00BC5379"/>
    <w:rsid w:val="00BC612D"/>
    <w:rsid w:val="00BC6719"/>
    <w:rsid w:val="00BC69C2"/>
    <w:rsid w:val="00BC69F6"/>
    <w:rsid w:val="00BC6C9B"/>
    <w:rsid w:val="00BC7419"/>
    <w:rsid w:val="00BC7D64"/>
    <w:rsid w:val="00BC7E2B"/>
    <w:rsid w:val="00BD0A41"/>
    <w:rsid w:val="00BD0BBB"/>
    <w:rsid w:val="00BD0DA2"/>
    <w:rsid w:val="00BD12B5"/>
    <w:rsid w:val="00BD15B3"/>
    <w:rsid w:val="00BD1A07"/>
    <w:rsid w:val="00BD36C4"/>
    <w:rsid w:val="00BD414F"/>
    <w:rsid w:val="00BD4271"/>
    <w:rsid w:val="00BD4694"/>
    <w:rsid w:val="00BD5736"/>
    <w:rsid w:val="00BD5968"/>
    <w:rsid w:val="00BD6238"/>
    <w:rsid w:val="00BD67D2"/>
    <w:rsid w:val="00BD6CD7"/>
    <w:rsid w:val="00BD6FC4"/>
    <w:rsid w:val="00BD798F"/>
    <w:rsid w:val="00BD7C96"/>
    <w:rsid w:val="00BD7E95"/>
    <w:rsid w:val="00BE008C"/>
    <w:rsid w:val="00BE04F8"/>
    <w:rsid w:val="00BE083F"/>
    <w:rsid w:val="00BE0992"/>
    <w:rsid w:val="00BE0FBD"/>
    <w:rsid w:val="00BE12EE"/>
    <w:rsid w:val="00BE1685"/>
    <w:rsid w:val="00BE2857"/>
    <w:rsid w:val="00BE2B71"/>
    <w:rsid w:val="00BE3145"/>
    <w:rsid w:val="00BE3571"/>
    <w:rsid w:val="00BE3EBE"/>
    <w:rsid w:val="00BE4AB9"/>
    <w:rsid w:val="00BE5797"/>
    <w:rsid w:val="00BE59E1"/>
    <w:rsid w:val="00BE5AD5"/>
    <w:rsid w:val="00BE5CCD"/>
    <w:rsid w:val="00BE631A"/>
    <w:rsid w:val="00BE6856"/>
    <w:rsid w:val="00BE6FCF"/>
    <w:rsid w:val="00BE728B"/>
    <w:rsid w:val="00BE7A05"/>
    <w:rsid w:val="00BE7C59"/>
    <w:rsid w:val="00BF038E"/>
    <w:rsid w:val="00BF059B"/>
    <w:rsid w:val="00BF08AE"/>
    <w:rsid w:val="00BF0D37"/>
    <w:rsid w:val="00BF21E9"/>
    <w:rsid w:val="00BF2485"/>
    <w:rsid w:val="00BF2F9B"/>
    <w:rsid w:val="00BF3679"/>
    <w:rsid w:val="00BF3A11"/>
    <w:rsid w:val="00BF3A8C"/>
    <w:rsid w:val="00BF4049"/>
    <w:rsid w:val="00BF4A4B"/>
    <w:rsid w:val="00BF4CFF"/>
    <w:rsid w:val="00BF5B6B"/>
    <w:rsid w:val="00BF5B6D"/>
    <w:rsid w:val="00BF5D68"/>
    <w:rsid w:val="00BF6719"/>
    <w:rsid w:val="00BF6748"/>
    <w:rsid w:val="00BF6C54"/>
    <w:rsid w:val="00BF73A5"/>
    <w:rsid w:val="00BF7A9B"/>
    <w:rsid w:val="00C000DA"/>
    <w:rsid w:val="00C00738"/>
    <w:rsid w:val="00C00782"/>
    <w:rsid w:val="00C00AB6"/>
    <w:rsid w:val="00C00ACD"/>
    <w:rsid w:val="00C00B52"/>
    <w:rsid w:val="00C00B96"/>
    <w:rsid w:val="00C00C3B"/>
    <w:rsid w:val="00C01DB3"/>
    <w:rsid w:val="00C02570"/>
    <w:rsid w:val="00C025EC"/>
    <w:rsid w:val="00C02AED"/>
    <w:rsid w:val="00C0335B"/>
    <w:rsid w:val="00C0419D"/>
    <w:rsid w:val="00C045B5"/>
    <w:rsid w:val="00C04DBA"/>
    <w:rsid w:val="00C054EC"/>
    <w:rsid w:val="00C05BC6"/>
    <w:rsid w:val="00C05CA5"/>
    <w:rsid w:val="00C05F72"/>
    <w:rsid w:val="00C06232"/>
    <w:rsid w:val="00C0624F"/>
    <w:rsid w:val="00C0627F"/>
    <w:rsid w:val="00C063EF"/>
    <w:rsid w:val="00C06DE4"/>
    <w:rsid w:val="00C07581"/>
    <w:rsid w:val="00C10AA9"/>
    <w:rsid w:val="00C10D3B"/>
    <w:rsid w:val="00C124CC"/>
    <w:rsid w:val="00C13623"/>
    <w:rsid w:val="00C142F4"/>
    <w:rsid w:val="00C15032"/>
    <w:rsid w:val="00C167F5"/>
    <w:rsid w:val="00C169C0"/>
    <w:rsid w:val="00C1736E"/>
    <w:rsid w:val="00C17941"/>
    <w:rsid w:val="00C17A5F"/>
    <w:rsid w:val="00C17C34"/>
    <w:rsid w:val="00C20113"/>
    <w:rsid w:val="00C208FB"/>
    <w:rsid w:val="00C21336"/>
    <w:rsid w:val="00C2196F"/>
    <w:rsid w:val="00C22028"/>
    <w:rsid w:val="00C23112"/>
    <w:rsid w:val="00C233F5"/>
    <w:rsid w:val="00C23FA5"/>
    <w:rsid w:val="00C24125"/>
    <w:rsid w:val="00C2443F"/>
    <w:rsid w:val="00C24AD1"/>
    <w:rsid w:val="00C24D87"/>
    <w:rsid w:val="00C24F15"/>
    <w:rsid w:val="00C255F3"/>
    <w:rsid w:val="00C26497"/>
    <w:rsid w:val="00C26D21"/>
    <w:rsid w:val="00C27B53"/>
    <w:rsid w:val="00C27DBB"/>
    <w:rsid w:val="00C30B29"/>
    <w:rsid w:val="00C30D2C"/>
    <w:rsid w:val="00C32463"/>
    <w:rsid w:val="00C33050"/>
    <w:rsid w:val="00C335F2"/>
    <w:rsid w:val="00C33E99"/>
    <w:rsid w:val="00C3435D"/>
    <w:rsid w:val="00C348B7"/>
    <w:rsid w:val="00C34C8B"/>
    <w:rsid w:val="00C34F15"/>
    <w:rsid w:val="00C3530F"/>
    <w:rsid w:val="00C35657"/>
    <w:rsid w:val="00C359D8"/>
    <w:rsid w:val="00C36081"/>
    <w:rsid w:val="00C3618F"/>
    <w:rsid w:val="00C369AC"/>
    <w:rsid w:val="00C37B41"/>
    <w:rsid w:val="00C37E3C"/>
    <w:rsid w:val="00C37E8F"/>
    <w:rsid w:val="00C4072A"/>
    <w:rsid w:val="00C40ACA"/>
    <w:rsid w:val="00C42195"/>
    <w:rsid w:val="00C422C8"/>
    <w:rsid w:val="00C42487"/>
    <w:rsid w:val="00C428E3"/>
    <w:rsid w:val="00C42DA3"/>
    <w:rsid w:val="00C43008"/>
    <w:rsid w:val="00C43674"/>
    <w:rsid w:val="00C4447E"/>
    <w:rsid w:val="00C44658"/>
    <w:rsid w:val="00C451B8"/>
    <w:rsid w:val="00C459C1"/>
    <w:rsid w:val="00C4608B"/>
    <w:rsid w:val="00C463F5"/>
    <w:rsid w:val="00C464E8"/>
    <w:rsid w:val="00C472F1"/>
    <w:rsid w:val="00C4798E"/>
    <w:rsid w:val="00C479B2"/>
    <w:rsid w:val="00C5088C"/>
    <w:rsid w:val="00C513B1"/>
    <w:rsid w:val="00C51ACA"/>
    <w:rsid w:val="00C53068"/>
    <w:rsid w:val="00C5321F"/>
    <w:rsid w:val="00C53323"/>
    <w:rsid w:val="00C53A23"/>
    <w:rsid w:val="00C53B79"/>
    <w:rsid w:val="00C53E15"/>
    <w:rsid w:val="00C547B2"/>
    <w:rsid w:val="00C549B1"/>
    <w:rsid w:val="00C5502D"/>
    <w:rsid w:val="00C55255"/>
    <w:rsid w:val="00C55606"/>
    <w:rsid w:val="00C5577F"/>
    <w:rsid w:val="00C55A3F"/>
    <w:rsid w:val="00C55F1A"/>
    <w:rsid w:val="00C56431"/>
    <w:rsid w:val="00C5665C"/>
    <w:rsid w:val="00C56ACF"/>
    <w:rsid w:val="00C56DD8"/>
    <w:rsid w:val="00C57D6F"/>
    <w:rsid w:val="00C6125B"/>
    <w:rsid w:val="00C61706"/>
    <w:rsid w:val="00C61960"/>
    <w:rsid w:val="00C622D8"/>
    <w:rsid w:val="00C6288A"/>
    <w:rsid w:val="00C62AD2"/>
    <w:rsid w:val="00C62E1C"/>
    <w:rsid w:val="00C63FF1"/>
    <w:rsid w:val="00C645FA"/>
    <w:rsid w:val="00C64BFE"/>
    <w:rsid w:val="00C65D07"/>
    <w:rsid w:val="00C65E9B"/>
    <w:rsid w:val="00C66829"/>
    <w:rsid w:val="00C67CED"/>
    <w:rsid w:val="00C703F4"/>
    <w:rsid w:val="00C71054"/>
    <w:rsid w:val="00C710B9"/>
    <w:rsid w:val="00C7112C"/>
    <w:rsid w:val="00C71298"/>
    <w:rsid w:val="00C71ECF"/>
    <w:rsid w:val="00C72604"/>
    <w:rsid w:val="00C73653"/>
    <w:rsid w:val="00C73F51"/>
    <w:rsid w:val="00C74788"/>
    <w:rsid w:val="00C749FC"/>
    <w:rsid w:val="00C74B15"/>
    <w:rsid w:val="00C75805"/>
    <w:rsid w:val="00C758E8"/>
    <w:rsid w:val="00C760BD"/>
    <w:rsid w:val="00C76838"/>
    <w:rsid w:val="00C76FBE"/>
    <w:rsid w:val="00C774C0"/>
    <w:rsid w:val="00C7750A"/>
    <w:rsid w:val="00C77E31"/>
    <w:rsid w:val="00C77FB2"/>
    <w:rsid w:val="00C81540"/>
    <w:rsid w:val="00C816BD"/>
    <w:rsid w:val="00C81773"/>
    <w:rsid w:val="00C819CD"/>
    <w:rsid w:val="00C81AFE"/>
    <w:rsid w:val="00C81C9C"/>
    <w:rsid w:val="00C82327"/>
    <w:rsid w:val="00C8235E"/>
    <w:rsid w:val="00C823F0"/>
    <w:rsid w:val="00C825C7"/>
    <w:rsid w:val="00C8272D"/>
    <w:rsid w:val="00C82B0E"/>
    <w:rsid w:val="00C8348D"/>
    <w:rsid w:val="00C83ADC"/>
    <w:rsid w:val="00C83C9F"/>
    <w:rsid w:val="00C84709"/>
    <w:rsid w:val="00C86CE0"/>
    <w:rsid w:val="00C87B3F"/>
    <w:rsid w:val="00C87C65"/>
    <w:rsid w:val="00C90058"/>
    <w:rsid w:val="00C9035E"/>
    <w:rsid w:val="00C9087E"/>
    <w:rsid w:val="00C9096A"/>
    <w:rsid w:val="00C90C6A"/>
    <w:rsid w:val="00C91B33"/>
    <w:rsid w:val="00C91F7C"/>
    <w:rsid w:val="00C92841"/>
    <w:rsid w:val="00C92C6C"/>
    <w:rsid w:val="00C94C3C"/>
    <w:rsid w:val="00C951FC"/>
    <w:rsid w:val="00C955A4"/>
    <w:rsid w:val="00C96598"/>
    <w:rsid w:val="00C969AA"/>
    <w:rsid w:val="00C97226"/>
    <w:rsid w:val="00C97C8A"/>
    <w:rsid w:val="00C97E4B"/>
    <w:rsid w:val="00CA0986"/>
    <w:rsid w:val="00CA0D2B"/>
    <w:rsid w:val="00CA11B1"/>
    <w:rsid w:val="00CA1D20"/>
    <w:rsid w:val="00CA22AB"/>
    <w:rsid w:val="00CA2880"/>
    <w:rsid w:val="00CA34F6"/>
    <w:rsid w:val="00CA35C1"/>
    <w:rsid w:val="00CA365C"/>
    <w:rsid w:val="00CA3CC8"/>
    <w:rsid w:val="00CA4329"/>
    <w:rsid w:val="00CA44E8"/>
    <w:rsid w:val="00CA4909"/>
    <w:rsid w:val="00CA5123"/>
    <w:rsid w:val="00CA54FC"/>
    <w:rsid w:val="00CA560E"/>
    <w:rsid w:val="00CA5FCD"/>
    <w:rsid w:val="00CA5FE5"/>
    <w:rsid w:val="00CA60D7"/>
    <w:rsid w:val="00CA6384"/>
    <w:rsid w:val="00CA6463"/>
    <w:rsid w:val="00CA6A04"/>
    <w:rsid w:val="00CA74FD"/>
    <w:rsid w:val="00CA754D"/>
    <w:rsid w:val="00CA780F"/>
    <w:rsid w:val="00CB034B"/>
    <w:rsid w:val="00CB0535"/>
    <w:rsid w:val="00CB0571"/>
    <w:rsid w:val="00CB061A"/>
    <w:rsid w:val="00CB0D13"/>
    <w:rsid w:val="00CB1380"/>
    <w:rsid w:val="00CB18FE"/>
    <w:rsid w:val="00CB1A4C"/>
    <w:rsid w:val="00CB1ED3"/>
    <w:rsid w:val="00CB2196"/>
    <w:rsid w:val="00CB3A40"/>
    <w:rsid w:val="00CB3D26"/>
    <w:rsid w:val="00CB407B"/>
    <w:rsid w:val="00CB4857"/>
    <w:rsid w:val="00CB48BA"/>
    <w:rsid w:val="00CB5869"/>
    <w:rsid w:val="00CB6086"/>
    <w:rsid w:val="00CB6BF7"/>
    <w:rsid w:val="00CB7784"/>
    <w:rsid w:val="00CB7B37"/>
    <w:rsid w:val="00CC0074"/>
    <w:rsid w:val="00CC028D"/>
    <w:rsid w:val="00CC059A"/>
    <w:rsid w:val="00CC25C4"/>
    <w:rsid w:val="00CC26DA"/>
    <w:rsid w:val="00CC26E8"/>
    <w:rsid w:val="00CC2759"/>
    <w:rsid w:val="00CC2D4B"/>
    <w:rsid w:val="00CC4F74"/>
    <w:rsid w:val="00CC576D"/>
    <w:rsid w:val="00CC67BC"/>
    <w:rsid w:val="00CC67E7"/>
    <w:rsid w:val="00CC68A3"/>
    <w:rsid w:val="00CC6F92"/>
    <w:rsid w:val="00CC76BB"/>
    <w:rsid w:val="00CC7981"/>
    <w:rsid w:val="00CC7B30"/>
    <w:rsid w:val="00CD0036"/>
    <w:rsid w:val="00CD062D"/>
    <w:rsid w:val="00CD0E80"/>
    <w:rsid w:val="00CD14A2"/>
    <w:rsid w:val="00CD18A3"/>
    <w:rsid w:val="00CD240F"/>
    <w:rsid w:val="00CD2529"/>
    <w:rsid w:val="00CD27F5"/>
    <w:rsid w:val="00CD34C0"/>
    <w:rsid w:val="00CD3695"/>
    <w:rsid w:val="00CD3706"/>
    <w:rsid w:val="00CD38EB"/>
    <w:rsid w:val="00CD3952"/>
    <w:rsid w:val="00CD3D1A"/>
    <w:rsid w:val="00CD582E"/>
    <w:rsid w:val="00CD5875"/>
    <w:rsid w:val="00CD6018"/>
    <w:rsid w:val="00CD659F"/>
    <w:rsid w:val="00CD6D0A"/>
    <w:rsid w:val="00CD6D24"/>
    <w:rsid w:val="00CE0401"/>
    <w:rsid w:val="00CE16CB"/>
    <w:rsid w:val="00CE237F"/>
    <w:rsid w:val="00CE30F3"/>
    <w:rsid w:val="00CE3816"/>
    <w:rsid w:val="00CE4332"/>
    <w:rsid w:val="00CE477A"/>
    <w:rsid w:val="00CE49F2"/>
    <w:rsid w:val="00CE4C94"/>
    <w:rsid w:val="00CE4CC1"/>
    <w:rsid w:val="00CE4D6E"/>
    <w:rsid w:val="00CE545C"/>
    <w:rsid w:val="00CE5B14"/>
    <w:rsid w:val="00CE5E6C"/>
    <w:rsid w:val="00CE622E"/>
    <w:rsid w:val="00CE6627"/>
    <w:rsid w:val="00CE6994"/>
    <w:rsid w:val="00CE7519"/>
    <w:rsid w:val="00CE76B2"/>
    <w:rsid w:val="00CE7955"/>
    <w:rsid w:val="00CF007B"/>
    <w:rsid w:val="00CF081C"/>
    <w:rsid w:val="00CF0C62"/>
    <w:rsid w:val="00CF107F"/>
    <w:rsid w:val="00CF111F"/>
    <w:rsid w:val="00CF1196"/>
    <w:rsid w:val="00CF16B1"/>
    <w:rsid w:val="00CF17F4"/>
    <w:rsid w:val="00CF22C6"/>
    <w:rsid w:val="00CF251D"/>
    <w:rsid w:val="00CF2C9B"/>
    <w:rsid w:val="00CF3758"/>
    <w:rsid w:val="00CF3D5D"/>
    <w:rsid w:val="00CF3E55"/>
    <w:rsid w:val="00CF484C"/>
    <w:rsid w:val="00CF4D48"/>
    <w:rsid w:val="00CF50DF"/>
    <w:rsid w:val="00CF5424"/>
    <w:rsid w:val="00CF569F"/>
    <w:rsid w:val="00CF57A0"/>
    <w:rsid w:val="00CF59BF"/>
    <w:rsid w:val="00CF6829"/>
    <w:rsid w:val="00CF6B82"/>
    <w:rsid w:val="00CF70C1"/>
    <w:rsid w:val="00CF71F6"/>
    <w:rsid w:val="00CF7DDB"/>
    <w:rsid w:val="00D00068"/>
    <w:rsid w:val="00D007E1"/>
    <w:rsid w:val="00D00EDC"/>
    <w:rsid w:val="00D01357"/>
    <w:rsid w:val="00D01BE4"/>
    <w:rsid w:val="00D02569"/>
    <w:rsid w:val="00D025C5"/>
    <w:rsid w:val="00D029C9"/>
    <w:rsid w:val="00D03ACA"/>
    <w:rsid w:val="00D03BD4"/>
    <w:rsid w:val="00D04991"/>
    <w:rsid w:val="00D04FD9"/>
    <w:rsid w:val="00D052BB"/>
    <w:rsid w:val="00D05F81"/>
    <w:rsid w:val="00D06431"/>
    <w:rsid w:val="00D065FA"/>
    <w:rsid w:val="00D06DAB"/>
    <w:rsid w:val="00D07D02"/>
    <w:rsid w:val="00D126D5"/>
    <w:rsid w:val="00D1383D"/>
    <w:rsid w:val="00D13933"/>
    <w:rsid w:val="00D13CD9"/>
    <w:rsid w:val="00D13D8F"/>
    <w:rsid w:val="00D15A4B"/>
    <w:rsid w:val="00D16090"/>
    <w:rsid w:val="00D16A7E"/>
    <w:rsid w:val="00D16DAB"/>
    <w:rsid w:val="00D172B0"/>
    <w:rsid w:val="00D1765B"/>
    <w:rsid w:val="00D200A0"/>
    <w:rsid w:val="00D20200"/>
    <w:rsid w:val="00D20D4B"/>
    <w:rsid w:val="00D21523"/>
    <w:rsid w:val="00D2183D"/>
    <w:rsid w:val="00D21DD6"/>
    <w:rsid w:val="00D22133"/>
    <w:rsid w:val="00D22BED"/>
    <w:rsid w:val="00D2307B"/>
    <w:rsid w:val="00D238EF"/>
    <w:rsid w:val="00D23943"/>
    <w:rsid w:val="00D23D51"/>
    <w:rsid w:val="00D23DF3"/>
    <w:rsid w:val="00D2438A"/>
    <w:rsid w:val="00D243AC"/>
    <w:rsid w:val="00D24630"/>
    <w:rsid w:val="00D24A89"/>
    <w:rsid w:val="00D24C30"/>
    <w:rsid w:val="00D2580F"/>
    <w:rsid w:val="00D25C63"/>
    <w:rsid w:val="00D25F18"/>
    <w:rsid w:val="00D25F88"/>
    <w:rsid w:val="00D261FB"/>
    <w:rsid w:val="00D26474"/>
    <w:rsid w:val="00D265A2"/>
    <w:rsid w:val="00D26E10"/>
    <w:rsid w:val="00D27963"/>
    <w:rsid w:val="00D301F3"/>
    <w:rsid w:val="00D32506"/>
    <w:rsid w:val="00D326E8"/>
    <w:rsid w:val="00D32805"/>
    <w:rsid w:val="00D32BCF"/>
    <w:rsid w:val="00D32FF7"/>
    <w:rsid w:val="00D337D5"/>
    <w:rsid w:val="00D33A4F"/>
    <w:rsid w:val="00D33B66"/>
    <w:rsid w:val="00D34450"/>
    <w:rsid w:val="00D34739"/>
    <w:rsid w:val="00D34B3F"/>
    <w:rsid w:val="00D3501D"/>
    <w:rsid w:val="00D35302"/>
    <w:rsid w:val="00D35581"/>
    <w:rsid w:val="00D37970"/>
    <w:rsid w:val="00D40234"/>
    <w:rsid w:val="00D40ABF"/>
    <w:rsid w:val="00D4100B"/>
    <w:rsid w:val="00D410B7"/>
    <w:rsid w:val="00D413E1"/>
    <w:rsid w:val="00D41538"/>
    <w:rsid w:val="00D426DF"/>
    <w:rsid w:val="00D43D44"/>
    <w:rsid w:val="00D44854"/>
    <w:rsid w:val="00D4531D"/>
    <w:rsid w:val="00D457E9"/>
    <w:rsid w:val="00D46029"/>
    <w:rsid w:val="00D46F3D"/>
    <w:rsid w:val="00D47096"/>
    <w:rsid w:val="00D47878"/>
    <w:rsid w:val="00D47DCF"/>
    <w:rsid w:val="00D506A1"/>
    <w:rsid w:val="00D508A4"/>
    <w:rsid w:val="00D5179F"/>
    <w:rsid w:val="00D51A6B"/>
    <w:rsid w:val="00D52D5F"/>
    <w:rsid w:val="00D52E17"/>
    <w:rsid w:val="00D5315E"/>
    <w:rsid w:val="00D53B57"/>
    <w:rsid w:val="00D544EB"/>
    <w:rsid w:val="00D5471E"/>
    <w:rsid w:val="00D54C4D"/>
    <w:rsid w:val="00D54E43"/>
    <w:rsid w:val="00D55082"/>
    <w:rsid w:val="00D55DA8"/>
    <w:rsid w:val="00D55E2D"/>
    <w:rsid w:val="00D55F3E"/>
    <w:rsid w:val="00D55F98"/>
    <w:rsid w:val="00D5606B"/>
    <w:rsid w:val="00D569E8"/>
    <w:rsid w:val="00D56C03"/>
    <w:rsid w:val="00D5775B"/>
    <w:rsid w:val="00D57944"/>
    <w:rsid w:val="00D57A95"/>
    <w:rsid w:val="00D57EC1"/>
    <w:rsid w:val="00D60664"/>
    <w:rsid w:val="00D61358"/>
    <w:rsid w:val="00D6171F"/>
    <w:rsid w:val="00D61957"/>
    <w:rsid w:val="00D6203E"/>
    <w:rsid w:val="00D62440"/>
    <w:rsid w:val="00D62C54"/>
    <w:rsid w:val="00D6377C"/>
    <w:rsid w:val="00D645FB"/>
    <w:rsid w:val="00D64AFB"/>
    <w:rsid w:val="00D64B01"/>
    <w:rsid w:val="00D64C83"/>
    <w:rsid w:val="00D64D35"/>
    <w:rsid w:val="00D650DF"/>
    <w:rsid w:val="00D65858"/>
    <w:rsid w:val="00D65BEA"/>
    <w:rsid w:val="00D6614C"/>
    <w:rsid w:val="00D6644E"/>
    <w:rsid w:val="00D66547"/>
    <w:rsid w:val="00D678DA"/>
    <w:rsid w:val="00D67DA1"/>
    <w:rsid w:val="00D709DC"/>
    <w:rsid w:val="00D70B71"/>
    <w:rsid w:val="00D70BC5"/>
    <w:rsid w:val="00D70FE2"/>
    <w:rsid w:val="00D716F9"/>
    <w:rsid w:val="00D72281"/>
    <w:rsid w:val="00D728EC"/>
    <w:rsid w:val="00D72B50"/>
    <w:rsid w:val="00D72CFA"/>
    <w:rsid w:val="00D7313E"/>
    <w:rsid w:val="00D736F6"/>
    <w:rsid w:val="00D736F7"/>
    <w:rsid w:val="00D7392F"/>
    <w:rsid w:val="00D73B27"/>
    <w:rsid w:val="00D73E92"/>
    <w:rsid w:val="00D747CE"/>
    <w:rsid w:val="00D74957"/>
    <w:rsid w:val="00D74E44"/>
    <w:rsid w:val="00D7515F"/>
    <w:rsid w:val="00D756F8"/>
    <w:rsid w:val="00D75B71"/>
    <w:rsid w:val="00D763AE"/>
    <w:rsid w:val="00D764D6"/>
    <w:rsid w:val="00D76605"/>
    <w:rsid w:val="00D770A3"/>
    <w:rsid w:val="00D802FF"/>
    <w:rsid w:val="00D8055D"/>
    <w:rsid w:val="00D80843"/>
    <w:rsid w:val="00D80958"/>
    <w:rsid w:val="00D80E49"/>
    <w:rsid w:val="00D813E0"/>
    <w:rsid w:val="00D81844"/>
    <w:rsid w:val="00D8217E"/>
    <w:rsid w:val="00D82937"/>
    <w:rsid w:val="00D82B70"/>
    <w:rsid w:val="00D83287"/>
    <w:rsid w:val="00D839FE"/>
    <w:rsid w:val="00D83DA4"/>
    <w:rsid w:val="00D83E5E"/>
    <w:rsid w:val="00D843C1"/>
    <w:rsid w:val="00D84756"/>
    <w:rsid w:val="00D8524E"/>
    <w:rsid w:val="00D85C15"/>
    <w:rsid w:val="00D861F3"/>
    <w:rsid w:val="00D86892"/>
    <w:rsid w:val="00D86C88"/>
    <w:rsid w:val="00D87628"/>
    <w:rsid w:val="00D87D41"/>
    <w:rsid w:val="00D909A2"/>
    <w:rsid w:val="00D90D52"/>
    <w:rsid w:val="00D91EDB"/>
    <w:rsid w:val="00D923C5"/>
    <w:rsid w:val="00D92930"/>
    <w:rsid w:val="00D92B52"/>
    <w:rsid w:val="00D9417B"/>
    <w:rsid w:val="00D97966"/>
    <w:rsid w:val="00D97A88"/>
    <w:rsid w:val="00D97CDA"/>
    <w:rsid w:val="00DA026D"/>
    <w:rsid w:val="00DA0549"/>
    <w:rsid w:val="00DA0E94"/>
    <w:rsid w:val="00DA19DD"/>
    <w:rsid w:val="00DA3973"/>
    <w:rsid w:val="00DA3990"/>
    <w:rsid w:val="00DA3EEA"/>
    <w:rsid w:val="00DA41E6"/>
    <w:rsid w:val="00DA466D"/>
    <w:rsid w:val="00DA489C"/>
    <w:rsid w:val="00DA4DE2"/>
    <w:rsid w:val="00DA508F"/>
    <w:rsid w:val="00DA518C"/>
    <w:rsid w:val="00DA5B7A"/>
    <w:rsid w:val="00DA6079"/>
    <w:rsid w:val="00DA6CC1"/>
    <w:rsid w:val="00DA6DB6"/>
    <w:rsid w:val="00DA6F8A"/>
    <w:rsid w:val="00DA743C"/>
    <w:rsid w:val="00DA79D5"/>
    <w:rsid w:val="00DA79F6"/>
    <w:rsid w:val="00DB0AC4"/>
    <w:rsid w:val="00DB0C3C"/>
    <w:rsid w:val="00DB12D3"/>
    <w:rsid w:val="00DB1D22"/>
    <w:rsid w:val="00DB235D"/>
    <w:rsid w:val="00DB43CF"/>
    <w:rsid w:val="00DB45DF"/>
    <w:rsid w:val="00DB4ACD"/>
    <w:rsid w:val="00DB5080"/>
    <w:rsid w:val="00DB527B"/>
    <w:rsid w:val="00DB6610"/>
    <w:rsid w:val="00DB6D26"/>
    <w:rsid w:val="00DB711E"/>
    <w:rsid w:val="00DC0D13"/>
    <w:rsid w:val="00DC1006"/>
    <w:rsid w:val="00DC1B7E"/>
    <w:rsid w:val="00DC1E8D"/>
    <w:rsid w:val="00DC2537"/>
    <w:rsid w:val="00DC25BA"/>
    <w:rsid w:val="00DC34F3"/>
    <w:rsid w:val="00DC3BAF"/>
    <w:rsid w:val="00DC3EC4"/>
    <w:rsid w:val="00DC440D"/>
    <w:rsid w:val="00DC4DBA"/>
    <w:rsid w:val="00DC52B1"/>
    <w:rsid w:val="00DC70C1"/>
    <w:rsid w:val="00DC7432"/>
    <w:rsid w:val="00DC74E8"/>
    <w:rsid w:val="00DD0899"/>
    <w:rsid w:val="00DD0AB1"/>
    <w:rsid w:val="00DD0AEC"/>
    <w:rsid w:val="00DD2207"/>
    <w:rsid w:val="00DD2AC9"/>
    <w:rsid w:val="00DD2B61"/>
    <w:rsid w:val="00DD4D28"/>
    <w:rsid w:val="00DD51E1"/>
    <w:rsid w:val="00DD5254"/>
    <w:rsid w:val="00DD57CC"/>
    <w:rsid w:val="00DD5A18"/>
    <w:rsid w:val="00DD5E90"/>
    <w:rsid w:val="00DD7666"/>
    <w:rsid w:val="00DD767F"/>
    <w:rsid w:val="00DD7894"/>
    <w:rsid w:val="00DD79DC"/>
    <w:rsid w:val="00DD7AA5"/>
    <w:rsid w:val="00DE05FF"/>
    <w:rsid w:val="00DE06FF"/>
    <w:rsid w:val="00DE10FA"/>
    <w:rsid w:val="00DE11A3"/>
    <w:rsid w:val="00DE12F2"/>
    <w:rsid w:val="00DE14C4"/>
    <w:rsid w:val="00DE1C3D"/>
    <w:rsid w:val="00DE261D"/>
    <w:rsid w:val="00DE2AE7"/>
    <w:rsid w:val="00DE3316"/>
    <w:rsid w:val="00DE4A6B"/>
    <w:rsid w:val="00DE4CB9"/>
    <w:rsid w:val="00DE5B0E"/>
    <w:rsid w:val="00DE753B"/>
    <w:rsid w:val="00DE7E41"/>
    <w:rsid w:val="00DF0796"/>
    <w:rsid w:val="00DF11D9"/>
    <w:rsid w:val="00DF1434"/>
    <w:rsid w:val="00DF14CD"/>
    <w:rsid w:val="00DF1F7E"/>
    <w:rsid w:val="00DF2104"/>
    <w:rsid w:val="00DF311F"/>
    <w:rsid w:val="00DF32A7"/>
    <w:rsid w:val="00DF3466"/>
    <w:rsid w:val="00DF36F4"/>
    <w:rsid w:val="00DF375D"/>
    <w:rsid w:val="00DF384F"/>
    <w:rsid w:val="00DF3C13"/>
    <w:rsid w:val="00DF423C"/>
    <w:rsid w:val="00DF46ED"/>
    <w:rsid w:val="00DF5379"/>
    <w:rsid w:val="00DF53D5"/>
    <w:rsid w:val="00DF5766"/>
    <w:rsid w:val="00DF586B"/>
    <w:rsid w:val="00DF6228"/>
    <w:rsid w:val="00DF73DA"/>
    <w:rsid w:val="00E01139"/>
    <w:rsid w:val="00E0131C"/>
    <w:rsid w:val="00E0150D"/>
    <w:rsid w:val="00E02190"/>
    <w:rsid w:val="00E02536"/>
    <w:rsid w:val="00E02640"/>
    <w:rsid w:val="00E0298E"/>
    <w:rsid w:val="00E02AC9"/>
    <w:rsid w:val="00E02B8B"/>
    <w:rsid w:val="00E02E9E"/>
    <w:rsid w:val="00E03400"/>
    <w:rsid w:val="00E03644"/>
    <w:rsid w:val="00E0381F"/>
    <w:rsid w:val="00E038AA"/>
    <w:rsid w:val="00E03D0D"/>
    <w:rsid w:val="00E03F58"/>
    <w:rsid w:val="00E04391"/>
    <w:rsid w:val="00E0473D"/>
    <w:rsid w:val="00E047D5"/>
    <w:rsid w:val="00E04EA6"/>
    <w:rsid w:val="00E05355"/>
    <w:rsid w:val="00E05F52"/>
    <w:rsid w:val="00E0635E"/>
    <w:rsid w:val="00E065A7"/>
    <w:rsid w:val="00E0680D"/>
    <w:rsid w:val="00E06AAB"/>
    <w:rsid w:val="00E07706"/>
    <w:rsid w:val="00E07BC6"/>
    <w:rsid w:val="00E07E2D"/>
    <w:rsid w:val="00E102F6"/>
    <w:rsid w:val="00E10593"/>
    <w:rsid w:val="00E1121B"/>
    <w:rsid w:val="00E11921"/>
    <w:rsid w:val="00E1254A"/>
    <w:rsid w:val="00E1284D"/>
    <w:rsid w:val="00E12DBB"/>
    <w:rsid w:val="00E133C1"/>
    <w:rsid w:val="00E1342B"/>
    <w:rsid w:val="00E13E21"/>
    <w:rsid w:val="00E150EB"/>
    <w:rsid w:val="00E154E7"/>
    <w:rsid w:val="00E155DC"/>
    <w:rsid w:val="00E16092"/>
    <w:rsid w:val="00E163A4"/>
    <w:rsid w:val="00E165D6"/>
    <w:rsid w:val="00E16C39"/>
    <w:rsid w:val="00E170EA"/>
    <w:rsid w:val="00E17662"/>
    <w:rsid w:val="00E1783A"/>
    <w:rsid w:val="00E17A0F"/>
    <w:rsid w:val="00E17B93"/>
    <w:rsid w:val="00E17C1B"/>
    <w:rsid w:val="00E17C79"/>
    <w:rsid w:val="00E17FBE"/>
    <w:rsid w:val="00E20579"/>
    <w:rsid w:val="00E209C7"/>
    <w:rsid w:val="00E20C40"/>
    <w:rsid w:val="00E212A6"/>
    <w:rsid w:val="00E212B3"/>
    <w:rsid w:val="00E21C6D"/>
    <w:rsid w:val="00E226CB"/>
    <w:rsid w:val="00E22B84"/>
    <w:rsid w:val="00E22C07"/>
    <w:rsid w:val="00E23DE7"/>
    <w:rsid w:val="00E24565"/>
    <w:rsid w:val="00E24616"/>
    <w:rsid w:val="00E25A95"/>
    <w:rsid w:val="00E2628D"/>
    <w:rsid w:val="00E26EA0"/>
    <w:rsid w:val="00E312AB"/>
    <w:rsid w:val="00E31391"/>
    <w:rsid w:val="00E3188E"/>
    <w:rsid w:val="00E32C91"/>
    <w:rsid w:val="00E34040"/>
    <w:rsid w:val="00E34EA3"/>
    <w:rsid w:val="00E35725"/>
    <w:rsid w:val="00E35C19"/>
    <w:rsid w:val="00E35DDA"/>
    <w:rsid w:val="00E3675C"/>
    <w:rsid w:val="00E36925"/>
    <w:rsid w:val="00E36AAD"/>
    <w:rsid w:val="00E3723B"/>
    <w:rsid w:val="00E37439"/>
    <w:rsid w:val="00E37452"/>
    <w:rsid w:val="00E37F99"/>
    <w:rsid w:val="00E40445"/>
    <w:rsid w:val="00E40975"/>
    <w:rsid w:val="00E41B23"/>
    <w:rsid w:val="00E41C08"/>
    <w:rsid w:val="00E43156"/>
    <w:rsid w:val="00E432FD"/>
    <w:rsid w:val="00E434E1"/>
    <w:rsid w:val="00E43733"/>
    <w:rsid w:val="00E444C2"/>
    <w:rsid w:val="00E44675"/>
    <w:rsid w:val="00E44858"/>
    <w:rsid w:val="00E45267"/>
    <w:rsid w:val="00E459E5"/>
    <w:rsid w:val="00E45AA8"/>
    <w:rsid w:val="00E45D15"/>
    <w:rsid w:val="00E466E7"/>
    <w:rsid w:val="00E467A2"/>
    <w:rsid w:val="00E473C9"/>
    <w:rsid w:val="00E47866"/>
    <w:rsid w:val="00E47CDF"/>
    <w:rsid w:val="00E509C2"/>
    <w:rsid w:val="00E50CF5"/>
    <w:rsid w:val="00E50FCE"/>
    <w:rsid w:val="00E513DB"/>
    <w:rsid w:val="00E51A6B"/>
    <w:rsid w:val="00E52342"/>
    <w:rsid w:val="00E52422"/>
    <w:rsid w:val="00E52F83"/>
    <w:rsid w:val="00E5324A"/>
    <w:rsid w:val="00E533EF"/>
    <w:rsid w:val="00E54365"/>
    <w:rsid w:val="00E54F99"/>
    <w:rsid w:val="00E551B6"/>
    <w:rsid w:val="00E55598"/>
    <w:rsid w:val="00E565BE"/>
    <w:rsid w:val="00E568C0"/>
    <w:rsid w:val="00E56BE6"/>
    <w:rsid w:val="00E56E5C"/>
    <w:rsid w:val="00E578AD"/>
    <w:rsid w:val="00E57962"/>
    <w:rsid w:val="00E6050B"/>
    <w:rsid w:val="00E60A35"/>
    <w:rsid w:val="00E60E7B"/>
    <w:rsid w:val="00E62375"/>
    <w:rsid w:val="00E62563"/>
    <w:rsid w:val="00E62BDD"/>
    <w:rsid w:val="00E62EB8"/>
    <w:rsid w:val="00E63A9B"/>
    <w:rsid w:val="00E645B5"/>
    <w:rsid w:val="00E64BDC"/>
    <w:rsid w:val="00E657DD"/>
    <w:rsid w:val="00E65A0F"/>
    <w:rsid w:val="00E65E36"/>
    <w:rsid w:val="00E6650C"/>
    <w:rsid w:val="00E6652C"/>
    <w:rsid w:val="00E667F7"/>
    <w:rsid w:val="00E66997"/>
    <w:rsid w:val="00E66A8B"/>
    <w:rsid w:val="00E66B28"/>
    <w:rsid w:val="00E67A99"/>
    <w:rsid w:val="00E67C58"/>
    <w:rsid w:val="00E67F6E"/>
    <w:rsid w:val="00E70270"/>
    <w:rsid w:val="00E70513"/>
    <w:rsid w:val="00E711AF"/>
    <w:rsid w:val="00E71821"/>
    <w:rsid w:val="00E72201"/>
    <w:rsid w:val="00E73AAA"/>
    <w:rsid w:val="00E73F00"/>
    <w:rsid w:val="00E7459D"/>
    <w:rsid w:val="00E74AE6"/>
    <w:rsid w:val="00E7561D"/>
    <w:rsid w:val="00E75769"/>
    <w:rsid w:val="00E7593E"/>
    <w:rsid w:val="00E76161"/>
    <w:rsid w:val="00E76531"/>
    <w:rsid w:val="00E768E7"/>
    <w:rsid w:val="00E76D8C"/>
    <w:rsid w:val="00E77353"/>
    <w:rsid w:val="00E801A0"/>
    <w:rsid w:val="00E804A9"/>
    <w:rsid w:val="00E80805"/>
    <w:rsid w:val="00E80A03"/>
    <w:rsid w:val="00E8120E"/>
    <w:rsid w:val="00E81324"/>
    <w:rsid w:val="00E819A6"/>
    <w:rsid w:val="00E819F8"/>
    <w:rsid w:val="00E81A57"/>
    <w:rsid w:val="00E81C10"/>
    <w:rsid w:val="00E81DA7"/>
    <w:rsid w:val="00E82010"/>
    <w:rsid w:val="00E82669"/>
    <w:rsid w:val="00E82980"/>
    <w:rsid w:val="00E864CF"/>
    <w:rsid w:val="00E865AC"/>
    <w:rsid w:val="00E86766"/>
    <w:rsid w:val="00E90659"/>
    <w:rsid w:val="00E91154"/>
    <w:rsid w:val="00E91823"/>
    <w:rsid w:val="00E91F1B"/>
    <w:rsid w:val="00E91F5F"/>
    <w:rsid w:val="00E9208B"/>
    <w:rsid w:val="00E92CF3"/>
    <w:rsid w:val="00E9301F"/>
    <w:rsid w:val="00E930D1"/>
    <w:rsid w:val="00E936D9"/>
    <w:rsid w:val="00E9371E"/>
    <w:rsid w:val="00E939E3"/>
    <w:rsid w:val="00E950B8"/>
    <w:rsid w:val="00E9562F"/>
    <w:rsid w:val="00E95C66"/>
    <w:rsid w:val="00E9608B"/>
    <w:rsid w:val="00E96B92"/>
    <w:rsid w:val="00E96C39"/>
    <w:rsid w:val="00E96E60"/>
    <w:rsid w:val="00E97390"/>
    <w:rsid w:val="00E97A08"/>
    <w:rsid w:val="00E97B55"/>
    <w:rsid w:val="00E97C73"/>
    <w:rsid w:val="00E97CEC"/>
    <w:rsid w:val="00EA0C0D"/>
    <w:rsid w:val="00EA0D73"/>
    <w:rsid w:val="00EA2633"/>
    <w:rsid w:val="00EA29CD"/>
    <w:rsid w:val="00EA33FB"/>
    <w:rsid w:val="00EA3B69"/>
    <w:rsid w:val="00EA489E"/>
    <w:rsid w:val="00EA4D42"/>
    <w:rsid w:val="00EA4EDA"/>
    <w:rsid w:val="00EA5100"/>
    <w:rsid w:val="00EA55A8"/>
    <w:rsid w:val="00EA5E12"/>
    <w:rsid w:val="00EA5F6D"/>
    <w:rsid w:val="00EA6096"/>
    <w:rsid w:val="00EA6DF6"/>
    <w:rsid w:val="00EA6F6C"/>
    <w:rsid w:val="00EA7675"/>
    <w:rsid w:val="00EA779C"/>
    <w:rsid w:val="00EA77DE"/>
    <w:rsid w:val="00EB01CC"/>
    <w:rsid w:val="00EB0930"/>
    <w:rsid w:val="00EB0C88"/>
    <w:rsid w:val="00EB1015"/>
    <w:rsid w:val="00EB12D8"/>
    <w:rsid w:val="00EB1BFD"/>
    <w:rsid w:val="00EB1CBF"/>
    <w:rsid w:val="00EB3CD9"/>
    <w:rsid w:val="00EB3CFF"/>
    <w:rsid w:val="00EB40E2"/>
    <w:rsid w:val="00EB567B"/>
    <w:rsid w:val="00EB5801"/>
    <w:rsid w:val="00EB5A8B"/>
    <w:rsid w:val="00EB6606"/>
    <w:rsid w:val="00EB7392"/>
    <w:rsid w:val="00EB7E18"/>
    <w:rsid w:val="00EC0358"/>
    <w:rsid w:val="00EC035C"/>
    <w:rsid w:val="00EC16D9"/>
    <w:rsid w:val="00EC1ED0"/>
    <w:rsid w:val="00EC23CF"/>
    <w:rsid w:val="00EC24BE"/>
    <w:rsid w:val="00EC26F2"/>
    <w:rsid w:val="00EC288B"/>
    <w:rsid w:val="00EC29CD"/>
    <w:rsid w:val="00EC29EF"/>
    <w:rsid w:val="00EC343D"/>
    <w:rsid w:val="00EC3FBE"/>
    <w:rsid w:val="00EC50AE"/>
    <w:rsid w:val="00EC5360"/>
    <w:rsid w:val="00EC6695"/>
    <w:rsid w:val="00EC68D3"/>
    <w:rsid w:val="00EC758B"/>
    <w:rsid w:val="00ED037C"/>
    <w:rsid w:val="00ED065B"/>
    <w:rsid w:val="00ED0B97"/>
    <w:rsid w:val="00ED15BD"/>
    <w:rsid w:val="00ED1773"/>
    <w:rsid w:val="00ED1D8B"/>
    <w:rsid w:val="00ED2120"/>
    <w:rsid w:val="00ED28AD"/>
    <w:rsid w:val="00ED2E19"/>
    <w:rsid w:val="00ED3582"/>
    <w:rsid w:val="00ED461C"/>
    <w:rsid w:val="00ED47B9"/>
    <w:rsid w:val="00ED4B68"/>
    <w:rsid w:val="00ED4E95"/>
    <w:rsid w:val="00ED52B1"/>
    <w:rsid w:val="00ED53C1"/>
    <w:rsid w:val="00ED68C6"/>
    <w:rsid w:val="00ED6FB2"/>
    <w:rsid w:val="00ED795A"/>
    <w:rsid w:val="00EE0072"/>
    <w:rsid w:val="00EE02CD"/>
    <w:rsid w:val="00EE04FC"/>
    <w:rsid w:val="00EE1AE1"/>
    <w:rsid w:val="00EE1D08"/>
    <w:rsid w:val="00EE20FD"/>
    <w:rsid w:val="00EE21C8"/>
    <w:rsid w:val="00EE2497"/>
    <w:rsid w:val="00EE295F"/>
    <w:rsid w:val="00EE3327"/>
    <w:rsid w:val="00EE41E1"/>
    <w:rsid w:val="00EE44E5"/>
    <w:rsid w:val="00EE44EE"/>
    <w:rsid w:val="00EE5411"/>
    <w:rsid w:val="00EE5A4B"/>
    <w:rsid w:val="00EE5ED6"/>
    <w:rsid w:val="00EE682A"/>
    <w:rsid w:val="00EE6BF2"/>
    <w:rsid w:val="00EE75F6"/>
    <w:rsid w:val="00EF0D5E"/>
    <w:rsid w:val="00EF0ECA"/>
    <w:rsid w:val="00EF0FA2"/>
    <w:rsid w:val="00EF1399"/>
    <w:rsid w:val="00EF2CCB"/>
    <w:rsid w:val="00EF3D5A"/>
    <w:rsid w:val="00EF667D"/>
    <w:rsid w:val="00F005C7"/>
    <w:rsid w:val="00F010BE"/>
    <w:rsid w:val="00F01782"/>
    <w:rsid w:val="00F01D23"/>
    <w:rsid w:val="00F021C7"/>
    <w:rsid w:val="00F02377"/>
    <w:rsid w:val="00F029B6"/>
    <w:rsid w:val="00F02E7F"/>
    <w:rsid w:val="00F02F01"/>
    <w:rsid w:val="00F02FD7"/>
    <w:rsid w:val="00F03759"/>
    <w:rsid w:val="00F03E7D"/>
    <w:rsid w:val="00F043C6"/>
    <w:rsid w:val="00F04A5D"/>
    <w:rsid w:val="00F053D7"/>
    <w:rsid w:val="00F0622C"/>
    <w:rsid w:val="00F07E04"/>
    <w:rsid w:val="00F101F4"/>
    <w:rsid w:val="00F10203"/>
    <w:rsid w:val="00F10643"/>
    <w:rsid w:val="00F11680"/>
    <w:rsid w:val="00F1172F"/>
    <w:rsid w:val="00F11CFC"/>
    <w:rsid w:val="00F124DC"/>
    <w:rsid w:val="00F12DB6"/>
    <w:rsid w:val="00F130B1"/>
    <w:rsid w:val="00F13462"/>
    <w:rsid w:val="00F13465"/>
    <w:rsid w:val="00F139C7"/>
    <w:rsid w:val="00F14027"/>
    <w:rsid w:val="00F15552"/>
    <w:rsid w:val="00F15736"/>
    <w:rsid w:val="00F1583D"/>
    <w:rsid w:val="00F169A2"/>
    <w:rsid w:val="00F1760E"/>
    <w:rsid w:val="00F212DE"/>
    <w:rsid w:val="00F21E4A"/>
    <w:rsid w:val="00F21FCF"/>
    <w:rsid w:val="00F223AC"/>
    <w:rsid w:val="00F2285B"/>
    <w:rsid w:val="00F2315D"/>
    <w:rsid w:val="00F2356C"/>
    <w:rsid w:val="00F2415B"/>
    <w:rsid w:val="00F2586D"/>
    <w:rsid w:val="00F258AC"/>
    <w:rsid w:val="00F259B8"/>
    <w:rsid w:val="00F25AE3"/>
    <w:rsid w:val="00F25F71"/>
    <w:rsid w:val="00F25FD1"/>
    <w:rsid w:val="00F26816"/>
    <w:rsid w:val="00F27827"/>
    <w:rsid w:val="00F30CB6"/>
    <w:rsid w:val="00F31F66"/>
    <w:rsid w:val="00F3202A"/>
    <w:rsid w:val="00F323BA"/>
    <w:rsid w:val="00F33078"/>
    <w:rsid w:val="00F34865"/>
    <w:rsid w:val="00F3546A"/>
    <w:rsid w:val="00F356D2"/>
    <w:rsid w:val="00F3599C"/>
    <w:rsid w:val="00F35CFA"/>
    <w:rsid w:val="00F35FB7"/>
    <w:rsid w:val="00F35FDD"/>
    <w:rsid w:val="00F3676A"/>
    <w:rsid w:val="00F37225"/>
    <w:rsid w:val="00F375C1"/>
    <w:rsid w:val="00F378A1"/>
    <w:rsid w:val="00F40113"/>
    <w:rsid w:val="00F40196"/>
    <w:rsid w:val="00F4021B"/>
    <w:rsid w:val="00F41A94"/>
    <w:rsid w:val="00F42639"/>
    <w:rsid w:val="00F4386F"/>
    <w:rsid w:val="00F43A8E"/>
    <w:rsid w:val="00F43FDE"/>
    <w:rsid w:val="00F44007"/>
    <w:rsid w:val="00F446B3"/>
    <w:rsid w:val="00F44E0C"/>
    <w:rsid w:val="00F45238"/>
    <w:rsid w:val="00F45957"/>
    <w:rsid w:val="00F45E03"/>
    <w:rsid w:val="00F4613C"/>
    <w:rsid w:val="00F46254"/>
    <w:rsid w:val="00F465D1"/>
    <w:rsid w:val="00F46778"/>
    <w:rsid w:val="00F46FE8"/>
    <w:rsid w:val="00F50153"/>
    <w:rsid w:val="00F5036B"/>
    <w:rsid w:val="00F50CB8"/>
    <w:rsid w:val="00F50D21"/>
    <w:rsid w:val="00F51BA6"/>
    <w:rsid w:val="00F520F2"/>
    <w:rsid w:val="00F5254E"/>
    <w:rsid w:val="00F52E24"/>
    <w:rsid w:val="00F53368"/>
    <w:rsid w:val="00F53C4E"/>
    <w:rsid w:val="00F54260"/>
    <w:rsid w:val="00F54D50"/>
    <w:rsid w:val="00F55B92"/>
    <w:rsid w:val="00F55F2B"/>
    <w:rsid w:val="00F5602F"/>
    <w:rsid w:val="00F56FA9"/>
    <w:rsid w:val="00F57550"/>
    <w:rsid w:val="00F57F6F"/>
    <w:rsid w:val="00F600A7"/>
    <w:rsid w:val="00F61627"/>
    <w:rsid w:val="00F61663"/>
    <w:rsid w:val="00F61C7F"/>
    <w:rsid w:val="00F62AE3"/>
    <w:rsid w:val="00F62E0C"/>
    <w:rsid w:val="00F634DF"/>
    <w:rsid w:val="00F63C4A"/>
    <w:rsid w:val="00F63D47"/>
    <w:rsid w:val="00F643E6"/>
    <w:rsid w:val="00F64A06"/>
    <w:rsid w:val="00F64E4D"/>
    <w:rsid w:val="00F66E08"/>
    <w:rsid w:val="00F67028"/>
    <w:rsid w:val="00F67037"/>
    <w:rsid w:val="00F6763C"/>
    <w:rsid w:val="00F67B38"/>
    <w:rsid w:val="00F7119A"/>
    <w:rsid w:val="00F7123D"/>
    <w:rsid w:val="00F7192D"/>
    <w:rsid w:val="00F7227C"/>
    <w:rsid w:val="00F7254F"/>
    <w:rsid w:val="00F741AA"/>
    <w:rsid w:val="00F74951"/>
    <w:rsid w:val="00F75595"/>
    <w:rsid w:val="00F75A97"/>
    <w:rsid w:val="00F76144"/>
    <w:rsid w:val="00F76B90"/>
    <w:rsid w:val="00F76F02"/>
    <w:rsid w:val="00F7786C"/>
    <w:rsid w:val="00F77978"/>
    <w:rsid w:val="00F77A41"/>
    <w:rsid w:val="00F77AF7"/>
    <w:rsid w:val="00F803B0"/>
    <w:rsid w:val="00F8059D"/>
    <w:rsid w:val="00F8140D"/>
    <w:rsid w:val="00F818FB"/>
    <w:rsid w:val="00F81C9C"/>
    <w:rsid w:val="00F829C8"/>
    <w:rsid w:val="00F82A44"/>
    <w:rsid w:val="00F842F1"/>
    <w:rsid w:val="00F849E9"/>
    <w:rsid w:val="00F8531B"/>
    <w:rsid w:val="00F85E94"/>
    <w:rsid w:val="00F86A1E"/>
    <w:rsid w:val="00F8766E"/>
    <w:rsid w:val="00F8789E"/>
    <w:rsid w:val="00F90CDE"/>
    <w:rsid w:val="00F913F8"/>
    <w:rsid w:val="00F914C5"/>
    <w:rsid w:val="00F91881"/>
    <w:rsid w:val="00F91A9A"/>
    <w:rsid w:val="00F91BBD"/>
    <w:rsid w:val="00F91EC5"/>
    <w:rsid w:val="00F9237B"/>
    <w:rsid w:val="00F92A9C"/>
    <w:rsid w:val="00F92F6D"/>
    <w:rsid w:val="00F93822"/>
    <w:rsid w:val="00F93BF6"/>
    <w:rsid w:val="00F941B1"/>
    <w:rsid w:val="00F94A49"/>
    <w:rsid w:val="00F94F07"/>
    <w:rsid w:val="00F95F84"/>
    <w:rsid w:val="00F96D24"/>
    <w:rsid w:val="00F96D8C"/>
    <w:rsid w:val="00F97B01"/>
    <w:rsid w:val="00F97F77"/>
    <w:rsid w:val="00FA0DA4"/>
    <w:rsid w:val="00FA1342"/>
    <w:rsid w:val="00FA1D2B"/>
    <w:rsid w:val="00FA21DD"/>
    <w:rsid w:val="00FA28E8"/>
    <w:rsid w:val="00FA31B3"/>
    <w:rsid w:val="00FA3A4A"/>
    <w:rsid w:val="00FA5C0B"/>
    <w:rsid w:val="00FA67B6"/>
    <w:rsid w:val="00FA792F"/>
    <w:rsid w:val="00FA7C02"/>
    <w:rsid w:val="00FB06E5"/>
    <w:rsid w:val="00FB0CEA"/>
    <w:rsid w:val="00FB12E4"/>
    <w:rsid w:val="00FB1365"/>
    <w:rsid w:val="00FB14D6"/>
    <w:rsid w:val="00FB2267"/>
    <w:rsid w:val="00FB2FEF"/>
    <w:rsid w:val="00FB3787"/>
    <w:rsid w:val="00FB4010"/>
    <w:rsid w:val="00FB454B"/>
    <w:rsid w:val="00FB4B06"/>
    <w:rsid w:val="00FB5493"/>
    <w:rsid w:val="00FB63A1"/>
    <w:rsid w:val="00FB6684"/>
    <w:rsid w:val="00FB689E"/>
    <w:rsid w:val="00FB6B56"/>
    <w:rsid w:val="00FB6F22"/>
    <w:rsid w:val="00FC0AFB"/>
    <w:rsid w:val="00FC0F00"/>
    <w:rsid w:val="00FC106D"/>
    <w:rsid w:val="00FC1B8A"/>
    <w:rsid w:val="00FC1CB0"/>
    <w:rsid w:val="00FC29F1"/>
    <w:rsid w:val="00FC2FED"/>
    <w:rsid w:val="00FC3B4A"/>
    <w:rsid w:val="00FC4273"/>
    <w:rsid w:val="00FC59BF"/>
    <w:rsid w:val="00FC5B5B"/>
    <w:rsid w:val="00FC6002"/>
    <w:rsid w:val="00FC66B5"/>
    <w:rsid w:val="00FC6A83"/>
    <w:rsid w:val="00FC7F1E"/>
    <w:rsid w:val="00FD1E51"/>
    <w:rsid w:val="00FD2713"/>
    <w:rsid w:val="00FD294B"/>
    <w:rsid w:val="00FD3E0D"/>
    <w:rsid w:val="00FD43EA"/>
    <w:rsid w:val="00FD472E"/>
    <w:rsid w:val="00FD4A32"/>
    <w:rsid w:val="00FD578D"/>
    <w:rsid w:val="00FD6183"/>
    <w:rsid w:val="00FD68B3"/>
    <w:rsid w:val="00FE0622"/>
    <w:rsid w:val="00FE19A3"/>
    <w:rsid w:val="00FE1C43"/>
    <w:rsid w:val="00FE2A42"/>
    <w:rsid w:val="00FE3A6B"/>
    <w:rsid w:val="00FE3D8C"/>
    <w:rsid w:val="00FE4642"/>
    <w:rsid w:val="00FE5457"/>
    <w:rsid w:val="00FE59FE"/>
    <w:rsid w:val="00FE5B69"/>
    <w:rsid w:val="00FE6F76"/>
    <w:rsid w:val="00FE75C3"/>
    <w:rsid w:val="00FE7AC6"/>
    <w:rsid w:val="00FF0198"/>
    <w:rsid w:val="00FF06A6"/>
    <w:rsid w:val="00FF0F1F"/>
    <w:rsid w:val="00FF12AA"/>
    <w:rsid w:val="00FF223B"/>
    <w:rsid w:val="00FF2868"/>
    <w:rsid w:val="00FF3412"/>
    <w:rsid w:val="00FF3795"/>
    <w:rsid w:val="00FF4BE4"/>
    <w:rsid w:val="00FF5DBA"/>
    <w:rsid w:val="00FF6696"/>
    <w:rsid w:val="00FF6CDA"/>
    <w:rsid w:val="00FF6F9D"/>
    <w:rsid w:val="00FF7224"/>
    <w:rsid w:val="00FF7B2C"/>
    <w:rsid w:val="01806BAD"/>
    <w:rsid w:val="018A58CB"/>
    <w:rsid w:val="01A66FA6"/>
    <w:rsid w:val="01C72EA9"/>
    <w:rsid w:val="026C7023"/>
    <w:rsid w:val="02800D6C"/>
    <w:rsid w:val="02D162E2"/>
    <w:rsid w:val="02FD6594"/>
    <w:rsid w:val="030266B4"/>
    <w:rsid w:val="03C913C3"/>
    <w:rsid w:val="03CB6D23"/>
    <w:rsid w:val="052D2B52"/>
    <w:rsid w:val="05B75C4C"/>
    <w:rsid w:val="0651295C"/>
    <w:rsid w:val="07D72CEF"/>
    <w:rsid w:val="07D7360B"/>
    <w:rsid w:val="08627F12"/>
    <w:rsid w:val="08951DC2"/>
    <w:rsid w:val="08C522AE"/>
    <w:rsid w:val="095562B7"/>
    <w:rsid w:val="095C56AA"/>
    <w:rsid w:val="09865221"/>
    <w:rsid w:val="0A7C5B50"/>
    <w:rsid w:val="0A927580"/>
    <w:rsid w:val="0BD54A1F"/>
    <w:rsid w:val="0C840DB4"/>
    <w:rsid w:val="0CF52CD5"/>
    <w:rsid w:val="0CF9586D"/>
    <w:rsid w:val="0D166265"/>
    <w:rsid w:val="0D171D34"/>
    <w:rsid w:val="0E493D09"/>
    <w:rsid w:val="0E4D1937"/>
    <w:rsid w:val="0EC71F0D"/>
    <w:rsid w:val="0ECF2469"/>
    <w:rsid w:val="0ED563E2"/>
    <w:rsid w:val="0F2060D9"/>
    <w:rsid w:val="0F9B5553"/>
    <w:rsid w:val="0FAE7547"/>
    <w:rsid w:val="0FC97374"/>
    <w:rsid w:val="0FE64337"/>
    <w:rsid w:val="10052C88"/>
    <w:rsid w:val="10054038"/>
    <w:rsid w:val="1073289E"/>
    <w:rsid w:val="109E0991"/>
    <w:rsid w:val="10EB3AC4"/>
    <w:rsid w:val="1115143B"/>
    <w:rsid w:val="11A5344E"/>
    <w:rsid w:val="11ED4767"/>
    <w:rsid w:val="12F603C3"/>
    <w:rsid w:val="131B5AA1"/>
    <w:rsid w:val="13BF0731"/>
    <w:rsid w:val="13E04B3A"/>
    <w:rsid w:val="1476651A"/>
    <w:rsid w:val="149A1DF0"/>
    <w:rsid w:val="14E07884"/>
    <w:rsid w:val="159F7931"/>
    <w:rsid w:val="15D65FC3"/>
    <w:rsid w:val="16240BE9"/>
    <w:rsid w:val="16C334B4"/>
    <w:rsid w:val="17A13E2C"/>
    <w:rsid w:val="17A43434"/>
    <w:rsid w:val="17D6221A"/>
    <w:rsid w:val="18020A47"/>
    <w:rsid w:val="187C4529"/>
    <w:rsid w:val="18931597"/>
    <w:rsid w:val="18C8527D"/>
    <w:rsid w:val="18F65D88"/>
    <w:rsid w:val="19106AAB"/>
    <w:rsid w:val="191E097B"/>
    <w:rsid w:val="19547604"/>
    <w:rsid w:val="19B6113F"/>
    <w:rsid w:val="19B87A90"/>
    <w:rsid w:val="19CA1484"/>
    <w:rsid w:val="1A5B6EEA"/>
    <w:rsid w:val="1ADB29F9"/>
    <w:rsid w:val="1B000623"/>
    <w:rsid w:val="1B1174AB"/>
    <w:rsid w:val="1B445644"/>
    <w:rsid w:val="1C467A74"/>
    <w:rsid w:val="1CE01024"/>
    <w:rsid w:val="1D8E540C"/>
    <w:rsid w:val="1DA36CA9"/>
    <w:rsid w:val="1DB877F6"/>
    <w:rsid w:val="1DC1584C"/>
    <w:rsid w:val="1DD84DE6"/>
    <w:rsid w:val="1EFB1CE9"/>
    <w:rsid w:val="1FE655C3"/>
    <w:rsid w:val="2028370C"/>
    <w:rsid w:val="203737CF"/>
    <w:rsid w:val="20697E49"/>
    <w:rsid w:val="22A77D55"/>
    <w:rsid w:val="22DA70FD"/>
    <w:rsid w:val="2345145D"/>
    <w:rsid w:val="23FE669C"/>
    <w:rsid w:val="24A53D8E"/>
    <w:rsid w:val="251D00D0"/>
    <w:rsid w:val="255900CA"/>
    <w:rsid w:val="25965F2B"/>
    <w:rsid w:val="25D21863"/>
    <w:rsid w:val="262C131D"/>
    <w:rsid w:val="26FE2168"/>
    <w:rsid w:val="276E2ACE"/>
    <w:rsid w:val="27A05E3E"/>
    <w:rsid w:val="27AB64F1"/>
    <w:rsid w:val="282468C2"/>
    <w:rsid w:val="28AB1AFF"/>
    <w:rsid w:val="28C74B16"/>
    <w:rsid w:val="290F4647"/>
    <w:rsid w:val="29FD4212"/>
    <w:rsid w:val="2B5A78A8"/>
    <w:rsid w:val="2BED15A1"/>
    <w:rsid w:val="2C517AE5"/>
    <w:rsid w:val="2CD54D59"/>
    <w:rsid w:val="2D593951"/>
    <w:rsid w:val="2DD47516"/>
    <w:rsid w:val="2ED34AE6"/>
    <w:rsid w:val="2FE62223"/>
    <w:rsid w:val="2FFE7272"/>
    <w:rsid w:val="30A76C21"/>
    <w:rsid w:val="322C4732"/>
    <w:rsid w:val="32D95539"/>
    <w:rsid w:val="33D25DFC"/>
    <w:rsid w:val="3487640E"/>
    <w:rsid w:val="34D34C16"/>
    <w:rsid w:val="34E22D32"/>
    <w:rsid w:val="35245E9E"/>
    <w:rsid w:val="36042C2C"/>
    <w:rsid w:val="365D5EFD"/>
    <w:rsid w:val="367E4931"/>
    <w:rsid w:val="369653B9"/>
    <w:rsid w:val="36A771D4"/>
    <w:rsid w:val="36C232A0"/>
    <w:rsid w:val="36C91697"/>
    <w:rsid w:val="379705E3"/>
    <w:rsid w:val="385A6BB6"/>
    <w:rsid w:val="386A0303"/>
    <w:rsid w:val="38BC3BB7"/>
    <w:rsid w:val="392F7D99"/>
    <w:rsid w:val="39343964"/>
    <w:rsid w:val="393755D6"/>
    <w:rsid w:val="393C7D39"/>
    <w:rsid w:val="394A4F50"/>
    <w:rsid w:val="39AE269E"/>
    <w:rsid w:val="3AAA5ADA"/>
    <w:rsid w:val="3B014FA6"/>
    <w:rsid w:val="3B320524"/>
    <w:rsid w:val="3B5563E6"/>
    <w:rsid w:val="3BCA3D2B"/>
    <w:rsid w:val="3D51577C"/>
    <w:rsid w:val="3DB56CD9"/>
    <w:rsid w:val="3E2D4CDF"/>
    <w:rsid w:val="3E6A1E3E"/>
    <w:rsid w:val="3E7A591C"/>
    <w:rsid w:val="3E9675F7"/>
    <w:rsid w:val="3F2510C7"/>
    <w:rsid w:val="3F2F685B"/>
    <w:rsid w:val="3F626E84"/>
    <w:rsid w:val="3F896976"/>
    <w:rsid w:val="40AC363D"/>
    <w:rsid w:val="41B928FC"/>
    <w:rsid w:val="42625D69"/>
    <w:rsid w:val="42B66F36"/>
    <w:rsid w:val="43582988"/>
    <w:rsid w:val="435C59CD"/>
    <w:rsid w:val="4398260E"/>
    <w:rsid w:val="43FC4C47"/>
    <w:rsid w:val="4462555E"/>
    <w:rsid w:val="44983795"/>
    <w:rsid w:val="44C54D64"/>
    <w:rsid w:val="44D04359"/>
    <w:rsid w:val="44FA0FF0"/>
    <w:rsid w:val="454A0EDA"/>
    <w:rsid w:val="45524A61"/>
    <w:rsid w:val="455D2E3B"/>
    <w:rsid w:val="456A4287"/>
    <w:rsid w:val="456B5E28"/>
    <w:rsid w:val="45C2519B"/>
    <w:rsid w:val="460724A5"/>
    <w:rsid w:val="46623CEE"/>
    <w:rsid w:val="477A0BC3"/>
    <w:rsid w:val="47E10C42"/>
    <w:rsid w:val="47E90277"/>
    <w:rsid w:val="4839596D"/>
    <w:rsid w:val="486D5681"/>
    <w:rsid w:val="487F5F0D"/>
    <w:rsid w:val="48D40B6F"/>
    <w:rsid w:val="49593F65"/>
    <w:rsid w:val="49734B81"/>
    <w:rsid w:val="49887BE1"/>
    <w:rsid w:val="49E45302"/>
    <w:rsid w:val="4A23728B"/>
    <w:rsid w:val="4ADB3C8A"/>
    <w:rsid w:val="4C406562"/>
    <w:rsid w:val="4CF234EE"/>
    <w:rsid w:val="4D5B6CC7"/>
    <w:rsid w:val="4D74705A"/>
    <w:rsid w:val="4E0C1076"/>
    <w:rsid w:val="4EB12B92"/>
    <w:rsid w:val="4EE600F7"/>
    <w:rsid w:val="4EEF5A49"/>
    <w:rsid w:val="4F3030BB"/>
    <w:rsid w:val="4F514AFB"/>
    <w:rsid w:val="4F7A1BBE"/>
    <w:rsid w:val="4F84709C"/>
    <w:rsid w:val="505E1082"/>
    <w:rsid w:val="5083113E"/>
    <w:rsid w:val="508770BD"/>
    <w:rsid w:val="509B2CF7"/>
    <w:rsid w:val="514F03FC"/>
    <w:rsid w:val="518741CF"/>
    <w:rsid w:val="51883BD2"/>
    <w:rsid w:val="51F15D5D"/>
    <w:rsid w:val="52173F2D"/>
    <w:rsid w:val="524B465F"/>
    <w:rsid w:val="52BD1A97"/>
    <w:rsid w:val="52E60914"/>
    <w:rsid w:val="539B3C3A"/>
    <w:rsid w:val="53E04F59"/>
    <w:rsid w:val="53E45C8E"/>
    <w:rsid w:val="543427D3"/>
    <w:rsid w:val="54AE5A8C"/>
    <w:rsid w:val="54D90A97"/>
    <w:rsid w:val="55111273"/>
    <w:rsid w:val="558A250E"/>
    <w:rsid w:val="55AF6695"/>
    <w:rsid w:val="55ED77DB"/>
    <w:rsid w:val="566D5CC7"/>
    <w:rsid w:val="56AB40A1"/>
    <w:rsid w:val="56D82BE2"/>
    <w:rsid w:val="58321788"/>
    <w:rsid w:val="585D7B31"/>
    <w:rsid w:val="58C77484"/>
    <w:rsid w:val="58F90D37"/>
    <w:rsid w:val="596860D3"/>
    <w:rsid w:val="59A85A64"/>
    <w:rsid w:val="59AF0267"/>
    <w:rsid w:val="5A527B8B"/>
    <w:rsid w:val="5AE353BD"/>
    <w:rsid w:val="5AFA4468"/>
    <w:rsid w:val="5B3A4EE7"/>
    <w:rsid w:val="5B8C5D73"/>
    <w:rsid w:val="5BF2050A"/>
    <w:rsid w:val="5C125816"/>
    <w:rsid w:val="5C576BFE"/>
    <w:rsid w:val="5C5A64B2"/>
    <w:rsid w:val="5C83180D"/>
    <w:rsid w:val="5CB70498"/>
    <w:rsid w:val="5CE41984"/>
    <w:rsid w:val="5D504902"/>
    <w:rsid w:val="5D9154E0"/>
    <w:rsid w:val="5E6B4FB0"/>
    <w:rsid w:val="5E6D3D36"/>
    <w:rsid w:val="5F1D47FE"/>
    <w:rsid w:val="5F6E1A69"/>
    <w:rsid w:val="5FE22B59"/>
    <w:rsid w:val="603441F1"/>
    <w:rsid w:val="60816F25"/>
    <w:rsid w:val="6094200E"/>
    <w:rsid w:val="60A832D2"/>
    <w:rsid w:val="60EC7598"/>
    <w:rsid w:val="61153042"/>
    <w:rsid w:val="61692BA2"/>
    <w:rsid w:val="617621BB"/>
    <w:rsid w:val="6195678B"/>
    <w:rsid w:val="61F64F1D"/>
    <w:rsid w:val="62882BE8"/>
    <w:rsid w:val="62A96627"/>
    <w:rsid w:val="62B27B87"/>
    <w:rsid w:val="62C015EB"/>
    <w:rsid w:val="62C16D24"/>
    <w:rsid w:val="62E0001C"/>
    <w:rsid w:val="63AC45AB"/>
    <w:rsid w:val="646D2B24"/>
    <w:rsid w:val="660D2CD9"/>
    <w:rsid w:val="661D75E5"/>
    <w:rsid w:val="66A01932"/>
    <w:rsid w:val="66A35EF2"/>
    <w:rsid w:val="67207F92"/>
    <w:rsid w:val="67840FF3"/>
    <w:rsid w:val="68686799"/>
    <w:rsid w:val="68F77D0D"/>
    <w:rsid w:val="6913719D"/>
    <w:rsid w:val="69513A22"/>
    <w:rsid w:val="69D96939"/>
    <w:rsid w:val="69EE35C9"/>
    <w:rsid w:val="6A7D443C"/>
    <w:rsid w:val="6B4A4205"/>
    <w:rsid w:val="6B5A079F"/>
    <w:rsid w:val="6B8237AE"/>
    <w:rsid w:val="6BFF0BC1"/>
    <w:rsid w:val="6C41117A"/>
    <w:rsid w:val="6D7A482A"/>
    <w:rsid w:val="6D7F3697"/>
    <w:rsid w:val="6E3B0992"/>
    <w:rsid w:val="6E3B37C2"/>
    <w:rsid w:val="6E6A14F0"/>
    <w:rsid w:val="6EBB3503"/>
    <w:rsid w:val="6F345DED"/>
    <w:rsid w:val="6F795A80"/>
    <w:rsid w:val="6FB179E7"/>
    <w:rsid w:val="6FD8663C"/>
    <w:rsid w:val="702E69D1"/>
    <w:rsid w:val="707059A6"/>
    <w:rsid w:val="70792E82"/>
    <w:rsid w:val="70C5070C"/>
    <w:rsid w:val="717D03B6"/>
    <w:rsid w:val="71914298"/>
    <w:rsid w:val="71E232B7"/>
    <w:rsid w:val="71E6401D"/>
    <w:rsid w:val="720852FB"/>
    <w:rsid w:val="72826374"/>
    <w:rsid w:val="72A56F27"/>
    <w:rsid w:val="72A67E5D"/>
    <w:rsid w:val="72F5423B"/>
    <w:rsid w:val="72FE385C"/>
    <w:rsid w:val="73153097"/>
    <w:rsid w:val="735E7139"/>
    <w:rsid w:val="74983053"/>
    <w:rsid w:val="74A30E38"/>
    <w:rsid w:val="74EC3944"/>
    <w:rsid w:val="752634BF"/>
    <w:rsid w:val="75AC56DC"/>
    <w:rsid w:val="761D1FBA"/>
    <w:rsid w:val="76B163F8"/>
    <w:rsid w:val="77486D52"/>
    <w:rsid w:val="77703D9C"/>
    <w:rsid w:val="7785125A"/>
    <w:rsid w:val="7795142A"/>
    <w:rsid w:val="781B3646"/>
    <w:rsid w:val="78982616"/>
    <w:rsid w:val="796D48BB"/>
    <w:rsid w:val="7A745777"/>
    <w:rsid w:val="7A916AC0"/>
    <w:rsid w:val="7AA8332C"/>
    <w:rsid w:val="7AF53A62"/>
    <w:rsid w:val="7B277EB9"/>
    <w:rsid w:val="7C1B1460"/>
    <w:rsid w:val="7C976B34"/>
    <w:rsid w:val="7CAE1A6B"/>
    <w:rsid w:val="7DB72475"/>
    <w:rsid w:val="7E2413F5"/>
    <w:rsid w:val="7E3D27D6"/>
    <w:rsid w:val="7E3D3FCE"/>
    <w:rsid w:val="7EB43EF1"/>
    <w:rsid w:val="7F08155B"/>
    <w:rsid w:val="7F473A4F"/>
    <w:rsid w:val="7F475341"/>
    <w:rsid w:val="7F7F727E"/>
    <w:rsid w:val="7FD50C43"/>
    <w:rsid w:val="7FE5681A"/>
    <w:rsid w:val="7FF63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qFormat="1" w:unhideWhenUsed="0" w:uiPriority="0" w:semiHidden="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96"/>
    <w:qFormat/>
    <w:uiPriority w:val="0"/>
    <w:pPr>
      <w:keepNext/>
      <w:keepLines/>
      <w:spacing w:before="340" w:after="330" w:line="578" w:lineRule="auto"/>
      <w:outlineLvl w:val="0"/>
    </w:pPr>
    <w:rPr>
      <w:b/>
      <w:bCs/>
      <w:kern w:val="44"/>
      <w:sz w:val="44"/>
      <w:szCs w:val="44"/>
      <w:lang w:val="zh-CN" w:eastAsia="zh-CN"/>
    </w:rPr>
  </w:style>
  <w:style w:type="paragraph" w:styleId="4">
    <w:name w:val="heading 2"/>
    <w:basedOn w:val="1"/>
    <w:next w:val="1"/>
    <w:link w:val="697"/>
    <w:qFormat/>
    <w:uiPriority w:val="0"/>
    <w:pPr>
      <w:keepNext/>
      <w:adjustRightInd w:val="0"/>
      <w:spacing w:before="120" w:line="360" w:lineRule="auto"/>
      <w:jc w:val="center"/>
      <w:outlineLvl w:val="1"/>
    </w:pPr>
    <w:rPr>
      <w:rFonts w:eastAsia="隶书"/>
      <w:b/>
      <w:kern w:val="0"/>
      <w:sz w:val="44"/>
      <w:szCs w:val="20"/>
      <w:lang w:val="zh-CN" w:eastAsia="zh-CN"/>
    </w:rPr>
  </w:style>
  <w:style w:type="paragraph" w:styleId="5">
    <w:name w:val="heading 3"/>
    <w:basedOn w:val="1"/>
    <w:next w:val="1"/>
    <w:link w:val="698"/>
    <w:qFormat/>
    <w:uiPriority w:val="0"/>
    <w:pPr>
      <w:keepNext/>
      <w:keepLines/>
      <w:spacing w:before="260" w:after="260" w:line="416" w:lineRule="auto"/>
      <w:outlineLvl w:val="2"/>
    </w:pPr>
    <w:rPr>
      <w:b/>
      <w:bCs/>
      <w:sz w:val="32"/>
      <w:szCs w:val="32"/>
      <w:lang w:val="zh-CN" w:eastAsia="zh-CN"/>
    </w:rPr>
  </w:style>
  <w:style w:type="paragraph" w:styleId="6">
    <w:name w:val="heading 4"/>
    <w:basedOn w:val="1"/>
    <w:next w:val="1"/>
    <w:link w:val="699"/>
    <w:qFormat/>
    <w:uiPriority w:val="0"/>
    <w:pPr>
      <w:keepNext/>
      <w:keepLines/>
      <w:spacing w:before="280" w:after="290" w:line="376" w:lineRule="auto"/>
      <w:outlineLvl w:val="3"/>
    </w:pPr>
    <w:rPr>
      <w:rFonts w:ascii="Arial" w:hAnsi="Arial" w:eastAsia="黑体"/>
      <w:b/>
      <w:bCs/>
      <w:sz w:val="28"/>
      <w:szCs w:val="28"/>
      <w:lang w:val="zh-CN" w:eastAsia="zh-CN"/>
    </w:rPr>
  </w:style>
  <w:style w:type="paragraph" w:styleId="7">
    <w:name w:val="heading 5"/>
    <w:basedOn w:val="1"/>
    <w:next w:val="8"/>
    <w:link w:val="700"/>
    <w:qFormat/>
    <w:uiPriority w:val="0"/>
    <w:pPr>
      <w:keepNext/>
      <w:keepLines/>
      <w:numPr>
        <w:ilvl w:val="4"/>
        <w:numId w:val="1"/>
      </w:numPr>
      <w:spacing w:before="280" w:after="290" w:line="376" w:lineRule="auto"/>
      <w:outlineLvl w:val="4"/>
    </w:pPr>
    <w:rPr>
      <w:b/>
      <w:sz w:val="28"/>
      <w:lang w:val="zh-CN" w:eastAsia="zh-CN"/>
    </w:rPr>
  </w:style>
  <w:style w:type="paragraph" w:styleId="9">
    <w:name w:val="heading 6"/>
    <w:basedOn w:val="1"/>
    <w:next w:val="8"/>
    <w:link w:val="701"/>
    <w:qFormat/>
    <w:uiPriority w:val="0"/>
    <w:pPr>
      <w:keepNext/>
      <w:keepLines/>
      <w:numPr>
        <w:ilvl w:val="5"/>
        <w:numId w:val="1"/>
      </w:numPr>
      <w:spacing w:before="240" w:after="64" w:line="320" w:lineRule="auto"/>
      <w:outlineLvl w:val="5"/>
    </w:pPr>
    <w:rPr>
      <w:rFonts w:ascii="Arial" w:hAnsi="Arial" w:eastAsia="黑体"/>
      <w:b/>
      <w:sz w:val="24"/>
      <w:lang w:val="zh-CN" w:eastAsia="zh-CN"/>
    </w:rPr>
  </w:style>
  <w:style w:type="paragraph" w:styleId="10">
    <w:name w:val="heading 7"/>
    <w:basedOn w:val="1"/>
    <w:next w:val="8"/>
    <w:link w:val="144"/>
    <w:qFormat/>
    <w:uiPriority w:val="0"/>
    <w:pPr>
      <w:keepNext/>
      <w:keepLines/>
      <w:numPr>
        <w:ilvl w:val="6"/>
        <w:numId w:val="1"/>
      </w:numPr>
      <w:spacing w:before="240" w:after="64" w:line="320" w:lineRule="auto"/>
      <w:outlineLvl w:val="6"/>
    </w:pPr>
    <w:rPr>
      <w:b/>
      <w:sz w:val="24"/>
      <w:lang w:val="zh-CN" w:eastAsia="zh-CN"/>
    </w:rPr>
  </w:style>
  <w:style w:type="paragraph" w:styleId="11">
    <w:name w:val="heading 8"/>
    <w:basedOn w:val="1"/>
    <w:next w:val="8"/>
    <w:link w:val="75"/>
    <w:qFormat/>
    <w:uiPriority w:val="0"/>
    <w:pPr>
      <w:keepNext/>
      <w:keepLines/>
      <w:numPr>
        <w:ilvl w:val="7"/>
        <w:numId w:val="1"/>
      </w:numPr>
      <w:spacing w:before="240" w:after="64" w:line="320" w:lineRule="auto"/>
      <w:outlineLvl w:val="7"/>
    </w:pPr>
    <w:rPr>
      <w:rFonts w:ascii="Arial" w:hAnsi="Arial" w:eastAsia="黑体"/>
      <w:sz w:val="24"/>
      <w:lang w:val="zh-CN" w:eastAsia="zh-CN"/>
    </w:rPr>
  </w:style>
  <w:style w:type="paragraph" w:styleId="12">
    <w:name w:val="heading 9"/>
    <w:basedOn w:val="1"/>
    <w:next w:val="8"/>
    <w:link w:val="138"/>
    <w:qFormat/>
    <w:uiPriority w:val="0"/>
    <w:pPr>
      <w:keepNext/>
      <w:keepLines/>
      <w:numPr>
        <w:ilvl w:val="8"/>
        <w:numId w:val="1"/>
      </w:numPr>
      <w:spacing w:before="240" w:after="64" w:line="320" w:lineRule="auto"/>
      <w:outlineLvl w:val="8"/>
    </w:pPr>
    <w:rPr>
      <w:rFonts w:ascii="Arial" w:hAnsi="Arial" w:eastAsia="黑体"/>
      <w:lang w:val="zh-CN" w:eastAsia="zh-CN"/>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macro"/>
    <w:link w:val="129"/>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0"/>
    <w:qFormat/>
    <w:uiPriority w:val="0"/>
    <w:pPr>
      <w:spacing w:line="240" w:lineRule="atLeast"/>
      <w:ind w:left="900" w:hanging="900"/>
      <w:jc w:val="left"/>
    </w:pPr>
    <w:rPr>
      <w:rFonts w:ascii="宋体"/>
      <w:snapToGrid w:val="0"/>
      <w:kern w:val="0"/>
      <w:sz w:val="20"/>
      <w:szCs w:val="20"/>
      <w:lang w:val="zh-CN" w:eastAsia="zh-CN"/>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link w:val="105"/>
    <w:qFormat/>
    <w:uiPriority w:val="0"/>
    <w:pPr>
      <w:spacing w:before="152" w:after="160"/>
    </w:pPr>
    <w:rPr>
      <w:rFonts w:ascii="Arial" w:hAnsi="Arial" w:eastAsia="黑体"/>
      <w:sz w:val="20"/>
      <w:szCs w:val="20"/>
      <w:lang w:val="zh-CN" w:eastAsia="zh-CN"/>
    </w:rPr>
  </w:style>
  <w:style w:type="paragraph" w:styleId="15">
    <w:name w:val="Document Map"/>
    <w:basedOn w:val="1"/>
    <w:link w:val="113"/>
    <w:qFormat/>
    <w:uiPriority w:val="0"/>
    <w:pPr>
      <w:shd w:val="clear" w:color="auto" w:fill="000080"/>
    </w:pPr>
    <w:rPr>
      <w:lang w:val="zh-CN" w:eastAsia="zh-CN"/>
    </w:rPr>
  </w:style>
  <w:style w:type="paragraph" w:styleId="16">
    <w:name w:val="annotation text"/>
    <w:basedOn w:val="1"/>
    <w:link w:val="136"/>
    <w:qFormat/>
    <w:uiPriority w:val="0"/>
    <w:pPr>
      <w:jc w:val="left"/>
    </w:pPr>
    <w:rPr>
      <w:lang w:val="zh-CN" w:eastAsia="zh-CN"/>
    </w:rPr>
  </w:style>
  <w:style w:type="paragraph" w:styleId="17">
    <w:name w:val="Body Text 3"/>
    <w:basedOn w:val="1"/>
    <w:link w:val="50"/>
    <w:qFormat/>
    <w:uiPriority w:val="0"/>
    <w:pPr>
      <w:spacing w:line="500" w:lineRule="exact"/>
    </w:pPr>
    <w:rPr>
      <w:b/>
      <w:bCs/>
      <w:kern w:val="0"/>
      <w:sz w:val="24"/>
      <w:lang w:val="zh-CN" w:eastAsia="zh-CN"/>
    </w:rPr>
  </w:style>
  <w:style w:type="paragraph" w:styleId="18">
    <w:name w:val="Body Text"/>
    <w:basedOn w:val="1"/>
    <w:next w:val="1"/>
    <w:link w:val="140"/>
    <w:qFormat/>
    <w:uiPriority w:val="0"/>
    <w:pPr>
      <w:spacing w:line="420" w:lineRule="exact"/>
    </w:pPr>
    <w:rPr>
      <w:sz w:val="24"/>
      <w:lang w:val="zh-CN" w:eastAsia="zh-CN"/>
    </w:rPr>
  </w:style>
  <w:style w:type="paragraph" w:styleId="19">
    <w:name w:val="Body Text Indent"/>
    <w:basedOn w:val="1"/>
    <w:link w:val="51"/>
    <w:qFormat/>
    <w:uiPriority w:val="0"/>
    <w:pPr>
      <w:spacing w:after="120"/>
      <w:ind w:left="420" w:leftChars="200"/>
    </w:pPr>
    <w:rPr>
      <w:lang w:val="zh-CN" w:eastAsia="zh-CN"/>
    </w:rPr>
  </w:style>
  <w:style w:type="paragraph" w:styleId="20">
    <w:name w:val="List Number 3"/>
    <w:basedOn w:val="1"/>
    <w:qFormat/>
    <w:uiPriority w:val="0"/>
    <w:pPr>
      <w:tabs>
        <w:tab w:val="left" w:pos="1200"/>
      </w:tabs>
      <w:ind w:left="900" w:hanging="420"/>
    </w:pPr>
  </w:style>
  <w:style w:type="paragraph" w:styleId="21">
    <w:name w:val="List 2"/>
    <w:basedOn w:val="1"/>
    <w:qFormat/>
    <w:uiPriority w:val="0"/>
    <w:pPr>
      <w:ind w:left="100" w:leftChars="200" w:hanging="200" w:hangingChars="200"/>
    </w:pPr>
    <w:rPr>
      <w:sz w:val="28"/>
    </w:rPr>
  </w:style>
  <w:style w:type="paragraph" w:styleId="22">
    <w:name w:val="Block Text"/>
    <w:basedOn w:val="1"/>
    <w:qFormat/>
    <w:uiPriority w:val="0"/>
    <w:pPr>
      <w:adjustRightInd w:val="0"/>
      <w:ind w:left="420" w:right="33"/>
      <w:jc w:val="left"/>
      <w:textAlignment w:val="baseline"/>
    </w:pPr>
    <w:rPr>
      <w:kern w:val="0"/>
      <w:sz w:val="24"/>
      <w:szCs w:val="20"/>
    </w:rPr>
  </w:style>
  <w:style w:type="paragraph" w:styleId="23">
    <w:name w:val="Plain Text"/>
    <w:basedOn w:val="1"/>
    <w:link w:val="114"/>
    <w:qFormat/>
    <w:uiPriority w:val="0"/>
    <w:rPr>
      <w:rFonts w:ascii="宋体" w:hAnsi="Courier New" w:cs="Courier New"/>
      <w:szCs w:val="21"/>
    </w:rPr>
  </w:style>
  <w:style w:type="paragraph" w:styleId="24">
    <w:name w:val="Date"/>
    <w:basedOn w:val="1"/>
    <w:next w:val="1"/>
    <w:link w:val="112"/>
    <w:qFormat/>
    <w:uiPriority w:val="0"/>
    <w:pPr>
      <w:ind w:left="100" w:leftChars="2500"/>
    </w:pPr>
    <w:rPr>
      <w:sz w:val="24"/>
      <w:lang w:val="zh-CN" w:eastAsia="zh-CN"/>
    </w:rPr>
  </w:style>
  <w:style w:type="paragraph" w:styleId="25">
    <w:name w:val="Body Text Indent 2"/>
    <w:basedOn w:val="1"/>
    <w:link w:val="90"/>
    <w:qFormat/>
    <w:uiPriority w:val="0"/>
    <w:pPr>
      <w:spacing w:after="120" w:line="480" w:lineRule="auto"/>
      <w:ind w:left="420" w:leftChars="200"/>
    </w:pPr>
    <w:rPr>
      <w:lang w:val="zh-CN" w:eastAsia="zh-CN"/>
    </w:rPr>
  </w:style>
  <w:style w:type="paragraph" w:styleId="26">
    <w:name w:val="endnote text"/>
    <w:basedOn w:val="1"/>
    <w:link w:val="79"/>
    <w:qFormat/>
    <w:uiPriority w:val="0"/>
    <w:pPr>
      <w:snapToGrid w:val="0"/>
      <w:jc w:val="left"/>
    </w:pPr>
  </w:style>
  <w:style w:type="paragraph" w:styleId="27">
    <w:name w:val="Balloon Text"/>
    <w:basedOn w:val="1"/>
    <w:link w:val="96"/>
    <w:qFormat/>
    <w:uiPriority w:val="0"/>
    <w:rPr>
      <w:sz w:val="18"/>
      <w:szCs w:val="18"/>
      <w:lang w:val="zh-CN" w:eastAsia="zh-CN"/>
    </w:rPr>
  </w:style>
  <w:style w:type="paragraph" w:styleId="28">
    <w:name w:val="footer"/>
    <w:basedOn w:val="1"/>
    <w:next w:val="1"/>
    <w:link w:val="119"/>
    <w:qFormat/>
    <w:uiPriority w:val="0"/>
    <w:pPr>
      <w:tabs>
        <w:tab w:val="center" w:pos="4153"/>
        <w:tab w:val="right" w:pos="8306"/>
      </w:tabs>
      <w:snapToGrid w:val="0"/>
      <w:jc w:val="left"/>
    </w:pPr>
    <w:rPr>
      <w:sz w:val="18"/>
      <w:szCs w:val="18"/>
      <w:lang w:val="zh-CN" w:eastAsia="zh-CN"/>
    </w:rPr>
  </w:style>
  <w:style w:type="paragraph" w:styleId="29">
    <w:name w:val="header"/>
    <w:basedOn w:val="1"/>
    <w:link w:val="64"/>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30">
    <w:name w:val="List"/>
    <w:basedOn w:val="1"/>
    <w:qFormat/>
    <w:uiPriority w:val="0"/>
    <w:pPr>
      <w:ind w:left="200" w:hanging="200" w:hangingChars="200"/>
    </w:pPr>
    <w:rPr>
      <w:sz w:val="28"/>
    </w:rPr>
  </w:style>
  <w:style w:type="paragraph" w:styleId="31">
    <w:name w:val="List 5"/>
    <w:basedOn w:val="1"/>
    <w:qFormat/>
    <w:uiPriority w:val="0"/>
    <w:pPr>
      <w:ind w:left="2100" w:hanging="420"/>
    </w:pPr>
    <w:rPr>
      <w:szCs w:val="20"/>
    </w:rPr>
  </w:style>
  <w:style w:type="paragraph" w:styleId="32">
    <w:name w:val="Body Text Indent 3"/>
    <w:basedOn w:val="1"/>
    <w:link w:val="128"/>
    <w:qFormat/>
    <w:uiPriority w:val="0"/>
    <w:pPr>
      <w:spacing w:after="120"/>
      <w:ind w:left="420" w:leftChars="200"/>
    </w:pPr>
    <w:rPr>
      <w:sz w:val="16"/>
      <w:szCs w:val="16"/>
      <w:lang w:val="zh-CN" w:eastAsia="zh-CN"/>
    </w:rPr>
  </w:style>
  <w:style w:type="paragraph" w:styleId="33">
    <w:name w:val="Body Text 2"/>
    <w:basedOn w:val="1"/>
    <w:link w:val="139"/>
    <w:qFormat/>
    <w:uiPriority w:val="0"/>
    <w:pPr>
      <w:spacing w:after="120" w:line="480" w:lineRule="auto"/>
    </w:pPr>
    <w:rPr>
      <w:kern w:val="0"/>
      <w:sz w:val="20"/>
      <w:lang w:val="zh-CN" w:eastAsia="zh-CN"/>
    </w:rPr>
  </w:style>
  <w:style w:type="paragraph" w:styleId="34">
    <w:name w:val="HTML Preformatted"/>
    <w:basedOn w:val="1"/>
    <w:link w:val="11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eastAsia="zh-CN"/>
    </w:rPr>
  </w:style>
  <w:style w:type="paragraph" w:styleId="3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36">
    <w:name w:val="index 1"/>
    <w:basedOn w:val="1"/>
    <w:next w:val="1"/>
    <w:qFormat/>
    <w:uiPriority w:val="0"/>
    <w:pPr>
      <w:spacing w:line="360" w:lineRule="auto"/>
    </w:pPr>
    <w:rPr>
      <w:rFonts w:ascii="宋体" w:hAnsi="宋体"/>
      <w:bCs/>
      <w:szCs w:val="21"/>
    </w:rPr>
  </w:style>
  <w:style w:type="paragraph" w:styleId="37">
    <w:name w:val="Title"/>
    <w:basedOn w:val="1"/>
    <w:next w:val="1"/>
    <w:link w:val="87"/>
    <w:qFormat/>
    <w:uiPriority w:val="0"/>
    <w:pPr>
      <w:jc w:val="center"/>
    </w:pPr>
    <w:rPr>
      <w:rFonts w:ascii="宋体"/>
      <w:b/>
      <w:snapToGrid w:val="0"/>
      <w:kern w:val="0"/>
      <w:sz w:val="36"/>
      <w:szCs w:val="20"/>
      <w:lang w:val="zh-CN" w:eastAsia="zh-CN"/>
    </w:rPr>
  </w:style>
  <w:style w:type="paragraph" w:styleId="38">
    <w:name w:val="annotation subject"/>
    <w:basedOn w:val="16"/>
    <w:next w:val="16"/>
    <w:link w:val="141"/>
    <w:qFormat/>
    <w:uiPriority w:val="0"/>
    <w:rPr>
      <w:b/>
      <w:bCs/>
    </w:rPr>
  </w:style>
  <w:style w:type="paragraph" w:styleId="39">
    <w:name w:val="Body Text First Indent 2"/>
    <w:basedOn w:val="19"/>
    <w:link w:val="235"/>
    <w:semiHidden/>
    <w:unhideWhenUsed/>
    <w:qFormat/>
    <w:uiPriority w:val="99"/>
    <w:pPr>
      <w:ind w:firstLine="420" w:firstLineChars="200"/>
    </w:pPr>
    <w:rPr>
      <w:lang w:val="en-US" w:eastAsia="zh-CN"/>
    </w:rPr>
  </w:style>
  <w:style w:type="table" w:styleId="41">
    <w:name w:val="Table Grid"/>
    <w:basedOn w:val="4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0"/>
    <w:rPr>
      <w:rFonts w:ascii="Times New Roman" w:hAnsi="Times New Roman" w:eastAsia="宋体" w:cs="Times New Roman"/>
      <w:b/>
      <w:bCs/>
    </w:rPr>
  </w:style>
  <w:style w:type="character" w:styleId="44">
    <w:name w:val="endnote reference"/>
    <w:qFormat/>
    <w:uiPriority w:val="0"/>
    <w:rPr>
      <w:rFonts w:ascii="Times New Roman" w:hAnsi="Times New Roman" w:eastAsia="宋体" w:cs="Times New Roman"/>
      <w:vertAlign w:val="superscript"/>
    </w:rPr>
  </w:style>
  <w:style w:type="character" w:styleId="45">
    <w:name w:val="page number"/>
    <w:qFormat/>
    <w:uiPriority w:val="0"/>
    <w:rPr>
      <w:rFonts w:ascii="Times New Roman" w:hAnsi="Times New Roman" w:eastAsia="宋体" w:cs="Times New Roman"/>
    </w:rPr>
  </w:style>
  <w:style w:type="character" w:styleId="46">
    <w:name w:val="Emphasis"/>
    <w:qFormat/>
    <w:uiPriority w:val="0"/>
    <w:rPr>
      <w:rFonts w:ascii="Times New Roman" w:hAnsi="Times New Roman" w:eastAsia="宋体" w:cs="Times New Roman"/>
      <w:color w:val="CC0000"/>
    </w:rPr>
  </w:style>
  <w:style w:type="character" w:styleId="47">
    <w:name w:val="Hyperlink"/>
    <w:qFormat/>
    <w:uiPriority w:val="0"/>
    <w:rPr>
      <w:rFonts w:ascii="Times New Roman" w:hAnsi="Times New Roman" w:eastAsia="宋体" w:cs="Times New Roman"/>
      <w:color w:val="0000FF"/>
      <w:u w:val="single"/>
    </w:rPr>
  </w:style>
  <w:style w:type="character" w:styleId="48">
    <w:name w:val="annotation reference"/>
    <w:qFormat/>
    <w:uiPriority w:val="99"/>
    <w:rPr>
      <w:rFonts w:ascii="Times New Roman" w:hAnsi="Times New Roman" w:eastAsia="宋体" w:cs="Times New Roman"/>
      <w:sz w:val="21"/>
      <w:szCs w:val="21"/>
    </w:rPr>
  </w:style>
  <w:style w:type="character" w:customStyle="1" w:styleId="49">
    <w:name w:val="已访问的超链接1"/>
    <w:qFormat/>
    <w:uiPriority w:val="0"/>
    <w:rPr>
      <w:rFonts w:ascii="Times New Roman" w:hAnsi="Times New Roman" w:eastAsia="宋体" w:cs="Times New Roman"/>
      <w:color w:val="800080"/>
      <w:u w:val="single"/>
    </w:rPr>
  </w:style>
  <w:style w:type="character" w:customStyle="1" w:styleId="50">
    <w:name w:val="正文文本 3 字符"/>
    <w:link w:val="17"/>
    <w:qFormat/>
    <w:uiPriority w:val="0"/>
    <w:rPr>
      <w:rFonts w:ascii="Times New Roman" w:hAnsi="Times New Roman" w:eastAsia="宋体" w:cs="Times New Roman"/>
      <w:b/>
      <w:bCs/>
      <w:sz w:val="24"/>
      <w:szCs w:val="24"/>
    </w:rPr>
  </w:style>
  <w:style w:type="character" w:customStyle="1" w:styleId="51">
    <w:name w:val="正文文本缩进 字符"/>
    <w:link w:val="19"/>
    <w:qFormat/>
    <w:uiPriority w:val="0"/>
    <w:rPr>
      <w:rFonts w:ascii="Times New Roman" w:hAnsi="Times New Roman" w:eastAsia="宋体" w:cs="Times New Roman"/>
      <w:kern w:val="2"/>
      <w:sz w:val="21"/>
      <w:szCs w:val="24"/>
    </w:rPr>
  </w:style>
  <w:style w:type="character" w:customStyle="1" w:styleId="52">
    <w:name w:val="批注文字 Char1"/>
    <w:semiHidden/>
    <w:qFormat/>
    <w:locked/>
    <w:uiPriority w:val="0"/>
    <w:rPr>
      <w:rFonts w:ascii="Times New Roman" w:hAnsi="Times New Roman" w:eastAsia="宋体" w:cs="Times New Roman"/>
      <w:kern w:val="2"/>
      <w:sz w:val="21"/>
      <w:szCs w:val="24"/>
    </w:rPr>
  </w:style>
  <w:style w:type="character" w:customStyle="1" w:styleId="53">
    <w:name w:val="apple-converted-space"/>
    <w:qFormat/>
    <w:uiPriority w:val="0"/>
    <w:rPr>
      <w:rFonts w:ascii="Times New Roman" w:hAnsi="Times New Roman" w:eastAsia="宋体" w:cs="Times New Roman"/>
    </w:rPr>
  </w:style>
  <w:style w:type="character" w:customStyle="1" w:styleId="54">
    <w:name w:val="宏文本 Char1"/>
    <w:qFormat/>
    <w:uiPriority w:val="0"/>
    <w:rPr>
      <w:rFonts w:ascii="Courier New" w:hAnsi="Courier New" w:eastAsia="宋体" w:cs="Courier New"/>
      <w:kern w:val="2"/>
      <w:sz w:val="24"/>
      <w:szCs w:val="24"/>
    </w:rPr>
  </w:style>
  <w:style w:type="character" w:customStyle="1" w:styleId="55">
    <w:name w:val="纯文本 Char2"/>
    <w:qFormat/>
    <w:uiPriority w:val="0"/>
    <w:rPr>
      <w:rFonts w:ascii="宋体" w:hAnsi="Courier New" w:eastAsia="宋体" w:cs="Courier New"/>
      <w:kern w:val="2"/>
      <w:sz w:val="21"/>
      <w:szCs w:val="21"/>
      <w:lang w:val="en-US" w:eastAsia="zh-CN" w:bidi="ar-SA"/>
    </w:rPr>
  </w:style>
  <w:style w:type="character" w:customStyle="1" w:styleId="56">
    <w:name w:val="标题 5 字符"/>
    <w:link w:val="7"/>
    <w:qFormat/>
    <w:uiPriority w:val="0"/>
    <w:rPr>
      <w:rFonts w:ascii="Times New Roman" w:hAnsi="Times New Roman" w:eastAsia="宋体" w:cs="Times New Roman"/>
      <w:b/>
      <w:kern w:val="2"/>
      <w:sz w:val="28"/>
      <w:szCs w:val="24"/>
    </w:rPr>
  </w:style>
  <w:style w:type="character" w:customStyle="1" w:styleId="57">
    <w:name w:val="style21"/>
    <w:qFormat/>
    <w:uiPriority w:val="0"/>
    <w:rPr>
      <w:rFonts w:ascii="Times New Roman" w:hAnsi="Times New Roman" w:eastAsia="宋体" w:cs="Times New Roman"/>
      <w:sz w:val="22"/>
      <w:szCs w:val="22"/>
    </w:rPr>
  </w:style>
  <w:style w:type="character" w:customStyle="1" w:styleId="58">
    <w:name w:val="Body Text Indent 3 Char"/>
    <w:qFormat/>
    <w:uiPriority w:val="0"/>
    <w:rPr>
      <w:rFonts w:ascii="Times New Roman" w:hAnsi="Times New Roman" w:eastAsia="宋体" w:cs="Times New Roman"/>
      <w:sz w:val="16"/>
    </w:rPr>
  </w:style>
  <w:style w:type="character" w:customStyle="1" w:styleId="59">
    <w:name w:val="hei16b"/>
    <w:qFormat/>
    <w:uiPriority w:val="0"/>
    <w:rPr>
      <w:rFonts w:ascii="Times New Roman" w:hAnsi="Times New Roman" w:eastAsia="宋体" w:cs="Times New Roman"/>
    </w:rPr>
  </w:style>
  <w:style w:type="character" w:customStyle="1" w:styleId="60">
    <w:name w:val="z-窗体顶端 字符"/>
    <w:link w:val="61"/>
    <w:qFormat/>
    <w:uiPriority w:val="0"/>
    <w:rPr>
      <w:rFonts w:ascii="Arial" w:hAnsi="Arial" w:eastAsia="宋体" w:cs="Arial"/>
      <w:vanish/>
      <w:sz w:val="16"/>
      <w:szCs w:val="16"/>
    </w:rPr>
  </w:style>
  <w:style w:type="paragraph" w:customStyle="1" w:styleId="61">
    <w:name w:val="HTML Top of Form"/>
    <w:basedOn w:val="1"/>
    <w:next w:val="1"/>
    <w:link w:val="60"/>
    <w:qFormat/>
    <w:uiPriority w:val="0"/>
    <w:pPr>
      <w:widowControl/>
      <w:pBdr>
        <w:bottom w:val="single" w:color="auto" w:sz="6" w:space="1"/>
      </w:pBdr>
      <w:jc w:val="center"/>
    </w:pPr>
    <w:rPr>
      <w:rFonts w:ascii="Arial" w:hAnsi="Arial"/>
      <w:vanish/>
      <w:kern w:val="0"/>
      <w:sz w:val="16"/>
      <w:szCs w:val="16"/>
      <w:lang w:val="zh-CN" w:eastAsia="zh-CN"/>
    </w:rPr>
  </w:style>
  <w:style w:type="character" w:customStyle="1" w:styleId="62">
    <w:name w:val="文档结构图 Char1"/>
    <w:qFormat/>
    <w:uiPriority w:val="0"/>
    <w:rPr>
      <w:rFonts w:ascii="宋体" w:hAnsi="Times New Roman" w:eastAsia="宋体" w:cs="Times New Roman"/>
      <w:kern w:val="2"/>
      <w:sz w:val="18"/>
      <w:szCs w:val="18"/>
    </w:rPr>
  </w:style>
  <w:style w:type="character" w:customStyle="1" w:styleId="63">
    <w:name w:val="批注框文本 Char1"/>
    <w:qFormat/>
    <w:uiPriority w:val="0"/>
    <w:rPr>
      <w:rFonts w:ascii="Times New Roman" w:hAnsi="Times New Roman" w:eastAsia="宋体" w:cs="Times New Roman"/>
      <w:kern w:val="2"/>
      <w:sz w:val="18"/>
      <w:szCs w:val="18"/>
    </w:rPr>
  </w:style>
  <w:style w:type="character" w:customStyle="1" w:styleId="64">
    <w:name w:val="页眉 字符"/>
    <w:link w:val="29"/>
    <w:qFormat/>
    <w:uiPriority w:val="0"/>
    <w:rPr>
      <w:rFonts w:ascii="Times New Roman" w:hAnsi="Times New Roman" w:eastAsia="宋体" w:cs="Times New Roman"/>
      <w:kern w:val="2"/>
      <w:sz w:val="18"/>
      <w:szCs w:val="18"/>
    </w:rPr>
  </w:style>
  <w:style w:type="character" w:customStyle="1" w:styleId="65">
    <w:name w:val="标题 2 字符"/>
    <w:link w:val="4"/>
    <w:qFormat/>
    <w:uiPriority w:val="0"/>
    <w:rPr>
      <w:rFonts w:ascii="Times New Roman" w:hAnsi="Times New Roman" w:eastAsia="隶书" w:cs="Times New Roman"/>
      <w:b/>
      <w:sz w:val="44"/>
    </w:rPr>
  </w:style>
  <w:style w:type="character" w:customStyle="1" w:styleId="66">
    <w:name w:val="标题3 Char Char"/>
    <w:link w:val="67"/>
    <w:qFormat/>
    <w:uiPriority w:val="0"/>
    <w:rPr>
      <w:rFonts w:ascii="Times New Roman" w:hAnsi="Times New Roman" w:eastAsia="仿宋_GB2312" w:cs="Times New Roman"/>
      <w:bCs/>
      <w:kern w:val="2"/>
      <w:sz w:val="30"/>
      <w:szCs w:val="32"/>
    </w:rPr>
  </w:style>
  <w:style w:type="paragraph" w:customStyle="1" w:styleId="67">
    <w:name w:val="标题3"/>
    <w:basedOn w:val="5"/>
    <w:link w:val="66"/>
    <w:qFormat/>
    <w:uiPriority w:val="0"/>
    <w:pPr>
      <w:keepNext w:val="0"/>
      <w:keepLines w:val="0"/>
      <w:spacing w:before="0" w:after="0" w:line="360" w:lineRule="auto"/>
    </w:pPr>
    <w:rPr>
      <w:rFonts w:eastAsia="仿宋_GB2312"/>
      <w:b w:val="0"/>
      <w:sz w:val="30"/>
    </w:rPr>
  </w:style>
  <w:style w:type="character" w:customStyle="1" w:styleId="68">
    <w:name w:val="普通文字 Char Char4"/>
    <w:qFormat/>
    <w:uiPriority w:val="0"/>
    <w:rPr>
      <w:rFonts w:ascii="宋体" w:hAnsi="Courier New" w:eastAsia="宋体" w:cs="Courier New"/>
      <w:szCs w:val="21"/>
    </w:rPr>
  </w:style>
  <w:style w:type="character" w:customStyle="1" w:styleId="69">
    <w:name w:val="apple-style-span"/>
    <w:qFormat/>
    <w:uiPriority w:val="0"/>
    <w:rPr>
      <w:rFonts w:ascii="Times New Roman" w:hAnsi="Times New Roman" w:eastAsia="宋体" w:cs="Times New Roman"/>
    </w:rPr>
  </w:style>
  <w:style w:type="character" w:customStyle="1" w:styleId="70">
    <w:name w:val="页脚 Char1"/>
    <w:qFormat/>
    <w:uiPriority w:val="0"/>
    <w:rPr>
      <w:rFonts w:ascii="Times New Roman" w:hAnsi="Times New Roman" w:eastAsia="宋体" w:cs="Times New Roman"/>
      <w:sz w:val="18"/>
      <w:szCs w:val="18"/>
    </w:rPr>
  </w:style>
  <w:style w:type="character" w:customStyle="1" w:styleId="71">
    <w:name w:val="lmain1"/>
    <w:qFormat/>
    <w:uiPriority w:val="0"/>
    <w:rPr>
      <w:rFonts w:ascii="Times New Roman" w:hAnsi="Times New Roman" w:eastAsia="宋体" w:cs="Times New Roman"/>
      <w:color w:val="407AAB"/>
      <w:sz w:val="30"/>
      <w:szCs w:val="30"/>
    </w:rPr>
  </w:style>
  <w:style w:type="character" w:customStyle="1" w:styleId="72">
    <w:name w:val="样式1"/>
    <w:qFormat/>
    <w:uiPriority w:val="0"/>
    <w:rPr>
      <w:rFonts w:ascii="宋体" w:hAnsi="宋体" w:eastAsia="宋体" w:cs="Times New Roman"/>
      <w:szCs w:val="21"/>
    </w:rPr>
  </w:style>
  <w:style w:type="character" w:customStyle="1" w:styleId="73">
    <w:name w:val="Plain Text Char"/>
    <w:qFormat/>
    <w:uiPriority w:val="0"/>
    <w:rPr>
      <w:rFonts w:ascii="宋体" w:hAnsi="Courier New" w:eastAsia="宋体" w:cs="Times New Roman"/>
    </w:rPr>
  </w:style>
  <w:style w:type="character" w:customStyle="1" w:styleId="74">
    <w:name w:val="A15"/>
    <w:qFormat/>
    <w:uiPriority w:val="0"/>
    <w:rPr>
      <w:rFonts w:ascii="Times New Roman" w:hAnsi="Times New Roman" w:eastAsia="宋体" w:cs="Times New Roman"/>
      <w:color w:val="000000"/>
      <w:sz w:val="14"/>
      <w:szCs w:val="14"/>
    </w:rPr>
  </w:style>
  <w:style w:type="character" w:customStyle="1" w:styleId="75">
    <w:name w:val="标题 8 字符"/>
    <w:link w:val="11"/>
    <w:qFormat/>
    <w:uiPriority w:val="0"/>
    <w:rPr>
      <w:rFonts w:ascii="Arial" w:hAnsi="Arial" w:eastAsia="黑体" w:cs="Times New Roman"/>
      <w:kern w:val="2"/>
      <w:sz w:val="24"/>
      <w:szCs w:val="24"/>
    </w:rPr>
  </w:style>
  <w:style w:type="character" w:customStyle="1" w:styleId="76">
    <w:name w:val="正文文本 2 Char1"/>
    <w:qFormat/>
    <w:uiPriority w:val="0"/>
    <w:rPr>
      <w:rFonts w:ascii="Times New Roman" w:hAnsi="Times New Roman" w:eastAsia="宋体" w:cs="Times New Roman"/>
      <w:szCs w:val="24"/>
    </w:rPr>
  </w:style>
  <w:style w:type="character" w:customStyle="1" w:styleId="77">
    <w:name w:val="font12-blue-bold1"/>
    <w:qFormat/>
    <w:uiPriority w:val="0"/>
    <w:rPr>
      <w:rFonts w:ascii="Times New Roman" w:hAnsi="Times New Roman" w:eastAsia="宋体" w:cs="Times New Roman"/>
      <w:b/>
      <w:bCs/>
      <w:color w:val="0249A5"/>
      <w:sz w:val="14"/>
      <w:szCs w:val="14"/>
      <w:u w:val="none"/>
    </w:rPr>
  </w:style>
  <w:style w:type="character" w:customStyle="1" w:styleId="78">
    <w:name w:val="样式2"/>
    <w:qFormat/>
    <w:uiPriority w:val="0"/>
    <w:rPr>
      <w:rFonts w:ascii="宋体" w:hAnsi="宋体" w:eastAsia="宋体" w:cs="Times New Roman"/>
      <w:b/>
      <w:szCs w:val="21"/>
    </w:rPr>
  </w:style>
  <w:style w:type="character" w:customStyle="1" w:styleId="79">
    <w:name w:val="尾注文本 字符"/>
    <w:link w:val="26"/>
    <w:qFormat/>
    <w:uiPriority w:val="0"/>
    <w:rPr>
      <w:rFonts w:ascii="Times New Roman" w:hAnsi="Times New Roman" w:eastAsia="宋体" w:cs="Times New Roman"/>
      <w:kern w:val="2"/>
      <w:sz w:val="21"/>
      <w:szCs w:val="24"/>
    </w:rPr>
  </w:style>
  <w:style w:type="character" w:customStyle="1" w:styleId="80">
    <w:name w:val="Char Char4"/>
    <w:qFormat/>
    <w:uiPriority w:val="0"/>
    <w:rPr>
      <w:rFonts w:ascii="Times New Roman" w:hAnsi="Times New Roman" w:eastAsia="宋体" w:cs="Times New Roman"/>
      <w:sz w:val="16"/>
      <w:szCs w:val="16"/>
    </w:rPr>
  </w:style>
  <w:style w:type="character" w:customStyle="1" w:styleId="81">
    <w:name w:val="文档正文 Char Char"/>
    <w:link w:val="82"/>
    <w:qFormat/>
    <w:uiPriority w:val="0"/>
    <w:rPr>
      <w:rFonts w:ascii="华文细黑" w:hAnsi="华文细黑" w:eastAsia="华文细黑" w:cs="Times New Roman"/>
      <w:color w:val="000000"/>
      <w:sz w:val="24"/>
    </w:rPr>
  </w:style>
  <w:style w:type="paragraph" w:customStyle="1" w:styleId="82">
    <w:name w:val="文档正文"/>
    <w:basedOn w:val="1"/>
    <w:link w:val="81"/>
    <w:qFormat/>
    <w:uiPriority w:val="0"/>
    <w:pPr>
      <w:adjustRightInd w:val="0"/>
      <w:spacing w:after="120" w:line="360" w:lineRule="auto"/>
      <w:ind w:firstLine="480" w:firstLineChars="200"/>
    </w:pPr>
    <w:rPr>
      <w:rFonts w:ascii="华文细黑" w:hAnsi="华文细黑" w:eastAsia="华文细黑"/>
      <w:color w:val="000000"/>
      <w:kern w:val="0"/>
      <w:sz w:val="24"/>
      <w:szCs w:val="20"/>
      <w:lang w:val="zh-CN" w:eastAsia="zh-CN"/>
    </w:rPr>
  </w:style>
  <w:style w:type="character" w:customStyle="1" w:styleId="83">
    <w:name w:val="页脚 Char2"/>
    <w:qFormat/>
    <w:uiPriority w:val="0"/>
    <w:rPr>
      <w:rFonts w:ascii="Times New Roman" w:hAnsi="Times New Roman" w:eastAsia="宋体" w:cs="Times New Roman"/>
      <w:kern w:val="2"/>
      <w:sz w:val="18"/>
      <w:szCs w:val="18"/>
    </w:rPr>
  </w:style>
  <w:style w:type="character" w:customStyle="1" w:styleId="84">
    <w:name w:val="超链接2"/>
    <w:qFormat/>
    <w:uiPriority w:val="0"/>
    <w:rPr>
      <w:rFonts w:hint="eastAsia" w:ascii="宋体" w:hAnsi="宋体" w:eastAsia="宋体" w:cs="Times New Roman"/>
      <w:color w:val="FFFFFF"/>
      <w:sz w:val="18"/>
      <w:szCs w:val="18"/>
      <w:u w:val="none"/>
    </w:rPr>
  </w:style>
  <w:style w:type="character" w:customStyle="1" w:styleId="85">
    <w:name w:val="text1"/>
    <w:qFormat/>
    <w:uiPriority w:val="0"/>
    <w:rPr>
      <w:rFonts w:ascii="Times New Roman" w:hAnsi="Times New Roman" w:eastAsia="宋体" w:cs="Times New Roman"/>
    </w:rPr>
  </w:style>
  <w:style w:type="character" w:customStyle="1" w:styleId="86">
    <w:name w:val="正文文本缩进 Char1"/>
    <w:qFormat/>
    <w:uiPriority w:val="0"/>
    <w:rPr>
      <w:rFonts w:ascii="Times New Roman" w:hAnsi="Times New Roman" w:eastAsia="宋体" w:cs="Times New Roman"/>
      <w:kern w:val="2"/>
      <w:sz w:val="21"/>
      <w:szCs w:val="24"/>
    </w:rPr>
  </w:style>
  <w:style w:type="character" w:customStyle="1" w:styleId="87">
    <w:name w:val="标题 字符"/>
    <w:link w:val="37"/>
    <w:qFormat/>
    <w:uiPriority w:val="0"/>
    <w:rPr>
      <w:rFonts w:ascii="宋体" w:hAnsi="Times New Roman" w:eastAsia="宋体" w:cs="Times New Roman"/>
      <w:b/>
      <w:snapToGrid w:val="0"/>
      <w:sz w:val="36"/>
    </w:rPr>
  </w:style>
  <w:style w:type="character" w:customStyle="1" w:styleId="88">
    <w:name w:val="批注主题 Char1"/>
    <w:qFormat/>
    <w:uiPriority w:val="0"/>
    <w:rPr>
      <w:rFonts w:ascii="Times New Roman" w:hAnsi="Times New Roman" w:eastAsia="宋体" w:cs="Times New Roman"/>
      <w:b/>
      <w:bCs/>
      <w:kern w:val="2"/>
      <w:sz w:val="21"/>
      <w:szCs w:val="24"/>
    </w:rPr>
  </w:style>
  <w:style w:type="character" w:customStyle="1" w:styleId="89">
    <w:name w:val="页眉 Char1"/>
    <w:qFormat/>
    <w:uiPriority w:val="0"/>
    <w:rPr>
      <w:rFonts w:ascii="Times New Roman" w:hAnsi="Times New Roman" w:eastAsia="宋体" w:cs="Times New Roman"/>
      <w:kern w:val="2"/>
      <w:sz w:val="18"/>
      <w:szCs w:val="18"/>
    </w:rPr>
  </w:style>
  <w:style w:type="character" w:customStyle="1" w:styleId="90">
    <w:name w:val="正文文本缩进 2 字符"/>
    <w:link w:val="25"/>
    <w:qFormat/>
    <w:uiPriority w:val="0"/>
    <w:rPr>
      <w:rFonts w:ascii="Times New Roman" w:hAnsi="Times New Roman" w:eastAsia="宋体" w:cs="Times New Roman"/>
      <w:kern w:val="2"/>
      <w:sz w:val="21"/>
      <w:szCs w:val="24"/>
    </w:rPr>
  </w:style>
  <w:style w:type="character" w:customStyle="1" w:styleId="91">
    <w:name w:val="正文文本缩进 3 Char2"/>
    <w:qFormat/>
    <w:uiPriority w:val="0"/>
    <w:rPr>
      <w:rFonts w:ascii="Times New Roman" w:hAnsi="Times New Roman" w:eastAsia="宋体" w:cs="Times New Roman"/>
      <w:kern w:val="2"/>
      <w:sz w:val="16"/>
      <w:szCs w:val="16"/>
    </w:rPr>
  </w:style>
  <w:style w:type="character" w:customStyle="1" w:styleId="92">
    <w:name w:val="Char Char1"/>
    <w:qFormat/>
    <w:uiPriority w:val="0"/>
    <w:rPr>
      <w:rFonts w:ascii="Times New Roman" w:hAnsi="Times New Roman" w:eastAsia="宋体" w:cs="Times New Roman"/>
      <w:kern w:val="2"/>
      <w:sz w:val="21"/>
      <w:szCs w:val="24"/>
      <w:lang w:bidi="ar-SA"/>
    </w:rPr>
  </w:style>
  <w:style w:type="character" w:customStyle="1" w:styleId="93">
    <w:name w:val="Char Char11"/>
    <w:qFormat/>
    <w:uiPriority w:val="0"/>
    <w:rPr>
      <w:rFonts w:ascii="宋体" w:hAnsi="Courier New" w:eastAsia="宋体" w:cs="Courier New"/>
      <w:szCs w:val="21"/>
    </w:rPr>
  </w:style>
  <w:style w:type="character" w:customStyle="1" w:styleId="94">
    <w:name w:val="bold1"/>
    <w:qFormat/>
    <w:uiPriority w:val="0"/>
    <w:rPr>
      <w:rFonts w:hint="default" w:eastAsia="宋体" w:cs="Times New Roman"/>
      <w:b/>
      <w:bCs/>
      <w:color w:val="000000"/>
      <w:sz w:val="18"/>
      <w:szCs w:val="18"/>
    </w:rPr>
  </w:style>
  <w:style w:type="character" w:customStyle="1" w:styleId="95">
    <w:name w:val="062"/>
    <w:qFormat/>
    <w:uiPriority w:val="0"/>
    <w:rPr>
      <w:rFonts w:ascii="宋体" w:hAnsi="宋体" w:eastAsia="宋体" w:cs="Times New Roman"/>
      <w:b/>
      <w:bCs/>
      <w:sz w:val="32"/>
    </w:rPr>
  </w:style>
  <w:style w:type="character" w:customStyle="1" w:styleId="96">
    <w:name w:val="批注框文本 字符"/>
    <w:link w:val="27"/>
    <w:qFormat/>
    <w:uiPriority w:val="0"/>
    <w:rPr>
      <w:rFonts w:ascii="Times New Roman" w:hAnsi="Times New Roman" w:eastAsia="宋体" w:cs="Times New Roman"/>
      <w:kern w:val="2"/>
      <w:sz w:val="18"/>
      <w:szCs w:val="18"/>
    </w:rPr>
  </w:style>
  <w:style w:type="character" w:customStyle="1" w:styleId="97">
    <w:name w:val="ca-2"/>
    <w:qFormat/>
    <w:uiPriority w:val="0"/>
    <w:rPr>
      <w:rFonts w:ascii="Times New Roman" w:hAnsi="Times New Roman" w:eastAsia="宋体" w:cs="Times New Roman"/>
    </w:rPr>
  </w:style>
  <w:style w:type="character" w:customStyle="1" w:styleId="98">
    <w:name w:val="gray"/>
    <w:qFormat/>
    <w:uiPriority w:val="0"/>
    <w:rPr>
      <w:rFonts w:ascii="Tahoma" w:hAnsi="Tahoma" w:eastAsia="宋体" w:cs="Times New Roman"/>
      <w:kern w:val="2"/>
      <w:sz w:val="24"/>
      <w:szCs w:val="24"/>
      <w:lang w:val="en-US" w:eastAsia="zh-CN" w:bidi="ar-SA"/>
    </w:rPr>
  </w:style>
  <w:style w:type="character" w:customStyle="1" w:styleId="99">
    <w:name w:val="纯文本 Char3"/>
    <w:qFormat/>
    <w:uiPriority w:val="0"/>
    <w:rPr>
      <w:rFonts w:ascii="宋体" w:hAnsi="Courier New" w:eastAsia="宋体" w:cs="Courier New"/>
      <w:szCs w:val="21"/>
    </w:rPr>
  </w:style>
  <w:style w:type="character" w:customStyle="1" w:styleId="100">
    <w:name w:val="case31"/>
    <w:qFormat/>
    <w:uiPriority w:val="0"/>
    <w:rPr>
      <w:rFonts w:hint="default" w:eastAsia="宋体" w:cs="Times New Roman"/>
      <w:sz w:val="21"/>
      <w:szCs w:val="21"/>
    </w:rPr>
  </w:style>
  <w:style w:type="character" w:customStyle="1" w:styleId="101">
    <w:name w:val="A4"/>
    <w:qFormat/>
    <w:uiPriority w:val="0"/>
    <w:rPr>
      <w:rFonts w:ascii="新宋体" w:hAnsi="Times New Roman" w:eastAsia="新宋体" w:cs="新宋体"/>
      <w:color w:val="000000"/>
      <w:lang w:bidi="ar-SA"/>
    </w:rPr>
  </w:style>
  <w:style w:type="character" w:customStyle="1" w:styleId="102">
    <w:name w:val="标题 4 字符"/>
    <w:link w:val="6"/>
    <w:qFormat/>
    <w:uiPriority w:val="0"/>
    <w:rPr>
      <w:rFonts w:ascii="Arial" w:hAnsi="Arial" w:eastAsia="黑体" w:cs="Times New Roman"/>
      <w:b/>
      <w:bCs/>
      <w:kern w:val="2"/>
      <w:sz w:val="28"/>
      <w:szCs w:val="28"/>
    </w:rPr>
  </w:style>
  <w:style w:type="character" w:customStyle="1" w:styleId="103">
    <w:name w:val="正文文本 3 Char1"/>
    <w:qFormat/>
    <w:uiPriority w:val="0"/>
    <w:rPr>
      <w:rFonts w:ascii="Times New Roman" w:hAnsi="Times New Roman" w:eastAsia="宋体" w:cs="Times New Roman"/>
      <w:kern w:val="2"/>
      <w:sz w:val="16"/>
      <w:szCs w:val="16"/>
    </w:rPr>
  </w:style>
  <w:style w:type="character" w:customStyle="1" w:styleId="104">
    <w:name w:val="ca-41"/>
    <w:qFormat/>
    <w:uiPriority w:val="0"/>
    <w:rPr>
      <w:rFonts w:hint="eastAsia" w:ascii="宋体" w:hAnsi="宋体" w:eastAsia="宋体" w:cs="Times New Roman"/>
      <w:color w:val="FF0000"/>
      <w:sz w:val="21"/>
      <w:szCs w:val="21"/>
    </w:rPr>
  </w:style>
  <w:style w:type="character" w:customStyle="1" w:styleId="105">
    <w:name w:val="题注 字符"/>
    <w:link w:val="14"/>
    <w:qFormat/>
    <w:uiPriority w:val="0"/>
    <w:rPr>
      <w:rFonts w:ascii="Arial" w:hAnsi="Arial" w:eastAsia="黑体" w:cs="Arial"/>
      <w:kern w:val="2"/>
    </w:rPr>
  </w:style>
  <w:style w:type="character" w:customStyle="1" w:styleId="106">
    <w:name w:val="表正文 Char2"/>
    <w:qFormat/>
    <w:uiPriority w:val="0"/>
    <w:rPr>
      <w:rFonts w:ascii="Times New Roman" w:hAnsi="Times New Roman" w:eastAsia="宋体" w:cs="Times New Roman"/>
      <w:kern w:val="2"/>
      <w:sz w:val="21"/>
    </w:rPr>
  </w:style>
  <w:style w:type="character" w:customStyle="1" w:styleId="107">
    <w:name w:val="项目排列 Char Char"/>
    <w:link w:val="108"/>
    <w:qFormat/>
    <w:uiPriority w:val="0"/>
    <w:rPr>
      <w:rFonts w:ascii="Times New Roman" w:hAnsi="Times New Roman" w:eastAsia="宋体" w:cs="Times New Roman"/>
      <w:kern w:val="2"/>
      <w:sz w:val="24"/>
      <w:szCs w:val="24"/>
    </w:rPr>
  </w:style>
  <w:style w:type="paragraph" w:customStyle="1" w:styleId="108">
    <w:name w:val="项目排列"/>
    <w:basedOn w:val="1"/>
    <w:link w:val="107"/>
    <w:qFormat/>
    <w:uiPriority w:val="0"/>
    <w:pPr>
      <w:numPr>
        <w:ilvl w:val="0"/>
        <w:numId w:val="1"/>
      </w:numPr>
      <w:tabs>
        <w:tab w:val="left" w:pos="1200"/>
      </w:tabs>
      <w:spacing w:before="156" w:beforeLines="50" w:after="156" w:afterLines="50" w:line="300" w:lineRule="auto"/>
    </w:pPr>
    <w:rPr>
      <w:sz w:val="24"/>
      <w:lang w:val="zh-CN" w:eastAsia="zh-CN"/>
    </w:rPr>
  </w:style>
  <w:style w:type="character" w:customStyle="1" w:styleId="109">
    <w:name w:val="引用 Char2"/>
    <w:qFormat/>
    <w:uiPriority w:val="0"/>
    <w:rPr>
      <w:rFonts w:ascii="Times New Roman" w:hAnsi="Times New Roman" w:eastAsia="宋体" w:cs="Times New Roman"/>
      <w:i/>
      <w:iCs/>
      <w:color w:val="000000"/>
      <w:kern w:val="2"/>
      <w:sz w:val="21"/>
      <w:szCs w:val="24"/>
    </w:rPr>
  </w:style>
  <w:style w:type="character" w:customStyle="1" w:styleId="110">
    <w:name w:val="引用 Char1"/>
    <w:qFormat/>
    <w:uiPriority w:val="0"/>
    <w:rPr>
      <w:rFonts w:ascii="Times New Roman" w:hAnsi="Times New Roman" w:eastAsia="宋体" w:cs="Times New Roman"/>
      <w:i/>
      <w:iCs/>
      <w:color w:val="000000"/>
      <w:kern w:val="2"/>
      <w:sz w:val="21"/>
      <w:szCs w:val="24"/>
    </w:rPr>
  </w:style>
  <w:style w:type="character" w:customStyle="1" w:styleId="111">
    <w:name w:val="text11"/>
    <w:qFormat/>
    <w:uiPriority w:val="0"/>
    <w:rPr>
      <w:rFonts w:hint="default" w:ascii="Verdana" w:hAnsi="Verdana" w:eastAsia="宋体" w:cs="Times New Roman"/>
      <w:color w:val="4E4E4E"/>
      <w:sz w:val="18"/>
      <w:szCs w:val="18"/>
    </w:rPr>
  </w:style>
  <w:style w:type="character" w:customStyle="1" w:styleId="112">
    <w:name w:val="日期 字符"/>
    <w:link w:val="24"/>
    <w:qFormat/>
    <w:uiPriority w:val="0"/>
    <w:rPr>
      <w:rFonts w:ascii="Times New Roman" w:hAnsi="Times New Roman" w:eastAsia="宋体" w:cs="Times New Roman"/>
      <w:kern w:val="2"/>
      <w:sz w:val="24"/>
      <w:szCs w:val="24"/>
    </w:rPr>
  </w:style>
  <w:style w:type="character" w:customStyle="1" w:styleId="113">
    <w:name w:val="文档结构图 字符"/>
    <w:link w:val="15"/>
    <w:qFormat/>
    <w:uiPriority w:val="0"/>
    <w:rPr>
      <w:rFonts w:ascii="Times New Roman" w:hAnsi="Times New Roman" w:eastAsia="宋体" w:cs="Times New Roman"/>
      <w:kern w:val="2"/>
      <w:sz w:val="21"/>
      <w:szCs w:val="24"/>
      <w:shd w:val="clear" w:color="auto" w:fill="000080"/>
    </w:rPr>
  </w:style>
  <w:style w:type="character" w:customStyle="1" w:styleId="114">
    <w:name w:val="纯文本 字符1"/>
    <w:link w:val="23"/>
    <w:qFormat/>
    <w:uiPriority w:val="0"/>
    <w:rPr>
      <w:rFonts w:ascii="宋体" w:hAnsi="Courier New" w:eastAsia="宋体" w:cs="Courier New"/>
      <w:kern w:val="2"/>
      <w:sz w:val="21"/>
      <w:szCs w:val="21"/>
      <w:lang w:val="en-US" w:eastAsia="zh-CN" w:bidi="ar-SA"/>
    </w:rPr>
  </w:style>
  <w:style w:type="character" w:customStyle="1" w:styleId="115">
    <w:name w:val="列出段落 Char"/>
    <w:link w:val="116"/>
    <w:qFormat/>
    <w:uiPriority w:val="0"/>
    <w:rPr>
      <w:rFonts w:ascii="Calibri" w:hAnsi="Calibri" w:eastAsia="宋体" w:cs="Times New Roman"/>
      <w:kern w:val="2"/>
      <w:sz w:val="21"/>
      <w:szCs w:val="22"/>
    </w:rPr>
  </w:style>
  <w:style w:type="paragraph" w:customStyle="1" w:styleId="116">
    <w:name w:val="列出段落1"/>
    <w:basedOn w:val="1"/>
    <w:link w:val="115"/>
    <w:qFormat/>
    <w:uiPriority w:val="0"/>
    <w:pPr>
      <w:ind w:firstLine="420" w:firstLineChars="200"/>
    </w:pPr>
    <w:rPr>
      <w:rFonts w:ascii="Calibri" w:hAnsi="Calibri"/>
      <w:szCs w:val="22"/>
      <w:lang w:val="zh-CN" w:eastAsia="zh-CN"/>
    </w:rPr>
  </w:style>
  <w:style w:type="character" w:customStyle="1" w:styleId="117">
    <w:name w:val="font51"/>
    <w:qFormat/>
    <w:uiPriority w:val="0"/>
    <w:rPr>
      <w:rFonts w:hint="eastAsia" w:ascii="宋体" w:hAnsi="宋体" w:eastAsia="宋体" w:cs="宋体"/>
      <w:color w:val="000000"/>
      <w:sz w:val="20"/>
      <w:szCs w:val="20"/>
      <w:u w:val="none"/>
    </w:rPr>
  </w:style>
  <w:style w:type="character" w:customStyle="1" w:styleId="118">
    <w:name w:val="HTML 预设格式 字符"/>
    <w:link w:val="34"/>
    <w:qFormat/>
    <w:uiPriority w:val="0"/>
    <w:rPr>
      <w:rFonts w:ascii="宋体" w:hAnsi="宋体" w:eastAsia="宋体" w:cs="宋体"/>
      <w:sz w:val="24"/>
      <w:szCs w:val="24"/>
    </w:rPr>
  </w:style>
  <w:style w:type="character" w:customStyle="1" w:styleId="119">
    <w:name w:val="页脚 字符"/>
    <w:link w:val="28"/>
    <w:qFormat/>
    <w:uiPriority w:val="0"/>
    <w:rPr>
      <w:rFonts w:ascii="Times New Roman" w:hAnsi="Times New Roman" w:eastAsia="宋体" w:cs="Times New Roman"/>
      <w:kern w:val="2"/>
      <w:sz w:val="18"/>
      <w:szCs w:val="18"/>
    </w:rPr>
  </w:style>
  <w:style w:type="character" w:customStyle="1" w:styleId="120">
    <w:name w:val="font91"/>
    <w:qFormat/>
    <w:uiPriority w:val="0"/>
    <w:rPr>
      <w:rFonts w:hint="default" w:ascii="Times New Roman" w:hAnsi="Times New Roman" w:eastAsia="宋体" w:cs="Times New Roman"/>
      <w:color w:val="000000"/>
      <w:sz w:val="20"/>
      <w:szCs w:val="20"/>
      <w:u w:val="none"/>
    </w:rPr>
  </w:style>
  <w:style w:type="character" w:customStyle="1" w:styleId="121">
    <w:name w:val="1ji Char"/>
    <w:link w:val="122"/>
    <w:qFormat/>
    <w:uiPriority w:val="0"/>
    <w:rPr>
      <w:rFonts w:ascii="宋体" w:hAnsi="宋体" w:eastAsia="宋体" w:cs="Times New Roman"/>
      <w:b/>
      <w:bCs/>
      <w:kern w:val="44"/>
      <w:sz w:val="36"/>
      <w:szCs w:val="44"/>
    </w:rPr>
  </w:style>
  <w:style w:type="paragraph" w:customStyle="1" w:styleId="122">
    <w:name w:val="1ji"/>
    <w:basedOn w:val="3"/>
    <w:link w:val="121"/>
    <w:qFormat/>
    <w:uiPriority w:val="0"/>
    <w:pPr>
      <w:keepLines w:val="0"/>
      <w:widowControl/>
      <w:spacing w:before="0" w:after="0" w:line="240" w:lineRule="auto"/>
      <w:jc w:val="center"/>
    </w:pPr>
    <w:rPr>
      <w:rFonts w:ascii="宋体" w:hAnsi="宋体"/>
      <w:sz w:val="36"/>
    </w:rPr>
  </w:style>
  <w:style w:type="character" w:customStyle="1" w:styleId="123">
    <w:name w:val="z-窗体底端 字符"/>
    <w:link w:val="124"/>
    <w:qFormat/>
    <w:uiPriority w:val="0"/>
    <w:rPr>
      <w:rFonts w:ascii="Arial" w:hAnsi="Arial" w:eastAsia="宋体" w:cs="Arial"/>
      <w:vanish/>
      <w:sz w:val="16"/>
      <w:szCs w:val="16"/>
    </w:rPr>
  </w:style>
  <w:style w:type="paragraph" w:customStyle="1" w:styleId="124">
    <w:name w:val="HTML Bottom of Form"/>
    <w:basedOn w:val="1"/>
    <w:next w:val="1"/>
    <w:link w:val="123"/>
    <w:qFormat/>
    <w:uiPriority w:val="0"/>
    <w:pPr>
      <w:widowControl/>
      <w:pBdr>
        <w:top w:val="single" w:color="auto" w:sz="6" w:space="1"/>
      </w:pBdr>
      <w:jc w:val="center"/>
    </w:pPr>
    <w:rPr>
      <w:rFonts w:ascii="Arial" w:hAnsi="Arial"/>
      <w:vanish/>
      <w:kern w:val="0"/>
      <w:sz w:val="16"/>
      <w:szCs w:val="16"/>
      <w:lang w:val="zh-CN" w:eastAsia="zh-CN"/>
    </w:rPr>
  </w:style>
  <w:style w:type="character" w:customStyle="1" w:styleId="125">
    <w:name w:val="mark"/>
    <w:qFormat/>
    <w:uiPriority w:val="0"/>
    <w:rPr>
      <w:rFonts w:ascii="Times New Roman" w:hAnsi="Times New Roman" w:eastAsia="宋体" w:cs="Times New Roman"/>
    </w:rPr>
  </w:style>
  <w:style w:type="character" w:customStyle="1" w:styleId="126">
    <w:name w:val="引用 字符"/>
    <w:link w:val="127"/>
    <w:qFormat/>
    <w:uiPriority w:val="0"/>
    <w:rPr>
      <w:rFonts w:ascii="Times New Roman" w:hAnsi="Times New Roman" w:eastAsia="宋体" w:cs="Times New Roman"/>
      <w:i/>
      <w:iCs/>
      <w:color w:val="404040"/>
      <w:kern w:val="2"/>
      <w:sz w:val="21"/>
      <w:szCs w:val="24"/>
    </w:rPr>
  </w:style>
  <w:style w:type="paragraph" w:styleId="127">
    <w:name w:val="Quote"/>
    <w:basedOn w:val="1"/>
    <w:next w:val="1"/>
    <w:link w:val="126"/>
    <w:qFormat/>
    <w:uiPriority w:val="0"/>
    <w:pPr>
      <w:spacing w:before="200" w:after="160"/>
      <w:ind w:left="864" w:right="864"/>
      <w:jc w:val="center"/>
    </w:pPr>
    <w:rPr>
      <w:i/>
      <w:iCs/>
      <w:color w:val="404040"/>
      <w:lang w:val="zh-CN" w:eastAsia="zh-CN"/>
    </w:rPr>
  </w:style>
  <w:style w:type="character" w:customStyle="1" w:styleId="128">
    <w:name w:val="正文文本缩进 3 字符"/>
    <w:link w:val="32"/>
    <w:qFormat/>
    <w:uiPriority w:val="0"/>
    <w:rPr>
      <w:rFonts w:ascii="Times New Roman" w:hAnsi="Times New Roman" w:eastAsia="宋体" w:cs="Times New Roman"/>
      <w:kern w:val="2"/>
      <w:sz w:val="16"/>
      <w:szCs w:val="16"/>
    </w:rPr>
  </w:style>
  <w:style w:type="character" w:customStyle="1" w:styleId="129">
    <w:name w:val="宏文本 字符"/>
    <w:link w:val="2"/>
    <w:qFormat/>
    <w:uiPriority w:val="0"/>
    <w:rPr>
      <w:rFonts w:ascii="Courier New" w:hAnsi="Courier New"/>
      <w:kern w:val="2"/>
      <w:sz w:val="24"/>
      <w:szCs w:val="24"/>
      <w:lang w:val="en-US" w:eastAsia="zh-CN" w:bidi="ar-SA"/>
    </w:rPr>
  </w:style>
  <w:style w:type="character" w:customStyle="1" w:styleId="130">
    <w:name w:val="正文缩进 字符"/>
    <w:link w:val="8"/>
    <w:qFormat/>
    <w:uiPriority w:val="0"/>
    <w:rPr>
      <w:rFonts w:ascii="宋体" w:hAnsi="Times New Roman" w:eastAsia="宋体" w:cs="Times New Roman"/>
      <w:snapToGrid w:val="0"/>
    </w:rPr>
  </w:style>
  <w:style w:type="character" w:customStyle="1" w:styleId="131">
    <w:name w:val="正文文本缩进 3 Char1"/>
    <w:qFormat/>
    <w:uiPriority w:val="0"/>
    <w:rPr>
      <w:rFonts w:ascii="Times New Roman" w:hAnsi="Times New Roman" w:eastAsia="宋体" w:cs="Times New Roman"/>
      <w:sz w:val="16"/>
      <w:szCs w:val="16"/>
    </w:rPr>
  </w:style>
  <w:style w:type="character" w:customStyle="1" w:styleId="132">
    <w:name w:val="正文文本 Char1"/>
    <w:qFormat/>
    <w:uiPriority w:val="0"/>
    <w:rPr>
      <w:rFonts w:ascii="Times New Roman" w:hAnsi="Times New Roman" w:eastAsia="宋体" w:cs="Times New Roman"/>
      <w:szCs w:val="24"/>
    </w:rPr>
  </w:style>
  <w:style w:type="character" w:customStyle="1" w:styleId="133">
    <w:name w:val="正文文本 Char2"/>
    <w:qFormat/>
    <w:uiPriority w:val="0"/>
    <w:rPr>
      <w:rFonts w:ascii="Times New Roman" w:hAnsi="Times New Roman" w:eastAsia="宋体" w:cs="Times New Roman"/>
      <w:kern w:val="2"/>
      <w:sz w:val="21"/>
      <w:szCs w:val="24"/>
    </w:rPr>
  </w:style>
  <w:style w:type="character" w:customStyle="1" w:styleId="134">
    <w:name w:val="标题 3 字符"/>
    <w:link w:val="5"/>
    <w:qFormat/>
    <w:uiPriority w:val="0"/>
    <w:rPr>
      <w:rFonts w:ascii="Times New Roman" w:hAnsi="Times New Roman" w:eastAsia="宋体" w:cs="Times New Roman"/>
      <w:b/>
      <w:bCs/>
      <w:kern w:val="2"/>
      <w:sz w:val="32"/>
      <w:szCs w:val="32"/>
    </w:rPr>
  </w:style>
  <w:style w:type="character" w:customStyle="1" w:styleId="135">
    <w:name w:val="标题 1 字符"/>
    <w:link w:val="3"/>
    <w:qFormat/>
    <w:uiPriority w:val="0"/>
    <w:rPr>
      <w:rFonts w:ascii="Times New Roman" w:hAnsi="Times New Roman" w:eastAsia="宋体" w:cs="Times New Roman"/>
      <w:b/>
      <w:bCs/>
      <w:kern w:val="44"/>
      <w:sz w:val="44"/>
      <w:szCs w:val="44"/>
    </w:rPr>
  </w:style>
  <w:style w:type="character" w:customStyle="1" w:styleId="136">
    <w:name w:val="批注文字 字符"/>
    <w:link w:val="16"/>
    <w:qFormat/>
    <w:uiPriority w:val="0"/>
    <w:rPr>
      <w:rFonts w:ascii="Times New Roman" w:hAnsi="Times New Roman" w:eastAsia="宋体" w:cs="Times New Roman"/>
      <w:kern w:val="2"/>
      <w:sz w:val="21"/>
      <w:szCs w:val="24"/>
    </w:rPr>
  </w:style>
  <w:style w:type="character" w:customStyle="1" w:styleId="137">
    <w:name w:val="正文文本 2 Char2"/>
    <w:qFormat/>
    <w:uiPriority w:val="0"/>
    <w:rPr>
      <w:rFonts w:ascii="Times New Roman" w:hAnsi="Times New Roman" w:eastAsia="宋体" w:cs="Times New Roman"/>
      <w:kern w:val="2"/>
      <w:sz w:val="21"/>
      <w:szCs w:val="24"/>
    </w:rPr>
  </w:style>
  <w:style w:type="character" w:customStyle="1" w:styleId="138">
    <w:name w:val="标题 9 字符"/>
    <w:link w:val="12"/>
    <w:qFormat/>
    <w:uiPriority w:val="0"/>
    <w:rPr>
      <w:rFonts w:ascii="Arial" w:hAnsi="Arial" w:eastAsia="黑体" w:cs="Times New Roman"/>
      <w:kern w:val="2"/>
      <w:sz w:val="21"/>
      <w:szCs w:val="24"/>
    </w:rPr>
  </w:style>
  <w:style w:type="character" w:customStyle="1" w:styleId="139">
    <w:name w:val="正文文本 2 字符"/>
    <w:link w:val="33"/>
    <w:qFormat/>
    <w:uiPriority w:val="0"/>
    <w:rPr>
      <w:rFonts w:ascii="Times New Roman" w:hAnsi="Times New Roman" w:eastAsia="宋体" w:cs="Times New Roman"/>
      <w:szCs w:val="24"/>
    </w:rPr>
  </w:style>
  <w:style w:type="character" w:customStyle="1" w:styleId="140">
    <w:name w:val="正文文本 字符"/>
    <w:link w:val="18"/>
    <w:qFormat/>
    <w:uiPriority w:val="0"/>
    <w:rPr>
      <w:rFonts w:ascii="Times New Roman" w:hAnsi="Times New Roman" w:eastAsia="宋体" w:cs="Times New Roman"/>
      <w:kern w:val="2"/>
      <w:sz w:val="24"/>
      <w:szCs w:val="24"/>
    </w:rPr>
  </w:style>
  <w:style w:type="character" w:customStyle="1" w:styleId="141">
    <w:name w:val="批注主题 字符"/>
    <w:link w:val="38"/>
    <w:qFormat/>
    <w:uiPriority w:val="0"/>
    <w:rPr>
      <w:rFonts w:ascii="Times New Roman" w:hAnsi="Times New Roman" w:eastAsia="宋体" w:cs="Times New Roman"/>
      <w:b/>
      <w:bCs/>
      <w:kern w:val="2"/>
      <w:sz w:val="21"/>
      <w:szCs w:val="24"/>
    </w:rPr>
  </w:style>
  <w:style w:type="character" w:customStyle="1" w:styleId="142">
    <w:name w:val="日期 Char2"/>
    <w:qFormat/>
    <w:uiPriority w:val="0"/>
    <w:rPr>
      <w:rFonts w:ascii="Times New Roman" w:hAnsi="Times New Roman" w:eastAsia="宋体" w:cs="Times New Roman"/>
      <w:kern w:val="2"/>
      <w:sz w:val="21"/>
      <w:szCs w:val="24"/>
    </w:rPr>
  </w:style>
  <w:style w:type="character" w:customStyle="1" w:styleId="143">
    <w:name w:val="f161"/>
    <w:qFormat/>
    <w:uiPriority w:val="0"/>
    <w:rPr>
      <w:rFonts w:ascii="Times New Roman" w:hAnsi="Times New Roman" w:eastAsia="宋体" w:cs="Times New Roman"/>
      <w:b/>
      <w:bCs/>
      <w:sz w:val="24"/>
      <w:szCs w:val="24"/>
    </w:rPr>
  </w:style>
  <w:style w:type="character" w:customStyle="1" w:styleId="144">
    <w:name w:val="标题 7 字符"/>
    <w:link w:val="10"/>
    <w:qFormat/>
    <w:uiPriority w:val="0"/>
    <w:rPr>
      <w:rFonts w:ascii="Times New Roman" w:hAnsi="Times New Roman" w:eastAsia="宋体" w:cs="Times New Roman"/>
      <w:b/>
      <w:kern w:val="2"/>
      <w:sz w:val="24"/>
      <w:szCs w:val="24"/>
    </w:rPr>
  </w:style>
  <w:style w:type="character" w:customStyle="1" w:styleId="145">
    <w:name w:val="正文文本缩进 2 Char1"/>
    <w:qFormat/>
    <w:uiPriority w:val="0"/>
    <w:rPr>
      <w:rFonts w:ascii="Times New Roman" w:hAnsi="Times New Roman" w:eastAsia="宋体" w:cs="Times New Roman"/>
      <w:szCs w:val="24"/>
    </w:rPr>
  </w:style>
  <w:style w:type="character" w:customStyle="1" w:styleId="146">
    <w:name w:val="日期 Char1"/>
    <w:qFormat/>
    <w:uiPriority w:val="0"/>
    <w:rPr>
      <w:rFonts w:ascii="Times New Roman" w:hAnsi="Times New Roman" w:eastAsia="宋体" w:cs="Times New Roman"/>
      <w:szCs w:val="24"/>
    </w:rPr>
  </w:style>
  <w:style w:type="character" w:customStyle="1" w:styleId="147">
    <w:name w:val="正文缩进 Char1"/>
    <w:qFormat/>
    <w:uiPriority w:val="0"/>
    <w:rPr>
      <w:rFonts w:ascii="Times New Roman" w:hAnsi="Times New Roman" w:eastAsia="宋体" w:cs="Times New Roman"/>
      <w:kern w:val="2"/>
      <w:sz w:val="21"/>
    </w:rPr>
  </w:style>
  <w:style w:type="character" w:customStyle="1" w:styleId="148">
    <w:name w:val="无间隔 字符"/>
    <w:link w:val="149"/>
    <w:qFormat/>
    <w:uiPriority w:val="0"/>
    <w:rPr>
      <w:rFonts w:ascii="宋体" w:hAnsi="Courier New"/>
      <w:kern w:val="2"/>
      <w:sz w:val="21"/>
      <w:lang w:val="en-US" w:eastAsia="zh-CN" w:bidi="ar-SA"/>
    </w:rPr>
  </w:style>
  <w:style w:type="paragraph" w:styleId="149">
    <w:name w:val="No Spacing"/>
    <w:link w:val="148"/>
    <w:qFormat/>
    <w:uiPriority w:val="0"/>
    <w:pPr>
      <w:widowControl w:val="0"/>
      <w:jc w:val="both"/>
    </w:pPr>
    <w:rPr>
      <w:rFonts w:ascii="宋体" w:hAnsi="Courier New" w:eastAsia="宋体" w:cs="Times New Roman"/>
      <w:kern w:val="2"/>
      <w:sz w:val="21"/>
      <w:lang w:val="en-US" w:eastAsia="zh-CN" w:bidi="ar-SA"/>
    </w:rPr>
  </w:style>
  <w:style w:type="character" w:customStyle="1" w:styleId="150">
    <w:name w:val="纯文本 Char1"/>
    <w:qFormat/>
    <w:uiPriority w:val="0"/>
    <w:rPr>
      <w:rFonts w:ascii="宋体" w:hAnsi="Courier New" w:eastAsia="宋体" w:cs="Courier New"/>
      <w:szCs w:val="21"/>
    </w:rPr>
  </w:style>
  <w:style w:type="character" w:customStyle="1" w:styleId="151">
    <w:name w:val="HTML 预设格式 Char1"/>
    <w:qFormat/>
    <w:uiPriority w:val="0"/>
    <w:rPr>
      <w:rFonts w:ascii="Courier New" w:hAnsi="Courier New" w:eastAsia="宋体" w:cs="Courier New"/>
      <w:kern w:val="2"/>
    </w:rPr>
  </w:style>
  <w:style w:type="character" w:customStyle="1" w:styleId="152">
    <w:name w:val="标题 6 字符"/>
    <w:link w:val="9"/>
    <w:qFormat/>
    <w:uiPriority w:val="0"/>
    <w:rPr>
      <w:rFonts w:ascii="Arial" w:hAnsi="Arial" w:eastAsia="黑体" w:cs="Times New Roman"/>
      <w:b/>
      <w:kern w:val="2"/>
      <w:sz w:val="24"/>
      <w:szCs w:val="24"/>
    </w:rPr>
  </w:style>
  <w:style w:type="character" w:customStyle="1" w:styleId="153">
    <w:name w:val="Subtle Emphasis"/>
    <w:qFormat/>
    <w:uiPriority w:val="0"/>
    <w:rPr>
      <w:rFonts w:ascii="Times New Roman" w:hAnsi="Times New Roman" w:eastAsia="宋体" w:cs="Times New Roman"/>
      <w:i/>
      <w:iCs/>
      <w:color w:val="808080"/>
    </w:rPr>
  </w:style>
  <w:style w:type="character" w:customStyle="1" w:styleId="154">
    <w:name w:val="style1"/>
    <w:qFormat/>
    <w:uiPriority w:val="0"/>
    <w:rPr>
      <w:rFonts w:ascii="Times New Roman" w:hAnsi="Times New Roman" w:eastAsia="宋体" w:cs="Times New Roman"/>
    </w:rPr>
  </w:style>
  <w:style w:type="character" w:customStyle="1" w:styleId="155">
    <w:name w:val="正文文本缩进 2 Char2"/>
    <w:qFormat/>
    <w:uiPriority w:val="0"/>
    <w:rPr>
      <w:rFonts w:ascii="Times New Roman" w:hAnsi="Times New Roman" w:eastAsia="宋体" w:cs="Times New Roman"/>
      <w:kern w:val="2"/>
      <w:sz w:val="21"/>
      <w:szCs w:val="24"/>
    </w:rPr>
  </w:style>
  <w:style w:type="paragraph" w:customStyle="1" w:styleId="156">
    <w:name w:val="目录 21"/>
    <w:basedOn w:val="1"/>
    <w:next w:val="1"/>
    <w:qFormat/>
    <w:uiPriority w:val="0"/>
    <w:pPr>
      <w:ind w:left="210"/>
      <w:jc w:val="left"/>
    </w:pPr>
    <w:rPr>
      <w:rFonts w:ascii="Calibri" w:hAnsi="Calibri"/>
      <w:smallCaps/>
      <w:sz w:val="20"/>
      <w:szCs w:val="20"/>
    </w:rPr>
  </w:style>
  <w:style w:type="paragraph" w:customStyle="1" w:styleId="157">
    <w:name w:val="目录 81"/>
    <w:basedOn w:val="1"/>
    <w:next w:val="1"/>
    <w:qFormat/>
    <w:uiPriority w:val="0"/>
    <w:pPr>
      <w:ind w:left="1470"/>
      <w:jc w:val="left"/>
    </w:pPr>
    <w:rPr>
      <w:rFonts w:ascii="Calibri" w:hAnsi="Calibri"/>
      <w:sz w:val="18"/>
      <w:szCs w:val="18"/>
    </w:rPr>
  </w:style>
  <w:style w:type="paragraph" w:customStyle="1" w:styleId="158">
    <w:name w:val="目录 61"/>
    <w:basedOn w:val="1"/>
    <w:next w:val="1"/>
    <w:qFormat/>
    <w:uiPriority w:val="0"/>
    <w:pPr>
      <w:ind w:left="1050"/>
      <w:jc w:val="left"/>
    </w:pPr>
    <w:rPr>
      <w:rFonts w:ascii="Calibri" w:hAnsi="Calibri"/>
      <w:sz w:val="18"/>
      <w:szCs w:val="18"/>
    </w:rPr>
  </w:style>
  <w:style w:type="paragraph" w:customStyle="1" w:styleId="159">
    <w:name w:val="目录 41"/>
    <w:basedOn w:val="1"/>
    <w:next w:val="1"/>
    <w:qFormat/>
    <w:uiPriority w:val="0"/>
    <w:pPr>
      <w:ind w:left="630"/>
      <w:jc w:val="left"/>
    </w:pPr>
    <w:rPr>
      <w:rFonts w:ascii="Calibri" w:hAnsi="Calibri"/>
      <w:sz w:val="18"/>
      <w:szCs w:val="18"/>
    </w:rPr>
  </w:style>
  <w:style w:type="paragraph" w:customStyle="1" w:styleId="160">
    <w:name w:val="目录 91"/>
    <w:basedOn w:val="1"/>
    <w:next w:val="1"/>
    <w:qFormat/>
    <w:uiPriority w:val="0"/>
    <w:pPr>
      <w:ind w:left="1680"/>
      <w:jc w:val="left"/>
    </w:pPr>
    <w:rPr>
      <w:rFonts w:ascii="Calibri" w:hAnsi="Calibri"/>
      <w:sz w:val="18"/>
      <w:szCs w:val="18"/>
    </w:rPr>
  </w:style>
  <w:style w:type="paragraph" w:customStyle="1" w:styleId="161">
    <w:name w:val="目录 71"/>
    <w:basedOn w:val="1"/>
    <w:next w:val="1"/>
    <w:qFormat/>
    <w:uiPriority w:val="0"/>
    <w:pPr>
      <w:ind w:left="1260"/>
      <w:jc w:val="left"/>
    </w:pPr>
    <w:rPr>
      <w:rFonts w:ascii="Calibri" w:hAnsi="Calibri"/>
      <w:sz w:val="18"/>
      <w:szCs w:val="18"/>
    </w:rPr>
  </w:style>
  <w:style w:type="paragraph" w:customStyle="1" w:styleId="162">
    <w:name w:val="目录 51"/>
    <w:basedOn w:val="1"/>
    <w:next w:val="1"/>
    <w:qFormat/>
    <w:uiPriority w:val="0"/>
    <w:pPr>
      <w:ind w:left="840"/>
      <w:jc w:val="left"/>
    </w:pPr>
    <w:rPr>
      <w:rFonts w:ascii="Calibri" w:hAnsi="Calibri"/>
      <w:sz w:val="18"/>
      <w:szCs w:val="18"/>
    </w:rPr>
  </w:style>
  <w:style w:type="paragraph" w:customStyle="1" w:styleId="163">
    <w:name w:val="目录 11"/>
    <w:basedOn w:val="1"/>
    <w:next w:val="1"/>
    <w:qFormat/>
    <w:uiPriority w:val="0"/>
    <w:pPr>
      <w:spacing w:before="120" w:after="120"/>
      <w:jc w:val="left"/>
    </w:pPr>
    <w:rPr>
      <w:rFonts w:ascii="Calibri" w:hAnsi="Calibri"/>
      <w:b/>
      <w:bCs/>
      <w:caps/>
      <w:sz w:val="20"/>
      <w:szCs w:val="20"/>
    </w:rPr>
  </w:style>
  <w:style w:type="paragraph" w:customStyle="1" w:styleId="164">
    <w:name w:val="目录 31"/>
    <w:basedOn w:val="1"/>
    <w:next w:val="1"/>
    <w:qFormat/>
    <w:uiPriority w:val="0"/>
    <w:pPr>
      <w:ind w:left="420"/>
      <w:jc w:val="left"/>
    </w:pPr>
    <w:rPr>
      <w:rFonts w:ascii="Calibri" w:hAnsi="Calibri"/>
      <w:i/>
      <w:iCs/>
      <w:sz w:val="20"/>
      <w:szCs w:val="20"/>
    </w:rPr>
  </w:style>
  <w:style w:type="paragraph" w:customStyle="1" w:styleId="165">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66">
    <w:name w:val="样式 Verdana 首行缩进:  0.74 厘米"/>
    <w:basedOn w:val="1"/>
    <w:qFormat/>
    <w:uiPriority w:val="0"/>
    <w:pPr>
      <w:spacing w:line="360" w:lineRule="auto"/>
      <w:ind w:firstLine="420"/>
    </w:pPr>
    <w:rPr>
      <w:rFonts w:ascii="Verdana" w:hAnsi="Verdana"/>
      <w:sz w:val="24"/>
      <w:szCs w:val="20"/>
    </w:rPr>
  </w:style>
  <w:style w:type="paragraph" w:customStyle="1" w:styleId="167">
    <w:name w:val="三级条标题"/>
    <w:basedOn w:val="168"/>
    <w:next w:val="169"/>
    <w:qFormat/>
    <w:uiPriority w:val="0"/>
    <w:pPr>
      <w:outlineLvl w:val="4"/>
    </w:pPr>
    <w:rPr>
      <w:rFonts w:ascii="Times New Roman" w:hAnsi="Times New Roman"/>
    </w:rPr>
  </w:style>
  <w:style w:type="paragraph" w:customStyle="1" w:styleId="168">
    <w:name w:val="二级条标题"/>
    <w:basedOn w:val="1"/>
    <w:next w:val="1"/>
    <w:qFormat/>
    <w:uiPriority w:val="0"/>
    <w:pPr>
      <w:widowControl/>
      <w:jc w:val="left"/>
      <w:outlineLvl w:val="3"/>
    </w:pPr>
    <w:rPr>
      <w:rFonts w:ascii="宋体" w:hAnsi="宋体"/>
      <w:color w:val="000000"/>
      <w:kern w:val="0"/>
      <w:szCs w:val="20"/>
    </w:rPr>
  </w:style>
  <w:style w:type="paragraph" w:customStyle="1" w:styleId="16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71">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72">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73">
    <w:name w:val="规范正文"/>
    <w:basedOn w:val="1"/>
    <w:qFormat/>
    <w:uiPriority w:val="0"/>
    <w:pPr>
      <w:adjustRightInd w:val="0"/>
      <w:spacing w:line="360" w:lineRule="auto"/>
      <w:ind w:left="480"/>
      <w:textAlignment w:val="baseline"/>
    </w:pPr>
    <w:rPr>
      <w:kern w:val="0"/>
      <w:sz w:val="24"/>
      <w:szCs w:val="20"/>
    </w:rPr>
  </w:style>
  <w:style w:type="paragraph" w:customStyle="1" w:styleId="174">
    <w:name w:val="默认段落字体 Para Char Char Char1 Char"/>
    <w:basedOn w:val="1"/>
    <w:qFormat/>
    <w:uiPriority w:val="0"/>
    <w:rPr>
      <w:rFonts w:ascii="Tahoma" w:hAnsi="Tahoma"/>
      <w:sz w:val="24"/>
      <w:szCs w:val="20"/>
    </w:rPr>
  </w:style>
  <w:style w:type="paragraph" w:customStyle="1" w:styleId="175">
    <w:name w:val="p0"/>
    <w:basedOn w:val="1"/>
    <w:qFormat/>
    <w:uiPriority w:val="0"/>
    <w:pPr>
      <w:widowControl/>
    </w:pPr>
    <w:rPr>
      <w:kern w:val="0"/>
      <w:szCs w:val="21"/>
    </w:rPr>
  </w:style>
  <w:style w:type="paragraph" w:customStyle="1" w:styleId="176">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一级条标题"/>
    <w:next w:val="169"/>
    <w:qFormat/>
    <w:uiPriority w:val="0"/>
    <w:pPr>
      <w:ind w:left="284"/>
      <w:outlineLvl w:val="2"/>
    </w:pPr>
    <w:rPr>
      <w:rFonts w:ascii="Times New Roman" w:hAnsi="Times New Roman" w:eastAsia="黑体" w:cs="Times New Roman"/>
      <w:sz w:val="21"/>
      <w:lang w:val="en-US" w:eastAsia="zh-CN" w:bidi="ar-SA"/>
    </w:rPr>
  </w:style>
  <w:style w:type="paragraph" w:customStyle="1" w:styleId="178">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79">
    <w:name w:val="Char11"/>
    <w:basedOn w:val="1"/>
    <w:qFormat/>
    <w:uiPriority w:val="0"/>
    <w:rPr>
      <w:szCs w:val="21"/>
    </w:rPr>
  </w:style>
  <w:style w:type="paragraph" w:customStyle="1" w:styleId="180">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181">
    <w:name w:val="pa-3"/>
    <w:basedOn w:val="1"/>
    <w:qFormat/>
    <w:uiPriority w:val="0"/>
    <w:pPr>
      <w:widowControl/>
      <w:spacing w:line="240" w:lineRule="atLeast"/>
    </w:pPr>
    <w:rPr>
      <w:rFonts w:ascii="宋体" w:hAnsi="宋体" w:cs="宋体"/>
      <w:kern w:val="0"/>
      <w:sz w:val="24"/>
    </w:rPr>
  </w:style>
  <w:style w:type="paragraph" w:customStyle="1" w:styleId="182">
    <w:name w:val="Char1"/>
    <w:basedOn w:val="15"/>
    <w:qFormat/>
    <w:uiPriority w:val="0"/>
    <w:pPr>
      <w:widowControl/>
      <w:ind w:firstLine="454"/>
      <w:jc w:val="left"/>
    </w:pPr>
    <w:rPr>
      <w:rFonts w:ascii="Tahoma" w:hAnsi="Tahoma" w:cs="宋体"/>
      <w:kern w:val="0"/>
      <w:sz w:val="24"/>
      <w:szCs w:val="20"/>
    </w:rPr>
  </w:style>
  <w:style w:type="paragraph" w:customStyle="1" w:styleId="183">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4">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186">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187">
    <w:name w:val="2-2ji"/>
    <w:basedOn w:val="4"/>
    <w:qFormat/>
    <w:uiPriority w:val="0"/>
    <w:pPr>
      <w:keepLines/>
      <w:spacing w:before="0"/>
      <w:textAlignment w:val="baseline"/>
    </w:pPr>
    <w:rPr>
      <w:rFonts w:ascii="宋体" w:hAnsi="宋体" w:eastAsia="宋体"/>
      <w:sz w:val="36"/>
      <w:szCs w:val="32"/>
    </w:rPr>
  </w:style>
  <w:style w:type="paragraph" w:customStyle="1" w:styleId="188">
    <w:name w:val="F2"/>
    <w:basedOn w:val="1"/>
    <w:qFormat/>
    <w:uiPriority w:val="0"/>
    <w:pPr>
      <w:autoSpaceDE w:val="0"/>
      <w:autoSpaceDN w:val="0"/>
      <w:adjustRightInd w:val="0"/>
      <w:ind w:firstLine="601"/>
      <w:textAlignment w:val="baseline"/>
    </w:pPr>
    <w:rPr>
      <w:kern w:val="0"/>
      <w:sz w:val="24"/>
      <w:szCs w:val="20"/>
    </w:rPr>
  </w:style>
  <w:style w:type="paragraph" w:customStyle="1" w:styleId="189">
    <w:name w:val="样式6"/>
    <w:basedOn w:val="7"/>
    <w:qFormat/>
    <w:uiPriority w:val="0"/>
    <w:pPr>
      <w:numPr>
        <w:numId w:val="0"/>
      </w:numPr>
      <w:spacing w:line="360" w:lineRule="auto"/>
      <w:ind w:left="210" w:leftChars="100"/>
    </w:pPr>
    <w:rPr>
      <w:rFonts w:ascii="宋体" w:hAnsi="宋体" w:cs="Arial"/>
      <w:bCs/>
      <w:sz w:val="24"/>
    </w:rPr>
  </w:style>
  <w:style w:type="paragraph" w:customStyle="1" w:styleId="190">
    <w:name w:val="标准正文"/>
    <w:basedOn w:val="19"/>
    <w:qFormat/>
    <w:uiPriority w:val="0"/>
    <w:pPr>
      <w:spacing w:before="60" w:after="60" w:line="360" w:lineRule="auto"/>
      <w:ind w:left="0" w:leftChars="0" w:firstLine="482"/>
    </w:pPr>
    <w:rPr>
      <w:rFonts w:ascii="宋体" w:hAnsi="宋体"/>
      <w:kern w:val="0"/>
      <w:sz w:val="24"/>
      <w:szCs w:val="28"/>
    </w:rPr>
  </w:style>
  <w:style w:type="paragraph" w:customStyle="1" w:styleId="191">
    <w:name w:val="正文段"/>
    <w:basedOn w:val="1"/>
    <w:qFormat/>
    <w:uiPriority w:val="0"/>
    <w:pPr>
      <w:widowControl/>
      <w:snapToGrid w:val="0"/>
      <w:spacing w:after="156" w:afterLines="50"/>
      <w:ind w:firstLine="200" w:firstLineChars="200"/>
    </w:pPr>
    <w:rPr>
      <w:kern w:val="0"/>
      <w:sz w:val="24"/>
      <w:szCs w:val="20"/>
    </w:rPr>
  </w:style>
  <w:style w:type="paragraph" w:customStyle="1" w:styleId="192">
    <w:name w:val="列出段落11"/>
    <w:basedOn w:val="1"/>
    <w:qFormat/>
    <w:uiPriority w:val="0"/>
    <w:pPr>
      <w:ind w:firstLine="420" w:firstLineChars="200"/>
    </w:pPr>
    <w:rPr>
      <w:rFonts w:ascii="Calibri" w:hAnsi="Calibri"/>
      <w:szCs w:val="22"/>
    </w:rPr>
  </w:style>
  <w:style w:type="paragraph" w:customStyle="1" w:styleId="193">
    <w:name w:val="Char Char Char"/>
    <w:basedOn w:val="1"/>
    <w:qFormat/>
    <w:uiPriority w:val="0"/>
    <w:rPr>
      <w:rFonts w:ascii="Tahoma" w:hAnsi="Tahoma"/>
      <w:sz w:val="24"/>
      <w:szCs w:val="20"/>
    </w:rPr>
  </w:style>
  <w:style w:type="paragraph" w:customStyle="1" w:styleId="19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四级条标题"/>
    <w:basedOn w:val="167"/>
    <w:next w:val="169"/>
    <w:qFormat/>
    <w:uiPriority w:val="0"/>
    <w:pPr>
      <w:outlineLvl w:val="5"/>
    </w:pPr>
  </w:style>
  <w:style w:type="paragraph" w:customStyle="1" w:styleId="196">
    <w:name w:val="五级条标题"/>
    <w:basedOn w:val="195"/>
    <w:next w:val="169"/>
    <w:qFormat/>
    <w:uiPriority w:val="0"/>
    <w:pPr>
      <w:outlineLvl w:val="6"/>
    </w:pPr>
  </w:style>
  <w:style w:type="paragraph" w:customStyle="1" w:styleId="197">
    <w:name w:val="Char Char Char Char"/>
    <w:basedOn w:val="1"/>
    <w:qFormat/>
    <w:uiPriority w:val="0"/>
  </w:style>
  <w:style w:type="paragraph" w:customStyle="1" w:styleId="198">
    <w:name w:val="1"/>
    <w:basedOn w:val="1"/>
    <w:next w:val="23"/>
    <w:qFormat/>
    <w:uiPriority w:val="0"/>
    <w:rPr>
      <w:rFonts w:ascii="宋体" w:hAnsi="Courier New"/>
      <w:szCs w:val="20"/>
    </w:rPr>
  </w:style>
  <w:style w:type="paragraph" w:customStyle="1" w:styleId="199">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00">
    <w:name w:val="列表段落1"/>
    <w:basedOn w:val="1"/>
    <w:qFormat/>
    <w:uiPriority w:val="0"/>
    <w:pPr>
      <w:ind w:firstLine="420" w:firstLineChars="200"/>
    </w:pPr>
    <w:rPr>
      <w:rFonts w:ascii="Calibri" w:hAnsi="Calibri"/>
      <w:szCs w:val="22"/>
    </w:rPr>
  </w:style>
  <w:style w:type="paragraph" w:customStyle="1" w:styleId="201">
    <w:name w:val="表格"/>
    <w:basedOn w:val="1"/>
    <w:qFormat/>
    <w:uiPriority w:val="0"/>
    <w:pPr>
      <w:spacing w:line="400" w:lineRule="exact"/>
    </w:pPr>
    <w:rPr>
      <w:sz w:val="24"/>
    </w:rPr>
  </w:style>
  <w:style w:type="paragraph" w:customStyle="1" w:styleId="202">
    <w:name w:val="正文首行缩进两字符"/>
    <w:basedOn w:val="1"/>
    <w:qFormat/>
    <w:uiPriority w:val="0"/>
    <w:pPr>
      <w:spacing w:line="360" w:lineRule="auto"/>
      <w:ind w:firstLine="200" w:firstLineChars="200"/>
    </w:pPr>
  </w:style>
  <w:style w:type="paragraph" w:customStyle="1" w:styleId="20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04">
    <w:name w:val="Char3"/>
    <w:basedOn w:val="1"/>
    <w:qFormat/>
    <w:uiPriority w:val="0"/>
  </w:style>
  <w:style w:type="paragraph" w:customStyle="1" w:styleId="205">
    <w:name w:val="1."/>
    <w:basedOn w:val="1"/>
    <w:qFormat/>
    <w:uiPriority w:val="0"/>
    <w:pPr>
      <w:spacing w:line="360" w:lineRule="auto"/>
      <w:ind w:firstLine="480" w:firstLineChars="200"/>
    </w:pPr>
    <w:rPr>
      <w:rFonts w:ascii="宋体" w:hAnsi="宋体"/>
      <w:sz w:val="24"/>
    </w:rPr>
  </w:style>
  <w:style w:type="paragraph" w:customStyle="1" w:styleId="206">
    <w:name w:val="about_main1"/>
    <w:basedOn w:val="1"/>
    <w:qFormat/>
    <w:uiPriority w:val="0"/>
    <w:pPr>
      <w:widowControl/>
      <w:spacing w:before="30" w:after="100" w:afterAutospacing="1"/>
      <w:jc w:val="left"/>
    </w:pPr>
    <w:rPr>
      <w:rFonts w:ascii="宋体" w:hAnsi="宋体" w:cs="宋体"/>
      <w:kern w:val="0"/>
      <w:sz w:val="24"/>
    </w:rPr>
  </w:style>
  <w:style w:type="paragraph" w:customStyle="1" w:styleId="207">
    <w:name w:val="Tabletext"/>
    <w:basedOn w:val="1"/>
    <w:qFormat/>
    <w:uiPriority w:val="0"/>
    <w:pPr>
      <w:keepLines/>
      <w:spacing w:after="120" w:line="240" w:lineRule="atLeast"/>
      <w:jc w:val="left"/>
    </w:pPr>
    <w:rPr>
      <w:rFonts w:ascii="宋体"/>
      <w:snapToGrid w:val="0"/>
      <w:kern w:val="0"/>
      <w:sz w:val="20"/>
      <w:szCs w:val="20"/>
    </w:rPr>
  </w:style>
  <w:style w:type="paragraph" w:customStyle="1" w:styleId="208">
    <w:name w:val="2ji"/>
    <w:basedOn w:val="4"/>
    <w:qFormat/>
    <w:uiPriority w:val="0"/>
    <w:pPr>
      <w:keepLines/>
      <w:spacing w:before="0"/>
      <w:jc w:val="both"/>
      <w:textAlignment w:val="baseline"/>
    </w:pPr>
    <w:rPr>
      <w:rFonts w:ascii="宋体" w:hAnsi="宋体" w:eastAsia="宋体"/>
      <w:bCs/>
      <w:sz w:val="21"/>
      <w:szCs w:val="21"/>
    </w:rPr>
  </w:style>
  <w:style w:type="paragraph" w:customStyle="1" w:styleId="209">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10">
    <w:name w:val="444"/>
    <w:basedOn w:val="1"/>
    <w:qFormat/>
    <w:uiPriority w:val="0"/>
    <w:pPr>
      <w:adjustRightInd w:val="0"/>
      <w:spacing w:line="312" w:lineRule="atLeast"/>
      <w:jc w:val="center"/>
      <w:textAlignment w:val="baseline"/>
    </w:pPr>
    <w:rPr>
      <w:b/>
      <w:kern w:val="0"/>
      <w:sz w:val="36"/>
      <w:szCs w:val="36"/>
    </w:rPr>
  </w:style>
  <w:style w:type="paragraph" w:customStyle="1" w:styleId="21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2">
    <w:name w:val="默认段落字体 Para Char Char Char Char Char Char Char Char Char1 Char Char Char Char"/>
    <w:basedOn w:val="1"/>
    <w:qFormat/>
    <w:uiPriority w:val="0"/>
    <w:rPr>
      <w:rFonts w:ascii="Tahoma" w:hAnsi="Tahoma"/>
      <w:sz w:val="24"/>
      <w:szCs w:val="20"/>
    </w:rPr>
  </w:style>
  <w:style w:type="paragraph" w:customStyle="1" w:styleId="21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4">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15">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16">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7">
    <w:name w:val="Char Char3 Char Char"/>
    <w:basedOn w:val="1"/>
    <w:qFormat/>
    <w:uiPriority w:val="0"/>
  </w:style>
  <w:style w:type="paragraph" w:customStyle="1" w:styleId="218">
    <w:name w:val="Char12"/>
    <w:basedOn w:val="1"/>
    <w:qFormat/>
    <w:uiPriority w:val="0"/>
    <w:rPr>
      <w:szCs w:val="21"/>
    </w:rPr>
  </w:style>
  <w:style w:type="paragraph" w:customStyle="1" w:styleId="219">
    <w:name w:val="Char1 Char Char Char Char Char Char Char Char Char Char Char Char"/>
    <w:basedOn w:val="1"/>
    <w:qFormat/>
    <w:uiPriority w:val="0"/>
    <w:rPr>
      <w:rFonts w:ascii="Tahoma" w:hAnsi="Tahoma"/>
      <w:sz w:val="24"/>
      <w:szCs w:val="20"/>
    </w:rPr>
  </w:style>
  <w:style w:type="paragraph" w:customStyle="1" w:styleId="220">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2">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26">
    <w:name w:val="Char Char Char Char1"/>
    <w:basedOn w:val="1"/>
    <w:qFormat/>
    <w:uiPriority w:val="0"/>
  </w:style>
  <w:style w:type="paragraph" w:customStyle="1" w:styleId="227">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2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列表1"/>
    <w:basedOn w:val="190"/>
    <w:qFormat/>
    <w:uiPriority w:val="0"/>
    <w:pPr>
      <w:tabs>
        <w:tab w:val="left" w:pos="900"/>
      </w:tabs>
      <w:ind w:left="900" w:hanging="420"/>
    </w:pPr>
    <w:rPr>
      <w:rFonts w:ascii="Times New Roman" w:hAnsi="Times New Roman"/>
      <w:szCs w:val="20"/>
    </w:rPr>
  </w:style>
  <w:style w:type="paragraph" w:customStyle="1" w:styleId="230">
    <w:name w:val="正文1"/>
    <w:basedOn w:val="1"/>
    <w:qFormat/>
    <w:uiPriority w:val="0"/>
    <w:pPr>
      <w:widowControl/>
      <w:overflowPunct w:val="0"/>
      <w:autoSpaceDE w:val="0"/>
      <w:autoSpaceDN w:val="0"/>
      <w:adjustRightInd w:val="0"/>
    </w:pPr>
    <w:rPr>
      <w:rFonts w:ascii="宋体"/>
      <w:kern w:val="0"/>
      <w:szCs w:val="20"/>
    </w:rPr>
  </w:style>
  <w:style w:type="character" w:customStyle="1" w:styleId="231">
    <w:name w:val="纯文本 字符"/>
    <w:qFormat/>
    <w:uiPriority w:val="0"/>
    <w:rPr>
      <w:rFonts w:ascii="宋体" w:hAnsi="Courier New" w:eastAsia="宋体" w:cs="Courier New"/>
      <w:kern w:val="2"/>
      <w:sz w:val="21"/>
      <w:szCs w:val="21"/>
      <w:lang w:val="en-US" w:eastAsia="zh-CN" w:bidi="ar-SA"/>
    </w:rPr>
  </w:style>
  <w:style w:type="character" w:customStyle="1" w:styleId="232">
    <w:name w:val="列表段落 字符"/>
    <w:link w:val="233"/>
    <w:qFormat/>
    <w:locked/>
    <w:uiPriority w:val="34"/>
    <w:rPr>
      <w:rFonts w:ascii="Calibri" w:hAnsi="Calibri"/>
      <w:kern w:val="2"/>
      <w:sz w:val="21"/>
      <w:szCs w:val="22"/>
    </w:rPr>
  </w:style>
  <w:style w:type="paragraph" w:styleId="233">
    <w:name w:val="List Paragraph"/>
    <w:basedOn w:val="1"/>
    <w:link w:val="232"/>
    <w:qFormat/>
    <w:uiPriority w:val="34"/>
    <w:pPr>
      <w:ind w:firstLine="420" w:firstLineChars="200"/>
    </w:pPr>
    <w:rPr>
      <w:rFonts w:ascii="Calibri" w:hAnsi="Calibri"/>
      <w:szCs w:val="22"/>
    </w:rPr>
  </w:style>
  <w:style w:type="paragraph" w:customStyle="1" w:styleId="234">
    <w:name w:val="_Style 124"/>
    <w:basedOn w:val="1"/>
    <w:next w:val="233"/>
    <w:qFormat/>
    <w:uiPriority w:val="34"/>
    <w:pPr>
      <w:ind w:firstLine="420" w:firstLineChars="200"/>
    </w:pPr>
    <w:rPr>
      <w:rFonts w:ascii="Calibri" w:hAnsi="Calibri"/>
      <w:szCs w:val="22"/>
    </w:rPr>
  </w:style>
  <w:style w:type="character" w:customStyle="1" w:styleId="235">
    <w:name w:val="正文文本首行缩进 2 字符"/>
    <w:basedOn w:val="51"/>
    <w:link w:val="39"/>
    <w:semiHidden/>
    <w:qFormat/>
    <w:uiPriority w:val="99"/>
    <w:rPr>
      <w:rFonts w:ascii="Times New Roman" w:hAnsi="Times New Roman" w:eastAsia="宋体" w:cs="Times New Roman"/>
      <w:kern w:val="2"/>
      <w:sz w:val="21"/>
      <w:szCs w:val="24"/>
    </w:rPr>
  </w:style>
  <w:style w:type="paragraph" w:customStyle="1" w:styleId="236">
    <w:name w:val="Normal_file_5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7">
    <w:name w:val="heading 1_file_563"/>
    <w:basedOn w:val="236"/>
    <w:qFormat/>
    <w:uiPriority w:val="9"/>
    <w:pPr>
      <w:outlineLvl w:val="0"/>
    </w:pPr>
    <w:rPr>
      <w:kern w:val="36"/>
      <w:sz w:val="48"/>
      <w:szCs w:val="48"/>
    </w:rPr>
  </w:style>
  <w:style w:type="paragraph" w:customStyle="1" w:styleId="238">
    <w:name w:val="heading 2_file_563"/>
    <w:basedOn w:val="236"/>
    <w:qFormat/>
    <w:uiPriority w:val="9"/>
    <w:pPr>
      <w:outlineLvl w:val="1"/>
    </w:pPr>
    <w:rPr>
      <w:sz w:val="36"/>
      <w:szCs w:val="36"/>
    </w:rPr>
  </w:style>
  <w:style w:type="paragraph" w:customStyle="1" w:styleId="239">
    <w:name w:val="heading 3_file_563"/>
    <w:basedOn w:val="236"/>
    <w:qFormat/>
    <w:uiPriority w:val="9"/>
    <w:pPr>
      <w:outlineLvl w:val="2"/>
    </w:pPr>
    <w:rPr>
      <w:sz w:val="27"/>
      <w:szCs w:val="27"/>
    </w:rPr>
  </w:style>
  <w:style w:type="paragraph" w:customStyle="1" w:styleId="240">
    <w:name w:val="heading 4_file_563"/>
    <w:basedOn w:val="236"/>
    <w:qFormat/>
    <w:uiPriority w:val="9"/>
    <w:pPr>
      <w:outlineLvl w:val="3"/>
    </w:pPr>
  </w:style>
  <w:style w:type="paragraph" w:customStyle="1" w:styleId="241">
    <w:name w:val="heading 5_file_563"/>
    <w:basedOn w:val="236"/>
    <w:qFormat/>
    <w:uiPriority w:val="9"/>
    <w:pPr>
      <w:outlineLvl w:val="4"/>
    </w:pPr>
    <w:rPr>
      <w:sz w:val="20"/>
      <w:szCs w:val="20"/>
    </w:rPr>
  </w:style>
  <w:style w:type="paragraph" w:customStyle="1" w:styleId="242">
    <w:name w:val="heading 6_file_563"/>
    <w:basedOn w:val="236"/>
    <w:qFormat/>
    <w:uiPriority w:val="9"/>
    <w:pPr>
      <w:outlineLvl w:val="5"/>
    </w:pPr>
    <w:rPr>
      <w:sz w:val="15"/>
      <w:szCs w:val="15"/>
    </w:rPr>
  </w:style>
  <w:style w:type="character" w:customStyle="1" w:styleId="243">
    <w:name w:val="Default Paragraph Font_file_563"/>
    <w:semiHidden/>
    <w:unhideWhenUsed/>
    <w:qFormat/>
    <w:uiPriority w:val="1"/>
  </w:style>
  <w:style w:type="table" w:customStyle="1" w:styleId="244">
    <w:name w:val="Normal Table_file_563"/>
    <w:semiHidden/>
    <w:unhideWhenUsed/>
    <w:qFormat/>
    <w:uiPriority w:val="99"/>
    <w:tblPr>
      <w:tblCellMar>
        <w:top w:w="0" w:type="dxa"/>
        <w:left w:w="108" w:type="dxa"/>
        <w:bottom w:w="0" w:type="dxa"/>
        <w:right w:w="108" w:type="dxa"/>
      </w:tblCellMar>
    </w:tblPr>
  </w:style>
  <w:style w:type="character" w:customStyle="1" w:styleId="245">
    <w:name w:val="Hyperlink_file_563"/>
    <w:basedOn w:val="243"/>
    <w:semiHidden/>
    <w:unhideWhenUsed/>
    <w:qFormat/>
    <w:uiPriority w:val="99"/>
    <w:rPr>
      <w:color w:val="0782C1"/>
      <w:u w:val="single"/>
    </w:rPr>
  </w:style>
  <w:style w:type="character" w:customStyle="1" w:styleId="246">
    <w:name w:val="FollowedHyperlink_file_563"/>
    <w:basedOn w:val="243"/>
    <w:semiHidden/>
    <w:unhideWhenUsed/>
    <w:qFormat/>
    <w:uiPriority w:val="99"/>
    <w:rPr>
      <w:color w:val="0782C1"/>
      <w:u w:val="single"/>
    </w:rPr>
  </w:style>
  <w:style w:type="character" w:customStyle="1" w:styleId="247">
    <w:name w:val="标题 1 Char_file_563"/>
    <w:basedOn w:val="243"/>
    <w:link w:val="3"/>
    <w:qFormat/>
    <w:uiPriority w:val="9"/>
    <w:rPr>
      <w:rFonts w:ascii="宋体" w:hAnsi="宋体" w:eastAsia="宋体" w:cs="宋体"/>
      <w:b/>
      <w:bCs/>
      <w:kern w:val="44"/>
      <w:sz w:val="44"/>
      <w:szCs w:val="44"/>
    </w:rPr>
  </w:style>
  <w:style w:type="character" w:customStyle="1" w:styleId="248">
    <w:name w:val="标题 2 Char_file_563"/>
    <w:basedOn w:val="243"/>
    <w:link w:val="4"/>
    <w:semiHidden/>
    <w:qFormat/>
    <w:uiPriority w:val="9"/>
    <w:rPr>
      <w:rFonts w:asciiTheme="majorHAnsi" w:hAnsiTheme="majorHAnsi" w:eastAsiaTheme="majorEastAsia" w:cstheme="majorBidi"/>
      <w:b/>
      <w:bCs/>
      <w:sz w:val="32"/>
      <w:szCs w:val="32"/>
    </w:rPr>
  </w:style>
  <w:style w:type="character" w:customStyle="1" w:styleId="249">
    <w:name w:val="标题 3 Char_file_563"/>
    <w:basedOn w:val="243"/>
    <w:link w:val="5"/>
    <w:semiHidden/>
    <w:qFormat/>
    <w:uiPriority w:val="9"/>
    <w:rPr>
      <w:rFonts w:ascii="宋体" w:hAnsi="宋体" w:eastAsia="宋体" w:cs="宋体"/>
      <w:b/>
      <w:bCs/>
      <w:sz w:val="32"/>
      <w:szCs w:val="32"/>
    </w:rPr>
  </w:style>
  <w:style w:type="character" w:customStyle="1" w:styleId="250">
    <w:name w:val="标题 4 Char_file_563"/>
    <w:basedOn w:val="243"/>
    <w:link w:val="6"/>
    <w:semiHidden/>
    <w:qFormat/>
    <w:uiPriority w:val="9"/>
    <w:rPr>
      <w:rFonts w:asciiTheme="majorHAnsi" w:hAnsiTheme="majorHAnsi" w:eastAsiaTheme="majorEastAsia" w:cstheme="majorBidi"/>
      <w:b/>
      <w:bCs/>
      <w:sz w:val="28"/>
      <w:szCs w:val="28"/>
    </w:rPr>
  </w:style>
  <w:style w:type="character" w:customStyle="1" w:styleId="251">
    <w:name w:val="标题 5 Char_file_563"/>
    <w:basedOn w:val="243"/>
    <w:link w:val="7"/>
    <w:semiHidden/>
    <w:qFormat/>
    <w:uiPriority w:val="9"/>
    <w:rPr>
      <w:rFonts w:ascii="宋体" w:hAnsi="宋体" w:eastAsia="宋体" w:cs="宋体"/>
      <w:b/>
      <w:bCs/>
      <w:sz w:val="28"/>
      <w:szCs w:val="28"/>
    </w:rPr>
  </w:style>
  <w:style w:type="character" w:customStyle="1" w:styleId="252">
    <w:name w:val="标题 6 Char_file_563"/>
    <w:basedOn w:val="243"/>
    <w:link w:val="9"/>
    <w:semiHidden/>
    <w:qFormat/>
    <w:uiPriority w:val="9"/>
    <w:rPr>
      <w:rFonts w:asciiTheme="majorHAnsi" w:hAnsiTheme="majorHAnsi" w:eastAsiaTheme="majorEastAsia" w:cstheme="majorBidi"/>
      <w:b/>
      <w:bCs/>
      <w:sz w:val="24"/>
      <w:szCs w:val="24"/>
    </w:rPr>
  </w:style>
  <w:style w:type="paragraph" w:customStyle="1" w:styleId="253">
    <w:name w:val="cke_editable_file_563"/>
    <w:basedOn w:val="236"/>
    <w:qFormat/>
    <w:uiPriority w:val="0"/>
    <w:rPr>
      <w:rFonts w:ascii="仿宋_GB2312" w:eastAsia="仿宋_GB2312"/>
    </w:rPr>
  </w:style>
  <w:style w:type="paragraph" w:customStyle="1" w:styleId="254">
    <w:name w:val="marker_file_563"/>
    <w:basedOn w:val="236"/>
    <w:qFormat/>
    <w:uiPriority w:val="0"/>
    <w:pPr>
      <w:shd w:val="clear" w:color="auto" w:fill="FFFF00"/>
    </w:pPr>
  </w:style>
  <w:style w:type="paragraph" w:customStyle="1" w:styleId="255">
    <w:name w:val="Normal (Web)_file_563"/>
    <w:basedOn w:val="236"/>
    <w:semiHidden/>
    <w:unhideWhenUsed/>
    <w:qFormat/>
    <w:uiPriority w:val="99"/>
  </w:style>
  <w:style w:type="paragraph" w:customStyle="1" w:styleId="256">
    <w:name w:val="Normal_file_5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7">
    <w:name w:val="heading 1_file_564"/>
    <w:basedOn w:val="256"/>
    <w:qFormat/>
    <w:uiPriority w:val="9"/>
    <w:pPr>
      <w:outlineLvl w:val="0"/>
    </w:pPr>
    <w:rPr>
      <w:kern w:val="36"/>
      <w:sz w:val="48"/>
      <w:szCs w:val="48"/>
    </w:rPr>
  </w:style>
  <w:style w:type="paragraph" w:customStyle="1" w:styleId="258">
    <w:name w:val="heading 2_file_564"/>
    <w:basedOn w:val="256"/>
    <w:qFormat/>
    <w:uiPriority w:val="9"/>
    <w:pPr>
      <w:outlineLvl w:val="1"/>
    </w:pPr>
    <w:rPr>
      <w:sz w:val="36"/>
      <w:szCs w:val="36"/>
    </w:rPr>
  </w:style>
  <w:style w:type="paragraph" w:customStyle="1" w:styleId="259">
    <w:name w:val="heading 3_file_564"/>
    <w:basedOn w:val="256"/>
    <w:qFormat/>
    <w:uiPriority w:val="9"/>
    <w:pPr>
      <w:outlineLvl w:val="2"/>
    </w:pPr>
    <w:rPr>
      <w:sz w:val="27"/>
      <w:szCs w:val="27"/>
    </w:rPr>
  </w:style>
  <w:style w:type="paragraph" w:customStyle="1" w:styleId="260">
    <w:name w:val="heading 4_file_564"/>
    <w:basedOn w:val="256"/>
    <w:qFormat/>
    <w:uiPriority w:val="9"/>
    <w:pPr>
      <w:outlineLvl w:val="3"/>
    </w:pPr>
  </w:style>
  <w:style w:type="paragraph" w:customStyle="1" w:styleId="261">
    <w:name w:val="heading 5_file_564"/>
    <w:basedOn w:val="256"/>
    <w:qFormat/>
    <w:uiPriority w:val="9"/>
    <w:pPr>
      <w:outlineLvl w:val="4"/>
    </w:pPr>
    <w:rPr>
      <w:sz w:val="20"/>
      <w:szCs w:val="20"/>
    </w:rPr>
  </w:style>
  <w:style w:type="paragraph" w:customStyle="1" w:styleId="262">
    <w:name w:val="heading 6_file_564"/>
    <w:basedOn w:val="256"/>
    <w:qFormat/>
    <w:uiPriority w:val="9"/>
    <w:pPr>
      <w:outlineLvl w:val="5"/>
    </w:pPr>
    <w:rPr>
      <w:sz w:val="15"/>
      <w:szCs w:val="15"/>
    </w:rPr>
  </w:style>
  <w:style w:type="character" w:customStyle="1" w:styleId="263">
    <w:name w:val="Default Paragraph Font_file_564"/>
    <w:semiHidden/>
    <w:unhideWhenUsed/>
    <w:qFormat/>
    <w:uiPriority w:val="1"/>
  </w:style>
  <w:style w:type="table" w:customStyle="1" w:styleId="264">
    <w:name w:val="Normal Table_file_564"/>
    <w:semiHidden/>
    <w:unhideWhenUsed/>
    <w:qFormat/>
    <w:uiPriority w:val="99"/>
    <w:tblPr>
      <w:tblCellMar>
        <w:top w:w="0" w:type="dxa"/>
        <w:left w:w="108" w:type="dxa"/>
        <w:bottom w:w="0" w:type="dxa"/>
        <w:right w:w="108" w:type="dxa"/>
      </w:tblCellMar>
    </w:tblPr>
  </w:style>
  <w:style w:type="character" w:customStyle="1" w:styleId="265">
    <w:name w:val="Hyperlink_file_564"/>
    <w:basedOn w:val="263"/>
    <w:semiHidden/>
    <w:unhideWhenUsed/>
    <w:qFormat/>
    <w:uiPriority w:val="99"/>
    <w:rPr>
      <w:color w:val="0782C1"/>
      <w:u w:val="single"/>
    </w:rPr>
  </w:style>
  <w:style w:type="character" w:customStyle="1" w:styleId="266">
    <w:name w:val="FollowedHyperlink_file_564"/>
    <w:basedOn w:val="263"/>
    <w:semiHidden/>
    <w:unhideWhenUsed/>
    <w:qFormat/>
    <w:uiPriority w:val="99"/>
    <w:rPr>
      <w:color w:val="0782C1"/>
      <w:u w:val="single"/>
    </w:rPr>
  </w:style>
  <w:style w:type="character" w:customStyle="1" w:styleId="267">
    <w:name w:val="标题 1 Char_file_564"/>
    <w:basedOn w:val="263"/>
    <w:link w:val="3"/>
    <w:qFormat/>
    <w:uiPriority w:val="9"/>
    <w:rPr>
      <w:rFonts w:ascii="宋体" w:hAnsi="宋体" w:eastAsia="宋体" w:cs="宋体"/>
      <w:b/>
      <w:bCs/>
      <w:kern w:val="44"/>
      <w:sz w:val="44"/>
      <w:szCs w:val="44"/>
    </w:rPr>
  </w:style>
  <w:style w:type="character" w:customStyle="1" w:styleId="268">
    <w:name w:val="标题 2 Char_file_564"/>
    <w:basedOn w:val="263"/>
    <w:link w:val="4"/>
    <w:semiHidden/>
    <w:qFormat/>
    <w:uiPriority w:val="9"/>
    <w:rPr>
      <w:rFonts w:asciiTheme="majorHAnsi" w:hAnsiTheme="majorHAnsi" w:eastAsiaTheme="majorEastAsia" w:cstheme="majorBidi"/>
      <w:b/>
      <w:bCs/>
      <w:sz w:val="32"/>
      <w:szCs w:val="32"/>
    </w:rPr>
  </w:style>
  <w:style w:type="character" w:customStyle="1" w:styleId="269">
    <w:name w:val="标题 3 Char_file_564"/>
    <w:basedOn w:val="263"/>
    <w:link w:val="5"/>
    <w:semiHidden/>
    <w:qFormat/>
    <w:uiPriority w:val="9"/>
    <w:rPr>
      <w:rFonts w:ascii="宋体" w:hAnsi="宋体" w:eastAsia="宋体" w:cs="宋体"/>
      <w:b/>
      <w:bCs/>
      <w:sz w:val="32"/>
      <w:szCs w:val="32"/>
    </w:rPr>
  </w:style>
  <w:style w:type="character" w:customStyle="1" w:styleId="270">
    <w:name w:val="标题 4 Char_file_564"/>
    <w:basedOn w:val="263"/>
    <w:link w:val="6"/>
    <w:semiHidden/>
    <w:qFormat/>
    <w:uiPriority w:val="9"/>
    <w:rPr>
      <w:rFonts w:asciiTheme="majorHAnsi" w:hAnsiTheme="majorHAnsi" w:eastAsiaTheme="majorEastAsia" w:cstheme="majorBidi"/>
      <w:b/>
      <w:bCs/>
      <w:sz w:val="28"/>
      <w:szCs w:val="28"/>
    </w:rPr>
  </w:style>
  <w:style w:type="character" w:customStyle="1" w:styleId="271">
    <w:name w:val="标题 5 Char_file_564"/>
    <w:basedOn w:val="263"/>
    <w:link w:val="7"/>
    <w:semiHidden/>
    <w:qFormat/>
    <w:uiPriority w:val="9"/>
    <w:rPr>
      <w:rFonts w:ascii="宋体" w:hAnsi="宋体" w:eastAsia="宋体" w:cs="宋体"/>
      <w:b/>
      <w:bCs/>
      <w:sz w:val="28"/>
      <w:szCs w:val="28"/>
    </w:rPr>
  </w:style>
  <w:style w:type="character" w:customStyle="1" w:styleId="272">
    <w:name w:val="标题 6 Char_file_564"/>
    <w:basedOn w:val="263"/>
    <w:link w:val="9"/>
    <w:semiHidden/>
    <w:qFormat/>
    <w:uiPriority w:val="9"/>
    <w:rPr>
      <w:rFonts w:asciiTheme="majorHAnsi" w:hAnsiTheme="majorHAnsi" w:eastAsiaTheme="majorEastAsia" w:cstheme="majorBidi"/>
      <w:b/>
      <w:bCs/>
      <w:sz w:val="24"/>
      <w:szCs w:val="24"/>
    </w:rPr>
  </w:style>
  <w:style w:type="paragraph" w:customStyle="1" w:styleId="273">
    <w:name w:val="cke_editable_file_564"/>
    <w:basedOn w:val="256"/>
    <w:qFormat/>
    <w:uiPriority w:val="0"/>
    <w:rPr>
      <w:rFonts w:ascii="仿宋_GB2312" w:eastAsia="仿宋_GB2312"/>
    </w:rPr>
  </w:style>
  <w:style w:type="paragraph" w:customStyle="1" w:styleId="274">
    <w:name w:val="marker_file_564"/>
    <w:basedOn w:val="256"/>
    <w:qFormat/>
    <w:uiPriority w:val="0"/>
    <w:pPr>
      <w:shd w:val="clear" w:color="auto" w:fill="FFFF00"/>
    </w:pPr>
  </w:style>
  <w:style w:type="paragraph" w:customStyle="1" w:styleId="275">
    <w:name w:val="Normal (Web)_file_564"/>
    <w:basedOn w:val="256"/>
    <w:semiHidden/>
    <w:unhideWhenUsed/>
    <w:qFormat/>
    <w:uiPriority w:val="99"/>
  </w:style>
  <w:style w:type="paragraph" w:customStyle="1" w:styleId="276">
    <w:name w:val="Normal_file_5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
    <w:name w:val="heading 1_file_565"/>
    <w:basedOn w:val="276"/>
    <w:qFormat/>
    <w:uiPriority w:val="9"/>
    <w:pPr>
      <w:outlineLvl w:val="0"/>
    </w:pPr>
    <w:rPr>
      <w:kern w:val="36"/>
      <w:sz w:val="48"/>
      <w:szCs w:val="48"/>
    </w:rPr>
  </w:style>
  <w:style w:type="paragraph" w:customStyle="1" w:styleId="278">
    <w:name w:val="heading 2_file_565"/>
    <w:basedOn w:val="276"/>
    <w:qFormat/>
    <w:uiPriority w:val="9"/>
    <w:pPr>
      <w:outlineLvl w:val="1"/>
    </w:pPr>
    <w:rPr>
      <w:sz w:val="36"/>
      <w:szCs w:val="36"/>
    </w:rPr>
  </w:style>
  <w:style w:type="paragraph" w:customStyle="1" w:styleId="279">
    <w:name w:val="heading 3_file_565"/>
    <w:basedOn w:val="276"/>
    <w:qFormat/>
    <w:uiPriority w:val="9"/>
    <w:pPr>
      <w:outlineLvl w:val="2"/>
    </w:pPr>
    <w:rPr>
      <w:sz w:val="27"/>
      <w:szCs w:val="27"/>
    </w:rPr>
  </w:style>
  <w:style w:type="paragraph" w:customStyle="1" w:styleId="280">
    <w:name w:val="heading 4_file_565"/>
    <w:basedOn w:val="276"/>
    <w:qFormat/>
    <w:uiPriority w:val="9"/>
    <w:pPr>
      <w:outlineLvl w:val="3"/>
    </w:pPr>
  </w:style>
  <w:style w:type="paragraph" w:customStyle="1" w:styleId="281">
    <w:name w:val="heading 5_file_565"/>
    <w:basedOn w:val="276"/>
    <w:qFormat/>
    <w:uiPriority w:val="9"/>
    <w:pPr>
      <w:outlineLvl w:val="4"/>
    </w:pPr>
    <w:rPr>
      <w:sz w:val="20"/>
      <w:szCs w:val="20"/>
    </w:rPr>
  </w:style>
  <w:style w:type="paragraph" w:customStyle="1" w:styleId="282">
    <w:name w:val="heading 6_file_565"/>
    <w:basedOn w:val="276"/>
    <w:qFormat/>
    <w:uiPriority w:val="9"/>
    <w:pPr>
      <w:outlineLvl w:val="5"/>
    </w:pPr>
    <w:rPr>
      <w:sz w:val="15"/>
      <w:szCs w:val="15"/>
    </w:rPr>
  </w:style>
  <w:style w:type="character" w:customStyle="1" w:styleId="283">
    <w:name w:val="Default Paragraph Font_file_565"/>
    <w:semiHidden/>
    <w:unhideWhenUsed/>
    <w:qFormat/>
    <w:uiPriority w:val="1"/>
  </w:style>
  <w:style w:type="table" w:customStyle="1" w:styleId="284">
    <w:name w:val="Normal Table_file_565"/>
    <w:semiHidden/>
    <w:unhideWhenUsed/>
    <w:qFormat/>
    <w:uiPriority w:val="99"/>
    <w:tblPr>
      <w:tblCellMar>
        <w:top w:w="0" w:type="dxa"/>
        <w:left w:w="108" w:type="dxa"/>
        <w:bottom w:w="0" w:type="dxa"/>
        <w:right w:w="108" w:type="dxa"/>
      </w:tblCellMar>
    </w:tblPr>
  </w:style>
  <w:style w:type="character" w:customStyle="1" w:styleId="285">
    <w:name w:val="Hyperlink_file_565"/>
    <w:basedOn w:val="283"/>
    <w:semiHidden/>
    <w:unhideWhenUsed/>
    <w:qFormat/>
    <w:uiPriority w:val="99"/>
    <w:rPr>
      <w:color w:val="0782C1"/>
      <w:u w:val="single"/>
    </w:rPr>
  </w:style>
  <w:style w:type="character" w:customStyle="1" w:styleId="286">
    <w:name w:val="FollowedHyperlink_file_565"/>
    <w:basedOn w:val="283"/>
    <w:semiHidden/>
    <w:unhideWhenUsed/>
    <w:qFormat/>
    <w:uiPriority w:val="99"/>
    <w:rPr>
      <w:color w:val="0782C1"/>
      <w:u w:val="single"/>
    </w:rPr>
  </w:style>
  <w:style w:type="character" w:customStyle="1" w:styleId="287">
    <w:name w:val="标题 1 Char_file_565"/>
    <w:basedOn w:val="283"/>
    <w:link w:val="3"/>
    <w:qFormat/>
    <w:uiPriority w:val="9"/>
    <w:rPr>
      <w:rFonts w:ascii="宋体" w:hAnsi="宋体" w:eastAsia="宋体" w:cs="宋体"/>
      <w:b/>
      <w:bCs/>
      <w:kern w:val="44"/>
      <w:sz w:val="44"/>
      <w:szCs w:val="44"/>
    </w:rPr>
  </w:style>
  <w:style w:type="character" w:customStyle="1" w:styleId="288">
    <w:name w:val="标题 2 Char_file_565"/>
    <w:basedOn w:val="283"/>
    <w:link w:val="4"/>
    <w:semiHidden/>
    <w:qFormat/>
    <w:uiPriority w:val="9"/>
    <w:rPr>
      <w:rFonts w:asciiTheme="majorHAnsi" w:hAnsiTheme="majorHAnsi" w:eastAsiaTheme="majorEastAsia" w:cstheme="majorBidi"/>
      <w:b/>
      <w:bCs/>
      <w:sz w:val="32"/>
      <w:szCs w:val="32"/>
    </w:rPr>
  </w:style>
  <w:style w:type="character" w:customStyle="1" w:styleId="289">
    <w:name w:val="标题 3 Char_file_565"/>
    <w:basedOn w:val="283"/>
    <w:link w:val="5"/>
    <w:semiHidden/>
    <w:qFormat/>
    <w:uiPriority w:val="9"/>
    <w:rPr>
      <w:rFonts w:ascii="宋体" w:hAnsi="宋体" w:eastAsia="宋体" w:cs="宋体"/>
      <w:b/>
      <w:bCs/>
      <w:sz w:val="32"/>
      <w:szCs w:val="32"/>
    </w:rPr>
  </w:style>
  <w:style w:type="character" w:customStyle="1" w:styleId="290">
    <w:name w:val="标题 4 Char_file_565"/>
    <w:basedOn w:val="283"/>
    <w:link w:val="6"/>
    <w:semiHidden/>
    <w:qFormat/>
    <w:uiPriority w:val="9"/>
    <w:rPr>
      <w:rFonts w:asciiTheme="majorHAnsi" w:hAnsiTheme="majorHAnsi" w:eastAsiaTheme="majorEastAsia" w:cstheme="majorBidi"/>
      <w:b/>
      <w:bCs/>
      <w:sz w:val="28"/>
      <w:szCs w:val="28"/>
    </w:rPr>
  </w:style>
  <w:style w:type="character" w:customStyle="1" w:styleId="291">
    <w:name w:val="标题 5 Char_file_565"/>
    <w:basedOn w:val="283"/>
    <w:link w:val="7"/>
    <w:semiHidden/>
    <w:qFormat/>
    <w:uiPriority w:val="9"/>
    <w:rPr>
      <w:rFonts w:ascii="宋体" w:hAnsi="宋体" w:eastAsia="宋体" w:cs="宋体"/>
      <w:b/>
      <w:bCs/>
      <w:sz w:val="28"/>
      <w:szCs w:val="28"/>
    </w:rPr>
  </w:style>
  <w:style w:type="character" w:customStyle="1" w:styleId="292">
    <w:name w:val="标题 6 Char_file_565"/>
    <w:basedOn w:val="283"/>
    <w:link w:val="9"/>
    <w:semiHidden/>
    <w:qFormat/>
    <w:uiPriority w:val="9"/>
    <w:rPr>
      <w:rFonts w:asciiTheme="majorHAnsi" w:hAnsiTheme="majorHAnsi" w:eastAsiaTheme="majorEastAsia" w:cstheme="majorBidi"/>
      <w:b/>
      <w:bCs/>
      <w:sz w:val="24"/>
      <w:szCs w:val="24"/>
    </w:rPr>
  </w:style>
  <w:style w:type="paragraph" w:customStyle="1" w:styleId="293">
    <w:name w:val="cke_editable_file_565"/>
    <w:basedOn w:val="276"/>
    <w:qFormat/>
    <w:uiPriority w:val="0"/>
    <w:rPr>
      <w:rFonts w:ascii="仿宋_GB2312" w:eastAsia="仿宋_GB2312"/>
    </w:rPr>
  </w:style>
  <w:style w:type="paragraph" w:customStyle="1" w:styleId="294">
    <w:name w:val="marker_file_565"/>
    <w:basedOn w:val="276"/>
    <w:qFormat/>
    <w:uiPriority w:val="0"/>
    <w:pPr>
      <w:shd w:val="clear" w:color="auto" w:fill="FFFF00"/>
    </w:pPr>
  </w:style>
  <w:style w:type="paragraph" w:customStyle="1" w:styleId="295">
    <w:name w:val="Normal (Web)_file_565"/>
    <w:basedOn w:val="276"/>
    <w:semiHidden/>
    <w:unhideWhenUsed/>
    <w:qFormat/>
    <w:uiPriority w:val="99"/>
  </w:style>
  <w:style w:type="paragraph" w:customStyle="1" w:styleId="296">
    <w:name w:val="Normal_file_5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7">
    <w:name w:val="heading 1_file_566"/>
    <w:basedOn w:val="296"/>
    <w:qFormat/>
    <w:uiPriority w:val="9"/>
    <w:pPr>
      <w:outlineLvl w:val="0"/>
    </w:pPr>
    <w:rPr>
      <w:kern w:val="36"/>
      <w:sz w:val="48"/>
      <w:szCs w:val="48"/>
    </w:rPr>
  </w:style>
  <w:style w:type="paragraph" w:customStyle="1" w:styleId="298">
    <w:name w:val="heading 2_file_566"/>
    <w:basedOn w:val="296"/>
    <w:qFormat/>
    <w:uiPriority w:val="9"/>
    <w:pPr>
      <w:outlineLvl w:val="1"/>
    </w:pPr>
    <w:rPr>
      <w:sz w:val="36"/>
      <w:szCs w:val="36"/>
    </w:rPr>
  </w:style>
  <w:style w:type="paragraph" w:customStyle="1" w:styleId="299">
    <w:name w:val="heading 3_file_566"/>
    <w:basedOn w:val="296"/>
    <w:qFormat/>
    <w:uiPriority w:val="9"/>
    <w:pPr>
      <w:outlineLvl w:val="2"/>
    </w:pPr>
    <w:rPr>
      <w:sz w:val="27"/>
      <w:szCs w:val="27"/>
    </w:rPr>
  </w:style>
  <w:style w:type="paragraph" w:customStyle="1" w:styleId="300">
    <w:name w:val="heading 4_file_566"/>
    <w:basedOn w:val="296"/>
    <w:qFormat/>
    <w:uiPriority w:val="9"/>
    <w:pPr>
      <w:outlineLvl w:val="3"/>
    </w:pPr>
  </w:style>
  <w:style w:type="paragraph" w:customStyle="1" w:styleId="301">
    <w:name w:val="heading 5_file_566"/>
    <w:basedOn w:val="296"/>
    <w:qFormat/>
    <w:uiPriority w:val="9"/>
    <w:pPr>
      <w:outlineLvl w:val="4"/>
    </w:pPr>
    <w:rPr>
      <w:sz w:val="20"/>
      <w:szCs w:val="20"/>
    </w:rPr>
  </w:style>
  <w:style w:type="paragraph" w:customStyle="1" w:styleId="302">
    <w:name w:val="heading 6_file_566"/>
    <w:basedOn w:val="296"/>
    <w:qFormat/>
    <w:uiPriority w:val="9"/>
    <w:pPr>
      <w:outlineLvl w:val="5"/>
    </w:pPr>
    <w:rPr>
      <w:sz w:val="15"/>
      <w:szCs w:val="15"/>
    </w:rPr>
  </w:style>
  <w:style w:type="character" w:customStyle="1" w:styleId="303">
    <w:name w:val="Default Paragraph Font_file_566"/>
    <w:semiHidden/>
    <w:unhideWhenUsed/>
    <w:qFormat/>
    <w:uiPriority w:val="1"/>
  </w:style>
  <w:style w:type="table" w:customStyle="1" w:styleId="304">
    <w:name w:val="Normal Table_file_566"/>
    <w:semiHidden/>
    <w:unhideWhenUsed/>
    <w:qFormat/>
    <w:uiPriority w:val="99"/>
    <w:tblPr>
      <w:tblCellMar>
        <w:top w:w="0" w:type="dxa"/>
        <w:left w:w="108" w:type="dxa"/>
        <w:bottom w:w="0" w:type="dxa"/>
        <w:right w:w="108" w:type="dxa"/>
      </w:tblCellMar>
    </w:tblPr>
  </w:style>
  <w:style w:type="character" w:customStyle="1" w:styleId="305">
    <w:name w:val="Hyperlink_file_566"/>
    <w:basedOn w:val="303"/>
    <w:semiHidden/>
    <w:unhideWhenUsed/>
    <w:qFormat/>
    <w:uiPriority w:val="99"/>
    <w:rPr>
      <w:color w:val="0782C1"/>
      <w:u w:val="single"/>
    </w:rPr>
  </w:style>
  <w:style w:type="character" w:customStyle="1" w:styleId="306">
    <w:name w:val="FollowedHyperlink_file_566"/>
    <w:basedOn w:val="303"/>
    <w:semiHidden/>
    <w:unhideWhenUsed/>
    <w:qFormat/>
    <w:uiPriority w:val="99"/>
    <w:rPr>
      <w:color w:val="0782C1"/>
      <w:u w:val="single"/>
    </w:rPr>
  </w:style>
  <w:style w:type="character" w:customStyle="1" w:styleId="307">
    <w:name w:val="标题 1 Char_file_566"/>
    <w:basedOn w:val="303"/>
    <w:link w:val="3"/>
    <w:qFormat/>
    <w:uiPriority w:val="9"/>
    <w:rPr>
      <w:rFonts w:ascii="宋体" w:hAnsi="宋体" w:eastAsia="宋体" w:cs="宋体"/>
      <w:b/>
      <w:bCs/>
      <w:kern w:val="44"/>
      <w:sz w:val="44"/>
      <w:szCs w:val="44"/>
    </w:rPr>
  </w:style>
  <w:style w:type="character" w:customStyle="1" w:styleId="308">
    <w:name w:val="标题 2 Char_file_566"/>
    <w:basedOn w:val="303"/>
    <w:link w:val="4"/>
    <w:semiHidden/>
    <w:qFormat/>
    <w:uiPriority w:val="9"/>
    <w:rPr>
      <w:rFonts w:asciiTheme="majorHAnsi" w:hAnsiTheme="majorHAnsi" w:eastAsiaTheme="majorEastAsia" w:cstheme="majorBidi"/>
      <w:b/>
      <w:bCs/>
      <w:sz w:val="32"/>
      <w:szCs w:val="32"/>
    </w:rPr>
  </w:style>
  <w:style w:type="character" w:customStyle="1" w:styleId="309">
    <w:name w:val="标题 3 Char_file_566"/>
    <w:basedOn w:val="303"/>
    <w:link w:val="5"/>
    <w:semiHidden/>
    <w:qFormat/>
    <w:uiPriority w:val="9"/>
    <w:rPr>
      <w:rFonts w:ascii="宋体" w:hAnsi="宋体" w:eastAsia="宋体" w:cs="宋体"/>
      <w:b/>
      <w:bCs/>
      <w:sz w:val="32"/>
      <w:szCs w:val="32"/>
    </w:rPr>
  </w:style>
  <w:style w:type="character" w:customStyle="1" w:styleId="310">
    <w:name w:val="标题 4 Char_file_566"/>
    <w:basedOn w:val="303"/>
    <w:link w:val="6"/>
    <w:semiHidden/>
    <w:qFormat/>
    <w:uiPriority w:val="9"/>
    <w:rPr>
      <w:rFonts w:asciiTheme="majorHAnsi" w:hAnsiTheme="majorHAnsi" w:eastAsiaTheme="majorEastAsia" w:cstheme="majorBidi"/>
      <w:b/>
      <w:bCs/>
      <w:sz w:val="28"/>
      <w:szCs w:val="28"/>
    </w:rPr>
  </w:style>
  <w:style w:type="character" w:customStyle="1" w:styleId="311">
    <w:name w:val="标题 5 Char_file_566"/>
    <w:basedOn w:val="303"/>
    <w:link w:val="7"/>
    <w:semiHidden/>
    <w:qFormat/>
    <w:uiPriority w:val="9"/>
    <w:rPr>
      <w:rFonts w:ascii="宋体" w:hAnsi="宋体" w:eastAsia="宋体" w:cs="宋体"/>
      <w:b/>
      <w:bCs/>
      <w:sz w:val="28"/>
      <w:szCs w:val="28"/>
    </w:rPr>
  </w:style>
  <w:style w:type="character" w:customStyle="1" w:styleId="312">
    <w:name w:val="标题 6 Char_file_566"/>
    <w:basedOn w:val="303"/>
    <w:link w:val="9"/>
    <w:semiHidden/>
    <w:qFormat/>
    <w:uiPriority w:val="9"/>
    <w:rPr>
      <w:rFonts w:asciiTheme="majorHAnsi" w:hAnsiTheme="majorHAnsi" w:eastAsiaTheme="majorEastAsia" w:cstheme="majorBidi"/>
      <w:b/>
      <w:bCs/>
      <w:sz w:val="24"/>
      <w:szCs w:val="24"/>
    </w:rPr>
  </w:style>
  <w:style w:type="paragraph" w:customStyle="1" w:styleId="313">
    <w:name w:val="cke_editable_file_566"/>
    <w:basedOn w:val="296"/>
    <w:qFormat/>
    <w:uiPriority w:val="0"/>
    <w:rPr>
      <w:rFonts w:ascii="仿宋_GB2312" w:eastAsia="仿宋_GB2312"/>
    </w:rPr>
  </w:style>
  <w:style w:type="paragraph" w:customStyle="1" w:styleId="314">
    <w:name w:val="marker_file_566"/>
    <w:basedOn w:val="296"/>
    <w:qFormat/>
    <w:uiPriority w:val="0"/>
    <w:pPr>
      <w:shd w:val="clear" w:color="auto" w:fill="FFFF00"/>
    </w:pPr>
  </w:style>
  <w:style w:type="paragraph" w:customStyle="1" w:styleId="315">
    <w:name w:val="Normal (Web)_file_566"/>
    <w:basedOn w:val="296"/>
    <w:semiHidden/>
    <w:unhideWhenUsed/>
    <w:qFormat/>
    <w:uiPriority w:val="99"/>
  </w:style>
  <w:style w:type="paragraph" w:customStyle="1" w:styleId="316">
    <w:name w:val="Normal_file_5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7">
    <w:name w:val="heading 1_file_567"/>
    <w:basedOn w:val="316"/>
    <w:qFormat/>
    <w:uiPriority w:val="9"/>
    <w:pPr>
      <w:outlineLvl w:val="0"/>
    </w:pPr>
    <w:rPr>
      <w:kern w:val="36"/>
      <w:sz w:val="48"/>
      <w:szCs w:val="48"/>
    </w:rPr>
  </w:style>
  <w:style w:type="paragraph" w:customStyle="1" w:styleId="318">
    <w:name w:val="heading 2_file_567"/>
    <w:basedOn w:val="316"/>
    <w:qFormat/>
    <w:uiPriority w:val="9"/>
    <w:pPr>
      <w:outlineLvl w:val="1"/>
    </w:pPr>
    <w:rPr>
      <w:sz w:val="36"/>
      <w:szCs w:val="36"/>
    </w:rPr>
  </w:style>
  <w:style w:type="paragraph" w:customStyle="1" w:styleId="319">
    <w:name w:val="heading 3_file_567"/>
    <w:basedOn w:val="316"/>
    <w:qFormat/>
    <w:uiPriority w:val="9"/>
    <w:pPr>
      <w:outlineLvl w:val="2"/>
    </w:pPr>
    <w:rPr>
      <w:sz w:val="27"/>
      <w:szCs w:val="27"/>
    </w:rPr>
  </w:style>
  <w:style w:type="paragraph" w:customStyle="1" w:styleId="320">
    <w:name w:val="heading 4_file_567"/>
    <w:basedOn w:val="316"/>
    <w:qFormat/>
    <w:uiPriority w:val="9"/>
    <w:pPr>
      <w:outlineLvl w:val="3"/>
    </w:pPr>
  </w:style>
  <w:style w:type="paragraph" w:customStyle="1" w:styleId="321">
    <w:name w:val="heading 5_file_567"/>
    <w:basedOn w:val="316"/>
    <w:qFormat/>
    <w:uiPriority w:val="9"/>
    <w:pPr>
      <w:outlineLvl w:val="4"/>
    </w:pPr>
    <w:rPr>
      <w:sz w:val="20"/>
      <w:szCs w:val="20"/>
    </w:rPr>
  </w:style>
  <w:style w:type="paragraph" w:customStyle="1" w:styleId="322">
    <w:name w:val="heading 6_file_567"/>
    <w:basedOn w:val="316"/>
    <w:qFormat/>
    <w:uiPriority w:val="9"/>
    <w:pPr>
      <w:outlineLvl w:val="5"/>
    </w:pPr>
    <w:rPr>
      <w:sz w:val="15"/>
      <w:szCs w:val="15"/>
    </w:rPr>
  </w:style>
  <w:style w:type="character" w:customStyle="1" w:styleId="323">
    <w:name w:val="Default Paragraph Font_file_567"/>
    <w:semiHidden/>
    <w:unhideWhenUsed/>
    <w:qFormat/>
    <w:uiPriority w:val="1"/>
  </w:style>
  <w:style w:type="table" w:customStyle="1" w:styleId="324">
    <w:name w:val="Normal Table_file_567"/>
    <w:semiHidden/>
    <w:unhideWhenUsed/>
    <w:qFormat/>
    <w:uiPriority w:val="99"/>
    <w:tblPr>
      <w:tblCellMar>
        <w:top w:w="0" w:type="dxa"/>
        <w:left w:w="108" w:type="dxa"/>
        <w:bottom w:w="0" w:type="dxa"/>
        <w:right w:w="108" w:type="dxa"/>
      </w:tblCellMar>
    </w:tblPr>
  </w:style>
  <w:style w:type="character" w:customStyle="1" w:styleId="325">
    <w:name w:val="Hyperlink_file_567"/>
    <w:basedOn w:val="323"/>
    <w:semiHidden/>
    <w:unhideWhenUsed/>
    <w:qFormat/>
    <w:uiPriority w:val="99"/>
    <w:rPr>
      <w:color w:val="0782C1"/>
      <w:u w:val="single"/>
    </w:rPr>
  </w:style>
  <w:style w:type="character" w:customStyle="1" w:styleId="326">
    <w:name w:val="FollowedHyperlink_file_567"/>
    <w:basedOn w:val="323"/>
    <w:semiHidden/>
    <w:unhideWhenUsed/>
    <w:qFormat/>
    <w:uiPriority w:val="99"/>
    <w:rPr>
      <w:color w:val="0782C1"/>
      <w:u w:val="single"/>
    </w:rPr>
  </w:style>
  <w:style w:type="character" w:customStyle="1" w:styleId="327">
    <w:name w:val="标题 1 Char_file_567"/>
    <w:basedOn w:val="323"/>
    <w:link w:val="3"/>
    <w:qFormat/>
    <w:uiPriority w:val="9"/>
    <w:rPr>
      <w:rFonts w:ascii="宋体" w:hAnsi="宋体" w:eastAsia="宋体" w:cs="宋体"/>
      <w:b/>
      <w:bCs/>
      <w:kern w:val="44"/>
      <w:sz w:val="44"/>
      <w:szCs w:val="44"/>
    </w:rPr>
  </w:style>
  <w:style w:type="character" w:customStyle="1" w:styleId="328">
    <w:name w:val="标题 2 Char_file_567"/>
    <w:basedOn w:val="323"/>
    <w:link w:val="4"/>
    <w:semiHidden/>
    <w:qFormat/>
    <w:uiPriority w:val="9"/>
    <w:rPr>
      <w:rFonts w:asciiTheme="majorHAnsi" w:hAnsiTheme="majorHAnsi" w:eastAsiaTheme="majorEastAsia" w:cstheme="majorBidi"/>
      <w:b/>
      <w:bCs/>
      <w:sz w:val="32"/>
      <w:szCs w:val="32"/>
    </w:rPr>
  </w:style>
  <w:style w:type="character" w:customStyle="1" w:styleId="329">
    <w:name w:val="标题 3 Char_file_567"/>
    <w:basedOn w:val="323"/>
    <w:link w:val="5"/>
    <w:semiHidden/>
    <w:qFormat/>
    <w:uiPriority w:val="9"/>
    <w:rPr>
      <w:rFonts w:ascii="宋体" w:hAnsi="宋体" w:eastAsia="宋体" w:cs="宋体"/>
      <w:b/>
      <w:bCs/>
      <w:sz w:val="32"/>
      <w:szCs w:val="32"/>
    </w:rPr>
  </w:style>
  <w:style w:type="character" w:customStyle="1" w:styleId="330">
    <w:name w:val="标题 4 Char_file_567"/>
    <w:basedOn w:val="323"/>
    <w:link w:val="6"/>
    <w:semiHidden/>
    <w:qFormat/>
    <w:uiPriority w:val="9"/>
    <w:rPr>
      <w:rFonts w:asciiTheme="majorHAnsi" w:hAnsiTheme="majorHAnsi" w:eastAsiaTheme="majorEastAsia" w:cstheme="majorBidi"/>
      <w:b/>
      <w:bCs/>
      <w:sz w:val="28"/>
      <w:szCs w:val="28"/>
    </w:rPr>
  </w:style>
  <w:style w:type="character" w:customStyle="1" w:styleId="331">
    <w:name w:val="标题 5 Char_file_567"/>
    <w:basedOn w:val="323"/>
    <w:link w:val="7"/>
    <w:semiHidden/>
    <w:qFormat/>
    <w:uiPriority w:val="9"/>
    <w:rPr>
      <w:rFonts w:ascii="宋体" w:hAnsi="宋体" w:eastAsia="宋体" w:cs="宋体"/>
      <w:b/>
      <w:bCs/>
      <w:sz w:val="28"/>
      <w:szCs w:val="28"/>
    </w:rPr>
  </w:style>
  <w:style w:type="character" w:customStyle="1" w:styleId="332">
    <w:name w:val="标题 6 Char_file_567"/>
    <w:basedOn w:val="323"/>
    <w:link w:val="9"/>
    <w:semiHidden/>
    <w:qFormat/>
    <w:uiPriority w:val="9"/>
    <w:rPr>
      <w:rFonts w:asciiTheme="majorHAnsi" w:hAnsiTheme="majorHAnsi" w:eastAsiaTheme="majorEastAsia" w:cstheme="majorBidi"/>
      <w:b/>
      <w:bCs/>
      <w:sz w:val="24"/>
      <w:szCs w:val="24"/>
    </w:rPr>
  </w:style>
  <w:style w:type="paragraph" w:customStyle="1" w:styleId="333">
    <w:name w:val="cke_editable_file_567"/>
    <w:basedOn w:val="316"/>
    <w:qFormat/>
    <w:uiPriority w:val="0"/>
    <w:rPr>
      <w:rFonts w:ascii="仿宋_GB2312" w:eastAsia="仿宋_GB2312"/>
    </w:rPr>
  </w:style>
  <w:style w:type="paragraph" w:customStyle="1" w:styleId="334">
    <w:name w:val="marker_file_567"/>
    <w:basedOn w:val="316"/>
    <w:qFormat/>
    <w:uiPriority w:val="0"/>
    <w:pPr>
      <w:shd w:val="clear" w:color="auto" w:fill="FFFF00"/>
    </w:pPr>
  </w:style>
  <w:style w:type="paragraph" w:customStyle="1" w:styleId="335">
    <w:name w:val="Normal (Web)_file_567"/>
    <w:basedOn w:val="316"/>
    <w:semiHidden/>
    <w:unhideWhenUsed/>
    <w:qFormat/>
    <w:uiPriority w:val="99"/>
  </w:style>
  <w:style w:type="character" w:customStyle="1" w:styleId="336">
    <w:name w:val="Emphasis_file_567"/>
    <w:basedOn w:val="323"/>
    <w:qFormat/>
    <w:uiPriority w:val="20"/>
    <w:rPr>
      <w:i/>
      <w:iCs/>
    </w:rPr>
  </w:style>
  <w:style w:type="paragraph" w:customStyle="1" w:styleId="337">
    <w:name w:val="Normal_file_5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8">
    <w:name w:val="heading 1_file_568"/>
    <w:basedOn w:val="337"/>
    <w:qFormat/>
    <w:uiPriority w:val="9"/>
    <w:pPr>
      <w:outlineLvl w:val="0"/>
    </w:pPr>
    <w:rPr>
      <w:kern w:val="36"/>
      <w:sz w:val="48"/>
      <w:szCs w:val="48"/>
    </w:rPr>
  </w:style>
  <w:style w:type="paragraph" w:customStyle="1" w:styleId="339">
    <w:name w:val="heading 2_file_568"/>
    <w:basedOn w:val="337"/>
    <w:qFormat/>
    <w:uiPriority w:val="9"/>
    <w:pPr>
      <w:outlineLvl w:val="1"/>
    </w:pPr>
    <w:rPr>
      <w:sz w:val="36"/>
      <w:szCs w:val="36"/>
    </w:rPr>
  </w:style>
  <w:style w:type="paragraph" w:customStyle="1" w:styleId="340">
    <w:name w:val="heading 3_file_568"/>
    <w:basedOn w:val="337"/>
    <w:qFormat/>
    <w:uiPriority w:val="9"/>
    <w:pPr>
      <w:outlineLvl w:val="2"/>
    </w:pPr>
    <w:rPr>
      <w:sz w:val="27"/>
      <w:szCs w:val="27"/>
    </w:rPr>
  </w:style>
  <w:style w:type="paragraph" w:customStyle="1" w:styleId="341">
    <w:name w:val="heading 4_file_568"/>
    <w:basedOn w:val="337"/>
    <w:qFormat/>
    <w:uiPriority w:val="9"/>
    <w:pPr>
      <w:outlineLvl w:val="3"/>
    </w:pPr>
  </w:style>
  <w:style w:type="paragraph" w:customStyle="1" w:styleId="342">
    <w:name w:val="heading 5_file_568"/>
    <w:basedOn w:val="337"/>
    <w:qFormat/>
    <w:uiPriority w:val="9"/>
    <w:pPr>
      <w:outlineLvl w:val="4"/>
    </w:pPr>
    <w:rPr>
      <w:sz w:val="20"/>
      <w:szCs w:val="20"/>
    </w:rPr>
  </w:style>
  <w:style w:type="paragraph" w:customStyle="1" w:styleId="343">
    <w:name w:val="heading 6_file_568"/>
    <w:basedOn w:val="337"/>
    <w:qFormat/>
    <w:uiPriority w:val="9"/>
    <w:pPr>
      <w:outlineLvl w:val="5"/>
    </w:pPr>
    <w:rPr>
      <w:sz w:val="15"/>
      <w:szCs w:val="15"/>
    </w:rPr>
  </w:style>
  <w:style w:type="character" w:customStyle="1" w:styleId="344">
    <w:name w:val="Default Paragraph Font_file_568"/>
    <w:semiHidden/>
    <w:unhideWhenUsed/>
    <w:qFormat/>
    <w:uiPriority w:val="1"/>
  </w:style>
  <w:style w:type="table" w:customStyle="1" w:styleId="345">
    <w:name w:val="Normal Table_file_568"/>
    <w:semiHidden/>
    <w:unhideWhenUsed/>
    <w:qFormat/>
    <w:uiPriority w:val="99"/>
    <w:tblPr>
      <w:tblCellMar>
        <w:top w:w="0" w:type="dxa"/>
        <w:left w:w="108" w:type="dxa"/>
        <w:bottom w:w="0" w:type="dxa"/>
        <w:right w:w="108" w:type="dxa"/>
      </w:tblCellMar>
    </w:tblPr>
  </w:style>
  <w:style w:type="character" w:customStyle="1" w:styleId="346">
    <w:name w:val="Hyperlink_file_568"/>
    <w:basedOn w:val="344"/>
    <w:semiHidden/>
    <w:unhideWhenUsed/>
    <w:qFormat/>
    <w:uiPriority w:val="99"/>
    <w:rPr>
      <w:color w:val="0782C1"/>
      <w:u w:val="single"/>
    </w:rPr>
  </w:style>
  <w:style w:type="character" w:customStyle="1" w:styleId="347">
    <w:name w:val="FollowedHyperlink_file_568"/>
    <w:basedOn w:val="344"/>
    <w:semiHidden/>
    <w:unhideWhenUsed/>
    <w:qFormat/>
    <w:uiPriority w:val="99"/>
    <w:rPr>
      <w:color w:val="0782C1"/>
      <w:u w:val="single"/>
    </w:rPr>
  </w:style>
  <w:style w:type="character" w:customStyle="1" w:styleId="348">
    <w:name w:val="标题 1 Char_file_568"/>
    <w:basedOn w:val="344"/>
    <w:link w:val="3"/>
    <w:qFormat/>
    <w:uiPriority w:val="9"/>
    <w:rPr>
      <w:rFonts w:ascii="宋体" w:hAnsi="宋体" w:eastAsia="宋体" w:cs="宋体"/>
      <w:b/>
      <w:bCs/>
      <w:kern w:val="44"/>
      <w:sz w:val="44"/>
      <w:szCs w:val="44"/>
    </w:rPr>
  </w:style>
  <w:style w:type="character" w:customStyle="1" w:styleId="349">
    <w:name w:val="标题 2 Char_file_568"/>
    <w:basedOn w:val="344"/>
    <w:link w:val="4"/>
    <w:semiHidden/>
    <w:qFormat/>
    <w:uiPriority w:val="9"/>
    <w:rPr>
      <w:rFonts w:asciiTheme="majorHAnsi" w:hAnsiTheme="majorHAnsi" w:eastAsiaTheme="majorEastAsia" w:cstheme="majorBidi"/>
      <w:b/>
      <w:bCs/>
      <w:sz w:val="32"/>
      <w:szCs w:val="32"/>
    </w:rPr>
  </w:style>
  <w:style w:type="character" w:customStyle="1" w:styleId="350">
    <w:name w:val="标题 3 Char_file_568"/>
    <w:basedOn w:val="344"/>
    <w:link w:val="5"/>
    <w:semiHidden/>
    <w:qFormat/>
    <w:uiPriority w:val="9"/>
    <w:rPr>
      <w:rFonts w:ascii="宋体" w:hAnsi="宋体" w:eastAsia="宋体" w:cs="宋体"/>
      <w:b/>
      <w:bCs/>
      <w:sz w:val="32"/>
      <w:szCs w:val="32"/>
    </w:rPr>
  </w:style>
  <w:style w:type="character" w:customStyle="1" w:styleId="351">
    <w:name w:val="标题 4 Char_file_568"/>
    <w:basedOn w:val="344"/>
    <w:link w:val="6"/>
    <w:semiHidden/>
    <w:qFormat/>
    <w:uiPriority w:val="9"/>
    <w:rPr>
      <w:rFonts w:asciiTheme="majorHAnsi" w:hAnsiTheme="majorHAnsi" w:eastAsiaTheme="majorEastAsia" w:cstheme="majorBidi"/>
      <w:b/>
      <w:bCs/>
      <w:sz w:val="28"/>
      <w:szCs w:val="28"/>
    </w:rPr>
  </w:style>
  <w:style w:type="character" w:customStyle="1" w:styleId="352">
    <w:name w:val="标题 5 Char_file_568"/>
    <w:basedOn w:val="344"/>
    <w:link w:val="7"/>
    <w:semiHidden/>
    <w:qFormat/>
    <w:uiPriority w:val="9"/>
    <w:rPr>
      <w:rFonts w:ascii="宋体" w:hAnsi="宋体" w:eastAsia="宋体" w:cs="宋体"/>
      <w:b/>
      <w:bCs/>
      <w:sz w:val="28"/>
      <w:szCs w:val="28"/>
    </w:rPr>
  </w:style>
  <w:style w:type="character" w:customStyle="1" w:styleId="353">
    <w:name w:val="标题 6 Char_file_568"/>
    <w:basedOn w:val="344"/>
    <w:link w:val="9"/>
    <w:semiHidden/>
    <w:qFormat/>
    <w:uiPriority w:val="9"/>
    <w:rPr>
      <w:rFonts w:asciiTheme="majorHAnsi" w:hAnsiTheme="majorHAnsi" w:eastAsiaTheme="majorEastAsia" w:cstheme="majorBidi"/>
      <w:b/>
      <w:bCs/>
      <w:sz w:val="24"/>
      <w:szCs w:val="24"/>
    </w:rPr>
  </w:style>
  <w:style w:type="paragraph" w:customStyle="1" w:styleId="354">
    <w:name w:val="cke_editable_file_568"/>
    <w:basedOn w:val="337"/>
    <w:qFormat/>
    <w:uiPriority w:val="0"/>
    <w:rPr>
      <w:rFonts w:ascii="仿宋_GB2312" w:eastAsia="仿宋_GB2312"/>
    </w:rPr>
  </w:style>
  <w:style w:type="paragraph" w:customStyle="1" w:styleId="355">
    <w:name w:val="marker_file_568"/>
    <w:basedOn w:val="337"/>
    <w:qFormat/>
    <w:uiPriority w:val="0"/>
    <w:pPr>
      <w:shd w:val="clear" w:color="auto" w:fill="FFFF00"/>
    </w:pPr>
  </w:style>
  <w:style w:type="paragraph" w:customStyle="1" w:styleId="356">
    <w:name w:val="Normal (Web)_file_568"/>
    <w:basedOn w:val="337"/>
    <w:semiHidden/>
    <w:unhideWhenUsed/>
    <w:qFormat/>
    <w:uiPriority w:val="99"/>
  </w:style>
  <w:style w:type="paragraph" w:customStyle="1" w:styleId="357">
    <w:name w:val="Normal_file_569"/>
    <w:qFormat/>
    <w:uiPriority w:val="0"/>
    <w:pPr>
      <w:widowControl w:val="0"/>
      <w:jc w:val="both"/>
    </w:pPr>
    <w:rPr>
      <w:rFonts w:ascii="Times New Roman" w:hAnsi="Times New Roman" w:eastAsia="宋体" w:cs="Times New Roman"/>
      <w:szCs w:val="24"/>
      <w:lang w:val="en-US" w:eastAsia="zh-CN" w:bidi="ar-SA"/>
    </w:rPr>
  </w:style>
  <w:style w:type="character" w:customStyle="1" w:styleId="358">
    <w:name w:val="Default Paragraph Font_file_569"/>
    <w:semiHidden/>
    <w:unhideWhenUsed/>
    <w:qFormat/>
    <w:uiPriority w:val="1"/>
  </w:style>
  <w:style w:type="table" w:customStyle="1" w:styleId="359">
    <w:name w:val="Normal Table_file_569"/>
    <w:semiHidden/>
    <w:unhideWhenUsed/>
    <w:qFormat/>
    <w:uiPriority w:val="99"/>
    <w:tblPr>
      <w:tblCellMar>
        <w:top w:w="0" w:type="dxa"/>
        <w:left w:w="108" w:type="dxa"/>
        <w:bottom w:w="0" w:type="dxa"/>
        <w:right w:w="108" w:type="dxa"/>
      </w:tblCellMar>
    </w:tblPr>
  </w:style>
  <w:style w:type="paragraph" w:customStyle="1" w:styleId="360">
    <w:name w:val="Normal_file_562_file_5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1">
    <w:name w:val="heading 1_file_562_file_569"/>
    <w:basedOn w:val="360"/>
    <w:qFormat/>
    <w:uiPriority w:val="9"/>
    <w:pPr>
      <w:outlineLvl w:val="0"/>
    </w:pPr>
    <w:rPr>
      <w:kern w:val="36"/>
      <w:sz w:val="48"/>
      <w:szCs w:val="48"/>
    </w:rPr>
  </w:style>
  <w:style w:type="paragraph" w:customStyle="1" w:styleId="362">
    <w:name w:val="heading 2_file_562_file_569"/>
    <w:basedOn w:val="360"/>
    <w:qFormat/>
    <w:uiPriority w:val="9"/>
    <w:pPr>
      <w:outlineLvl w:val="1"/>
    </w:pPr>
    <w:rPr>
      <w:sz w:val="36"/>
      <w:szCs w:val="36"/>
    </w:rPr>
  </w:style>
  <w:style w:type="paragraph" w:customStyle="1" w:styleId="363">
    <w:name w:val="heading 3_file_562_file_569"/>
    <w:basedOn w:val="360"/>
    <w:qFormat/>
    <w:uiPriority w:val="9"/>
    <w:pPr>
      <w:outlineLvl w:val="2"/>
    </w:pPr>
    <w:rPr>
      <w:sz w:val="27"/>
      <w:szCs w:val="27"/>
    </w:rPr>
  </w:style>
  <w:style w:type="paragraph" w:customStyle="1" w:styleId="364">
    <w:name w:val="heading 4_file_562_file_569"/>
    <w:basedOn w:val="360"/>
    <w:qFormat/>
    <w:uiPriority w:val="9"/>
    <w:pPr>
      <w:outlineLvl w:val="3"/>
    </w:pPr>
  </w:style>
  <w:style w:type="paragraph" w:customStyle="1" w:styleId="365">
    <w:name w:val="heading 5_file_562_file_569"/>
    <w:basedOn w:val="360"/>
    <w:qFormat/>
    <w:uiPriority w:val="9"/>
    <w:pPr>
      <w:outlineLvl w:val="4"/>
    </w:pPr>
    <w:rPr>
      <w:sz w:val="20"/>
      <w:szCs w:val="20"/>
    </w:rPr>
  </w:style>
  <w:style w:type="paragraph" w:customStyle="1" w:styleId="366">
    <w:name w:val="heading 6_file_562_file_569"/>
    <w:basedOn w:val="360"/>
    <w:qFormat/>
    <w:uiPriority w:val="9"/>
    <w:pPr>
      <w:outlineLvl w:val="5"/>
    </w:pPr>
    <w:rPr>
      <w:sz w:val="15"/>
      <w:szCs w:val="15"/>
    </w:rPr>
  </w:style>
  <w:style w:type="character" w:customStyle="1" w:styleId="367">
    <w:name w:val="Default Paragraph Font_file_562_file_569"/>
    <w:semiHidden/>
    <w:unhideWhenUsed/>
    <w:qFormat/>
    <w:uiPriority w:val="1"/>
  </w:style>
  <w:style w:type="table" w:customStyle="1" w:styleId="368">
    <w:name w:val="Normal Table_file_562_file_569"/>
    <w:semiHidden/>
    <w:unhideWhenUsed/>
    <w:qFormat/>
    <w:uiPriority w:val="99"/>
    <w:tblPr>
      <w:tblCellMar>
        <w:top w:w="0" w:type="dxa"/>
        <w:left w:w="108" w:type="dxa"/>
        <w:bottom w:w="0" w:type="dxa"/>
        <w:right w:w="108" w:type="dxa"/>
      </w:tblCellMar>
    </w:tblPr>
  </w:style>
  <w:style w:type="character" w:customStyle="1" w:styleId="369">
    <w:name w:val="Hyperlink_file_562_file_569"/>
    <w:basedOn w:val="367"/>
    <w:semiHidden/>
    <w:unhideWhenUsed/>
    <w:qFormat/>
    <w:uiPriority w:val="99"/>
    <w:rPr>
      <w:color w:val="0782C1"/>
      <w:u w:val="single"/>
    </w:rPr>
  </w:style>
  <w:style w:type="character" w:customStyle="1" w:styleId="370">
    <w:name w:val="FollowedHyperlink_file_562_file_569"/>
    <w:basedOn w:val="367"/>
    <w:semiHidden/>
    <w:unhideWhenUsed/>
    <w:qFormat/>
    <w:uiPriority w:val="99"/>
    <w:rPr>
      <w:color w:val="0782C1"/>
      <w:u w:val="single"/>
    </w:rPr>
  </w:style>
  <w:style w:type="character" w:customStyle="1" w:styleId="371">
    <w:name w:val="标题 1 Char_file_562_file_569"/>
    <w:basedOn w:val="367"/>
    <w:link w:val="3"/>
    <w:qFormat/>
    <w:uiPriority w:val="9"/>
    <w:rPr>
      <w:rFonts w:ascii="宋体" w:hAnsi="宋体" w:eastAsia="宋体" w:cs="宋体"/>
      <w:b/>
      <w:bCs/>
      <w:kern w:val="44"/>
      <w:sz w:val="44"/>
      <w:szCs w:val="44"/>
    </w:rPr>
  </w:style>
  <w:style w:type="character" w:customStyle="1" w:styleId="372">
    <w:name w:val="标题 2 Char_file_562_file_569"/>
    <w:basedOn w:val="367"/>
    <w:link w:val="4"/>
    <w:semiHidden/>
    <w:qFormat/>
    <w:uiPriority w:val="9"/>
    <w:rPr>
      <w:rFonts w:asciiTheme="majorHAnsi" w:hAnsiTheme="majorHAnsi" w:eastAsiaTheme="majorEastAsia" w:cstheme="majorBidi"/>
      <w:b/>
      <w:bCs/>
      <w:sz w:val="32"/>
      <w:szCs w:val="32"/>
    </w:rPr>
  </w:style>
  <w:style w:type="character" w:customStyle="1" w:styleId="373">
    <w:name w:val="标题 3 Char_file_562_file_569"/>
    <w:basedOn w:val="367"/>
    <w:link w:val="5"/>
    <w:semiHidden/>
    <w:qFormat/>
    <w:uiPriority w:val="9"/>
    <w:rPr>
      <w:rFonts w:ascii="宋体" w:hAnsi="宋体" w:eastAsia="宋体" w:cs="宋体"/>
      <w:b/>
      <w:bCs/>
      <w:sz w:val="32"/>
      <w:szCs w:val="32"/>
    </w:rPr>
  </w:style>
  <w:style w:type="character" w:customStyle="1" w:styleId="374">
    <w:name w:val="标题 4 Char_file_562_file_569"/>
    <w:basedOn w:val="367"/>
    <w:link w:val="6"/>
    <w:semiHidden/>
    <w:qFormat/>
    <w:uiPriority w:val="9"/>
    <w:rPr>
      <w:rFonts w:asciiTheme="majorHAnsi" w:hAnsiTheme="majorHAnsi" w:eastAsiaTheme="majorEastAsia" w:cstheme="majorBidi"/>
      <w:b/>
      <w:bCs/>
      <w:sz w:val="28"/>
      <w:szCs w:val="28"/>
    </w:rPr>
  </w:style>
  <w:style w:type="character" w:customStyle="1" w:styleId="375">
    <w:name w:val="标题 5 Char_file_562_file_569"/>
    <w:basedOn w:val="367"/>
    <w:link w:val="7"/>
    <w:semiHidden/>
    <w:qFormat/>
    <w:uiPriority w:val="9"/>
    <w:rPr>
      <w:rFonts w:ascii="宋体" w:hAnsi="宋体" w:eastAsia="宋体" w:cs="宋体"/>
      <w:b/>
      <w:bCs/>
      <w:sz w:val="28"/>
      <w:szCs w:val="28"/>
    </w:rPr>
  </w:style>
  <w:style w:type="character" w:customStyle="1" w:styleId="376">
    <w:name w:val="标题 6 Char_file_562_file_569"/>
    <w:basedOn w:val="367"/>
    <w:link w:val="9"/>
    <w:semiHidden/>
    <w:qFormat/>
    <w:uiPriority w:val="9"/>
    <w:rPr>
      <w:rFonts w:asciiTheme="majorHAnsi" w:hAnsiTheme="majorHAnsi" w:eastAsiaTheme="majorEastAsia" w:cstheme="majorBidi"/>
      <w:b/>
      <w:bCs/>
      <w:sz w:val="24"/>
      <w:szCs w:val="24"/>
    </w:rPr>
  </w:style>
  <w:style w:type="paragraph" w:customStyle="1" w:styleId="377">
    <w:name w:val="cke_editable_file_562_file_569"/>
    <w:basedOn w:val="360"/>
    <w:qFormat/>
    <w:uiPriority w:val="0"/>
    <w:rPr>
      <w:rFonts w:ascii="仿宋_GB2312" w:eastAsia="仿宋_GB2312"/>
    </w:rPr>
  </w:style>
  <w:style w:type="paragraph" w:customStyle="1" w:styleId="378">
    <w:name w:val="marker_file_562_file_569"/>
    <w:basedOn w:val="360"/>
    <w:qFormat/>
    <w:uiPriority w:val="0"/>
    <w:pPr>
      <w:shd w:val="clear" w:color="auto" w:fill="FFFF00"/>
    </w:pPr>
  </w:style>
  <w:style w:type="paragraph" w:customStyle="1" w:styleId="379">
    <w:name w:val="Normal (Web)_file_562_file_569"/>
    <w:basedOn w:val="360"/>
    <w:semiHidden/>
    <w:unhideWhenUsed/>
    <w:qFormat/>
    <w:uiPriority w:val="99"/>
  </w:style>
  <w:style w:type="paragraph" w:customStyle="1" w:styleId="380">
    <w:name w:val="Normal_file_5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1">
    <w:name w:val="heading 1_file_570"/>
    <w:basedOn w:val="380"/>
    <w:qFormat/>
    <w:uiPriority w:val="9"/>
    <w:pPr>
      <w:outlineLvl w:val="0"/>
    </w:pPr>
    <w:rPr>
      <w:kern w:val="36"/>
      <w:sz w:val="48"/>
      <w:szCs w:val="48"/>
    </w:rPr>
  </w:style>
  <w:style w:type="paragraph" w:customStyle="1" w:styleId="382">
    <w:name w:val="heading 2_file_570"/>
    <w:basedOn w:val="380"/>
    <w:qFormat/>
    <w:uiPriority w:val="9"/>
    <w:pPr>
      <w:outlineLvl w:val="1"/>
    </w:pPr>
    <w:rPr>
      <w:sz w:val="36"/>
      <w:szCs w:val="36"/>
    </w:rPr>
  </w:style>
  <w:style w:type="paragraph" w:customStyle="1" w:styleId="383">
    <w:name w:val="heading 3_file_570"/>
    <w:basedOn w:val="380"/>
    <w:qFormat/>
    <w:uiPriority w:val="9"/>
    <w:pPr>
      <w:outlineLvl w:val="2"/>
    </w:pPr>
    <w:rPr>
      <w:sz w:val="27"/>
      <w:szCs w:val="27"/>
    </w:rPr>
  </w:style>
  <w:style w:type="paragraph" w:customStyle="1" w:styleId="384">
    <w:name w:val="heading 4_file_570"/>
    <w:basedOn w:val="380"/>
    <w:qFormat/>
    <w:uiPriority w:val="9"/>
    <w:pPr>
      <w:outlineLvl w:val="3"/>
    </w:pPr>
  </w:style>
  <w:style w:type="paragraph" w:customStyle="1" w:styleId="385">
    <w:name w:val="heading 5_file_570"/>
    <w:basedOn w:val="380"/>
    <w:qFormat/>
    <w:uiPriority w:val="9"/>
    <w:pPr>
      <w:outlineLvl w:val="4"/>
    </w:pPr>
    <w:rPr>
      <w:sz w:val="20"/>
      <w:szCs w:val="20"/>
    </w:rPr>
  </w:style>
  <w:style w:type="paragraph" w:customStyle="1" w:styleId="386">
    <w:name w:val="heading 6_file_570"/>
    <w:basedOn w:val="380"/>
    <w:qFormat/>
    <w:uiPriority w:val="9"/>
    <w:pPr>
      <w:outlineLvl w:val="5"/>
    </w:pPr>
    <w:rPr>
      <w:sz w:val="15"/>
      <w:szCs w:val="15"/>
    </w:rPr>
  </w:style>
  <w:style w:type="character" w:customStyle="1" w:styleId="387">
    <w:name w:val="Default Paragraph Font_file_570"/>
    <w:semiHidden/>
    <w:unhideWhenUsed/>
    <w:qFormat/>
    <w:uiPriority w:val="1"/>
  </w:style>
  <w:style w:type="table" w:customStyle="1" w:styleId="388">
    <w:name w:val="Normal Table_file_570"/>
    <w:semiHidden/>
    <w:unhideWhenUsed/>
    <w:qFormat/>
    <w:uiPriority w:val="99"/>
    <w:tblPr>
      <w:tblCellMar>
        <w:top w:w="0" w:type="dxa"/>
        <w:left w:w="108" w:type="dxa"/>
        <w:bottom w:w="0" w:type="dxa"/>
        <w:right w:w="108" w:type="dxa"/>
      </w:tblCellMar>
    </w:tblPr>
  </w:style>
  <w:style w:type="character" w:customStyle="1" w:styleId="389">
    <w:name w:val="Hyperlink_file_570"/>
    <w:basedOn w:val="387"/>
    <w:semiHidden/>
    <w:unhideWhenUsed/>
    <w:qFormat/>
    <w:uiPriority w:val="99"/>
    <w:rPr>
      <w:color w:val="0782C1"/>
      <w:u w:val="single"/>
    </w:rPr>
  </w:style>
  <w:style w:type="character" w:customStyle="1" w:styleId="390">
    <w:name w:val="FollowedHyperlink_file_570"/>
    <w:basedOn w:val="387"/>
    <w:semiHidden/>
    <w:unhideWhenUsed/>
    <w:qFormat/>
    <w:uiPriority w:val="99"/>
    <w:rPr>
      <w:color w:val="0782C1"/>
      <w:u w:val="single"/>
    </w:rPr>
  </w:style>
  <w:style w:type="character" w:customStyle="1" w:styleId="391">
    <w:name w:val="标题 1 Char_file_570"/>
    <w:basedOn w:val="387"/>
    <w:link w:val="3"/>
    <w:qFormat/>
    <w:uiPriority w:val="9"/>
    <w:rPr>
      <w:rFonts w:ascii="宋体" w:hAnsi="宋体" w:eastAsia="宋体" w:cs="宋体"/>
      <w:b/>
      <w:bCs/>
      <w:kern w:val="44"/>
      <w:sz w:val="44"/>
      <w:szCs w:val="44"/>
    </w:rPr>
  </w:style>
  <w:style w:type="character" w:customStyle="1" w:styleId="392">
    <w:name w:val="标题 2 Char_file_570"/>
    <w:basedOn w:val="387"/>
    <w:link w:val="4"/>
    <w:semiHidden/>
    <w:qFormat/>
    <w:uiPriority w:val="9"/>
    <w:rPr>
      <w:rFonts w:asciiTheme="majorHAnsi" w:hAnsiTheme="majorHAnsi" w:eastAsiaTheme="majorEastAsia" w:cstheme="majorBidi"/>
      <w:b/>
      <w:bCs/>
      <w:sz w:val="32"/>
      <w:szCs w:val="32"/>
    </w:rPr>
  </w:style>
  <w:style w:type="character" w:customStyle="1" w:styleId="393">
    <w:name w:val="标题 3 Char_file_570"/>
    <w:basedOn w:val="387"/>
    <w:link w:val="5"/>
    <w:semiHidden/>
    <w:qFormat/>
    <w:uiPriority w:val="9"/>
    <w:rPr>
      <w:rFonts w:ascii="宋体" w:hAnsi="宋体" w:eastAsia="宋体" w:cs="宋体"/>
      <w:b/>
      <w:bCs/>
      <w:sz w:val="32"/>
      <w:szCs w:val="32"/>
    </w:rPr>
  </w:style>
  <w:style w:type="character" w:customStyle="1" w:styleId="394">
    <w:name w:val="标题 4 Char_file_570"/>
    <w:basedOn w:val="387"/>
    <w:link w:val="6"/>
    <w:semiHidden/>
    <w:qFormat/>
    <w:uiPriority w:val="9"/>
    <w:rPr>
      <w:rFonts w:asciiTheme="majorHAnsi" w:hAnsiTheme="majorHAnsi" w:eastAsiaTheme="majorEastAsia" w:cstheme="majorBidi"/>
      <w:b/>
      <w:bCs/>
      <w:sz w:val="28"/>
      <w:szCs w:val="28"/>
    </w:rPr>
  </w:style>
  <w:style w:type="character" w:customStyle="1" w:styleId="395">
    <w:name w:val="标题 5 Char_file_570"/>
    <w:basedOn w:val="387"/>
    <w:link w:val="7"/>
    <w:semiHidden/>
    <w:qFormat/>
    <w:uiPriority w:val="9"/>
    <w:rPr>
      <w:rFonts w:ascii="宋体" w:hAnsi="宋体" w:eastAsia="宋体" w:cs="宋体"/>
      <w:b/>
      <w:bCs/>
      <w:sz w:val="28"/>
      <w:szCs w:val="28"/>
    </w:rPr>
  </w:style>
  <w:style w:type="character" w:customStyle="1" w:styleId="396">
    <w:name w:val="标题 6 Char_file_570"/>
    <w:basedOn w:val="387"/>
    <w:link w:val="9"/>
    <w:semiHidden/>
    <w:qFormat/>
    <w:uiPriority w:val="9"/>
    <w:rPr>
      <w:rFonts w:asciiTheme="majorHAnsi" w:hAnsiTheme="majorHAnsi" w:eastAsiaTheme="majorEastAsia" w:cstheme="majorBidi"/>
      <w:b/>
      <w:bCs/>
      <w:sz w:val="24"/>
      <w:szCs w:val="24"/>
    </w:rPr>
  </w:style>
  <w:style w:type="paragraph" w:customStyle="1" w:styleId="397">
    <w:name w:val="cke_editable_file_570"/>
    <w:basedOn w:val="380"/>
    <w:qFormat/>
    <w:uiPriority w:val="0"/>
    <w:rPr>
      <w:rFonts w:ascii="仿宋_GB2312" w:eastAsia="仿宋_GB2312"/>
    </w:rPr>
  </w:style>
  <w:style w:type="paragraph" w:customStyle="1" w:styleId="398">
    <w:name w:val="marker_file_570"/>
    <w:basedOn w:val="380"/>
    <w:qFormat/>
    <w:uiPriority w:val="0"/>
    <w:pPr>
      <w:shd w:val="clear" w:color="auto" w:fill="FFFF00"/>
    </w:pPr>
  </w:style>
  <w:style w:type="paragraph" w:customStyle="1" w:styleId="399">
    <w:name w:val="Normal (Web)_file_570"/>
    <w:basedOn w:val="380"/>
    <w:semiHidden/>
    <w:unhideWhenUsed/>
    <w:qFormat/>
    <w:uiPriority w:val="99"/>
  </w:style>
  <w:style w:type="paragraph" w:customStyle="1" w:styleId="400">
    <w:name w:val="Normal_file_5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1">
    <w:name w:val="heading 1_file_571"/>
    <w:basedOn w:val="400"/>
    <w:qFormat/>
    <w:uiPriority w:val="9"/>
    <w:pPr>
      <w:outlineLvl w:val="0"/>
    </w:pPr>
    <w:rPr>
      <w:kern w:val="36"/>
      <w:sz w:val="48"/>
      <w:szCs w:val="48"/>
    </w:rPr>
  </w:style>
  <w:style w:type="paragraph" w:customStyle="1" w:styleId="402">
    <w:name w:val="heading 2_file_571"/>
    <w:basedOn w:val="400"/>
    <w:qFormat/>
    <w:uiPriority w:val="9"/>
    <w:pPr>
      <w:outlineLvl w:val="1"/>
    </w:pPr>
    <w:rPr>
      <w:sz w:val="36"/>
      <w:szCs w:val="36"/>
    </w:rPr>
  </w:style>
  <w:style w:type="paragraph" w:customStyle="1" w:styleId="403">
    <w:name w:val="heading 3_file_571"/>
    <w:basedOn w:val="400"/>
    <w:qFormat/>
    <w:uiPriority w:val="9"/>
    <w:pPr>
      <w:outlineLvl w:val="2"/>
    </w:pPr>
    <w:rPr>
      <w:sz w:val="27"/>
      <w:szCs w:val="27"/>
    </w:rPr>
  </w:style>
  <w:style w:type="paragraph" w:customStyle="1" w:styleId="404">
    <w:name w:val="heading 4_file_571"/>
    <w:basedOn w:val="400"/>
    <w:qFormat/>
    <w:uiPriority w:val="9"/>
    <w:pPr>
      <w:outlineLvl w:val="3"/>
    </w:pPr>
  </w:style>
  <w:style w:type="paragraph" w:customStyle="1" w:styleId="405">
    <w:name w:val="heading 5_file_571"/>
    <w:basedOn w:val="400"/>
    <w:qFormat/>
    <w:uiPriority w:val="9"/>
    <w:pPr>
      <w:outlineLvl w:val="4"/>
    </w:pPr>
    <w:rPr>
      <w:sz w:val="20"/>
      <w:szCs w:val="20"/>
    </w:rPr>
  </w:style>
  <w:style w:type="paragraph" w:customStyle="1" w:styleId="406">
    <w:name w:val="heading 6_file_571"/>
    <w:basedOn w:val="400"/>
    <w:qFormat/>
    <w:uiPriority w:val="9"/>
    <w:pPr>
      <w:outlineLvl w:val="5"/>
    </w:pPr>
    <w:rPr>
      <w:sz w:val="15"/>
      <w:szCs w:val="15"/>
    </w:rPr>
  </w:style>
  <w:style w:type="character" w:customStyle="1" w:styleId="407">
    <w:name w:val="Default Paragraph Font_file_571"/>
    <w:semiHidden/>
    <w:unhideWhenUsed/>
    <w:qFormat/>
    <w:uiPriority w:val="1"/>
  </w:style>
  <w:style w:type="table" w:customStyle="1" w:styleId="408">
    <w:name w:val="Normal Table_file_571"/>
    <w:semiHidden/>
    <w:unhideWhenUsed/>
    <w:qFormat/>
    <w:uiPriority w:val="99"/>
    <w:tblPr>
      <w:tblCellMar>
        <w:top w:w="0" w:type="dxa"/>
        <w:left w:w="108" w:type="dxa"/>
        <w:bottom w:w="0" w:type="dxa"/>
        <w:right w:w="108" w:type="dxa"/>
      </w:tblCellMar>
    </w:tblPr>
  </w:style>
  <w:style w:type="character" w:customStyle="1" w:styleId="409">
    <w:name w:val="Hyperlink_file_571"/>
    <w:basedOn w:val="407"/>
    <w:semiHidden/>
    <w:unhideWhenUsed/>
    <w:qFormat/>
    <w:uiPriority w:val="99"/>
    <w:rPr>
      <w:color w:val="0782C1"/>
      <w:u w:val="single"/>
    </w:rPr>
  </w:style>
  <w:style w:type="character" w:customStyle="1" w:styleId="410">
    <w:name w:val="FollowedHyperlink_file_571"/>
    <w:basedOn w:val="407"/>
    <w:semiHidden/>
    <w:unhideWhenUsed/>
    <w:qFormat/>
    <w:uiPriority w:val="99"/>
    <w:rPr>
      <w:color w:val="0782C1"/>
      <w:u w:val="single"/>
    </w:rPr>
  </w:style>
  <w:style w:type="character" w:customStyle="1" w:styleId="411">
    <w:name w:val="标题 1 Char_file_571"/>
    <w:basedOn w:val="407"/>
    <w:link w:val="3"/>
    <w:qFormat/>
    <w:uiPriority w:val="9"/>
    <w:rPr>
      <w:rFonts w:ascii="宋体" w:hAnsi="宋体" w:eastAsia="宋体" w:cs="宋体"/>
      <w:b/>
      <w:bCs/>
      <w:kern w:val="44"/>
      <w:sz w:val="44"/>
      <w:szCs w:val="44"/>
    </w:rPr>
  </w:style>
  <w:style w:type="character" w:customStyle="1" w:styleId="412">
    <w:name w:val="标题 2 Char_file_571"/>
    <w:basedOn w:val="407"/>
    <w:link w:val="4"/>
    <w:semiHidden/>
    <w:qFormat/>
    <w:uiPriority w:val="9"/>
    <w:rPr>
      <w:rFonts w:asciiTheme="majorHAnsi" w:hAnsiTheme="majorHAnsi" w:eastAsiaTheme="majorEastAsia" w:cstheme="majorBidi"/>
      <w:b/>
      <w:bCs/>
      <w:sz w:val="32"/>
      <w:szCs w:val="32"/>
    </w:rPr>
  </w:style>
  <w:style w:type="character" w:customStyle="1" w:styleId="413">
    <w:name w:val="标题 3 Char_file_571"/>
    <w:basedOn w:val="407"/>
    <w:link w:val="5"/>
    <w:semiHidden/>
    <w:qFormat/>
    <w:uiPriority w:val="9"/>
    <w:rPr>
      <w:rFonts w:ascii="宋体" w:hAnsi="宋体" w:eastAsia="宋体" w:cs="宋体"/>
      <w:b/>
      <w:bCs/>
      <w:sz w:val="32"/>
      <w:szCs w:val="32"/>
    </w:rPr>
  </w:style>
  <w:style w:type="character" w:customStyle="1" w:styleId="414">
    <w:name w:val="标题 4 Char_file_571"/>
    <w:basedOn w:val="407"/>
    <w:link w:val="6"/>
    <w:semiHidden/>
    <w:qFormat/>
    <w:uiPriority w:val="9"/>
    <w:rPr>
      <w:rFonts w:asciiTheme="majorHAnsi" w:hAnsiTheme="majorHAnsi" w:eastAsiaTheme="majorEastAsia" w:cstheme="majorBidi"/>
      <w:b/>
      <w:bCs/>
      <w:sz w:val="28"/>
      <w:szCs w:val="28"/>
    </w:rPr>
  </w:style>
  <w:style w:type="character" w:customStyle="1" w:styleId="415">
    <w:name w:val="标题 5 Char_file_571"/>
    <w:basedOn w:val="407"/>
    <w:link w:val="7"/>
    <w:semiHidden/>
    <w:qFormat/>
    <w:uiPriority w:val="9"/>
    <w:rPr>
      <w:rFonts w:ascii="宋体" w:hAnsi="宋体" w:eastAsia="宋体" w:cs="宋体"/>
      <w:b/>
      <w:bCs/>
      <w:sz w:val="28"/>
      <w:szCs w:val="28"/>
    </w:rPr>
  </w:style>
  <w:style w:type="character" w:customStyle="1" w:styleId="416">
    <w:name w:val="标题 6 Char_file_571"/>
    <w:basedOn w:val="407"/>
    <w:link w:val="9"/>
    <w:semiHidden/>
    <w:qFormat/>
    <w:uiPriority w:val="9"/>
    <w:rPr>
      <w:rFonts w:asciiTheme="majorHAnsi" w:hAnsiTheme="majorHAnsi" w:eastAsiaTheme="majorEastAsia" w:cstheme="majorBidi"/>
      <w:b/>
      <w:bCs/>
      <w:sz w:val="24"/>
      <w:szCs w:val="24"/>
    </w:rPr>
  </w:style>
  <w:style w:type="paragraph" w:customStyle="1" w:styleId="417">
    <w:name w:val="cke_editable_file_571"/>
    <w:basedOn w:val="400"/>
    <w:qFormat/>
    <w:uiPriority w:val="0"/>
    <w:rPr>
      <w:rFonts w:ascii="仿宋_GB2312" w:eastAsia="仿宋_GB2312"/>
    </w:rPr>
  </w:style>
  <w:style w:type="paragraph" w:customStyle="1" w:styleId="418">
    <w:name w:val="marker_file_571"/>
    <w:basedOn w:val="400"/>
    <w:qFormat/>
    <w:uiPriority w:val="0"/>
    <w:pPr>
      <w:shd w:val="clear" w:color="auto" w:fill="FFFF00"/>
    </w:pPr>
  </w:style>
  <w:style w:type="paragraph" w:customStyle="1" w:styleId="419">
    <w:name w:val="Normal (Web)_file_571"/>
    <w:basedOn w:val="400"/>
    <w:semiHidden/>
    <w:unhideWhenUsed/>
    <w:qFormat/>
    <w:uiPriority w:val="99"/>
  </w:style>
  <w:style w:type="character" w:customStyle="1" w:styleId="420">
    <w:name w:val="Strong_file_571"/>
    <w:basedOn w:val="407"/>
    <w:qFormat/>
    <w:uiPriority w:val="22"/>
    <w:rPr>
      <w:b/>
      <w:bCs/>
    </w:rPr>
  </w:style>
  <w:style w:type="paragraph" w:customStyle="1" w:styleId="421">
    <w:name w:val="Normal_file_5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2">
    <w:name w:val="heading 1_file_572"/>
    <w:basedOn w:val="421"/>
    <w:qFormat/>
    <w:uiPriority w:val="9"/>
    <w:pPr>
      <w:outlineLvl w:val="0"/>
    </w:pPr>
    <w:rPr>
      <w:kern w:val="36"/>
      <w:sz w:val="48"/>
      <w:szCs w:val="48"/>
    </w:rPr>
  </w:style>
  <w:style w:type="paragraph" w:customStyle="1" w:styleId="423">
    <w:name w:val="heading 2_file_572"/>
    <w:basedOn w:val="421"/>
    <w:qFormat/>
    <w:uiPriority w:val="9"/>
    <w:pPr>
      <w:outlineLvl w:val="1"/>
    </w:pPr>
    <w:rPr>
      <w:sz w:val="36"/>
      <w:szCs w:val="36"/>
    </w:rPr>
  </w:style>
  <w:style w:type="paragraph" w:customStyle="1" w:styleId="424">
    <w:name w:val="heading 3_file_572"/>
    <w:basedOn w:val="421"/>
    <w:qFormat/>
    <w:uiPriority w:val="9"/>
    <w:pPr>
      <w:outlineLvl w:val="2"/>
    </w:pPr>
    <w:rPr>
      <w:sz w:val="27"/>
      <w:szCs w:val="27"/>
    </w:rPr>
  </w:style>
  <w:style w:type="paragraph" w:customStyle="1" w:styleId="425">
    <w:name w:val="heading 4_file_572"/>
    <w:basedOn w:val="421"/>
    <w:qFormat/>
    <w:uiPriority w:val="9"/>
    <w:pPr>
      <w:outlineLvl w:val="3"/>
    </w:pPr>
  </w:style>
  <w:style w:type="paragraph" w:customStyle="1" w:styleId="426">
    <w:name w:val="heading 5_file_572"/>
    <w:basedOn w:val="421"/>
    <w:qFormat/>
    <w:uiPriority w:val="9"/>
    <w:pPr>
      <w:outlineLvl w:val="4"/>
    </w:pPr>
    <w:rPr>
      <w:sz w:val="20"/>
      <w:szCs w:val="20"/>
    </w:rPr>
  </w:style>
  <w:style w:type="paragraph" w:customStyle="1" w:styleId="427">
    <w:name w:val="heading 6_file_572"/>
    <w:basedOn w:val="421"/>
    <w:qFormat/>
    <w:uiPriority w:val="9"/>
    <w:pPr>
      <w:outlineLvl w:val="5"/>
    </w:pPr>
    <w:rPr>
      <w:sz w:val="15"/>
      <w:szCs w:val="15"/>
    </w:rPr>
  </w:style>
  <w:style w:type="character" w:customStyle="1" w:styleId="428">
    <w:name w:val="Default Paragraph Font_file_572"/>
    <w:semiHidden/>
    <w:unhideWhenUsed/>
    <w:qFormat/>
    <w:uiPriority w:val="1"/>
  </w:style>
  <w:style w:type="table" w:customStyle="1" w:styleId="429">
    <w:name w:val="Normal Table_file_572"/>
    <w:semiHidden/>
    <w:unhideWhenUsed/>
    <w:qFormat/>
    <w:uiPriority w:val="99"/>
    <w:tblPr>
      <w:tblCellMar>
        <w:top w:w="0" w:type="dxa"/>
        <w:left w:w="108" w:type="dxa"/>
        <w:bottom w:w="0" w:type="dxa"/>
        <w:right w:w="108" w:type="dxa"/>
      </w:tblCellMar>
    </w:tblPr>
  </w:style>
  <w:style w:type="character" w:customStyle="1" w:styleId="430">
    <w:name w:val="Hyperlink_file_572"/>
    <w:basedOn w:val="428"/>
    <w:semiHidden/>
    <w:unhideWhenUsed/>
    <w:qFormat/>
    <w:uiPriority w:val="99"/>
    <w:rPr>
      <w:color w:val="0782C1"/>
      <w:u w:val="single"/>
    </w:rPr>
  </w:style>
  <w:style w:type="character" w:customStyle="1" w:styleId="431">
    <w:name w:val="FollowedHyperlink_file_572"/>
    <w:basedOn w:val="428"/>
    <w:semiHidden/>
    <w:unhideWhenUsed/>
    <w:qFormat/>
    <w:uiPriority w:val="99"/>
    <w:rPr>
      <w:color w:val="0782C1"/>
      <w:u w:val="single"/>
    </w:rPr>
  </w:style>
  <w:style w:type="character" w:customStyle="1" w:styleId="432">
    <w:name w:val="标题 1 Char_file_572"/>
    <w:basedOn w:val="428"/>
    <w:link w:val="3"/>
    <w:qFormat/>
    <w:uiPriority w:val="9"/>
    <w:rPr>
      <w:rFonts w:ascii="宋体" w:hAnsi="宋体" w:eastAsia="宋体" w:cs="宋体"/>
      <w:b/>
      <w:bCs/>
      <w:kern w:val="44"/>
      <w:sz w:val="44"/>
      <w:szCs w:val="44"/>
    </w:rPr>
  </w:style>
  <w:style w:type="character" w:customStyle="1" w:styleId="433">
    <w:name w:val="标题 2 Char_file_572"/>
    <w:basedOn w:val="428"/>
    <w:link w:val="4"/>
    <w:semiHidden/>
    <w:qFormat/>
    <w:uiPriority w:val="9"/>
    <w:rPr>
      <w:rFonts w:asciiTheme="majorHAnsi" w:hAnsiTheme="majorHAnsi" w:eastAsiaTheme="majorEastAsia" w:cstheme="majorBidi"/>
      <w:b/>
      <w:bCs/>
      <w:sz w:val="32"/>
      <w:szCs w:val="32"/>
    </w:rPr>
  </w:style>
  <w:style w:type="character" w:customStyle="1" w:styleId="434">
    <w:name w:val="标题 3 Char_file_572"/>
    <w:basedOn w:val="428"/>
    <w:link w:val="5"/>
    <w:semiHidden/>
    <w:qFormat/>
    <w:uiPriority w:val="9"/>
    <w:rPr>
      <w:rFonts w:ascii="宋体" w:hAnsi="宋体" w:eastAsia="宋体" w:cs="宋体"/>
      <w:b/>
      <w:bCs/>
      <w:sz w:val="32"/>
      <w:szCs w:val="32"/>
    </w:rPr>
  </w:style>
  <w:style w:type="character" w:customStyle="1" w:styleId="435">
    <w:name w:val="标题 4 Char_file_572"/>
    <w:basedOn w:val="428"/>
    <w:link w:val="6"/>
    <w:semiHidden/>
    <w:qFormat/>
    <w:uiPriority w:val="9"/>
    <w:rPr>
      <w:rFonts w:asciiTheme="majorHAnsi" w:hAnsiTheme="majorHAnsi" w:eastAsiaTheme="majorEastAsia" w:cstheme="majorBidi"/>
      <w:b/>
      <w:bCs/>
      <w:sz w:val="28"/>
      <w:szCs w:val="28"/>
    </w:rPr>
  </w:style>
  <w:style w:type="character" w:customStyle="1" w:styleId="436">
    <w:name w:val="标题 5 Char_file_572"/>
    <w:basedOn w:val="428"/>
    <w:link w:val="7"/>
    <w:semiHidden/>
    <w:qFormat/>
    <w:uiPriority w:val="9"/>
    <w:rPr>
      <w:rFonts w:ascii="宋体" w:hAnsi="宋体" w:eastAsia="宋体" w:cs="宋体"/>
      <w:b/>
      <w:bCs/>
      <w:sz w:val="28"/>
      <w:szCs w:val="28"/>
    </w:rPr>
  </w:style>
  <w:style w:type="character" w:customStyle="1" w:styleId="437">
    <w:name w:val="标题 6 Char_file_572"/>
    <w:basedOn w:val="428"/>
    <w:link w:val="9"/>
    <w:semiHidden/>
    <w:qFormat/>
    <w:uiPriority w:val="9"/>
    <w:rPr>
      <w:rFonts w:asciiTheme="majorHAnsi" w:hAnsiTheme="majorHAnsi" w:eastAsiaTheme="majorEastAsia" w:cstheme="majorBidi"/>
      <w:b/>
      <w:bCs/>
      <w:sz w:val="24"/>
      <w:szCs w:val="24"/>
    </w:rPr>
  </w:style>
  <w:style w:type="paragraph" w:customStyle="1" w:styleId="438">
    <w:name w:val="cke_editable_file_572"/>
    <w:basedOn w:val="421"/>
    <w:qFormat/>
    <w:uiPriority w:val="0"/>
    <w:rPr>
      <w:rFonts w:ascii="仿宋_GB2312" w:eastAsia="仿宋_GB2312"/>
    </w:rPr>
  </w:style>
  <w:style w:type="paragraph" w:customStyle="1" w:styleId="439">
    <w:name w:val="marker_file_572"/>
    <w:basedOn w:val="421"/>
    <w:qFormat/>
    <w:uiPriority w:val="0"/>
    <w:pPr>
      <w:shd w:val="clear" w:color="auto" w:fill="FFFF00"/>
    </w:pPr>
  </w:style>
  <w:style w:type="paragraph" w:customStyle="1" w:styleId="440">
    <w:name w:val="Normal (Web)_file_572"/>
    <w:basedOn w:val="421"/>
    <w:semiHidden/>
    <w:unhideWhenUsed/>
    <w:qFormat/>
    <w:uiPriority w:val="99"/>
  </w:style>
  <w:style w:type="character" w:customStyle="1" w:styleId="441">
    <w:name w:val="Strong_file_572"/>
    <w:basedOn w:val="428"/>
    <w:qFormat/>
    <w:uiPriority w:val="22"/>
    <w:rPr>
      <w:b/>
      <w:bCs/>
    </w:rPr>
  </w:style>
  <w:style w:type="paragraph" w:customStyle="1" w:styleId="442">
    <w:name w:val="Normal_file_5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3">
    <w:name w:val="heading 1_file_573"/>
    <w:basedOn w:val="442"/>
    <w:qFormat/>
    <w:uiPriority w:val="9"/>
    <w:pPr>
      <w:outlineLvl w:val="0"/>
    </w:pPr>
    <w:rPr>
      <w:kern w:val="36"/>
      <w:sz w:val="48"/>
      <w:szCs w:val="48"/>
    </w:rPr>
  </w:style>
  <w:style w:type="paragraph" w:customStyle="1" w:styleId="444">
    <w:name w:val="heading 2_file_573"/>
    <w:basedOn w:val="442"/>
    <w:qFormat/>
    <w:uiPriority w:val="9"/>
    <w:pPr>
      <w:outlineLvl w:val="1"/>
    </w:pPr>
    <w:rPr>
      <w:sz w:val="36"/>
      <w:szCs w:val="36"/>
    </w:rPr>
  </w:style>
  <w:style w:type="paragraph" w:customStyle="1" w:styleId="445">
    <w:name w:val="heading 3_file_573"/>
    <w:basedOn w:val="442"/>
    <w:qFormat/>
    <w:uiPriority w:val="9"/>
    <w:pPr>
      <w:outlineLvl w:val="2"/>
    </w:pPr>
    <w:rPr>
      <w:sz w:val="27"/>
      <w:szCs w:val="27"/>
    </w:rPr>
  </w:style>
  <w:style w:type="paragraph" w:customStyle="1" w:styleId="446">
    <w:name w:val="heading 4_file_573"/>
    <w:basedOn w:val="442"/>
    <w:qFormat/>
    <w:uiPriority w:val="9"/>
    <w:pPr>
      <w:outlineLvl w:val="3"/>
    </w:pPr>
  </w:style>
  <w:style w:type="paragraph" w:customStyle="1" w:styleId="447">
    <w:name w:val="heading 5_file_573"/>
    <w:basedOn w:val="442"/>
    <w:qFormat/>
    <w:uiPriority w:val="9"/>
    <w:pPr>
      <w:outlineLvl w:val="4"/>
    </w:pPr>
    <w:rPr>
      <w:sz w:val="20"/>
      <w:szCs w:val="20"/>
    </w:rPr>
  </w:style>
  <w:style w:type="paragraph" w:customStyle="1" w:styleId="448">
    <w:name w:val="heading 6_file_573"/>
    <w:basedOn w:val="442"/>
    <w:qFormat/>
    <w:uiPriority w:val="9"/>
    <w:pPr>
      <w:outlineLvl w:val="5"/>
    </w:pPr>
    <w:rPr>
      <w:sz w:val="15"/>
      <w:szCs w:val="15"/>
    </w:rPr>
  </w:style>
  <w:style w:type="character" w:customStyle="1" w:styleId="449">
    <w:name w:val="Default Paragraph Font_file_573"/>
    <w:semiHidden/>
    <w:unhideWhenUsed/>
    <w:qFormat/>
    <w:uiPriority w:val="1"/>
  </w:style>
  <w:style w:type="table" w:customStyle="1" w:styleId="450">
    <w:name w:val="Normal Table_file_573"/>
    <w:semiHidden/>
    <w:unhideWhenUsed/>
    <w:qFormat/>
    <w:uiPriority w:val="99"/>
    <w:tblPr>
      <w:tblCellMar>
        <w:top w:w="0" w:type="dxa"/>
        <w:left w:w="108" w:type="dxa"/>
        <w:bottom w:w="0" w:type="dxa"/>
        <w:right w:w="108" w:type="dxa"/>
      </w:tblCellMar>
    </w:tblPr>
  </w:style>
  <w:style w:type="character" w:customStyle="1" w:styleId="451">
    <w:name w:val="Hyperlink_file_573"/>
    <w:basedOn w:val="449"/>
    <w:semiHidden/>
    <w:unhideWhenUsed/>
    <w:qFormat/>
    <w:uiPriority w:val="99"/>
    <w:rPr>
      <w:color w:val="0782C1"/>
      <w:u w:val="single"/>
    </w:rPr>
  </w:style>
  <w:style w:type="character" w:customStyle="1" w:styleId="452">
    <w:name w:val="FollowedHyperlink_file_573"/>
    <w:basedOn w:val="449"/>
    <w:semiHidden/>
    <w:unhideWhenUsed/>
    <w:qFormat/>
    <w:uiPriority w:val="99"/>
    <w:rPr>
      <w:color w:val="0782C1"/>
      <w:u w:val="single"/>
    </w:rPr>
  </w:style>
  <w:style w:type="character" w:customStyle="1" w:styleId="453">
    <w:name w:val="标题 1 Char_file_573"/>
    <w:basedOn w:val="449"/>
    <w:link w:val="3"/>
    <w:qFormat/>
    <w:uiPriority w:val="9"/>
    <w:rPr>
      <w:rFonts w:ascii="宋体" w:hAnsi="宋体" w:eastAsia="宋体" w:cs="宋体"/>
      <w:b/>
      <w:bCs/>
      <w:kern w:val="44"/>
      <w:sz w:val="44"/>
      <w:szCs w:val="44"/>
    </w:rPr>
  </w:style>
  <w:style w:type="character" w:customStyle="1" w:styleId="454">
    <w:name w:val="标题 2 Char_file_573"/>
    <w:basedOn w:val="449"/>
    <w:link w:val="4"/>
    <w:semiHidden/>
    <w:qFormat/>
    <w:uiPriority w:val="9"/>
    <w:rPr>
      <w:rFonts w:asciiTheme="majorHAnsi" w:hAnsiTheme="majorHAnsi" w:eastAsiaTheme="majorEastAsia" w:cstheme="majorBidi"/>
      <w:b/>
      <w:bCs/>
      <w:sz w:val="32"/>
      <w:szCs w:val="32"/>
    </w:rPr>
  </w:style>
  <w:style w:type="character" w:customStyle="1" w:styleId="455">
    <w:name w:val="标题 3 Char_file_573"/>
    <w:basedOn w:val="449"/>
    <w:link w:val="5"/>
    <w:semiHidden/>
    <w:qFormat/>
    <w:uiPriority w:val="9"/>
    <w:rPr>
      <w:rFonts w:ascii="宋体" w:hAnsi="宋体" w:eastAsia="宋体" w:cs="宋体"/>
      <w:b/>
      <w:bCs/>
      <w:sz w:val="32"/>
      <w:szCs w:val="32"/>
    </w:rPr>
  </w:style>
  <w:style w:type="character" w:customStyle="1" w:styleId="456">
    <w:name w:val="标题 4 Char_file_573"/>
    <w:basedOn w:val="449"/>
    <w:link w:val="6"/>
    <w:semiHidden/>
    <w:qFormat/>
    <w:uiPriority w:val="9"/>
    <w:rPr>
      <w:rFonts w:asciiTheme="majorHAnsi" w:hAnsiTheme="majorHAnsi" w:eastAsiaTheme="majorEastAsia" w:cstheme="majorBidi"/>
      <w:b/>
      <w:bCs/>
      <w:sz w:val="28"/>
      <w:szCs w:val="28"/>
    </w:rPr>
  </w:style>
  <w:style w:type="character" w:customStyle="1" w:styleId="457">
    <w:name w:val="标题 5 Char_file_573"/>
    <w:basedOn w:val="449"/>
    <w:link w:val="7"/>
    <w:semiHidden/>
    <w:qFormat/>
    <w:uiPriority w:val="9"/>
    <w:rPr>
      <w:rFonts w:ascii="宋体" w:hAnsi="宋体" w:eastAsia="宋体" w:cs="宋体"/>
      <w:b/>
      <w:bCs/>
      <w:sz w:val="28"/>
      <w:szCs w:val="28"/>
    </w:rPr>
  </w:style>
  <w:style w:type="character" w:customStyle="1" w:styleId="458">
    <w:name w:val="标题 6 Char_file_573"/>
    <w:basedOn w:val="449"/>
    <w:link w:val="9"/>
    <w:semiHidden/>
    <w:qFormat/>
    <w:uiPriority w:val="9"/>
    <w:rPr>
      <w:rFonts w:asciiTheme="majorHAnsi" w:hAnsiTheme="majorHAnsi" w:eastAsiaTheme="majorEastAsia" w:cstheme="majorBidi"/>
      <w:b/>
      <w:bCs/>
      <w:sz w:val="24"/>
      <w:szCs w:val="24"/>
    </w:rPr>
  </w:style>
  <w:style w:type="paragraph" w:customStyle="1" w:styleId="459">
    <w:name w:val="cke_editable_file_573"/>
    <w:basedOn w:val="442"/>
    <w:qFormat/>
    <w:uiPriority w:val="0"/>
    <w:rPr>
      <w:rFonts w:ascii="仿宋_GB2312" w:eastAsia="仿宋_GB2312"/>
    </w:rPr>
  </w:style>
  <w:style w:type="paragraph" w:customStyle="1" w:styleId="460">
    <w:name w:val="marker_file_573"/>
    <w:basedOn w:val="442"/>
    <w:qFormat/>
    <w:uiPriority w:val="0"/>
    <w:pPr>
      <w:shd w:val="clear" w:color="auto" w:fill="FFFF00"/>
    </w:pPr>
  </w:style>
  <w:style w:type="paragraph" w:customStyle="1" w:styleId="461">
    <w:name w:val="Normal (Web)_file_573"/>
    <w:basedOn w:val="442"/>
    <w:semiHidden/>
    <w:unhideWhenUsed/>
    <w:qFormat/>
    <w:uiPriority w:val="99"/>
  </w:style>
  <w:style w:type="paragraph" w:customStyle="1" w:styleId="462">
    <w:name w:val="Normal_file_5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3">
    <w:name w:val="heading 1_file_574"/>
    <w:basedOn w:val="462"/>
    <w:qFormat/>
    <w:uiPriority w:val="9"/>
    <w:pPr>
      <w:outlineLvl w:val="0"/>
    </w:pPr>
    <w:rPr>
      <w:kern w:val="36"/>
      <w:sz w:val="48"/>
      <w:szCs w:val="48"/>
    </w:rPr>
  </w:style>
  <w:style w:type="paragraph" w:customStyle="1" w:styleId="464">
    <w:name w:val="heading 2_file_574"/>
    <w:basedOn w:val="462"/>
    <w:qFormat/>
    <w:uiPriority w:val="9"/>
    <w:pPr>
      <w:outlineLvl w:val="1"/>
    </w:pPr>
    <w:rPr>
      <w:sz w:val="36"/>
      <w:szCs w:val="36"/>
    </w:rPr>
  </w:style>
  <w:style w:type="paragraph" w:customStyle="1" w:styleId="465">
    <w:name w:val="heading 3_file_574"/>
    <w:basedOn w:val="462"/>
    <w:qFormat/>
    <w:uiPriority w:val="9"/>
    <w:pPr>
      <w:outlineLvl w:val="2"/>
    </w:pPr>
    <w:rPr>
      <w:sz w:val="27"/>
      <w:szCs w:val="27"/>
    </w:rPr>
  </w:style>
  <w:style w:type="paragraph" w:customStyle="1" w:styleId="466">
    <w:name w:val="heading 4_file_574"/>
    <w:basedOn w:val="462"/>
    <w:qFormat/>
    <w:uiPriority w:val="9"/>
    <w:pPr>
      <w:outlineLvl w:val="3"/>
    </w:pPr>
  </w:style>
  <w:style w:type="paragraph" w:customStyle="1" w:styleId="467">
    <w:name w:val="heading 5_file_574"/>
    <w:basedOn w:val="462"/>
    <w:qFormat/>
    <w:uiPriority w:val="9"/>
    <w:pPr>
      <w:outlineLvl w:val="4"/>
    </w:pPr>
    <w:rPr>
      <w:sz w:val="20"/>
      <w:szCs w:val="20"/>
    </w:rPr>
  </w:style>
  <w:style w:type="paragraph" w:customStyle="1" w:styleId="468">
    <w:name w:val="heading 6_file_574"/>
    <w:basedOn w:val="462"/>
    <w:qFormat/>
    <w:uiPriority w:val="9"/>
    <w:pPr>
      <w:outlineLvl w:val="5"/>
    </w:pPr>
    <w:rPr>
      <w:sz w:val="15"/>
      <w:szCs w:val="15"/>
    </w:rPr>
  </w:style>
  <w:style w:type="character" w:customStyle="1" w:styleId="469">
    <w:name w:val="Default Paragraph Font_file_574"/>
    <w:semiHidden/>
    <w:unhideWhenUsed/>
    <w:qFormat/>
    <w:uiPriority w:val="1"/>
  </w:style>
  <w:style w:type="table" w:customStyle="1" w:styleId="470">
    <w:name w:val="Normal Table_file_574"/>
    <w:semiHidden/>
    <w:unhideWhenUsed/>
    <w:qFormat/>
    <w:uiPriority w:val="99"/>
    <w:tblPr>
      <w:tblCellMar>
        <w:top w:w="0" w:type="dxa"/>
        <w:left w:w="108" w:type="dxa"/>
        <w:bottom w:w="0" w:type="dxa"/>
        <w:right w:w="108" w:type="dxa"/>
      </w:tblCellMar>
    </w:tblPr>
  </w:style>
  <w:style w:type="character" w:customStyle="1" w:styleId="471">
    <w:name w:val="Hyperlink_file_574"/>
    <w:basedOn w:val="469"/>
    <w:semiHidden/>
    <w:unhideWhenUsed/>
    <w:qFormat/>
    <w:uiPriority w:val="99"/>
    <w:rPr>
      <w:color w:val="0782C1"/>
      <w:u w:val="single"/>
    </w:rPr>
  </w:style>
  <w:style w:type="character" w:customStyle="1" w:styleId="472">
    <w:name w:val="FollowedHyperlink_file_574"/>
    <w:basedOn w:val="469"/>
    <w:semiHidden/>
    <w:unhideWhenUsed/>
    <w:qFormat/>
    <w:uiPriority w:val="99"/>
    <w:rPr>
      <w:color w:val="0782C1"/>
      <w:u w:val="single"/>
    </w:rPr>
  </w:style>
  <w:style w:type="character" w:customStyle="1" w:styleId="473">
    <w:name w:val="标题 1 Char_file_574"/>
    <w:basedOn w:val="469"/>
    <w:link w:val="3"/>
    <w:qFormat/>
    <w:uiPriority w:val="9"/>
    <w:rPr>
      <w:rFonts w:ascii="宋体" w:hAnsi="宋体" w:eastAsia="宋体" w:cs="宋体"/>
      <w:b/>
      <w:bCs/>
      <w:kern w:val="44"/>
      <w:sz w:val="44"/>
      <w:szCs w:val="44"/>
    </w:rPr>
  </w:style>
  <w:style w:type="character" w:customStyle="1" w:styleId="474">
    <w:name w:val="标题 2 Char_file_574"/>
    <w:basedOn w:val="469"/>
    <w:link w:val="4"/>
    <w:semiHidden/>
    <w:qFormat/>
    <w:uiPriority w:val="9"/>
    <w:rPr>
      <w:rFonts w:asciiTheme="majorHAnsi" w:hAnsiTheme="majorHAnsi" w:eastAsiaTheme="majorEastAsia" w:cstheme="majorBidi"/>
      <w:b/>
      <w:bCs/>
      <w:sz w:val="32"/>
      <w:szCs w:val="32"/>
    </w:rPr>
  </w:style>
  <w:style w:type="character" w:customStyle="1" w:styleId="475">
    <w:name w:val="标题 3 Char_file_574"/>
    <w:basedOn w:val="469"/>
    <w:link w:val="5"/>
    <w:semiHidden/>
    <w:qFormat/>
    <w:uiPriority w:val="9"/>
    <w:rPr>
      <w:rFonts w:ascii="宋体" w:hAnsi="宋体" w:eastAsia="宋体" w:cs="宋体"/>
      <w:b/>
      <w:bCs/>
      <w:sz w:val="32"/>
      <w:szCs w:val="32"/>
    </w:rPr>
  </w:style>
  <w:style w:type="character" w:customStyle="1" w:styleId="476">
    <w:name w:val="标题 4 Char_file_574"/>
    <w:basedOn w:val="469"/>
    <w:link w:val="6"/>
    <w:semiHidden/>
    <w:qFormat/>
    <w:uiPriority w:val="9"/>
    <w:rPr>
      <w:rFonts w:asciiTheme="majorHAnsi" w:hAnsiTheme="majorHAnsi" w:eastAsiaTheme="majorEastAsia" w:cstheme="majorBidi"/>
      <w:b/>
      <w:bCs/>
      <w:sz w:val="28"/>
      <w:szCs w:val="28"/>
    </w:rPr>
  </w:style>
  <w:style w:type="character" w:customStyle="1" w:styleId="477">
    <w:name w:val="标题 5 Char_file_574"/>
    <w:basedOn w:val="469"/>
    <w:link w:val="7"/>
    <w:semiHidden/>
    <w:qFormat/>
    <w:uiPriority w:val="9"/>
    <w:rPr>
      <w:rFonts w:ascii="宋体" w:hAnsi="宋体" w:eastAsia="宋体" w:cs="宋体"/>
      <w:b/>
      <w:bCs/>
      <w:sz w:val="28"/>
      <w:szCs w:val="28"/>
    </w:rPr>
  </w:style>
  <w:style w:type="character" w:customStyle="1" w:styleId="478">
    <w:name w:val="标题 6 Char_file_574"/>
    <w:basedOn w:val="469"/>
    <w:link w:val="9"/>
    <w:semiHidden/>
    <w:qFormat/>
    <w:uiPriority w:val="9"/>
    <w:rPr>
      <w:rFonts w:asciiTheme="majorHAnsi" w:hAnsiTheme="majorHAnsi" w:eastAsiaTheme="majorEastAsia" w:cstheme="majorBidi"/>
      <w:b/>
      <w:bCs/>
      <w:sz w:val="24"/>
      <w:szCs w:val="24"/>
    </w:rPr>
  </w:style>
  <w:style w:type="paragraph" w:customStyle="1" w:styleId="479">
    <w:name w:val="cke_editable_file_574"/>
    <w:basedOn w:val="462"/>
    <w:qFormat/>
    <w:uiPriority w:val="0"/>
    <w:rPr>
      <w:rFonts w:ascii="仿宋_GB2312" w:eastAsia="仿宋_GB2312"/>
    </w:rPr>
  </w:style>
  <w:style w:type="paragraph" w:customStyle="1" w:styleId="480">
    <w:name w:val="marker_file_574"/>
    <w:basedOn w:val="462"/>
    <w:qFormat/>
    <w:uiPriority w:val="0"/>
    <w:pPr>
      <w:shd w:val="clear" w:color="auto" w:fill="FFFF00"/>
    </w:pPr>
  </w:style>
  <w:style w:type="paragraph" w:customStyle="1" w:styleId="481">
    <w:name w:val="Normal (Web)_file_574"/>
    <w:basedOn w:val="462"/>
    <w:semiHidden/>
    <w:unhideWhenUsed/>
    <w:qFormat/>
    <w:uiPriority w:val="99"/>
  </w:style>
  <w:style w:type="paragraph" w:customStyle="1" w:styleId="482">
    <w:name w:val="Normal_file_5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3">
    <w:name w:val="heading 1_file_575"/>
    <w:basedOn w:val="482"/>
    <w:qFormat/>
    <w:uiPriority w:val="9"/>
    <w:pPr>
      <w:outlineLvl w:val="0"/>
    </w:pPr>
    <w:rPr>
      <w:kern w:val="36"/>
      <w:sz w:val="48"/>
      <w:szCs w:val="48"/>
    </w:rPr>
  </w:style>
  <w:style w:type="paragraph" w:customStyle="1" w:styleId="484">
    <w:name w:val="heading 2_file_575"/>
    <w:basedOn w:val="482"/>
    <w:qFormat/>
    <w:uiPriority w:val="9"/>
    <w:pPr>
      <w:outlineLvl w:val="1"/>
    </w:pPr>
    <w:rPr>
      <w:sz w:val="36"/>
      <w:szCs w:val="36"/>
    </w:rPr>
  </w:style>
  <w:style w:type="paragraph" w:customStyle="1" w:styleId="485">
    <w:name w:val="heading 3_file_575"/>
    <w:basedOn w:val="482"/>
    <w:qFormat/>
    <w:uiPriority w:val="9"/>
    <w:pPr>
      <w:outlineLvl w:val="2"/>
    </w:pPr>
    <w:rPr>
      <w:sz w:val="27"/>
      <w:szCs w:val="27"/>
    </w:rPr>
  </w:style>
  <w:style w:type="paragraph" w:customStyle="1" w:styleId="486">
    <w:name w:val="heading 4_file_575"/>
    <w:basedOn w:val="482"/>
    <w:qFormat/>
    <w:uiPriority w:val="9"/>
    <w:pPr>
      <w:outlineLvl w:val="3"/>
    </w:pPr>
  </w:style>
  <w:style w:type="paragraph" w:customStyle="1" w:styleId="487">
    <w:name w:val="heading 5_file_575"/>
    <w:basedOn w:val="482"/>
    <w:qFormat/>
    <w:uiPriority w:val="9"/>
    <w:pPr>
      <w:outlineLvl w:val="4"/>
    </w:pPr>
    <w:rPr>
      <w:sz w:val="20"/>
      <w:szCs w:val="20"/>
    </w:rPr>
  </w:style>
  <w:style w:type="paragraph" w:customStyle="1" w:styleId="488">
    <w:name w:val="heading 6_file_575"/>
    <w:basedOn w:val="482"/>
    <w:qFormat/>
    <w:uiPriority w:val="9"/>
    <w:pPr>
      <w:outlineLvl w:val="5"/>
    </w:pPr>
    <w:rPr>
      <w:sz w:val="15"/>
      <w:szCs w:val="15"/>
    </w:rPr>
  </w:style>
  <w:style w:type="character" w:customStyle="1" w:styleId="489">
    <w:name w:val="Default Paragraph Font_file_575"/>
    <w:semiHidden/>
    <w:unhideWhenUsed/>
    <w:qFormat/>
    <w:uiPriority w:val="1"/>
  </w:style>
  <w:style w:type="table" w:customStyle="1" w:styleId="490">
    <w:name w:val="Normal Table_file_575"/>
    <w:semiHidden/>
    <w:unhideWhenUsed/>
    <w:qFormat/>
    <w:uiPriority w:val="99"/>
    <w:tblPr>
      <w:tblCellMar>
        <w:top w:w="0" w:type="dxa"/>
        <w:left w:w="108" w:type="dxa"/>
        <w:bottom w:w="0" w:type="dxa"/>
        <w:right w:w="108" w:type="dxa"/>
      </w:tblCellMar>
    </w:tblPr>
  </w:style>
  <w:style w:type="character" w:customStyle="1" w:styleId="491">
    <w:name w:val="Hyperlink_file_575"/>
    <w:basedOn w:val="489"/>
    <w:semiHidden/>
    <w:unhideWhenUsed/>
    <w:qFormat/>
    <w:uiPriority w:val="99"/>
    <w:rPr>
      <w:color w:val="0782C1"/>
      <w:u w:val="single"/>
    </w:rPr>
  </w:style>
  <w:style w:type="character" w:customStyle="1" w:styleId="492">
    <w:name w:val="FollowedHyperlink_file_575"/>
    <w:basedOn w:val="489"/>
    <w:semiHidden/>
    <w:unhideWhenUsed/>
    <w:qFormat/>
    <w:uiPriority w:val="99"/>
    <w:rPr>
      <w:color w:val="0782C1"/>
      <w:u w:val="single"/>
    </w:rPr>
  </w:style>
  <w:style w:type="character" w:customStyle="1" w:styleId="493">
    <w:name w:val="标题 1 Char_file_575"/>
    <w:basedOn w:val="489"/>
    <w:link w:val="3"/>
    <w:qFormat/>
    <w:uiPriority w:val="9"/>
    <w:rPr>
      <w:rFonts w:ascii="宋体" w:hAnsi="宋体" w:eastAsia="宋体" w:cs="宋体"/>
      <w:b/>
      <w:bCs/>
      <w:kern w:val="44"/>
      <w:sz w:val="44"/>
      <w:szCs w:val="44"/>
    </w:rPr>
  </w:style>
  <w:style w:type="character" w:customStyle="1" w:styleId="494">
    <w:name w:val="标题 2 Char_file_575"/>
    <w:basedOn w:val="489"/>
    <w:link w:val="4"/>
    <w:semiHidden/>
    <w:qFormat/>
    <w:uiPriority w:val="9"/>
    <w:rPr>
      <w:rFonts w:asciiTheme="majorHAnsi" w:hAnsiTheme="majorHAnsi" w:eastAsiaTheme="majorEastAsia" w:cstheme="majorBidi"/>
      <w:b/>
      <w:bCs/>
      <w:sz w:val="32"/>
      <w:szCs w:val="32"/>
    </w:rPr>
  </w:style>
  <w:style w:type="character" w:customStyle="1" w:styleId="495">
    <w:name w:val="标题 3 Char_file_575"/>
    <w:basedOn w:val="489"/>
    <w:link w:val="5"/>
    <w:semiHidden/>
    <w:qFormat/>
    <w:uiPriority w:val="9"/>
    <w:rPr>
      <w:rFonts w:ascii="宋体" w:hAnsi="宋体" w:eastAsia="宋体" w:cs="宋体"/>
      <w:b/>
      <w:bCs/>
      <w:sz w:val="32"/>
      <w:szCs w:val="32"/>
    </w:rPr>
  </w:style>
  <w:style w:type="character" w:customStyle="1" w:styleId="496">
    <w:name w:val="标题 4 Char_file_575"/>
    <w:basedOn w:val="489"/>
    <w:link w:val="6"/>
    <w:semiHidden/>
    <w:qFormat/>
    <w:uiPriority w:val="9"/>
    <w:rPr>
      <w:rFonts w:asciiTheme="majorHAnsi" w:hAnsiTheme="majorHAnsi" w:eastAsiaTheme="majorEastAsia" w:cstheme="majorBidi"/>
      <w:b/>
      <w:bCs/>
      <w:sz w:val="28"/>
      <w:szCs w:val="28"/>
    </w:rPr>
  </w:style>
  <w:style w:type="character" w:customStyle="1" w:styleId="497">
    <w:name w:val="标题 5 Char_file_575"/>
    <w:basedOn w:val="489"/>
    <w:link w:val="7"/>
    <w:semiHidden/>
    <w:qFormat/>
    <w:uiPriority w:val="9"/>
    <w:rPr>
      <w:rFonts w:ascii="宋体" w:hAnsi="宋体" w:eastAsia="宋体" w:cs="宋体"/>
      <w:b/>
      <w:bCs/>
      <w:sz w:val="28"/>
      <w:szCs w:val="28"/>
    </w:rPr>
  </w:style>
  <w:style w:type="character" w:customStyle="1" w:styleId="498">
    <w:name w:val="标题 6 Char_file_575"/>
    <w:basedOn w:val="489"/>
    <w:link w:val="9"/>
    <w:semiHidden/>
    <w:qFormat/>
    <w:uiPriority w:val="9"/>
    <w:rPr>
      <w:rFonts w:asciiTheme="majorHAnsi" w:hAnsiTheme="majorHAnsi" w:eastAsiaTheme="majorEastAsia" w:cstheme="majorBidi"/>
      <w:b/>
      <w:bCs/>
      <w:sz w:val="24"/>
      <w:szCs w:val="24"/>
    </w:rPr>
  </w:style>
  <w:style w:type="paragraph" w:customStyle="1" w:styleId="499">
    <w:name w:val="cke_editable_file_575"/>
    <w:basedOn w:val="482"/>
    <w:qFormat/>
    <w:uiPriority w:val="0"/>
    <w:rPr>
      <w:rFonts w:ascii="仿宋_GB2312" w:eastAsia="仿宋_GB2312"/>
    </w:rPr>
  </w:style>
  <w:style w:type="paragraph" w:customStyle="1" w:styleId="500">
    <w:name w:val="marker_file_575"/>
    <w:basedOn w:val="482"/>
    <w:qFormat/>
    <w:uiPriority w:val="0"/>
    <w:pPr>
      <w:shd w:val="clear" w:color="auto" w:fill="FFFF00"/>
    </w:pPr>
  </w:style>
  <w:style w:type="paragraph" w:customStyle="1" w:styleId="501">
    <w:name w:val="Normal (Web)_file_575"/>
    <w:basedOn w:val="482"/>
    <w:semiHidden/>
    <w:unhideWhenUsed/>
    <w:qFormat/>
    <w:uiPriority w:val="99"/>
  </w:style>
  <w:style w:type="paragraph" w:customStyle="1" w:styleId="502">
    <w:name w:val="Normal_file_5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3">
    <w:name w:val="heading 1_file_576"/>
    <w:basedOn w:val="502"/>
    <w:qFormat/>
    <w:uiPriority w:val="9"/>
    <w:pPr>
      <w:outlineLvl w:val="0"/>
    </w:pPr>
    <w:rPr>
      <w:kern w:val="36"/>
      <w:sz w:val="48"/>
      <w:szCs w:val="48"/>
    </w:rPr>
  </w:style>
  <w:style w:type="paragraph" w:customStyle="1" w:styleId="504">
    <w:name w:val="heading 2_file_576"/>
    <w:basedOn w:val="502"/>
    <w:qFormat/>
    <w:uiPriority w:val="9"/>
    <w:pPr>
      <w:outlineLvl w:val="1"/>
    </w:pPr>
    <w:rPr>
      <w:sz w:val="36"/>
      <w:szCs w:val="36"/>
    </w:rPr>
  </w:style>
  <w:style w:type="paragraph" w:customStyle="1" w:styleId="505">
    <w:name w:val="heading 3_file_576"/>
    <w:basedOn w:val="502"/>
    <w:qFormat/>
    <w:uiPriority w:val="9"/>
    <w:pPr>
      <w:outlineLvl w:val="2"/>
    </w:pPr>
    <w:rPr>
      <w:sz w:val="27"/>
      <w:szCs w:val="27"/>
    </w:rPr>
  </w:style>
  <w:style w:type="paragraph" w:customStyle="1" w:styleId="506">
    <w:name w:val="heading 4_file_576"/>
    <w:basedOn w:val="502"/>
    <w:qFormat/>
    <w:uiPriority w:val="9"/>
    <w:pPr>
      <w:outlineLvl w:val="3"/>
    </w:pPr>
  </w:style>
  <w:style w:type="paragraph" w:customStyle="1" w:styleId="507">
    <w:name w:val="heading 5_file_576"/>
    <w:basedOn w:val="502"/>
    <w:qFormat/>
    <w:uiPriority w:val="9"/>
    <w:pPr>
      <w:outlineLvl w:val="4"/>
    </w:pPr>
    <w:rPr>
      <w:sz w:val="20"/>
      <w:szCs w:val="20"/>
    </w:rPr>
  </w:style>
  <w:style w:type="paragraph" w:customStyle="1" w:styleId="508">
    <w:name w:val="heading 6_file_576"/>
    <w:basedOn w:val="502"/>
    <w:qFormat/>
    <w:uiPriority w:val="9"/>
    <w:pPr>
      <w:outlineLvl w:val="5"/>
    </w:pPr>
    <w:rPr>
      <w:sz w:val="15"/>
      <w:szCs w:val="15"/>
    </w:rPr>
  </w:style>
  <w:style w:type="character" w:customStyle="1" w:styleId="509">
    <w:name w:val="Default Paragraph Font_file_576"/>
    <w:semiHidden/>
    <w:unhideWhenUsed/>
    <w:qFormat/>
    <w:uiPriority w:val="1"/>
  </w:style>
  <w:style w:type="table" w:customStyle="1" w:styleId="510">
    <w:name w:val="Normal Table_file_576"/>
    <w:semiHidden/>
    <w:unhideWhenUsed/>
    <w:qFormat/>
    <w:uiPriority w:val="99"/>
    <w:tblPr>
      <w:tblCellMar>
        <w:top w:w="0" w:type="dxa"/>
        <w:left w:w="108" w:type="dxa"/>
        <w:bottom w:w="0" w:type="dxa"/>
        <w:right w:w="108" w:type="dxa"/>
      </w:tblCellMar>
    </w:tblPr>
  </w:style>
  <w:style w:type="character" w:customStyle="1" w:styleId="511">
    <w:name w:val="Hyperlink_file_576"/>
    <w:basedOn w:val="509"/>
    <w:semiHidden/>
    <w:unhideWhenUsed/>
    <w:qFormat/>
    <w:uiPriority w:val="99"/>
    <w:rPr>
      <w:color w:val="0782C1"/>
      <w:u w:val="single"/>
    </w:rPr>
  </w:style>
  <w:style w:type="character" w:customStyle="1" w:styleId="512">
    <w:name w:val="FollowedHyperlink_file_576"/>
    <w:basedOn w:val="509"/>
    <w:semiHidden/>
    <w:unhideWhenUsed/>
    <w:qFormat/>
    <w:uiPriority w:val="99"/>
    <w:rPr>
      <w:color w:val="0782C1"/>
      <w:u w:val="single"/>
    </w:rPr>
  </w:style>
  <w:style w:type="character" w:customStyle="1" w:styleId="513">
    <w:name w:val="标题 1 Char_file_576"/>
    <w:basedOn w:val="509"/>
    <w:link w:val="3"/>
    <w:qFormat/>
    <w:uiPriority w:val="9"/>
    <w:rPr>
      <w:rFonts w:ascii="宋体" w:hAnsi="宋体" w:eastAsia="宋体" w:cs="宋体"/>
      <w:b/>
      <w:bCs/>
      <w:kern w:val="44"/>
      <w:sz w:val="44"/>
      <w:szCs w:val="44"/>
    </w:rPr>
  </w:style>
  <w:style w:type="character" w:customStyle="1" w:styleId="514">
    <w:name w:val="标题 2 Char_file_576"/>
    <w:basedOn w:val="509"/>
    <w:link w:val="4"/>
    <w:semiHidden/>
    <w:qFormat/>
    <w:uiPriority w:val="9"/>
    <w:rPr>
      <w:rFonts w:asciiTheme="majorHAnsi" w:hAnsiTheme="majorHAnsi" w:eastAsiaTheme="majorEastAsia" w:cstheme="majorBidi"/>
      <w:b/>
      <w:bCs/>
      <w:sz w:val="32"/>
      <w:szCs w:val="32"/>
    </w:rPr>
  </w:style>
  <w:style w:type="character" w:customStyle="1" w:styleId="515">
    <w:name w:val="标题 3 Char_file_576"/>
    <w:basedOn w:val="509"/>
    <w:link w:val="5"/>
    <w:semiHidden/>
    <w:qFormat/>
    <w:uiPriority w:val="9"/>
    <w:rPr>
      <w:rFonts w:ascii="宋体" w:hAnsi="宋体" w:eastAsia="宋体" w:cs="宋体"/>
      <w:b/>
      <w:bCs/>
      <w:sz w:val="32"/>
      <w:szCs w:val="32"/>
    </w:rPr>
  </w:style>
  <w:style w:type="character" w:customStyle="1" w:styleId="516">
    <w:name w:val="标题 4 Char_file_576"/>
    <w:basedOn w:val="509"/>
    <w:link w:val="6"/>
    <w:semiHidden/>
    <w:qFormat/>
    <w:uiPriority w:val="9"/>
    <w:rPr>
      <w:rFonts w:asciiTheme="majorHAnsi" w:hAnsiTheme="majorHAnsi" w:eastAsiaTheme="majorEastAsia" w:cstheme="majorBidi"/>
      <w:b/>
      <w:bCs/>
      <w:sz w:val="28"/>
      <w:szCs w:val="28"/>
    </w:rPr>
  </w:style>
  <w:style w:type="character" w:customStyle="1" w:styleId="517">
    <w:name w:val="标题 5 Char_file_576"/>
    <w:basedOn w:val="509"/>
    <w:link w:val="7"/>
    <w:semiHidden/>
    <w:qFormat/>
    <w:uiPriority w:val="9"/>
    <w:rPr>
      <w:rFonts w:ascii="宋体" w:hAnsi="宋体" w:eastAsia="宋体" w:cs="宋体"/>
      <w:b/>
      <w:bCs/>
      <w:sz w:val="28"/>
      <w:szCs w:val="28"/>
    </w:rPr>
  </w:style>
  <w:style w:type="character" w:customStyle="1" w:styleId="518">
    <w:name w:val="标题 6 Char_file_576"/>
    <w:basedOn w:val="509"/>
    <w:link w:val="9"/>
    <w:semiHidden/>
    <w:qFormat/>
    <w:uiPriority w:val="9"/>
    <w:rPr>
      <w:rFonts w:asciiTheme="majorHAnsi" w:hAnsiTheme="majorHAnsi" w:eastAsiaTheme="majorEastAsia" w:cstheme="majorBidi"/>
      <w:b/>
      <w:bCs/>
      <w:sz w:val="24"/>
      <w:szCs w:val="24"/>
    </w:rPr>
  </w:style>
  <w:style w:type="paragraph" w:customStyle="1" w:styleId="519">
    <w:name w:val="cke_editable_file_576"/>
    <w:basedOn w:val="502"/>
    <w:qFormat/>
    <w:uiPriority w:val="0"/>
    <w:rPr>
      <w:rFonts w:ascii="仿宋_GB2312" w:eastAsia="仿宋_GB2312"/>
    </w:rPr>
  </w:style>
  <w:style w:type="paragraph" w:customStyle="1" w:styleId="520">
    <w:name w:val="marker_file_576"/>
    <w:basedOn w:val="502"/>
    <w:qFormat/>
    <w:uiPriority w:val="0"/>
    <w:pPr>
      <w:shd w:val="clear" w:color="auto" w:fill="FFFF00"/>
    </w:pPr>
  </w:style>
  <w:style w:type="paragraph" w:customStyle="1" w:styleId="521">
    <w:name w:val="Normal (Web)_file_576"/>
    <w:basedOn w:val="502"/>
    <w:semiHidden/>
    <w:unhideWhenUsed/>
    <w:qFormat/>
    <w:uiPriority w:val="99"/>
  </w:style>
  <w:style w:type="paragraph" w:customStyle="1" w:styleId="522">
    <w:name w:val="Normal_file_5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3">
    <w:name w:val="heading 1_file_577"/>
    <w:basedOn w:val="522"/>
    <w:qFormat/>
    <w:uiPriority w:val="9"/>
    <w:pPr>
      <w:outlineLvl w:val="0"/>
    </w:pPr>
    <w:rPr>
      <w:kern w:val="36"/>
      <w:sz w:val="48"/>
      <w:szCs w:val="48"/>
    </w:rPr>
  </w:style>
  <w:style w:type="paragraph" w:customStyle="1" w:styleId="524">
    <w:name w:val="heading 2_file_577"/>
    <w:basedOn w:val="522"/>
    <w:qFormat/>
    <w:uiPriority w:val="9"/>
    <w:pPr>
      <w:outlineLvl w:val="1"/>
    </w:pPr>
    <w:rPr>
      <w:sz w:val="36"/>
      <w:szCs w:val="36"/>
    </w:rPr>
  </w:style>
  <w:style w:type="paragraph" w:customStyle="1" w:styleId="525">
    <w:name w:val="heading 3_file_577"/>
    <w:basedOn w:val="522"/>
    <w:qFormat/>
    <w:uiPriority w:val="9"/>
    <w:pPr>
      <w:outlineLvl w:val="2"/>
    </w:pPr>
    <w:rPr>
      <w:sz w:val="27"/>
      <w:szCs w:val="27"/>
    </w:rPr>
  </w:style>
  <w:style w:type="paragraph" w:customStyle="1" w:styleId="526">
    <w:name w:val="heading 4_file_577"/>
    <w:basedOn w:val="522"/>
    <w:qFormat/>
    <w:uiPriority w:val="9"/>
    <w:pPr>
      <w:outlineLvl w:val="3"/>
    </w:pPr>
  </w:style>
  <w:style w:type="paragraph" w:customStyle="1" w:styleId="527">
    <w:name w:val="heading 5_file_577"/>
    <w:basedOn w:val="522"/>
    <w:qFormat/>
    <w:uiPriority w:val="9"/>
    <w:pPr>
      <w:outlineLvl w:val="4"/>
    </w:pPr>
    <w:rPr>
      <w:sz w:val="20"/>
      <w:szCs w:val="20"/>
    </w:rPr>
  </w:style>
  <w:style w:type="paragraph" w:customStyle="1" w:styleId="528">
    <w:name w:val="heading 6_file_577"/>
    <w:basedOn w:val="522"/>
    <w:qFormat/>
    <w:uiPriority w:val="9"/>
    <w:pPr>
      <w:outlineLvl w:val="5"/>
    </w:pPr>
    <w:rPr>
      <w:sz w:val="15"/>
      <w:szCs w:val="15"/>
    </w:rPr>
  </w:style>
  <w:style w:type="character" w:customStyle="1" w:styleId="529">
    <w:name w:val="Default Paragraph Font_file_577"/>
    <w:semiHidden/>
    <w:unhideWhenUsed/>
    <w:qFormat/>
    <w:uiPriority w:val="1"/>
  </w:style>
  <w:style w:type="table" w:customStyle="1" w:styleId="530">
    <w:name w:val="Normal Table_file_577"/>
    <w:semiHidden/>
    <w:unhideWhenUsed/>
    <w:qFormat/>
    <w:uiPriority w:val="99"/>
    <w:tblPr>
      <w:tblCellMar>
        <w:top w:w="0" w:type="dxa"/>
        <w:left w:w="108" w:type="dxa"/>
        <w:bottom w:w="0" w:type="dxa"/>
        <w:right w:w="108" w:type="dxa"/>
      </w:tblCellMar>
    </w:tblPr>
  </w:style>
  <w:style w:type="character" w:customStyle="1" w:styleId="531">
    <w:name w:val="Hyperlink_file_577"/>
    <w:basedOn w:val="529"/>
    <w:semiHidden/>
    <w:unhideWhenUsed/>
    <w:qFormat/>
    <w:uiPriority w:val="99"/>
    <w:rPr>
      <w:color w:val="0782C1"/>
      <w:u w:val="single"/>
    </w:rPr>
  </w:style>
  <w:style w:type="character" w:customStyle="1" w:styleId="532">
    <w:name w:val="FollowedHyperlink_file_577"/>
    <w:basedOn w:val="529"/>
    <w:semiHidden/>
    <w:unhideWhenUsed/>
    <w:qFormat/>
    <w:uiPriority w:val="99"/>
    <w:rPr>
      <w:color w:val="0782C1"/>
      <w:u w:val="single"/>
    </w:rPr>
  </w:style>
  <w:style w:type="character" w:customStyle="1" w:styleId="533">
    <w:name w:val="标题 1 Char_file_577"/>
    <w:basedOn w:val="529"/>
    <w:link w:val="3"/>
    <w:qFormat/>
    <w:uiPriority w:val="9"/>
    <w:rPr>
      <w:rFonts w:ascii="宋体" w:hAnsi="宋体" w:eastAsia="宋体" w:cs="宋体"/>
      <w:b/>
      <w:bCs/>
      <w:kern w:val="44"/>
      <w:sz w:val="44"/>
      <w:szCs w:val="44"/>
    </w:rPr>
  </w:style>
  <w:style w:type="character" w:customStyle="1" w:styleId="534">
    <w:name w:val="标题 2 Char_file_577"/>
    <w:basedOn w:val="529"/>
    <w:link w:val="4"/>
    <w:semiHidden/>
    <w:qFormat/>
    <w:uiPriority w:val="9"/>
    <w:rPr>
      <w:rFonts w:asciiTheme="majorHAnsi" w:hAnsiTheme="majorHAnsi" w:eastAsiaTheme="majorEastAsia" w:cstheme="majorBidi"/>
      <w:b/>
      <w:bCs/>
      <w:sz w:val="32"/>
      <w:szCs w:val="32"/>
    </w:rPr>
  </w:style>
  <w:style w:type="character" w:customStyle="1" w:styleId="535">
    <w:name w:val="标题 3 Char_file_577"/>
    <w:basedOn w:val="529"/>
    <w:link w:val="5"/>
    <w:semiHidden/>
    <w:qFormat/>
    <w:uiPriority w:val="9"/>
    <w:rPr>
      <w:rFonts w:ascii="宋体" w:hAnsi="宋体" w:eastAsia="宋体" w:cs="宋体"/>
      <w:b/>
      <w:bCs/>
      <w:sz w:val="32"/>
      <w:szCs w:val="32"/>
    </w:rPr>
  </w:style>
  <w:style w:type="character" w:customStyle="1" w:styleId="536">
    <w:name w:val="标题 4 Char_file_577"/>
    <w:basedOn w:val="529"/>
    <w:link w:val="6"/>
    <w:semiHidden/>
    <w:qFormat/>
    <w:uiPriority w:val="9"/>
    <w:rPr>
      <w:rFonts w:asciiTheme="majorHAnsi" w:hAnsiTheme="majorHAnsi" w:eastAsiaTheme="majorEastAsia" w:cstheme="majorBidi"/>
      <w:b/>
      <w:bCs/>
      <w:sz w:val="28"/>
      <w:szCs w:val="28"/>
    </w:rPr>
  </w:style>
  <w:style w:type="character" w:customStyle="1" w:styleId="537">
    <w:name w:val="标题 5 Char_file_577"/>
    <w:basedOn w:val="529"/>
    <w:link w:val="7"/>
    <w:semiHidden/>
    <w:qFormat/>
    <w:uiPriority w:val="9"/>
    <w:rPr>
      <w:rFonts w:ascii="宋体" w:hAnsi="宋体" w:eastAsia="宋体" w:cs="宋体"/>
      <w:b/>
      <w:bCs/>
      <w:sz w:val="28"/>
      <w:szCs w:val="28"/>
    </w:rPr>
  </w:style>
  <w:style w:type="character" w:customStyle="1" w:styleId="538">
    <w:name w:val="标题 6 Char_file_577"/>
    <w:basedOn w:val="529"/>
    <w:link w:val="9"/>
    <w:semiHidden/>
    <w:qFormat/>
    <w:uiPriority w:val="9"/>
    <w:rPr>
      <w:rFonts w:asciiTheme="majorHAnsi" w:hAnsiTheme="majorHAnsi" w:eastAsiaTheme="majorEastAsia" w:cstheme="majorBidi"/>
      <w:b/>
      <w:bCs/>
      <w:sz w:val="24"/>
      <w:szCs w:val="24"/>
    </w:rPr>
  </w:style>
  <w:style w:type="paragraph" w:customStyle="1" w:styleId="539">
    <w:name w:val="cke_editable_file_577"/>
    <w:basedOn w:val="522"/>
    <w:qFormat/>
    <w:uiPriority w:val="0"/>
    <w:rPr>
      <w:rFonts w:ascii="仿宋_GB2312" w:eastAsia="仿宋_GB2312"/>
    </w:rPr>
  </w:style>
  <w:style w:type="paragraph" w:customStyle="1" w:styleId="540">
    <w:name w:val="marker_file_577"/>
    <w:basedOn w:val="522"/>
    <w:qFormat/>
    <w:uiPriority w:val="0"/>
    <w:pPr>
      <w:shd w:val="clear" w:color="auto" w:fill="FFFF00"/>
    </w:pPr>
  </w:style>
  <w:style w:type="paragraph" w:customStyle="1" w:styleId="541">
    <w:name w:val="Normal (Web)_file_577"/>
    <w:basedOn w:val="522"/>
    <w:semiHidden/>
    <w:unhideWhenUsed/>
    <w:qFormat/>
    <w:uiPriority w:val="99"/>
  </w:style>
  <w:style w:type="paragraph" w:customStyle="1" w:styleId="542">
    <w:name w:val="Normal_file_5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3">
    <w:name w:val="heading 1_file_578"/>
    <w:basedOn w:val="542"/>
    <w:qFormat/>
    <w:uiPriority w:val="9"/>
    <w:pPr>
      <w:outlineLvl w:val="0"/>
    </w:pPr>
    <w:rPr>
      <w:kern w:val="36"/>
      <w:sz w:val="48"/>
      <w:szCs w:val="48"/>
    </w:rPr>
  </w:style>
  <w:style w:type="paragraph" w:customStyle="1" w:styleId="544">
    <w:name w:val="heading 2_file_578"/>
    <w:basedOn w:val="542"/>
    <w:qFormat/>
    <w:uiPriority w:val="9"/>
    <w:pPr>
      <w:outlineLvl w:val="1"/>
    </w:pPr>
    <w:rPr>
      <w:sz w:val="36"/>
      <w:szCs w:val="36"/>
    </w:rPr>
  </w:style>
  <w:style w:type="paragraph" w:customStyle="1" w:styleId="545">
    <w:name w:val="heading 3_file_578"/>
    <w:basedOn w:val="542"/>
    <w:qFormat/>
    <w:uiPriority w:val="9"/>
    <w:pPr>
      <w:outlineLvl w:val="2"/>
    </w:pPr>
    <w:rPr>
      <w:sz w:val="27"/>
      <w:szCs w:val="27"/>
    </w:rPr>
  </w:style>
  <w:style w:type="paragraph" w:customStyle="1" w:styleId="546">
    <w:name w:val="heading 4_file_578"/>
    <w:basedOn w:val="542"/>
    <w:qFormat/>
    <w:uiPriority w:val="9"/>
    <w:pPr>
      <w:outlineLvl w:val="3"/>
    </w:pPr>
  </w:style>
  <w:style w:type="paragraph" w:customStyle="1" w:styleId="547">
    <w:name w:val="heading 5_file_578"/>
    <w:basedOn w:val="542"/>
    <w:qFormat/>
    <w:uiPriority w:val="9"/>
    <w:pPr>
      <w:outlineLvl w:val="4"/>
    </w:pPr>
    <w:rPr>
      <w:sz w:val="20"/>
      <w:szCs w:val="20"/>
    </w:rPr>
  </w:style>
  <w:style w:type="paragraph" w:customStyle="1" w:styleId="548">
    <w:name w:val="heading 6_file_578"/>
    <w:basedOn w:val="542"/>
    <w:qFormat/>
    <w:uiPriority w:val="9"/>
    <w:pPr>
      <w:outlineLvl w:val="5"/>
    </w:pPr>
    <w:rPr>
      <w:sz w:val="15"/>
      <w:szCs w:val="15"/>
    </w:rPr>
  </w:style>
  <w:style w:type="character" w:customStyle="1" w:styleId="549">
    <w:name w:val="Default Paragraph Font_file_578"/>
    <w:semiHidden/>
    <w:unhideWhenUsed/>
    <w:qFormat/>
    <w:uiPriority w:val="1"/>
  </w:style>
  <w:style w:type="table" w:customStyle="1" w:styleId="550">
    <w:name w:val="Normal Table_file_578"/>
    <w:semiHidden/>
    <w:unhideWhenUsed/>
    <w:qFormat/>
    <w:uiPriority w:val="99"/>
    <w:tblPr>
      <w:tblCellMar>
        <w:top w:w="0" w:type="dxa"/>
        <w:left w:w="108" w:type="dxa"/>
        <w:bottom w:w="0" w:type="dxa"/>
        <w:right w:w="108" w:type="dxa"/>
      </w:tblCellMar>
    </w:tblPr>
  </w:style>
  <w:style w:type="character" w:customStyle="1" w:styleId="551">
    <w:name w:val="Hyperlink_file_578"/>
    <w:basedOn w:val="549"/>
    <w:semiHidden/>
    <w:unhideWhenUsed/>
    <w:qFormat/>
    <w:uiPriority w:val="99"/>
    <w:rPr>
      <w:color w:val="0782C1"/>
      <w:u w:val="single"/>
    </w:rPr>
  </w:style>
  <w:style w:type="character" w:customStyle="1" w:styleId="552">
    <w:name w:val="FollowedHyperlink_file_578"/>
    <w:basedOn w:val="549"/>
    <w:semiHidden/>
    <w:unhideWhenUsed/>
    <w:qFormat/>
    <w:uiPriority w:val="99"/>
    <w:rPr>
      <w:color w:val="0782C1"/>
      <w:u w:val="single"/>
    </w:rPr>
  </w:style>
  <w:style w:type="character" w:customStyle="1" w:styleId="553">
    <w:name w:val="标题 1 Char_file_578"/>
    <w:basedOn w:val="549"/>
    <w:link w:val="3"/>
    <w:qFormat/>
    <w:uiPriority w:val="9"/>
    <w:rPr>
      <w:rFonts w:ascii="宋体" w:hAnsi="宋体" w:eastAsia="宋体" w:cs="宋体"/>
      <w:b/>
      <w:bCs/>
      <w:kern w:val="44"/>
      <w:sz w:val="44"/>
      <w:szCs w:val="44"/>
    </w:rPr>
  </w:style>
  <w:style w:type="character" w:customStyle="1" w:styleId="554">
    <w:name w:val="标题 2 Char_file_578"/>
    <w:basedOn w:val="549"/>
    <w:link w:val="4"/>
    <w:semiHidden/>
    <w:qFormat/>
    <w:uiPriority w:val="9"/>
    <w:rPr>
      <w:rFonts w:asciiTheme="majorHAnsi" w:hAnsiTheme="majorHAnsi" w:eastAsiaTheme="majorEastAsia" w:cstheme="majorBidi"/>
      <w:b/>
      <w:bCs/>
      <w:sz w:val="32"/>
      <w:szCs w:val="32"/>
    </w:rPr>
  </w:style>
  <w:style w:type="character" w:customStyle="1" w:styleId="555">
    <w:name w:val="标题 3 Char_file_578"/>
    <w:basedOn w:val="549"/>
    <w:link w:val="5"/>
    <w:semiHidden/>
    <w:qFormat/>
    <w:uiPriority w:val="9"/>
    <w:rPr>
      <w:rFonts w:ascii="宋体" w:hAnsi="宋体" w:eastAsia="宋体" w:cs="宋体"/>
      <w:b/>
      <w:bCs/>
      <w:sz w:val="32"/>
      <w:szCs w:val="32"/>
    </w:rPr>
  </w:style>
  <w:style w:type="character" w:customStyle="1" w:styleId="556">
    <w:name w:val="标题 4 Char_file_578"/>
    <w:basedOn w:val="549"/>
    <w:link w:val="6"/>
    <w:semiHidden/>
    <w:qFormat/>
    <w:uiPriority w:val="9"/>
    <w:rPr>
      <w:rFonts w:asciiTheme="majorHAnsi" w:hAnsiTheme="majorHAnsi" w:eastAsiaTheme="majorEastAsia" w:cstheme="majorBidi"/>
      <w:b/>
      <w:bCs/>
      <w:sz w:val="28"/>
      <w:szCs w:val="28"/>
    </w:rPr>
  </w:style>
  <w:style w:type="character" w:customStyle="1" w:styleId="557">
    <w:name w:val="标题 5 Char_file_578"/>
    <w:basedOn w:val="549"/>
    <w:link w:val="7"/>
    <w:semiHidden/>
    <w:qFormat/>
    <w:uiPriority w:val="9"/>
    <w:rPr>
      <w:rFonts w:ascii="宋体" w:hAnsi="宋体" w:eastAsia="宋体" w:cs="宋体"/>
      <w:b/>
      <w:bCs/>
      <w:sz w:val="28"/>
      <w:szCs w:val="28"/>
    </w:rPr>
  </w:style>
  <w:style w:type="character" w:customStyle="1" w:styleId="558">
    <w:name w:val="标题 6 Char_file_578"/>
    <w:basedOn w:val="549"/>
    <w:link w:val="9"/>
    <w:semiHidden/>
    <w:qFormat/>
    <w:uiPriority w:val="9"/>
    <w:rPr>
      <w:rFonts w:asciiTheme="majorHAnsi" w:hAnsiTheme="majorHAnsi" w:eastAsiaTheme="majorEastAsia" w:cstheme="majorBidi"/>
      <w:b/>
      <w:bCs/>
      <w:sz w:val="24"/>
      <w:szCs w:val="24"/>
    </w:rPr>
  </w:style>
  <w:style w:type="paragraph" w:customStyle="1" w:styleId="559">
    <w:name w:val="cke_editable_file_578"/>
    <w:basedOn w:val="542"/>
    <w:qFormat/>
    <w:uiPriority w:val="0"/>
    <w:rPr>
      <w:rFonts w:ascii="仿宋_GB2312" w:eastAsia="仿宋_GB2312"/>
    </w:rPr>
  </w:style>
  <w:style w:type="paragraph" w:customStyle="1" w:styleId="560">
    <w:name w:val="marker_file_578"/>
    <w:basedOn w:val="542"/>
    <w:qFormat/>
    <w:uiPriority w:val="0"/>
    <w:pPr>
      <w:shd w:val="clear" w:color="auto" w:fill="FFFF00"/>
    </w:pPr>
  </w:style>
  <w:style w:type="paragraph" w:customStyle="1" w:styleId="561">
    <w:name w:val="Normal (Web)_file_578"/>
    <w:basedOn w:val="542"/>
    <w:semiHidden/>
    <w:unhideWhenUsed/>
    <w:qFormat/>
    <w:uiPriority w:val="99"/>
  </w:style>
  <w:style w:type="character" w:customStyle="1" w:styleId="562">
    <w:name w:val="Strong_file_578"/>
    <w:basedOn w:val="549"/>
    <w:qFormat/>
    <w:uiPriority w:val="22"/>
    <w:rPr>
      <w:b/>
      <w:bCs/>
    </w:rPr>
  </w:style>
  <w:style w:type="paragraph" w:customStyle="1" w:styleId="563">
    <w:name w:val="Normal_file_5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4">
    <w:name w:val="heading 1_file_579"/>
    <w:basedOn w:val="563"/>
    <w:qFormat/>
    <w:uiPriority w:val="9"/>
    <w:pPr>
      <w:outlineLvl w:val="0"/>
    </w:pPr>
    <w:rPr>
      <w:kern w:val="36"/>
      <w:sz w:val="48"/>
      <w:szCs w:val="48"/>
    </w:rPr>
  </w:style>
  <w:style w:type="paragraph" w:customStyle="1" w:styleId="565">
    <w:name w:val="heading 2_file_579"/>
    <w:basedOn w:val="563"/>
    <w:qFormat/>
    <w:uiPriority w:val="9"/>
    <w:pPr>
      <w:outlineLvl w:val="1"/>
    </w:pPr>
    <w:rPr>
      <w:sz w:val="36"/>
      <w:szCs w:val="36"/>
    </w:rPr>
  </w:style>
  <w:style w:type="paragraph" w:customStyle="1" w:styleId="566">
    <w:name w:val="heading 3_file_579"/>
    <w:basedOn w:val="563"/>
    <w:qFormat/>
    <w:uiPriority w:val="9"/>
    <w:pPr>
      <w:outlineLvl w:val="2"/>
    </w:pPr>
    <w:rPr>
      <w:sz w:val="27"/>
      <w:szCs w:val="27"/>
    </w:rPr>
  </w:style>
  <w:style w:type="paragraph" w:customStyle="1" w:styleId="567">
    <w:name w:val="heading 4_file_579"/>
    <w:basedOn w:val="563"/>
    <w:qFormat/>
    <w:uiPriority w:val="9"/>
    <w:pPr>
      <w:outlineLvl w:val="3"/>
    </w:pPr>
  </w:style>
  <w:style w:type="paragraph" w:customStyle="1" w:styleId="568">
    <w:name w:val="heading 5_file_579"/>
    <w:basedOn w:val="563"/>
    <w:qFormat/>
    <w:uiPriority w:val="9"/>
    <w:pPr>
      <w:outlineLvl w:val="4"/>
    </w:pPr>
    <w:rPr>
      <w:sz w:val="20"/>
      <w:szCs w:val="20"/>
    </w:rPr>
  </w:style>
  <w:style w:type="paragraph" w:customStyle="1" w:styleId="569">
    <w:name w:val="heading 6_file_579"/>
    <w:basedOn w:val="563"/>
    <w:qFormat/>
    <w:uiPriority w:val="9"/>
    <w:pPr>
      <w:outlineLvl w:val="5"/>
    </w:pPr>
    <w:rPr>
      <w:sz w:val="15"/>
      <w:szCs w:val="15"/>
    </w:rPr>
  </w:style>
  <w:style w:type="character" w:customStyle="1" w:styleId="570">
    <w:name w:val="Default Paragraph Font_file_579"/>
    <w:semiHidden/>
    <w:unhideWhenUsed/>
    <w:qFormat/>
    <w:uiPriority w:val="1"/>
  </w:style>
  <w:style w:type="table" w:customStyle="1" w:styleId="571">
    <w:name w:val="Normal Table_file_579"/>
    <w:semiHidden/>
    <w:unhideWhenUsed/>
    <w:qFormat/>
    <w:uiPriority w:val="99"/>
    <w:tblPr>
      <w:tblCellMar>
        <w:top w:w="0" w:type="dxa"/>
        <w:left w:w="108" w:type="dxa"/>
        <w:bottom w:w="0" w:type="dxa"/>
        <w:right w:w="108" w:type="dxa"/>
      </w:tblCellMar>
    </w:tblPr>
  </w:style>
  <w:style w:type="character" w:customStyle="1" w:styleId="572">
    <w:name w:val="Hyperlink_file_579"/>
    <w:basedOn w:val="570"/>
    <w:semiHidden/>
    <w:unhideWhenUsed/>
    <w:qFormat/>
    <w:uiPriority w:val="99"/>
    <w:rPr>
      <w:color w:val="0782C1"/>
      <w:u w:val="single"/>
    </w:rPr>
  </w:style>
  <w:style w:type="character" w:customStyle="1" w:styleId="573">
    <w:name w:val="FollowedHyperlink_file_579"/>
    <w:basedOn w:val="570"/>
    <w:semiHidden/>
    <w:unhideWhenUsed/>
    <w:qFormat/>
    <w:uiPriority w:val="99"/>
    <w:rPr>
      <w:color w:val="0782C1"/>
      <w:u w:val="single"/>
    </w:rPr>
  </w:style>
  <w:style w:type="character" w:customStyle="1" w:styleId="574">
    <w:name w:val="标题 1 Char_file_579"/>
    <w:basedOn w:val="570"/>
    <w:link w:val="3"/>
    <w:qFormat/>
    <w:uiPriority w:val="9"/>
    <w:rPr>
      <w:rFonts w:ascii="宋体" w:hAnsi="宋体" w:eastAsia="宋体" w:cs="宋体"/>
      <w:b/>
      <w:bCs/>
      <w:kern w:val="44"/>
      <w:sz w:val="44"/>
      <w:szCs w:val="44"/>
    </w:rPr>
  </w:style>
  <w:style w:type="character" w:customStyle="1" w:styleId="575">
    <w:name w:val="标题 2 Char_file_579"/>
    <w:basedOn w:val="570"/>
    <w:link w:val="4"/>
    <w:semiHidden/>
    <w:qFormat/>
    <w:uiPriority w:val="9"/>
    <w:rPr>
      <w:rFonts w:asciiTheme="majorHAnsi" w:hAnsiTheme="majorHAnsi" w:eastAsiaTheme="majorEastAsia" w:cstheme="majorBidi"/>
      <w:b/>
      <w:bCs/>
      <w:sz w:val="32"/>
      <w:szCs w:val="32"/>
    </w:rPr>
  </w:style>
  <w:style w:type="character" w:customStyle="1" w:styleId="576">
    <w:name w:val="标题 3 Char_file_579"/>
    <w:basedOn w:val="570"/>
    <w:link w:val="5"/>
    <w:semiHidden/>
    <w:qFormat/>
    <w:uiPriority w:val="9"/>
    <w:rPr>
      <w:rFonts w:ascii="宋体" w:hAnsi="宋体" w:eastAsia="宋体" w:cs="宋体"/>
      <w:b/>
      <w:bCs/>
      <w:sz w:val="32"/>
      <w:szCs w:val="32"/>
    </w:rPr>
  </w:style>
  <w:style w:type="character" w:customStyle="1" w:styleId="577">
    <w:name w:val="标题 4 Char_file_579"/>
    <w:basedOn w:val="570"/>
    <w:link w:val="6"/>
    <w:semiHidden/>
    <w:qFormat/>
    <w:uiPriority w:val="9"/>
    <w:rPr>
      <w:rFonts w:asciiTheme="majorHAnsi" w:hAnsiTheme="majorHAnsi" w:eastAsiaTheme="majorEastAsia" w:cstheme="majorBidi"/>
      <w:b/>
      <w:bCs/>
      <w:sz w:val="28"/>
      <w:szCs w:val="28"/>
    </w:rPr>
  </w:style>
  <w:style w:type="character" w:customStyle="1" w:styleId="578">
    <w:name w:val="标题 5 Char_file_579"/>
    <w:basedOn w:val="570"/>
    <w:link w:val="7"/>
    <w:semiHidden/>
    <w:qFormat/>
    <w:uiPriority w:val="9"/>
    <w:rPr>
      <w:rFonts w:ascii="宋体" w:hAnsi="宋体" w:eastAsia="宋体" w:cs="宋体"/>
      <w:b/>
      <w:bCs/>
      <w:sz w:val="28"/>
      <w:szCs w:val="28"/>
    </w:rPr>
  </w:style>
  <w:style w:type="character" w:customStyle="1" w:styleId="579">
    <w:name w:val="标题 6 Char_file_579"/>
    <w:basedOn w:val="570"/>
    <w:link w:val="9"/>
    <w:semiHidden/>
    <w:qFormat/>
    <w:uiPriority w:val="9"/>
    <w:rPr>
      <w:rFonts w:asciiTheme="majorHAnsi" w:hAnsiTheme="majorHAnsi" w:eastAsiaTheme="majorEastAsia" w:cstheme="majorBidi"/>
      <w:b/>
      <w:bCs/>
      <w:sz w:val="24"/>
      <w:szCs w:val="24"/>
    </w:rPr>
  </w:style>
  <w:style w:type="paragraph" w:customStyle="1" w:styleId="580">
    <w:name w:val="cke_editable_file_579"/>
    <w:basedOn w:val="563"/>
    <w:qFormat/>
    <w:uiPriority w:val="0"/>
    <w:rPr>
      <w:rFonts w:ascii="仿宋_GB2312" w:eastAsia="仿宋_GB2312"/>
    </w:rPr>
  </w:style>
  <w:style w:type="paragraph" w:customStyle="1" w:styleId="581">
    <w:name w:val="marker_file_579"/>
    <w:basedOn w:val="563"/>
    <w:qFormat/>
    <w:uiPriority w:val="0"/>
    <w:pPr>
      <w:shd w:val="clear" w:color="auto" w:fill="FFFF00"/>
    </w:pPr>
  </w:style>
  <w:style w:type="paragraph" w:customStyle="1" w:styleId="582">
    <w:name w:val="Normal (Web)_file_579"/>
    <w:basedOn w:val="563"/>
    <w:semiHidden/>
    <w:unhideWhenUsed/>
    <w:qFormat/>
    <w:uiPriority w:val="99"/>
  </w:style>
  <w:style w:type="character" w:customStyle="1" w:styleId="583">
    <w:name w:val="Strong_file_579"/>
    <w:basedOn w:val="570"/>
    <w:qFormat/>
    <w:uiPriority w:val="22"/>
    <w:rPr>
      <w:b/>
      <w:bCs/>
    </w:rPr>
  </w:style>
  <w:style w:type="paragraph" w:customStyle="1" w:styleId="584">
    <w:name w:val="Normal_file_5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5">
    <w:name w:val="heading 1_file_580"/>
    <w:basedOn w:val="584"/>
    <w:qFormat/>
    <w:uiPriority w:val="9"/>
    <w:pPr>
      <w:outlineLvl w:val="0"/>
    </w:pPr>
    <w:rPr>
      <w:kern w:val="36"/>
      <w:sz w:val="48"/>
      <w:szCs w:val="48"/>
    </w:rPr>
  </w:style>
  <w:style w:type="paragraph" w:customStyle="1" w:styleId="586">
    <w:name w:val="heading 2_file_580"/>
    <w:basedOn w:val="584"/>
    <w:qFormat/>
    <w:uiPriority w:val="9"/>
    <w:pPr>
      <w:outlineLvl w:val="1"/>
    </w:pPr>
    <w:rPr>
      <w:sz w:val="36"/>
      <w:szCs w:val="36"/>
    </w:rPr>
  </w:style>
  <w:style w:type="paragraph" w:customStyle="1" w:styleId="587">
    <w:name w:val="heading 3_file_580"/>
    <w:basedOn w:val="584"/>
    <w:qFormat/>
    <w:uiPriority w:val="9"/>
    <w:pPr>
      <w:outlineLvl w:val="2"/>
    </w:pPr>
    <w:rPr>
      <w:sz w:val="27"/>
      <w:szCs w:val="27"/>
    </w:rPr>
  </w:style>
  <w:style w:type="paragraph" w:customStyle="1" w:styleId="588">
    <w:name w:val="heading 4_file_580"/>
    <w:basedOn w:val="584"/>
    <w:qFormat/>
    <w:uiPriority w:val="9"/>
    <w:pPr>
      <w:outlineLvl w:val="3"/>
    </w:pPr>
  </w:style>
  <w:style w:type="paragraph" w:customStyle="1" w:styleId="589">
    <w:name w:val="heading 5_file_580"/>
    <w:basedOn w:val="584"/>
    <w:qFormat/>
    <w:uiPriority w:val="9"/>
    <w:pPr>
      <w:outlineLvl w:val="4"/>
    </w:pPr>
    <w:rPr>
      <w:sz w:val="20"/>
      <w:szCs w:val="20"/>
    </w:rPr>
  </w:style>
  <w:style w:type="paragraph" w:customStyle="1" w:styleId="590">
    <w:name w:val="heading 6_file_580"/>
    <w:basedOn w:val="584"/>
    <w:qFormat/>
    <w:uiPriority w:val="9"/>
    <w:pPr>
      <w:outlineLvl w:val="5"/>
    </w:pPr>
    <w:rPr>
      <w:sz w:val="15"/>
      <w:szCs w:val="15"/>
    </w:rPr>
  </w:style>
  <w:style w:type="character" w:customStyle="1" w:styleId="591">
    <w:name w:val="Default Paragraph Font_file_580"/>
    <w:semiHidden/>
    <w:unhideWhenUsed/>
    <w:qFormat/>
    <w:uiPriority w:val="1"/>
  </w:style>
  <w:style w:type="table" w:customStyle="1" w:styleId="592">
    <w:name w:val="Normal Table_file_580"/>
    <w:semiHidden/>
    <w:unhideWhenUsed/>
    <w:qFormat/>
    <w:uiPriority w:val="99"/>
    <w:tblPr>
      <w:tblCellMar>
        <w:top w:w="0" w:type="dxa"/>
        <w:left w:w="108" w:type="dxa"/>
        <w:bottom w:w="0" w:type="dxa"/>
        <w:right w:w="108" w:type="dxa"/>
      </w:tblCellMar>
    </w:tblPr>
  </w:style>
  <w:style w:type="character" w:customStyle="1" w:styleId="593">
    <w:name w:val="Hyperlink_file_580"/>
    <w:basedOn w:val="591"/>
    <w:semiHidden/>
    <w:unhideWhenUsed/>
    <w:qFormat/>
    <w:uiPriority w:val="99"/>
    <w:rPr>
      <w:color w:val="0782C1"/>
      <w:u w:val="single"/>
    </w:rPr>
  </w:style>
  <w:style w:type="character" w:customStyle="1" w:styleId="594">
    <w:name w:val="FollowedHyperlink_file_580"/>
    <w:basedOn w:val="591"/>
    <w:semiHidden/>
    <w:unhideWhenUsed/>
    <w:qFormat/>
    <w:uiPriority w:val="99"/>
    <w:rPr>
      <w:color w:val="0782C1"/>
      <w:u w:val="single"/>
    </w:rPr>
  </w:style>
  <w:style w:type="character" w:customStyle="1" w:styleId="595">
    <w:name w:val="标题 1 Char_file_580"/>
    <w:basedOn w:val="591"/>
    <w:link w:val="3"/>
    <w:qFormat/>
    <w:uiPriority w:val="9"/>
    <w:rPr>
      <w:rFonts w:ascii="宋体" w:hAnsi="宋体" w:eastAsia="宋体" w:cs="宋体"/>
      <w:b/>
      <w:bCs/>
      <w:kern w:val="44"/>
      <w:sz w:val="44"/>
      <w:szCs w:val="44"/>
    </w:rPr>
  </w:style>
  <w:style w:type="character" w:customStyle="1" w:styleId="596">
    <w:name w:val="标题 2 Char_file_580"/>
    <w:basedOn w:val="591"/>
    <w:link w:val="4"/>
    <w:semiHidden/>
    <w:qFormat/>
    <w:uiPriority w:val="9"/>
    <w:rPr>
      <w:rFonts w:asciiTheme="majorHAnsi" w:hAnsiTheme="majorHAnsi" w:eastAsiaTheme="majorEastAsia" w:cstheme="majorBidi"/>
      <w:b/>
      <w:bCs/>
      <w:sz w:val="32"/>
      <w:szCs w:val="32"/>
    </w:rPr>
  </w:style>
  <w:style w:type="character" w:customStyle="1" w:styleId="597">
    <w:name w:val="标题 3 Char_file_580"/>
    <w:basedOn w:val="591"/>
    <w:link w:val="5"/>
    <w:semiHidden/>
    <w:qFormat/>
    <w:uiPriority w:val="9"/>
    <w:rPr>
      <w:rFonts w:ascii="宋体" w:hAnsi="宋体" w:eastAsia="宋体" w:cs="宋体"/>
      <w:b/>
      <w:bCs/>
      <w:sz w:val="32"/>
      <w:szCs w:val="32"/>
    </w:rPr>
  </w:style>
  <w:style w:type="character" w:customStyle="1" w:styleId="598">
    <w:name w:val="标题 4 Char_file_580"/>
    <w:basedOn w:val="591"/>
    <w:link w:val="6"/>
    <w:semiHidden/>
    <w:qFormat/>
    <w:uiPriority w:val="9"/>
    <w:rPr>
      <w:rFonts w:asciiTheme="majorHAnsi" w:hAnsiTheme="majorHAnsi" w:eastAsiaTheme="majorEastAsia" w:cstheme="majorBidi"/>
      <w:b/>
      <w:bCs/>
      <w:sz w:val="28"/>
      <w:szCs w:val="28"/>
    </w:rPr>
  </w:style>
  <w:style w:type="character" w:customStyle="1" w:styleId="599">
    <w:name w:val="标题 5 Char_file_580"/>
    <w:basedOn w:val="591"/>
    <w:link w:val="7"/>
    <w:semiHidden/>
    <w:qFormat/>
    <w:uiPriority w:val="9"/>
    <w:rPr>
      <w:rFonts w:ascii="宋体" w:hAnsi="宋体" w:eastAsia="宋体" w:cs="宋体"/>
      <w:b/>
      <w:bCs/>
      <w:sz w:val="28"/>
      <w:szCs w:val="28"/>
    </w:rPr>
  </w:style>
  <w:style w:type="character" w:customStyle="1" w:styleId="600">
    <w:name w:val="标题 6 Char_file_580"/>
    <w:basedOn w:val="591"/>
    <w:link w:val="9"/>
    <w:semiHidden/>
    <w:qFormat/>
    <w:uiPriority w:val="9"/>
    <w:rPr>
      <w:rFonts w:asciiTheme="majorHAnsi" w:hAnsiTheme="majorHAnsi" w:eastAsiaTheme="majorEastAsia" w:cstheme="majorBidi"/>
      <w:b/>
      <w:bCs/>
      <w:sz w:val="24"/>
      <w:szCs w:val="24"/>
    </w:rPr>
  </w:style>
  <w:style w:type="paragraph" w:customStyle="1" w:styleId="601">
    <w:name w:val="cke_editable_file_580"/>
    <w:basedOn w:val="584"/>
    <w:qFormat/>
    <w:uiPriority w:val="0"/>
    <w:rPr>
      <w:rFonts w:ascii="仿宋_GB2312" w:eastAsia="仿宋_GB2312"/>
    </w:rPr>
  </w:style>
  <w:style w:type="paragraph" w:customStyle="1" w:styleId="602">
    <w:name w:val="marker_file_580"/>
    <w:basedOn w:val="584"/>
    <w:qFormat/>
    <w:uiPriority w:val="0"/>
    <w:pPr>
      <w:shd w:val="clear" w:color="auto" w:fill="FFFF00"/>
    </w:pPr>
  </w:style>
  <w:style w:type="paragraph" w:customStyle="1" w:styleId="603">
    <w:name w:val="Normal (Web)_file_580"/>
    <w:basedOn w:val="584"/>
    <w:semiHidden/>
    <w:unhideWhenUsed/>
    <w:qFormat/>
    <w:uiPriority w:val="99"/>
  </w:style>
  <w:style w:type="character" w:customStyle="1" w:styleId="604">
    <w:name w:val="Strong_file_580"/>
    <w:basedOn w:val="591"/>
    <w:qFormat/>
    <w:uiPriority w:val="22"/>
    <w:rPr>
      <w:b/>
      <w:bCs/>
    </w:rPr>
  </w:style>
  <w:style w:type="paragraph" w:customStyle="1" w:styleId="605">
    <w:name w:val="Normal_file_5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6">
    <w:name w:val="heading 1_file_581"/>
    <w:basedOn w:val="605"/>
    <w:qFormat/>
    <w:uiPriority w:val="9"/>
    <w:pPr>
      <w:outlineLvl w:val="0"/>
    </w:pPr>
    <w:rPr>
      <w:kern w:val="36"/>
      <w:sz w:val="48"/>
      <w:szCs w:val="48"/>
    </w:rPr>
  </w:style>
  <w:style w:type="paragraph" w:customStyle="1" w:styleId="607">
    <w:name w:val="heading 2_file_581"/>
    <w:basedOn w:val="605"/>
    <w:qFormat/>
    <w:uiPriority w:val="9"/>
    <w:pPr>
      <w:outlineLvl w:val="1"/>
    </w:pPr>
    <w:rPr>
      <w:sz w:val="36"/>
      <w:szCs w:val="36"/>
    </w:rPr>
  </w:style>
  <w:style w:type="paragraph" w:customStyle="1" w:styleId="608">
    <w:name w:val="heading 3_file_581"/>
    <w:basedOn w:val="605"/>
    <w:qFormat/>
    <w:uiPriority w:val="9"/>
    <w:pPr>
      <w:outlineLvl w:val="2"/>
    </w:pPr>
    <w:rPr>
      <w:sz w:val="27"/>
      <w:szCs w:val="27"/>
    </w:rPr>
  </w:style>
  <w:style w:type="paragraph" w:customStyle="1" w:styleId="609">
    <w:name w:val="heading 4_file_581"/>
    <w:basedOn w:val="605"/>
    <w:qFormat/>
    <w:uiPriority w:val="9"/>
    <w:pPr>
      <w:outlineLvl w:val="3"/>
    </w:pPr>
  </w:style>
  <w:style w:type="paragraph" w:customStyle="1" w:styleId="610">
    <w:name w:val="heading 5_file_581"/>
    <w:basedOn w:val="605"/>
    <w:qFormat/>
    <w:uiPriority w:val="9"/>
    <w:pPr>
      <w:outlineLvl w:val="4"/>
    </w:pPr>
    <w:rPr>
      <w:sz w:val="20"/>
      <w:szCs w:val="20"/>
    </w:rPr>
  </w:style>
  <w:style w:type="paragraph" w:customStyle="1" w:styleId="611">
    <w:name w:val="heading 6_file_581"/>
    <w:basedOn w:val="605"/>
    <w:qFormat/>
    <w:uiPriority w:val="9"/>
    <w:pPr>
      <w:outlineLvl w:val="5"/>
    </w:pPr>
    <w:rPr>
      <w:sz w:val="15"/>
      <w:szCs w:val="15"/>
    </w:rPr>
  </w:style>
  <w:style w:type="character" w:customStyle="1" w:styleId="612">
    <w:name w:val="Default Paragraph Font_file_581"/>
    <w:semiHidden/>
    <w:unhideWhenUsed/>
    <w:qFormat/>
    <w:uiPriority w:val="1"/>
  </w:style>
  <w:style w:type="table" w:customStyle="1" w:styleId="613">
    <w:name w:val="Normal Table_file_581"/>
    <w:semiHidden/>
    <w:unhideWhenUsed/>
    <w:qFormat/>
    <w:uiPriority w:val="99"/>
    <w:tblPr>
      <w:tblCellMar>
        <w:top w:w="0" w:type="dxa"/>
        <w:left w:w="108" w:type="dxa"/>
        <w:bottom w:w="0" w:type="dxa"/>
        <w:right w:w="108" w:type="dxa"/>
      </w:tblCellMar>
    </w:tblPr>
  </w:style>
  <w:style w:type="character" w:customStyle="1" w:styleId="614">
    <w:name w:val="Hyperlink_file_581"/>
    <w:basedOn w:val="612"/>
    <w:semiHidden/>
    <w:unhideWhenUsed/>
    <w:qFormat/>
    <w:uiPriority w:val="99"/>
    <w:rPr>
      <w:color w:val="0782C1"/>
      <w:u w:val="single"/>
    </w:rPr>
  </w:style>
  <w:style w:type="character" w:customStyle="1" w:styleId="615">
    <w:name w:val="FollowedHyperlink_file_581"/>
    <w:basedOn w:val="612"/>
    <w:semiHidden/>
    <w:unhideWhenUsed/>
    <w:qFormat/>
    <w:uiPriority w:val="99"/>
    <w:rPr>
      <w:color w:val="0782C1"/>
      <w:u w:val="single"/>
    </w:rPr>
  </w:style>
  <w:style w:type="character" w:customStyle="1" w:styleId="616">
    <w:name w:val="标题 1 Char_file_581"/>
    <w:basedOn w:val="612"/>
    <w:link w:val="3"/>
    <w:qFormat/>
    <w:uiPriority w:val="9"/>
    <w:rPr>
      <w:rFonts w:ascii="宋体" w:hAnsi="宋体" w:eastAsia="宋体" w:cs="宋体"/>
      <w:b/>
      <w:bCs/>
      <w:kern w:val="44"/>
      <w:sz w:val="44"/>
      <w:szCs w:val="44"/>
    </w:rPr>
  </w:style>
  <w:style w:type="character" w:customStyle="1" w:styleId="617">
    <w:name w:val="标题 2 Char_file_581"/>
    <w:basedOn w:val="612"/>
    <w:link w:val="4"/>
    <w:semiHidden/>
    <w:qFormat/>
    <w:uiPriority w:val="9"/>
    <w:rPr>
      <w:rFonts w:asciiTheme="majorHAnsi" w:hAnsiTheme="majorHAnsi" w:eastAsiaTheme="majorEastAsia" w:cstheme="majorBidi"/>
      <w:b/>
      <w:bCs/>
      <w:sz w:val="32"/>
      <w:szCs w:val="32"/>
    </w:rPr>
  </w:style>
  <w:style w:type="character" w:customStyle="1" w:styleId="618">
    <w:name w:val="标题 3 Char_file_581"/>
    <w:basedOn w:val="612"/>
    <w:link w:val="5"/>
    <w:semiHidden/>
    <w:qFormat/>
    <w:uiPriority w:val="9"/>
    <w:rPr>
      <w:rFonts w:ascii="宋体" w:hAnsi="宋体" w:eastAsia="宋体" w:cs="宋体"/>
      <w:b/>
      <w:bCs/>
      <w:sz w:val="32"/>
      <w:szCs w:val="32"/>
    </w:rPr>
  </w:style>
  <w:style w:type="character" w:customStyle="1" w:styleId="619">
    <w:name w:val="标题 4 Char_file_581"/>
    <w:basedOn w:val="612"/>
    <w:link w:val="6"/>
    <w:semiHidden/>
    <w:qFormat/>
    <w:uiPriority w:val="9"/>
    <w:rPr>
      <w:rFonts w:asciiTheme="majorHAnsi" w:hAnsiTheme="majorHAnsi" w:eastAsiaTheme="majorEastAsia" w:cstheme="majorBidi"/>
      <w:b/>
      <w:bCs/>
      <w:sz w:val="28"/>
      <w:szCs w:val="28"/>
    </w:rPr>
  </w:style>
  <w:style w:type="character" w:customStyle="1" w:styleId="620">
    <w:name w:val="标题 5 Char_file_581"/>
    <w:basedOn w:val="612"/>
    <w:link w:val="7"/>
    <w:semiHidden/>
    <w:qFormat/>
    <w:uiPriority w:val="9"/>
    <w:rPr>
      <w:rFonts w:ascii="宋体" w:hAnsi="宋体" w:eastAsia="宋体" w:cs="宋体"/>
      <w:b/>
      <w:bCs/>
      <w:sz w:val="28"/>
      <w:szCs w:val="28"/>
    </w:rPr>
  </w:style>
  <w:style w:type="character" w:customStyle="1" w:styleId="621">
    <w:name w:val="标题 6 Char_file_581"/>
    <w:basedOn w:val="612"/>
    <w:link w:val="9"/>
    <w:semiHidden/>
    <w:qFormat/>
    <w:uiPriority w:val="9"/>
    <w:rPr>
      <w:rFonts w:asciiTheme="majorHAnsi" w:hAnsiTheme="majorHAnsi" w:eastAsiaTheme="majorEastAsia" w:cstheme="majorBidi"/>
      <w:b/>
      <w:bCs/>
      <w:sz w:val="24"/>
      <w:szCs w:val="24"/>
    </w:rPr>
  </w:style>
  <w:style w:type="paragraph" w:customStyle="1" w:styleId="622">
    <w:name w:val="cke_editable_file_581"/>
    <w:basedOn w:val="605"/>
    <w:qFormat/>
    <w:uiPriority w:val="0"/>
    <w:rPr>
      <w:rFonts w:ascii="仿宋_GB2312" w:eastAsia="仿宋_GB2312"/>
    </w:rPr>
  </w:style>
  <w:style w:type="paragraph" w:customStyle="1" w:styleId="623">
    <w:name w:val="marker_file_581"/>
    <w:basedOn w:val="605"/>
    <w:qFormat/>
    <w:uiPriority w:val="0"/>
    <w:pPr>
      <w:shd w:val="clear" w:color="auto" w:fill="FFFF00"/>
    </w:pPr>
  </w:style>
  <w:style w:type="paragraph" w:customStyle="1" w:styleId="624">
    <w:name w:val="Normal (Web)_file_581"/>
    <w:basedOn w:val="605"/>
    <w:semiHidden/>
    <w:unhideWhenUsed/>
    <w:qFormat/>
    <w:uiPriority w:val="99"/>
  </w:style>
  <w:style w:type="paragraph" w:customStyle="1" w:styleId="625">
    <w:name w:val="Normal_file_5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6">
    <w:name w:val="heading 1_file_582"/>
    <w:basedOn w:val="625"/>
    <w:qFormat/>
    <w:uiPriority w:val="9"/>
    <w:pPr>
      <w:outlineLvl w:val="0"/>
    </w:pPr>
    <w:rPr>
      <w:kern w:val="36"/>
      <w:sz w:val="48"/>
      <w:szCs w:val="48"/>
    </w:rPr>
  </w:style>
  <w:style w:type="paragraph" w:customStyle="1" w:styleId="627">
    <w:name w:val="heading 2_file_582"/>
    <w:basedOn w:val="625"/>
    <w:qFormat/>
    <w:uiPriority w:val="9"/>
    <w:pPr>
      <w:outlineLvl w:val="1"/>
    </w:pPr>
    <w:rPr>
      <w:sz w:val="36"/>
      <w:szCs w:val="36"/>
    </w:rPr>
  </w:style>
  <w:style w:type="paragraph" w:customStyle="1" w:styleId="628">
    <w:name w:val="heading 3_file_582"/>
    <w:basedOn w:val="625"/>
    <w:qFormat/>
    <w:uiPriority w:val="9"/>
    <w:pPr>
      <w:outlineLvl w:val="2"/>
    </w:pPr>
    <w:rPr>
      <w:sz w:val="27"/>
      <w:szCs w:val="27"/>
    </w:rPr>
  </w:style>
  <w:style w:type="paragraph" w:customStyle="1" w:styleId="629">
    <w:name w:val="heading 4_file_582"/>
    <w:basedOn w:val="625"/>
    <w:qFormat/>
    <w:uiPriority w:val="9"/>
    <w:pPr>
      <w:outlineLvl w:val="3"/>
    </w:pPr>
  </w:style>
  <w:style w:type="paragraph" w:customStyle="1" w:styleId="630">
    <w:name w:val="heading 5_file_582"/>
    <w:basedOn w:val="625"/>
    <w:qFormat/>
    <w:uiPriority w:val="9"/>
    <w:pPr>
      <w:outlineLvl w:val="4"/>
    </w:pPr>
    <w:rPr>
      <w:sz w:val="20"/>
      <w:szCs w:val="20"/>
    </w:rPr>
  </w:style>
  <w:style w:type="paragraph" w:customStyle="1" w:styleId="631">
    <w:name w:val="heading 6_file_582"/>
    <w:basedOn w:val="625"/>
    <w:qFormat/>
    <w:uiPriority w:val="9"/>
    <w:pPr>
      <w:outlineLvl w:val="5"/>
    </w:pPr>
    <w:rPr>
      <w:sz w:val="15"/>
      <w:szCs w:val="15"/>
    </w:rPr>
  </w:style>
  <w:style w:type="character" w:customStyle="1" w:styleId="632">
    <w:name w:val="Default Paragraph Font_file_582"/>
    <w:semiHidden/>
    <w:unhideWhenUsed/>
    <w:qFormat/>
    <w:uiPriority w:val="1"/>
  </w:style>
  <w:style w:type="table" w:customStyle="1" w:styleId="633">
    <w:name w:val="Normal Table_file_582"/>
    <w:semiHidden/>
    <w:unhideWhenUsed/>
    <w:qFormat/>
    <w:uiPriority w:val="99"/>
    <w:tblPr>
      <w:tblCellMar>
        <w:top w:w="0" w:type="dxa"/>
        <w:left w:w="108" w:type="dxa"/>
        <w:bottom w:w="0" w:type="dxa"/>
        <w:right w:w="108" w:type="dxa"/>
      </w:tblCellMar>
    </w:tblPr>
  </w:style>
  <w:style w:type="character" w:customStyle="1" w:styleId="634">
    <w:name w:val="Hyperlink_file_582"/>
    <w:basedOn w:val="632"/>
    <w:semiHidden/>
    <w:unhideWhenUsed/>
    <w:qFormat/>
    <w:uiPriority w:val="99"/>
    <w:rPr>
      <w:color w:val="0782C1"/>
      <w:u w:val="single"/>
    </w:rPr>
  </w:style>
  <w:style w:type="character" w:customStyle="1" w:styleId="635">
    <w:name w:val="FollowedHyperlink_file_582"/>
    <w:basedOn w:val="632"/>
    <w:semiHidden/>
    <w:unhideWhenUsed/>
    <w:qFormat/>
    <w:uiPriority w:val="99"/>
    <w:rPr>
      <w:color w:val="0782C1"/>
      <w:u w:val="single"/>
    </w:rPr>
  </w:style>
  <w:style w:type="character" w:customStyle="1" w:styleId="636">
    <w:name w:val="标题 1 Char_file_582"/>
    <w:basedOn w:val="632"/>
    <w:link w:val="3"/>
    <w:qFormat/>
    <w:uiPriority w:val="9"/>
    <w:rPr>
      <w:rFonts w:ascii="宋体" w:hAnsi="宋体" w:eastAsia="宋体" w:cs="宋体"/>
      <w:b/>
      <w:bCs/>
      <w:kern w:val="44"/>
      <w:sz w:val="44"/>
      <w:szCs w:val="44"/>
    </w:rPr>
  </w:style>
  <w:style w:type="character" w:customStyle="1" w:styleId="637">
    <w:name w:val="标题 2 Char_file_582"/>
    <w:basedOn w:val="632"/>
    <w:link w:val="4"/>
    <w:semiHidden/>
    <w:qFormat/>
    <w:uiPriority w:val="9"/>
    <w:rPr>
      <w:rFonts w:asciiTheme="majorHAnsi" w:hAnsiTheme="majorHAnsi" w:eastAsiaTheme="majorEastAsia" w:cstheme="majorBidi"/>
      <w:b/>
      <w:bCs/>
      <w:sz w:val="32"/>
      <w:szCs w:val="32"/>
    </w:rPr>
  </w:style>
  <w:style w:type="character" w:customStyle="1" w:styleId="638">
    <w:name w:val="标题 3 Char_file_582"/>
    <w:basedOn w:val="632"/>
    <w:link w:val="5"/>
    <w:semiHidden/>
    <w:qFormat/>
    <w:uiPriority w:val="9"/>
    <w:rPr>
      <w:rFonts w:ascii="宋体" w:hAnsi="宋体" w:eastAsia="宋体" w:cs="宋体"/>
      <w:b/>
      <w:bCs/>
      <w:sz w:val="32"/>
      <w:szCs w:val="32"/>
    </w:rPr>
  </w:style>
  <w:style w:type="character" w:customStyle="1" w:styleId="639">
    <w:name w:val="标题 4 Char_file_582"/>
    <w:basedOn w:val="632"/>
    <w:link w:val="6"/>
    <w:semiHidden/>
    <w:qFormat/>
    <w:uiPriority w:val="9"/>
    <w:rPr>
      <w:rFonts w:asciiTheme="majorHAnsi" w:hAnsiTheme="majorHAnsi" w:eastAsiaTheme="majorEastAsia" w:cstheme="majorBidi"/>
      <w:b/>
      <w:bCs/>
      <w:sz w:val="28"/>
      <w:szCs w:val="28"/>
    </w:rPr>
  </w:style>
  <w:style w:type="character" w:customStyle="1" w:styleId="640">
    <w:name w:val="标题 5 Char_file_582"/>
    <w:basedOn w:val="632"/>
    <w:link w:val="7"/>
    <w:semiHidden/>
    <w:qFormat/>
    <w:uiPriority w:val="9"/>
    <w:rPr>
      <w:rFonts w:ascii="宋体" w:hAnsi="宋体" w:eastAsia="宋体" w:cs="宋体"/>
      <w:b/>
      <w:bCs/>
      <w:sz w:val="28"/>
      <w:szCs w:val="28"/>
    </w:rPr>
  </w:style>
  <w:style w:type="character" w:customStyle="1" w:styleId="641">
    <w:name w:val="标题 6 Char_file_582"/>
    <w:basedOn w:val="632"/>
    <w:link w:val="9"/>
    <w:semiHidden/>
    <w:qFormat/>
    <w:uiPriority w:val="9"/>
    <w:rPr>
      <w:rFonts w:asciiTheme="majorHAnsi" w:hAnsiTheme="majorHAnsi" w:eastAsiaTheme="majorEastAsia" w:cstheme="majorBidi"/>
      <w:b/>
      <w:bCs/>
      <w:sz w:val="24"/>
      <w:szCs w:val="24"/>
    </w:rPr>
  </w:style>
  <w:style w:type="paragraph" w:customStyle="1" w:styleId="642">
    <w:name w:val="cke_editable_file_582"/>
    <w:basedOn w:val="625"/>
    <w:qFormat/>
    <w:uiPriority w:val="0"/>
    <w:rPr>
      <w:rFonts w:ascii="仿宋_GB2312" w:eastAsia="仿宋_GB2312"/>
    </w:rPr>
  </w:style>
  <w:style w:type="paragraph" w:customStyle="1" w:styleId="643">
    <w:name w:val="marker_file_582"/>
    <w:basedOn w:val="625"/>
    <w:qFormat/>
    <w:uiPriority w:val="0"/>
    <w:pPr>
      <w:shd w:val="clear" w:color="auto" w:fill="FFFF00"/>
    </w:pPr>
  </w:style>
  <w:style w:type="paragraph" w:customStyle="1" w:styleId="644">
    <w:name w:val="Normal (Web)_file_582"/>
    <w:basedOn w:val="625"/>
    <w:semiHidden/>
    <w:unhideWhenUsed/>
    <w:qFormat/>
    <w:uiPriority w:val="99"/>
  </w:style>
  <w:style w:type="paragraph" w:customStyle="1" w:styleId="645">
    <w:name w:val="Normal_file_5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6">
    <w:name w:val="heading 1_file_583"/>
    <w:basedOn w:val="645"/>
    <w:qFormat/>
    <w:uiPriority w:val="9"/>
    <w:pPr>
      <w:outlineLvl w:val="0"/>
    </w:pPr>
    <w:rPr>
      <w:kern w:val="36"/>
      <w:sz w:val="48"/>
      <w:szCs w:val="48"/>
    </w:rPr>
  </w:style>
  <w:style w:type="paragraph" w:customStyle="1" w:styleId="647">
    <w:name w:val="heading 2_file_583"/>
    <w:basedOn w:val="645"/>
    <w:qFormat/>
    <w:uiPriority w:val="9"/>
    <w:pPr>
      <w:outlineLvl w:val="1"/>
    </w:pPr>
    <w:rPr>
      <w:sz w:val="36"/>
      <w:szCs w:val="36"/>
    </w:rPr>
  </w:style>
  <w:style w:type="paragraph" w:customStyle="1" w:styleId="648">
    <w:name w:val="heading 3_file_583"/>
    <w:basedOn w:val="645"/>
    <w:qFormat/>
    <w:uiPriority w:val="9"/>
    <w:pPr>
      <w:outlineLvl w:val="2"/>
    </w:pPr>
    <w:rPr>
      <w:sz w:val="27"/>
      <w:szCs w:val="27"/>
    </w:rPr>
  </w:style>
  <w:style w:type="paragraph" w:customStyle="1" w:styleId="649">
    <w:name w:val="heading 4_file_583"/>
    <w:basedOn w:val="645"/>
    <w:qFormat/>
    <w:uiPriority w:val="9"/>
    <w:pPr>
      <w:outlineLvl w:val="3"/>
    </w:pPr>
  </w:style>
  <w:style w:type="paragraph" w:customStyle="1" w:styleId="650">
    <w:name w:val="heading 5_file_583"/>
    <w:basedOn w:val="645"/>
    <w:qFormat/>
    <w:uiPriority w:val="9"/>
    <w:pPr>
      <w:outlineLvl w:val="4"/>
    </w:pPr>
    <w:rPr>
      <w:sz w:val="20"/>
      <w:szCs w:val="20"/>
    </w:rPr>
  </w:style>
  <w:style w:type="paragraph" w:customStyle="1" w:styleId="651">
    <w:name w:val="heading 6_file_583"/>
    <w:basedOn w:val="645"/>
    <w:qFormat/>
    <w:uiPriority w:val="9"/>
    <w:pPr>
      <w:outlineLvl w:val="5"/>
    </w:pPr>
    <w:rPr>
      <w:sz w:val="15"/>
      <w:szCs w:val="15"/>
    </w:rPr>
  </w:style>
  <w:style w:type="character" w:customStyle="1" w:styleId="652">
    <w:name w:val="Default Paragraph Font_file_583"/>
    <w:semiHidden/>
    <w:unhideWhenUsed/>
    <w:qFormat/>
    <w:uiPriority w:val="1"/>
  </w:style>
  <w:style w:type="table" w:customStyle="1" w:styleId="653">
    <w:name w:val="Normal Table_file_583"/>
    <w:semiHidden/>
    <w:unhideWhenUsed/>
    <w:qFormat/>
    <w:uiPriority w:val="99"/>
    <w:tblPr>
      <w:tblCellMar>
        <w:top w:w="0" w:type="dxa"/>
        <w:left w:w="108" w:type="dxa"/>
        <w:bottom w:w="0" w:type="dxa"/>
        <w:right w:w="108" w:type="dxa"/>
      </w:tblCellMar>
    </w:tblPr>
  </w:style>
  <w:style w:type="character" w:customStyle="1" w:styleId="654">
    <w:name w:val="Hyperlink_file_583"/>
    <w:basedOn w:val="652"/>
    <w:semiHidden/>
    <w:unhideWhenUsed/>
    <w:qFormat/>
    <w:uiPriority w:val="99"/>
    <w:rPr>
      <w:color w:val="0782C1"/>
      <w:u w:val="single"/>
    </w:rPr>
  </w:style>
  <w:style w:type="character" w:customStyle="1" w:styleId="655">
    <w:name w:val="FollowedHyperlink_file_583"/>
    <w:basedOn w:val="652"/>
    <w:semiHidden/>
    <w:unhideWhenUsed/>
    <w:qFormat/>
    <w:uiPriority w:val="99"/>
    <w:rPr>
      <w:color w:val="0782C1"/>
      <w:u w:val="single"/>
    </w:rPr>
  </w:style>
  <w:style w:type="character" w:customStyle="1" w:styleId="656">
    <w:name w:val="标题 1 Char_file_583"/>
    <w:basedOn w:val="652"/>
    <w:link w:val="3"/>
    <w:qFormat/>
    <w:uiPriority w:val="9"/>
    <w:rPr>
      <w:rFonts w:ascii="宋体" w:hAnsi="宋体" w:eastAsia="宋体" w:cs="宋体"/>
      <w:b/>
      <w:bCs/>
      <w:kern w:val="44"/>
      <w:sz w:val="44"/>
      <w:szCs w:val="44"/>
    </w:rPr>
  </w:style>
  <w:style w:type="character" w:customStyle="1" w:styleId="657">
    <w:name w:val="标题 2 Char_file_583"/>
    <w:basedOn w:val="652"/>
    <w:link w:val="4"/>
    <w:semiHidden/>
    <w:qFormat/>
    <w:uiPriority w:val="9"/>
    <w:rPr>
      <w:rFonts w:asciiTheme="majorHAnsi" w:hAnsiTheme="majorHAnsi" w:eastAsiaTheme="majorEastAsia" w:cstheme="majorBidi"/>
      <w:b/>
      <w:bCs/>
      <w:sz w:val="32"/>
      <w:szCs w:val="32"/>
    </w:rPr>
  </w:style>
  <w:style w:type="character" w:customStyle="1" w:styleId="658">
    <w:name w:val="标题 3 Char_file_583"/>
    <w:basedOn w:val="652"/>
    <w:link w:val="5"/>
    <w:semiHidden/>
    <w:qFormat/>
    <w:uiPriority w:val="9"/>
    <w:rPr>
      <w:rFonts w:ascii="宋体" w:hAnsi="宋体" w:eastAsia="宋体" w:cs="宋体"/>
      <w:b/>
      <w:bCs/>
      <w:sz w:val="32"/>
      <w:szCs w:val="32"/>
    </w:rPr>
  </w:style>
  <w:style w:type="character" w:customStyle="1" w:styleId="659">
    <w:name w:val="标题 4 Char_file_583"/>
    <w:basedOn w:val="652"/>
    <w:link w:val="6"/>
    <w:semiHidden/>
    <w:qFormat/>
    <w:uiPriority w:val="9"/>
    <w:rPr>
      <w:rFonts w:asciiTheme="majorHAnsi" w:hAnsiTheme="majorHAnsi" w:eastAsiaTheme="majorEastAsia" w:cstheme="majorBidi"/>
      <w:b/>
      <w:bCs/>
      <w:sz w:val="28"/>
      <w:szCs w:val="28"/>
    </w:rPr>
  </w:style>
  <w:style w:type="character" w:customStyle="1" w:styleId="660">
    <w:name w:val="标题 5 Char_file_583"/>
    <w:basedOn w:val="652"/>
    <w:link w:val="7"/>
    <w:semiHidden/>
    <w:qFormat/>
    <w:uiPriority w:val="9"/>
    <w:rPr>
      <w:rFonts w:ascii="宋体" w:hAnsi="宋体" w:eastAsia="宋体" w:cs="宋体"/>
      <w:b/>
      <w:bCs/>
      <w:sz w:val="28"/>
      <w:szCs w:val="28"/>
    </w:rPr>
  </w:style>
  <w:style w:type="character" w:customStyle="1" w:styleId="661">
    <w:name w:val="标题 6 Char_file_583"/>
    <w:basedOn w:val="652"/>
    <w:link w:val="9"/>
    <w:semiHidden/>
    <w:qFormat/>
    <w:uiPriority w:val="9"/>
    <w:rPr>
      <w:rFonts w:asciiTheme="majorHAnsi" w:hAnsiTheme="majorHAnsi" w:eastAsiaTheme="majorEastAsia" w:cstheme="majorBidi"/>
      <w:b/>
      <w:bCs/>
      <w:sz w:val="24"/>
      <w:szCs w:val="24"/>
    </w:rPr>
  </w:style>
  <w:style w:type="paragraph" w:customStyle="1" w:styleId="662">
    <w:name w:val="cke_editable_file_583"/>
    <w:basedOn w:val="645"/>
    <w:qFormat/>
    <w:uiPriority w:val="0"/>
    <w:rPr>
      <w:rFonts w:ascii="仿宋_GB2312" w:eastAsia="仿宋_GB2312"/>
    </w:rPr>
  </w:style>
  <w:style w:type="paragraph" w:customStyle="1" w:styleId="663">
    <w:name w:val="marker_file_583"/>
    <w:basedOn w:val="645"/>
    <w:qFormat/>
    <w:uiPriority w:val="0"/>
    <w:pPr>
      <w:shd w:val="clear" w:color="auto" w:fill="FFFF00"/>
    </w:pPr>
  </w:style>
  <w:style w:type="paragraph" w:customStyle="1" w:styleId="664">
    <w:name w:val="Normal (Web)_file_583"/>
    <w:basedOn w:val="645"/>
    <w:semiHidden/>
    <w:unhideWhenUsed/>
    <w:qFormat/>
    <w:uiPriority w:val="99"/>
  </w:style>
  <w:style w:type="paragraph" w:customStyle="1" w:styleId="665">
    <w:name w:val="Normal_file_5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6">
    <w:name w:val="heading 1_file_584"/>
    <w:basedOn w:val="665"/>
    <w:qFormat/>
    <w:uiPriority w:val="9"/>
    <w:pPr>
      <w:outlineLvl w:val="0"/>
    </w:pPr>
    <w:rPr>
      <w:kern w:val="36"/>
      <w:sz w:val="48"/>
      <w:szCs w:val="48"/>
    </w:rPr>
  </w:style>
  <w:style w:type="paragraph" w:customStyle="1" w:styleId="667">
    <w:name w:val="heading 2_file_584"/>
    <w:basedOn w:val="665"/>
    <w:qFormat/>
    <w:uiPriority w:val="9"/>
    <w:pPr>
      <w:outlineLvl w:val="1"/>
    </w:pPr>
    <w:rPr>
      <w:sz w:val="36"/>
      <w:szCs w:val="36"/>
    </w:rPr>
  </w:style>
  <w:style w:type="paragraph" w:customStyle="1" w:styleId="668">
    <w:name w:val="heading 3_file_584"/>
    <w:basedOn w:val="665"/>
    <w:qFormat/>
    <w:uiPriority w:val="9"/>
    <w:pPr>
      <w:outlineLvl w:val="2"/>
    </w:pPr>
    <w:rPr>
      <w:sz w:val="27"/>
      <w:szCs w:val="27"/>
    </w:rPr>
  </w:style>
  <w:style w:type="paragraph" w:customStyle="1" w:styleId="669">
    <w:name w:val="heading 4_file_584"/>
    <w:basedOn w:val="665"/>
    <w:qFormat/>
    <w:uiPriority w:val="9"/>
    <w:pPr>
      <w:outlineLvl w:val="3"/>
    </w:pPr>
  </w:style>
  <w:style w:type="paragraph" w:customStyle="1" w:styleId="670">
    <w:name w:val="heading 5_file_584"/>
    <w:basedOn w:val="665"/>
    <w:qFormat/>
    <w:uiPriority w:val="9"/>
    <w:pPr>
      <w:outlineLvl w:val="4"/>
    </w:pPr>
    <w:rPr>
      <w:sz w:val="20"/>
      <w:szCs w:val="20"/>
    </w:rPr>
  </w:style>
  <w:style w:type="paragraph" w:customStyle="1" w:styleId="671">
    <w:name w:val="heading 6_file_584"/>
    <w:basedOn w:val="665"/>
    <w:qFormat/>
    <w:uiPriority w:val="9"/>
    <w:pPr>
      <w:outlineLvl w:val="5"/>
    </w:pPr>
    <w:rPr>
      <w:sz w:val="15"/>
      <w:szCs w:val="15"/>
    </w:rPr>
  </w:style>
  <w:style w:type="character" w:customStyle="1" w:styleId="672">
    <w:name w:val="Default Paragraph Font_file_584"/>
    <w:semiHidden/>
    <w:unhideWhenUsed/>
    <w:qFormat/>
    <w:uiPriority w:val="1"/>
  </w:style>
  <w:style w:type="table" w:customStyle="1" w:styleId="673">
    <w:name w:val="Normal Table_file_584"/>
    <w:semiHidden/>
    <w:unhideWhenUsed/>
    <w:qFormat/>
    <w:uiPriority w:val="99"/>
    <w:tblPr>
      <w:tblCellMar>
        <w:top w:w="0" w:type="dxa"/>
        <w:left w:w="108" w:type="dxa"/>
        <w:bottom w:w="0" w:type="dxa"/>
        <w:right w:w="108" w:type="dxa"/>
      </w:tblCellMar>
    </w:tblPr>
  </w:style>
  <w:style w:type="character" w:customStyle="1" w:styleId="674">
    <w:name w:val="Hyperlink_file_584"/>
    <w:basedOn w:val="672"/>
    <w:semiHidden/>
    <w:unhideWhenUsed/>
    <w:qFormat/>
    <w:uiPriority w:val="99"/>
    <w:rPr>
      <w:color w:val="0782C1"/>
      <w:u w:val="single"/>
    </w:rPr>
  </w:style>
  <w:style w:type="character" w:customStyle="1" w:styleId="675">
    <w:name w:val="FollowedHyperlink_file_584"/>
    <w:basedOn w:val="672"/>
    <w:semiHidden/>
    <w:unhideWhenUsed/>
    <w:qFormat/>
    <w:uiPriority w:val="99"/>
    <w:rPr>
      <w:color w:val="0782C1"/>
      <w:u w:val="single"/>
    </w:rPr>
  </w:style>
  <w:style w:type="character" w:customStyle="1" w:styleId="676">
    <w:name w:val="标题 1 Char_file_584"/>
    <w:basedOn w:val="672"/>
    <w:link w:val="3"/>
    <w:qFormat/>
    <w:uiPriority w:val="9"/>
    <w:rPr>
      <w:rFonts w:ascii="宋体" w:hAnsi="宋体" w:eastAsia="宋体" w:cs="宋体"/>
      <w:b/>
      <w:bCs/>
      <w:kern w:val="44"/>
      <w:sz w:val="44"/>
      <w:szCs w:val="44"/>
    </w:rPr>
  </w:style>
  <w:style w:type="character" w:customStyle="1" w:styleId="677">
    <w:name w:val="标题 2 Char_file_584"/>
    <w:basedOn w:val="672"/>
    <w:link w:val="4"/>
    <w:semiHidden/>
    <w:qFormat/>
    <w:uiPriority w:val="9"/>
    <w:rPr>
      <w:rFonts w:asciiTheme="majorHAnsi" w:hAnsiTheme="majorHAnsi" w:eastAsiaTheme="majorEastAsia" w:cstheme="majorBidi"/>
      <w:b/>
      <w:bCs/>
      <w:sz w:val="32"/>
      <w:szCs w:val="32"/>
    </w:rPr>
  </w:style>
  <w:style w:type="character" w:customStyle="1" w:styleId="678">
    <w:name w:val="标题 3 Char_file_584"/>
    <w:basedOn w:val="672"/>
    <w:link w:val="5"/>
    <w:semiHidden/>
    <w:qFormat/>
    <w:uiPriority w:val="9"/>
    <w:rPr>
      <w:rFonts w:ascii="宋体" w:hAnsi="宋体" w:eastAsia="宋体" w:cs="宋体"/>
      <w:b/>
      <w:bCs/>
      <w:sz w:val="32"/>
      <w:szCs w:val="32"/>
    </w:rPr>
  </w:style>
  <w:style w:type="character" w:customStyle="1" w:styleId="679">
    <w:name w:val="标题 4 Char_file_584"/>
    <w:basedOn w:val="672"/>
    <w:link w:val="6"/>
    <w:semiHidden/>
    <w:qFormat/>
    <w:uiPriority w:val="9"/>
    <w:rPr>
      <w:rFonts w:asciiTheme="majorHAnsi" w:hAnsiTheme="majorHAnsi" w:eastAsiaTheme="majorEastAsia" w:cstheme="majorBidi"/>
      <w:b/>
      <w:bCs/>
      <w:sz w:val="28"/>
      <w:szCs w:val="28"/>
    </w:rPr>
  </w:style>
  <w:style w:type="character" w:customStyle="1" w:styleId="680">
    <w:name w:val="标题 5 Char_file_584"/>
    <w:basedOn w:val="672"/>
    <w:link w:val="7"/>
    <w:semiHidden/>
    <w:qFormat/>
    <w:uiPriority w:val="9"/>
    <w:rPr>
      <w:rFonts w:ascii="宋体" w:hAnsi="宋体" w:eastAsia="宋体" w:cs="宋体"/>
      <w:b/>
      <w:bCs/>
      <w:sz w:val="28"/>
      <w:szCs w:val="28"/>
    </w:rPr>
  </w:style>
  <w:style w:type="character" w:customStyle="1" w:styleId="681">
    <w:name w:val="标题 6 Char_file_584"/>
    <w:basedOn w:val="672"/>
    <w:link w:val="9"/>
    <w:semiHidden/>
    <w:qFormat/>
    <w:uiPriority w:val="9"/>
    <w:rPr>
      <w:rFonts w:asciiTheme="majorHAnsi" w:hAnsiTheme="majorHAnsi" w:eastAsiaTheme="majorEastAsia" w:cstheme="majorBidi"/>
      <w:b/>
      <w:bCs/>
      <w:sz w:val="24"/>
      <w:szCs w:val="24"/>
    </w:rPr>
  </w:style>
  <w:style w:type="paragraph" w:customStyle="1" w:styleId="682">
    <w:name w:val="cke_editable_file_584"/>
    <w:basedOn w:val="665"/>
    <w:qFormat/>
    <w:uiPriority w:val="0"/>
    <w:rPr>
      <w:rFonts w:ascii="仿宋_GB2312" w:eastAsia="仿宋_GB2312"/>
    </w:rPr>
  </w:style>
  <w:style w:type="paragraph" w:customStyle="1" w:styleId="683">
    <w:name w:val="marker_file_584"/>
    <w:basedOn w:val="665"/>
    <w:qFormat/>
    <w:uiPriority w:val="0"/>
    <w:pPr>
      <w:shd w:val="clear" w:color="auto" w:fill="FFFF00"/>
    </w:pPr>
  </w:style>
  <w:style w:type="paragraph" w:customStyle="1" w:styleId="684">
    <w:name w:val="Normal (Web)_file_584"/>
    <w:basedOn w:val="665"/>
    <w:semiHidden/>
    <w:unhideWhenUsed/>
    <w:qFormat/>
    <w:uiPriority w:val="99"/>
  </w:style>
  <w:style w:type="paragraph" w:customStyle="1" w:styleId="685">
    <w:name w:val="Normal_file_5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6">
    <w:name w:val="heading 1_file_585"/>
    <w:basedOn w:val="685"/>
    <w:qFormat/>
    <w:uiPriority w:val="9"/>
    <w:pPr>
      <w:outlineLvl w:val="0"/>
    </w:pPr>
    <w:rPr>
      <w:kern w:val="36"/>
      <w:sz w:val="48"/>
      <w:szCs w:val="48"/>
    </w:rPr>
  </w:style>
  <w:style w:type="paragraph" w:customStyle="1" w:styleId="687">
    <w:name w:val="heading 2_file_585"/>
    <w:basedOn w:val="685"/>
    <w:qFormat/>
    <w:uiPriority w:val="9"/>
    <w:pPr>
      <w:outlineLvl w:val="1"/>
    </w:pPr>
    <w:rPr>
      <w:sz w:val="36"/>
      <w:szCs w:val="36"/>
    </w:rPr>
  </w:style>
  <w:style w:type="paragraph" w:customStyle="1" w:styleId="688">
    <w:name w:val="heading 3_file_585"/>
    <w:basedOn w:val="685"/>
    <w:qFormat/>
    <w:uiPriority w:val="9"/>
    <w:pPr>
      <w:outlineLvl w:val="2"/>
    </w:pPr>
    <w:rPr>
      <w:sz w:val="27"/>
      <w:szCs w:val="27"/>
    </w:rPr>
  </w:style>
  <w:style w:type="paragraph" w:customStyle="1" w:styleId="689">
    <w:name w:val="heading 4_file_585"/>
    <w:basedOn w:val="685"/>
    <w:qFormat/>
    <w:uiPriority w:val="9"/>
    <w:pPr>
      <w:outlineLvl w:val="3"/>
    </w:pPr>
  </w:style>
  <w:style w:type="paragraph" w:customStyle="1" w:styleId="690">
    <w:name w:val="heading 5_file_585"/>
    <w:basedOn w:val="685"/>
    <w:qFormat/>
    <w:uiPriority w:val="9"/>
    <w:pPr>
      <w:outlineLvl w:val="4"/>
    </w:pPr>
    <w:rPr>
      <w:sz w:val="20"/>
      <w:szCs w:val="20"/>
    </w:rPr>
  </w:style>
  <w:style w:type="paragraph" w:customStyle="1" w:styleId="691">
    <w:name w:val="heading 6_file_585"/>
    <w:basedOn w:val="685"/>
    <w:qFormat/>
    <w:uiPriority w:val="9"/>
    <w:pPr>
      <w:outlineLvl w:val="5"/>
    </w:pPr>
    <w:rPr>
      <w:sz w:val="15"/>
      <w:szCs w:val="15"/>
    </w:rPr>
  </w:style>
  <w:style w:type="character" w:customStyle="1" w:styleId="692">
    <w:name w:val="Default Paragraph Font_file_585"/>
    <w:semiHidden/>
    <w:unhideWhenUsed/>
    <w:qFormat/>
    <w:uiPriority w:val="1"/>
  </w:style>
  <w:style w:type="table" w:customStyle="1" w:styleId="693">
    <w:name w:val="Normal Table_file_585"/>
    <w:semiHidden/>
    <w:unhideWhenUsed/>
    <w:qFormat/>
    <w:uiPriority w:val="99"/>
    <w:tblPr>
      <w:tblCellMar>
        <w:top w:w="0" w:type="dxa"/>
        <w:left w:w="108" w:type="dxa"/>
        <w:bottom w:w="0" w:type="dxa"/>
        <w:right w:w="108" w:type="dxa"/>
      </w:tblCellMar>
    </w:tblPr>
  </w:style>
  <w:style w:type="character" w:customStyle="1" w:styleId="694">
    <w:name w:val="Hyperlink_file_585"/>
    <w:basedOn w:val="692"/>
    <w:semiHidden/>
    <w:unhideWhenUsed/>
    <w:qFormat/>
    <w:uiPriority w:val="99"/>
    <w:rPr>
      <w:color w:val="0782C1"/>
      <w:u w:val="single"/>
    </w:rPr>
  </w:style>
  <w:style w:type="character" w:customStyle="1" w:styleId="695">
    <w:name w:val="FollowedHyperlink_file_585"/>
    <w:basedOn w:val="692"/>
    <w:semiHidden/>
    <w:unhideWhenUsed/>
    <w:qFormat/>
    <w:uiPriority w:val="99"/>
    <w:rPr>
      <w:color w:val="0782C1"/>
      <w:u w:val="single"/>
    </w:rPr>
  </w:style>
  <w:style w:type="character" w:customStyle="1" w:styleId="696">
    <w:name w:val="标题 1 Char_file_585"/>
    <w:basedOn w:val="692"/>
    <w:link w:val="3"/>
    <w:qFormat/>
    <w:uiPriority w:val="9"/>
    <w:rPr>
      <w:rFonts w:ascii="宋体" w:hAnsi="宋体" w:eastAsia="宋体" w:cs="宋体"/>
      <w:b/>
      <w:bCs/>
      <w:kern w:val="44"/>
      <w:sz w:val="44"/>
      <w:szCs w:val="44"/>
    </w:rPr>
  </w:style>
  <w:style w:type="character" w:customStyle="1" w:styleId="697">
    <w:name w:val="标题 2 Char_file_585"/>
    <w:basedOn w:val="692"/>
    <w:link w:val="4"/>
    <w:semiHidden/>
    <w:qFormat/>
    <w:uiPriority w:val="9"/>
    <w:rPr>
      <w:rFonts w:asciiTheme="majorHAnsi" w:hAnsiTheme="majorHAnsi" w:eastAsiaTheme="majorEastAsia" w:cstheme="majorBidi"/>
      <w:b/>
      <w:bCs/>
      <w:sz w:val="32"/>
      <w:szCs w:val="32"/>
    </w:rPr>
  </w:style>
  <w:style w:type="character" w:customStyle="1" w:styleId="698">
    <w:name w:val="标题 3 Char_file_585"/>
    <w:basedOn w:val="692"/>
    <w:link w:val="5"/>
    <w:semiHidden/>
    <w:qFormat/>
    <w:uiPriority w:val="9"/>
    <w:rPr>
      <w:rFonts w:ascii="宋体" w:hAnsi="宋体" w:eastAsia="宋体" w:cs="宋体"/>
      <w:b/>
      <w:bCs/>
      <w:sz w:val="32"/>
      <w:szCs w:val="32"/>
    </w:rPr>
  </w:style>
  <w:style w:type="character" w:customStyle="1" w:styleId="699">
    <w:name w:val="标题 4 Char_file_585"/>
    <w:basedOn w:val="692"/>
    <w:link w:val="6"/>
    <w:semiHidden/>
    <w:qFormat/>
    <w:uiPriority w:val="9"/>
    <w:rPr>
      <w:rFonts w:asciiTheme="majorHAnsi" w:hAnsiTheme="majorHAnsi" w:eastAsiaTheme="majorEastAsia" w:cstheme="majorBidi"/>
      <w:b/>
      <w:bCs/>
      <w:sz w:val="28"/>
      <w:szCs w:val="28"/>
    </w:rPr>
  </w:style>
  <w:style w:type="character" w:customStyle="1" w:styleId="700">
    <w:name w:val="标题 5 Char_file_585"/>
    <w:basedOn w:val="692"/>
    <w:link w:val="7"/>
    <w:semiHidden/>
    <w:qFormat/>
    <w:uiPriority w:val="9"/>
    <w:rPr>
      <w:rFonts w:ascii="宋体" w:hAnsi="宋体" w:eastAsia="宋体" w:cs="宋体"/>
      <w:b/>
      <w:bCs/>
      <w:sz w:val="28"/>
      <w:szCs w:val="28"/>
    </w:rPr>
  </w:style>
  <w:style w:type="character" w:customStyle="1" w:styleId="701">
    <w:name w:val="标题 6 Char_file_585"/>
    <w:basedOn w:val="692"/>
    <w:link w:val="9"/>
    <w:semiHidden/>
    <w:qFormat/>
    <w:uiPriority w:val="9"/>
    <w:rPr>
      <w:rFonts w:asciiTheme="majorHAnsi" w:hAnsiTheme="majorHAnsi" w:eastAsiaTheme="majorEastAsia" w:cstheme="majorBidi"/>
      <w:b/>
      <w:bCs/>
      <w:sz w:val="24"/>
      <w:szCs w:val="24"/>
    </w:rPr>
  </w:style>
  <w:style w:type="paragraph" w:customStyle="1" w:styleId="702">
    <w:name w:val="cke_editable_file_585"/>
    <w:basedOn w:val="685"/>
    <w:qFormat/>
    <w:uiPriority w:val="0"/>
    <w:rPr>
      <w:rFonts w:ascii="仿宋_GB2312" w:eastAsia="仿宋_GB2312"/>
    </w:rPr>
  </w:style>
  <w:style w:type="paragraph" w:customStyle="1" w:styleId="703">
    <w:name w:val="marker_file_585"/>
    <w:basedOn w:val="685"/>
    <w:qFormat/>
    <w:uiPriority w:val="0"/>
    <w:pPr>
      <w:shd w:val="clear" w:color="auto" w:fill="FFFF00"/>
    </w:pPr>
  </w:style>
  <w:style w:type="paragraph" w:customStyle="1" w:styleId="704">
    <w:name w:val="Normal (Web)_file_585"/>
    <w:basedOn w:val="685"/>
    <w:semiHidden/>
    <w:unhideWhenUsed/>
    <w:qFormat/>
    <w:uiPriority w:val="99"/>
  </w:style>
  <w:style w:type="character" w:customStyle="1" w:styleId="705">
    <w:name w:val="Strong_file_585"/>
    <w:basedOn w:val="692"/>
    <w:qFormat/>
    <w:uiPriority w:val="22"/>
    <w:rPr>
      <w:b/>
      <w:bCs/>
    </w:rPr>
  </w:style>
  <w:style w:type="table" w:customStyle="1" w:styleId="706">
    <w:name w:val="Normal Table_file_909_file_2860"/>
    <w:semiHidden/>
    <w:qFormat/>
    <w:uiPriority w:val="0"/>
    <w:tblPr>
      <w:tblCellMar>
        <w:top w:w="0" w:type="dxa"/>
        <w:left w:w="108" w:type="dxa"/>
        <w:bottom w:w="0" w:type="dxa"/>
        <w:right w:w="108" w:type="dxa"/>
      </w:tblCellMar>
    </w:tblPr>
  </w:style>
  <w:style w:type="paragraph" w:customStyle="1" w:styleId="707">
    <w:name w:val="Normal (Web)_file_2102"/>
    <w:basedOn w:val="708"/>
    <w:semiHidden/>
    <w:unhideWhenUsed/>
    <w:qFormat/>
    <w:uiPriority w:val="99"/>
  </w:style>
  <w:style w:type="paragraph" w:customStyle="1" w:styleId="708">
    <w:name w:val="Normal_file_210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09">
    <w:name w:val="Strong_file_514"/>
    <w:basedOn w:val="710"/>
    <w:qFormat/>
    <w:uiPriority w:val="22"/>
    <w:rPr>
      <w:b/>
      <w:bCs/>
    </w:rPr>
  </w:style>
  <w:style w:type="character" w:customStyle="1" w:styleId="710">
    <w:name w:val="Default Paragraph Font_file_514"/>
    <w:semiHidden/>
    <w:unhideWhenUsed/>
    <w:qFormat/>
    <w:uiPriority w:val="1"/>
  </w:style>
  <w:style w:type="paragraph" w:customStyle="1" w:styleId="711">
    <w:name w:val="Normal (Web)_file_2087"/>
    <w:basedOn w:val="712"/>
    <w:semiHidden/>
    <w:unhideWhenUsed/>
    <w:qFormat/>
    <w:uiPriority w:val="99"/>
  </w:style>
  <w:style w:type="paragraph" w:customStyle="1" w:styleId="712">
    <w:name w:val="Normal_file_20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3">
    <w:name w:val="Normal (Web)_file_414"/>
    <w:basedOn w:val="714"/>
    <w:semiHidden/>
    <w:unhideWhenUsed/>
    <w:qFormat/>
    <w:uiPriority w:val="99"/>
  </w:style>
  <w:style w:type="paragraph" w:customStyle="1" w:styleId="714">
    <w:name w:val="Normal_file_4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Normal (Web)_file_503_file_514"/>
    <w:basedOn w:val="716"/>
    <w:semiHidden/>
    <w:unhideWhenUsed/>
    <w:qFormat/>
    <w:uiPriority w:val="99"/>
  </w:style>
  <w:style w:type="paragraph" w:customStyle="1" w:styleId="716">
    <w:name w:val="Normal_file_503_file_5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7">
    <w:name w:val="p15_file_239_file_432_file_507"/>
    <w:basedOn w:val="718"/>
    <w:qFormat/>
    <w:uiPriority w:val="0"/>
    <w:pPr>
      <w:widowControl/>
    </w:pPr>
    <w:rPr>
      <w:rFonts w:ascii="宋体" w:hAnsi="宋体" w:cs="宋体"/>
      <w:kern w:val="0"/>
      <w:szCs w:val="21"/>
    </w:rPr>
  </w:style>
  <w:style w:type="paragraph" w:customStyle="1" w:styleId="718">
    <w:name w:val="Normal_file_239_file_432_file_5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9">
    <w:name w:val="Normal (Web)_file_2085_file_2088"/>
    <w:basedOn w:val="720"/>
    <w:semiHidden/>
    <w:unhideWhenUsed/>
    <w:qFormat/>
    <w:uiPriority w:val="99"/>
  </w:style>
  <w:style w:type="paragraph" w:customStyle="1" w:styleId="720">
    <w:name w:val="Normal_file_2085_file_20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1">
    <w:name w:val="Normal (Web)_file_434"/>
    <w:basedOn w:val="722"/>
    <w:semiHidden/>
    <w:unhideWhenUsed/>
    <w:qFormat/>
    <w:uiPriority w:val="99"/>
  </w:style>
  <w:style w:type="paragraph" w:customStyle="1" w:styleId="722">
    <w:name w:val="Normal_file_434"/>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23">
    <w:name w:val="Strong_file_434"/>
    <w:basedOn w:val="724"/>
    <w:qFormat/>
    <w:uiPriority w:val="22"/>
    <w:rPr>
      <w:b/>
      <w:bCs/>
    </w:rPr>
  </w:style>
  <w:style w:type="character" w:customStyle="1" w:styleId="724">
    <w:name w:val="Default Paragraph Font_file_434"/>
    <w:semiHidden/>
    <w:unhideWhenUsed/>
    <w:qFormat/>
    <w:uiPriority w:val="1"/>
  </w:style>
  <w:style w:type="paragraph" w:customStyle="1" w:styleId="725">
    <w:name w:val="Normal (Web)_file_933"/>
    <w:basedOn w:val="726"/>
    <w:unhideWhenUsed/>
    <w:qFormat/>
    <w:uiPriority w:val="99"/>
  </w:style>
  <w:style w:type="paragraph" w:customStyle="1" w:styleId="726">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7">
    <w:name w:val="Normal (Web)_file_939"/>
    <w:basedOn w:val="728"/>
    <w:unhideWhenUsed/>
    <w:qFormat/>
    <w:uiPriority w:val="99"/>
  </w:style>
  <w:style w:type="paragraph" w:customStyle="1" w:styleId="728">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9">
    <w:name w:val="Normal (Web)_file_2535"/>
    <w:basedOn w:val="730"/>
    <w:semiHidden/>
    <w:unhideWhenUsed/>
    <w:qFormat/>
    <w:uiPriority w:val="99"/>
  </w:style>
  <w:style w:type="paragraph" w:customStyle="1" w:styleId="730">
    <w:name w:val="Normal_file_253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31">
    <w:name w:val="Normal Table_file_909"/>
    <w:semiHidden/>
    <w:qFormat/>
    <w:uiPriority w:val="0"/>
    <w:tblPr>
      <w:tblCellMar>
        <w:top w:w="0" w:type="dxa"/>
        <w:left w:w="108" w:type="dxa"/>
        <w:bottom w:w="0" w:type="dxa"/>
        <w:right w:w="108" w:type="dxa"/>
      </w:tblCellMar>
    </w:tblPr>
  </w:style>
  <w:style w:type="paragraph" w:customStyle="1" w:styleId="732">
    <w:name w:val="Normal (Web)_file_1068"/>
    <w:basedOn w:val="733"/>
    <w:semiHidden/>
    <w:unhideWhenUsed/>
    <w:qFormat/>
    <w:uiPriority w:val="99"/>
  </w:style>
  <w:style w:type="paragraph" w:customStyle="1" w:styleId="733">
    <w:name w:val="Normal_file_10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4">
    <w:name w:val="Normal (Web)_file_3563"/>
    <w:basedOn w:val="735"/>
    <w:semiHidden/>
    <w:unhideWhenUsed/>
    <w:qFormat/>
    <w:uiPriority w:val="99"/>
  </w:style>
  <w:style w:type="paragraph" w:customStyle="1" w:styleId="735">
    <w:name w:val="Normal_file_356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90BD97-8B36-4B44-A82A-88364BB56BF3}">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76</Pages>
  <Words>14260</Words>
  <Characters>15736</Characters>
  <Lines>876</Lines>
  <Paragraphs>808</Paragraphs>
  <TotalTime>27</TotalTime>
  <ScaleCrop>false</ScaleCrop>
  <LinksUpToDate>false</LinksUpToDate>
  <CharactersWithSpaces>15880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2026-03-11T01:26:00Z</dcterms:created>
  <dc:creator>集采中心260612</dc:creator>
  <cp:lastModifiedBy>小Fan</cp:lastModifiedBy>
  <cp:lastPrinted>2026-08-10T10:56:00Z</cp:lastPrinted>
  <dcterms:modified xsi:type="dcterms:W3CDTF">2026-08-27T09:09:20Z</dcterms:modified>
  <dc:title>竞谈_货物模板_保证金_否_20260612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8F94E24044E7435E898C3AB4944660E0</vt:lpwstr>
  </property>
  <property fmtid="{D5CDD505-2E9C-101B-9397-08002B2CF9AE}" pid="4" name="KSOTemplateDocerSaveRecord">
    <vt:lpwstr>eyJoZGlkIjoiNzhmNjdjMTBkMWY3ODU3YWU4NjI0YzgxZTY2ZDA4YTQiLCJ1c2VySWQiOiI1NTE5NTY5MzQifQ==</vt:lpwstr>
  </property>
</Properties>
</file>