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eastAsia="仿宋_GB2312" w:asciiTheme="minorHAnsi" w:hAnsiTheme="minorHAnsi"/>
          <w:sz w:val="44"/>
          <w:szCs w:val="44"/>
          <w:lang w:val="en-GB"/>
        </w:rPr>
      </w:pPr>
    </w:p>
    <w:p>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pPr>
        <w:spacing w:line="800" w:lineRule="exact"/>
        <w:jc w:val="center"/>
        <w:rPr>
          <w:rFonts w:hint="eastAsia" w:ascii="华文中宋" w:hAnsi="华文中宋" w:eastAsia="华文中宋"/>
          <w:b/>
          <w:spacing w:val="200"/>
          <w:sz w:val="84"/>
          <w:szCs w:val="84"/>
        </w:rPr>
      </w:pPr>
    </w:p>
    <w:p>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pPr>
        <w:spacing w:line="600" w:lineRule="exact"/>
        <w:jc w:val="center"/>
        <w:rPr>
          <w:b/>
          <w:sz w:val="44"/>
          <w:szCs w:val="44"/>
        </w:rPr>
      </w:pPr>
    </w:p>
    <w:p>
      <w:pPr>
        <w:spacing w:line="600" w:lineRule="exact"/>
        <w:rPr>
          <w:b/>
          <w:sz w:val="44"/>
          <w:szCs w:val="44"/>
        </w:rPr>
      </w:pPr>
    </w:p>
    <w:p>
      <w:pPr>
        <w:spacing w:line="800" w:lineRule="exact"/>
        <w:ind w:left="907" w:leftChars="432"/>
        <w:rPr>
          <w:rFonts w:hint="eastAsia" w:ascii="楷体" w:hAnsi="楷体" w:eastAsia="楷体"/>
          <w:b/>
          <w:color w:val="000000"/>
          <w:sz w:val="44"/>
          <w:szCs w:val="44"/>
        </w:rPr>
      </w:pPr>
      <w:r>
        <w:rPr>
          <w:rFonts w:hint="eastAsia" w:ascii="楷体" w:hAnsi="楷体" w:eastAsia="楷体"/>
          <w:b/>
          <w:sz w:val="44"/>
          <w:szCs w:val="44"/>
        </w:rPr>
        <w:t>项目名称：</w:t>
      </w:r>
      <w:r>
        <w:rPr>
          <w:rFonts w:hint="eastAsia" w:ascii="楷体" w:hAnsi="楷体" w:eastAsia="楷体"/>
          <w:b/>
          <w:color w:val="000000"/>
          <w:sz w:val="44"/>
          <w:szCs w:val="44"/>
        </w:rPr>
        <w:t>低空服务应用实训基地采购项目</w:t>
      </w:r>
    </w:p>
    <w:p>
      <w:pPr>
        <w:spacing w:line="800" w:lineRule="exact"/>
        <w:ind w:left="907" w:leftChars="432"/>
        <w:rPr>
          <w:rFonts w:hint="eastAsia" w:ascii="楷体" w:hAnsi="楷体" w:eastAsia="楷体"/>
          <w:b/>
          <w:sz w:val="44"/>
          <w:szCs w:val="44"/>
          <w:lang w:val="en-GB" w:eastAsia="zh-CN"/>
        </w:rPr>
      </w:pPr>
      <w:r>
        <w:rPr>
          <w:rFonts w:hint="eastAsia" w:ascii="楷体" w:hAnsi="楷体" w:eastAsia="楷体"/>
          <w:b/>
          <w:sz w:val="44"/>
          <w:szCs w:val="44"/>
        </w:rPr>
        <w:t>项目编号：</w:t>
      </w:r>
      <w:r>
        <w:rPr>
          <w:rFonts w:hint="eastAsia" w:ascii="楷体" w:hAnsi="楷体" w:eastAsia="楷体"/>
          <w:b/>
          <w:color w:val="000000"/>
          <w:sz w:val="44"/>
          <w:szCs w:val="44"/>
          <w:lang w:eastAsia="zh-CN"/>
        </w:rPr>
        <w:t>LZZC2026-G1-990561-LZSZ</w:t>
      </w:r>
    </w:p>
    <w:p>
      <w:pPr>
        <w:spacing w:line="800" w:lineRule="exact"/>
        <w:rPr>
          <w:rFonts w:hint="eastAsia" w:ascii="楷体" w:hAnsi="楷体" w:eastAsia="楷体"/>
          <w:b/>
          <w:sz w:val="44"/>
          <w:szCs w:val="44"/>
        </w:rPr>
      </w:pPr>
    </w:p>
    <w:p>
      <w:pPr>
        <w:spacing w:line="800" w:lineRule="exact"/>
        <w:ind w:firstLine="663" w:firstLineChars="150"/>
        <w:jc w:val="center"/>
        <w:rPr>
          <w:rFonts w:hint="eastAsia"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柳州城市职业学院</w:t>
      </w:r>
    </w:p>
    <w:p>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pPr>
        <w:spacing w:line="600" w:lineRule="exact"/>
        <w:jc w:val="center"/>
        <w:rPr>
          <w:rFonts w:hint="eastAsia" w:ascii="楷体" w:hAnsi="楷体" w:eastAsia="楷体"/>
          <w:b/>
          <w:sz w:val="44"/>
          <w:szCs w:val="44"/>
        </w:rPr>
      </w:pPr>
    </w:p>
    <w:p>
      <w:pPr>
        <w:spacing w:line="600" w:lineRule="exact"/>
        <w:jc w:val="center"/>
        <w:rPr>
          <w:rFonts w:hint="eastAsia" w:ascii="楷体" w:hAnsi="楷体" w:eastAsia="楷体"/>
          <w:b/>
          <w:sz w:val="44"/>
          <w:szCs w:val="44"/>
        </w:rPr>
      </w:pPr>
      <w:r>
        <w:rPr>
          <w:rFonts w:ascii="楷体" w:hAnsi="楷体" w:eastAsia="楷体"/>
          <w:b/>
          <w:sz w:val="44"/>
          <w:szCs w:val="44"/>
        </w:rPr>
        <w:t>2026年</w:t>
      </w:r>
      <w:r>
        <w:rPr>
          <w:rFonts w:hint="eastAsia" w:ascii="楷体" w:hAnsi="楷体" w:eastAsia="楷体"/>
          <w:b/>
          <w:sz w:val="44"/>
          <w:szCs w:val="44"/>
          <w:lang w:val="en-US" w:eastAsia="zh-CN"/>
        </w:rPr>
        <w:t>8</w:t>
      </w:r>
      <w:r>
        <w:rPr>
          <w:rFonts w:ascii="楷体" w:hAnsi="楷体" w:eastAsia="楷体"/>
          <w:b/>
          <w:sz w:val="44"/>
          <w:szCs w:val="44"/>
        </w:rPr>
        <w:t>月</w:t>
      </w:r>
      <w:r>
        <w:rPr>
          <w:rFonts w:hint="eastAsia" w:ascii="楷体" w:hAnsi="楷体" w:eastAsia="楷体"/>
          <w:b/>
          <w:sz w:val="44"/>
          <w:szCs w:val="44"/>
          <w:lang w:val="en-US" w:eastAsia="zh-CN"/>
        </w:rPr>
        <w:t>24</w:t>
      </w:r>
      <w:r>
        <w:rPr>
          <w:rFonts w:ascii="楷体" w:hAnsi="楷体" w:eastAsia="楷体"/>
          <w:b/>
          <w:sz w:val="44"/>
          <w:szCs w:val="44"/>
        </w:rPr>
        <w:t>日</w:t>
      </w:r>
    </w:p>
    <w:p>
      <w:pPr>
        <w:spacing w:line="600" w:lineRule="exact"/>
        <w:jc w:val="both"/>
        <w:rPr>
          <w:rFonts w:hint="eastAsia" w:ascii="楷体" w:hAnsi="楷体" w:eastAsia="楷体"/>
          <w:b/>
          <w:sz w:val="44"/>
          <w:szCs w:val="44"/>
        </w:rPr>
      </w:pPr>
    </w:p>
    <w:p>
      <w:pPr>
        <w:spacing w:line="360" w:lineRule="auto"/>
        <w:rPr>
          <w:b/>
          <w:sz w:val="52"/>
          <w:szCs w:val="52"/>
        </w:rPr>
        <w:sectPr>
          <w:headerReference r:id="rId3" w:type="first"/>
          <w:footerReference r:id="rId4" w:type="even"/>
          <w:pgSz w:w="11906" w:h="16838"/>
          <w:pgMar w:top="1440" w:right="1440" w:bottom="1440" w:left="1440" w:header="851" w:footer="992" w:gutter="0"/>
          <w:cols w:space="720" w:num="1"/>
          <w:docGrid w:type="lines" w:linePitch="312" w:charSpace="0"/>
        </w:sectPr>
      </w:pPr>
    </w:p>
    <w:p>
      <w:pPr>
        <w:spacing w:line="360" w:lineRule="auto"/>
        <w:jc w:val="center"/>
        <w:rPr>
          <w:b/>
          <w:sz w:val="52"/>
          <w:szCs w:val="52"/>
        </w:rPr>
      </w:pPr>
    </w:p>
    <w:p>
      <w:pPr>
        <w:spacing w:line="360" w:lineRule="auto"/>
        <w:jc w:val="center"/>
        <w:rPr>
          <w:b/>
          <w:sz w:val="52"/>
          <w:szCs w:val="52"/>
        </w:rPr>
      </w:pPr>
      <w:r>
        <w:rPr>
          <w:rFonts w:hint="eastAsia"/>
          <w:b/>
          <w:sz w:val="52"/>
          <w:szCs w:val="52"/>
        </w:rPr>
        <w:t>目  录</w:t>
      </w:r>
    </w:p>
    <w:p>
      <w:pPr>
        <w:spacing w:line="360" w:lineRule="auto"/>
        <w:jc w:val="center"/>
        <w:rPr>
          <w:b/>
          <w:sz w:val="52"/>
          <w:szCs w:val="52"/>
        </w:rPr>
      </w:pPr>
    </w:p>
    <w:p>
      <w:pPr>
        <w:pStyle w:val="33"/>
        <w:keepNext w:val="0"/>
        <w:keepLines w:val="0"/>
        <w:pageBreakBefore w:val="0"/>
        <w:widowControl w:val="0"/>
        <w:tabs>
          <w:tab w:val="right" w:leader="dot" w:pos="97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_Toc2246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_Toc2246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keepNext w:val="0"/>
        <w:keepLines w:val="0"/>
        <w:pageBreakBefore w:val="0"/>
        <w:widowControl w:val="0"/>
        <w:tabs>
          <w:tab w:val="right" w:leader="dot" w:pos="97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_Toc26940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_Toc26940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keepNext w:val="0"/>
        <w:keepLines w:val="0"/>
        <w:pageBreakBefore w:val="0"/>
        <w:widowControl w:val="0"/>
        <w:tabs>
          <w:tab w:val="right" w:leader="dot" w:pos="97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_Toc20203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_Toc20203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keepNext w:val="0"/>
        <w:keepLines w:val="0"/>
        <w:pageBreakBefore w:val="0"/>
        <w:widowControl w:val="0"/>
        <w:tabs>
          <w:tab w:val="right" w:leader="dot" w:pos="97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_Toc6616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_Toc6616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keepNext w:val="0"/>
        <w:keepLines w:val="0"/>
        <w:pageBreakBefore w:val="0"/>
        <w:widowControl w:val="0"/>
        <w:tabs>
          <w:tab w:val="right" w:leader="dot" w:pos="97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_Toc20888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_Toc20888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keepNext w:val="0"/>
        <w:keepLines w:val="0"/>
        <w:pageBreakBefore w:val="0"/>
        <w:widowControl w:val="0"/>
        <w:tabs>
          <w:tab w:val="right" w:leader="dot" w:pos="97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_Toc31601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 投标文件格式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_Toc31601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keepNext w:val="0"/>
        <w:keepLines w:val="0"/>
        <w:pageBreakBefore w:val="0"/>
        <w:widowControl w:val="0"/>
        <w:tabs>
          <w:tab w:val="right" w:leader="dot" w:pos="9016"/>
        </w:tabs>
        <w:kinsoku/>
        <w:wordWrap/>
        <w:overflowPunct/>
        <w:topLinePunct w:val="0"/>
        <w:autoSpaceDE/>
        <w:autoSpaceDN/>
        <w:bidi w:val="0"/>
        <w:adjustRightInd/>
        <w:snapToGrid/>
        <w:spacing w:line="360" w:lineRule="auto"/>
        <w:textAlignment w:val="auto"/>
        <w:rPr>
          <w:rFonts w:hint="eastAsia" w:ascii="仿宋_GB2312" w:hAnsi="宋体" w:eastAsia="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宋体" w:eastAsia="仿宋_GB2312"/>
          <w:b w:val="0"/>
          <w:bCs w:val="0"/>
          <w:caps w:val="0"/>
          <w:sz w:val="32"/>
          <w:szCs w:val="32"/>
        </w:rPr>
        <w:t xml:space="preserve"> </w:t>
      </w:r>
    </w:p>
    <w:p/>
    <w:p/>
    <w:p/>
    <w:p/>
    <w:p/>
    <w:p/>
    <w:p/>
    <w:p/>
    <w:p/>
    <w:p/>
    <w:p/>
    <w:p>
      <w:pPr>
        <w:widowControl/>
        <w:jc w:val="left"/>
      </w:pPr>
    </w:p>
    <w:p/>
    <w:p/>
    <w:p>
      <w:pPr>
        <w:sectPr>
          <w:headerReference r:id="rId5" w:type="default"/>
          <w:footerReference r:id="rId6" w:type="default"/>
          <w:pgSz w:w="11906" w:h="16838"/>
          <w:pgMar w:top="1440" w:right="1100" w:bottom="1440" w:left="1100" w:header="851" w:footer="992" w:gutter="0"/>
          <w:cols w:space="720" w:num="1"/>
          <w:docGrid w:linePitch="312" w:charSpace="0"/>
        </w:sectPr>
      </w:pPr>
    </w:p>
    <w:p>
      <w:pPr>
        <w:rPr>
          <w:lang w:val="en-GB"/>
        </w:rPr>
      </w:pPr>
    </w:p>
    <w:p>
      <w:pPr>
        <w:pStyle w:val="3"/>
        <w:spacing w:line="276" w:lineRule="auto"/>
        <w:jc w:val="center"/>
        <w:rPr>
          <w:sz w:val="32"/>
          <w:szCs w:val="32"/>
        </w:rPr>
      </w:pPr>
      <w:bookmarkStart w:id="0" w:name="_Toc2246"/>
      <w:r>
        <w:rPr>
          <w:rFonts w:hint="eastAsia"/>
          <w:sz w:val="32"/>
          <w:szCs w:val="32"/>
        </w:rPr>
        <w:t>第一章 公开招标公告</w:t>
      </w:r>
      <w:bookmarkEnd w:id="0"/>
    </w:p>
    <w:p>
      <w:pPr>
        <w:pStyle w:val="4"/>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pPr>
        <w:spacing w:line="400" w:lineRule="exact"/>
        <w:ind w:right="-21" w:rightChars="-10" w:firstLine="555"/>
        <w:rPr>
          <w:rFonts w:ascii="仿宋_GB2312" w:eastAsia="仿宋_GB2312"/>
          <w:sz w:val="28"/>
          <w:szCs w:val="28"/>
          <w:u w:val="single"/>
        </w:rPr>
      </w:pPr>
      <w:bookmarkStart w:id="1" w:name="_Hlk50568865"/>
      <w:r>
        <w:rPr>
          <w:rFonts w:hint="eastAsia" w:ascii="仿宋_GB2312" w:eastAsia="仿宋_GB2312"/>
          <w:sz w:val="28"/>
          <w:szCs w:val="28"/>
        </w:rPr>
        <w:t>低空服务应用实训基地采购项目的潜在投标人应在广西政府采购云平台（https://www.gcy.zfcg.gxzf.gov.cn/）获取招标文件，并于</w:t>
      </w:r>
      <w:r>
        <w:rPr>
          <w:rFonts w:ascii="仿宋_GB2312" w:eastAsia="仿宋_GB2312"/>
          <w:sz w:val="28"/>
          <w:szCs w:val="28"/>
        </w:rPr>
        <w:t>2026年</w:t>
      </w:r>
      <w:r>
        <w:rPr>
          <w:rFonts w:hint="eastAsia" w:ascii="仿宋_GB2312" w:eastAsia="仿宋_GB2312"/>
          <w:sz w:val="28"/>
          <w:szCs w:val="28"/>
          <w:lang w:val="en-US" w:eastAsia="zh-CN"/>
        </w:rPr>
        <w:t>9</w:t>
      </w:r>
      <w:r>
        <w:rPr>
          <w:rFonts w:ascii="仿宋_GB2312" w:eastAsia="仿宋_GB2312"/>
          <w:sz w:val="28"/>
          <w:szCs w:val="28"/>
        </w:rPr>
        <w:t>月</w:t>
      </w:r>
      <w:r>
        <w:rPr>
          <w:rFonts w:hint="eastAsia" w:ascii="仿宋_GB2312" w:eastAsia="仿宋_GB2312"/>
          <w:sz w:val="28"/>
          <w:szCs w:val="28"/>
          <w:lang w:val="en-US" w:eastAsia="zh-CN"/>
        </w:rPr>
        <w:t>15</w:t>
      </w:r>
      <w:r>
        <w:rPr>
          <w:rFonts w:ascii="仿宋_GB2312" w:eastAsia="仿宋_GB2312"/>
          <w:sz w:val="28"/>
          <w:szCs w:val="28"/>
        </w:rPr>
        <w:t>日 09:20</w:t>
      </w:r>
      <w:r>
        <w:rPr>
          <w:rFonts w:hint="eastAsia" w:ascii="仿宋_GB2312" w:eastAsia="仿宋_GB2312"/>
          <w:sz w:val="28"/>
          <w:szCs w:val="28"/>
        </w:rPr>
        <w:t>（北京时间）前</w:t>
      </w:r>
      <w:bookmarkEnd w:id="1"/>
      <w:r>
        <w:rPr>
          <w:rFonts w:hint="eastAsia" w:ascii="仿宋_GB2312" w:hAnsi="仿宋_GB2312" w:eastAsia="仿宋_GB2312" w:cs="仿宋_GB2312"/>
          <w:sz w:val="28"/>
          <w:szCs w:val="28"/>
        </w:rPr>
        <w:t>在线提交投标文件</w:t>
      </w:r>
      <w:r>
        <w:rPr>
          <w:rFonts w:hint="eastAsia" w:ascii="仿宋_GB2312" w:eastAsia="仿宋_GB2312"/>
          <w:sz w:val="28"/>
          <w:szCs w:val="28"/>
        </w:rPr>
        <w:t>。</w:t>
      </w:r>
    </w:p>
    <w:p>
      <w:pPr>
        <w:spacing w:line="400" w:lineRule="exact"/>
        <w:ind w:right="-21" w:rightChars="-10" w:firstLine="562" w:firstLineChars="200"/>
        <w:rPr>
          <w:rFonts w:hint="eastAsia" w:ascii="黑体" w:hAnsi="黑体" w:eastAsia="黑体" w:cs="黑体"/>
          <w:b/>
          <w:bCs/>
          <w:sz w:val="28"/>
          <w:szCs w:val="28"/>
        </w:rPr>
      </w:pPr>
      <w:bookmarkStart w:id="2" w:name="_Hlk53504521"/>
      <w:r>
        <w:rPr>
          <w:rFonts w:hint="eastAsia" w:ascii="黑体" w:hAnsi="黑体" w:eastAsia="黑体" w:cs="黑体"/>
          <w:b/>
          <w:bCs/>
          <w:sz w:val="28"/>
          <w:szCs w:val="28"/>
        </w:rPr>
        <w:t>一、项目基本情况</w:t>
      </w:r>
    </w:p>
    <w:bookmarkEnd w:id="2"/>
    <w:p>
      <w:pPr>
        <w:pStyle w:val="74"/>
        <w:spacing w:line="400" w:lineRule="exact"/>
        <w:ind w:right="-21" w:rightChars="-10" w:firstLine="560"/>
        <w:rPr>
          <w:rFonts w:hint="eastAsia" w:ascii="仿宋_GB2312" w:eastAsia="仿宋_GB2312"/>
          <w:sz w:val="28"/>
          <w:szCs w:val="28"/>
          <w:lang w:eastAsia="zh-CN"/>
        </w:rPr>
      </w:pPr>
      <w:r>
        <w:rPr>
          <w:rFonts w:hint="eastAsia" w:ascii="仿宋_GB2312" w:eastAsia="仿宋_GB2312"/>
          <w:sz w:val="28"/>
          <w:szCs w:val="28"/>
        </w:rPr>
        <w:t>项目编号：</w:t>
      </w:r>
      <w:r>
        <w:rPr>
          <w:rFonts w:hint="eastAsia" w:ascii="仿宋_GB2312" w:eastAsia="仿宋_GB2312"/>
          <w:sz w:val="28"/>
          <w:szCs w:val="28"/>
          <w:lang w:eastAsia="zh-CN"/>
        </w:rPr>
        <w:t>LZZC2026-G1-990561-LZSZ</w:t>
      </w:r>
    </w:p>
    <w:p>
      <w:pPr>
        <w:pStyle w:val="74"/>
        <w:spacing w:line="400" w:lineRule="exact"/>
        <w:ind w:right="-21" w:rightChars="-10" w:firstLine="560"/>
        <w:rPr>
          <w:rFonts w:ascii="仿宋_GB2312" w:eastAsia="仿宋_GB2312"/>
          <w:sz w:val="28"/>
          <w:szCs w:val="28"/>
        </w:rPr>
      </w:pPr>
      <w:r>
        <w:rPr>
          <w:rFonts w:hint="eastAsia" w:ascii="仿宋_GB2312" w:eastAsia="仿宋_GB2312"/>
          <w:sz w:val="28"/>
          <w:szCs w:val="28"/>
        </w:rPr>
        <w:t>项目名称：低空服务应用实训基地采购项目</w:t>
      </w:r>
    </w:p>
    <w:p>
      <w:pPr>
        <w:pStyle w:val="74"/>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3" w:name="_Hlk50568912"/>
      <w:r>
        <w:rPr>
          <w:rFonts w:hint="eastAsia" w:ascii="仿宋_GB2312" w:eastAsia="仿宋_GB2312"/>
          <w:sz w:val="28"/>
          <w:szCs w:val="28"/>
        </w:rPr>
        <w:t>（元）</w:t>
      </w:r>
      <w:bookmarkEnd w:id="3"/>
      <w:r>
        <w:rPr>
          <w:rFonts w:hint="eastAsia" w:ascii="仿宋_GB2312" w:eastAsia="仿宋_GB2312"/>
          <w:sz w:val="28"/>
          <w:szCs w:val="28"/>
        </w:rPr>
        <w:t>：</w:t>
      </w:r>
      <w:r>
        <w:rPr>
          <w:rFonts w:ascii="仿宋_GB2312" w:hAnsi="Times New Roman" w:eastAsia="仿宋_GB2312"/>
          <w:sz w:val="28"/>
          <w:szCs w:val="28"/>
        </w:rPr>
        <w:t>2600700</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pPr>
        <w:spacing w:line="400" w:lineRule="exact"/>
        <w:ind w:right="-21" w:rightChars="-10"/>
        <w:rPr>
          <w:rFonts w:hint="eastAsia" w:ascii="仿宋" w:hAnsi="仿宋" w:eastAsia="仿宋"/>
          <w:bCs/>
          <w:sz w:val="24"/>
          <w:lang w:eastAsia="zh-CN"/>
        </w:rPr>
      </w:pPr>
      <w:r>
        <w:rPr>
          <w:rFonts w:ascii="仿宋" w:hAnsi="仿宋" w:eastAsia="仿宋"/>
          <w:bCs/>
          <w:sz w:val="24"/>
        </w:rPr>
        <w:t>标项</w:t>
      </w:r>
      <w:r>
        <w:rPr>
          <w:rFonts w:hint="eastAsia" w:ascii="仿宋" w:hAnsi="仿宋" w:eastAsia="仿宋"/>
          <w:bCs/>
          <w:sz w:val="24"/>
          <w:lang w:eastAsia="zh-CN"/>
        </w:rPr>
        <w:t>一</w:t>
      </w:r>
    </w:p>
    <w:p>
      <w:pPr>
        <w:spacing w:line="400" w:lineRule="exact"/>
        <w:ind w:right="-21" w:rightChars="-10"/>
        <w:rPr>
          <w:rFonts w:hint="eastAsia" w:ascii="仿宋" w:hAnsi="仿宋" w:eastAsia="仿宋"/>
          <w:bCs/>
          <w:sz w:val="24"/>
          <w:lang w:eastAsia="zh-CN"/>
        </w:rPr>
      </w:pPr>
      <w:r>
        <w:rPr>
          <w:rFonts w:ascii="仿宋" w:hAnsi="仿宋" w:eastAsia="仿宋"/>
          <w:bCs/>
          <w:sz w:val="24"/>
        </w:rPr>
        <w:t>标项名称：低空服务应用实训基地（一）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预算金额（元）：1896780
</w:t>
      </w:r>
      <w:r>
        <w:rPr>
          <w:rFonts w:ascii="仿宋" w:hAnsi="仿宋" w:eastAsia="仿宋"/>
          <w:bCs/>
          <w:sz w:val="24"/>
        </w:rPr>
        <w:cr/>
      </w:r>
      <w:r>
        <w:rPr>
          <w:rFonts w:ascii="仿宋" w:hAnsi="仿宋" w:eastAsia="仿宋"/>
          <w:bCs/>
          <w:sz w:val="24"/>
        </w:rPr>
        <w:t>简要规格描述或项目基本概况介绍、用途：低空服务应用实训基地（一）（具体内容详见招标文件第二章《采购需求》）
</w:t>
      </w:r>
      <w:r>
        <w:rPr>
          <w:rFonts w:ascii="仿宋" w:hAnsi="仿宋" w:eastAsia="仿宋"/>
          <w:bCs/>
          <w:sz w:val="24"/>
        </w:rPr>
        <w:cr/>
      </w:r>
      <w:r>
        <w:rPr>
          <w:rFonts w:ascii="仿宋" w:hAnsi="仿宋" w:eastAsia="仿宋"/>
          <w:bCs/>
          <w:sz w:val="24"/>
        </w:rPr>
        <w:t>最高限价（如有）：1896780
</w:t>
      </w:r>
      <w:r>
        <w:rPr>
          <w:rFonts w:ascii="仿宋" w:hAnsi="仿宋" w:eastAsia="仿宋"/>
          <w:bCs/>
          <w:sz w:val="24"/>
        </w:rPr>
        <w:cr/>
      </w:r>
      <w:r>
        <w:rPr>
          <w:rFonts w:ascii="仿宋" w:hAnsi="仿宋" w:eastAsia="仿宋"/>
          <w:bCs/>
          <w:sz w:val="24"/>
        </w:rPr>
        <w:t>合同履约期限：自签订合同之日起45日内安装</w:t>
      </w:r>
      <w:r>
        <w:rPr>
          <w:rFonts w:hint="eastAsia" w:ascii="仿宋" w:hAnsi="仿宋" w:eastAsia="仿宋"/>
          <w:bCs/>
          <w:sz w:val="24"/>
          <w:lang w:eastAsia="zh-CN"/>
        </w:rPr>
        <w:t>调试</w:t>
      </w:r>
      <w:r>
        <w:rPr>
          <w:rFonts w:ascii="仿宋" w:hAnsi="仿宋" w:eastAsia="仿宋"/>
          <w:bCs/>
          <w:sz w:val="24"/>
        </w:rPr>
        <w:t>完毕，验收合格并交付使用。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备注：本项目为线上电子招标项目，采用</w:t>
      </w:r>
      <w:r>
        <w:rPr>
          <w:rFonts w:ascii="仿宋" w:hAnsi="仿宋" w:eastAsia="仿宋"/>
          <w:b/>
          <w:bCs w:val="0"/>
          <w:sz w:val="24"/>
        </w:rPr>
        <w:t>远程异地评标</w:t>
      </w:r>
      <w:r>
        <w:rPr>
          <w:rFonts w:ascii="仿宋" w:hAnsi="仿宋" w:eastAsia="仿宋"/>
          <w:bCs/>
          <w:sz w:val="24"/>
        </w:rPr>
        <w:t>，有意向参与本项目的供应商应当做好参与全流程电子招投标交易的充分准备。  
</w:t>
      </w:r>
      <w:r>
        <w:rPr>
          <w:rFonts w:ascii="仿宋" w:hAnsi="仿宋" w:eastAsia="仿宋"/>
          <w:bCs/>
          <w:sz w:val="24"/>
        </w:rPr>
        <w:cr/>
      </w:r>
      <w:r>
        <w:rPr>
          <w:rFonts w:ascii="仿宋" w:hAnsi="仿宋" w:eastAsia="仿宋"/>
          <w:bCs/>
          <w:sz w:val="24"/>
        </w:rPr>
        <w:t>
</w:t>
      </w:r>
      <w:r>
        <w:rPr>
          <w:rFonts w:ascii="仿宋" w:hAnsi="仿宋" w:eastAsia="仿宋"/>
          <w:bCs/>
          <w:sz w:val="24"/>
        </w:rPr>
        <w:cr/>
      </w:r>
      <w:r>
        <w:rPr>
          <w:rFonts w:ascii="仿宋" w:hAnsi="仿宋" w:eastAsia="仿宋"/>
          <w:bCs/>
          <w:sz w:val="24"/>
        </w:rPr>
        <w:t>标项</w:t>
      </w:r>
      <w:r>
        <w:rPr>
          <w:rFonts w:hint="eastAsia" w:ascii="仿宋" w:hAnsi="仿宋" w:eastAsia="仿宋"/>
          <w:bCs/>
          <w:sz w:val="24"/>
          <w:lang w:eastAsia="zh-CN"/>
        </w:rPr>
        <w:t>二</w:t>
      </w:r>
    </w:p>
    <w:p>
      <w:pPr>
        <w:spacing w:line="400" w:lineRule="exact"/>
        <w:ind w:right="-21" w:rightChars="-10"/>
        <w:rPr>
          <w:rFonts w:ascii="仿宋_GB2312" w:eastAsia="仿宋_GB2312"/>
          <w:b/>
          <w:sz w:val="28"/>
          <w:szCs w:val="28"/>
        </w:rPr>
      </w:pPr>
      <w:r>
        <w:rPr>
          <w:rFonts w:ascii="仿宋" w:hAnsi="仿宋" w:eastAsia="仿宋"/>
          <w:bCs/>
          <w:sz w:val="24"/>
        </w:rPr>
        <w:t>标项名称：</w:t>
      </w:r>
      <w:bookmarkStart w:id="86" w:name="_GoBack"/>
      <w:r>
        <w:rPr>
          <w:rFonts w:ascii="仿宋" w:hAnsi="仿宋" w:eastAsia="仿宋"/>
          <w:bCs/>
          <w:sz w:val="24"/>
        </w:rPr>
        <w:t>低空服务应用实训基地（二）
</w:t>
      </w:r>
      <w:bookmarkEnd w:id="86"/>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预算金额（元）：703920
</w:t>
      </w:r>
      <w:r>
        <w:rPr>
          <w:rFonts w:ascii="仿宋" w:hAnsi="仿宋" w:eastAsia="仿宋"/>
          <w:bCs/>
          <w:sz w:val="24"/>
        </w:rPr>
        <w:cr/>
      </w:r>
      <w:r>
        <w:rPr>
          <w:rFonts w:ascii="仿宋" w:hAnsi="仿宋" w:eastAsia="仿宋"/>
          <w:bCs/>
          <w:sz w:val="24"/>
        </w:rPr>
        <w:t>简要规格描述或项目基本概况介绍、用途：低空服务应用实训基地（二）（具体内容详见招标文件第二章《采购需求》）
</w:t>
      </w:r>
      <w:r>
        <w:rPr>
          <w:rFonts w:ascii="仿宋" w:hAnsi="仿宋" w:eastAsia="仿宋"/>
          <w:bCs/>
          <w:sz w:val="24"/>
        </w:rPr>
        <w:cr/>
      </w:r>
      <w:r>
        <w:rPr>
          <w:rFonts w:ascii="仿宋" w:hAnsi="仿宋" w:eastAsia="仿宋"/>
          <w:bCs/>
          <w:sz w:val="24"/>
        </w:rPr>
        <w:t>最高限价（如有）：703920
</w:t>
      </w:r>
      <w:r>
        <w:rPr>
          <w:rFonts w:ascii="仿宋" w:hAnsi="仿宋" w:eastAsia="仿宋"/>
          <w:bCs/>
          <w:sz w:val="24"/>
        </w:rPr>
        <w:cr/>
      </w:r>
      <w:r>
        <w:rPr>
          <w:rFonts w:ascii="仿宋" w:hAnsi="仿宋" w:eastAsia="仿宋"/>
          <w:bCs/>
          <w:sz w:val="24"/>
        </w:rPr>
        <w:t>合同履约期限：自签订合同之日起45日内安装</w:t>
      </w:r>
      <w:r>
        <w:rPr>
          <w:rFonts w:hint="eastAsia" w:ascii="仿宋" w:hAnsi="仿宋" w:eastAsia="仿宋"/>
          <w:bCs/>
          <w:sz w:val="24"/>
          <w:lang w:eastAsia="zh-CN"/>
        </w:rPr>
        <w:t>调试</w:t>
      </w:r>
      <w:r>
        <w:rPr>
          <w:rFonts w:ascii="仿宋" w:hAnsi="仿宋" w:eastAsia="仿宋"/>
          <w:bCs/>
          <w:sz w:val="24"/>
        </w:rPr>
        <w:t>完毕，验收合格并交付使用。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备注：本项目为线上电子招标项目，采用</w:t>
      </w:r>
      <w:r>
        <w:rPr>
          <w:rFonts w:ascii="仿宋" w:hAnsi="仿宋" w:eastAsia="仿宋"/>
          <w:b/>
          <w:bCs w:val="0"/>
          <w:sz w:val="24"/>
        </w:rPr>
        <w:t>远程异地评标</w:t>
      </w:r>
      <w:r>
        <w:rPr>
          <w:rFonts w:ascii="仿宋" w:hAnsi="仿宋" w:eastAsia="仿宋"/>
          <w:bCs/>
          <w:sz w:val="24"/>
        </w:rPr>
        <w:t>，有意向参与本项目的供应商应当做好参与全流程电子招投标交易的充分准备。</w:t>
      </w:r>
    </w:p>
    <w:p>
      <w:pPr>
        <w:pStyle w:val="4"/>
        <w:spacing w:line="400" w:lineRule="exact"/>
        <w:ind w:right="-21" w:rightChars="-10" w:firstLine="562" w:firstLineChars="200"/>
        <w:jc w:val="both"/>
        <w:rPr>
          <w:rFonts w:hint="eastAsia" w:ascii="黑体" w:hAnsi="黑体" w:eastAsia="黑体" w:cs="黑体"/>
          <w:bCs/>
          <w:sz w:val="28"/>
          <w:szCs w:val="28"/>
        </w:rPr>
      </w:pPr>
      <w:bookmarkStart w:id="4" w:name="_Hlk53504529"/>
      <w:r>
        <w:rPr>
          <w:rFonts w:hint="eastAsia" w:ascii="黑体" w:hAnsi="黑体" w:eastAsia="黑体" w:cs="黑体"/>
          <w:bCs/>
          <w:sz w:val="28"/>
          <w:szCs w:val="28"/>
        </w:rPr>
        <w:t>二、申请人的资格要求</w:t>
      </w:r>
    </w:p>
    <w:bookmarkEnd w:id="4"/>
    <w:p>
      <w:pPr>
        <w:pStyle w:val="74"/>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pPr>
        <w:pStyle w:val="74"/>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无；</w:t>
      </w:r>
    </w:p>
    <w:p>
      <w:pPr>
        <w:pStyle w:val="74"/>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pPr>
        <w:pStyle w:val="4"/>
        <w:spacing w:line="400" w:lineRule="exact"/>
        <w:ind w:right="-21" w:rightChars="-10" w:firstLine="562" w:firstLineChars="200"/>
        <w:jc w:val="both"/>
        <w:rPr>
          <w:rFonts w:hint="eastAsia" w:ascii="黑体" w:hAnsi="黑体" w:eastAsia="黑体" w:cs="黑体"/>
          <w:bCs/>
          <w:sz w:val="28"/>
          <w:szCs w:val="28"/>
        </w:rPr>
      </w:pPr>
      <w:bookmarkStart w:id="5" w:name="_Toc35393623"/>
      <w:bookmarkStart w:id="6" w:name="_Toc35393792"/>
      <w:r>
        <w:rPr>
          <w:rFonts w:hint="eastAsia" w:ascii="黑体" w:hAnsi="黑体" w:eastAsia="黑体" w:cs="黑体"/>
          <w:bCs/>
          <w:sz w:val="28"/>
          <w:szCs w:val="28"/>
        </w:rPr>
        <w:t>三、</w:t>
      </w:r>
      <w:bookmarkEnd w:id="5"/>
      <w:bookmarkEnd w:id="6"/>
      <w:r>
        <w:rPr>
          <w:rFonts w:hint="eastAsia" w:ascii="黑体" w:hAnsi="黑体" w:eastAsia="黑体" w:cs="黑体"/>
          <w:bCs/>
          <w:sz w:val="28"/>
          <w:szCs w:val="28"/>
        </w:rPr>
        <w:t>获取招标文件</w:t>
      </w:r>
    </w:p>
    <w:p>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8</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24</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9</w:t>
      </w:r>
      <w:r>
        <w:rPr>
          <w:rFonts w:ascii="仿宋_GB2312" w:hAnsi="Calibri" w:eastAsia="仿宋_GB2312"/>
          <w:sz w:val="28"/>
          <w:szCs w:val="28"/>
        </w:rPr>
        <w:t>月</w:t>
      </w:r>
      <w:r>
        <w:rPr>
          <w:rFonts w:hint="eastAsia" w:ascii="仿宋_GB2312" w:hAnsi="Calibri" w:eastAsia="仿宋_GB2312"/>
          <w:sz w:val="28"/>
          <w:szCs w:val="28"/>
          <w:lang w:val="en-US" w:eastAsia="zh-CN"/>
        </w:rPr>
        <w:t>1</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pPr>
        <w:pStyle w:val="4"/>
        <w:spacing w:line="400" w:lineRule="exact"/>
        <w:ind w:right="-21" w:rightChars="-10" w:firstLine="562" w:firstLineChars="200"/>
        <w:jc w:val="both"/>
        <w:rPr>
          <w:rFonts w:hint="eastAsia" w:ascii="黑体" w:hAnsi="黑体" w:eastAsia="黑体" w:cs="黑体"/>
          <w:bCs/>
          <w:sz w:val="28"/>
          <w:szCs w:val="28"/>
        </w:rPr>
      </w:pPr>
      <w:bookmarkStart w:id="7" w:name="_Toc35393793"/>
      <w:bookmarkStart w:id="8" w:name="_Toc35393624"/>
      <w:bookmarkStart w:id="9" w:name="_Toc28359005"/>
      <w:bookmarkStart w:id="10" w:name="_Toc28359082"/>
      <w:r>
        <w:rPr>
          <w:rFonts w:hint="eastAsia" w:ascii="黑体" w:hAnsi="黑体" w:eastAsia="黑体" w:cs="黑体"/>
          <w:bCs/>
          <w:sz w:val="28"/>
          <w:szCs w:val="28"/>
        </w:rPr>
        <w:t>四、</w:t>
      </w:r>
      <w:bookmarkEnd w:id="7"/>
      <w:bookmarkEnd w:id="8"/>
      <w:bookmarkEnd w:id="9"/>
      <w:bookmarkEnd w:id="10"/>
      <w:r>
        <w:rPr>
          <w:rFonts w:hint="eastAsia" w:ascii="黑体" w:hAnsi="黑体" w:eastAsia="黑体" w:cs="黑体"/>
          <w:bCs/>
          <w:color w:val="000000"/>
          <w:sz w:val="28"/>
          <w:szCs w:val="28"/>
        </w:rPr>
        <w:t>提交投标文件截止时间、开标时间和地点</w:t>
      </w:r>
    </w:p>
    <w:p>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9</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15</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开标时间：</w:t>
      </w:r>
      <w:r>
        <w:rPr>
          <w:rFonts w:ascii="仿宋_GB2312" w:eastAsia="仿宋_GB2312"/>
          <w:bCs/>
          <w:sz w:val="28"/>
          <w:szCs w:val="28"/>
        </w:rPr>
        <w:t>2026年</w:t>
      </w:r>
      <w:r>
        <w:rPr>
          <w:rFonts w:hint="eastAsia" w:ascii="仿宋_GB2312" w:eastAsia="仿宋_GB2312"/>
          <w:bCs/>
          <w:sz w:val="28"/>
          <w:szCs w:val="28"/>
          <w:lang w:val="en-US" w:eastAsia="zh-CN"/>
        </w:rPr>
        <w:t>9</w:t>
      </w:r>
      <w:r>
        <w:rPr>
          <w:rFonts w:ascii="仿宋_GB2312" w:eastAsia="仿宋_GB2312"/>
          <w:bCs/>
          <w:sz w:val="28"/>
          <w:szCs w:val="28"/>
        </w:rPr>
        <w:t>月</w:t>
      </w:r>
      <w:r>
        <w:rPr>
          <w:rFonts w:hint="eastAsia" w:ascii="仿宋_GB2312" w:eastAsia="仿宋_GB2312"/>
          <w:bCs/>
          <w:sz w:val="28"/>
          <w:szCs w:val="28"/>
          <w:lang w:val="en-US" w:eastAsia="zh-CN"/>
        </w:rPr>
        <w:t>15</w:t>
      </w:r>
      <w:r>
        <w:rPr>
          <w:rFonts w:ascii="仿宋_GB2312" w:eastAsia="仿宋_GB2312"/>
          <w:bCs/>
          <w:sz w:val="28"/>
          <w:szCs w:val="28"/>
        </w:rPr>
        <w:t>日 09:20</w:t>
      </w:r>
    </w:p>
    <w:p>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pPr>
        <w:pStyle w:val="4"/>
        <w:spacing w:line="400" w:lineRule="exact"/>
        <w:ind w:right="-21" w:rightChars="-10" w:firstLine="562" w:firstLineChars="200"/>
        <w:jc w:val="both"/>
        <w:rPr>
          <w:rFonts w:hint="eastAsia" w:ascii="黑体" w:hAnsi="黑体" w:eastAsia="黑体" w:cs="黑体"/>
          <w:bCs/>
          <w:sz w:val="28"/>
          <w:szCs w:val="28"/>
        </w:rPr>
      </w:pPr>
      <w:bookmarkStart w:id="11" w:name="_Toc35393794"/>
      <w:bookmarkStart w:id="12" w:name="_Toc35393625"/>
      <w:bookmarkStart w:id="13" w:name="_Toc28359007"/>
      <w:bookmarkStart w:id="14" w:name="_Toc28359084"/>
      <w:r>
        <w:rPr>
          <w:rFonts w:hint="eastAsia" w:ascii="黑体" w:hAnsi="黑体" w:eastAsia="黑体" w:cs="黑体"/>
          <w:bCs/>
          <w:sz w:val="28"/>
          <w:szCs w:val="28"/>
        </w:rPr>
        <w:t>五、公告期限</w:t>
      </w:r>
      <w:bookmarkEnd w:id="11"/>
      <w:bookmarkEnd w:id="12"/>
      <w:bookmarkEnd w:id="13"/>
      <w:bookmarkEnd w:id="14"/>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pPr>
        <w:pStyle w:val="4"/>
        <w:spacing w:line="400" w:lineRule="exact"/>
        <w:ind w:right="-21" w:rightChars="-10" w:firstLine="562" w:firstLineChars="200"/>
        <w:jc w:val="both"/>
        <w:rPr>
          <w:rFonts w:hint="eastAsia" w:ascii="仿宋_GB2312" w:hAnsi="仿宋_GB2312" w:eastAsia="仿宋_GB2312" w:cs="仿宋_GB2312"/>
          <w:bCs/>
          <w:sz w:val="28"/>
          <w:szCs w:val="28"/>
        </w:rPr>
      </w:pPr>
      <w:bookmarkStart w:id="15" w:name="_Toc35393795"/>
      <w:bookmarkStart w:id="16" w:name="_Toc35393626"/>
      <w:r>
        <w:rPr>
          <w:rFonts w:hint="eastAsia" w:ascii="黑体" w:hAnsi="黑体" w:eastAsia="黑体" w:cs="黑体"/>
          <w:bCs/>
          <w:sz w:val="28"/>
          <w:szCs w:val="28"/>
        </w:rPr>
        <w:t>六、其他补充事宜</w:t>
      </w:r>
      <w:bookmarkEnd w:id="15"/>
      <w:bookmarkEnd w:id="16"/>
    </w:p>
    <w:p>
      <w:pPr>
        <w:pStyle w:val="74"/>
        <w:spacing w:line="400" w:lineRule="exact"/>
        <w:ind w:right="-21" w:rightChars="-10"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（一）是否专门面向中小微企业采购：否</w:t>
      </w:r>
      <w:r>
        <w:rPr>
          <w:rFonts w:hint="eastAsia" w:ascii="仿宋_GB2312" w:hAnsi="仿宋_GB2312" w:eastAsia="仿宋_GB2312" w:cs="仿宋_GB2312"/>
          <w:b/>
          <w:bCs/>
          <w:sz w:val="28"/>
          <w:szCs w:val="28"/>
        </w:rPr>
        <w:cr/>
      </w:r>
      <w:r>
        <w:rPr>
          <w:rFonts w:hint="eastAsia" w:ascii="仿宋_GB2312" w:hAnsi="仿宋_GB2312" w:eastAsia="仿宋_GB2312" w:cs="仿宋_GB2312"/>
          <w:b/>
          <w:bCs/>
          <w:sz w:val="28"/>
          <w:szCs w:val="28"/>
        </w:rPr>
        <w:t xml:space="preserve">    （二）投标保证金：</w:t>
      </w:r>
      <w:r>
        <w:rPr>
          <w:rFonts w:hint="eastAsia" w:ascii="仿宋_GB2312" w:hAnsi="仿宋_GB2312" w:eastAsia="仿宋_GB2312" w:cs="仿宋_GB2312"/>
          <w:sz w:val="28"/>
          <w:szCs w:val="28"/>
        </w:rPr>
        <w:t>本项目无需提交投标保证金。</w:t>
      </w:r>
    </w:p>
    <w:p>
      <w:pPr>
        <w:pStyle w:val="74"/>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（三）发布媒体：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pPr>
        <w:pStyle w:val="74"/>
        <w:spacing w:line="420" w:lineRule="exact"/>
        <w:ind w:firstLine="560"/>
        <w:rPr>
          <w:rFonts w:hint="eastAsia" w:ascii="仿宋_GB2312" w:hAnsi="仿宋_GB2312" w:eastAsia="仿宋_GB2312" w:cs="仿宋_GB2312"/>
          <w:sz w:val="28"/>
          <w:szCs w:val="28"/>
        </w:rPr>
      </w:pPr>
      <w:bookmarkStart w:id="17" w:name="_Hlk93681467"/>
      <w:r>
        <w:rPr>
          <w:rFonts w:hint="eastAsia" w:ascii="仿宋_GB2312" w:hAnsi="仿宋_GB2312" w:eastAsia="仿宋_GB2312" w:cs="仿宋_GB2312"/>
          <w:sz w:val="28"/>
          <w:szCs w:val="28"/>
        </w:rPr>
        <w:t>（四）</w:t>
      </w:r>
      <w:r>
        <w:rPr>
          <w:rFonts w:ascii="仿宋_GB2312" w:hAnsi="仿宋_GB2312" w:eastAsia="仿宋_GB2312" w:cs="仿宋_GB2312"/>
          <w:sz w:val="28"/>
          <w:szCs w:val="28"/>
        </w:rPr>
        <w:t>本项目需要落实的政府采购政策：</w:t>
      </w:r>
      <w:r>
        <w:rPr>
          <w:rFonts w:hint="eastAsia" w:ascii="仿宋_GB2312" w:hAnsi="仿宋_GB2312" w:eastAsia="仿宋_GB2312" w:cs="仿宋_GB2312"/>
          <w:sz w:val="28"/>
          <w:szCs w:val="28"/>
        </w:rPr>
        <w:t>落实强制采购的节能产品、鼓励节能政策、鼓励环保政策、促进中小企业发展政策、支持监狱企业发展政策、促进残疾人就业政府采购政策</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实施本国产品标准及相关政策。</w:t>
      </w:r>
      <w:r>
        <w:rPr>
          <w:rFonts w:hint="eastAsia" w:ascii="仿宋_GB2312" w:hAnsi="仿宋_GB2312" w:eastAsia="仿宋_GB2312" w:cs="仿宋_GB2312"/>
          <w:sz w:val="28"/>
          <w:szCs w:val="28"/>
        </w:rPr>
        <w:t>如需进一步了解详细内容，详见公开招标文件第二章《采购需求》及第四章《评标方法及评标标准》。</w:t>
      </w:r>
    </w:p>
    <w:bookmarkEnd w:id="17"/>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（五）对在“信用中国”网站(www.creditchina.gov.cn)、中国政府采购网(www.ccgp.gov.cn)等渠道列入失信被执行人、重大税收违法案件当事人名单、政府采购严重违法失信行为记录名单的投标人，不得参与政府采购活动。</w:t>
      </w:r>
    </w:p>
    <w:p>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（六）根据《柳州市财政局 人民银行柳州市中心支行 关于进一步做好线上“政采贷”融资工作的通知》（柳财采〔2022〕19号），供应商可凭中标通知书、政府采购合同，通过中征应收账款融资服务平台向银行在线申请“政采贷”融资。</w:t>
      </w:r>
    </w:p>
    <w:p>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（七）投标人参与电子投标特别说明</w:t>
      </w:r>
    </w:p>
    <w:p>
      <w:pPr>
        <w:pStyle w:val="74"/>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pPr>
        <w:pStyle w:val="74"/>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pPr>
        <w:pStyle w:val="74"/>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pPr>
        <w:pStyle w:val="74"/>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pPr>
        <w:pStyle w:val="74"/>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pPr>
        <w:pStyle w:val="74"/>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pPr>
        <w:pStyle w:val="74"/>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pPr>
        <w:pStyle w:val="74"/>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pPr>
        <w:pStyle w:val="74"/>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pPr>
        <w:pStyle w:val="4"/>
        <w:spacing w:line="400" w:lineRule="exact"/>
        <w:ind w:right="-21" w:rightChars="-10" w:firstLine="562" w:firstLineChars="200"/>
        <w:jc w:val="both"/>
        <w:rPr>
          <w:rFonts w:hint="eastAsia" w:ascii="黑体" w:hAnsi="黑体" w:eastAsia="黑体" w:cs="黑体"/>
          <w:b w:val="0"/>
          <w:sz w:val="28"/>
          <w:szCs w:val="28"/>
        </w:rPr>
      </w:pPr>
      <w:bookmarkStart w:id="18" w:name="_Toc35393796"/>
      <w:bookmarkStart w:id="19" w:name="_Toc35393627"/>
      <w:bookmarkStart w:id="20" w:name="_Toc28359085"/>
      <w:bookmarkStart w:id="21" w:name="_Toc28359008"/>
      <w:bookmarkStart w:id="22" w:name="_Hlk50569036"/>
      <w:r>
        <w:rPr>
          <w:rFonts w:hint="eastAsia" w:ascii="黑体" w:hAnsi="黑体" w:eastAsia="黑体" w:cs="黑体"/>
          <w:bCs/>
          <w:sz w:val="28"/>
          <w:szCs w:val="28"/>
        </w:rPr>
        <w:t>七、对本次招标提出询问，请按以下方式联系</w:t>
      </w:r>
      <w:bookmarkEnd w:id="18"/>
      <w:bookmarkEnd w:id="19"/>
      <w:bookmarkEnd w:id="20"/>
      <w:bookmarkEnd w:id="21"/>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柳州城市职业学院</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广西柳州鱼峰区官塘大道文苑路1号</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丘薇</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0772-5331031</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樊婧懿</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0772-2805595</w:t>
      </w:r>
      <w:bookmarkEnd w:id="22"/>
    </w:p>
    <w:p>
      <w:pPr>
        <w:spacing w:line="400" w:lineRule="exact"/>
        <w:ind w:right="560"/>
        <w:rPr>
          <w:rFonts w:ascii="仿宋_GB2312" w:eastAsia="仿宋_GB2312"/>
          <w:sz w:val="28"/>
          <w:szCs w:val="28"/>
        </w:rPr>
        <w:sectPr>
          <w:footerReference r:id="rId7" w:type="default"/>
          <w:pgSz w:w="11906" w:h="16838"/>
          <w:pgMar w:top="1440" w:right="991" w:bottom="1440" w:left="1440" w:header="851" w:footer="992" w:gutter="0"/>
          <w:pgNumType w:start="1"/>
          <w:cols w:space="720" w:num="1"/>
          <w:docGrid w:linePitch="312" w:charSpace="0"/>
        </w:sectPr>
      </w:pPr>
    </w:p>
    <w:p>
      <w:pPr>
        <w:pStyle w:val="3"/>
        <w:spacing w:line="276" w:lineRule="auto"/>
        <w:jc w:val="center"/>
        <w:rPr>
          <w:rFonts w:hint="eastAsia" w:ascii="宋体" w:hAnsi="宋体"/>
          <w:sz w:val="32"/>
          <w:szCs w:val="32"/>
        </w:rPr>
      </w:pPr>
      <w:bookmarkStart w:id="23" w:name="_Toc26940"/>
      <w:r>
        <w:rPr>
          <w:rFonts w:hint="eastAsia" w:ascii="宋体" w:hAnsi="宋体"/>
          <w:sz w:val="32"/>
          <w:szCs w:val="32"/>
        </w:rPr>
        <w:t>第二章 采购需求</w:t>
      </w:r>
      <w:bookmarkEnd w:id="23"/>
    </w:p>
    <w:p>
      <w:pPr>
        <w:spacing w:line="276" w:lineRule="auto"/>
        <w:ind w:right="-330" w:rightChars="-157"/>
        <w:rPr>
          <w:rFonts w:ascii="仿宋_GB2312" w:eastAsia="仿宋_GB2312"/>
          <w:b/>
          <w:bCs/>
          <w:sz w:val="24"/>
        </w:rPr>
      </w:pPr>
      <w:r>
        <w:rPr>
          <w:rFonts w:hint="eastAsia" w:ascii="仿宋_GB2312" w:eastAsia="仿宋_GB2312"/>
          <w:b/>
          <w:bCs/>
          <w:sz w:val="24"/>
        </w:rPr>
        <w:t>说明：</w:t>
      </w:r>
    </w:p>
    <w:p>
      <w:pPr>
        <w:spacing w:line="380" w:lineRule="exact"/>
        <w:ind w:right="-330" w:rightChars="-157" w:firstLine="482" w:firstLineChars="200"/>
        <w:rPr>
          <w:rFonts w:ascii="仿宋_GB2312" w:eastAsia="仿宋_GB2312"/>
          <w:b/>
          <w:bCs/>
          <w:color w:val="000000"/>
          <w:sz w:val="24"/>
        </w:rPr>
      </w:pPr>
      <w:bookmarkStart w:id="24" w:name="_Hlk93675025"/>
      <w:r>
        <w:rPr>
          <w:rFonts w:hint="eastAsia" w:ascii="仿宋_GB2312" w:eastAsia="仿宋_GB2312"/>
          <w:b/>
          <w:bCs/>
          <w:color w:val="000000"/>
          <w:sz w:val="24"/>
        </w:rPr>
        <w:t>（一）本一览表中的品牌、型号仅起参考作用，投标人可选用其他品牌型号替代，但这些替代的产品要实质上满足或优于参考品牌、型号及其技术参数性能（配置）要求。</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（二）本一览表中参考品牌、型号及技术参数性能（配置）不明确或有误的，或投标人选用其他品牌型号替代的，请说明品牌型号和详细、正确的技术参数性能（配置）同时填写投标报价明细表和技术响应表。</w:t>
      </w:r>
    </w:p>
    <w:p>
      <w:pPr>
        <w:spacing w:line="380" w:lineRule="exact"/>
        <w:ind w:right="-330" w:rightChars="-157" w:firstLine="482" w:firstLineChars="200"/>
        <w:rPr>
          <w:rFonts w:ascii="仿宋_GB2312" w:eastAsia="仿宋_GB2312"/>
          <w:b/>
          <w:bCs/>
          <w:color w:val="000000"/>
          <w:sz w:val="24"/>
        </w:rPr>
      </w:pPr>
      <w:r>
        <w:rPr>
          <w:rFonts w:ascii="仿宋_GB2312" w:eastAsia="仿宋_GB2312"/>
          <w:b/>
          <w:bCs/>
          <w:color w:val="000000"/>
          <w:sz w:val="24"/>
        </w:rPr>
        <w:t>（三）标记“★”符号的为实质性响应内容，该内容仅限于“第二章 采购需求”，评审时投标人的响应内容发生负偏离一项以上的，视为投标无效。</w:t>
      </w:r>
      <w:r>
        <w:rPr>
          <w:rFonts w:hint="eastAsia" w:ascii="仿宋_GB2312" w:eastAsia="仿宋_GB2312"/>
          <w:b/>
          <w:bCs/>
          <w:color w:val="000000"/>
          <w:sz w:val="24"/>
          <w:lang w:eastAsia="zh-CN"/>
        </w:rPr>
        <w:t>没有</w:t>
      </w:r>
      <w:r>
        <w:rPr>
          <w:rFonts w:ascii="仿宋_GB2312" w:eastAsia="仿宋_GB2312"/>
          <w:b/>
          <w:bCs/>
          <w:color w:val="000000"/>
          <w:sz w:val="24"/>
        </w:rPr>
        <w:t>标记“★”符号的技术参数要求，</w:t>
      </w:r>
      <w:r>
        <w:rPr>
          <w:rFonts w:hint="eastAsia" w:ascii="仿宋_GB2312" w:eastAsia="仿宋_GB2312"/>
          <w:b/>
          <w:bCs/>
          <w:color w:val="000000"/>
          <w:sz w:val="24"/>
          <w:lang w:eastAsia="zh-CN"/>
        </w:rPr>
        <w:t>分标</w:t>
      </w:r>
      <w:r>
        <w:rPr>
          <w:rFonts w:hint="eastAsia" w:ascii="仿宋_GB2312" w:eastAsia="仿宋_GB2312"/>
          <w:b/>
          <w:bCs/>
          <w:color w:val="000000"/>
          <w:sz w:val="24"/>
          <w:lang w:val="en-US" w:eastAsia="zh-CN"/>
        </w:rPr>
        <w:t>1投标人</w:t>
      </w:r>
      <w:r>
        <w:rPr>
          <w:rFonts w:ascii="仿宋_GB2312" w:eastAsia="仿宋_GB2312"/>
          <w:b/>
          <w:bCs/>
          <w:color w:val="000000"/>
          <w:sz w:val="24"/>
        </w:rPr>
        <w:t>的响应内容发生负偏离</w:t>
      </w:r>
      <w:r>
        <w:rPr>
          <w:rFonts w:hint="eastAsia" w:ascii="仿宋_GB2312" w:eastAsia="仿宋_GB2312"/>
          <w:b/>
          <w:bCs/>
          <w:color w:val="000000"/>
          <w:sz w:val="24"/>
          <w:lang w:eastAsia="zh-CN"/>
        </w:rPr>
        <w:t>七</w:t>
      </w:r>
      <w:r>
        <w:rPr>
          <w:rFonts w:ascii="仿宋_GB2312" w:eastAsia="仿宋_GB2312"/>
          <w:b/>
          <w:bCs/>
          <w:color w:val="000000"/>
          <w:sz w:val="24"/>
        </w:rPr>
        <w:t>项以上的，</w:t>
      </w:r>
      <w:r>
        <w:rPr>
          <w:rFonts w:hint="eastAsia" w:ascii="仿宋_GB2312" w:eastAsia="仿宋_GB2312"/>
          <w:b/>
          <w:bCs/>
          <w:color w:val="auto"/>
          <w:sz w:val="24"/>
          <w:highlight w:val="none"/>
        </w:rPr>
        <w:t>分标</w:t>
      </w:r>
      <w:r>
        <w:rPr>
          <w:rFonts w:hint="eastAsia" w:ascii="仿宋_GB2312" w:eastAsia="仿宋_GB2312"/>
          <w:b/>
          <w:bCs/>
          <w:color w:val="auto"/>
          <w:sz w:val="24"/>
          <w:highlight w:val="none"/>
          <w:lang w:val="en-US" w:eastAsia="zh-CN"/>
        </w:rPr>
        <w:t>1</w:t>
      </w:r>
      <w:r>
        <w:rPr>
          <w:rFonts w:ascii="仿宋_GB2312" w:eastAsia="仿宋_GB2312"/>
          <w:b/>
          <w:bCs/>
          <w:color w:val="000000"/>
          <w:sz w:val="24"/>
        </w:rPr>
        <w:t>视为投标无效</w:t>
      </w:r>
      <w:r>
        <w:rPr>
          <w:rFonts w:hint="eastAsia" w:ascii="仿宋_GB2312" w:eastAsia="仿宋_GB2312"/>
          <w:b/>
          <w:bCs/>
          <w:color w:val="000000"/>
          <w:sz w:val="24"/>
          <w:lang w:eastAsia="zh-CN"/>
        </w:rPr>
        <w:t>；</w:t>
      </w:r>
      <w:r>
        <w:rPr>
          <w:rFonts w:hint="eastAsia" w:ascii="仿宋_GB2312" w:eastAsia="仿宋_GB2312"/>
          <w:b/>
          <w:bCs/>
          <w:color w:val="auto"/>
          <w:sz w:val="24"/>
          <w:highlight w:val="none"/>
        </w:rPr>
        <w:t>分标</w:t>
      </w:r>
      <w:r>
        <w:rPr>
          <w:rFonts w:hint="eastAsia" w:ascii="仿宋_GB2312" w:eastAsia="仿宋_GB2312"/>
          <w:b/>
          <w:bCs/>
          <w:color w:val="auto"/>
          <w:sz w:val="24"/>
          <w:highlight w:val="none"/>
          <w:lang w:val="en-US" w:eastAsia="zh-CN"/>
        </w:rPr>
        <w:t>2</w:t>
      </w:r>
      <w:r>
        <w:rPr>
          <w:rFonts w:ascii="仿宋_GB2312" w:eastAsia="仿宋_GB2312"/>
          <w:b/>
          <w:bCs/>
          <w:color w:val="auto"/>
          <w:sz w:val="24"/>
          <w:highlight w:val="none"/>
        </w:rPr>
        <w:t>投标人的响应内容发生负偏离</w:t>
      </w:r>
      <w:r>
        <w:rPr>
          <w:rFonts w:hint="eastAsia" w:ascii="仿宋_GB2312" w:eastAsia="仿宋_GB2312"/>
          <w:b/>
          <w:bCs/>
          <w:color w:val="auto"/>
          <w:sz w:val="24"/>
          <w:highlight w:val="none"/>
          <w:lang w:val="en-US" w:eastAsia="zh-CN"/>
        </w:rPr>
        <w:t>五</w:t>
      </w:r>
      <w:r>
        <w:rPr>
          <w:rFonts w:ascii="仿宋_GB2312" w:eastAsia="仿宋_GB2312"/>
          <w:b/>
          <w:bCs/>
          <w:color w:val="auto"/>
          <w:sz w:val="24"/>
          <w:highlight w:val="none"/>
        </w:rPr>
        <w:t>项以上的，</w:t>
      </w:r>
      <w:r>
        <w:rPr>
          <w:rFonts w:hint="eastAsia" w:ascii="仿宋_GB2312" w:eastAsia="仿宋_GB2312"/>
          <w:b/>
          <w:bCs/>
          <w:color w:val="auto"/>
          <w:sz w:val="24"/>
          <w:highlight w:val="none"/>
        </w:rPr>
        <w:t>分标</w:t>
      </w:r>
      <w:r>
        <w:rPr>
          <w:rFonts w:hint="eastAsia" w:ascii="仿宋_GB2312" w:eastAsia="仿宋_GB2312"/>
          <w:b/>
          <w:bCs/>
          <w:color w:val="auto"/>
          <w:sz w:val="24"/>
          <w:highlight w:val="none"/>
          <w:lang w:val="en-US" w:eastAsia="zh-CN"/>
        </w:rPr>
        <w:t>2</w:t>
      </w:r>
      <w:r>
        <w:rPr>
          <w:rFonts w:ascii="仿宋_GB2312" w:eastAsia="仿宋_GB2312"/>
          <w:b/>
          <w:bCs/>
          <w:color w:val="auto"/>
          <w:sz w:val="24"/>
          <w:highlight w:val="none"/>
        </w:rPr>
        <w:t>视为投标无效</w:t>
      </w:r>
      <w:r>
        <w:rPr>
          <w:rFonts w:ascii="仿宋_GB2312" w:eastAsia="仿宋_GB2312"/>
          <w:b/>
          <w:bCs/>
          <w:color w:val="000000"/>
          <w:sz w:val="24"/>
        </w:rPr>
        <w:t>。关于“项数”的规定，凡标有最低一级序号的指标项即为一项技术条款，无论是否隶属于上一级编号（有特别说明的除外）。</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非单一产品采购项目中，多家投标人提供的核心产品品牌相同的，视为提供相同品牌产品，核心产品的名称在招标文件第二章“采购需求”用“▲”标明。</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（六）本项目包括以下设备，根据财办库〔2008〕248号文件有关规定，本项目不允许进口产品参加报价。</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（八）若采购货物属于</w:t>
      </w:r>
      <w:r>
        <w:fldChar w:fldCharType="begin"/>
      </w:r>
      <w:r>
        <w:instrText xml:space="preserve">HYPERLINK "http://gks.mof.gov.cn/zhengfucaigouguanli/201904/P020190402638613799126.pdf"</w:instrText>
      </w:r>
      <w:r>
        <w:fldChar w:fldCharType="separate"/>
      </w:r>
      <w:r>
        <w:rPr>
          <w:rFonts w:hint="eastAsia" w:ascii="仿宋_GB2312" w:eastAsia="仿宋_GB2312"/>
          <w:b/>
          <w:bCs/>
          <w:color w:val="000000"/>
          <w:sz w:val="24"/>
        </w:rPr>
        <w:t>节能产品政府采购品目清单</w:t>
      </w:r>
      <w:r>
        <w:rPr>
          <w:rFonts w:ascii="仿宋_GB2312" w:eastAsia="仿宋_GB2312"/>
          <w:b/>
          <w:bCs/>
          <w:color w:val="000000"/>
          <w:sz w:val="24"/>
        </w:rPr>
        <w:fldChar w:fldCharType="end"/>
      </w:r>
      <w:r>
        <w:rPr>
          <w:rFonts w:hint="eastAsia" w:ascii="仿宋_GB2312" w:eastAsia="仿宋_GB2312"/>
          <w:b/>
          <w:bCs/>
          <w:color w:val="000000"/>
          <w:sz w:val="24"/>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pPr>
        <w:spacing w:line="380" w:lineRule="exact"/>
        <w:ind w:right="-330" w:rightChars="-157" w:firstLine="482" w:firstLineChars="200"/>
        <w:rPr>
          <w:rFonts w:hint="eastAsia" w:ascii="仿宋_GB2312" w:eastAsia="仿宋_GB2312"/>
          <w:b/>
          <w:bCs/>
          <w:color w:val="000000"/>
          <w:sz w:val="24"/>
        </w:rPr>
      </w:pPr>
      <w:r>
        <w:rPr>
          <w:rFonts w:hint="eastAsia" w:ascii="仿宋_GB2312" w:eastAsia="仿宋_GB2312"/>
          <w:b/>
          <w:bCs/>
          <w:color w:val="000000"/>
          <w:sz w:val="24"/>
        </w:rPr>
        <w:t>（九）本货物需求一览表的技术参数要求中未特别列明的技术要求参照国家相关技术标准执行，如有最新标准，按最新标准执行。</w:t>
      </w:r>
    </w:p>
    <w:p>
      <w:pPr>
        <w:spacing w:line="440" w:lineRule="exact"/>
        <w:ind w:right="-330" w:rightChars="-157"/>
        <w:jc w:val="left"/>
        <w:rPr>
          <w:rFonts w:hint="eastAsia" w:eastAsia="仿宋_GB2312"/>
          <w:lang w:eastAsia="zh-CN"/>
        </w:rPr>
      </w:pPr>
      <w:r>
        <w:rPr>
          <w:rFonts w:hint="eastAsia" w:ascii="仿宋_GB2312" w:hAnsi="仿宋_GB2312" w:eastAsia="仿宋_GB2312" w:cs="仿宋_GB2312"/>
          <w:b/>
          <w:bCs/>
          <w:color w:val="auto"/>
          <w:sz w:val="24"/>
          <w:highlight w:val="none"/>
        </w:rPr>
        <w:t>分标</w:t>
      </w:r>
      <w:r>
        <w:rPr>
          <w:rFonts w:hint="eastAsia" w:ascii="仿宋_GB2312" w:hAnsi="仿宋_GB2312" w:eastAsia="仿宋_GB2312" w:cs="仿宋_GB2312"/>
          <w:b/>
          <w:bCs/>
          <w:color w:val="auto"/>
          <w:sz w:val="24"/>
          <w:highlight w:val="none"/>
          <w:lang w:val="en-US" w:eastAsia="zh-CN"/>
        </w:rPr>
        <w:t>1</w:t>
      </w:r>
    </w:p>
    <w:tbl>
      <w:tblPr>
        <w:tblStyle w:val="237"/>
        <w:tblW w:w="5000" w:type="pct"/>
        <w:jc w:val="center"/>
        <w:tblLayout w:type="fixed"/>
        <w:tblCellMar>
          <w:top w:w="0" w:type="dxa"/>
          <w:left w:w="108" w:type="dxa"/>
          <w:bottom w:w="0" w:type="dxa"/>
          <w:right w:w="108" w:type="dxa"/>
        </w:tblCellMar>
      </w:tblPr>
      <w:tblGrid>
        <w:gridCol w:w="572"/>
        <w:gridCol w:w="1197"/>
        <w:gridCol w:w="6489"/>
        <w:gridCol w:w="984"/>
      </w:tblGrid>
      <w:tr>
        <w:tblPrEx>
          <w:tblCellMar>
            <w:top w:w="0" w:type="dxa"/>
            <w:left w:w="108" w:type="dxa"/>
            <w:bottom w:w="0" w:type="dxa"/>
            <w:right w:w="108" w:type="dxa"/>
          </w:tblCellMar>
        </w:tblPrEx>
        <w:trPr>
          <w:trHeight w:val="537" w:hRule="atLeast"/>
          <w:jc w:val="center"/>
        </w:trPr>
        <w:tc>
          <w:tcPr>
            <w:tcW w:w="9242"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eastAsia" w:ascii="仿宋_GB2312" w:hAnsi="仿宋_GB2312" w:eastAsia="仿宋_GB2312" w:cs="仿宋_GB2312"/>
                <w:b/>
                <w:bCs/>
                <w:color w:val="000000"/>
                <w:kern w:val="0"/>
                <w:sz w:val="24"/>
                <w:szCs w:val="24"/>
                <w:highlight w:val="none"/>
                <w:lang w:bidi="ar"/>
              </w:rPr>
            </w:pPr>
            <w:r>
              <w:rPr>
                <w:rFonts w:hint="eastAsia" w:ascii="仿宋_GB2312" w:hAnsi="宋体" w:eastAsia="仿宋_GB2312" w:cs="宋体"/>
                <w:b/>
                <w:color w:val="000000"/>
                <w:kern w:val="0"/>
                <w:sz w:val="24"/>
                <w:highlight w:val="none"/>
              </w:rPr>
              <w:t>一、</w:t>
            </w:r>
            <w:r>
              <w:rPr>
                <w:rFonts w:hint="eastAsia" w:ascii="仿宋_GB2312" w:hAnsi="宋体" w:eastAsia="仿宋_GB2312" w:cs="宋体"/>
                <w:b/>
                <w:kern w:val="0"/>
                <w:sz w:val="24"/>
                <w:highlight w:val="none"/>
              </w:rPr>
              <w:t>项目技术规格参数及要求</w:t>
            </w:r>
          </w:p>
        </w:tc>
      </w:tr>
      <w:bookmarkEnd w:id="24"/>
      <w:tr>
        <w:tblPrEx>
          <w:tblCellMar>
            <w:top w:w="0" w:type="dxa"/>
            <w:left w:w="108" w:type="dxa"/>
            <w:bottom w:w="0" w:type="dxa"/>
            <w:right w:w="108" w:type="dxa"/>
          </w:tblCellMar>
        </w:tblPrEx>
        <w:trPr>
          <w:trHeight w:val="23" w:hRule="atLeast"/>
          <w:jc w:val="center"/>
        </w:trPr>
        <w:tc>
          <w:tcPr>
            <w:tcW w:w="57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kern w:val="0"/>
                <w:sz w:val="24"/>
                <w:szCs w:val="24"/>
                <w:highlight w:val="none"/>
                <w:lang w:bidi="ar"/>
              </w:rPr>
              <w:t>项号</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kern w:val="0"/>
                <w:sz w:val="24"/>
                <w:szCs w:val="24"/>
                <w:highlight w:val="none"/>
                <w:lang w:val="en-US" w:eastAsia="zh-CN" w:bidi="ar"/>
              </w:rPr>
              <w:t>标的</w:t>
            </w:r>
            <w:r>
              <w:rPr>
                <w:rFonts w:hint="eastAsia" w:ascii="仿宋_GB2312" w:hAnsi="仿宋_GB2312" w:eastAsia="仿宋_GB2312" w:cs="仿宋_GB2312"/>
                <w:b/>
                <w:bCs/>
                <w:color w:val="000000"/>
                <w:kern w:val="0"/>
                <w:sz w:val="24"/>
                <w:szCs w:val="24"/>
                <w:highlight w:val="none"/>
                <w:lang w:bidi="ar"/>
              </w:rPr>
              <w:t>名称</w:t>
            </w:r>
          </w:p>
        </w:tc>
        <w:tc>
          <w:tcPr>
            <w:tcW w:w="648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kern w:val="0"/>
                <w:sz w:val="24"/>
                <w:szCs w:val="24"/>
                <w:highlight w:val="none"/>
                <w:lang w:val="en-US" w:eastAsia="zh-CN" w:bidi="ar"/>
              </w:rPr>
              <w:t>技术</w:t>
            </w:r>
            <w:r>
              <w:rPr>
                <w:rFonts w:hint="eastAsia" w:ascii="仿宋_GB2312" w:hAnsi="仿宋_GB2312" w:eastAsia="仿宋_GB2312" w:cs="仿宋_GB2312"/>
                <w:b/>
                <w:bCs/>
                <w:color w:val="000000"/>
                <w:kern w:val="0"/>
                <w:sz w:val="24"/>
                <w:szCs w:val="24"/>
                <w:highlight w:val="none"/>
                <w:lang w:bidi="ar"/>
              </w:rPr>
              <w:t>参数</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default" w:ascii="仿宋_GB2312" w:hAnsi="仿宋_GB2312" w:eastAsia="仿宋_GB2312" w:cs="仿宋_GB2312"/>
                <w:b/>
                <w:bCs/>
                <w:color w:val="000000"/>
                <w:sz w:val="24"/>
                <w:szCs w:val="24"/>
                <w:highlight w:val="none"/>
                <w:lang w:val="en-US" w:eastAsia="zh-CN"/>
              </w:rPr>
            </w:pPr>
            <w:r>
              <w:rPr>
                <w:rFonts w:hint="eastAsia" w:ascii="仿宋_GB2312" w:hAnsi="仿宋_GB2312" w:eastAsia="仿宋_GB2312" w:cs="仿宋_GB2312"/>
                <w:b/>
                <w:bCs/>
                <w:color w:val="000000"/>
                <w:kern w:val="0"/>
                <w:sz w:val="24"/>
                <w:szCs w:val="24"/>
                <w:highlight w:val="none"/>
                <w:lang w:bidi="ar"/>
              </w:rPr>
              <w:t>数量</w:t>
            </w:r>
            <w:r>
              <w:rPr>
                <w:rFonts w:hint="eastAsia" w:ascii="仿宋_GB2312" w:hAnsi="仿宋_GB2312" w:eastAsia="仿宋_GB2312" w:cs="仿宋_GB2312"/>
                <w:b/>
                <w:bCs/>
                <w:color w:val="000000"/>
                <w:kern w:val="0"/>
                <w:sz w:val="24"/>
                <w:szCs w:val="24"/>
                <w:highlight w:val="none"/>
                <w:lang w:val="en-US" w:eastAsia="zh-CN" w:bidi="ar"/>
              </w:rPr>
              <w:t>及单位</w:t>
            </w:r>
          </w:p>
        </w:tc>
      </w:tr>
      <w:tr>
        <w:tblPrEx>
          <w:tblCellMar>
            <w:top w:w="0" w:type="dxa"/>
            <w:left w:w="108" w:type="dxa"/>
            <w:bottom w:w="0" w:type="dxa"/>
            <w:right w:w="108" w:type="dxa"/>
          </w:tblCellMar>
        </w:tblPrEx>
        <w:trPr>
          <w:trHeight w:val="23" w:hRule="atLeast"/>
          <w:jc w:val="center"/>
        </w:trPr>
        <w:tc>
          <w:tcPr>
            <w:tcW w:w="57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b/>
                <w:bCs/>
                <w:color w:val="000000"/>
                <w:kern w:val="0"/>
                <w:sz w:val="21"/>
                <w:szCs w:val="21"/>
                <w:highlight w:val="none"/>
                <w:lang w:val="en-US" w:eastAsia="zh-CN" w:bidi="ar"/>
              </w:rPr>
            </w:pPr>
            <w:r>
              <w:rPr>
                <w:rFonts w:hint="eastAsia" w:ascii="仿宋_GB2312" w:hAnsi="仿宋_GB2312" w:eastAsia="仿宋_GB2312" w:cs="仿宋_GB2312"/>
                <w:b w:val="0"/>
                <w:bCs w:val="0"/>
                <w:color w:val="000000"/>
                <w:kern w:val="0"/>
                <w:sz w:val="21"/>
                <w:szCs w:val="21"/>
                <w:highlight w:val="none"/>
                <w:lang w:val="en-US" w:eastAsia="zh-CN" w:bidi="ar"/>
              </w:rPr>
              <w:t>1</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物资配送无人机地面管控虚拟仿真系统</w:t>
            </w:r>
          </w:p>
        </w:tc>
        <w:tc>
          <w:tcPr>
            <w:tcW w:w="648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b/>
                <w:bCs/>
                <w:color w:val="000000"/>
                <w:kern w:val="0"/>
                <w:sz w:val="24"/>
                <w:szCs w:val="24"/>
                <w:highlight w:val="none"/>
                <w:lang w:bidi="ar"/>
              </w:rPr>
              <w:t>一、产品功能</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本系统需完全贴合无人机行业管控、培训、实操演练的实际应用场景，打造全流程、高仿真、标准化的虚拟管控体系，满足院校教学、企业实训、管控中心演练、物流无人机模拟运营等多元使用需求，整体需具备功能完整、仿真度高、运行稳定、操作便捷、可拓展性强的核心特性。</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全流程功能需求：平台需完整覆盖无人机飞行前业务申报、设备全生命周期管理、起降与航路规划、飞行任务闭环执行、实时监控及应急处置全业务流程，实现各模块数据互通、业务联动，打造无断点的虚拟管控闭环，还原真实无人机地面管控全场景操作；</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场景适配需求：需同时适配专业教学培训、企业实操演练、管控中心模拟运维、物流无人机配送模拟四大核心场景，支持根据不同场景个性化配置参数，兼顾专业性与实用性，满足不同使用主体的实操、考核、演练需求；</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3.技术性能需求：平台虚拟仿真度需达到行业标准，运行稳定无卡顿，支持多用户</w:t>
            </w:r>
            <w:r>
              <w:rPr>
                <w:rFonts w:hint="eastAsia" w:ascii="仿宋_GB2312" w:hAnsi="仿宋_GB2312" w:eastAsia="仿宋_GB2312" w:cs="仿宋_GB2312"/>
                <w:b w:val="0"/>
                <w:bCs w:val="0"/>
                <w:color w:val="000000"/>
                <w:kern w:val="0"/>
                <w:sz w:val="24"/>
                <w:szCs w:val="24"/>
                <w:highlight w:val="none"/>
                <w:lang w:bidi="ar"/>
              </w:rPr>
              <w:t>（</w:t>
            </w:r>
            <w:r>
              <w:rPr>
                <w:rFonts w:hint="eastAsia" w:ascii="仿宋_GB2312" w:hAnsi="仿宋_GB2312" w:eastAsia="仿宋_GB2312" w:cs="仿宋_GB2312"/>
                <w:b w:val="0"/>
                <w:bCs w:val="0"/>
                <w:color w:val="000000"/>
                <w:kern w:val="0"/>
                <w:sz w:val="24"/>
                <w:szCs w:val="24"/>
                <w:highlight w:val="none"/>
                <w:shd w:val="clear"/>
                <w:lang w:bidi="ar"/>
              </w:rPr>
              <w:t>不低于100用户</w:t>
            </w:r>
            <w:r>
              <w:rPr>
                <w:rFonts w:hint="eastAsia" w:ascii="仿宋_GB2312" w:hAnsi="仿宋_GB2312" w:eastAsia="仿宋_GB2312" w:cs="仿宋_GB2312"/>
                <w:b w:val="0"/>
                <w:bCs w:val="0"/>
                <w:color w:val="000000"/>
                <w:kern w:val="0"/>
                <w:sz w:val="24"/>
                <w:szCs w:val="24"/>
                <w:highlight w:val="none"/>
                <w:lang w:bidi="ar"/>
              </w:rPr>
              <w:t>）</w:t>
            </w:r>
            <w:r>
              <w:rPr>
                <w:rFonts w:hint="eastAsia" w:ascii="仿宋_GB2312" w:hAnsi="仿宋_GB2312" w:eastAsia="仿宋_GB2312" w:cs="仿宋_GB2312"/>
                <w:color w:val="000000"/>
                <w:kern w:val="0"/>
                <w:sz w:val="24"/>
                <w:szCs w:val="24"/>
                <w:highlight w:val="none"/>
                <w:lang w:bidi="ar"/>
              </w:rPr>
              <w:t>同时在线操作，数据记录完整可追溯，故障模拟与应急处置流程贴合实际行业规范，具备完善的数据管理、查询、导出功能，支持后期功能迭代与拓展升级。</w:t>
            </w:r>
          </w:p>
          <w:p>
            <w:pPr>
              <w:widowControl/>
              <w:spacing w:line="360" w:lineRule="exact"/>
              <w:jc w:val="left"/>
              <w:textAlignment w:val="center"/>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b/>
                <w:bCs/>
                <w:color w:val="000000"/>
                <w:kern w:val="0"/>
                <w:sz w:val="24"/>
                <w:szCs w:val="24"/>
                <w:highlight w:val="none"/>
                <w:lang w:bidi="ar"/>
              </w:rPr>
              <w:t>二、具体功能</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1.平台架构：采用B/S架构，无需安装独立客户端，支持主流浏览器直接访问，适配Windows、国产操作系统等；</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2.用户管理：支持多角色权限分配，包含管理员、培训教师、实操学员等角色，不同角色对应不同操作权限，支持账号新增、注销、权限修改；</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3.UOM业务申报仿真训练，原官方UOM平台申报界面与操作流程，支持完整的航空器、操控员、飞行活动三类申报业务仿真操作，提供</w:t>
            </w:r>
            <w:r>
              <w:rPr>
                <w:rFonts w:hint="eastAsia" w:ascii="仿宋_GB2312" w:hAnsi="仿宋_GB2312" w:eastAsia="仿宋_GB2312" w:cs="仿宋_GB2312"/>
                <w:sz w:val="24"/>
                <w:lang w:val="en-US" w:eastAsia="zh-CN"/>
              </w:rPr>
              <w:t>业务</w:t>
            </w:r>
            <w:r>
              <w:rPr>
                <w:rFonts w:hint="eastAsia" w:ascii="仿宋_GB2312" w:hAnsi="仿宋_GB2312" w:eastAsia="仿宋_GB2312" w:cs="仿宋_GB2312"/>
                <w:color w:val="000000"/>
                <w:kern w:val="0"/>
                <w:sz w:val="24"/>
                <w:szCs w:val="24"/>
                <w:highlight w:val="none"/>
                <w:lang w:bidi="ar"/>
              </w:rPr>
              <w:t>申报模版；</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4.航空器填报：支持序号、实名登记标志、产品序列号、持有人、型号、类别、生产厂商、运行识别模块绑定状态等全要素信息录入，支持新增、编辑、删除、查询操作；</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5.操控员填报：支持执照编号、姓名、执照种类、等级资质、签发与失效日期等资质信息录入，完整模拟操控员资质填报全流程；</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6.飞行活动申报：区分一般飞行、长期飞行两类申请模式，支持飞行类型、任务性质、飞行高度、起降场地、应急程序等参数填写，支持PDF格式附件上传，模拟申报审核全流程；</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7.地面设备管理：覆盖反无设备、气象站、雷达、驱鸟设备、基站等核心管控设备，支持设备信息录入、状态监控、信息维护，实时显示设备在用/闲置/故障状态；</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8.支持多旋翼、固定翼等多机型参数录入，包含型号、序列号、续航、载重、飞行参数等核心信息，支持机型分类管理与查询；</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9.包含电池、备品备件、载荷货仓三大</w:t>
            </w:r>
            <w:r>
              <w:rPr>
                <w:rFonts w:hint="eastAsia" w:ascii="仿宋_GB2312" w:hAnsi="仿宋_GB2312" w:eastAsia="仿宋_GB2312" w:cs="仿宋_GB2312"/>
                <w:color w:val="000000"/>
                <w:kern w:val="0"/>
                <w:sz w:val="24"/>
                <w:szCs w:val="24"/>
                <w:highlight w:val="none"/>
                <w:lang w:val="en-US" w:eastAsia="zh-CN" w:bidi="ar"/>
              </w:rPr>
              <w:t>品</w:t>
            </w:r>
            <w:r>
              <w:rPr>
                <w:rFonts w:hint="eastAsia" w:ascii="仿宋_GB2312" w:hAnsi="仿宋_GB2312" w:eastAsia="仿宋_GB2312" w:cs="仿宋_GB2312"/>
                <w:color w:val="000000"/>
                <w:kern w:val="0"/>
                <w:sz w:val="24"/>
                <w:szCs w:val="24"/>
                <w:highlight w:val="none"/>
                <w:lang w:bidi="ar"/>
              </w:rPr>
              <w:t>类，电池需监控循环次数、健康状态、充电状态；备件支持入库、出库、盘点、库存预警；货仓支持适配机型匹配、载重与尺寸参数配置；</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10.起降场地规划：支持基于电子地图精准选址，可配置场地经纬度、尺寸规格、承载能力、表面材料、停机位数等参数；</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11.航线规划：集成专业航线规划工具，支持自定义配置飞行速度、盘旋半径、航点海拔、机头方向等参数；</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12.航路管理：支持航路新增、修改、查询、导出，记录航路编号、关联起降场、机长、飞机编号、状态等信息；</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13.任务全流程覆盖：完整实现订单处理、计划编排、执行准备、飞行执行、降落返航五大核心环节，全程模拟真实无人机飞行任务执行逻辑；</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14.订单与计划管理：支持订单提交、货物统筹、机型匹配，可自动开展空域、时间、资源冲突检查，生成标准化飞行计划，全程记录计划核心信息；</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15.航前检查：内置标准化航前检查清单，涵盖机身、电机、电池、传感器等项目，支持逐项确认、签字留痕，故障设备可标记并重新检查；</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16.实时监控：全维度采集飞行参数、设备状态、环境信息，通过地图定位、数据仪表、告警提示实现可视化监控，支持异常数据自动检测与预警；</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17.故障模拟：支持GPS故障、RTK故障、磁力计故障、电池故障等常见飞行故障模拟；</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18.分级应急处置：建立四级应急处置体系，包含基础暂停、原路返航、备降降落、极端保护（开伞、停桨），流程贴合行业应急规范，处置过程全程记录并可评估；</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19.每项实训任务在系统内</w:t>
            </w:r>
            <w:r>
              <w:rPr>
                <w:rFonts w:hint="eastAsia" w:ascii="仿宋_GB2312" w:hAnsi="仿宋_GB2312" w:eastAsia="仿宋_GB2312" w:cs="仿宋_GB2312"/>
                <w:color w:val="000000"/>
                <w:kern w:val="0"/>
                <w:sz w:val="24"/>
                <w:szCs w:val="24"/>
                <w:highlight w:val="none"/>
                <w:lang w:val="en-US" w:eastAsia="zh-CN" w:bidi="ar"/>
              </w:rPr>
              <w:t>需对应</w:t>
            </w:r>
            <w:r>
              <w:rPr>
                <w:rFonts w:hint="eastAsia" w:ascii="仿宋_GB2312" w:hAnsi="仿宋_GB2312" w:eastAsia="仿宋_GB2312" w:cs="仿宋_GB2312"/>
                <w:color w:val="000000"/>
                <w:kern w:val="0"/>
                <w:sz w:val="24"/>
                <w:szCs w:val="24"/>
                <w:highlight w:val="none"/>
                <w:lang w:bidi="ar"/>
              </w:rPr>
              <w:t>提供实训指导书、实训资料或相关法规要求等背景材料，支持学生实训操作；</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★20.</w:t>
            </w:r>
            <w:r>
              <w:rPr>
                <w:rFonts w:hint="eastAsia" w:ascii="仿宋_GB2312" w:hAnsi="仿宋_GB2312" w:eastAsia="仿宋_GB2312" w:cs="仿宋_GB2312"/>
                <w:color w:val="000000"/>
                <w:kern w:val="0"/>
                <w:sz w:val="24"/>
                <w:szCs w:val="24"/>
                <w:highlight w:val="none"/>
                <w:u w:val="wave"/>
                <w:lang w:bidi="ar"/>
              </w:rPr>
              <w:t>本系统需提供≥3年免费升级服务，超出免费服务期</w:t>
            </w:r>
            <w:r>
              <w:rPr>
                <w:rFonts w:hint="eastAsia" w:ascii="仿宋_GB2312" w:hAnsi="仿宋_GB2312" w:eastAsia="仿宋_GB2312" w:cs="仿宋_GB2312"/>
                <w:color w:val="000000"/>
                <w:kern w:val="0"/>
                <w:sz w:val="24"/>
                <w:szCs w:val="24"/>
                <w:highlight w:val="none"/>
                <w:u w:val="wave"/>
                <w:lang w:val="en-US" w:eastAsia="zh-CN" w:bidi="ar"/>
              </w:rPr>
              <w:t>后单次</w:t>
            </w:r>
            <w:r>
              <w:rPr>
                <w:rFonts w:hint="eastAsia" w:ascii="仿宋_GB2312" w:hAnsi="仿宋_GB2312" w:eastAsia="仿宋_GB2312" w:cs="仿宋_GB2312"/>
                <w:color w:val="000000"/>
                <w:kern w:val="0"/>
                <w:sz w:val="24"/>
                <w:szCs w:val="24"/>
                <w:highlight w:val="none"/>
                <w:u w:val="wave"/>
                <w:lang w:bidi="ar"/>
              </w:rPr>
              <w:t>升级费用≤本</w:t>
            </w:r>
            <w:r>
              <w:rPr>
                <w:rFonts w:hint="eastAsia" w:ascii="仿宋_GB2312" w:hAnsi="仿宋_GB2312" w:eastAsia="仿宋_GB2312" w:cs="仿宋_GB2312"/>
                <w:color w:val="000000"/>
                <w:kern w:val="0"/>
                <w:sz w:val="24"/>
                <w:szCs w:val="24"/>
                <w:highlight w:val="none"/>
                <w:u w:val="wave"/>
                <w:lang w:val="en-US" w:eastAsia="zh-CN" w:bidi="ar"/>
              </w:rPr>
              <w:t>序号标的单项</w:t>
            </w:r>
            <w:r>
              <w:rPr>
                <w:rFonts w:hint="eastAsia" w:ascii="仿宋_GB2312" w:hAnsi="仿宋_GB2312" w:eastAsia="仿宋_GB2312" w:cs="仿宋_GB2312"/>
                <w:color w:val="000000"/>
                <w:kern w:val="0"/>
                <w:sz w:val="24"/>
                <w:szCs w:val="24"/>
                <w:highlight w:val="none"/>
                <w:u w:val="wave"/>
                <w:lang w:bidi="ar"/>
              </w:rPr>
              <w:t>报价的30%（含系统升级和服务费）</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21.本系统要求在以下配置电脑上流畅运行：CPU主频：3.0GHZ，内存：8G，显存：2G，硬盘：128G。</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color w:val="000000"/>
                <w:kern w:val="0"/>
                <w:sz w:val="21"/>
                <w:szCs w:val="21"/>
                <w:highlight w:val="none"/>
                <w:lang w:bidi="ar"/>
              </w:rPr>
            </w:pPr>
            <w:r>
              <w:rPr>
                <w:rFonts w:hint="eastAsia" w:ascii="仿宋_GB2312" w:hAnsi="仿宋_GB2312" w:eastAsia="仿宋_GB2312" w:cs="仿宋_GB2312"/>
                <w:color w:val="000000"/>
                <w:kern w:val="0"/>
                <w:sz w:val="24"/>
                <w:szCs w:val="24"/>
                <w:highlight w:val="none"/>
                <w:lang w:bidi="ar"/>
              </w:rPr>
              <w:t>1套</w:t>
            </w:r>
          </w:p>
        </w:tc>
      </w:tr>
      <w:tr>
        <w:tblPrEx>
          <w:tblCellMar>
            <w:top w:w="0" w:type="dxa"/>
            <w:left w:w="108" w:type="dxa"/>
            <w:bottom w:w="0" w:type="dxa"/>
            <w:right w:w="108" w:type="dxa"/>
          </w:tblCellMar>
        </w:tblPrEx>
        <w:trPr>
          <w:trHeight w:val="23" w:hRule="atLeast"/>
          <w:jc w:val="center"/>
        </w:trPr>
        <w:tc>
          <w:tcPr>
            <w:tcW w:w="57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b/>
                <w:bCs/>
                <w:color w:val="000000"/>
                <w:kern w:val="0"/>
                <w:sz w:val="21"/>
                <w:szCs w:val="21"/>
                <w:highlight w:val="none"/>
                <w:lang w:val="en-US" w:eastAsia="zh-CN" w:bidi="ar"/>
              </w:rPr>
            </w:pPr>
            <w:r>
              <w:rPr>
                <w:rFonts w:hint="eastAsia" w:ascii="仿宋_GB2312" w:hAnsi="仿宋_GB2312" w:eastAsia="仿宋_GB2312" w:cs="仿宋_GB2312"/>
                <w:b w:val="0"/>
                <w:bCs w:val="0"/>
                <w:color w:val="000000"/>
                <w:kern w:val="0"/>
                <w:sz w:val="21"/>
                <w:szCs w:val="21"/>
                <w:highlight w:val="none"/>
                <w:lang w:val="en-US" w:eastAsia="zh-CN" w:bidi="ar"/>
              </w:rPr>
              <w:t>2</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eastAsia="zh-CN" w:bidi="ar"/>
              </w:rPr>
              <w:t>台式</w:t>
            </w:r>
            <w:r>
              <w:rPr>
                <w:rFonts w:hint="eastAsia" w:ascii="仿宋_GB2312" w:hAnsi="仿宋_GB2312" w:eastAsia="仿宋_GB2312" w:cs="仿宋_GB2312"/>
                <w:color w:val="000000"/>
                <w:kern w:val="0"/>
                <w:sz w:val="24"/>
                <w:szCs w:val="24"/>
                <w:highlight w:val="none"/>
                <w:lang w:bidi="ar"/>
              </w:rPr>
              <w:t>电脑</w:t>
            </w:r>
            <w:r>
              <w:rPr>
                <w:rFonts w:hint="eastAsia" w:ascii="仿宋" w:hAnsi="仿宋" w:eastAsia="仿宋" w:cs="仿宋"/>
                <w:b/>
                <w:bCs/>
                <w:color w:val="auto"/>
                <w:sz w:val="24"/>
                <w:szCs w:val="24"/>
              </w:rPr>
              <w:t>（强制采购节能产品，详见采购需求说明第八点）</w:t>
            </w:r>
          </w:p>
        </w:tc>
        <w:tc>
          <w:tcPr>
            <w:tcW w:w="6489" w:type="dxa"/>
            <w:tcBorders>
              <w:top w:val="single" w:color="000000" w:sz="4" w:space="0"/>
              <w:left w:val="single" w:color="000000" w:sz="4" w:space="0"/>
              <w:bottom w:val="single" w:color="000000" w:sz="4" w:space="0"/>
              <w:right w:val="single" w:color="000000" w:sz="4" w:space="0"/>
            </w:tcBorders>
            <w:noWrap w:val="0"/>
            <w:vAlign w:val="top"/>
          </w:tcPr>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一、CPU规格</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1.CPU≥8核16线程，主频≥3.0GHz，三级缓存≥16M，内存≥双通道DDR4-3200，设计功耗≥150W，位宽≥64位；</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二、内存规格</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w:t>
            </w:r>
            <w:r>
              <w:rPr>
                <w:rFonts w:hint="eastAsia" w:ascii="仿宋_GB2312" w:hAnsi="仿宋_GB2312" w:eastAsia="仿宋_GB2312" w:cs="仿宋_GB2312"/>
                <w:color w:val="000000"/>
                <w:kern w:val="0"/>
                <w:sz w:val="24"/>
                <w:szCs w:val="24"/>
                <w:highlight w:val="none"/>
                <w:u w:val="wave"/>
                <w:lang w:bidi="ar"/>
              </w:rPr>
              <w:t>内存配置容量：≥8GB</w:t>
            </w:r>
            <w:r>
              <w:rPr>
                <w:rFonts w:hint="eastAsia" w:ascii="仿宋_GB2312" w:hAnsi="仿宋_GB2312" w:eastAsia="仿宋_GB2312" w:cs="仿宋_GB2312"/>
                <w:color w:val="000000"/>
                <w:kern w:val="0"/>
                <w:sz w:val="24"/>
                <w:szCs w:val="24"/>
                <w:highlight w:val="none"/>
                <w:lang w:bidi="ar"/>
              </w:rPr>
              <w:t>；</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2.内存类型：支持DDR4/LPDDR4/LPDDR4X及以上内存类型；</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3.内存条配置数量（板载内存不涉及）：≥1；</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三、主板规格</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1.主板集成模块：集成资源扩展模块、计算处理模块、音频扩展模块等，主板的互联拓扑可通过处理器或交换电路实现；</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2.主板支持的CPU和内存情况：≥8核16线程，主频≥3.0GHz，三级缓存≥16M，内存≥双通道DDR4-3200，设计功耗≥150W，位宽≥64位；内存条数量≥1；</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3.主板其他内置接口：≥SATA接口*4，≥M.2接口*1，≥USB接口*11，固态硬盘占用M.2接口*1，机械硬盘占用SATA接口*1</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4.单内存插槽最大可支持容量（板载内存不涉及）：≥</w:t>
            </w:r>
            <w:r>
              <w:rPr>
                <w:rFonts w:hint="eastAsia" w:ascii="仿宋_GB2312" w:hAnsi="仿宋_GB2312" w:eastAsia="仿宋_GB2312" w:cs="仿宋_GB2312"/>
                <w:color w:val="000000"/>
                <w:kern w:val="0"/>
                <w:sz w:val="24"/>
                <w:szCs w:val="24"/>
                <w:highlight w:val="none"/>
                <w:lang w:val="en-US" w:eastAsia="zh-CN" w:bidi="ar"/>
              </w:rPr>
              <w:t>64</w:t>
            </w:r>
            <w:r>
              <w:rPr>
                <w:rFonts w:hint="eastAsia" w:ascii="仿宋_GB2312" w:hAnsi="仿宋_GB2312" w:eastAsia="仿宋_GB2312" w:cs="仿宋_GB2312"/>
                <w:color w:val="000000"/>
                <w:kern w:val="0"/>
                <w:sz w:val="24"/>
                <w:szCs w:val="24"/>
                <w:highlight w:val="none"/>
                <w:lang w:bidi="ar"/>
              </w:rPr>
              <w:t>GB；</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5.内存插槽满配时提供的最高内存总容量：≥</w:t>
            </w:r>
            <w:r>
              <w:rPr>
                <w:rFonts w:hint="eastAsia" w:ascii="仿宋_GB2312" w:hAnsi="仿宋_GB2312" w:eastAsia="仿宋_GB2312" w:cs="仿宋_GB2312"/>
                <w:color w:val="000000"/>
                <w:kern w:val="0"/>
                <w:sz w:val="24"/>
                <w:szCs w:val="24"/>
                <w:highlight w:val="none"/>
                <w:lang w:val="en-US" w:eastAsia="zh-CN" w:bidi="ar"/>
              </w:rPr>
              <w:t>128</w:t>
            </w:r>
            <w:r>
              <w:rPr>
                <w:rFonts w:hint="eastAsia" w:ascii="仿宋_GB2312" w:hAnsi="仿宋_GB2312" w:eastAsia="仿宋_GB2312" w:cs="仿宋_GB2312"/>
                <w:color w:val="000000"/>
                <w:kern w:val="0"/>
                <w:sz w:val="24"/>
                <w:szCs w:val="24"/>
                <w:highlight w:val="none"/>
                <w:lang w:bidi="ar"/>
              </w:rPr>
              <w:t>GB；</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四、存储设备规格</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1.固态盘数量：≥1个；</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w:t>
            </w:r>
            <w:r>
              <w:rPr>
                <w:rFonts w:hint="eastAsia" w:ascii="仿宋_GB2312" w:hAnsi="仿宋_GB2312" w:eastAsia="仿宋_GB2312" w:cs="仿宋_GB2312"/>
                <w:color w:val="000000"/>
                <w:kern w:val="0"/>
                <w:sz w:val="24"/>
                <w:szCs w:val="24"/>
                <w:highlight w:val="none"/>
                <w:u w:val="wave"/>
                <w:lang w:bidi="ar"/>
              </w:rPr>
              <w:t>固态存储容量：≥</w:t>
            </w:r>
            <w:r>
              <w:rPr>
                <w:rFonts w:hint="eastAsia" w:ascii="仿宋_GB2312" w:hAnsi="仿宋_GB2312" w:eastAsia="仿宋_GB2312" w:cs="仿宋_GB2312"/>
                <w:color w:val="000000"/>
                <w:kern w:val="0"/>
                <w:sz w:val="24"/>
                <w:szCs w:val="24"/>
                <w:highlight w:val="none"/>
                <w:u w:val="wave"/>
                <w:lang w:val="en-US" w:eastAsia="zh-CN" w:bidi="ar"/>
              </w:rPr>
              <w:t>256</w:t>
            </w:r>
            <w:r>
              <w:rPr>
                <w:rFonts w:hint="eastAsia" w:ascii="仿宋_GB2312" w:hAnsi="仿宋_GB2312" w:eastAsia="仿宋_GB2312" w:cs="仿宋_GB2312"/>
                <w:color w:val="000000"/>
                <w:kern w:val="0"/>
                <w:sz w:val="24"/>
                <w:szCs w:val="24"/>
                <w:highlight w:val="none"/>
                <w:u w:val="wave"/>
                <w:lang w:bidi="ar"/>
              </w:rPr>
              <w:t>GB</w:t>
            </w:r>
            <w:r>
              <w:rPr>
                <w:rFonts w:hint="eastAsia" w:ascii="仿宋_GB2312" w:hAnsi="仿宋_GB2312" w:eastAsia="仿宋_GB2312" w:cs="仿宋_GB2312"/>
                <w:color w:val="000000"/>
                <w:kern w:val="0"/>
                <w:sz w:val="24"/>
                <w:szCs w:val="24"/>
                <w:highlight w:val="none"/>
                <w:lang w:bidi="ar"/>
              </w:rPr>
              <w:t>；</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3.机械硬盘数量:≥1个</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4.机械硬盘总容量:≥</w:t>
            </w:r>
            <w:r>
              <w:rPr>
                <w:rFonts w:hint="eastAsia" w:ascii="仿宋_GB2312" w:hAnsi="仿宋_GB2312" w:eastAsia="仿宋_GB2312" w:cs="仿宋_GB2312"/>
                <w:color w:val="000000"/>
                <w:kern w:val="0"/>
                <w:sz w:val="24"/>
                <w:szCs w:val="24"/>
                <w:highlight w:val="none"/>
                <w:lang w:val="en-US" w:eastAsia="zh-CN" w:bidi="ar"/>
              </w:rPr>
              <w:t>1T</w:t>
            </w:r>
            <w:r>
              <w:rPr>
                <w:rFonts w:hint="eastAsia" w:ascii="仿宋_GB2312" w:hAnsi="仿宋_GB2312" w:eastAsia="仿宋_GB2312" w:cs="仿宋_GB2312"/>
                <w:color w:val="000000"/>
                <w:kern w:val="0"/>
                <w:sz w:val="24"/>
                <w:szCs w:val="24"/>
                <w:highlight w:val="none"/>
                <w:lang w:bidi="ar"/>
              </w:rPr>
              <w:t>B</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5.机械硬盘转速:≥</w:t>
            </w:r>
            <w:r>
              <w:rPr>
                <w:rFonts w:hint="eastAsia" w:ascii="仿宋_GB2312" w:hAnsi="仿宋_GB2312" w:eastAsia="仿宋_GB2312" w:cs="仿宋_GB2312"/>
                <w:color w:val="000000"/>
                <w:kern w:val="0"/>
                <w:sz w:val="24"/>
                <w:szCs w:val="24"/>
                <w:highlight w:val="none"/>
                <w:lang w:val="en-US" w:eastAsia="zh-CN" w:bidi="ar"/>
              </w:rPr>
              <w:t>7200</w:t>
            </w:r>
            <w:r>
              <w:rPr>
                <w:rFonts w:hint="eastAsia" w:ascii="仿宋_GB2312" w:hAnsi="仿宋_GB2312" w:eastAsia="仿宋_GB2312" w:cs="仿宋_GB2312"/>
                <w:color w:val="000000"/>
                <w:kern w:val="0"/>
                <w:sz w:val="24"/>
                <w:szCs w:val="24"/>
                <w:highlight w:val="none"/>
                <w:lang w:bidi="ar"/>
              </w:rPr>
              <w:t>rpm</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6.机械硬盘形态:3.5英寸</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7.固态存储形态：采用插卡或板载等形态，可选用符合M.2或2.5寸SATA或mSATA等标准的插卡形态；</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8.存储设备其他参数要求：a)固态盘应符合SJ/T11654相关规定；b)机械硬盘准备时间应不大于30s；侧面固定螺丝孔数量可为4孔或6孔；工作状态环境温度应满足5℃-55℃；其它参数应符合GB/T12628相关规定；</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五、显卡规格</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1.显卡类型：独立显卡；</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2.独立显卡显存类型：显存类型为DDR4/DDR5；</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3.独立显卡显存位宽：显存位宽≥16位；</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4.独立显卡显存容量：显存容量≥</w:t>
            </w:r>
            <w:r>
              <w:rPr>
                <w:rFonts w:hint="eastAsia" w:ascii="仿宋_GB2312" w:hAnsi="仿宋_GB2312" w:eastAsia="仿宋_GB2312" w:cs="仿宋_GB2312"/>
                <w:color w:val="000000"/>
                <w:kern w:val="0"/>
                <w:sz w:val="24"/>
                <w:szCs w:val="24"/>
                <w:highlight w:val="none"/>
                <w:lang w:val="en-US" w:eastAsia="zh-CN" w:bidi="ar"/>
              </w:rPr>
              <w:t>2</w:t>
            </w:r>
            <w:r>
              <w:rPr>
                <w:rFonts w:hint="eastAsia" w:ascii="仿宋_GB2312" w:hAnsi="仿宋_GB2312" w:eastAsia="仿宋_GB2312" w:cs="仿宋_GB2312"/>
                <w:color w:val="000000"/>
                <w:kern w:val="0"/>
                <w:sz w:val="24"/>
                <w:szCs w:val="24"/>
                <w:highlight w:val="none"/>
                <w:lang w:bidi="ar"/>
              </w:rPr>
              <w:t>GB；</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5.功耗：不大于15W；</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6.算力：单精度浮点算力≥1.5TFLOPS；</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六、显示设备规格</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1.显示屏响应时间：≤</w:t>
            </w:r>
            <w:r>
              <w:rPr>
                <w:rFonts w:hint="eastAsia" w:ascii="仿宋_GB2312" w:hAnsi="仿宋_GB2312" w:eastAsia="仿宋_GB2312" w:cs="仿宋_GB2312"/>
                <w:color w:val="000000"/>
                <w:kern w:val="0"/>
                <w:sz w:val="24"/>
                <w:szCs w:val="24"/>
                <w:highlight w:val="none"/>
                <w:lang w:val="en-US" w:eastAsia="zh-CN" w:bidi="ar"/>
              </w:rPr>
              <w:t>5</w:t>
            </w:r>
            <w:r>
              <w:rPr>
                <w:rFonts w:hint="eastAsia" w:ascii="仿宋_GB2312" w:hAnsi="仿宋_GB2312" w:eastAsia="仿宋_GB2312" w:cs="仿宋_GB2312"/>
                <w:color w:val="000000"/>
                <w:kern w:val="0"/>
                <w:sz w:val="24"/>
                <w:szCs w:val="24"/>
                <w:highlight w:val="none"/>
                <w:lang w:bidi="ar"/>
              </w:rPr>
              <w:t>ms；</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2.显示屏分辨率：≥1920*1080；</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w:t>
            </w:r>
            <w:r>
              <w:rPr>
                <w:rFonts w:hint="eastAsia" w:ascii="仿宋_GB2312" w:hAnsi="仿宋_GB2312" w:eastAsia="仿宋_GB2312" w:cs="仿宋_GB2312"/>
                <w:color w:val="000000"/>
                <w:kern w:val="0"/>
                <w:sz w:val="24"/>
                <w:szCs w:val="24"/>
                <w:highlight w:val="none"/>
                <w:u w:val="none"/>
                <w:lang w:bidi="ar"/>
              </w:rPr>
              <w:t>显示屏尺寸：≥23</w:t>
            </w:r>
            <w:r>
              <w:rPr>
                <w:rFonts w:hint="eastAsia" w:ascii="仿宋_GB2312" w:hAnsi="仿宋_GB2312" w:eastAsia="仿宋_GB2312" w:cs="仿宋_GB2312"/>
                <w:color w:val="000000"/>
                <w:kern w:val="0"/>
                <w:sz w:val="24"/>
                <w:szCs w:val="24"/>
                <w:highlight w:val="none"/>
                <w:u w:val="none"/>
                <w:lang w:val="en-US" w:eastAsia="zh-CN" w:bidi="ar"/>
              </w:rPr>
              <w:t>.8</w:t>
            </w:r>
            <w:r>
              <w:rPr>
                <w:rFonts w:hint="eastAsia" w:ascii="仿宋_GB2312" w:hAnsi="仿宋_GB2312" w:eastAsia="仿宋_GB2312" w:cs="仿宋_GB2312"/>
                <w:color w:val="000000"/>
                <w:kern w:val="0"/>
                <w:sz w:val="24"/>
                <w:szCs w:val="24"/>
                <w:highlight w:val="none"/>
                <w:u w:val="none"/>
                <w:lang w:bidi="ar"/>
              </w:rPr>
              <w:t>英寸</w:t>
            </w:r>
            <w:r>
              <w:rPr>
                <w:rFonts w:hint="eastAsia" w:ascii="仿宋_GB2312" w:hAnsi="仿宋_GB2312" w:eastAsia="仿宋_GB2312" w:cs="仿宋_GB2312"/>
                <w:color w:val="000000"/>
                <w:kern w:val="0"/>
                <w:sz w:val="24"/>
                <w:szCs w:val="24"/>
                <w:highlight w:val="none"/>
                <w:lang w:bidi="ar"/>
              </w:rPr>
              <w:t>；</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4.显示屏屏幕比例：16:9；</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5.显示</w:t>
            </w:r>
            <w:r>
              <w:rPr>
                <w:rFonts w:hint="eastAsia" w:ascii="仿宋_GB2312" w:hAnsi="仿宋_GB2312" w:eastAsia="仿宋_GB2312" w:cs="仿宋_GB2312"/>
                <w:color w:val="000000"/>
                <w:kern w:val="0"/>
                <w:sz w:val="24"/>
                <w:szCs w:val="24"/>
                <w:highlight w:val="none"/>
                <w:lang w:eastAsia="zh-CN" w:bidi="ar"/>
              </w:rPr>
              <w:t>屏</w:t>
            </w:r>
            <w:r>
              <w:rPr>
                <w:rFonts w:hint="eastAsia" w:ascii="仿宋_GB2312" w:hAnsi="仿宋_GB2312" w:eastAsia="仿宋_GB2312" w:cs="仿宋_GB2312"/>
                <w:color w:val="000000"/>
                <w:kern w:val="0"/>
                <w:sz w:val="24"/>
                <w:szCs w:val="24"/>
                <w:highlight w:val="none"/>
                <w:lang w:bidi="ar"/>
              </w:rPr>
              <w:t>刷新率：≥</w:t>
            </w:r>
            <w:r>
              <w:rPr>
                <w:rFonts w:hint="eastAsia" w:ascii="仿宋_GB2312" w:hAnsi="仿宋_GB2312" w:eastAsia="仿宋_GB2312" w:cs="仿宋_GB2312"/>
                <w:color w:val="000000"/>
                <w:kern w:val="0"/>
                <w:sz w:val="24"/>
                <w:szCs w:val="24"/>
                <w:highlight w:val="none"/>
                <w:lang w:val="en-US" w:eastAsia="zh-CN" w:bidi="ar"/>
              </w:rPr>
              <w:t>100</w:t>
            </w:r>
            <w:r>
              <w:rPr>
                <w:rFonts w:hint="eastAsia" w:ascii="仿宋_GB2312" w:hAnsi="仿宋_GB2312" w:eastAsia="仿宋_GB2312" w:cs="仿宋_GB2312"/>
                <w:color w:val="000000"/>
                <w:kern w:val="0"/>
                <w:sz w:val="24"/>
                <w:szCs w:val="24"/>
                <w:highlight w:val="none"/>
                <w:lang w:bidi="ar"/>
              </w:rPr>
              <w:t>HZ；</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6.显示屏屏占比：≥80%；</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7.显示器外观颜色：黑色；</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8.显示屏低频闪：显示屏应支持低频闪≤-35dB；</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9.显示屏防蓝光支持防蓝光模式，蓝光加权辐射亮度比应≤0.0012W/(•cd•sr)（瓦每坎特拉每球面度）蓝光加权辐射亮度比越低，对于人眼黄斑和人体节律影响越少，可参照SJ/T11841.2.2-2022；</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10.显示屏防炫目：显示屏镜面反射率≤10%；</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七、外设规格</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1.鼠标数量：≥1个；</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2.键盘数量：≥1个；</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3.键盘按键数目：≥101键；</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4.键盘连接方式：有线；</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5.键盘键程：2.3mm-4.0mm；</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6.键盘按键压力：按键压力应在0.54N±0.14N；</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7.有线键盘连接线：≥1.5米；</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8.键盘颜色：黑色；</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9.鼠标连接方式：有线；</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10.有线鼠标连接线：≥1.5米；</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11.鼠标DPI分辨率：800-1600；</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12.鼠标颜色：黑色；</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13.鼠标其他要求：其它参数应符合GB/T26245的相关规定；</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八、网络设备规格</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1.有线网卡数量：≥1；</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九、外部接口规格</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1.USB接口数量：机箱前面板应提供不少于</w:t>
            </w:r>
            <w:r>
              <w:rPr>
                <w:rFonts w:hint="eastAsia" w:ascii="仿宋_GB2312" w:hAnsi="仿宋_GB2312" w:eastAsia="仿宋_GB2312" w:cs="仿宋_GB2312"/>
                <w:color w:val="000000"/>
                <w:kern w:val="0"/>
                <w:sz w:val="24"/>
                <w:szCs w:val="24"/>
                <w:highlight w:val="none"/>
                <w:lang w:val="en-US" w:eastAsia="zh-CN" w:bidi="ar"/>
              </w:rPr>
              <w:t>4</w:t>
            </w:r>
            <w:r>
              <w:rPr>
                <w:rFonts w:hint="eastAsia" w:ascii="仿宋_GB2312" w:hAnsi="仿宋_GB2312" w:eastAsia="仿宋_GB2312" w:cs="仿宋_GB2312"/>
                <w:color w:val="000000"/>
                <w:kern w:val="0"/>
                <w:sz w:val="24"/>
                <w:szCs w:val="24"/>
                <w:highlight w:val="none"/>
                <w:lang w:bidi="ar"/>
              </w:rPr>
              <w:t>个USB接口（含 2个USB3.0及以上接口）；</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2.视频接口数量：≥1；</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3.音频接口数量：≥1；</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十、整机基础规格</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整机外观：a)产品表面不应有凹痕、划伤、裂缝、变形和污染等；表面涂层均匀，不应起泡、龟裂、脱落和磨损，金属零部件无锈蚀及其它机械损伤；b)产品表面说明功能的文字、符号、标志，应清晰、端正、牢固；</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2.状态指示灯：在产品显著位置提供状态指示功能；</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整机结构：a)机箱应符合GB/T4208、GB/T26246的相关规定；b)产品内部结构应符合通用部件的安装需求；c)所有输入输出接口应符合相关国家或行业标准；d)产品零部件应紧固无松动，可插拔部件应可靠连接，开关、按钮和其它控制部件应灵活可靠，布局应方便使用；</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e)所有I/O连接器及需插接线缆的部位应预留采购人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i)如需通过孔走线，过线孔应做防割线处理；j)各插头位置和插拔方向应合理，应做到插拔无障碍设计，具备防呆设计，有效避免误操作；k)各主要部件拆装无障碍，使用常规工具拆装，无特殊拆装工具需求；l)各主要部件拆装步骤要少，各自拆装需避免相互干扰；m)对于整机或零部件外表面为高亮面的，应粘贴保护膜，保护膜需粘贴牢固，运输、组装等过程不易脱落，撕下无残留；n)其它要求应符合GB/T9813.1的相关规定；</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4.机箱防护要求：机箱应符合GB/T4208中IP20防护要求；</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5.整机噪音：产品工作在空闲状态下，产品的声功率级应不超过4.5Bel；</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6.整机散热：在环境温度25℃及处理器满载情况下，产品表面温度应符合如下要求：a)出风口在机箱后面板情况下，出风口温度不高于55℃；b)可触及面温度不高于45℃；c)显示器表面温度：显示屏不高于38℃，显示屏上下灯带位置温度（如涉及）不高于40℃，出风口温度不高于45℃；</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7.整机能效限定值：产品能效限定值应达到GB28380-2012标准中能效等级2级及以上；</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8.机身材质：金属；</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9.机身颜色：黑色；</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10.机箱尺寸容量：机箱体积应不</w:t>
            </w:r>
            <w:r>
              <w:rPr>
                <w:rFonts w:hint="eastAsia" w:ascii="仿宋_GB2312" w:hAnsi="仿宋_GB2312" w:eastAsia="仿宋_GB2312" w:cs="仿宋_GB2312"/>
                <w:color w:val="000000"/>
                <w:kern w:val="0"/>
                <w:sz w:val="24"/>
                <w:szCs w:val="24"/>
                <w:highlight w:val="none"/>
                <w:lang w:val="en-US" w:eastAsia="zh-CN" w:bidi="ar"/>
              </w:rPr>
              <w:t>小</w:t>
            </w:r>
            <w:r>
              <w:rPr>
                <w:rFonts w:hint="eastAsia" w:ascii="仿宋_GB2312" w:hAnsi="仿宋_GB2312" w:eastAsia="仿宋_GB2312" w:cs="仿宋_GB2312"/>
                <w:color w:val="000000"/>
                <w:kern w:val="0"/>
                <w:sz w:val="24"/>
                <w:szCs w:val="24"/>
                <w:highlight w:val="none"/>
                <w:lang w:bidi="ar"/>
              </w:rPr>
              <w:t>于</w:t>
            </w:r>
            <w:r>
              <w:rPr>
                <w:rFonts w:hint="eastAsia" w:ascii="仿宋_GB2312" w:hAnsi="仿宋_GB2312" w:eastAsia="仿宋_GB2312" w:cs="仿宋_GB2312"/>
                <w:color w:val="000000"/>
                <w:kern w:val="0"/>
                <w:sz w:val="24"/>
                <w:szCs w:val="24"/>
                <w:highlight w:val="none"/>
                <w:lang w:val="en-US" w:eastAsia="zh-CN" w:bidi="ar"/>
              </w:rPr>
              <w:t>1</w:t>
            </w:r>
            <w:r>
              <w:rPr>
                <w:rFonts w:hint="eastAsia" w:ascii="仿宋_GB2312" w:hAnsi="仿宋_GB2312" w:eastAsia="仿宋_GB2312" w:cs="仿宋_GB2312"/>
                <w:color w:val="000000"/>
                <w:kern w:val="0"/>
                <w:sz w:val="24"/>
                <w:szCs w:val="24"/>
                <w:highlight w:val="none"/>
                <w:lang w:bidi="ar"/>
              </w:rPr>
              <w:t>0L；</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11.机箱防尘：配置前防尘面板，有效防止灰尘，降低南方回南天潮湿遇到灰尘对主机的影响；</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十一、CPU性能</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1.CPU物理核数：≥</w:t>
            </w:r>
            <w:r>
              <w:rPr>
                <w:rFonts w:hint="eastAsia" w:ascii="仿宋_GB2312" w:hAnsi="仿宋_GB2312" w:eastAsia="仿宋_GB2312" w:cs="仿宋_GB2312"/>
                <w:color w:val="000000"/>
                <w:kern w:val="0"/>
                <w:sz w:val="24"/>
                <w:szCs w:val="24"/>
                <w:highlight w:val="none"/>
                <w:lang w:val="en-US" w:eastAsia="zh-CN" w:bidi="ar"/>
              </w:rPr>
              <w:t>8</w:t>
            </w:r>
            <w:r>
              <w:rPr>
                <w:rFonts w:hint="eastAsia" w:ascii="仿宋_GB2312" w:hAnsi="仿宋_GB2312" w:eastAsia="仿宋_GB2312" w:cs="仿宋_GB2312"/>
                <w:color w:val="000000"/>
                <w:kern w:val="0"/>
                <w:sz w:val="24"/>
                <w:szCs w:val="24"/>
                <w:highlight w:val="none"/>
                <w:lang w:bidi="ar"/>
              </w:rPr>
              <w:t>；</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2.CPU主频：≥</w:t>
            </w:r>
            <w:r>
              <w:rPr>
                <w:rFonts w:hint="eastAsia" w:ascii="仿宋_GB2312" w:hAnsi="仿宋_GB2312" w:eastAsia="仿宋_GB2312" w:cs="仿宋_GB2312"/>
                <w:color w:val="000000"/>
                <w:kern w:val="0"/>
                <w:sz w:val="24"/>
                <w:szCs w:val="24"/>
                <w:highlight w:val="none"/>
                <w:lang w:val="en-US" w:eastAsia="zh-CN" w:bidi="ar"/>
              </w:rPr>
              <w:t>3.0</w:t>
            </w:r>
            <w:r>
              <w:rPr>
                <w:rFonts w:hint="eastAsia" w:ascii="仿宋_GB2312" w:hAnsi="仿宋_GB2312" w:eastAsia="仿宋_GB2312" w:cs="仿宋_GB2312"/>
                <w:color w:val="000000"/>
                <w:kern w:val="0"/>
                <w:sz w:val="24"/>
                <w:szCs w:val="24"/>
                <w:highlight w:val="none"/>
                <w:lang w:bidi="ar"/>
              </w:rPr>
              <w:t>GHz；</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3.CPU末级缓存容量：≥</w:t>
            </w:r>
            <w:r>
              <w:rPr>
                <w:rFonts w:hint="eastAsia" w:ascii="仿宋_GB2312" w:hAnsi="仿宋_GB2312" w:eastAsia="仿宋_GB2312" w:cs="仿宋_GB2312"/>
                <w:color w:val="000000"/>
                <w:kern w:val="0"/>
                <w:sz w:val="24"/>
                <w:szCs w:val="24"/>
                <w:highlight w:val="none"/>
                <w:lang w:val="en-US" w:eastAsia="zh-CN" w:bidi="ar"/>
              </w:rPr>
              <w:t>16</w:t>
            </w:r>
            <w:r>
              <w:rPr>
                <w:rFonts w:hint="eastAsia" w:ascii="仿宋_GB2312" w:hAnsi="仿宋_GB2312" w:eastAsia="仿宋_GB2312" w:cs="仿宋_GB2312"/>
                <w:color w:val="000000"/>
                <w:kern w:val="0"/>
                <w:sz w:val="24"/>
                <w:szCs w:val="24"/>
                <w:highlight w:val="none"/>
                <w:lang w:bidi="ar"/>
              </w:rPr>
              <w:t>MB；</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4.CPU支持的内存最高速率：≥</w:t>
            </w:r>
            <w:r>
              <w:rPr>
                <w:rFonts w:hint="eastAsia" w:ascii="仿宋_GB2312" w:hAnsi="仿宋_GB2312" w:eastAsia="仿宋_GB2312" w:cs="仿宋_GB2312"/>
                <w:color w:val="000000"/>
                <w:kern w:val="0"/>
                <w:sz w:val="24"/>
                <w:szCs w:val="24"/>
                <w:highlight w:val="none"/>
                <w:lang w:val="en-US" w:eastAsia="zh-CN" w:bidi="ar"/>
              </w:rPr>
              <w:t>3200</w:t>
            </w:r>
            <w:r>
              <w:rPr>
                <w:rFonts w:hint="eastAsia" w:ascii="仿宋_GB2312" w:hAnsi="仿宋_GB2312" w:eastAsia="仿宋_GB2312" w:cs="仿宋_GB2312"/>
                <w:color w:val="000000"/>
                <w:kern w:val="0"/>
                <w:sz w:val="24"/>
                <w:szCs w:val="24"/>
                <w:highlight w:val="none"/>
                <w:lang w:bidi="ar"/>
              </w:rPr>
              <w:t>MT/s；</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十二、内存性能</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内存读写速率：≥</w:t>
            </w:r>
            <w:r>
              <w:rPr>
                <w:rFonts w:hint="eastAsia" w:ascii="仿宋_GB2312" w:hAnsi="仿宋_GB2312" w:eastAsia="仿宋_GB2312" w:cs="仿宋_GB2312"/>
                <w:color w:val="000000"/>
                <w:kern w:val="0"/>
                <w:sz w:val="24"/>
                <w:szCs w:val="24"/>
                <w:highlight w:val="none"/>
                <w:lang w:val="en-US" w:eastAsia="zh-CN" w:bidi="ar"/>
              </w:rPr>
              <w:t>3200</w:t>
            </w:r>
            <w:r>
              <w:rPr>
                <w:rFonts w:hint="eastAsia" w:ascii="仿宋_GB2312" w:hAnsi="仿宋_GB2312" w:eastAsia="仿宋_GB2312" w:cs="仿宋_GB2312"/>
                <w:color w:val="000000"/>
                <w:kern w:val="0"/>
                <w:sz w:val="24"/>
                <w:szCs w:val="24"/>
                <w:highlight w:val="none"/>
                <w:lang w:bidi="ar"/>
              </w:rPr>
              <w:t>MT/s；</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十三、显卡性能</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1.显示分辨率：≥1920*1080；</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2.显卡显示芯片核心频率：≥</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color w:val="000000"/>
                <w:kern w:val="0"/>
                <w:sz w:val="24"/>
                <w:szCs w:val="24"/>
                <w:highlight w:val="none"/>
                <w:lang w:val="en-US" w:eastAsia="zh-CN" w:bidi="ar"/>
              </w:rPr>
              <w:t>00MHZ</w:t>
            </w:r>
            <w:r>
              <w:rPr>
                <w:rFonts w:hint="eastAsia" w:ascii="仿宋_GB2312" w:hAnsi="仿宋_GB2312" w:eastAsia="仿宋_GB2312" w:cs="仿宋_GB2312"/>
                <w:color w:val="000000"/>
                <w:kern w:val="0"/>
                <w:sz w:val="24"/>
                <w:szCs w:val="24"/>
                <w:highlight w:val="none"/>
                <w:lang w:bidi="ar"/>
              </w:rPr>
              <w:t>；</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3.显存等效频率≥1000MT/s；</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4.显卡可支持多屏同时显示数量：显卡应支持2块屏幕同时显示，分辨率应不低于2K；</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十四、显示设备性能</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1.显示屏刷新率：≥</w:t>
            </w:r>
            <w:r>
              <w:rPr>
                <w:rFonts w:hint="eastAsia" w:ascii="仿宋_GB2312" w:hAnsi="仿宋_GB2312" w:eastAsia="仿宋_GB2312" w:cs="仿宋_GB2312"/>
                <w:color w:val="000000"/>
                <w:kern w:val="0"/>
                <w:sz w:val="24"/>
                <w:szCs w:val="24"/>
                <w:highlight w:val="none"/>
                <w:lang w:val="en-US" w:eastAsia="zh-CN" w:bidi="ar"/>
              </w:rPr>
              <w:t>100</w:t>
            </w:r>
            <w:r>
              <w:rPr>
                <w:rFonts w:hint="eastAsia" w:ascii="仿宋_GB2312" w:hAnsi="仿宋_GB2312" w:eastAsia="仿宋_GB2312" w:cs="仿宋_GB2312"/>
                <w:color w:val="000000"/>
                <w:kern w:val="0"/>
                <w:sz w:val="24"/>
                <w:szCs w:val="24"/>
                <w:highlight w:val="none"/>
                <w:lang w:bidi="ar"/>
              </w:rPr>
              <w:t>Hz；</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2.显示屏位深：≥8位；</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3.显示屏色域：≥99%sRGB；</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4.显示屏色准：△E≤4；</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5.显示屏响应时间：≤</w:t>
            </w:r>
            <w:r>
              <w:rPr>
                <w:rFonts w:hint="eastAsia" w:ascii="仿宋_GB2312" w:hAnsi="仿宋_GB2312" w:eastAsia="仿宋_GB2312" w:cs="仿宋_GB2312"/>
                <w:color w:val="000000"/>
                <w:kern w:val="0"/>
                <w:sz w:val="24"/>
                <w:szCs w:val="24"/>
                <w:highlight w:val="none"/>
                <w:lang w:val="en-US" w:eastAsia="zh-CN" w:bidi="ar"/>
              </w:rPr>
              <w:t>5</w:t>
            </w:r>
            <w:r>
              <w:rPr>
                <w:rFonts w:hint="eastAsia" w:ascii="仿宋_GB2312" w:hAnsi="仿宋_GB2312" w:eastAsia="仿宋_GB2312" w:cs="仿宋_GB2312"/>
                <w:color w:val="000000"/>
                <w:kern w:val="0"/>
                <w:sz w:val="24"/>
                <w:szCs w:val="24"/>
                <w:highlight w:val="none"/>
                <w:lang w:bidi="ar"/>
              </w:rPr>
              <w:t>ms；</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6.显示屏亮度：≥250尼特；</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7.显示屏亮度一致性：≥70%；</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8.显示屏对比度：≥500：1；</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9.显示屏其他参数：其它参数应符合SJ/T11292的相关规定；</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十五、网络设备性能</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有线网卡速率：最高速率应不低于1000Mbps，应支持10Mbps、100Mbps、1000Mbps速率自适应；</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十六、主板功能</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1.内存扩展接口(板载内存不涉及)：≥2个；</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2.主板USB瞬间过流保护：支持有瞬间过流保护功能；</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3.主板防静电保护：支持防静电保护功能；</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I/O接口功能：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十七、显卡功能</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显卡外接显示接口：显卡至少支持VGA、HDMI、DVI、DP、Type-C中1种显示接口，并与显示器接口相匹配；</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十八、显示设备功能</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1.显示器接口：显示器应与显卡外接显示接口匹配；</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2.显示器支架：显示器应提供显示器支架，支持屏幕旋转、升降；</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3.显示器参数调节：a)提供OSD选单按钮用于调节色彩、模式等；b)支持色温、亮度、对比度调节；</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十九、存储功能</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存储功能：通过SATA固态存储/PCIe固态存储/UFS固态存储/SATA硬磁盘等存储部件提供存储功能；</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二十、网络设备功能</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1.网络功能：a)支持网络连接、网络开启/关闭功能；b)支持访问网络和数据交换功能；</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2.数据传输：支持数据传输能力，并提供数据流量和异常日志记录功能；</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3.有线网卡接口类型：支持RJ45接口；</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4.网络设备拆装：网络设备支持物理拆装，包括无线网卡和蓝牙模块等；</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二十一、外部接口功能</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1.音频接口类型：支持3.5mm孔径3段式或4段式接口</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2.视频接口类型：至少支持VGA、HDMI、DVI、DP、Type-C中1种显示接口；</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3.HDMI、DP、Type-C显示接口要求：若提供HDMI或DP或Type-C作为显示接口，应支持音频和视频同步输出；</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二十二、电源功能</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电源线适配能力：电源适配器电线组件应符合GB/T15934的要求；</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二十三、操作系统及软件功能</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1.配置专业版操作系统</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配置安全管理功能：a.管理功能:可以通过管理控制台识别客户端的操作系统、体系架构、IP地址、MAC地址等信息，并进行管理,可以利用IP地址、设备ID、操作系统类型、遏制状态、连接状态等的关联信息过滤客户端；b.客户端概况：支持显示总授权数量、已注册客户端数量和注册率，支持显示已注册客户端中在线和离线客户端数量；c.资源状态:支持显示终端安全管理系统服务端的CPU使用率、内存使用率和存储使用率，说明终端安全管理系统服务端的健康状态；d.病毒码更新:支持显示当前终端安全管理系统服务端的防病毒码版本号，病毒码已过期的客户端数量和过期率；e.病毒防护：支持对病毒威胁告警和影响客户端数量的统计、支持以图形化的方式展示各种病毒类型的比例分布情况，包括：挖矿病毒、勒索病毒、普通病毒、灰色软件和潜在有害程序；f.客户端管理：支持对选定的客户端可以执行的操作包括：分配策略、立即扫描病毒、更新组件（引擎、Pattern和规则库）、病毒隔离恢复、将客户端移动到其它分组、更新组件失败后可以还原至上一次正常的组件版本、升级客户端软件版本、卸载客户端、对离线客户端进行删除、对服务端缓存的指令进行清除、迁移客户端到新服务器、开启/关闭爆发阻止；g.分发客户端：支持从终端安全管理系统服务端下载对应操作系统的客户端安装包，然后分发至所有需要安装客户端的用户主机，执行安装程序后，客户端可以注册至终端安全管理系统服务端；h.IP分组：通过定义分组的IP地址范围，使具有该IP地址范围的客户端在注册到终端安全管理系统服务端时自动分配至相应的客户端分组中；i.扫描方法：支持“传统扫描”方式和“云安全扫描”方式；“传统扫描”方式是指客户端能够根据本地病毒特征库进行扫描；“云安全扫描”方式是指客户端对于本地病毒特征库扫描无法判断的疑似病毒，通过查询云端签名的方式进行病毒判定的方式；j.压缩扫描：支持压缩文件扫描，并可设定最大的压缩层数为,提供压缩文件扫描功能，可以对超过固定大小文件不予扫描，以减少扫描时间；k.处理措施：支持对特定的病毒类型（勒索病毒、挖矿病毒、普通病毒、灰色软件和潜在有害程序）定义第一项处理措施和第二项处理措施，处理措施包括“隔离”、“清除”、“不予处理”和“删除”；支持对病毒文件清除之前进行备份操作；l.常规扫描：支持自定义允许用户在终端安全管理系统客户端执行哪些配置操作，包括“手动扫描”、“实时扫描”、“预设扫描”、“通用扫描”和“扫描例外”；m.防火墙管理：支持服务端配置防火墙策略，将策略下发到对应的终端来管控终端的网络访问；防火墙过滤所有传入和传出的网络通信，可根据以下标准阻止（IP、入站/出站方向、协议、端口）的网络通信；n.防退出：支持开启客户端“防退出”功能；管理员可以打开或关闭客户端“防退出”功能，通过定义“防退出”密码对用户自行在终端主机停止防病毒程序进行密码保护，即用户在终端主机上主动退出客户端防病毒程序时，需要输入服务端定义的密码才可以退出；o.防卸载:支持开启客户端“防卸载”功能；管理员可以打开或关闭客户端“防卸载”功能，通过定义“防卸载”密码对用户自行在终端主机卸载防病毒程序进行密码保护，即用户在终端主机上主动卸载客户端防病毒程序时，需要输入服务端定义的密码才可以卸载；p.离线时长:可设置离线天数后的客户端自动删除，即时回收授权；q.软件更新:支持以手动离线方式上传终端安全管理系统服务端程序的补丁包，从而给终端安全管理系统服务端打补丁,支持以手动离线方式上传终端安全管理系统客户端程序升级包；r.日志告警:支持记录终端安全管理系统服务端配置操作的审计日志，包括用户的登录登出、策略的创建配置和下发，支持在系统各模块授权即将到期（30天以内）以及已过期时发出告警通知，支持在系统磁盘超过90%或数据磁盘超过上限时发告警邮件；</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3.</w:t>
            </w:r>
            <w:r>
              <w:rPr>
                <w:rFonts w:hint="eastAsia" w:ascii="仿宋_GB2312" w:hAnsi="仿宋_GB2312" w:eastAsia="仿宋_GB2312" w:cs="仿宋_GB2312"/>
                <w:b w:val="0"/>
                <w:bCs w:val="0"/>
                <w:color w:val="000000"/>
                <w:kern w:val="0"/>
                <w:sz w:val="24"/>
                <w:szCs w:val="24"/>
                <w:highlight w:val="none"/>
                <w:lang w:bidi="ar"/>
              </w:rPr>
              <w:t>配置VOI云桌面管理软件：</w:t>
            </w:r>
            <w:r>
              <w:rPr>
                <w:rFonts w:hint="eastAsia" w:ascii="仿宋_GB2312" w:hAnsi="仿宋_GB2312" w:eastAsia="仿宋_GB2312" w:cs="仿宋_GB2312"/>
                <w:color w:val="000000"/>
                <w:kern w:val="0"/>
                <w:sz w:val="24"/>
                <w:szCs w:val="24"/>
                <w:highlight w:val="none"/>
                <w:lang w:bidi="ar"/>
              </w:rPr>
              <w:t>a.云桌面系统支持获取所有设备的状态、设备编号、设备IP、设备MAC、CPU信息、内存使用率、运行时间、磁盘信息等信息，便于管理员统计已纳管的设备资产情况</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bidi="ar"/>
              </w:rPr>
              <w:t>b.需支持用户桌面在需要帮助的时候，云桌面管理平台可以直接向需要帮助的用户桌面发起帮助，进行这一项操作时不需要借助第三方软件</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bidi="ar"/>
              </w:rPr>
              <w:t>c.支持开机logo自定义，可以自定义设备开机登录页面logo及文字定制，便于学校进行资产管理</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bidi="ar"/>
              </w:rPr>
              <w:t>d.为满足多种使用需求，管理软件需支持多种主流国产化操作系统的一键快速切换</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bidi="ar"/>
              </w:rPr>
              <w:t>e.云桌面系统软件支持系统同传，为保障同传传输速度，需支持BT传输以及跨网段同传</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bidi="ar"/>
              </w:rPr>
              <w:t>f.云桌面系统支持开启还原模式，每次开机系统都会重新恢复至模板状态，保障系统流畅性</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bidi="ar"/>
              </w:rPr>
              <w:t>g.为提供更加良好的桌面使用环境，需提供广告弹窗拦截功能，开启后系统自动拦截用户设备桌面弹窗广告，净化桌面环境</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bidi="ar"/>
              </w:rPr>
              <w:t>h.提供环境监测功能，针对用户正在使用的桌面系统环境进行巡检，监测内容以列表形式呈现内容包含但不限于电脑名称、系统版本、IP、内存、硬盘等状态。如出现网络连接中断、USB未连接、未知盘符，均会进行告警</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bidi="ar"/>
              </w:rPr>
              <w:t>i.支持静默更新功能，要求不影响用户设备日常使用的情况下对用户支持进行更新操作，服务端发送过来的更新镜像文件用户设备后台可进行静默接收，且桌面会有弹窗提示，待用户空闲时间重启即可自动更新</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bidi="ar"/>
              </w:rPr>
              <w:t>j.为了便于管理员排查网络故障，需提供网络修复功能，可全面检测网络服务是否正常</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bidi="ar"/>
              </w:rPr>
              <w:t>k.云桌面软件需支持流量监控功能，可检测设备机目前进程的流量接收与发送的情况</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bidi="ar"/>
              </w:rPr>
              <w:t>m.云桌面软件支持无服务器部署，任意一台学生机均可成为管理端，对于所有设备进行统一管理维护</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bidi="ar"/>
              </w:rPr>
              <w:t>n.为便于管理员可以给不同的课程制作不同的镜像，支持子镜像功能，在基础镜像的基础上安装不同课程的软件成为不同子镜像，分配给不同的课程</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bidi="ar"/>
              </w:rPr>
              <w:t>o.为加速后期文件以及软件的下发速度，软件需支持增量下发功能，只下发差异数据，减少传输时间</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bidi="ar"/>
              </w:rPr>
              <w:t>p.为简化部署，支持对3DMAX、CAD等图形设计、工程设计类软件的统一注册，无需手动逐台激活</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bidi="ar"/>
              </w:rPr>
              <w:t>q.支持国产化系统以及Windows系统的IP以及计算机名的批量自动分配</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bidi="ar"/>
              </w:rPr>
              <w:t>r.支持查看各设备的网络连接状态是否正常，如存在异常情况，便于管理员进行及时排障</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bidi="ar"/>
              </w:rPr>
              <w:t>s.支持远程打开管理平台，进行远程操作，无需管理员进行来回奔走</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bidi="ar"/>
              </w:rPr>
              <w:t>t.支持操作日志记录，对于管理员的所有操作都会自动生成日志，便于在出现问题时进行及时排查</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bidi="ar"/>
              </w:rPr>
              <w:t>u.为防止管理员镜像下发时出现错误，可支持中止下发，中止后进行重新下发即可</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bidi="ar"/>
              </w:rPr>
              <w:t>v.支持编号功能，对于所有设备可进行自动批量编号</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bidi="ar"/>
              </w:rPr>
              <w:t>w.支持添加数据盘功能，对于有数据保存需求的用户，可以添加数据盘进行保存数据，在系统还原模式下，仍然可以保留个人相关数据</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4.中文信息处理要求：符合GB18030的相关规定；</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5.操作系统备份及还原功能：支持操作系统备份及还原功能；</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6.固件备份还原能力：支持备份及还原固件的功能；</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7.操作系统及驱动升级：支持通过网络、闪存盘等方式对操作系统、驱动进行升级；</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8.固件升级：支持通过网络、闪存盘等方式对固件进行升级；</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9.BIOS支持关闭通讯接口：支持BIOS关闭以太网及USB接口；</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10.固件查看信息：支持查看固件版本、内存信息、主板信息、处理器信息和系统时间信息等功能；</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11.固件设置启动顺序：支持设置启动顺序功能，并按照设置的启动顺序启动；</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12.固件设置口令：支持设置口令、修改口令、验证口令功能；</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13.固件设置网络引导：支持网络引导启动和关闭功能；</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二十四、存储设备可靠性</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1.固态存储寿命：TBW≥80TB（条件：</w:t>
            </w:r>
            <w:r>
              <w:rPr>
                <w:rFonts w:hint="eastAsia" w:ascii="仿宋_GB2312" w:hAnsi="仿宋_GB2312" w:eastAsia="仿宋_GB2312" w:cs="仿宋_GB2312"/>
                <w:color w:val="000000"/>
                <w:kern w:val="0"/>
                <w:sz w:val="24"/>
                <w:szCs w:val="24"/>
                <w:highlight w:val="none"/>
                <w:lang w:val="en-US" w:eastAsia="zh-CN" w:bidi="ar"/>
              </w:rPr>
              <w:t>256</w:t>
            </w:r>
            <w:r>
              <w:rPr>
                <w:rFonts w:hint="eastAsia" w:ascii="仿宋_GB2312" w:hAnsi="仿宋_GB2312" w:eastAsia="仿宋_GB2312" w:cs="仿宋_GB2312"/>
                <w:color w:val="000000"/>
                <w:kern w:val="0"/>
                <w:sz w:val="24"/>
                <w:szCs w:val="24"/>
                <w:highlight w:val="none"/>
                <w:lang w:bidi="ar"/>
              </w:rPr>
              <w:t>GB硬盘容量）；</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2.机械硬盘寿命：通电时间≥5万小时；</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二十五、显示设备可靠性</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显示屏屏幕失效点：符合GB/T9813.2的要求；</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二十六、外设可靠性</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1.键盘按键寿命：≥1000万次；</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2.鼠标按键寿命：≥500万次；</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3.键盘鼠标线材寿命：键盘鼠标所用线材经±60°弯折不低于3000次，功能、外观完好；</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4.风扇寿命：≥4万小时；</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二十七、整机可靠性要求</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1.电磁兼容性要求的抗扰度：符合GB/T9254.2的规定；</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2.环境条件要求的气候环境适应性：符合GB/T9813.1中规定；</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3.环境条件要求的振动适应性：符合GB/T9813.1中规定；</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4.环境条件要求的冲击适应性：符合GB/T9813.1中规定；</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5.环境条件要求的碰撞适应性：符合GB/T9813.1中规定；</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6.环境条件要求的运输包装件跌落适应性：符合GB/T9813.1中规定；</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7.MTBF测试：MTBF(m1)≥</w:t>
            </w:r>
            <w:r>
              <w:rPr>
                <w:rFonts w:hint="eastAsia" w:ascii="仿宋_GB2312" w:hAnsi="仿宋_GB2312" w:eastAsia="仿宋_GB2312" w:cs="仿宋_GB2312"/>
                <w:color w:val="000000"/>
                <w:kern w:val="0"/>
                <w:sz w:val="24"/>
                <w:szCs w:val="24"/>
                <w:highlight w:val="none"/>
                <w:lang w:val="en-US" w:eastAsia="zh-CN" w:bidi="ar"/>
              </w:rPr>
              <w:t>20</w:t>
            </w:r>
            <w:r>
              <w:rPr>
                <w:rFonts w:hint="eastAsia" w:ascii="仿宋_GB2312" w:hAnsi="仿宋_GB2312" w:eastAsia="仿宋_GB2312" w:cs="仿宋_GB2312"/>
                <w:color w:val="000000"/>
                <w:kern w:val="0"/>
                <w:sz w:val="24"/>
                <w:szCs w:val="24"/>
                <w:highlight w:val="none"/>
                <w:lang w:bidi="ar"/>
              </w:rPr>
              <w:t>万小时；</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二十八、兼容要求</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1.常用软件兼容：支持流式软件、版式软件、浏览器、邮件采购人端、解压软件、多媒体、图形图像处理等常用软件；</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2.数据库兼容：兼容3个及以上厂商的数据库产品；</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3.中间件兼容：兼容3个及以上厂商中间件产品；</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4.平台软件兼容：兼容3个及以上厂商云计算及大数据平台；</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二十九、包装及运输要求</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标志、包装、运输和贮存：符合GB/T9813.1和商品包装政府采购需求标准的相关规定；</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三十、服务要求</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1.配置检查工具：供应商提供自检测试工具；</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服务响应：a)供应商提供电话、电子邮件、远程连接等多种形式服务；b)供应商提供同城4h、异地12h技术响应服务，2个工作日解决问题，对于未能解决的问题和故障应提供可行的升级方案，并提供周转设备或更换设备；c)建立全国技术服务体系和服务团体，符合专业服务体系标准要求，提供原厂中文服务；d)服务周期内提供产品的维修、换件和升级服务；</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3.服务周期：a)设备停产后应继续提供质量保障服务（含备品备件），服务终止时间与最后一批设备交付时间间隔不低于6年；b)产品停止服务时间应提前1年告知；c)应明确产品发布日期；</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4.预装操作系统：预装符合桌面操作系统政府采购需求标准的正版操作系统；预装的操作系统符合《操作系统政府采购需求标准》中加</w:t>
            </w:r>
            <w:r>
              <w:rPr>
                <w:rFonts w:hint="eastAsia" w:ascii="仿宋_GB2312" w:hAnsi="仿宋_GB2312" w:eastAsia="仿宋_GB2312" w:cs="仿宋_GB2312"/>
                <w:color w:val="000000"/>
                <w:kern w:val="0"/>
                <w:sz w:val="24"/>
                <w:szCs w:val="24"/>
                <w:highlight w:val="none"/>
                <w:lang w:val="en-US" w:bidi="ar"/>
              </w:rPr>
              <w:t>*</w:t>
            </w:r>
            <w:r>
              <w:rPr>
                <w:rFonts w:hint="eastAsia" w:ascii="仿宋_GB2312" w:hAnsi="仿宋_GB2312" w:eastAsia="仿宋_GB2312" w:cs="仿宋_GB2312"/>
                <w:color w:val="000000"/>
                <w:kern w:val="0"/>
                <w:sz w:val="24"/>
                <w:szCs w:val="24"/>
                <w:highlight w:val="none"/>
                <w:lang w:bidi="ar"/>
              </w:rPr>
              <w:t>指标要求（财政部工业和信息化部关于印发《操作系统政府采购需求标准（2023年版）》的通知）；</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5.培训服务：供应商提供培训材料、产品手册、培训视频等培训相关内容；</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6.典型问题解决手册：供应商提供典型问题解决说明文档或视频；</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7.厂家升级软件与扩容服务：供应商提供上门升级部件/软件与扩容的增值服务；</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8.整机质量服务要求：免费服务周期（含换件和维修）应不小于3年；</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9.合格证书要求：供应商提供产品合格证；</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10.开箱组装/使用指导要求：供应商提供开箱组装/使用指导；</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11.驱动下载服务要求：供应商提供驱动光盘或下载方式；</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12.兼容适配软件下载服务要求：供应商提供兼容适配软件下载渠道（光盘、网站）；</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三十一、供应链合规性</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产品部件保障：供应商保障产品主要部件，提供6年的备件服务能力（自购买之日起），或提供可兼容原设备的升级换代产品；</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三十二、供应链质量</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1.抗干扰性：当产品部件出现供应风险时，供应商应通知采购人并提供风险应对方案确保产品的服务保障；</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2.供应能力证明：供应商承诺提供稳定的供应链，确保产品的部件在产品服务周期内稳定供货；</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三十三、关键部件安全</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关键部件安全要求：CPU和操作系统等关键部件应当符合安全可靠测评要求；</w:t>
            </w:r>
            <w:r>
              <w:rPr>
                <w:rFonts w:hint="eastAsia" w:ascii="仿宋_GB2312" w:hAnsi="仿宋_GB2312" w:eastAsia="仿宋_GB2312" w:cs="仿宋_GB2312"/>
                <w:b/>
                <w:bCs/>
                <w:color w:val="000000"/>
                <w:kern w:val="0"/>
                <w:sz w:val="24"/>
                <w:szCs w:val="24"/>
                <w:highlight w:val="none"/>
                <w:lang w:bidi="ar"/>
              </w:rPr>
              <w:t>（通过政府有关部门指定的中国信息安全测评中心和国家保密科技测评中心网站查看安全可靠测评结果）</w:t>
            </w:r>
            <w:r>
              <w:rPr>
                <w:rFonts w:hint="eastAsia" w:ascii="仿宋_GB2312" w:hAnsi="仿宋_GB2312" w:eastAsia="仿宋_GB2312" w:cs="仿宋_GB2312"/>
                <w:color w:val="000000"/>
                <w:kern w:val="0"/>
                <w:sz w:val="24"/>
                <w:szCs w:val="24"/>
                <w:highlight w:val="none"/>
                <w:lang w:bidi="ar"/>
              </w:rPr>
              <w:t>；</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b/>
                <w:bCs/>
                <w:color w:val="000000"/>
                <w:kern w:val="0"/>
                <w:sz w:val="24"/>
                <w:szCs w:val="24"/>
                <w:highlight w:val="none"/>
                <w:lang w:bidi="ar"/>
              </w:rPr>
              <w:t>注：投标人在填写《技术响应表》时，在“投标文件响应技术参数”明确给出所投</w:t>
            </w:r>
            <w:r>
              <w:rPr>
                <w:rFonts w:hint="eastAsia" w:ascii="仿宋_GB2312" w:hAnsi="仿宋_GB2312" w:eastAsia="仿宋_GB2312" w:cs="仿宋_GB2312"/>
                <w:b/>
                <w:bCs/>
                <w:color w:val="000000"/>
                <w:kern w:val="0"/>
                <w:sz w:val="24"/>
                <w:szCs w:val="24"/>
                <w:highlight w:val="none"/>
                <w:lang w:eastAsia="zh-CN" w:bidi="ar"/>
              </w:rPr>
              <w:t>台式</w:t>
            </w:r>
            <w:r>
              <w:rPr>
                <w:rFonts w:hint="eastAsia" w:ascii="仿宋_GB2312" w:hAnsi="仿宋_GB2312" w:eastAsia="仿宋_GB2312" w:cs="仿宋_GB2312"/>
                <w:b/>
                <w:bCs/>
                <w:color w:val="000000"/>
                <w:kern w:val="0"/>
                <w:sz w:val="24"/>
                <w:szCs w:val="24"/>
                <w:highlight w:val="none"/>
                <w:lang w:bidi="ar"/>
              </w:rPr>
              <w:t>电脑“CPU型号”及“操作系统”名称，否则视为投标无效；</w:t>
            </w:r>
          </w:p>
          <w:p>
            <w:pPr>
              <w:widowControl/>
              <w:spacing w:line="360" w:lineRule="exact"/>
              <w:jc w:val="left"/>
              <w:textAlignment w:val="top"/>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b/>
                <w:bCs/>
                <w:color w:val="000000"/>
                <w:kern w:val="0"/>
                <w:sz w:val="24"/>
                <w:szCs w:val="24"/>
                <w:highlight w:val="none"/>
                <w:lang w:bidi="ar"/>
              </w:rPr>
              <w:t>三十四、整机安全性要求</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1.密码算法实现：CPU芯片应符合GM/T0008的相关规定，或芯片密码模块应符合GB/T37092或GM/T0028的相关规定；（通过商用密码检测机构检测并经商用密码认证机构认证合格）</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信息安全基本要求：a)产品应符合GB/T39276的5.2的规定；b)生产厂商应建立漏洞跟踪表，保证产品版本涉及到的漏洞(如驱动程序等)可查看；c)产品不得包含已知的恶意代码或漏洞，不存在未声明的指令、功能、接口；</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3.固件安全启动：支持固件安全启动功能，固件启动过程中只有通过启动校验才能正常启动；</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4.限用物质的限量要求：符合GB/T26572中规定。</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color w:val="000000"/>
                <w:kern w:val="0"/>
                <w:sz w:val="21"/>
                <w:szCs w:val="21"/>
                <w:highlight w:val="none"/>
                <w:lang w:bidi="ar"/>
              </w:rPr>
            </w:pPr>
            <w:r>
              <w:rPr>
                <w:rFonts w:hint="eastAsia" w:ascii="仿宋_GB2312" w:hAnsi="仿宋_GB2312" w:eastAsia="仿宋_GB2312" w:cs="仿宋_GB2312"/>
                <w:color w:val="000000"/>
                <w:kern w:val="0"/>
                <w:sz w:val="24"/>
                <w:szCs w:val="24"/>
                <w:highlight w:val="none"/>
                <w:lang w:bidi="ar"/>
              </w:rPr>
              <w:t>49套</w:t>
            </w:r>
          </w:p>
        </w:tc>
      </w:tr>
      <w:tr>
        <w:tblPrEx>
          <w:tblCellMar>
            <w:top w:w="0" w:type="dxa"/>
            <w:left w:w="108" w:type="dxa"/>
            <w:bottom w:w="0" w:type="dxa"/>
            <w:right w:w="108" w:type="dxa"/>
          </w:tblCellMar>
        </w:tblPrEx>
        <w:trPr>
          <w:trHeight w:val="23" w:hRule="atLeast"/>
          <w:jc w:val="center"/>
        </w:trPr>
        <w:tc>
          <w:tcPr>
            <w:tcW w:w="57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b/>
                <w:bCs/>
                <w:color w:val="000000"/>
                <w:kern w:val="0"/>
                <w:sz w:val="21"/>
                <w:szCs w:val="21"/>
                <w:highlight w:val="none"/>
                <w:lang w:val="en-US" w:eastAsia="zh-CN" w:bidi="ar"/>
              </w:rPr>
            </w:pPr>
            <w:r>
              <w:rPr>
                <w:rFonts w:hint="eastAsia" w:ascii="仿宋_GB2312" w:hAnsi="仿宋_GB2312" w:eastAsia="仿宋_GB2312" w:cs="仿宋_GB2312"/>
                <w:b w:val="0"/>
                <w:bCs w:val="0"/>
                <w:color w:val="000000"/>
                <w:kern w:val="0"/>
                <w:sz w:val="21"/>
                <w:szCs w:val="21"/>
                <w:highlight w:val="none"/>
                <w:lang w:val="en-US" w:eastAsia="zh-CN" w:bidi="ar"/>
              </w:rPr>
              <w:t>3</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综合布线</w:t>
            </w:r>
          </w:p>
        </w:tc>
        <w:tc>
          <w:tcPr>
            <w:tcW w:w="6489" w:type="dxa"/>
            <w:tcBorders>
              <w:top w:val="single" w:color="000000" w:sz="4" w:space="0"/>
              <w:left w:val="single" w:color="000000" w:sz="4" w:space="0"/>
              <w:bottom w:val="single" w:color="000000" w:sz="4" w:space="0"/>
              <w:right w:val="single" w:color="000000" w:sz="4" w:space="0"/>
            </w:tcBorders>
            <w:noWrap w:val="0"/>
            <w:vAlign w:val="top"/>
          </w:tcPr>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机房综合布线</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1.电路拆除及布设(50点位)：</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对场地原有电路进行拆除，对拆出电线进行整理及测试，可以使用的继续使用，不足部分加新线补足；</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主线电路使用</w:t>
            </w:r>
            <w:r>
              <w:rPr>
                <w:rFonts w:hint="eastAsia" w:ascii="仿宋_GB2312" w:hAnsi="仿宋_GB2312" w:eastAsia="仿宋_GB2312" w:cs="仿宋_GB2312"/>
                <w:color w:val="000000"/>
                <w:kern w:val="0"/>
                <w:sz w:val="24"/>
                <w:szCs w:val="24"/>
                <w:highlight w:val="none"/>
                <w:lang w:val="en-US" w:eastAsia="zh-CN" w:bidi="ar"/>
              </w:rPr>
              <w:t>符合</w:t>
            </w:r>
            <w:r>
              <w:rPr>
                <w:rFonts w:hint="eastAsia" w:ascii="仿宋_GB2312" w:hAnsi="仿宋_GB2312" w:eastAsia="仿宋_GB2312" w:cs="仿宋_GB2312"/>
                <w:color w:val="000000"/>
                <w:kern w:val="0"/>
                <w:sz w:val="24"/>
                <w:szCs w:val="24"/>
                <w:highlight w:val="none"/>
                <w:lang w:bidi="ar"/>
              </w:rPr>
              <w:t>国标电线6mm</w:t>
            </w:r>
            <w:r>
              <w:rPr>
                <w:rFonts w:hint="eastAsia" w:ascii="仿宋_GB2312" w:hAnsi="仿宋_GB2312" w:eastAsia="仿宋_GB2312" w:cs="仿宋_GB2312"/>
                <w:color w:val="000000"/>
                <w:kern w:val="0"/>
                <w:sz w:val="24"/>
                <w:szCs w:val="24"/>
                <w:highlight w:val="none"/>
                <w:vertAlign w:val="superscript"/>
                <w:lang w:bidi="ar"/>
              </w:rPr>
              <w:t>2</w:t>
            </w:r>
            <w:r>
              <w:rPr>
                <w:rFonts w:hint="eastAsia" w:ascii="仿宋_GB2312" w:hAnsi="仿宋_GB2312" w:eastAsia="仿宋_GB2312" w:cs="仿宋_GB2312"/>
                <w:color w:val="000000"/>
                <w:kern w:val="0"/>
                <w:sz w:val="24"/>
                <w:szCs w:val="24"/>
                <w:highlight w:val="none"/>
                <w:lang w:bidi="ar"/>
              </w:rPr>
              <w:t>，分四路布线，每路配4个63A2P空气开关(含开关盒)，使用4线优质PVC线槽明装布设；</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分线电路使用</w:t>
            </w:r>
            <w:r>
              <w:rPr>
                <w:rFonts w:hint="eastAsia" w:ascii="仿宋_GB2312" w:hAnsi="仿宋_GB2312" w:eastAsia="仿宋_GB2312" w:cs="仿宋_GB2312"/>
                <w:color w:val="000000"/>
                <w:kern w:val="0"/>
                <w:sz w:val="24"/>
                <w:szCs w:val="24"/>
                <w:highlight w:val="none"/>
                <w:shd w:val="clear"/>
                <w:lang w:val="en-US" w:eastAsia="zh-CN" w:bidi="ar"/>
              </w:rPr>
              <w:t>符合国标</w:t>
            </w:r>
            <w:r>
              <w:rPr>
                <w:rFonts w:hint="eastAsia" w:ascii="仿宋_GB2312" w:hAnsi="仿宋_GB2312" w:eastAsia="仿宋_GB2312" w:cs="仿宋_GB2312"/>
                <w:color w:val="000000"/>
                <w:kern w:val="0"/>
                <w:sz w:val="24"/>
                <w:szCs w:val="24"/>
                <w:highlight w:val="none"/>
                <w:lang w:bidi="ar"/>
              </w:rPr>
              <w:t>电线2.5mm</w:t>
            </w:r>
            <w:r>
              <w:rPr>
                <w:rFonts w:hint="eastAsia" w:ascii="仿宋_GB2312" w:hAnsi="仿宋_GB2312" w:eastAsia="仿宋_GB2312" w:cs="仿宋_GB2312"/>
                <w:color w:val="000000"/>
                <w:kern w:val="0"/>
                <w:sz w:val="24"/>
                <w:szCs w:val="24"/>
                <w:highlight w:val="none"/>
                <w:vertAlign w:val="superscript"/>
                <w:lang w:bidi="ar"/>
              </w:rPr>
              <w:t>2</w:t>
            </w:r>
            <w:r>
              <w:rPr>
                <w:rFonts w:hint="eastAsia" w:ascii="仿宋_GB2312" w:hAnsi="仿宋_GB2312" w:eastAsia="仿宋_GB2312" w:cs="仿宋_GB2312"/>
                <w:color w:val="000000"/>
                <w:kern w:val="0"/>
                <w:sz w:val="24"/>
                <w:szCs w:val="24"/>
                <w:highlight w:val="none"/>
                <w:lang w:bidi="ar"/>
              </w:rPr>
              <w:t>到电脑桌面，每电脑桌面安装1个十位（2个2插+2个三插）</w:t>
            </w:r>
            <w:r>
              <w:rPr>
                <w:rFonts w:hint="eastAsia" w:ascii="仿宋_GB2312" w:hAnsi="仿宋_GB2312" w:eastAsia="仿宋_GB2312" w:cs="仿宋_GB2312"/>
                <w:color w:val="000000"/>
                <w:kern w:val="0"/>
                <w:sz w:val="24"/>
                <w:szCs w:val="24"/>
                <w:highlight w:val="none"/>
                <w:lang w:val="en-US" w:eastAsia="zh-CN" w:bidi="ar"/>
              </w:rPr>
              <w:t>符合国标</w:t>
            </w:r>
            <w:r>
              <w:rPr>
                <w:rFonts w:hint="eastAsia" w:ascii="仿宋_GB2312" w:hAnsi="仿宋_GB2312" w:eastAsia="仿宋_GB2312" w:cs="仿宋_GB2312"/>
                <w:color w:val="000000"/>
                <w:kern w:val="0"/>
                <w:sz w:val="24"/>
                <w:szCs w:val="24"/>
                <w:highlight w:val="none"/>
                <w:lang w:bidi="ar"/>
              </w:rPr>
              <w:t>明装插座(50点位)。使用4线优质PVC线槽明装布设；</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2.网线布设(50点位)：</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使用六类千兆网线【0.57±0.02mm纯铜线芯】CAT6国标非屏蔽双绞线直接从机柜接至电脑主机，中间不允许有接头，水晶头使用RJ45工程级8P8C电脑网线连接，网线两端配置套管标签，单独使用10线优质PVC线槽明装布设；</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3.安装完成后保证计算机同传速度不低于3000M；</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4.提供1.2米标准落地机柜，全部网线两端配置标签，按照使用方的要求进行分组扎设，接交换机端使用理线架，地面明装线槽配不锈钢压条。</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color w:val="000000"/>
                <w:kern w:val="0"/>
                <w:sz w:val="21"/>
                <w:szCs w:val="21"/>
                <w:highlight w:val="none"/>
                <w:lang w:bidi="ar"/>
              </w:rPr>
            </w:pPr>
            <w:r>
              <w:rPr>
                <w:rFonts w:hint="eastAsia" w:ascii="仿宋_GB2312" w:hAnsi="仿宋_GB2312" w:eastAsia="仿宋_GB2312" w:cs="仿宋_GB2312"/>
                <w:color w:val="000000"/>
                <w:kern w:val="0"/>
                <w:sz w:val="24"/>
                <w:szCs w:val="24"/>
                <w:highlight w:val="none"/>
                <w:lang w:bidi="ar"/>
              </w:rPr>
              <w:t>1项</w:t>
            </w:r>
          </w:p>
        </w:tc>
      </w:tr>
      <w:tr>
        <w:tblPrEx>
          <w:tblCellMar>
            <w:top w:w="0" w:type="dxa"/>
            <w:left w:w="108" w:type="dxa"/>
            <w:bottom w:w="0" w:type="dxa"/>
            <w:right w:w="108" w:type="dxa"/>
          </w:tblCellMar>
        </w:tblPrEx>
        <w:trPr>
          <w:trHeight w:val="23" w:hRule="atLeast"/>
          <w:jc w:val="center"/>
        </w:trPr>
        <w:tc>
          <w:tcPr>
            <w:tcW w:w="57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b/>
                <w:bCs/>
                <w:color w:val="000000"/>
                <w:kern w:val="0"/>
                <w:sz w:val="21"/>
                <w:szCs w:val="21"/>
                <w:highlight w:val="none"/>
                <w:lang w:val="en-US" w:eastAsia="zh-CN" w:bidi="ar"/>
              </w:rPr>
            </w:pPr>
            <w:r>
              <w:rPr>
                <w:rFonts w:hint="eastAsia" w:ascii="仿宋_GB2312" w:hAnsi="仿宋_GB2312" w:eastAsia="仿宋_GB2312" w:cs="仿宋_GB2312"/>
                <w:b w:val="0"/>
                <w:bCs w:val="0"/>
                <w:color w:val="000000"/>
                <w:kern w:val="0"/>
                <w:sz w:val="21"/>
                <w:szCs w:val="21"/>
                <w:highlight w:val="none"/>
                <w:lang w:val="en-US" w:eastAsia="zh-CN" w:bidi="ar"/>
              </w:rPr>
              <w:t>4</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电脑桌（四工位）</w:t>
            </w:r>
          </w:p>
        </w:tc>
        <w:tc>
          <w:tcPr>
            <w:tcW w:w="6489" w:type="dxa"/>
            <w:tcBorders>
              <w:top w:val="single" w:color="000000" w:sz="4" w:space="0"/>
              <w:left w:val="single" w:color="000000" w:sz="4" w:space="0"/>
              <w:bottom w:val="single" w:color="000000" w:sz="4" w:space="0"/>
              <w:right w:val="single" w:color="000000" w:sz="4" w:space="0"/>
            </w:tcBorders>
            <w:noWrap w:val="0"/>
            <w:vAlign w:val="top"/>
          </w:tcPr>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规格：≥1400mm×1200mm×760mm（单位：mm）；</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技术参数：三聚氰胺板，铁架脚，优质五金配件；</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★环保参数：</w:t>
            </w:r>
            <w:r>
              <w:rPr>
                <w:rFonts w:hint="eastAsia" w:ascii="仿宋_GB2312" w:hAnsi="仿宋_GB2312" w:eastAsia="仿宋_GB2312" w:cs="仿宋_GB2312"/>
                <w:color w:val="000000"/>
                <w:kern w:val="0"/>
                <w:sz w:val="24"/>
                <w:szCs w:val="24"/>
                <w:highlight w:val="none"/>
                <w:u w:val="none"/>
                <w:lang w:bidi="ar"/>
              </w:rPr>
              <w:t>达到E1级国家强制要求环保标准</w:t>
            </w:r>
            <w:r>
              <w:rPr>
                <w:rFonts w:hint="eastAsia" w:ascii="仿宋_GB2312" w:hAnsi="仿宋_GB2312" w:eastAsia="仿宋_GB2312" w:cs="仿宋_GB2312"/>
                <w:color w:val="000000"/>
                <w:kern w:val="0"/>
                <w:sz w:val="24"/>
                <w:szCs w:val="24"/>
                <w:highlight w:val="none"/>
                <w:u w:val="none"/>
                <w:lang w:eastAsia="zh-CN" w:bidi="ar"/>
              </w:rPr>
              <w:t>（</w:t>
            </w:r>
            <w:r>
              <w:rPr>
                <w:rFonts w:hint="eastAsia" w:ascii="仿宋_GB2312" w:hAnsi="仿宋_GB2312" w:eastAsia="仿宋_GB2312" w:cs="仿宋_GB2312"/>
                <w:color w:val="000000"/>
                <w:kern w:val="0"/>
                <w:sz w:val="24"/>
                <w:szCs w:val="24"/>
                <w:highlight w:val="none"/>
                <w:u w:val="none"/>
                <w:lang w:bidi="ar"/>
              </w:rPr>
              <w:t>GB 18580-2025），</w:t>
            </w:r>
            <w:r>
              <w:rPr>
                <w:rFonts w:hint="eastAsia" w:ascii="仿宋_GB2312" w:hAnsi="仿宋_GB2312" w:eastAsia="仿宋_GB2312" w:cs="仿宋_GB2312"/>
                <w:color w:val="000000"/>
                <w:kern w:val="0"/>
                <w:sz w:val="24"/>
                <w:szCs w:val="24"/>
                <w:highlight w:val="none"/>
                <w:u w:val="wave"/>
                <w:lang w:bidi="ar"/>
              </w:rPr>
              <w:t>E1级人造板的甲醛释放限量值 ≤0.124 mg/m³</w:t>
            </w:r>
            <w:r>
              <w:rPr>
                <w:rFonts w:hint="eastAsia" w:ascii="仿宋_GB2312" w:hAnsi="仿宋_GB2312" w:eastAsia="仿宋_GB2312" w:cs="仿宋_GB2312"/>
                <w:color w:val="000000"/>
                <w:kern w:val="0"/>
                <w:sz w:val="24"/>
                <w:szCs w:val="24"/>
                <w:highlight w:val="none"/>
                <w:u w:val="none"/>
                <w:lang w:bidi="ar"/>
              </w:rPr>
              <w:t>。</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12张</w:t>
            </w:r>
          </w:p>
        </w:tc>
      </w:tr>
      <w:tr>
        <w:tblPrEx>
          <w:tblCellMar>
            <w:top w:w="0" w:type="dxa"/>
            <w:left w:w="108" w:type="dxa"/>
            <w:bottom w:w="0" w:type="dxa"/>
            <w:right w:w="108" w:type="dxa"/>
          </w:tblCellMar>
        </w:tblPrEx>
        <w:trPr>
          <w:trHeight w:val="23" w:hRule="atLeast"/>
          <w:jc w:val="center"/>
        </w:trPr>
        <w:tc>
          <w:tcPr>
            <w:tcW w:w="57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b/>
                <w:bCs/>
                <w:color w:val="000000"/>
                <w:kern w:val="0"/>
                <w:sz w:val="21"/>
                <w:szCs w:val="21"/>
                <w:highlight w:val="none"/>
                <w:lang w:val="en-US" w:eastAsia="zh-CN" w:bidi="ar"/>
              </w:rPr>
            </w:pPr>
            <w:r>
              <w:rPr>
                <w:rFonts w:hint="eastAsia" w:ascii="仿宋_GB2312" w:hAnsi="仿宋_GB2312" w:eastAsia="仿宋_GB2312" w:cs="仿宋_GB2312"/>
                <w:b w:val="0"/>
                <w:bCs w:val="0"/>
                <w:color w:val="000000"/>
                <w:kern w:val="0"/>
                <w:sz w:val="21"/>
                <w:szCs w:val="21"/>
                <w:highlight w:val="none"/>
                <w:lang w:val="en-US" w:eastAsia="zh-CN" w:bidi="ar"/>
              </w:rPr>
              <w:t>5</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电脑椅</w:t>
            </w:r>
          </w:p>
        </w:tc>
        <w:tc>
          <w:tcPr>
            <w:tcW w:w="6489" w:type="dxa"/>
            <w:tcBorders>
              <w:top w:val="single" w:color="000000" w:sz="4" w:space="0"/>
              <w:left w:val="single" w:color="000000" w:sz="4" w:space="0"/>
              <w:bottom w:val="single" w:color="000000" w:sz="4" w:space="0"/>
              <w:right w:val="single" w:color="000000" w:sz="4" w:space="0"/>
            </w:tcBorders>
            <w:noWrap w:val="0"/>
            <w:vAlign w:val="top"/>
          </w:tcPr>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规格：≥425mm×51mm×820mm（单位：mm）；</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技术参数：电镀钢架一体成型PP椅座，可拆装，</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电镀实心雪橇架，配双排扣脚垫</w:t>
            </w:r>
            <w:r>
              <w:rPr>
                <w:rFonts w:hint="eastAsia" w:ascii="仿宋_GB2312" w:hAnsi="仿宋_GB2312" w:eastAsia="仿宋_GB2312" w:cs="仿宋_GB2312"/>
                <w:color w:val="000000"/>
                <w:kern w:val="0"/>
                <w:sz w:val="24"/>
                <w:szCs w:val="24"/>
                <w:highlight w:val="none"/>
                <w:lang w:eastAsia="zh-CN" w:bidi="ar"/>
              </w:rPr>
              <w:t>。</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48张</w:t>
            </w:r>
          </w:p>
        </w:tc>
      </w:tr>
      <w:tr>
        <w:tblPrEx>
          <w:tblCellMar>
            <w:top w:w="0" w:type="dxa"/>
            <w:left w:w="108" w:type="dxa"/>
            <w:bottom w:w="0" w:type="dxa"/>
            <w:right w:w="108" w:type="dxa"/>
          </w:tblCellMar>
        </w:tblPrEx>
        <w:trPr>
          <w:trHeight w:val="312" w:hRule="atLeast"/>
          <w:jc w:val="center"/>
        </w:trPr>
        <w:tc>
          <w:tcPr>
            <w:tcW w:w="57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b/>
                <w:bCs/>
                <w:color w:val="00000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bidi="ar"/>
              </w:rPr>
              <w:t>6</w:t>
            </w:r>
          </w:p>
        </w:tc>
        <w:tc>
          <w:tcPr>
            <w:tcW w:w="119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物流无人机运营实战中控系统</w:t>
            </w:r>
          </w:p>
        </w:tc>
        <w:tc>
          <w:tcPr>
            <w:tcW w:w="648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1.软件为PC客户端，集成飞行控制、航线规划、任务执行、实时监控、数据传输与处理核心能力；</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2.运营模块支撑网点无人机起飞、运输、接锁柜上件等重复性飞行运营业务；</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3.运营模块提供一键起飞、悬停/恢复、备降、返航、就近降落、迫降、开伞标准飞行指令；</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4.运营模块可实时展示起飞条件检测、航路、飞行状态、飞行航线、故障信息；</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5.飞行模块适配低空配送、新功能测试、断股修复等多样化飞行场景；</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6.飞行模块支持云端模式、单机模式双通讯链路，兼容不同网络环境；</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7.单机模块无需互联网，通过无人机-基站-地面站链路完成全流程飞行；</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8.支持自定义航线名称，适配本次采购物流接驳柜与无人机，航线规划支持导入KML、XLSM格式航点文件，快速生成航线数据；</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9.兼容</w:t>
            </w:r>
            <w:r>
              <w:rPr>
                <w:rFonts w:hint="eastAsia" w:ascii="仿宋_GB2312" w:hAnsi="仿宋_GB2312" w:eastAsia="仿宋_GB2312" w:cs="仿宋_GB2312"/>
                <w:color w:val="000000"/>
                <w:kern w:val="0"/>
                <w:sz w:val="24"/>
                <w:szCs w:val="24"/>
                <w:highlight w:val="none"/>
                <w:lang w:val="en-US" w:eastAsia="zh-CN" w:bidi="ar"/>
              </w:rPr>
              <w:t>无人机</w:t>
            </w:r>
            <w:r>
              <w:rPr>
                <w:rFonts w:hint="eastAsia" w:ascii="仿宋_GB2312" w:hAnsi="仿宋_GB2312" w:eastAsia="仿宋_GB2312" w:cs="仿宋_GB2312"/>
                <w:color w:val="000000"/>
                <w:kern w:val="0"/>
                <w:sz w:val="24"/>
                <w:szCs w:val="24"/>
                <w:highlight w:val="none"/>
                <w:lang w:bidi="ar"/>
              </w:rPr>
              <w:t>协议双航线录入表单，适配不同机型协议规则；</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10.协议航线可录入起飞点地面海拔高，配置RTK、视觉布、降落航向角；</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11.协议航线支持添加备降点，备降点可配置RTK、视觉布、降落航向角属性；</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12.协议航线区分空中航点与地面起降点，支持航点属性自定义配置；</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13.协议航线可添加悬停、航向调整、抛投、拍照、开始/结束录像航点动作；</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14.航线高级设置支持修改机型、初始海拔高、飞行速度、机型默认参数；</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15.具备反向航线功能，自动互换起飞点与降落点、翻转航点序号；</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16.具备定位航线功能，一键将地图视角调整为当前航线居中显示；</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17.支持</w:t>
            </w:r>
            <w:r>
              <w:rPr>
                <w:rFonts w:hint="eastAsia" w:ascii="仿宋_GB2312" w:hAnsi="仿宋_GB2312" w:eastAsia="仿宋_GB2312" w:cs="仿宋_GB2312"/>
                <w:color w:val="000000"/>
                <w:kern w:val="0"/>
                <w:sz w:val="24"/>
                <w:szCs w:val="24"/>
                <w:highlight w:val="none"/>
                <w:lang w:val="en-US" w:eastAsia="zh-CN" w:bidi="ar"/>
              </w:rPr>
              <w:t>无人机</w:t>
            </w:r>
            <w:r>
              <w:rPr>
                <w:rFonts w:hint="eastAsia" w:ascii="仿宋_GB2312" w:hAnsi="仿宋_GB2312" w:eastAsia="仿宋_GB2312" w:cs="仿宋_GB2312"/>
                <w:color w:val="000000"/>
                <w:kern w:val="0"/>
                <w:sz w:val="24"/>
                <w:szCs w:val="24"/>
                <w:highlight w:val="none"/>
                <w:lang w:bidi="ar"/>
              </w:rPr>
              <w:t>协议整条航线复制操作；</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18.提供高程对比功能，展示航线海拔与地面高程数据，辅助飞行风险排查；</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19.具备航线规则检查功能，航线异常时提示具体错误原因；</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20.支持工程文件导入导出，完整迁移航线、禁飞区等任务规划数据；</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21.任务执行支持新建、编辑、删除飞行任务，分类筛选未就绪/待执行/执行中任务；</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22.任务执行覆盖航前检查、航线上传、起飞条件检测、任务预览、起飞管控全流程；</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23.实时监控无人机飞行参数、电池、通讯、搜星、温度等状态，支持多机协同管理；</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w:t>
            </w:r>
            <w:r>
              <w:rPr>
                <w:rFonts w:hint="eastAsia" w:ascii="仿宋_GB2312" w:hAnsi="仿宋_GB2312" w:eastAsia="仿宋_GB2312" w:cs="仿宋_GB2312"/>
                <w:color w:val="000000"/>
                <w:kern w:val="0"/>
                <w:sz w:val="24"/>
                <w:szCs w:val="24"/>
                <w:highlight w:val="none"/>
                <w:lang w:val="en-US" w:eastAsia="zh-CN" w:bidi="ar"/>
              </w:rPr>
              <w:t>4</w:t>
            </w:r>
            <w:r>
              <w:rPr>
                <w:rFonts w:hint="eastAsia" w:ascii="仿宋_GB2312" w:hAnsi="仿宋_GB2312" w:eastAsia="仿宋_GB2312" w:cs="仿宋_GB2312"/>
                <w:color w:val="000000"/>
                <w:kern w:val="0"/>
                <w:sz w:val="24"/>
                <w:szCs w:val="24"/>
                <w:highlight w:val="none"/>
                <w:lang w:bidi="ar"/>
              </w:rPr>
              <w:t>.本系统要求在以下配置</w:t>
            </w:r>
            <w:r>
              <w:rPr>
                <w:rFonts w:hint="eastAsia" w:ascii="仿宋_GB2312" w:hAnsi="仿宋_GB2312" w:eastAsia="仿宋_GB2312" w:cs="仿宋_GB2312"/>
                <w:color w:val="000000"/>
                <w:kern w:val="0"/>
                <w:sz w:val="24"/>
                <w:szCs w:val="24"/>
                <w:highlight w:val="none"/>
                <w:lang w:val="en-US" w:eastAsia="zh-CN" w:bidi="ar"/>
              </w:rPr>
              <w:t>电脑</w:t>
            </w:r>
            <w:r>
              <w:rPr>
                <w:rFonts w:hint="eastAsia" w:ascii="仿宋_GB2312" w:hAnsi="仿宋_GB2312" w:eastAsia="仿宋_GB2312" w:cs="仿宋_GB2312"/>
                <w:color w:val="000000"/>
                <w:kern w:val="0"/>
                <w:sz w:val="24"/>
                <w:szCs w:val="24"/>
                <w:highlight w:val="none"/>
                <w:lang w:bidi="ar"/>
              </w:rPr>
              <w:t>上流畅运行：CPU主频：3.0GHZ，内存：8G，显存：2G，硬盘：128G。</w:t>
            </w:r>
          </w:p>
          <w:p>
            <w:pPr>
              <w:widowControl/>
              <w:spacing w:line="360" w:lineRule="exact"/>
              <w:jc w:val="left"/>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★2</w:t>
            </w:r>
            <w:r>
              <w:rPr>
                <w:rFonts w:hint="eastAsia" w:ascii="仿宋_GB2312" w:hAnsi="仿宋_GB2312" w:eastAsia="仿宋_GB2312" w:cs="仿宋_GB2312"/>
                <w:color w:val="000000"/>
                <w:kern w:val="0"/>
                <w:sz w:val="24"/>
                <w:szCs w:val="24"/>
                <w:highlight w:val="none"/>
                <w:lang w:val="en-US" w:eastAsia="zh-CN" w:bidi="ar"/>
              </w:rPr>
              <w:t>5</w:t>
            </w:r>
            <w:r>
              <w:rPr>
                <w:rFonts w:hint="eastAsia" w:ascii="仿宋_GB2312" w:hAnsi="仿宋_GB2312" w:eastAsia="仿宋_GB2312" w:cs="仿宋_GB2312"/>
                <w:color w:val="000000"/>
                <w:kern w:val="0"/>
                <w:sz w:val="24"/>
                <w:szCs w:val="24"/>
                <w:highlight w:val="none"/>
                <w:lang w:bidi="ar"/>
              </w:rPr>
              <w:t>.本系统需支持物流无人机作业，</w:t>
            </w:r>
            <w:r>
              <w:rPr>
                <w:rFonts w:hint="eastAsia" w:ascii="仿宋_GB2312" w:hAnsi="仿宋_GB2312" w:eastAsia="仿宋_GB2312" w:cs="仿宋_GB2312"/>
                <w:color w:val="000000"/>
                <w:kern w:val="0"/>
                <w:sz w:val="24"/>
                <w:szCs w:val="24"/>
                <w:highlight w:val="none"/>
                <w:u w:val="wave"/>
                <w:lang w:bidi="ar"/>
              </w:rPr>
              <w:t>并提供</w:t>
            </w: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color w:val="000000"/>
                <w:kern w:val="0"/>
                <w:sz w:val="24"/>
                <w:szCs w:val="24"/>
                <w:highlight w:val="none"/>
                <w:u w:val="wave"/>
                <w:lang w:bidi="ar"/>
              </w:rPr>
              <w:t>3年免费升级服务，超出免费服务期</w:t>
            </w:r>
            <w:r>
              <w:rPr>
                <w:rFonts w:hint="eastAsia" w:ascii="仿宋_GB2312" w:hAnsi="仿宋_GB2312" w:eastAsia="仿宋_GB2312" w:cs="仿宋_GB2312"/>
                <w:color w:val="000000"/>
                <w:kern w:val="0"/>
                <w:sz w:val="24"/>
                <w:szCs w:val="24"/>
                <w:highlight w:val="none"/>
                <w:u w:val="wave"/>
                <w:lang w:val="en-US" w:eastAsia="zh-CN" w:bidi="ar"/>
              </w:rPr>
              <w:t>后单次</w:t>
            </w:r>
            <w:r>
              <w:rPr>
                <w:rFonts w:hint="eastAsia" w:ascii="仿宋_GB2312" w:hAnsi="仿宋_GB2312" w:eastAsia="仿宋_GB2312" w:cs="仿宋_GB2312"/>
                <w:color w:val="000000"/>
                <w:kern w:val="0"/>
                <w:sz w:val="24"/>
                <w:szCs w:val="24"/>
                <w:highlight w:val="none"/>
                <w:u w:val="wave"/>
                <w:lang w:bidi="ar"/>
              </w:rPr>
              <w:t>升级费用≤本</w:t>
            </w:r>
            <w:r>
              <w:rPr>
                <w:rFonts w:hint="eastAsia" w:ascii="仿宋_GB2312" w:hAnsi="仿宋_GB2312" w:eastAsia="仿宋_GB2312" w:cs="仿宋_GB2312"/>
                <w:color w:val="000000"/>
                <w:kern w:val="0"/>
                <w:sz w:val="24"/>
                <w:szCs w:val="24"/>
                <w:highlight w:val="none"/>
                <w:u w:val="wave"/>
                <w:lang w:val="en-US" w:eastAsia="zh-CN" w:bidi="ar"/>
              </w:rPr>
              <w:t>项号标的</w:t>
            </w:r>
            <w:r>
              <w:rPr>
                <w:rFonts w:hint="eastAsia" w:ascii="仿宋_GB2312" w:hAnsi="仿宋_GB2312" w:eastAsia="仿宋_GB2312" w:cs="仿宋_GB2312"/>
                <w:color w:val="000000"/>
                <w:kern w:val="0"/>
                <w:sz w:val="24"/>
                <w:szCs w:val="24"/>
                <w:highlight w:val="none"/>
                <w:u w:val="wave"/>
                <w:lang w:bidi="ar"/>
              </w:rPr>
              <w:t>报价的30%（含系统升级和服务费）</w:t>
            </w:r>
            <w:r>
              <w:rPr>
                <w:rFonts w:hint="eastAsia" w:ascii="仿宋_GB2312" w:hAnsi="仿宋_GB2312" w:eastAsia="仿宋_GB2312" w:cs="仿宋_GB2312"/>
                <w:color w:val="000000"/>
                <w:kern w:val="0"/>
                <w:sz w:val="24"/>
                <w:szCs w:val="24"/>
                <w:highlight w:val="none"/>
                <w:lang w:bidi="ar"/>
              </w:rPr>
              <w:t>。</w:t>
            </w:r>
          </w:p>
        </w:tc>
        <w:tc>
          <w:tcPr>
            <w:tcW w:w="98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1套</w:t>
            </w: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default" w:ascii="仿宋_GB2312" w:hAnsi="仿宋_GB2312" w:eastAsia="仿宋_GB2312" w:cs="仿宋_GB2312"/>
                <w:b/>
                <w:bCs/>
                <w:color w:val="00000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bidi="ar"/>
              </w:rPr>
              <w:t>7</w:t>
            </w:r>
          </w:p>
        </w:tc>
        <w:tc>
          <w:tcPr>
            <w:tcW w:w="119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低空经济全场景应用运营沙盘</w:t>
            </w:r>
          </w:p>
        </w:tc>
        <w:tc>
          <w:tcPr>
            <w:tcW w:w="648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1.基地文化建设，不</w:t>
            </w:r>
            <w:r>
              <w:rPr>
                <w:rFonts w:hint="eastAsia" w:ascii="仿宋_GB2312" w:hAnsi="仿宋_GB2312" w:eastAsia="仿宋_GB2312" w:cs="仿宋_GB2312"/>
                <w:color w:val="000000"/>
                <w:kern w:val="0"/>
                <w:sz w:val="24"/>
                <w:szCs w:val="24"/>
                <w:highlight w:val="none"/>
                <w:lang w:val="en-US" w:eastAsia="zh-CN" w:bidi="ar"/>
              </w:rPr>
              <w:t>低于</w:t>
            </w:r>
            <w:r>
              <w:rPr>
                <w:rFonts w:hint="eastAsia" w:ascii="仿宋_GB2312" w:hAnsi="仿宋_GB2312" w:eastAsia="仿宋_GB2312" w:cs="仿宋_GB2312"/>
                <w:color w:val="000000"/>
                <w:kern w:val="0"/>
                <w:sz w:val="24"/>
                <w:szCs w:val="24"/>
                <w:highlight w:val="none"/>
                <w:lang w:bidi="ar"/>
              </w:rPr>
              <w:t>70平方米；</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（1）低空经济发展历程介绍：材质：PVC饰面板UV/高清油画布/亚克力装饰板/PVC装饰板；</w:t>
            </w:r>
            <w:r>
              <w:rPr>
                <w:rFonts w:hint="eastAsia" w:ascii="仿宋_GB2312" w:hAnsi="仿宋_GB2312" w:eastAsia="仿宋_GB2312" w:cs="仿宋_GB2312"/>
                <w:color w:val="000000"/>
                <w:kern w:val="0"/>
                <w:sz w:val="24"/>
                <w:szCs w:val="24"/>
                <w:highlight w:val="none"/>
                <w:lang w:val="en-US" w:eastAsia="zh-CN" w:bidi="ar"/>
              </w:rPr>
              <w:t>规格：</w:t>
            </w:r>
            <w:r>
              <w:rPr>
                <w:rFonts w:hint="eastAsia" w:ascii="仿宋_GB2312" w:hAnsi="仿宋_GB2312" w:eastAsia="仿宋_GB2312" w:cs="仿宋_GB2312"/>
                <w:color w:val="000000"/>
                <w:kern w:val="0"/>
                <w:sz w:val="24"/>
                <w:szCs w:val="24"/>
                <w:highlight w:val="none"/>
                <w:lang w:bidi="ar"/>
              </w:rPr>
              <w:t>80cm×120cm；</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（2）实训基地介绍：材质：PVC饰面板UV/高清油画布/亚克力装饰板/PVC装饰板；规格：80cm×120cm；</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（3）实训设备操作规范：材质：PVC饰面板UV/高清油画布/亚克力装饰板/PVC装饰板；规格：80cm×120cm；</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（4）低空法律法规宣传：材质：PVC饰面板UV/高清油画布/亚克力装饰板/PVC装饰板；规格：80cm×120cm；</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（5）低空经济应用场景展示：材质：PVC饰面板UV/高清油画布/亚克力装饰板/PVC装饰板；规格：80cm×120cm；</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val="en-US" w:eastAsia="zh-CN" w:bidi="ar"/>
              </w:rPr>
              <w:t>上述</w:t>
            </w:r>
            <w:r>
              <w:rPr>
                <w:rFonts w:hint="eastAsia" w:ascii="仿宋_GB2312" w:hAnsi="仿宋_GB2312" w:eastAsia="仿宋_GB2312" w:cs="仿宋_GB2312"/>
                <w:color w:val="000000"/>
                <w:kern w:val="0"/>
                <w:sz w:val="24"/>
                <w:szCs w:val="24"/>
                <w:highlight w:val="none"/>
                <w:lang w:bidi="ar"/>
              </w:rPr>
              <w:t>内容含设计制作及安装，</w:t>
            </w:r>
            <w:r>
              <w:rPr>
                <w:rFonts w:hint="eastAsia" w:ascii="仿宋_GB2312" w:hAnsi="仿宋_GB2312" w:eastAsia="仿宋_GB2312" w:cs="仿宋_GB2312"/>
                <w:color w:val="000000"/>
                <w:kern w:val="0"/>
                <w:sz w:val="24"/>
                <w:szCs w:val="24"/>
                <w:highlight w:val="none"/>
                <w:lang w:val="en-US" w:eastAsia="zh-CN" w:bidi="ar"/>
              </w:rPr>
              <w:t>总</w:t>
            </w:r>
            <w:r>
              <w:rPr>
                <w:rFonts w:hint="eastAsia" w:ascii="仿宋_GB2312" w:hAnsi="仿宋_GB2312" w:eastAsia="仿宋_GB2312" w:cs="仿宋_GB2312"/>
                <w:color w:val="000000"/>
                <w:kern w:val="0"/>
                <w:sz w:val="24"/>
                <w:szCs w:val="24"/>
                <w:highlight w:val="none"/>
                <w:lang w:bidi="ar"/>
              </w:rPr>
              <w:t>面积不低于50平方米，按照实际</w:t>
            </w:r>
            <w:r>
              <w:rPr>
                <w:rFonts w:hint="eastAsia" w:ascii="仿宋_GB2312" w:hAnsi="仿宋_GB2312" w:eastAsia="仿宋_GB2312" w:cs="仿宋_GB2312"/>
                <w:color w:val="000000"/>
                <w:kern w:val="0"/>
                <w:sz w:val="24"/>
                <w:szCs w:val="24"/>
                <w:highlight w:val="none"/>
                <w:lang w:val="en-US" w:eastAsia="zh-CN" w:bidi="ar"/>
              </w:rPr>
              <w:t>实训室</w:t>
            </w:r>
            <w:r>
              <w:rPr>
                <w:rFonts w:hint="eastAsia" w:ascii="仿宋_GB2312" w:hAnsi="仿宋_GB2312" w:eastAsia="仿宋_GB2312" w:cs="仿宋_GB2312"/>
                <w:color w:val="000000"/>
                <w:kern w:val="0"/>
                <w:sz w:val="24"/>
                <w:szCs w:val="24"/>
                <w:highlight w:val="none"/>
                <w:lang w:bidi="ar"/>
              </w:rPr>
              <w:t>需求布置，设计前出具设计效果图并取得</w:t>
            </w:r>
            <w:r>
              <w:rPr>
                <w:rFonts w:hint="eastAsia" w:ascii="仿宋_GB2312" w:hAnsi="仿宋_GB2312" w:eastAsia="仿宋_GB2312" w:cs="仿宋_GB2312"/>
                <w:color w:val="000000"/>
                <w:kern w:val="0"/>
                <w:sz w:val="24"/>
                <w:szCs w:val="24"/>
                <w:highlight w:val="none"/>
                <w:lang w:eastAsia="zh-CN" w:bidi="ar"/>
              </w:rPr>
              <w:t>采购人</w:t>
            </w:r>
            <w:r>
              <w:rPr>
                <w:rFonts w:hint="eastAsia" w:ascii="仿宋_GB2312" w:hAnsi="仿宋_GB2312" w:eastAsia="仿宋_GB2312" w:cs="仿宋_GB2312"/>
                <w:color w:val="000000"/>
                <w:kern w:val="0"/>
                <w:sz w:val="24"/>
                <w:szCs w:val="24"/>
                <w:highlight w:val="none"/>
                <w:lang w:bidi="ar"/>
              </w:rPr>
              <w:t>确认；</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（6）各区域主题墙+主题字：线性灯/发光灯带/补光射灯/3+8亚克力水晶字；不低于20平方米，按照实际实训室需求布置，设计前出具设计效果图并取得</w:t>
            </w:r>
            <w:r>
              <w:rPr>
                <w:rFonts w:hint="eastAsia" w:ascii="仿宋_GB2312" w:hAnsi="仿宋_GB2312" w:eastAsia="仿宋_GB2312" w:cs="仿宋_GB2312"/>
                <w:color w:val="000000"/>
                <w:kern w:val="0"/>
                <w:sz w:val="24"/>
                <w:szCs w:val="24"/>
                <w:highlight w:val="none"/>
                <w:lang w:eastAsia="zh-CN" w:bidi="ar"/>
              </w:rPr>
              <w:t>采购人</w:t>
            </w:r>
            <w:r>
              <w:rPr>
                <w:rFonts w:hint="eastAsia" w:ascii="仿宋_GB2312" w:hAnsi="仿宋_GB2312" w:eastAsia="仿宋_GB2312" w:cs="仿宋_GB2312"/>
                <w:color w:val="000000"/>
                <w:kern w:val="0"/>
                <w:sz w:val="24"/>
                <w:szCs w:val="24"/>
                <w:highlight w:val="none"/>
                <w:lang w:bidi="ar"/>
              </w:rPr>
              <w:t>确认；</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2.无人机展台，</w:t>
            </w:r>
            <w:r>
              <w:rPr>
                <w:rFonts w:hint="eastAsia" w:ascii="仿宋_GB2312" w:hAnsi="仿宋_GB2312" w:eastAsia="仿宋_GB2312" w:cs="仿宋_GB2312"/>
                <w:color w:val="000000"/>
                <w:kern w:val="0"/>
                <w:sz w:val="24"/>
                <w:szCs w:val="24"/>
                <w:highlight w:val="none"/>
                <w:lang w:val="en-US" w:eastAsia="zh-CN" w:bidi="ar"/>
              </w:rPr>
              <w:t>材质：木质/钢制/玻璃/亚克力，占地面积</w:t>
            </w:r>
            <w:r>
              <w:rPr>
                <w:rFonts w:hint="eastAsia" w:ascii="仿宋_GB2312" w:hAnsi="仿宋_GB2312" w:eastAsia="仿宋_GB2312" w:cs="仿宋_GB2312"/>
                <w:color w:val="000000"/>
                <w:kern w:val="0"/>
                <w:sz w:val="24"/>
                <w:szCs w:val="24"/>
                <w:highlight w:val="none"/>
                <w:lang w:bidi="ar"/>
              </w:rPr>
              <w:t>不少于5平方米</w:t>
            </w:r>
            <w:r>
              <w:rPr>
                <w:rFonts w:hint="eastAsia" w:ascii="仿宋_GB2312" w:hAnsi="仿宋_GB2312" w:eastAsia="仿宋_GB2312" w:cs="仿宋_GB2312"/>
                <w:color w:val="000000"/>
                <w:kern w:val="0"/>
                <w:sz w:val="24"/>
                <w:szCs w:val="24"/>
                <w:highlight w:val="none"/>
                <w:lang w:eastAsia="zh-CN" w:bidi="ar"/>
              </w:rPr>
              <w:t>，按照实际需求布置，设计前出具设计效果图并取得采购人确认；</w:t>
            </w:r>
          </w:p>
          <w:p>
            <w:pPr>
              <w:widowControl/>
              <w:spacing w:line="360" w:lineRule="exact"/>
              <w:jc w:val="left"/>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★3.低空产业场景沙盘，包括无人机航线、大货车、无人车等物流配送作业场景，</w:t>
            </w:r>
            <w:r>
              <w:rPr>
                <w:rFonts w:hint="eastAsia" w:ascii="仿宋_GB2312" w:hAnsi="仿宋_GB2312" w:eastAsia="仿宋_GB2312" w:cs="仿宋_GB2312"/>
                <w:color w:val="000000"/>
                <w:kern w:val="0"/>
                <w:sz w:val="24"/>
                <w:szCs w:val="24"/>
                <w:highlight w:val="none"/>
                <w:u w:val="wave"/>
                <w:lang w:bidi="ar"/>
              </w:rPr>
              <w:t>尺寸</w:t>
            </w:r>
            <w:r>
              <w:rPr>
                <w:rFonts w:hint="eastAsia" w:ascii="仿宋_GB2312" w:hAnsi="仿宋_GB2312" w:eastAsia="仿宋_GB2312" w:cs="仿宋_GB2312"/>
                <w:color w:val="000000"/>
                <w:kern w:val="0"/>
                <w:sz w:val="24"/>
                <w:szCs w:val="24"/>
                <w:highlight w:val="none"/>
                <w:u w:val="wave"/>
                <w:lang w:val="en-US" w:eastAsia="zh-CN" w:bidi="ar"/>
              </w:rPr>
              <w:t>不低于宽</w:t>
            </w:r>
            <w:r>
              <w:rPr>
                <w:rFonts w:hint="eastAsia" w:ascii="仿宋_GB2312" w:hAnsi="仿宋_GB2312" w:eastAsia="仿宋_GB2312" w:cs="仿宋_GB2312"/>
                <w:color w:val="000000"/>
                <w:kern w:val="0"/>
                <w:sz w:val="24"/>
                <w:szCs w:val="24"/>
                <w:highlight w:val="none"/>
                <w:u w:val="wave"/>
                <w:lang w:bidi="ar"/>
              </w:rPr>
              <w:t>3米*</w:t>
            </w:r>
            <w:r>
              <w:rPr>
                <w:rFonts w:hint="eastAsia" w:ascii="仿宋_GB2312" w:hAnsi="仿宋_GB2312" w:eastAsia="仿宋_GB2312" w:cs="仿宋_GB2312"/>
                <w:color w:val="000000"/>
                <w:kern w:val="0"/>
                <w:sz w:val="24"/>
                <w:szCs w:val="24"/>
                <w:highlight w:val="none"/>
                <w:u w:val="wave"/>
                <w:lang w:val="en-US" w:eastAsia="zh-CN" w:bidi="ar"/>
              </w:rPr>
              <w:t>高</w:t>
            </w:r>
            <w:r>
              <w:rPr>
                <w:rFonts w:hint="eastAsia" w:ascii="仿宋_GB2312" w:hAnsi="仿宋_GB2312" w:eastAsia="仿宋_GB2312" w:cs="仿宋_GB2312"/>
                <w:color w:val="000000"/>
                <w:kern w:val="0"/>
                <w:sz w:val="24"/>
                <w:szCs w:val="24"/>
                <w:highlight w:val="none"/>
                <w:u w:val="wave"/>
                <w:lang w:bidi="ar"/>
              </w:rPr>
              <w:t>5米</w:t>
            </w:r>
            <w:r>
              <w:rPr>
                <w:rFonts w:hint="eastAsia" w:ascii="仿宋_GB2312" w:hAnsi="仿宋_GB2312" w:eastAsia="仿宋_GB2312" w:cs="仿宋_GB2312"/>
                <w:color w:val="000000"/>
                <w:kern w:val="0"/>
                <w:sz w:val="24"/>
                <w:szCs w:val="24"/>
                <w:highlight w:val="none"/>
                <w:lang w:eastAsia="zh-CN" w:bidi="ar"/>
              </w:rPr>
              <w:t>，按照实际需求布置，设计前出具设计效果图并取得</w:t>
            </w:r>
            <w:r>
              <w:rPr>
                <w:rFonts w:hint="eastAsia" w:ascii="仿宋_GB2312" w:hAnsi="仿宋_GB2312" w:eastAsia="仿宋_GB2312" w:cs="仿宋_GB2312"/>
                <w:color w:val="000000"/>
                <w:kern w:val="0"/>
                <w:sz w:val="24"/>
                <w:szCs w:val="24"/>
                <w:highlight w:val="none"/>
                <w:lang w:val="en-US" w:eastAsia="zh-CN" w:bidi="ar"/>
              </w:rPr>
              <w:t>采购人</w:t>
            </w:r>
            <w:r>
              <w:rPr>
                <w:rFonts w:hint="eastAsia" w:ascii="仿宋_GB2312" w:hAnsi="仿宋_GB2312" w:eastAsia="仿宋_GB2312" w:cs="仿宋_GB2312"/>
                <w:color w:val="000000"/>
                <w:kern w:val="0"/>
                <w:sz w:val="24"/>
                <w:szCs w:val="24"/>
                <w:highlight w:val="none"/>
                <w:lang w:eastAsia="zh-CN" w:bidi="ar"/>
              </w:rPr>
              <w:t>确认</w:t>
            </w:r>
            <w:r>
              <w:rPr>
                <w:rFonts w:hint="eastAsia" w:ascii="仿宋_GB2312" w:hAnsi="仿宋_GB2312" w:eastAsia="仿宋_GB2312" w:cs="仿宋_GB2312"/>
                <w:color w:val="000000"/>
                <w:kern w:val="0"/>
                <w:sz w:val="24"/>
                <w:szCs w:val="24"/>
                <w:highlight w:val="none"/>
                <w:lang w:bidi="ar"/>
              </w:rPr>
              <w:t>。</w:t>
            </w:r>
          </w:p>
        </w:tc>
        <w:tc>
          <w:tcPr>
            <w:tcW w:w="98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4"/>
                <w:szCs w:val="24"/>
                <w:highlight w:val="none"/>
                <w:lang w:bidi="ar"/>
              </w:rPr>
              <w:t>1项</w:t>
            </w: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default" w:ascii="仿宋_GB2312" w:hAnsi="仿宋_GB2312" w:eastAsia="仿宋_GB2312" w:cs="仿宋_GB2312"/>
                <w:b/>
                <w:bCs/>
                <w:color w:val="00000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bidi="ar"/>
              </w:rPr>
              <w:t>8</w:t>
            </w:r>
          </w:p>
        </w:tc>
        <w:tc>
          <w:tcPr>
            <w:tcW w:w="119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无人机物流航线规划与模拟运营系统</w:t>
            </w:r>
          </w:p>
        </w:tc>
        <w:tc>
          <w:tcPr>
            <w:tcW w:w="648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1.设备组成：FCC中央航电盒飞行控制</w:t>
            </w:r>
            <w:r>
              <w:rPr>
                <w:rFonts w:hint="eastAsia" w:ascii="仿宋_GB2312" w:hAnsi="仿宋_GB2312" w:eastAsia="仿宋_GB2312" w:cs="仿宋_GB2312"/>
                <w:color w:val="000000"/>
                <w:kern w:val="0"/>
                <w:sz w:val="24"/>
                <w:szCs w:val="24"/>
                <w:highlight w:val="none"/>
                <w:lang w:val="en-US" w:eastAsia="zh-CN" w:bidi="ar"/>
              </w:rPr>
              <w:t>终端</w:t>
            </w:r>
            <w:r>
              <w:rPr>
                <w:rFonts w:hint="eastAsia" w:ascii="仿宋_GB2312" w:hAnsi="仿宋_GB2312" w:eastAsia="仿宋_GB2312" w:cs="仿宋_GB2312"/>
                <w:color w:val="000000"/>
                <w:kern w:val="0"/>
                <w:sz w:val="24"/>
                <w:szCs w:val="24"/>
                <w:highlight w:val="none"/>
                <w:lang w:bidi="ar"/>
              </w:rPr>
              <w:t>1台，仿真核心模块，用于飞机模型的仿真；电源适配器220V转12V电源适配器2个，用于FCC供电；串口线USB转RS232接口2条，用于连接</w:t>
            </w:r>
            <w:r>
              <w:rPr>
                <w:rFonts w:hint="eastAsia" w:ascii="仿宋_GB2312" w:hAnsi="仿宋_GB2312" w:eastAsia="仿宋_GB2312" w:cs="仿宋_GB2312"/>
                <w:color w:val="000000"/>
                <w:kern w:val="0"/>
                <w:sz w:val="24"/>
                <w:szCs w:val="24"/>
                <w:highlight w:val="none"/>
                <w:lang w:val="en-US" w:eastAsia="zh-CN" w:bidi="ar"/>
              </w:rPr>
              <w:t>终端</w:t>
            </w:r>
            <w:r>
              <w:rPr>
                <w:rFonts w:hint="eastAsia" w:ascii="仿宋_GB2312" w:hAnsi="仿宋_GB2312" w:eastAsia="仿宋_GB2312" w:cs="仿宋_GB2312"/>
                <w:color w:val="000000"/>
                <w:kern w:val="0"/>
                <w:sz w:val="24"/>
                <w:szCs w:val="24"/>
                <w:highlight w:val="none"/>
                <w:lang w:bidi="ar"/>
              </w:rPr>
              <w:t>地面站</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2.仿真软件：地面站、XCOM串口工具、相关驱动；</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3.主界面：飞行器列表及状态；飞行控制面板；地图可视化区域；地图配套工具等。</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4.飞行控制模拟：（1）起飞操作航前检查-解锁-执行航线任务-自定义起飞；（2）应急操作：暂停、迫降、返航、备降、开伞、停桨；（3）自定义飞行，调整任务状态；提供产品功能截图。</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5.航线新增：支持直接导入和绘制；</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6.修改飞机初始位置：设置飞行器模拟位置；</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7.故障模拟：GPS故障模拟、磁力计故障模拟、空速计故障模拟、IMU故障模拟、RTK故障模拟。提供产品故障代码；</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8.航线设计模块支持PC端进行任务规划，并支持云端工程同步。支持固定翼和多旋翼，多种作业模式的航线设计（包括常规耕地航线、蛇形航线、带状航线、多边形航线、倾斜构架航线、倾斜全向航线、环绕航线等；</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9.具备实时信息显示、切换及语音播报功能。实时显示坐标、高度、方向、速度、爬升率、发动机转速、俯仰角、横滚角等参数,实时显示GPS定位状态数据,实时显示航摄影像的数量；实时显示飞控电池，舵机电池，动力电池电压；实时显示油量；</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10.仿真飞行监控模态与实际飞行监控模态完全一致；</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11.支持高度保护功能，可设置飞行保护高度，如有故障，飞机掉高达到预设值，可自动降落对飞机进行保护；</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★12.本系统需提供≥3年免费升级服务，超出免费服务期</w:t>
            </w:r>
            <w:r>
              <w:rPr>
                <w:rFonts w:hint="eastAsia" w:ascii="仿宋_GB2312" w:hAnsi="仿宋_GB2312" w:eastAsia="仿宋_GB2312" w:cs="仿宋_GB2312"/>
                <w:color w:val="000000"/>
                <w:kern w:val="0"/>
                <w:sz w:val="24"/>
                <w:szCs w:val="24"/>
                <w:highlight w:val="none"/>
                <w:lang w:val="en-US" w:eastAsia="zh-CN" w:bidi="ar"/>
              </w:rPr>
              <w:t>后单次</w:t>
            </w:r>
            <w:r>
              <w:rPr>
                <w:rFonts w:hint="eastAsia" w:ascii="仿宋_GB2312" w:hAnsi="仿宋_GB2312" w:eastAsia="仿宋_GB2312" w:cs="仿宋_GB2312"/>
                <w:color w:val="000000"/>
                <w:kern w:val="0"/>
                <w:sz w:val="24"/>
                <w:szCs w:val="24"/>
                <w:highlight w:val="none"/>
                <w:lang w:bidi="ar"/>
              </w:rPr>
              <w:t>升级费用≤本</w:t>
            </w:r>
            <w:r>
              <w:rPr>
                <w:rFonts w:hint="eastAsia" w:ascii="仿宋_GB2312" w:hAnsi="仿宋_GB2312" w:eastAsia="仿宋_GB2312" w:cs="仿宋_GB2312"/>
                <w:color w:val="000000"/>
                <w:kern w:val="0"/>
                <w:sz w:val="24"/>
                <w:szCs w:val="24"/>
                <w:highlight w:val="none"/>
                <w:lang w:val="en-US" w:eastAsia="zh-CN" w:bidi="ar"/>
              </w:rPr>
              <w:t>项号标的</w:t>
            </w:r>
            <w:r>
              <w:rPr>
                <w:rFonts w:hint="eastAsia" w:ascii="仿宋_GB2312" w:hAnsi="仿宋_GB2312" w:eastAsia="仿宋_GB2312" w:cs="仿宋_GB2312"/>
                <w:color w:val="000000"/>
                <w:kern w:val="0"/>
                <w:sz w:val="24"/>
                <w:szCs w:val="24"/>
                <w:highlight w:val="none"/>
                <w:lang w:bidi="ar"/>
              </w:rPr>
              <w:t>报价的30%（含系统升级和服务费）。</w:t>
            </w:r>
          </w:p>
        </w:tc>
        <w:tc>
          <w:tcPr>
            <w:tcW w:w="98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4"/>
                <w:szCs w:val="24"/>
                <w:highlight w:val="none"/>
                <w:lang w:bidi="ar"/>
              </w:rPr>
              <w:t>4点位</w:t>
            </w: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default" w:ascii="仿宋_GB2312" w:hAnsi="仿宋_GB2312" w:eastAsia="仿宋_GB2312" w:cs="仿宋_GB2312"/>
                <w:b/>
                <w:bCs/>
                <w:color w:val="00000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bidi="ar"/>
              </w:rPr>
              <w:t>9</w:t>
            </w:r>
          </w:p>
        </w:tc>
        <w:tc>
          <w:tcPr>
            <w:tcW w:w="119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低空态势数据大屏</w:t>
            </w:r>
          </w:p>
        </w:tc>
        <w:tc>
          <w:tcPr>
            <w:tcW w:w="648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eastAsia" w:ascii="仿宋_GB2312" w:hAnsi="仿宋_GB2312" w:eastAsia="仿宋_GB2312" w:cs="仿宋_GB2312"/>
                <w:color w:val="000000"/>
                <w:kern w:val="0"/>
                <w:sz w:val="24"/>
                <w:szCs w:val="24"/>
                <w:highlight w:val="none"/>
                <w:u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color w:val="000000"/>
                <w:kern w:val="0"/>
                <w:sz w:val="24"/>
                <w:szCs w:val="24"/>
                <w:highlight w:val="none"/>
                <w:u w:val="none"/>
                <w:lang w:bidi="ar"/>
              </w:rPr>
              <w:t>1.</w:t>
            </w:r>
            <w:r>
              <w:rPr>
                <w:rFonts w:hint="eastAsia" w:ascii="仿宋_GB2312" w:hAnsi="仿宋_GB2312" w:eastAsia="仿宋_GB2312" w:cs="仿宋_GB2312"/>
                <w:color w:val="000000"/>
                <w:kern w:val="0"/>
                <w:sz w:val="24"/>
                <w:szCs w:val="24"/>
                <w:highlight w:val="none"/>
                <w:u w:val="wave"/>
                <w:lang w:bidi="ar"/>
              </w:rPr>
              <w:t>点间距≤1.57（mm）</w:t>
            </w:r>
            <w:r>
              <w:rPr>
                <w:rFonts w:hint="eastAsia" w:ascii="仿宋_GB2312" w:hAnsi="仿宋_GB2312" w:eastAsia="仿宋_GB2312" w:cs="仿宋_GB2312"/>
                <w:color w:val="000000"/>
                <w:kern w:val="0"/>
                <w:sz w:val="24"/>
                <w:szCs w:val="24"/>
                <w:highlight w:val="none"/>
                <w:u w:val="none"/>
                <w:lang w:bidi="ar"/>
              </w:rPr>
              <w:t>,采用压铸箱体，</w:t>
            </w:r>
            <w:r>
              <w:rPr>
                <w:rFonts w:hint="eastAsia" w:ascii="仿宋_GB2312" w:hAnsi="仿宋_GB2312" w:eastAsia="仿宋_GB2312" w:cs="仿宋_GB2312"/>
                <w:color w:val="000000"/>
                <w:kern w:val="0"/>
                <w:sz w:val="24"/>
                <w:szCs w:val="24"/>
                <w:highlight w:val="none"/>
                <w:u w:val="wave"/>
                <w:lang w:bidi="ar"/>
              </w:rPr>
              <w:t>整屏净显示尺寸≥3.6米*2.025米</w:t>
            </w:r>
            <w:r>
              <w:rPr>
                <w:rFonts w:hint="eastAsia" w:ascii="仿宋_GB2312" w:hAnsi="仿宋_GB2312" w:eastAsia="仿宋_GB2312" w:cs="仿宋_GB2312"/>
                <w:color w:val="000000"/>
                <w:kern w:val="0"/>
                <w:sz w:val="24"/>
                <w:szCs w:val="24"/>
                <w:highlight w:val="none"/>
                <w:u w:val="none"/>
                <w:lang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亮度≥950cd/m²，支持通过配套软件0-100%(手动/自动)，无级调节或256级调整，亮度均匀性≥99%，色度均匀性△X、△Y值≤0.0008，显示对比度≥10000:1，色温支持1000K-18000K可调，可视角：垂直≥178度、水平≥178度，为了让LED灯珠稳定性更好，LED灯珠采用top型；</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3.单箱体尺寸≥600*337mm、厚度≤32mm、重量≤4.6kg；</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电源、接收卡、转接板三合一，即箱体内接收卡、电源、转接板3个模块的线路及元器件都集成在同一块PCB板上（接收卡和电源非插拔、焊接或螺丝固定于PCB板上），接收卡控制方案（FPGA）功能包含但不限于交/直流电源、接收卡，配合不同点间距灯板即可正常工作；</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5.采用前全维护、前安装设计，灯板与三合一板采用硬连方式（两块板卡连接无需排线、电源线），灯板支持热插拔，所有元器件皆可从正面拆装、维护，有效节约安装空间；</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6.具有智能（黑屏）节电功能，黑屏状态可节电65%以上；</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7.LED显示大屏蓝光辐射能量符合A级，光生物安全及低蓝光：按GB/T20145-2006灯和灯系统的光生物安全性辐亮度</w:t>
            </w:r>
            <w:r>
              <w:rPr>
                <w:rFonts w:hint="eastAsia" w:ascii="仿宋_GB2312" w:hAnsi="仿宋_GB2312" w:eastAsia="仿宋_GB2312" w:cs="仿宋_GB2312"/>
                <w:color w:val="000000"/>
                <w:kern w:val="0"/>
                <w:sz w:val="24"/>
                <w:szCs w:val="24"/>
                <w:highlight w:val="none"/>
                <w:lang w:val="en-US" w:eastAsia="zh-CN" w:bidi="ar"/>
              </w:rPr>
              <w:t>达到</w:t>
            </w:r>
            <w:r>
              <w:rPr>
                <w:rFonts w:hint="eastAsia" w:ascii="仿宋_GB2312" w:hAnsi="仿宋_GB2312" w:eastAsia="仿宋_GB2312" w:cs="仿宋_GB2312"/>
                <w:color w:val="000000"/>
                <w:kern w:val="0"/>
                <w:sz w:val="24"/>
                <w:szCs w:val="24"/>
                <w:highlight w:val="none"/>
                <w:lang w:bidi="ar"/>
              </w:rPr>
              <w:t>无危险标准；</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8.支持7*24H连续正常工作，平均无故障运行时间≥100000小时，连续12个月使用不经维修坏点率不高于5PPM；</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9.屏幕支持低亮高灰显示效果，100%亮度时，16bit灰度；60%亮度时，14bit灰度；40%亮度时，14bit灰度；20%亮度时，14bit灰度；</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10.支持HDR2.0高清显示，VICO指数（人眼视觉舒适度）0-1级；</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11.屏体正面为亚黑处理，反光率≤1%；采用黑色防眩光设计，防止炫光影响可提升视觉观感；支持抑制摩尔纹功能，减轻摩尔纹视觉主观效果不低于85%；</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12.电源引入端子与外壳裸露金属部件之间的绝缘电阻在正常大气条件下应≥100MΏ,湿热条件下应≥2MΏ；</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13.显示屏具备自动Gamma矫正技术，各项重要指标如色彩还原性、色温调节范围、亮度均匀性、刷新率、换帧频率等，均符合光电标准；</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14.电源引入端子与外壳裸露金属部件之间能承受1.5KV交流电压，通过1分钟的抗电强度试验，无击穿和飞弧现象；</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15.为保证显示屏整屏亮度和色彩的一致性，每个像素点需要具备单点亮度校正和单点颜色校正，且灯板储存校正系数，换灯板后校正系数自带读取不需要人工操作；</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16.显示屏静电放电抗扰度应符合GB/T17626.2-2018标准等级B级的性能测试</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17.浮动式接插件：模组和驱动板之间、驱动板与箱体转接板之间采用浮动式接插件，箱内全部实现硬连接；屏体精度控制；</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18.本产品需提供3年内免费配件更换服务（含换件和维修），超出免费服务期换件费用按照配件价格70%收费，并免除维修及服务费。</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主控系统：</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1.为简化使用操作，要求设备内置电源管理，无需额外配置配电柜，最大功率不小于7.5KW/220V；设备内置可控硅智能调节模块，实现开关和调压作用，保证设备使用安全性。</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2.具有实体遥控器（红外、蓝牙）两种控制方式，实现对屏幕的亮度、色温、对比度、信号源切换、开关机、功能选择、分屏控制等操作；</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3.设备具有状态指示灯，根据设备工作状态，通过颜色变化，呈现设备的状态；</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4.整机内置天线设计，无线模块采用无外伸天线；</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5.具有开机LOGO定制画面；</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7.为满足实际功能需要，设备具有接口不少于：USB3.0×1，USB2.0×1，HDMI-IN×1，3.5音频输出口×1，Type-C接口×1，光感接口×1，RS232接口×1，亮度调节接口×2；</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8.全通道支持4K60HZ信号输入输出；</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★9.内置Android操作系统，</w:t>
            </w:r>
            <w:r>
              <w:rPr>
                <w:rFonts w:hint="eastAsia" w:ascii="仿宋_GB2312" w:hAnsi="仿宋_GB2312" w:eastAsia="仿宋_GB2312" w:cs="仿宋_GB2312"/>
                <w:color w:val="000000"/>
                <w:kern w:val="0"/>
                <w:sz w:val="24"/>
                <w:szCs w:val="24"/>
                <w:highlight w:val="none"/>
                <w:u w:val="wave"/>
                <w:lang w:bidi="ar"/>
              </w:rPr>
              <w:t>性能不低于CPU:2×Cortex-A72+4×Cortex-A53,2.0GHz，内存容量≥4GB，存储容量≥16GB；</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10.保证设备稳定性，设备内置安卓卡和发送卡二合一高度集成设计模块；</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11.具有无线传屏功能，电脑通过无线投屏，把屏幕传到LED显示屏且不影响电脑上网功能(Windows,MacOS)；支持手机/平板投屏(Android/iOS)，传输平均延迟≤130ms，可通过连接局域网或连接WIFI热点投屏；</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12.支持标准分屏功能，无需外置视频处理器即可支持全屏，两分屏、三分屏、四分屏自由切换；</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13.要求设备具有PC节目发布和显示屏控制、局域网节目发布和显示屏控制功能，支持集群远程节目发布和显示屏控制、集群远程监控；</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14.要求设备具有画面/信号通道记忆功能，机器待机后，在十分钟内重新开机，可自动进入待机前的画面；每次开机，可自动进入上次关机时所在的通道，无需对输入信号源进行调节；</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15.具有快速升级功能，把带有升级文件的U盘插到机器上，可通过遥控器操作对机器进行快速的升级；</w:t>
            </w:r>
          </w:p>
          <w:p>
            <w:pPr>
              <w:widowControl/>
              <w:spacing w:line="360" w:lineRule="exact"/>
              <w:jc w:val="left"/>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16.设备内置工厂菜单，能通过遥控器操作，实现测试模式、工厂复位、记录机器系统关键参数、自行安装APP开关等功能。</w:t>
            </w:r>
          </w:p>
        </w:tc>
        <w:tc>
          <w:tcPr>
            <w:tcW w:w="98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4"/>
                <w:szCs w:val="24"/>
                <w:highlight w:val="none"/>
                <w:lang w:bidi="ar"/>
              </w:rPr>
              <w:t>1套</w:t>
            </w: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default" w:ascii="仿宋_GB2312" w:hAnsi="仿宋_GB2312" w:eastAsia="仿宋_GB2312" w:cs="仿宋_GB2312"/>
                <w:b/>
                <w:bCs/>
                <w:color w:val="00000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bidi="ar"/>
              </w:rPr>
              <w:t>10</w:t>
            </w:r>
          </w:p>
        </w:tc>
        <w:tc>
          <w:tcPr>
            <w:tcW w:w="119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低空物流运营起降场</w:t>
            </w:r>
          </w:p>
        </w:tc>
        <w:tc>
          <w:tcPr>
            <w:tcW w:w="648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val="en-US" w:eastAsia="zh-CN" w:bidi="ar"/>
              </w:rPr>
              <w:t>1.</w:t>
            </w:r>
            <w:r>
              <w:rPr>
                <w:rFonts w:hint="eastAsia" w:ascii="仿宋_GB2312" w:hAnsi="仿宋_GB2312" w:eastAsia="仿宋_GB2312" w:cs="仿宋_GB2312"/>
                <w:color w:val="000000"/>
                <w:kern w:val="0"/>
                <w:sz w:val="24"/>
                <w:szCs w:val="24"/>
                <w:highlight w:val="none"/>
                <w:lang w:bidi="ar"/>
              </w:rPr>
              <w:t>起降围栏≥20m（按照实际使用场地布置）：高度≥1.2m，材质为防腐蚀镀锌钢管，网孔≤10cm×10cm，可快速拼装，围绕起降区布设，起到物理隔离、防人员误入作用；</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val="en-US" w:eastAsia="zh-CN" w:bidi="ar"/>
              </w:rPr>
              <w:t>2.</w:t>
            </w:r>
            <w:r>
              <w:rPr>
                <w:rFonts w:hint="eastAsia" w:ascii="仿宋_GB2312" w:hAnsi="仿宋_GB2312" w:eastAsia="仿宋_GB2312" w:cs="仿宋_GB2312"/>
                <w:color w:val="000000"/>
                <w:kern w:val="0"/>
                <w:sz w:val="24"/>
                <w:szCs w:val="24"/>
                <w:highlight w:val="none"/>
                <w:lang w:bidi="ar"/>
              </w:rPr>
              <w:t>起降视觉布1块：尺寸≥4m×4m，耐磨防水材质，表面印有黄色起降中心标识+白色边框，具备夜间反光功能，铺设于起降区中心，辅助无人机精准定位起降；</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val="en-US" w:eastAsia="zh-CN" w:bidi="ar"/>
              </w:rPr>
              <w:t>3.</w:t>
            </w:r>
            <w:r>
              <w:rPr>
                <w:rFonts w:hint="eastAsia" w:ascii="仿宋_GB2312" w:hAnsi="仿宋_GB2312" w:eastAsia="仿宋_GB2312" w:cs="仿宋_GB2312"/>
                <w:color w:val="000000"/>
                <w:kern w:val="0"/>
                <w:sz w:val="24"/>
                <w:szCs w:val="24"/>
                <w:highlight w:val="none"/>
                <w:lang w:bidi="ar"/>
              </w:rPr>
              <w:t>货框1个，用于物流中转；</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val="en-US" w:eastAsia="zh-CN" w:bidi="ar"/>
              </w:rPr>
              <w:t>4.</w:t>
            </w:r>
            <w:r>
              <w:rPr>
                <w:rFonts w:hint="eastAsia" w:ascii="仿宋_GB2312" w:hAnsi="仿宋_GB2312" w:eastAsia="仿宋_GB2312" w:cs="仿宋_GB2312"/>
                <w:color w:val="000000"/>
                <w:kern w:val="0"/>
                <w:sz w:val="24"/>
                <w:szCs w:val="24"/>
                <w:highlight w:val="none"/>
                <w:lang w:bidi="ar"/>
              </w:rPr>
              <w:t>电池防爆柜1个，用于电池存放；</w:t>
            </w:r>
          </w:p>
          <w:p>
            <w:pPr>
              <w:widowControl/>
              <w:spacing w:line="360" w:lineRule="exact"/>
              <w:jc w:val="left"/>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val="en-US" w:eastAsia="zh-CN" w:bidi="ar"/>
              </w:rPr>
              <w:t>5.</w:t>
            </w:r>
            <w:r>
              <w:rPr>
                <w:rFonts w:hint="eastAsia" w:ascii="仿宋_GB2312" w:hAnsi="仿宋_GB2312" w:eastAsia="仿宋_GB2312" w:cs="仿宋_GB2312"/>
                <w:color w:val="000000"/>
                <w:kern w:val="0"/>
                <w:sz w:val="24"/>
                <w:szCs w:val="24"/>
                <w:highlight w:val="none"/>
                <w:lang w:bidi="ar"/>
              </w:rPr>
              <w:t>户外简易操作间1个，（含桌椅等）尺寸≥3m×2m，防水防晒帆布材质，可快速搭建，内置办公桌椅1套（1张桌子+2把椅子）、简易储物架1个，用于操作人员值守、设备临时存放、货物简易分拣。</w:t>
            </w:r>
          </w:p>
        </w:tc>
        <w:tc>
          <w:tcPr>
            <w:tcW w:w="98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color w:val="000000"/>
                <w:sz w:val="24"/>
                <w:szCs w:val="24"/>
                <w:highlight w:val="none"/>
                <w:lang w:eastAsia="zh-CN"/>
              </w:rPr>
            </w:pPr>
            <w:r>
              <w:rPr>
                <w:rFonts w:hint="eastAsia" w:ascii="仿宋_GB2312" w:hAnsi="仿宋_GB2312" w:eastAsia="仿宋_GB2312" w:cs="仿宋_GB2312"/>
                <w:color w:val="000000"/>
                <w:kern w:val="0"/>
                <w:sz w:val="24"/>
                <w:szCs w:val="24"/>
                <w:highlight w:val="none"/>
                <w:lang w:bidi="ar"/>
              </w:rPr>
              <w:t>2</w:t>
            </w:r>
            <w:r>
              <w:rPr>
                <w:rFonts w:hint="eastAsia" w:ascii="仿宋_GB2312" w:hAnsi="仿宋_GB2312" w:eastAsia="仿宋_GB2312" w:cs="仿宋_GB2312"/>
                <w:color w:val="000000"/>
                <w:kern w:val="0"/>
                <w:sz w:val="24"/>
                <w:szCs w:val="24"/>
                <w:highlight w:val="none"/>
                <w:lang w:val="en-US" w:eastAsia="zh-CN" w:bidi="ar"/>
              </w:rPr>
              <w:t>个</w:t>
            </w: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r>
      <w:tr>
        <w:tblPrEx>
          <w:tblCellMar>
            <w:top w:w="0" w:type="dxa"/>
            <w:left w:w="108" w:type="dxa"/>
            <w:bottom w:w="0" w:type="dxa"/>
            <w:right w:w="108" w:type="dxa"/>
          </w:tblCellMar>
        </w:tblPrEx>
        <w:trPr>
          <w:trHeight w:val="312" w:hRule="atLeast"/>
          <w:jc w:val="center"/>
        </w:trPr>
        <w:tc>
          <w:tcPr>
            <w:tcW w:w="57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default" w:ascii="仿宋_GB2312" w:hAnsi="仿宋_GB2312" w:eastAsia="仿宋_GB2312" w:cs="仿宋_GB2312"/>
                <w:b/>
                <w:bCs/>
                <w:color w:val="00000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bidi="ar"/>
              </w:rPr>
              <w:t>11</w:t>
            </w:r>
          </w:p>
        </w:tc>
        <w:tc>
          <w:tcPr>
            <w:tcW w:w="119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▲八旋翼物流专用无人机</w:t>
            </w:r>
          </w:p>
        </w:tc>
        <w:tc>
          <w:tcPr>
            <w:tcW w:w="648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1.电动八旋翼无人机；</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2.起飞重量：≥40kg,载重：≥10kg；</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3.整机尺寸：≥2362mm×2362mm×420mm；</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4.多模定位：信号：支持北斗B1l/B2l/B3l等，RTK模式下（水平0.8cm±1ppm，垂直1.5cm±1ppm）单点模式下（水平1~1.5m，垂直2~2.5m）；</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5.避障功能：RTK空中避障及地面站紧急避障；</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6.视距内遥控距离：≤3km（无遮挡）；</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7.无人机轴距：≥1700mm；</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8.货仓尺寸：≥640mm×365mm×275mm；</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9.满载航程：≥18km,最大载重续航时间≥20min；</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10.悬停精度(P-GPS)，垂直：±0.5m,水平:±1.5m；</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11.可承受风速：≥7级；</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12.上升速度：≥4m/s；</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13.下降速度：≥3m/s；</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14.起飞海拔高度：≥4800m；</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15.水平飞行速度：≥14m/s（50.4km/h）；</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16.地面基站控制无人机数量≥10架；</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17.安全性：少1个螺旋桨能安全返航、降落；少1块电池能安全返航、降落；</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18.单台通讯基站通讯距离≥50km；</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19.工作环境温度：-20°C～45°C；</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20.具备良好的抗疲劳特性，疲劳寿命≥1000个飞行小时</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21.</w:t>
            </w:r>
            <w:r>
              <w:rPr>
                <w:rFonts w:hint="eastAsia" w:ascii="仿宋_GB2312" w:hAnsi="仿宋_GB2312" w:eastAsia="仿宋_GB2312" w:cs="仿宋_GB2312"/>
                <w:color w:val="000000"/>
                <w:kern w:val="0"/>
                <w:sz w:val="24"/>
                <w:szCs w:val="24"/>
                <w:highlight w:val="none"/>
                <w:lang w:val="en-US" w:eastAsia="zh-CN" w:bidi="ar"/>
              </w:rPr>
              <w:t>产品交付后</w:t>
            </w:r>
            <w:r>
              <w:rPr>
                <w:rFonts w:hint="eastAsia" w:ascii="仿宋_GB2312" w:hAnsi="仿宋_GB2312" w:eastAsia="仿宋_GB2312" w:cs="仿宋_GB2312"/>
                <w:color w:val="000000"/>
                <w:kern w:val="0"/>
                <w:sz w:val="24"/>
                <w:szCs w:val="24"/>
                <w:highlight w:val="none"/>
                <w:lang w:bidi="ar"/>
              </w:rPr>
              <w:t>提供民航局颁发的多旋翼无人机适航证；</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22.匹配降落伞；</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u w:val="none"/>
                <w:lang w:eastAsia="zh-CN" w:bidi="ar"/>
              </w:rPr>
            </w:pPr>
            <w:r>
              <w:rPr>
                <w:rFonts w:hint="eastAsia" w:ascii="仿宋_GB2312" w:hAnsi="仿宋_GB2312" w:eastAsia="仿宋_GB2312" w:cs="仿宋_GB2312"/>
                <w:color w:val="000000"/>
                <w:kern w:val="0"/>
                <w:sz w:val="24"/>
                <w:szCs w:val="24"/>
                <w:highlight w:val="none"/>
                <w:u w:val="none"/>
                <w:lang w:bidi="ar"/>
              </w:rPr>
              <w:t>★23.</w:t>
            </w:r>
            <w:r>
              <w:rPr>
                <w:rFonts w:hint="eastAsia" w:ascii="仿宋_GB2312" w:hAnsi="仿宋_GB2312" w:eastAsia="仿宋_GB2312" w:cs="仿宋_GB2312"/>
                <w:color w:val="000000"/>
                <w:kern w:val="0"/>
                <w:sz w:val="24"/>
                <w:szCs w:val="24"/>
                <w:highlight w:val="none"/>
                <w:u w:val="wave"/>
                <w:lang w:bidi="ar"/>
              </w:rPr>
              <w:t>含机身险、</w:t>
            </w:r>
            <w:r>
              <w:rPr>
                <w:rFonts w:hint="eastAsia" w:ascii="仿宋_GB2312" w:hAnsi="仿宋_GB2312" w:eastAsia="仿宋_GB2312" w:cs="仿宋_GB2312"/>
                <w:color w:val="000000"/>
                <w:kern w:val="0"/>
                <w:sz w:val="24"/>
                <w:szCs w:val="24"/>
                <w:highlight w:val="none"/>
                <w:u w:val="wave"/>
                <w:lang w:eastAsia="zh-CN" w:bidi="ar"/>
              </w:rPr>
              <w:t>第</w:t>
            </w:r>
            <w:r>
              <w:rPr>
                <w:rFonts w:hint="eastAsia" w:ascii="仿宋_GB2312" w:hAnsi="仿宋_GB2312" w:eastAsia="仿宋_GB2312" w:cs="仿宋_GB2312"/>
                <w:color w:val="000000"/>
                <w:kern w:val="0"/>
                <w:sz w:val="24"/>
                <w:szCs w:val="24"/>
                <w:highlight w:val="none"/>
                <w:u w:val="wave"/>
                <w:lang w:bidi="ar"/>
              </w:rPr>
              <w:t>三</w:t>
            </w:r>
            <w:r>
              <w:rPr>
                <w:rFonts w:hint="eastAsia" w:ascii="仿宋_GB2312" w:hAnsi="仿宋_GB2312" w:eastAsia="仿宋_GB2312" w:cs="仿宋_GB2312"/>
                <w:color w:val="000000"/>
                <w:kern w:val="0"/>
                <w:sz w:val="24"/>
                <w:szCs w:val="24"/>
                <w:highlight w:val="none"/>
                <w:u w:val="wave"/>
                <w:lang w:eastAsia="zh-CN" w:bidi="ar"/>
              </w:rPr>
              <w:t>者</w:t>
            </w:r>
            <w:r>
              <w:rPr>
                <w:rFonts w:hint="eastAsia" w:ascii="仿宋_GB2312" w:hAnsi="仿宋_GB2312" w:eastAsia="仿宋_GB2312" w:cs="仿宋_GB2312"/>
                <w:color w:val="000000"/>
                <w:kern w:val="0"/>
                <w:sz w:val="24"/>
                <w:szCs w:val="24"/>
                <w:highlight w:val="none"/>
                <w:u w:val="wave"/>
                <w:lang w:bidi="ar"/>
              </w:rPr>
              <w:t>责</w:t>
            </w:r>
            <w:r>
              <w:rPr>
                <w:rFonts w:hint="eastAsia" w:ascii="仿宋_GB2312" w:hAnsi="仿宋_GB2312" w:eastAsia="仿宋_GB2312" w:cs="仿宋_GB2312"/>
                <w:color w:val="000000"/>
                <w:kern w:val="0"/>
                <w:sz w:val="24"/>
                <w:szCs w:val="24"/>
                <w:highlight w:val="none"/>
                <w:u w:val="wave"/>
                <w:lang w:eastAsia="zh-CN" w:bidi="ar"/>
              </w:rPr>
              <w:t>任</w:t>
            </w:r>
            <w:r>
              <w:rPr>
                <w:rFonts w:hint="eastAsia" w:ascii="仿宋_GB2312" w:hAnsi="仿宋_GB2312" w:eastAsia="仿宋_GB2312" w:cs="仿宋_GB2312"/>
                <w:color w:val="000000"/>
                <w:kern w:val="0"/>
                <w:sz w:val="24"/>
                <w:szCs w:val="24"/>
                <w:highlight w:val="none"/>
                <w:u w:val="wave"/>
                <w:lang w:bidi="ar"/>
              </w:rPr>
              <w:t>险（≥100万）</w:t>
            </w:r>
            <w:r>
              <w:rPr>
                <w:rFonts w:hint="eastAsia" w:ascii="仿宋_GB2312" w:hAnsi="仿宋_GB2312" w:eastAsia="仿宋_GB2312" w:cs="仿宋_GB2312"/>
                <w:color w:val="000000"/>
                <w:kern w:val="0"/>
                <w:sz w:val="24"/>
                <w:szCs w:val="24"/>
                <w:highlight w:val="none"/>
                <w:u w:val="wave"/>
                <w:lang w:val="en-US" w:eastAsia="zh-CN" w:bidi="ar"/>
              </w:rPr>
              <w:t>保险期限</w:t>
            </w:r>
            <w:r>
              <w:rPr>
                <w:rFonts w:hint="eastAsia" w:ascii="仿宋_GB2312" w:hAnsi="仿宋_GB2312" w:eastAsia="仿宋_GB2312" w:cs="仿宋_GB2312"/>
                <w:color w:val="000000"/>
                <w:kern w:val="0"/>
                <w:sz w:val="24"/>
                <w:szCs w:val="24"/>
                <w:highlight w:val="none"/>
                <w:u w:val="wave"/>
                <w:lang w:bidi="ar"/>
              </w:rPr>
              <w:t>≥1年</w:t>
            </w:r>
            <w:r>
              <w:rPr>
                <w:rFonts w:hint="eastAsia"/>
                <w:lang w:eastAsia="zh-CN"/>
              </w:rPr>
              <w:t>。</w:t>
            </w:r>
          </w:p>
        </w:tc>
        <w:tc>
          <w:tcPr>
            <w:tcW w:w="98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1台</w:t>
            </w: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default" w:ascii="仿宋_GB2312" w:hAnsi="仿宋_GB2312" w:eastAsia="仿宋_GB2312" w:cs="仿宋_GB2312"/>
                <w:b/>
                <w:bCs/>
                <w:color w:val="00000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bidi="ar"/>
              </w:rPr>
              <w:t>12</w:t>
            </w:r>
          </w:p>
        </w:tc>
        <w:tc>
          <w:tcPr>
            <w:tcW w:w="119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物流无人机专用电池</w:t>
            </w:r>
          </w:p>
        </w:tc>
        <w:tc>
          <w:tcPr>
            <w:tcW w:w="648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eastAsia" w:ascii="仿宋_GB2312" w:hAnsi="仿宋_GB2312" w:eastAsia="仿宋_GB2312" w:cs="仿宋_GB2312"/>
                <w:color w:val="000000"/>
                <w:kern w:val="0"/>
                <w:sz w:val="24"/>
                <w:szCs w:val="24"/>
                <w:highlight w:val="none"/>
                <w:u w:val="wave"/>
                <w:lang w:bidi="ar"/>
              </w:rPr>
            </w:pPr>
            <w:r>
              <w:rPr>
                <w:rFonts w:hint="eastAsia" w:ascii="仿宋_GB2312" w:hAnsi="仿宋_GB2312" w:eastAsia="仿宋_GB2312" w:cs="仿宋_GB2312"/>
                <w:color w:val="000000"/>
                <w:kern w:val="0"/>
                <w:sz w:val="24"/>
                <w:szCs w:val="24"/>
                <w:highlight w:val="none"/>
                <w:u w:val="wave"/>
                <w:lang w:bidi="ar"/>
              </w:rPr>
              <w:t>★</w:t>
            </w:r>
            <w:r>
              <w:rPr>
                <w:rFonts w:hint="eastAsia" w:ascii="仿宋_GB2312" w:hAnsi="仿宋_GB2312" w:eastAsia="仿宋_GB2312" w:cs="仿宋_GB2312"/>
                <w:color w:val="000000"/>
                <w:kern w:val="0"/>
                <w:sz w:val="24"/>
                <w:szCs w:val="24"/>
                <w:highlight w:val="none"/>
                <w:u w:val="wave"/>
                <w:lang w:val="en-US" w:eastAsia="zh-CN" w:bidi="ar"/>
              </w:rPr>
              <w:t>1.</w:t>
            </w:r>
            <w:r>
              <w:rPr>
                <w:rFonts w:hint="eastAsia" w:ascii="仿宋_GB2312" w:hAnsi="仿宋_GB2312" w:eastAsia="仿宋_GB2312" w:cs="仿宋_GB2312"/>
                <w:color w:val="000000"/>
                <w:kern w:val="0"/>
                <w:sz w:val="24"/>
                <w:szCs w:val="24"/>
                <w:highlight w:val="none"/>
                <w:u w:val="wave"/>
                <w:lang w:bidi="ar"/>
              </w:rPr>
              <w:t>容量：≥12000mAh；</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val="en-US" w:eastAsia="zh-CN" w:bidi="ar"/>
              </w:rPr>
              <w:t>2.</w:t>
            </w:r>
            <w:r>
              <w:rPr>
                <w:rFonts w:hint="eastAsia" w:ascii="仿宋_GB2312" w:hAnsi="仿宋_GB2312" w:eastAsia="仿宋_GB2312" w:cs="仿宋_GB2312"/>
                <w:color w:val="000000"/>
                <w:kern w:val="0"/>
                <w:sz w:val="24"/>
                <w:szCs w:val="24"/>
                <w:highlight w:val="none"/>
                <w:lang w:bidi="ar"/>
              </w:rPr>
              <w:t>电压：不高于44.4V；</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val="en-US" w:eastAsia="zh-CN" w:bidi="ar"/>
              </w:rPr>
              <w:t>3.</w:t>
            </w:r>
            <w:r>
              <w:rPr>
                <w:rFonts w:hint="eastAsia" w:ascii="仿宋_GB2312" w:hAnsi="仿宋_GB2312" w:eastAsia="仿宋_GB2312" w:cs="仿宋_GB2312"/>
                <w:color w:val="000000"/>
                <w:kern w:val="0"/>
                <w:sz w:val="24"/>
                <w:szCs w:val="24"/>
                <w:highlight w:val="none"/>
                <w:lang w:bidi="ar"/>
              </w:rPr>
              <w:t>电池类型：LiPo12S1P；</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val="en-US" w:eastAsia="zh-CN" w:bidi="ar"/>
              </w:rPr>
              <w:t>4.</w:t>
            </w:r>
            <w:r>
              <w:rPr>
                <w:rFonts w:hint="eastAsia" w:ascii="仿宋_GB2312" w:hAnsi="仿宋_GB2312" w:eastAsia="仿宋_GB2312" w:cs="仿宋_GB2312"/>
                <w:color w:val="000000"/>
                <w:kern w:val="0"/>
                <w:sz w:val="24"/>
                <w:szCs w:val="24"/>
                <w:highlight w:val="none"/>
                <w:lang w:bidi="ar"/>
              </w:rPr>
              <w:t>能量：≥532.8Wh；</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val="en-US" w:eastAsia="zh-CN" w:bidi="ar"/>
              </w:rPr>
              <w:t>5.</w:t>
            </w:r>
            <w:r>
              <w:rPr>
                <w:rFonts w:hint="eastAsia" w:ascii="仿宋_GB2312" w:hAnsi="仿宋_GB2312" w:eastAsia="仿宋_GB2312" w:cs="仿宋_GB2312"/>
                <w:color w:val="000000"/>
                <w:kern w:val="0"/>
                <w:sz w:val="24"/>
                <w:szCs w:val="24"/>
                <w:highlight w:val="none"/>
                <w:lang w:bidi="ar"/>
              </w:rPr>
              <w:t>重量：≤4kg；</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val="en-US" w:eastAsia="zh-CN" w:bidi="ar"/>
              </w:rPr>
              <w:t>6.</w:t>
            </w:r>
            <w:r>
              <w:rPr>
                <w:rFonts w:hint="eastAsia" w:ascii="仿宋_GB2312" w:hAnsi="仿宋_GB2312" w:eastAsia="仿宋_GB2312" w:cs="仿宋_GB2312"/>
                <w:color w:val="000000"/>
                <w:kern w:val="0"/>
                <w:sz w:val="24"/>
                <w:szCs w:val="24"/>
                <w:highlight w:val="none"/>
                <w:lang w:bidi="ar"/>
              </w:rPr>
              <w:t>工作环境温度：-20°C～60°C；</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val="en-US" w:eastAsia="zh-CN" w:bidi="ar"/>
              </w:rPr>
              <w:t>7.</w:t>
            </w:r>
            <w:r>
              <w:rPr>
                <w:rFonts w:hint="eastAsia" w:ascii="仿宋_GB2312" w:hAnsi="仿宋_GB2312" w:eastAsia="仿宋_GB2312" w:cs="仿宋_GB2312"/>
                <w:color w:val="000000"/>
                <w:kern w:val="0"/>
                <w:sz w:val="24"/>
                <w:szCs w:val="24"/>
                <w:highlight w:val="none"/>
                <w:lang w:bidi="ar"/>
              </w:rPr>
              <w:t>最大充电功率：≥1200W；</w:t>
            </w:r>
          </w:p>
          <w:p>
            <w:pPr>
              <w:widowControl/>
              <w:spacing w:line="360" w:lineRule="exact"/>
              <w:jc w:val="left"/>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val="en-US" w:eastAsia="zh-CN" w:bidi="ar"/>
              </w:rPr>
              <w:t>8.</w:t>
            </w:r>
            <w:r>
              <w:rPr>
                <w:rFonts w:hint="eastAsia" w:ascii="仿宋_GB2312" w:hAnsi="仿宋_GB2312" w:eastAsia="仿宋_GB2312" w:cs="仿宋_GB2312"/>
                <w:color w:val="000000"/>
                <w:kern w:val="0"/>
                <w:sz w:val="24"/>
                <w:szCs w:val="24"/>
                <w:highlight w:val="none"/>
                <w:lang w:bidi="ar"/>
              </w:rPr>
              <w:t>IP防护等级：IP44。</w:t>
            </w:r>
          </w:p>
        </w:tc>
        <w:tc>
          <w:tcPr>
            <w:tcW w:w="98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4个</w:t>
            </w: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r>
      <w:tr>
        <w:tblPrEx>
          <w:tblCellMar>
            <w:top w:w="0" w:type="dxa"/>
            <w:left w:w="108" w:type="dxa"/>
            <w:bottom w:w="0" w:type="dxa"/>
            <w:right w:w="108" w:type="dxa"/>
          </w:tblCellMar>
        </w:tblPrEx>
        <w:trPr>
          <w:trHeight w:val="312" w:hRule="atLeast"/>
          <w:jc w:val="center"/>
        </w:trPr>
        <w:tc>
          <w:tcPr>
            <w:tcW w:w="57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default" w:ascii="仿宋_GB2312" w:hAnsi="仿宋_GB2312" w:eastAsia="仿宋_GB2312" w:cs="仿宋_GB2312"/>
                <w:b/>
                <w:bCs/>
                <w:color w:val="00000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bidi="ar"/>
              </w:rPr>
              <w:t>13</w:t>
            </w:r>
          </w:p>
        </w:tc>
        <w:tc>
          <w:tcPr>
            <w:tcW w:w="119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color w:val="000000"/>
                <w:sz w:val="24"/>
                <w:szCs w:val="24"/>
                <w:highlight w:val="none"/>
                <w:lang w:eastAsia="zh-CN"/>
              </w:rPr>
            </w:pPr>
            <w:r>
              <w:rPr>
                <w:rFonts w:hint="eastAsia" w:ascii="仿宋_GB2312" w:hAnsi="仿宋_GB2312" w:eastAsia="仿宋_GB2312" w:cs="仿宋_GB2312"/>
                <w:color w:val="000000"/>
                <w:kern w:val="0"/>
                <w:sz w:val="24"/>
                <w:szCs w:val="24"/>
                <w:highlight w:val="none"/>
                <w:lang w:bidi="ar"/>
              </w:rPr>
              <w:t>自动驾驶无人车</w:t>
            </w:r>
            <w:r>
              <w:rPr>
                <w:rFonts w:hint="eastAsia" w:ascii="仿宋_GB2312" w:hAnsi="仿宋_GB2312" w:eastAsia="仿宋_GB2312" w:cs="仿宋_GB2312"/>
                <w:color w:val="000000"/>
                <w:kern w:val="0"/>
                <w:sz w:val="24"/>
                <w:szCs w:val="24"/>
                <w:highlight w:val="none"/>
                <w:lang w:eastAsia="zh-CN" w:bidi="ar"/>
              </w:rPr>
              <w:t>（快递无人车）</w:t>
            </w:r>
          </w:p>
        </w:tc>
        <w:tc>
          <w:tcPr>
            <w:tcW w:w="648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eastAsia" w:ascii="仿宋_GB2312" w:hAnsi="仿宋_GB2312" w:eastAsia="仿宋_GB2312" w:cs="仿宋_GB2312"/>
                <w:color w:val="000000"/>
                <w:sz w:val="24"/>
                <w:szCs w:val="24"/>
                <w:highlight w:val="none"/>
                <w:lang w:bidi="ar"/>
              </w:rPr>
            </w:pPr>
            <w:r>
              <w:rPr>
                <w:rFonts w:hint="eastAsia" w:ascii="仿宋_GB2312" w:hAnsi="仿宋_GB2312" w:eastAsia="仿宋_GB2312" w:cs="仿宋_GB2312"/>
                <w:color w:val="000000"/>
                <w:sz w:val="24"/>
                <w:szCs w:val="24"/>
                <w:highlight w:val="none"/>
                <w:u w:val="none"/>
                <w:lang w:bidi="ar"/>
              </w:rPr>
              <w:t>一、基本要求</w:t>
            </w:r>
          </w:p>
          <w:p>
            <w:pPr>
              <w:widowControl/>
              <w:spacing w:line="360" w:lineRule="exact"/>
              <w:jc w:val="left"/>
              <w:textAlignment w:val="center"/>
              <w:rPr>
                <w:rFonts w:hint="eastAsia" w:ascii="仿宋_GB2312" w:hAnsi="仿宋_GB2312" w:eastAsia="仿宋_GB2312" w:cs="仿宋_GB2312"/>
                <w:color w:val="000000"/>
                <w:sz w:val="24"/>
                <w:szCs w:val="24"/>
                <w:highlight w:val="none"/>
                <w:lang w:bidi="ar"/>
              </w:rPr>
            </w:pPr>
            <w:r>
              <w:rPr>
                <w:rFonts w:hint="eastAsia" w:ascii="仿宋_GB2312" w:hAnsi="仿宋_GB2312" w:eastAsia="仿宋_GB2312" w:cs="仿宋_GB2312"/>
                <w:color w:val="000000"/>
                <w:sz w:val="24"/>
                <w:szCs w:val="24"/>
                <w:highlight w:val="none"/>
                <w:u w:val="none"/>
                <w:lang w:bidi="ar"/>
              </w:rPr>
              <w:t>1.能源类型：纯电动；</w:t>
            </w:r>
          </w:p>
          <w:p>
            <w:pPr>
              <w:widowControl/>
              <w:spacing w:line="360" w:lineRule="exact"/>
              <w:jc w:val="left"/>
              <w:textAlignment w:val="center"/>
              <w:rPr>
                <w:rFonts w:hint="eastAsia" w:ascii="仿宋_GB2312" w:hAnsi="仿宋_GB2312" w:eastAsia="仿宋_GB2312" w:cs="仿宋_GB2312"/>
                <w:color w:val="000000"/>
                <w:sz w:val="24"/>
                <w:szCs w:val="24"/>
                <w:highlight w:val="none"/>
                <w:lang w:bidi="ar"/>
              </w:rPr>
            </w:pPr>
            <w:r>
              <w:rPr>
                <w:rFonts w:hint="eastAsia" w:ascii="仿宋_GB2312" w:hAnsi="仿宋_GB2312" w:eastAsia="仿宋_GB2312" w:cs="仿宋_GB2312"/>
                <w:color w:val="000000"/>
                <w:sz w:val="24"/>
                <w:szCs w:val="24"/>
                <w:highlight w:val="none"/>
                <w:u w:val="none"/>
                <w:lang w:bidi="ar"/>
              </w:rPr>
              <w:t>2.不含传感器外形尺寸(mm)：≥3700mm*1400mm*2000mm；</w:t>
            </w:r>
          </w:p>
          <w:p>
            <w:pPr>
              <w:widowControl/>
              <w:spacing w:line="360" w:lineRule="exact"/>
              <w:jc w:val="left"/>
              <w:textAlignment w:val="center"/>
              <w:rPr>
                <w:rFonts w:hint="eastAsia" w:ascii="仿宋_GB2312" w:hAnsi="仿宋_GB2312" w:eastAsia="仿宋_GB2312" w:cs="仿宋_GB2312"/>
                <w:color w:val="000000"/>
                <w:sz w:val="24"/>
                <w:szCs w:val="24"/>
                <w:highlight w:val="none"/>
                <w:lang w:bidi="ar"/>
              </w:rPr>
            </w:pPr>
            <w:r>
              <w:rPr>
                <w:rFonts w:hint="eastAsia" w:ascii="仿宋_GB2312" w:hAnsi="仿宋_GB2312" w:eastAsia="仿宋_GB2312" w:cs="仿宋_GB2312"/>
                <w:color w:val="000000"/>
                <w:sz w:val="24"/>
                <w:szCs w:val="24"/>
                <w:highlight w:val="none"/>
                <w:u w:val="none"/>
                <w:lang w:bidi="ar"/>
              </w:rPr>
              <w:t>3.货箱外部长*宽*高(mm)：≥3375mm*1390mm*1504mm；</w:t>
            </w:r>
          </w:p>
          <w:p>
            <w:pPr>
              <w:widowControl/>
              <w:spacing w:line="360" w:lineRule="exact"/>
              <w:jc w:val="left"/>
              <w:textAlignment w:val="center"/>
              <w:rPr>
                <w:rFonts w:hint="eastAsia" w:ascii="仿宋_GB2312" w:hAnsi="仿宋_GB2312" w:eastAsia="仿宋_GB2312" w:cs="仿宋_GB2312"/>
                <w:color w:val="000000"/>
                <w:sz w:val="24"/>
                <w:szCs w:val="24"/>
                <w:highlight w:val="none"/>
                <w:lang w:bidi="ar"/>
              </w:rPr>
            </w:pPr>
            <w:r>
              <w:rPr>
                <w:rFonts w:hint="eastAsia" w:ascii="仿宋_GB2312" w:hAnsi="仿宋_GB2312" w:eastAsia="仿宋_GB2312" w:cs="仿宋_GB2312"/>
                <w:color w:val="000000"/>
                <w:sz w:val="24"/>
                <w:szCs w:val="24"/>
                <w:highlight w:val="none"/>
                <w:u w:val="none"/>
                <w:lang w:bidi="ar"/>
              </w:rPr>
              <w:t>4.货箱内部长*宽*高(mm)：≥3341mm*1356mm*1272mm；</w:t>
            </w:r>
          </w:p>
          <w:p>
            <w:pPr>
              <w:widowControl/>
              <w:spacing w:line="360" w:lineRule="exact"/>
              <w:jc w:val="left"/>
              <w:textAlignment w:val="center"/>
              <w:rPr>
                <w:rFonts w:hint="eastAsia" w:ascii="仿宋_GB2312" w:hAnsi="仿宋_GB2312" w:eastAsia="仿宋_GB2312" w:cs="仿宋_GB2312"/>
                <w:color w:val="000000"/>
                <w:sz w:val="24"/>
                <w:szCs w:val="24"/>
                <w:highlight w:val="none"/>
                <w:lang w:bidi="ar"/>
              </w:rPr>
            </w:pPr>
            <w:r>
              <w:rPr>
                <w:rFonts w:hint="eastAsia" w:ascii="仿宋_GB2312" w:hAnsi="仿宋_GB2312" w:eastAsia="仿宋_GB2312" w:cs="仿宋_GB2312"/>
                <w:color w:val="000000"/>
                <w:sz w:val="24"/>
                <w:szCs w:val="24"/>
                <w:highlight w:val="none"/>
                <w:u w:val="none"/>
                <w:lang w:bidi="ar"/>
              </w:rPr>
              <w:t>5.货箱门洞尺寸长*宽（mm）：≥2010mm*1141mm；</w:t>
            </w:r>
          </w:p>
          <w:p>
            <w:pPr>
              <w:widowControl/>
              <w:spacing w:line="360" w:lineRule="exact"/>
              <w:jc w:val="left"/>
              <w:textAlignment w:val="center"/>
              <w:rPr>
                <w:rFonts w:hint="eastAsia" w:ascii="仿宋_GB2312" w:hAnsi="仿宋_GB2312" w:eastAsia="仿宋_GB2312" w:cs="仿宋_GB2312"/>
                <w:color w:val="000000"/>
                <w:sz w:val="24"/>
                <w:szCs w:val="24"/>
                <w:highlight w:val="none"/>
                <w:lang w:bidi="ar"/>
              </w:rPr>
            </w:pPr>
            <w:r>
              <w:rPr>
                <w:rFonts w:hint="eastAsia" w:ascii="仿宋_GB2312" w:hAnsi="仿宋_GB2312" w:eastAsia="仿宋_GB2312" w:cs="仿宋_GB2312"/>
                <w:color w:val="000000"/>
                <w:sz w:val="24"/>
                <w:szCs w:val="24"/>
                <w:highlight w:val="none"/>
                <w:u w:val="none"/>
                <w:lang w:bidi="ar"/>
              </w:rPr>
              <w:t>6.‌轴距(mm)：≥‌2200mm；</w:t>
            </w:r>
          </w:p>
          <w:p>
            <w:pPr>
              <w:widowControl/>
              <w:spacing w:line="360" w:lineRule="exact"/>
              <w:jc w:val="left"/>
              <w:textAlignment w:val="center"/>
              <w:rPr>
                <w:rFonts w:hint="eastAsia" w:ascii="仿宋_GB2312" w:hAnsi="仿宋_GB2312" w:eastAsia="仿宋_GB2312" w:cs="仿宋_GB2312"/>
                <w:color w:val="000000"/>
                <w:sz w:val="24"/>
                <w:szCs w:val="24"/>
                <w:highlight w:val="none"/>
                <w:lang w:bidi="ar"/>
              </w:rPr>
            </w:pPr>
            <w:r>
              <w:rPr>
                <w:rFonts w:hint="eastAsia" w:ascii="仿宋_GB2312" w:hAnsi="仿宋_GB2312" w:eastAsia="仿宋_GB2312" w:cs="仿宋_GB2312"/>
                <w:color w:val="000000"/>
                <w:sz w:val="24"/>
                <w:szCs w:val="24"/>
                <w:highlight w:val="none"/>
                <w:u w:val="none"/>
                <w:lang w:bidi="ar"/>
              </w:rPr>
              <w:t>‌7.最小离地间隙(mm)≥150mm；</w:t>
            </w:r>
          </w:p>
          <w:p>
            <w:pPr>
              <w:widowControl/>
              <w:spacing w:line="360" w:lineRule="exact"/>
              <w:jc w:val="left"/>
              <w:textAlignment w:val="center"/>
              <w:rPr>
                <w:rFonts w:hint="eastAsia" w:ascii="仿宋_GB2312" w:hAnsi="仿宋_GB2312" w:eastAsia="仿宋_GB2312" w:cs="仿宋_GB2312"/>
                <w:color w:val="000000"/>
                <w:sz w:val="24"/>
                <w:szCs w:val="24"/>
                <w:highlight w:val="none"/>
                <w:lang w:bidi="ar"/>
              </w:rPr>
            </w:pPr>
            <w:r>
              <w:rPr>
                <w:rFonts w:hint="eastAsia" w:ascii="仿宋_GB2312" w:hAnsi="仿宋_GB2312" w:eastAsia="仿宋_GB2312" w:cs="仿宋_GB2312"/>
                <w:color w:val="000000"/>
                <w:sz w:val="24"/>
                <w:szCs w:val="24"/>
                <w:highlight w:val="none"/>
                <w:u w:val="none"/>
                <w:lang w:bidi="ar"/>
              </w:rPr>
              <w:t>‌8.货箱底板距地高度(mm)≥710mm；</w:t>
            </w:r>
          </w:p>
          <w:p>
            <w:pPr>
              <w:widowControl/>
              <w:spacing w:line="360" w:lineRule="exact"/>
              <w:jc w:val="left"/>
              <w:textAlignment w:val="center"/>
              <w:rPr>
                <w:rFonts w:hint="eastAsia" w:ascii="仿宋_GB2312" w:hAnsi="仿宋_GB2312" w:eastAsia="仿宋_GB2312" w:cs="仿宋_GB2312"/>
                <w:color w:val="000000"/>
                <w:sz w:val="24"/>
                <w:szCs w:val="24"/>
                <w:highlight w:val="none"/>
                <w:lang w:bidi="ar"/>
              </w:rPr>
            </w:pPr>
            <w:r>
              <w:rPr>
                <w:rFonts w:hint="eastAsia" w:ascii="仿宋_GB2312" w:hAnsi="仿宋_GB2312" w:eastAsia="仿宋_GB2312" w:cs="仿宋_GB2312"/>
                <w:color w:val="000000"/>
                <w:sz w:val="24"/>
                <w:szCs w:val="24"/>
                <w:highlight w:val="none"/>
                <w:u w:val="none"/>
                <w:lang w:bidi="ar"/>
              </w:rPr>
              <w:t>‌9.最小转弯半径(m)≥4.6m；</w:t>
            </w:r>
          </w:p>
          <w:p>
            <w:pPr>
              <w:widowControl/>
              <w:spacing w:line="360" w:lineRule="exact"/>
              <w:jc w:val="left"/>
              <w:textAlignment w:val="center"/>
              <w:rPr>
                <w:rFonts w:hint="eastAsia" w:ascii="仿宋_GB2312" w:hAnsi="仿宋_GB2312" w:eastAsia="仿宋_GB2312" w:cs="仿宋_GB2312"/>
                <w:color w:val="000000"/>
                <w:sz w:val="24"/>
                <w:szCs w:val="24"/>
                <w:highlight w:val="none"/>
                <w:lang w:bidi="ar"/>
              </w:rPr>
            </w:pPr>
            <w:r>
              <w:rPr>
                <w:rFonts w:hint="eastAsia" w:ascii="仿宋_GB2312" w:hAnsi="仿宋_GB2312" w:eastAsia="仿宋_GB2312" w:cs="仿宋_GB2312"/>
                <w:color w:val="000000"/>
                <w:sz w:val="24"/>
                <w:szCs w:val="24"/>
                <w:highlight w:val="none"/>
                <w:u w:val="none"/>
                <w:lang w:bidi="ar"/>
              </w:rPr>
              <w:t>‌10.最大涉水深度(mm)≥255mm；</w:t>
            </w:r>
          </w:p>
          <w:p>
            <w:pPr>
              <w:widowControl/>
              <w:spacing w:line="360" w:lineRule="exact"/>
              <w:jc w:val="left"/>
              <w:textAlignment w:val="center"/>
              <w:rPr>
                <w:rFonts w:hint="eastAsia" w:ascii="仿宋_GB2312" w:hAnsi="仿宋_GB2312" w:eastAsia="仿宋_GB2312" w:cs="仿宋_GB2312"/>
                <w:color w:val="000000"/>
                <w:sz w:val="24"/>
                <w:szCs w:val="24"/>
                <w:highlight w:val="none"/>
                <w:lang w:bidi="ar"/>
              </w:rPr>
            </w:pPr>
            <w:r>
              <w:rPr>
                <w:rFonts w:hint="eastAsia" w:ascii="仿宋_GB2312" w:hAnsi="仿宋_GB2312" w:eastAsia="仿宋_GB2312" w:cs="仿宋_GB2312"/>
                <w:color w:val="000000"/>
                <w:sz w:val="24"/>
                <w:szCs w:val="24"/>
                <w:highlight w:val="none"/>
                <w:u w:val="none"/>
                <w:lang w:bidi="ar"/>
              </w:rPr>
              <w:t>‌11.最大爬坡度≥20%（11.3°）；</w:t>
            </w:r>
          </w:p>
          <w:p>
            <w:pPr>
              <w:widowControl/>
              <w:spacing w:line="360" w:lineRule="exact"/>
              <w:jc w:val="left"/>
              <w:textAlignment w:val="center"/>
              <w:rPr>
                <w:rFonts w:hint="eastAsia" w:ascii="仿宋_GB2312" w:hAnsi="仿宋_GB2312" w:eastAsia="仿宋_GB2312" w:cs="仿宋_GB2312"/>
                <w:color w:val="000000"/>
                <w:sz w:val="24"/>
                <w:szCs w:val="24"/>
                <w:highlight w:val="none"/>
                <w:lang w:bidi="ar"/>
              </w:rPr>
            </w:pPr>
            <w:r>
              <w:rPr>
                <w:rFonts w:hint="eastAsia" w:ascii="仿宋_GB2312" w:hAnsi="仿宋_GB2312" w:eastAsia="仿宋_GB2312" w:cs="仿宋_GB2312"/>
                <w:color w:val="000000"/>
                <w:sz w:val="24"/>
                <w:szCs w:val="24"/>
                <w:highlight w:val="none"/>
                <w:u w:val="none"/>
                <w:lang w:bidi="ar"/>
              </w:rPr>
              <w:t>‌12.工作温度(℃)：‌-30℃～60℃；</w:t>
            </w:r>
          </w:p>
          <w:p>
            <w:pPr>
              <w:widowControl/>
              <w:spacing w:line="360" w:lineRule="exact"/>
              <w:jc w:val="left"/>
              <w:textAlignment w:val="center"/>
              <w:rPr>
                <w:rFonts w:hint="eastAsia" w:ascii="仿宋_GB2312" w:hAnsi="仿宋_GB2312" w:eastAsia="仿宋_GB2312" w:cs="仿宋_GB2312"/>
                <w:color w:val="000000"/>
                <w:sz w:val="24"/>
                <w:szCs w:val="24"/>
                <w:highlight w:val="none"/>
                <w:lang w:bidi="ar"/>
              </w:rPr>
            </w:pPr>
            <w:r>
              <w:rPr>
                <w:rFonts w:hint="eastAsia" w:ascii="仿宋_GB2312" w:hAnsi="仿宋_GB2312" w:eastAsia="仿宋_GB2312" w:cs="仿宋_GB2312"/>
                <w:color w:val="000000"/>
                <w:sz w:val="24"/>
                <w:szCs w:val="24"/>
                <w:highlight w:val="none"/>
                <w:u w:val="none"/>
                <w:lang w:bidi="ar"/>
              </w:rPr>
              <w:t>‌13.防水等级：‌IP55；</w:t>
            </w:r>
          </w:p>
          <w:p>
            <w:pPr>
              <w:widowControl/>
              <w:spacing w:line="360" w:lineRule="exact"/>
              <w:jc w:val="left"/>
              <w:textAlignment w:val="center"/>
              <w:rPr>
                <w:rFonts w:hint="eastAsia" w:ascii="仿宋_GB2312" w:hAnsi="仿宋_GB2312" w:eastAsia="仿宋_GB2312" w:cs="仿宋_GB2312"/>
                <w:color w:val="000000"/>
                <w:sz w:val="24"/>
                <w:szCs w:val="24"/>
                <w:highlight w:val="none"/>
                <w:lang w:bidi="ar"/>
              </w:rPr>
            </w:pPr>
            <w:r>
              <w:rPr>
                <w:rFonts w:hint="eastAsia" w:ascii="仿宋_GB2312" w:hAnsi="仿宋_GB2312" w:eastAsia="仿宋_GB2312" w:cs="仿宋_GB2312"/>
                <w:color w:val="000000"/>
                <w:sz w:val="24"/>
                <w:szCs w:val="24"/>
                <w:highlight w:val="none"/>
                <w:u w:val="none"/>
                <w:lang w:bidi="ar"/>
              </w:rPr>
              <w:t>‌14.空载最高续航(km)≥180km；</w:t>
            </w:r>
          </w:p>
          <w:p>
            <w:pPr>
              <w:widowControl/>
              <w:spacing w:line="360" w:lineRule="exact"/>
              <w:jc w:val="left"/>
              <w:textAlignment w:val="center"/>
              <w:rPr>
                <w:rFonts w:hint="eastAsia" w:ascii="仿宋_GB2312" w:hAnsi="仿宋_GB2312" w:eastAsia="仿宋_GB2312" w:cs="仿宋_GB2312"/>
                <w:color w:val="000000"/>
                <w:sz w:val="24"/>
                <w:szCs w:val="24"/>
                <w:highlight w:val="none"/>
                <w:lang w:bidi="ar"/>
              </w:rPr>
            </w:pPr>
            <w:r>
              <w:rPr>
                <w:rFonts w:hint="eastAsia" w:ascii="仿宋_GB2312" w:hAnsi="仿宋_GB2312" w:eastAsia="仿宋_GB2312" w:cs="仿宋_GB2312"/>
                <w:color w:val="000000"/>
                <w:sz w:val="24"/>
                <w:szCs w:val="24"/>
                <w:highlight w:val="none"/>
                <w:u w:val="none"/>
                <w:lang w:bidi="ar"/>
              </w:rPr>
              <w:t>‌15.城市综合续航(km)≥130km；</w:t>
            </w:r>
          </w:p>
          <w:p>
            <w:pPr>
              <w:widowControl/>
              <w:spacing w:line="360" w:lineRule="exact"/>
              <w:jc w:val="left"/>
              <w:textAlignment w:val="center"/>
              <w:rPr>
                <w:rFonts w:hint="eastAsia" w:ascii="仿宋_GB2312" w:hAnsi="仿宋_GB2312" w:eastAsia="仿宋_GB2312" w:cs="仿宋_GB2312"/>
                <w:color w:val="000000"/>
                <w:sz w:val="24"/>
                <w:szCs w:val="24"/>
                <w:highlight w:val="none"/>
                <w:lang w:bidi="ar"/>
              </w:rPr>
            </w:pPr>
            <w:r>
              <w:rPr>
                <w:rFonts w:hint="eastAsia" w:ascii="仿宋_GB2312" w:hAnsi="仿宋_GB2312" w:eastAsia="仿宋_GB2312" w:cs="仿宋_GB2312"/>
                <w:color w:val="000000"/>
                <w:sz w:val="24"/>
                <w:szCs w:val="24"/>
                <w:highlight w:val="none"/>
                <w:u w:val="none"/>
                <w:lang w:bidi="ar"/>
              </w:rPr>
              <w:t>‌16.最大允许总质量（kg）≥1950kg；</w:t>
            </w:r>
          </w:p>
          <w:p>
            <w:pPr>
              <w:widowControl/>
              <w:spacing w:line="360" w:lineRule="exact"/>
              <w:jc w:val="left"/>
              <w:textAlignment w:val="center"/>
              <w:rPr>
                <w:rFonts w:hint="eastAsia" w:ascii="仿宋_GB2312" w:hAnsi="仿宋_GB2312" w:eastAsia="仿宋_GB2312" w:cs="仿宋_GB2312"/>
                <w:color w:val="000000"/>
                <w:sz w:val="24"/>
                <w:szCs w:val="24"/>
                <w:highlight w:val="none"/>
                <w:lang w:bidi="ar"/>
              </w:rPr>
            </w:pPr>
            <w:r>
              <w:rPr>
                <w:rFonts w:hint="eastAsia" w:ascii="仿宋_GB2312" w:hAnsi="仿宋_GB2312" w:eastAsia="仿宋_GB2312" w:cs="仿宋_GB2312"/>
                <w:color w:val="000000"/>
                <w:sz w:val="24"/>
                <w:szCs w:val="24"/>
                <w:highlight w:val="none"/>
                <w:u w:val="none"/>
                <w:lang w:bidi="ar"/>
              </w:rPr>
              <w:t>‌17.载重（kg）≥1000kg；</w:t>
            </w:r>
          </w:p>
          <w:p>
            <w:pPr>
              <w:widowControl/>
              <w:spacing w:line="360" w:lineRule="exact"/>
              <w:jc w:val="left"/>
              <w:textAlignment w:val="center"/>
              <w:rPr>
                <w:rFonts w:hint="eastAsia" w:ascii="仿宋_GB2312" w:hAnsi="仿宋_GB2312" w:eastAsia="仿宋_GB2312" w:cs="仿宋_GB2312"/>
                <w:color w:val="000000"/>
                <w:sz w:val="24"/>
                <w:szCs w:val="24"/>
                <w:highlight w:val="none"/>
                <w:lang w:bidi="ar"/>
              </w:rPr>
            </w:pPr>
            <w:r>
              <w:rPr>
                <w:rFonts w:hint="eastAsia" w:ascii="仿宋_GB2312" w:hAnsi="仿宋_GB2312" w:eastAsia="仿宋_GB2312" w:cs="仿宋_GB2312"/>
                <w:color w:val="000000"/>
                <w:sz w:val="24"/>
                <w:szCs w:val="24"/>
                <w:highlight w:val="none"/>
                <w:u w:val="none"/>
                <w:lang w:bidi="ar"/>
              </w:rPr>
              <w:t>‌18.货厢容积(m³)≥5.8m³。</w:t>
            </w:r>
          </w:p>
          <w:p>
            <w:pPr>
              <w:widowControl/>
              <w:spacing w:line="360" w:lineRule="exact"/>
              <w:jc w:val="left"/>
              <w:textAlignment w:val="center"/>
              <w:rPr>
                <w:rFonts w:hint="eastAsia" w:ascii="仿宋_GB2312" w:hAnsi="仿宋_GB2312" w:eastAsia="仿宋_GB2312" w:cs="仿宋_GB2312"/>
                <w:color w:val="000000"/>
                <w:sz w:val="24"/>
                <w:szCs w:val="24"/>
                <w:highlight w:val="none"/>
                <w:lang w:bidi="ar"/>
              </w:rPr>
            </w:pPr>
            <w:r>
              <w:rPr>
                <w:rFonts w:hint="eastAsia" w:ascii="仿宋_GB2312" w:hAnsi="仿宋_GB2312" w:eastAsia="仿宋_GB2312" w:cs="仿宋_GB2312"/>
                <w:color w:val="000000"/>
                <w:sz w:val="24"/>
                <w:szCs w:val="24"/>
                <w:highlight w:val="none"/>
                <w:u w:val="none"/>
                <w:lang w:bidi="ar"/>
              </w:rPr>
              <w:t>‌二、电池要求</w:t>
            </w:r>
          </w:p>
          <w:p>
            <w:pPr>
              <w:widowControl/>
              <w:spacing w:line="360" w:lineRule="exact"/>
              <w:jc w:val="left"/>
              <w:textAlignment w:val="center"/>
              <w:rPr>
                <w:rFonts w:hint="eastAsia" w:ascii="仿宋_GB2312" w:hAnsi="仿宋_GB2312" w:eastAsia="仿宋_GB2312" w:cs="仿宋_GB2312"/>
                <w:color w:val="000000"/>
                <w:sz w:val="24"/>
                <w:szCs w:val="24"/>
                <w:highlight w:val="none"/>
                <w:lang w:bidi="ar"/>
              </w:rPr>
            </w:pPr>
            <w:r>
              <w:rPr>
                <w:rFonts w:hint="eastAsia" w:ascii="仿宋_GB2312" w:hAnsi="仿宋_GB2312" w:eastAsia="仿宋_GB2312" w:cs="仿宋_GB2312"/>
                <w:color w:val="000000"/>
                <w:sz w:val="24"/>
                <w:szCs w:val="24"/>
                <w:highlight w:val="none"/>
                <w:u w:val="none"/>
                <w:lang w:bidi="ar"/>
              </w:rPr>
              <w:t>1.动力电池种类：‌磷酸铁锂；</w:t>
            </w:r>
          </w:p>
          <w:p>
            <w:pPr>
              <w:widowControl/>
              <w:spacing w:line="360" w:lineRule="exact"/>
              <w:jc w:val="left"/>
              <w:textAlignment w:val="center"/>
              <w:rPr>
                <w:rFonts w:hint="eastAsia" w:ascii="仿宋_GB2312" w:hAnsi="仿宋_GB2312" w:eastAsia="仿宋_GB2312" w:cs="仿宋_GB2312"/>
                <w:color w:val="000000"/>
                <w:sz w:val="24"/>
                <w:szCs w:val="24"/>
                <w:highlight w:val="none"/>
                <w:lang w:bidi="ar"/>
              </w:rPr>
            </w:pPr>
            <w:r>
              <w:rPr>
                <w:rFonts w:hint="eastAsia" w:ascii="仿宋_GB2312" w:hAnsi="仿宋_GB2312" w:eastAsia="仿宋_GB2312" w:cs="仿宋_GB2312"/>
                <w:color w:val="000000"/>
                <w:sz w:val="24"/>
                <w:szCs w:val="24"/>
                <w:highlight w:val="none"/>
                <w:u w:val="none"/>
                <w:lang w:bidi="ar"/>
              </w:rPr>
              <w:t>‌2.动力电池电压(V)：不高于‌76.8；</w:t>
            </w:r>
          </w:p>
          <w:p>
            <w:pPr>
              <w:widowControl/>
              <w:spacing w:line="360" w:lineRule="exact"/>
              <w:jc w:val="left"/>
              <w:textAlignment w:val="center"/>
              <w:rPr>
                <w:rFonts w:hint="eastAsia" w:ascii="仿宋_GB2312" w:hAnsi="仿宋_GB2312" w:eastAsia="仿宋_GB2312" w:cs="仿宋_GB2312"/>
                <w:color w:val="000000"/>
                <w:sz w:val="24"/>
                <w:szCs w:val="24"/>
                <w:highlight w:val="none"/>
                <w:lang w:bidi="ar"/>
              </w:rPr>
            </w:pPr>
            <w:r>
              <w:rPr>
                <w:rFonts w:hint="eastAsia" w:ascii="仿宋_GB2312" w:hAnsi="仿宋_GB2312" w:eastAsia="仿宋_GB2312" w:cs="仿宋_GB2312"/>
                <w:color w:val="000000"/>
                <w:sz w:val="24"/>
                <w:szCs w:val="24"/>
                <w:highlight w:val="none"/>
                <w:u w:val="none"/>
                <w:lang w:bidi="ar"/>
              </w:rPr>
              <w:t>‌3.输入电压：‌220±10%AC；</w:t>
            </w:r>
          </w:p>
          <w:p>
            <w:pPr>
              <w:widowControl/>
              <w:spacing w:line="360" w:lineRule="exact"/>
              <w:jc w:val="left"/>
              <w:textAlignment w:val="center"/>
              <w:rPr>
                <w:rFonts w:hint="eastAsia" w:ascii="仿宋_GB2312" w:hAnsi="仿宋_GB2312" w:eastAsia="仿宋_GB2312" w:cs="仿宋_GB2312"/>
                <w:color w:val="000000"/>
                <w:sz w:val="24"/>
                <w:szCs w:val="24"/>
                <w:highlight w:val="none"/>
                <w:lang w:bidi="ar"/>
              </w:rPr>
            </w:pPr>
            <w:r>
              <w:rPr>
                <w:rFonts w:hint="eastAsia" w:ascii="仿宋_GB2312" w:hAnsi="仿宋_GB2312" w:eastAsia="仿宋_GB2312" w:cs="仿宋_GB2312"/>
                <w:color w:val="000000"/>
                <w:sz w:val="24"/>
                <w:szCs w:val="24"/>
                <w:highlight w:val="none"/>
                <w:u w:val="none"/>
                <w:lang w:bidi="ar"/>
              </w:rPr>
              <w:t>‌4.电池电量（Kwh）：≥‌18.4Kwh；</w:t>
            </w:r>
          </w:p>
          <w:p>
            <w:pPr>
              <w:widowControl/>
              <w:spacing w:line="360" w:lineRule="exact"/>
              <w:jc w:val="left"/>
              <w:textAlignment w:val="center"/>
              <w:rPr>
                <w:rFonts w:hint="eastAsia" w:ascii="仿宋_GB2312" w:hAnsi="仿宋_GB2312" w:eastAsia="仿宋_GB2312" w:cs="仿宋_GB2312"/>
                <w:color w:val="000000"/>
                <w:sz w:val="24"/>
                <w:szCs w:val="24"/>
                <w:highlight w:val="none"/>
                <w:lang w:bidi="ar"/>
              </w:rPr>
            </w:pPr>
            <w:r>
              <w:rPr>
                <w:rFonts w:hint="eastAsia" w:ascii="仿宋_GB2312" w:hAnsi="仿宋_GB2312" w:eastAsia="仿宋_GB2312" w:cs="仿宋_GB2312"/>
                <w:color w:val="000000"/>
                <w:sz w:val="24"/>
                <w:szCs w:val="24"/>
                <w:highlight w:val="none"/>
                <w:u w:val="none"/>
                <w:lang w:bidi="ar"/>
              </w:rPr>
              <w:t>三、功能配置要求包含：NOA、OTA、APP车辆遥控、APP远程开关机、TWOBOX制动系统、货厢监控、远程对讲、远程采图、低温充电、视频推流、胎压检测、车辆急停按钮、前后独立bumper急停、后碰撞预警、语音播放功能、低速报警功能、低功耗管理等；</w:t>
            </w:r>
          </w:p>
          <w:p>
            <w:pPr>
              <w:widowControl/>
              <w:spacing w:line="360" w:lineRule="exact"/>
              <w:jc w:val="left"/>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u w:val="none"/>
                <w:lang w:bidi="ar"/>
              </w:rPr>
              <w:t>四、‌车辆服务要求包含：‌运营管理系统、数据监控系统、车辆调度系统等。</w:t>
            </w:r>
          </w:p>
        </w:tc>
        <w:tc>
          <w:tcPr>
            <w:tcW w:w="98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1台</w:t>
            </w: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b/>
                <w:bCs/>
                <w:color w:val="000000"/>
                <w:sz w:val="21"/>
                <w:szCs w:val="21"/>
                <w:highlight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highlight w:val="none"/>
              </w:rPr>
            </w:pPr>
          </w:p>
        </w:tc>
        <w:tc>
          <w:tcPr>
            <w:tcW w:w="64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000000"/>
                <w:sz w:val="24"/>
                <w:szCs w:val="24"/>
                <w:highlight w:val="none"/>
              </w:rPr>
            </w:pPr>
          </w:p>
        </w:tc>
        <w:tc>
          <w:tcPr>
            <w:tcW w:w="98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1"/>
                <w:szCs w:val="21"/>
                <w:highlight w:val="none"/>
              </w:rPr>
            </w:pPr>
          </w:p>
        </w:tc>
      </w:tr>
      <w:tr>
        <w:tblPrEx>
          <w:tblCellMar>
            <w:top w:w="0" w:type="dxa"/>
            <w:left w:w="108" w:type="dxa"/>
            <w:bottom w:w="0" w:type="dxa"/>
            <w:right w:w="108" w:type="dxa"/>
          </w:tblCellMar>
        </w:tblPrEx>
        <w:trPr>
          <w:trHeight w:val="312" w:hRule="atLeast"/>
          <w:jc w:val="center"/>
        </w:trPr>
        <w:tc>
          <w:tcPr>
            <w:tcW w:w="57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default" w:ascii="仿宋_GB2312" w:hAnsi="仿宋_GB2312" w:eastAsia="仿宋_GB2312" w:cs="仿宋_GB2312"/>
                <w:b/>
                <w:bCs/>
                <w:color w:val="00000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bidi="ar"/>
              </w:rPr>
              <w:t>14</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无人机自动接驳柜</w:t>
            </w:r>
          </w:p>
        </w:tc>
        <w:tc>
          <w:tcPr>
            <w:tcW w:w="648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1.整机外形尺寸：≥3200mm*3150mm*2820mm；</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2.处理货箱尺寸：≥676mm*396mm*389mm（长宽高）；</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3.仓位容量：≥19个；</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4.处理包裹质量：≤11kg（含货箱）；</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5.适配无人机尺寸：最大2.5M*2.5M；</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6.工作电压：AC220V±10%/50Hz；</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7.工作功率：≥1Kw；</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8.工作温湿度：整机常规-10～55℃，相对湿度0～95%；</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9.交互操作界面：≥21.5寸，分辨率≥1920*1080；</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10.应用场景为无人机枢纽站↔末端接驳柜：无人机枢纽站负责货物集散、分拣，末端接驳柜负责终端用户取寄件服务，无人机负责两端的物流运输服务；无人机枢纽站人员完成货物揽件后，按目的地分拣至不同的货框内，使用无人机运输至末端接驳柜；来自接驳柜的货物降落至枢纽站后，可使用陆运等其他运输方式完成下一段运输；无人机在接驳柜上方可进行“抛投”及“上货”操作完成货物接驳，终端用户可凭借校验码前往接驳柜完成取、寄件操作；</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11.数据通讯方式：无人机接驳柜之间为“云-云”的方式进行数据通讯，无人机运控平台负责管控接入网络的无人机，接驳柜云平台负责管控接入网络的柜机；无人机通过机载电台经无线电通讯与基站连接，基站通过网络通讯与无人机运控云平台相连，无人机运控云平台与接驳柜云平台通过Internet/专用网络连接，接驳柜云平台通过网络通讯与无人接驳柜相连；</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12.无人机与接驳柜交互功能：柜机资源锁定、无人机起降准许、无人机二次定位、机柜信息交互（含柜机状态、货框/空框水位、待取件订单）、无人机信息交互（含无人机任务状态、无人机位置信息）、柜机服务单信息交互、包裹信息路由交互（含收件人信息、取件码/寄件码）、抛投机舱包裹、上架机舱包裹；</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color w:val="000000"/>
                <w:kern w:val="0"/>
                <w:sz w:val="24"/>
                <w:szCs w:val="24"/>
                <w:highlight w:val="none"/>
                <w:u w:val="none"/>
                <w:lang w:bidi="ar"/>
              </w:rPr>
              <w:t>13.含4g通讯模块，提供</w:t>
            </w:r>
            <w:r>
              <w:rPr>
                <w:rFonts w:hint="eastAsia" w:ascii="仿宋_GB2312" w:hAnsi="仿宋_GB2312" w:eastAsia="仿宋_GB2312" w:cs="仿宋_GB2312"/>
                <w:color w:val="000000"/>
                <w:kern w:val="0"/>
                <w:sz w:val="24"/>
                <w:szCs w:val="24"/>
                <w:highlight w:val="none"/>
                <w:u w:val="wave"/>
                <w:lang w:bidi="ar"/>
              </w:rPr>
              <w:t>每月≥200G网络流量（4G流量，服务期限≥2年）；</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14.接驳柜与无人机连接件，可支持无人机与接驳柜自动对接；</w:t>
            </w:r>
          </w:p>
          <w:p>
            <w:pPr>
              <w:widowControl/>
              <w:spacing w:line="360" w:lineRule="exact"/>
              <w:jc w:val="left"/>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15.本产品需提供APP和配送小程序服务。</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4"/>
                <w:szCs w:val="24"/>
                <w:highlight w:val="none"/>
                <w:lang w:bidi="ar"/>
              </w:rPr>
              <w:t>1套</w:t>
            </w:r>
          </w:p>
        </w:tc>
      </w:tr>
    </w:tbl>
    <w:p/>
    <w:tbl>
      <w:tblPr>
        <w:tblStyle w:val="48"/>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60"/>
        <w:gridCol w:w="7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3"/>
            <w:vAlign w:val="center"/>
          </w:tcPr>
          <w:p>
            <w:pPr>
              <w:spacing w:line="276" w:lineRule="auto"/>
              <w:ind w:left="420" w:hanging="420"/>
              <w:jc w:val="left"/>
              <w:rPr>
                <w:rFonts w:hint="eastAsia" w:ascii="仿宋_GB2312" w:hAnsi="宋体" w:eastAsia="仿宋_GB2312"/>
                <w:sz w:val="24"/>
              </w:rPr>
            </w:pPr>
            <w:r>
              <w:rPr>
                <w:rFonts w:ascii="仿宋_GB2312" w:hAnsi="宋体" w:eastAsia="仿宋_GB2312" w:cs="宋体"/>
                <w:b/>
                <w:kern w:val="0"/>
                <w:sz w:val="24"/>
              </w:rPr>
              <w:t>★</w:t>
            </w:r>
            <w:r>
              <w:rPr>
                <w:rFonts w:hint="eastAsia" w:ascii="仿宋_GB2312" w:hAnsi="宋体" w:eastAsia="仿宋_GB2312"/>
                <w:b/>
                <w:sz w:val="24"/>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pPr>
              <w:spacing w:line="440" w:lineRule="exact"/>
              <w:jc w:val="left"/>
              <w:rPr>
                <w:rFonts w:hint="eastAsia" w:ascii="等线" w:hAnsi="等线" w:eastAsia="仿宋_GB2312" w:cs="Arial"/>
                <w:bCs/>
                <w:color w:val="000000"/>
                <w:sz w:val="24"/>
                <w:lang w:val="en-GB"/>
              </w:rPr>
            </w:pPr>
            <w:r>
              <w:rPr>
                <w:rFonts w:ascii="仿宋_GB2312" w:hAnsi="仿宋_GB2312" w:eastAsia="仿宋_GB2312" w:cs="仿宋_GB2312"/>
                <w:color w:val="000000"/>
                <w:sz w:val="24"/>
              </w:rPr>
              <w:t>基本要求</w:t>
            </w:r>
          </w:p>
        </w:tc>
        <w:tc>
          <w:tcPr>
            <w:tcW w:w="7763" w:type="dxa"/>
            <w:vAlign w:val="center"/>
          </w:tcPr>
          <w:p>
            <w:pPr>
              <w:spacing w:line="440" w:lineRule="exact"/>
              <w:jc w:val="left"/>
              <w:rPr>
                <w:rFonts w:ascii="仿宋_GB2312" w:hAnsi="仿宋_GB2312" w:eastAsia="仿宋_GB2312" w:cs="仿宋_GB2312"/>
                <w:bCs/>
                <w:color w:val="000000"/>
                <w:sz w:val="24"/>
              </w:rPr>
            </w:pPr>
            <w:r>
              <w:rPr>
                <w:rFonts w:ascii="仿宋_GB2312" w:hAnsi="仿宋_GB2312" w:eastAsia="仿宋_GB2312" w:cs="仿宋_GB2312"/>
                <w:bCs/>
                <w:color w:val="000000"/>
                <w:sz w:val="24"/>
              </w:rPr>
              <w:t>1.本项目投标报价包括货物及货物运抵指定交付地点的各种费用、随配附件、备品备件、易损件、专用工具、安装调试、技术培训、技术资料、包装、售后服务、保险费、税金、验收检验及其他所有成本费用的总和；</w:t>
            </w:r>
          </w:p>
          <w:p>
            <w:pPr>
              <w:spacing w:line="440" w:lineRule="exact"/>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2.投标人应保证投标产品涉及到的知识产权和所提供的相关技术资料是合法取得，不会因为采购人的使用而被责令停止使用、追偿或要求赔偿损失，如出现此情况，一切经济和法律责任均由投标人承担；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3.投标人所投产品应符合国家有关部门规定的相应技术、节能、安全和环保标准；国家有关部门对所投产品有强制性规定或要求的，必须符合相应规定或要求。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pPr>
              <w:spacing w:line="440" w:lineRule="exact"/>
              <w:jc w:val="left"/>
              <w:rPr>
                <w:rFonts w:hint="eastAsia" w:ascii="等线" w:hAnsi="等线" w:eastAsia="仿宋_GB2312" w:cs="Arial"/>
                <w:bCs/>
                <w:color w:val="000000"/>
                <w:sz w:val="24"/>
                <w:lang w:val="en-GB"/>
              </w:rPr>
            </w:pPr>
            <w:r>
              <w:rPr>
                <w:rFonts w:ascii="仿宋_GB2312" w:hAnsi="仿宋_GB2312" w:eastAsia="仿宋_GB2312" w:cs="仿宋_GB2312"/>
                <w:color w:val="000000"/>
                <w:sz w:val="24"/>
              </w:rPr>
              <w:t>质量保证期</w:t>
            </w:r>
          </w:p>
        </w:tc>
        <w:tc>
          <w:tcPr>
            <w:tcW w:w="7763" w:type="dxa"/>
            <w:vAlign w:val="center"/>
          </w:tcPr>
          <w:p>
            <w:pPr>
              <w:spacing w:line="440" w:lineRule="exact"/>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质保期从交货、安装调试完毕，产品验收合格之日起计算，其中设备内置软件提供免费质保和免费升级不少于3年（若厂家质保期超过3年的，按厂家规定免费维护升级），硬件设备质保不少于3年（若厂家质保期超过3年，按厂家规定免费包修）</w:t>
            </w:r>
            <w:r>
              <w:rPr>
                <w:rFonts w:hint="eastAsia" w:ascii="仿宋_GB2312" w:hAnsi="仿宋_GB2312" w:eastAsia="仿宋_GB2312" w:cs="仿宋_GB2312"/>
                <w:bCs/>
                <w:color w:val="000000"/>
                <w:sz w:val="24"/>
              </w:rPr>
              <w:t>（</w:t>
            </w:r>
            <w:r>
              <w:rPr>
                <w:rFonts w:hint="eastAsia" w:ascii="仿宋_GB2312" w:hAnsi="宋体" w:eastAsia="仿宋_GB2312" w:cs="宋体"/>
                <w:b w:val="0"/>
                <w:bCs/>
                <w:kern w:val="0"/>
                <w:sz w:val="24"/>
                <w:highlight w:val="none"/>
              </w:rPr>
              <w:t>项目技术规格参数及要求</w:t>
            </w:r>
            <w:r>
              <w:rPr>
                <w:rFonts w:hint="eastAsia" w:ascii="仿宋_GB2312" w:hAnsi="仿宋_GB2312" w:eastAsia="仿宋_GB2312" w:cs="仿宋_GB2312"/>
                <w:bCs/>
                <w:color w:val="000000"/>
                <w:sz w:val="24"/>
              </w:rPr>
              <w:t>中列明的按照</w:t>
            </w:r>
            <w:r>
              <w:rPr>
                <w:rFonts w:hint="eastAsia" w:ascii="仿宋_GB2312" w:hAnsi="仿宋_GB2312" w:eastAsia="仿宋_GB2312" w:cs="仿宋_GB2312"/>
                <w:bCs/>
                <w:color w:val="000000"/>
                <w:sz w:val="24"/>
                <w:lang w:val="en-US" w:eastAsia="zh-CN"/>
              </w:rPr>
              <w:t>其</w:t>
            </w:r>
            <w:r>
              <w:rPr>
                <w:rFonts w:hint="eastAsia" w:ascii="仿宋_GB2312" w:hAnsi="仿宋_GB2312" w:eastAsia="仿宋_GB2312" w:cs="仿宋_GB2312"/>
                <w:bCs/>
                <w:color w:val="000000"/>
                <w:sz w:val="24"/>
              </w:rPr>
              <w:t>执行）</w:t>
            </w:r>
            <w:r>
              <w:rPr>
                <w:rFonts w:ascii="仿宋_GB2312" w:hAnsi="仿宋_GB2312" w:eastAsia="仿宋_GB2312" w:cs="仿宋_GB2312"/>
                <w:bCs/>
                <w:color w:val="000000"/>
                <w:sz w:val="24"/>
              </w:rPr>
              <w:t>。质保期内提供免费上门维修服务</w:t>
            </w:r>
            <w:r>
              <w:rPr>
                <w:rFonts w:hint="eastAsia" w:ascii="仿宋_GB2312" w:hAnsi="仿宋_GB2312" w:eastAsia="仿宋_GB2312" w:cs="仿宋_GB2312"/>
                <w:bCs/>
                <w:color w:val="000000"/>
                <w:sz w:val="24"/>
                <w:lang w:eastAsia="zh-CN"/>
              </w:rPr>
              <w:t>（</w:t>
            </w:r>
            <w:r>
              <w:rPr>
                <w:rFonts w:hint="eastAsia" w:ascii="仿宋_GB2312" w:hAnsi="宋体" w:eastAsia="仿宋_GB2312" w:cs="宋体"/>
                <w:b w:val="0"/>
                <w:bCs/>
                <w:kern w:val="0"/>
                <w:sz w:val="24"/>
                <w:highlight w:val="none"/>
              </w:rPr>
              <w:t>项目技术规格参数及要求</w:t>
            </w:r>
            <w:r>
              <w:rPr>
                <w:rFonts w:hint="eastAsia" w:ascii="仿宋_GB2312" w:hAnsi="仿宋_GB2312" w:eastAsia="仿宋_GB2312" w:cs="仿宋_GB2312"/>
                <w:bCs/>
                <w:color w:val="000000"/>
                <w:sz w:val="24"/>
                <w:lang w:val="en-US" w:eastAsia="zh-CN"/>
              </w:rPr>
              <w:t>中列明的按其执行</w:t>
            </w:r>
            <w:r>
              <w:rPr>
                <w:rFonts w:hint="eastAsia" w:ascii="仿宋_GB2312" w:hAnsi="仿宋_GB2312" w:eastAsia="仿宋_GB2312" w:cs="仿宋_GB2312"/>
                <w:bCs/>
                <w:color w:val="000000"/>
                <w:sz w:val="24"/>
                <w:lang w:eastAsia="zh-CN"/>
              </w:rPr>
              <w:t>）</w:t>
            </w:r>
            <w:r>
              <w:rPr>
                <w:rFonts w:ascii="仿宋_GB2312" w:hAnsi="仿宋_GB2312" w:eastAsia="仿宋_GB2312" w:cs="仿宋_GB2312"/>
                <w:bCs/>
                <w:color w:val="000000"/>
                <w:sz w:val="24"/>
              </w:rPr>
              <w:t>。在质保期内因质量问题由中标人无条件更换，费用由中标人负责。超过质保期的另行协商，其余按投标人提交的售后服务承诺书执行。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pPr>
              <w:spacing w:line="440" w:lineRule="exact"/>
              <w:jc w:val="left"/>
              <w:rPr>
                <w:rFonts w:hint="eastAsia" w:ascii="仿宋_GB2312" w:hAnsi="仿宋_GB2312" w:eastAsia="仿宋_GB2312" w:cs="仿宋_GB2312"/>
                <w:bCs/>
                <w:color w:val="000000"/>
                <w:sz w:val="24"/>
                <w:szCs w:val="24"/>
                <w:lang w:val="en-GB"/>
              </w:rPr>
            </w:pPr>
            <w:r>
              <w:rPr>
                <w:rFonts w:hint="eastAsia" w:ascii="仿宋_GB2312" w:hAnsi="仿宋_GB2312" w:eastAsia="仿宋_GB2312" w:cs="仿宋_GB2312"/>
                <w:color w:val="000000"/>
                <w:sz w:val="24"/>
                <w:szCs w:val="24"/>
              </w:rPr>
              <w:t>售后服务要求</w:t>
            </w:r>
          </w:p>
        </w:tc>
        <w:tc>
          <w:tcPr>
            <w:tcW w:w="7763" w:type="dxa"/>
            <w:vAlign w:val="center"/>
          </w:tcPr>
          <w:p>
            <w:pPr>
              <w:numPr>
                <w:ilvl w:val="0"/>
                <w:numId w:val="2"/>
              </w:numPr>
              <w:spacing w:line="44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投标产品必须是按厂家标准配置的整套全新产品，按国家规定实行“三包”，免费送货上门、免费安装调试（附安装说明书）及人员培训，培训后采购人可熟悉基本操作；
</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2.故障处理：提供7*24小时维修服务，并提供售后服务电话，出现故障应在接到故障通知起</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小时内响应，8小时内到达现场处理，一般问题不超过24小时修复；遇到重大问题，在接到报修通知后48小时内派技术人员到达现场维修，故障修复时限不超过72小时</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台式电脑故障处理时间按照技术参数要求执行</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；质量保证期内如超过时限无法排除故障，</w:t>
            </w:r>
            <w:r>
              <w:rPr>
                <w:rFonts w:hint="eastAsia" w:ascii="仿宋_GB2312" w:hAnsi="仿宋_GB2312" w:eastAsia="仿宋_GB2312" w:cs="仿宋_GB2312"/>
                <w:sz w:val="24"/>
                <w:szCs w:val="24"/>
                <w:lang w:val="en-US" w:eastAsia="zh-CN"/>
              </w:rPr>
              <w:t>硬件类设备免费提供原型号产品使用，软件类产品</w:t>
            </w:r>
            <w:r>
              <w:rPr>
                <w:rFonts w:hint="eastAsia" w:ascii="仿宋_GB2312" w:hAnsi="仿宋_GB2312" w:eastAsia="仿宋_GB2312" w:cs="仿宋_GB2312"/>
                <w:sz w:val="24"/>
                <w:szCs w:val="24"/>
              </w:rPr>
              <w:t>免费在其它网络平台或本地服务器部署原产品作为备用平台供采购人使用，直到修复完成。</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3.质量保证期内免费提供维修服务（含人工费、配件费、差旅费等各项费用）</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若提供延保服务，</w:t>
            </w:r>
            <w:r>
              <w:rPr>
                <w:rFonts w:hint="eastAsia" w:ascii="仿宋_GB2312" w:hAnsi="仿宋_GB2312" w:eastAsia="仿宋_GB2312" w:cs="仿宋_GB2312"/>
                <w:sz w:val="24"/>
                <w:szCs w:val="24"/>
                <w:lang w:eastAsia="zh-CN"/>
              </w:rPr>
              <w:t>所增加延保服务必须为上门保修服务</w:t>
            </w:r>
            <w:r>
              <w:rPr>
                <w:rFonts w:hint="eastAsia" w:ascii="仿宋_GB2312" w:hAnsi="仿宋_GB2312" w:eastAsia="仿宋_GB2312" w:cs="仿宋_GB2312"/>
                <w:sz w:val="24"/>
                <w:szCs w:val="24"/>
              </w:rPr>
              <w:t>。</w:t>
            </w:r>
          </w:p>
          <w:p>
            <w:pPr>
              <w:pStyle w:val="4"/>
              <w:numPr>
                <w:ilvl w:val="0"/>
                <w:numId w:val="0"/>
              </w:numPr>
              <w:jc w:val="both"/>
              <w:rPr>
                <w:rFonts w:hint="default"/>
                <w:lang w:val="en-US" w:eastAsia="zh-CN"/>
              </w:rPr>
            </w:pPr>
            <w:r>
              <w:rPr>
                <w:rFonts w:hint="eastAsia" w:ascii="仿宋_GB2312" w:hAnsi="仿宋_GB2312" w:eastAsia="仿宋_GB2312" w:cs="仿宋_GB2312"/>
                <w:b w:val="0"/>
                <w:bCs/>
                <w:sz w:val="24"/>
                <w:szCs w:val="24"/>
                <w:lang w:val="en-US" w:eastAsia="zh-CN"/>
              </w:rPr>
              <w:t>4.八旋翼物流专用无人机培训及售后维护人员需持有CAAC无人机操控员执照方可主持培训及产品维护维修。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pPr>
              <w:spacing w:line="440" w:lineRule="exact"/>
              <w:jc w:val="left"/>
              <w:rPr>
                <w:rFonts w:hint="eastAsia" w:ascii="等线" w:hAnsi="等线" w:eastAsia="仿宋_GB2312" w:cs="Arial"/>
                <w:bCs/>
                <w:color w:val="000000"/>
                <w:sz w:val="24"/>
                <w:lang w:val="en-GB"/>
              </w:rPr>
            </w:pPr>
            <w:r>
              <w:rPr>
                <w:rFonts w:ascii="仿宋_GB2312" w:hAnsi="仿宋_GB2312" w:eastAsia="仿宋_GB2312" w:cs="仿宋_GB2312"/>
                <w:color w:val="000000"/>
                <w:sz w:val="24"/>
              </w:rPr>
              <w:t>交货时间及地点</w:t>
            </w:r>
          </w:p>
        </w:tc>
        <w:tc>
          <w:tcPr>
            <w:tcW w:w="7763" w:type="dxa"/>
            <w:vAlign w:val="center"/>
          </w:tcPr>
          <w:p>
            <w:pPr>
              <w:spacing w:line="440" w:lineRule="exact"/>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1.交货时间：自签订合同之日起</w:t>
            </w:r>
            <w:r>
              <w:rPr>
                <w:rFonts w:hint="eastAsia" w:ascii="仿宋_GB2312" w:hAnsi="仿宋_GB2312" w:eastAsia="仿宋_GB2312" w:cs="仿宋_GB2312"/>
                <w:bCs/>
                <w:color w:val="000000"/>
                <w:sz w:val="24"/>
                <w:lang w:val="en-US" w:eastAsia="zh-CN"/>
              </w:rPr>
              <w:t>45</w:t>
            </w:r>
            <w:r>
              <w:rPr>
                <w:rFonts w:ascii="仿宋_GB2312" w:hAnsi="仿宋_GB2312" w:eastAsia="仿宋_GB2312" w:cs="仿宋_GB2312"/>
                <w:bCs/>
                <w:color w:val="000000"/>
                <w:sz w:val="24"/>
              </w:rPr>
              <w:t>日内安装调试完毕，验收合格并交付使用；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2.交货地点：广西柳州市内采购人指定地点。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pPr>
              <w:spacing w:line="440" w:lineRule="exact"/>
              <w:jc w:val="left"/>
              <w:rPr>
                <w:rFonts w:hint="eastAsia" w:ascii="等线" w:hAnsi="等线" w:eastAsia="仿宋_GB2312" w:cs="Arial"/>
                <w:bCs/>
                <w:color w:val="000000"/>
                <w:sz w:val="24"/>
                <w:lang w:val="en-GB"/>
              </w:rPr>
            </w:pPr>
            <w:r>
              <w:rPr>
                <w:rFonts w:ascii="仿宋_GB2312" w:hAnsi="仿宋_GB2312" w:eastAsia="仿宋_GB2312" w:cs="仿宋_GB2312"/>
                <w:color w:val="000000"/>
                <w:sz w:val="24"/>
              </w:rPr>
              <w:t>付款方式</w:t>
            </w:r>
          </w:p>
        </w:tc>
        <w:tc>
          <w:tcPr>
            <w:tcW w:w="7763" w:type="dxa"/>
            <w:vAlign w:val="center"/>
          </w:tcPr>
          <w:p>
            <w:pPr>
              <w:spacing w:line="440" w:lineRule="exact"/>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财政性资金按财政国库集中支付规定程序办理。本项目全部货物交货、安装、调试完毕，验收合格交付使用后，采购人</w:t>
            </w:r>
            <w:r>
              <w:rPr>
                <w:rFonts w:hint="eastAsia" w:ascii="仿宋_GB2312" w:hAnsi="仿宋_GB2312" w:eastAsia="仿宋_GB2312" w:cs="仿宋_GB2312"/>
                <w:bCs/>
                <w:color w:val="000000"/>
                <w:sz w:val="24"/>
                <w:lang w:val="en-US" w:eastAsia="zh-CN"/>
              </w:rPr>
              <w:t>原则上</w:t>
            </w:r>
            <w:r>
              <w:rPr>
                <w:rFonts w:ascii="仿宋_GB2312" w:hAnsi="仿宋_GB2312" w:eastAsia="仿宋_GB2312" w:cs="仿宋_GB2312"/>
                <w:bCs/>
                <w:color w:val="000000"/>
                <w:sz w:val="24"/>
              </w:rPr>
              <w:t>在收到中标人开具的合同总价款增值税专用发票之日起10个工作日内一次性向中标人指定账户付清合同价款（不计利息）。
</w:t>
            </w:r>
            <w:r>
              <w:rPr>
                <w:rFonts w:ascii="仿宋_GB2312" w:hAnsi="仿宋_GB2312" w:eastAsia="仿宋_GB2312" w:cs="仿宋_GB2312"/>
                <w:bCs/>
                <w:color w:val="000000"/>
                <w:sz w:val="24"/>
              </w:rPr>
              <w:br w:type="textWrapping"/>
            </w:r>
            <w:r>
              <w:rPr>
                <w:rFonts w:ascii="仿宋_GB2312" w:hAnsi="仿宋_GB2312" w:eastAsia="仿宋_GB2312" w:cs="仿宋_GB2312"/>
                <w:b/>
                <w:bCs w:val="0"/>
                <w:color w:val="000000"/>
                <w:sz w:val="24"/>
              </w:rPr>
              <w:t>注：</w:t>
            </w:r>
            <w:r>
              <w:rPr>
                <w:rFonts w:hint="eastAsia" w:ascii="仿宋_GB2312" w:hAnsi="仿宋_GB2312" w:eastAsia="仿宋_GB2312" w:cs="仿宋_GB2312"/>
                <w:b/>
                <w:bCs w:val="0"/>
                <w:color w:val="000000"/>
                <w:sz w:val="24"/>
              </w:rPr>
              <w:t>资金支付等事项按照《保障中小企业款项支付条例》（国务院令第802号）、《广西壮族自治区财政厅关于持续优化政府采购营商环境推动高质量发展的通知》等要求执行。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pPr>
              <w:spacing w:line="440" w:lineRule="exact"/>
              <w:jc w:val="left"/>
              <w:rPr>
                <w:rFonts w:hint="eastAsia" w:ascii="等线" w:hAnsi="等线" w:eastAsia="仿宋_GB2312" w:cs="Arial"/>
                <w:bCs/>
                <w:color w:val="000000"/>
                <w:sz w:val="24"/>
                <w:lang w:val="en-GB"/>
              </w:rPr>
            </w:pPr>
            <w:r>
              <w:rPr>
                <w:rFonts w:ascii="仿宋_GB2312" w:hAnsi="仿宋_GB2312" w:eastAsia="仿宋_GB2312" w:cs="仿宋_GB2312"/>
                <w:color w:val="000000"/>
                <w:sz w:val="24"/>
              </w:rPr>
              <w:t>履约保证金</w:t>
            </w:r>
          </w:p>
        </w:tc>
        <w:tc>
          <w:tcPr>
            <w:tcW w:w="7763" w:type="dxa"/>
            <w:vAlign w:val="center"/>
          </w:tcPr>
          <w:p>
            <w:pPr>
              <w:spacing w:line="440" w:lineRule="exact"/>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1.合同签订前2日内，中标人必须向采购人缴纳履约保证金，履约保证金按</w:t>
            </w:r>
            <w:r>
              <w:rPr>
                <w:rFonts w:hint="eastAsia" w:ascii="仿宋_GB2312" w:hAnsi="仿宋_GB2312" w:eastAsia="仿宋_GB2312" w:cs="仿宋_GB2312"/>
                <w:bCs/>
                <w:color w:val="000000"/>
                <w:sz w:val="24"/>
              </w:rPr>
              <w:t>政府</w:t>
            </w:r>
            <w:r>
              <w:rPr>
                <w:rFonts w:hint="eastAsia" w:ascii="仿宋_GB2312" w:hAnsi="仿宋_GB2312" w:eastAsia="仿宋_GB2312" w:cs="仿宋_GB2312"/>
                <w:bCs/>
                <w:color w:val="000000"/>
                <w:sz w:val="24"/>
                <w:lang w:val="en-US" w:eastAsia="zh-CN"/>
              </w:rPr>
              <w:t>采购合同</w:t>
            </w:r>
            <w:r>
              <w:rPr>
                <w:rFonts w:ascii="仿宋_GB2312" w:hAnsi="仿宋_GB2312" w:eastAsia="仿宋_GB2312" w:cs="仿宋_GB2312"/>
                <w:bCs/>
                <w:color w:val="000000"/>
                <w:sz w:val="24"/>
              </w:rPr>
              <w:t>金额的5%（中型企业按本项目政府采购合同金额的2%收取，小微企业免收履约保证金）。若中标人无法按采购人要求按质按量按时交货或服务不满足要求的，采购人有权没收全部履约保证金，并按相关规定追究中标人责任。履约保证金在验收合格交付之日后，且在收到中标人退回履约保证金函件后5个工作日内，由采购人办理履约保证金退还手续（不计息）。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2.有下列情形之一的，采购人应向中标人出具书面通知，中标人未能在7个工作日内回应并解决的，履约保证金不予退回，并视具体情况按本项目合同第十一条、第十四条处理：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（1）中标人提供的货物规格、技术标准、材料未达到其投标文件所承诺的，导致无法通过验收交付使用的；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（2）中标人提供的货物经查证无法得到生产厂家正规售后服务的；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（3）中标人提供的货物未经正规合法经销渠道的；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（4）中标人提供的货物侵犯了第三方合法权益而引发了纠纷或诉讼，导致无法按期交付使用的；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（5）在货物试运行期间，故障率在10%以上的；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3.履约保证金账户：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名  称：柳州城市职业学院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开户行：柳州银行北大阳光支行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账  号：70312500000000001157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中标人自主选择以电汇、转账、支票、本票、汇票等非现金形式缴纳履约保证金，缴纳时请注明采购项目名称及项目编号。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中标人在履约保证金缴纳后，持银行回执复印件、中标通知书与采购人签订政府采购合同。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注：发生违约行为时，履约保证金作为违约金进行扣除。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3"/>
            <w:vAlign w:val="center"/>
          </w:tcPr>
          <w:p>
            <w:pPr>
              <w:widowControl/>
              <w:spacing w:line="276" w:lineRule="auto"/>
              <w:jc w:val="left"/>
              <w:rPr>
                <w:rFonts w:ascii="仿宋_GB2312" w:eastAsia="仿宋_GB2312"/>
                <w:bCs/>
                <w:sz w:val="24"/>
              </w:rPr>
            </w:pPr>
            <w:r>
              <w:rPr>
                <w:rFonts w:ascii="仿宋_GB2312" w:hAnsi="宋体" w:eastAsia="仿宋_GB2312" w:cs="宋体"/>
                <w:b/>
                <w:kern w:val="0"/>
                <w:sz w:val="24"/>
              </w:rPr>
              <w:t>★</w:t>
            </w:r>
            <w:r>
              <w:rPr>
                <w:rFonts w:hint="eastAsia" w:ascii="仿宋_GB2312" w:hAnsi="宋体" w:eastAsia="仿宋_GB2312" w:cs="Arial"/>
                <w:b/>
                <w:bCs/>
                <w:color w:val="000000"/>
                <w:sz w:val="24"/>
              </w:rPr>
              <w:t>三、验收要求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gridSpan w:val="2"/>
            <w:vAlign w:val="center"/>
          </w:tcPr>
          <w:p>
            <w:pPr>
              <w:snapToGrid w:val="0"/>
              <w:spacing w:line="400" w:lineRule="exact"/>
              <w:jc w:val="center"/>
              <w:rPr>
                <w:rFonts w:hint="eastAsia" w:ascii="等线" w:hAnsi="等线" w:eastAsia="仿宋_GB2312" w:cs="Arial"/>
                <w:bCs/>
                <w:color w:val="000000"/>
                <w:sz w:val="24"/>
                <w:lang w:val="en-GB"/>
              </w:rPr>
            </w:pPr>
            <w:r>
              <w:rPr>
                <w:rFonts w:ascii="仿宋_GB2312" w:hAnsi="仿宋_GB2312" w:eastAsia="仿宋_GB2312" w:cs="仿宋_GB2312"/>
                <w:bCs/>
                <w:color w:val="000000"/>
                <w:sz w:val="24"/>
                <w:szCs w:val="21"/>
              </w:rPr>
              <w:t>验收标准及要求</w:t>
            </w:r>
          </w:p>
        </w:tc>
        <w:tc>
          <w:tcPr>
            <w:tcW w:w="7763" w:type="dxa"/>
            <w:vAlign w:val="center"/>
          </w:tcPr>
          <w:p>
            <w:pPr>
              <w:spacing w:line="440" w:lineRule="exact"/>
              <w:jc w:val="left"/>
              <w:rPr>
                <w:rFonts w:hint="eastAsia" w:ascii="仿宋_GB2312" w:hAnsi="仿宋_GB2312" w:eastAsia="仿宋_GB2312" w:cs="仿宋_GB2312"/>
                <w:bCs/>
                <w:color w:val="000000"/>
                <w:sz w:val="24"/>
                <w:szCs w:val="21"/>
              </w:rPr>
            </w:pPr>
            <w:r>
              <w:rPr>
                <w:rFonts w:hint="eastAsia" w:ascii="仿宋_GB2312" w:hAnsi="等线" w:eastAsia="仿宋_GB2312" w:cs="Arial"/>
                <w:bCs/>
                <w:sz w:val="24"/>
                <w:lang w:val="en-GB"/>
              </w:rPr>
              <w:t>1.国家强制性技术标准及有关规定；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2.交货验收时，采购人根据《广西壮族自治区政府采购项目履约验收管理办法》的规定，由采购人及中标人双方共同进行验收。必要时可委托国家认可的质量检测机构开展采购项目验收工作；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3.本项目因中标人提供的货物不能满足采购需求的技术参数或其投标文件承诺等原因无法通过验收，造成不能按时、按质、按量完成项目要求的，将按照《中华人民共和国政府采购法》等法律法规由中标人承担相应的法律责任；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4.验收费用：验收所产生的检验费及相关的全部费用均由中标人承担。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304" w:type="dxa"/>
            <w:gridSpan w:val="3"/>
            <w:vAlign w:val="center"/>
          </w:tcPr>
          <w:p>
            <w:pPr>
              <w:widowControl/>
              <w:snapToGrid w:val="0"/>
              <w:spacing w:before="120" w:after="120" w:line="440" w:lineRule="exact"/>
              <w:jc w:val="left"/>
              <w:rPr>
                <w:rFonts w:hint="eastAsia" w:ascii="仿宋_GB2312" w:hAnsi="宋体" w:eastAsia="仿宋_GB2312" w:cs="宋体"/>
                <w:bCs/>
                <w:color w:val="000000"/>
                <w:sz w:val="24"/>
              </w:rPr>
            </w:pPr>
            <w:r>
              <w:rPr>
                <w:rFonts w:hint="eastAsia" w:ascii="仿宋_GB2312" w:hAnsi="宋体" w:eastAsia="仿宋_GB2312" w:cs="Arial"/>
                <w:b/>
                <w:bCs/>
                <w:color w:val="000000"/>
                <w:sz w:val="24"/>
              </w:rPr>
              <w:t>四、资信要求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gridSpan w:val="2"/>
            <w:vAlign w:val="center"/>
          </w:tcPr>
          <w:p>
            <w:pPr>
              <w:snapToGrid w:val="0"/>
              <w:spacing w:line="400" w:lineRule="exact"/>
              <w:jc w:val="center"/>
              <w:rPr>
                <w:rFonts w:hint="eastAsia" w:ascii="仿宋_GB2312" w:hAnsi="宋体" w:eastAsia="仿宋_GB2312" w:cs="Arial"/>
                <w:bCs/>
                <w:color w:val="000000"/>
                <w:sz w:val="24"/>
              </w:rPr>
            </w:pPr>
            <w:r>
              <w:rPr>
                <w:rFonts w:ascii="仿宋_GB2312" w:hAnsi="仿宋_GB2312" w:eastAsia="仿宋_GB2312" w:cs="仿宋_GB2312"/>
                <w:bCs/>
                <w:color w:val="auto"/>
                <w:sz w:val="24"/>
                <w:szCs w:val="21"/>
              </w:rPr>
              <w:t>政策性加分条件（如有）</w:t>
            </w:r>
          </w:p>
        </w:tc>
        <w:tc>
          <w:tcPr>
            <w:tcW w:w="7763" w:type="dxa"/>
            <w:vAlign w:val="center"/>
          </w:tcPr>
          <w:p>
            <w:pPr>
              <w:pStyle w:val="442"/>
              <w:spacing w:before="0" w:beforeAutospacing="0" w:after="0" w:afterAutospacing="0" w:line="460" w:lineRule="atLeast"/>
              <w:rPr>
                <w:rFonts w:ascii="仿宋_GB2312" w:eastAsia="仿宋_GB2312"/>
                <w:color w:val="000000"/>
              </w:rPr>
            </w:pPr>
            <w:r>
              <w:rPr>
                <w:rFonts w:hint="eastAsia" w:ascii="仿宋_GB2312" w:eastAsia="仿宋_GB2312"/>
                <w:color w:val="000000"/>
              </w:rPr>
              <w:t>1．《政府采购促进中小企业发展管理办法》（财库〔2020〕46号），符合办法规定条件且出具该办法规定的《中小企业声明函》的小型和微型企业报价，对其报价给予20%的扣除。监狱企业、残疾人福利性单位视同小型和微型企业；</w:t>
            </w:r>
          </w:p>
          <w:p>
            <w:pPr>
              <w:numPr>
                <w:ilvl w:val="0"/>
                <w:numId w:val="0"/>
              </w:numPr>
              <w:rPr>
                <w:rFonts w:hint="default" w:ascii="仿宋_GB2312" w:hAnsi="仿宋_GB2312" w:eastAsia="仿宋_GB2312" w:cs="仿宋_GB2312"/>
                <w:color w:val="000000"/>
                <w:kern w:val="0"/>
                <w:sz w:val="24"/>
                <w:szCs w:val="24"/>
                <w:highlight w:val="none"/>
                <w:lang w:val="en-US" w:eastAsia="zh-CN" w:bidi="ar"/>
              </w:rPr>
            </w:pPr>
            <w:r>
              <w:rPr>
                <w:rStyle w:val="443"/>
                <w:rFonts w:hint="eastAsia" w:ascii="仿宋_GB2312" w:eastAsia="仿宋_GB2312"/>
                <w:color w:val="000000"/>
                <w:sz w:val="24"/>
              </w:rPr>
              <w:t>注：（1）采购标的对应的中小企业划分标准所属行业：采购需求所列</w:t>
            </w:r>
            <w:r>
              <w:rPr>
                <w:rFonts w:hint="default" w:ascii="仿宋_GB2312" w:hAnsi="仿宋_GB2312" w:eastAsia="仿宋_GB2312" w:cs="仿宋_GB2312"/>
                <w:b/>
                <w:bCs/>
                <w:color w:val="000000"/>
                <w:kern w:val="0"/>
                <w:sz w:val="24"/>
                <w:szCs w:val="24"/>
                <w:highlight w:val="none"/>
                <w:lang w:val="en-US" w:eastAsia="zh-CN" w:bidi="ar"/>
              </w:rPr>
              <w:t>第2项</w:t>
            </w:r>
            <w:r>
              <w:rPr>
                <w:rFonts w:hint="eastAsia" w:ascii="仿宋_GB2312" w:hAnsi="仿宋_GB2312" w:eastAsia="仿宋_GB2312" w:cs="仿宋_GB2312"/>
                <w:b/>
                <w:bCs/>
                <w:color w:val="000000"/>
                <w:kern w:val="0"/>
                <w:sz w:val="24"/>
                <w:szCs w:val="24"/>
                <w:highlight w:val="none"/>
                <w:lang w:val="en-US" w:eastAsia="zh-CN" w:bidi="ar"/>
              </w:rPr>
              <w:t>、第4至</w:t>
            </w:r>
            <w:r>
              <w:rPr>
                <w:rFonts w:hint="default" w:ascii="仿宋_GB2312" w:hAnsi="仿宋_GB2312" w:eastAsia="仿宋_GB2312" w:cs="仿宋_GB2312"/>
                <w:b/>
                <w:bCs/>
                <w:color w:val="000000"/>
                <w:kern w:val="0"/>
                <w:sz w:val="24"/>
                <w:szCs w:val="24"/>
                <w:highlight w:val="none"/>
                <w:lang w:val="en-US" w:eastAsia="zh-CN" w:bidi="ar"/>
              </w:rPr>
              <w:t>第</w:t>
            </w:r>
            <w:r>
              <w:rPr>
                <w:rFonts w:hint="eastAsia" w:ascii="仿宋_GB2312" w:hAnsi="仿宋_GB2312" w:eastAsia="仿宋_GB2312" w:cs="仿宋_GB2312"/>
                <w:b/>
                <w:bCs/>
                <w:color w:val="000000"/>
                <w:kern w:val="0"/>
                <w:sz w:val="24"/>
                <w:szCs w:val="24"/>
                <w:highlight w:val="none"/>
                <w:lang w:val="en-US" w:eastAsia="zh-CN" w:bidi="ar"/>
              </w:rPr>
              <w:t>5</w:t>
            </w:r>
            <w:r>
              <w:rPr>
                <w:rFonts w:hint="default" w:ascii="仿宋_GB2312" w:hAnsi="仿宋_GB2312" w:eastAsia="仿宋_GB2312" w:cs="仿宋_GB2312"/>
                <w:b/>
                <w:bCs/>
                <w:color w:val="000000"/>
                <w:kern w:val="0"/>
                <w:sz w:val="24"/>
                <w:szCs w:val="24"/>
                <w:highlight w:val="none"/>
                <w:lang w:val="en-US" w:eastAsia="zh-CN" w:bidi="ar"/>
              </w:rPr>
              <w:t>项、</w:t>
            </w:r>
            <w:r>
              <w:rPr>
                <w:rFonts w:hint="eastAsia" w:ascii="仿宋_GB2312" w:hAnsi="仿宋_GB2312" w:eastAsia="仿宋_GB2312" w:cs="仿宋_GB2312"/>
                <w:b/>
                <w:bCs/>
                <w:color w:val="000000"/>
                <w:kern w:val="0"/>
                <w:sz w:val="24"/>
                <w:szCs w:val="24"/>
                <w:highlight w:val="none"/>
                <w:lang w:val="en-US" w:eastAsia="zh-CN" w:bidi="ar"/>
              </w:rPr>
              <w:t>第7项、</w:t>
            </w:r>
            <w:r>
              <w:rPr>
                <w:rFonts w:hint="default" w:ascii="仿宋_GB2312" w:hAnsi="仿宋_GB2312" w:eastAsia="仿宋_GB2312" w:cs="仿宋_GB2312"/>
                <w:b/>
                <w:bCs/>
                <w:color w:val="000000"/>
                <w:kern w:val="0"/>
                <w:sz w:val="24"/>
                <w:szCs w:val="24"/>
                <w:highlight w:val="none"/>
                <w:lang w:val="en-US" w:eastAsia="zh-CN" w:bidi="ar"/>
              </w:rPr>
              <w:t>第</w:t>
            </w:r>
            <w:r>
              <w:rPr>
                <w:rFonts w:hint="eastAsia" w:ascii="仿宋_GB2312" w:hAnsi="仿宋_GB2312" w:eastAsia="仿宋_GB2312" w:cs="仿宋_GB2312"/>
                <w:b/>
                <w:bCs/>
                <w:color w:val="000000"/>
                <w:kern w:val="0"/>
                <w:sz w:val="24"/>
                <w:szCs w:val="24"/>
                <w:highlight w:val="none"/>
                <w:lang w:val="en-US" w:eastAsia="zh-CN" w:bidi="ar"/>
              </w:rPr>
              <w:t>9</w:t>
            </w:r>
            <w:r>
              <w:rPr>
                <w:rFonts w:hint="default" w:ascii="仿宋_GB2312" w:hAnsi="仿宋_GB2312" w:eastAsia="仿宋_GB2312" w:cs="仿宋_GB2312"/>
                <w:b/>
                <w:bCs/>
                <w:color w:val="000000"/>
                <w:kern w:val="0"/>
                <w:sz w:val="24"/>
                <w:szCs w:val="24"/>
                <w:highlight w:val="none"/>
                <w:lang w:val="en-US" w:eastAsia="zh-CN" w:bidi="ar"/>
              </w:rPr>
              <w:t>项至第14项为</w:t>
            </w:r>
            <w:r>
              <w:rPr>
                <w:rFonts w:hint="default" w:ascii="仿宋_GB2312" w:hAnsi="仿宋_GB2312" w:eastAsia="仿宋_GB2312" w:cs="仿宋_GB2312"/>
                <w:b/>
                <w:bCs/>
                <w:color w:val="000000"/>
                <w:kern w:val="0"/>
                <w:sz w:val="24"/>
                <w:szCs w:val="24"/>
                <w:highlight w:val="none"/>
                <w:u w:val="single"/>
                <w:lang w:val="en-US" w:eastAsia="zh-CN" w:bidi="ar"/>
              </w:rPr>
              <w:t>工业</w:t>
            </w:r>
            <w:r>
              <w:rPr>
                <w:rFonts w:hint="default" w:ascii="仿宋_GB2312" w:hAnsi="仿宋_GB2312" w:eastAsia="仿宋_GB2312" w:cs="仿宋_GB2312"/>
                <w:b/>
                <w:bCs/>
                <w:color w:val="000000"/>
                <w:kern w:val="0"/>
                <w:sz w:val="24"/>
                <w:szCs w:val="24"/>
                <w:highlight w:val="none"/>
                <w:lang w:val="en-US" w:eastAsia="zh-CN" w:bidi="ar"/>
              </w:rPr>
              <w:t>，第</w:t>
            </w:r>
            <w:r>
              <w:rPr>
                <w:rFonts w:hint="eastAsia" w:ascii="仿宋_GB2312" w:hAnsi="仿宋_GB2312" w:eastAsia="仿宋_GB2312" w:cs="仿宋_GB2312"/>
                <w:b/>
                <w:bCs/>
                <w:color w:val="000000"/>
                <w:kern w:val="0"/>
                <w:sz w:val="24"/>
                <w:szCs w:val="24"/>
                <w:highlight w:val="none"/>
                <w:lang w:val="en-US" w:eastAsia="zh-CN" w:bidi="ar"/>
              </w:rPr>
              <w:t>1</w:t>
            </w:r>
            <w:r>
              <w:rPr>
                <w:rFonts w:hint="default" w:ascii="仿宋_GB2312" w:hAnsi="仿宋_GB2312" w:eastAsia="仿宋_GB2312" w:cs="仿宋_GB2312"/>
                <w:b/>
                <w:bCs/>
                <w:color w:val="000000"/>
                <w:kern w:val="0"/>
                <w:sz w:val="24"/>
                <w:szCs w:val="24"/>
                <w:highlight w:val="none"/>
                <w:lang w:val="en-US" w:eastAsia="zh-CN" w:bidi="ar"/>
              </w:rPr>
              <w:t>项</w:t>
            </w:r>
            <w:r>
              <w:rPr>
                <w:rFonts w:hint="eastAsia" w:ascii="仿宋_GB2312" w:hAnsi="仿宋_GB2312" w:eastAsia="仿宋_GB2312" w:cs="仿宋_GB2312"/>
                <w:b/>
                <w:bCs/>
                <w:color w:val="000000"/>
                <w:kern w:val="0"/>
                <w:sz w:val="24"/>
                <w:szCs w:val="24"/>
                <w:highlight w:val="none"/>
                <w:lang w:val="en-US" w:eastAsia="zh-CN" w:bidi="ar"/>
              </w:rPr>
              <w:t>、</w:t>
            </w:r>
            <w:r>
              <w:rPr>
                <w:rFonts w:hint="default" w:ascii="仿宋_GB2312" w:hAnsi="仿宋_GB2312" w:eastAsia="仿宋_GB2312" w:cs="仿宋_GB2312"/>
                <w:b/>
                <w:bCs/>
                <w:color w:val="000000"/>
                <w:kern w:val="0"/>
                <w:sz w:val="24"/>
                <w:szCs w:val="24"/>
                <w:highlight w:val="none"/>
                <w:lang w:val="en-US" w:eastAsia="zh-CN" w:bidi="ar"/>
              </w:rPr>
              <w:t>第</w:t>
            </w:r>
            <w:r>
              <w:rPr>
                <w:rFonts w:hint="eastAsia" w:ascii="仿宋_GB2312" w:hAnsi="仿宋_GB2312" w:eastAsia="仿宋_GB2312" w:cs="仿宋_GB2312"/>
                <w:b/>
                <w:bCs/>
                <w:color w:val="000000"/>
                <w:kern w:val="0"/>
                <w:sz w:val="24"/>
                <w:szCs w:val="24"/>
                <w:highlight w:val="none"/>
                <w:lang w:val="en-US" w:eastAsia="zh-CN" w:bidi="ar"/>
              </w:rPr>
              <w:t>6</w:t>
            </w:r>
            <w:r>
              <w:rPr>
                <w:rFonts w:hint="default" w:ascii="仿宋_GB2312" w:hAnsi="仿宋_GB2312" w:eastAsia="仿宋_GB2312" w:cs="仿宋_GB2312"/>
                <w:b/>
                <w:bCs/>
                <w:color w:val="000000"/>
                <w:kern w:val="0"/>
                <w:sz w:val="24"/>
                <w:szCs w:val="24"/>
                <w:highlight w:val="none"/>
                <w:lang w:val="en-US" w:eastAsia="zh-CN" w:bidi="ar"/>
              </w:rPr>
              <w:t>项、第</w:t>
            </w:r>
            <w:r>
              <w:rPr>
                <w:rFonts w:hint="eastAsia" w:ascii="仿宋_GB2312" w:hAnsi="仿宋_GB2312" w:eastAsia="仿宋_GB2312" w:cs="仿宋_GB2312"/>
                <w:b/>
                <w:bCs/>
                <w:color w:val="000000"/>
                <w:kern w:val="0"/>
                <w:sz w:val="24"/>
                <w:szCs w:val="24"/>
                <w:highlight w:val="none"/>
                <w:lang w:val="en-US" w:eastAsia="zh-CN" w:bidi="ar"/>
              </w:rPr>
              <w:t>8</w:t>
            </w:r>
            <w:r>
              <w:rPr>
                <w:rFonts w:hint="default" w:ascii="仿宋_GB2312" w:hAnsi="仿宋_GB2312" w:eastAsia="仿宋_GB2312" w:cs="仿宋_GB2312"/>
                <w:b/>
                <w:bCs/>
                <w:color w:val="000000"/>
                <w:kern w:val="0"/>
                <w:sz w:val="24"/>
                <w:szCs w:val="24"/>
                <w:highlight w:val="none"/>
                <w:lang w:val="en-US" w:eastAsia="zh-CN" w:bidi="ar"/>
              </w:rPr>
              <w:t>项为</w:t>
            </w:r>
            <w:r>
              <w:rPr>
                <w:rFonts w:hint="default" w:ascii="仿宋_GB2312" w:hAnsi="仿宋_GB2312" w:eastAsia="仿宋_GB2312" w:cs="仿宋_GB2312"/>
                <w:b/>
                <w:bCs/>
                <w:color w:val="000000"/>
                <w:kern w:val="0"/>
                <w:sz w:val="24"/>
                <w:szCs w:val="24"/>
                <w:highlight w:val="none"/>
                <w:u w:val="single"/>
                <w:lang w:val="en-US" w:eastAsia="zh-CN" w:bidi="ar"/>
              </w:rPr>
              <w:t>软件和信息技术服务业</w:t>
            </w:r>
            <w:r>
              <w:rPr>
                <w:rFonts w:hint="default" w:ascii="仿宋_GB2312" w:hAnsi="仿宋_GB2312" w:eastAsia="仿宋_GB2312" w:cs="仿宋_GB2312"/>
                <w:b/>
                <w:bCs/>
                <w:color w:val="000000"/>
                <w:kern w:val="0"/>
                <w:sz w:val="24"/>
                <w:szCs w:val="24"/>
                <w:highlight w:val="none"/>
                <w:lang w:val="en-US" w:eastAsia="zh-CN" w:bidi="ar"/>
              </w:rPr>
              <w:t>，</w:t>
            </w:r>
            <w:r>
              <w:rPr>
                <w:rFonts w:hint="eastAsia" w:ascii="仿宋_GB2312" w:hAnsi="仿宋_GB2312" w:eastAsia="仿宋_GB2312" w:cs="仿宋_GB2312"/>
                <w:b/>
                <w:bCs/>
                <w:color w:val="000000"/>
                <w:kern w:val="0"/>
                <w:sz w:val="24"/>
                <w:szCs w:val="24"/>
                <w:highlight w:val="none"/>
                <w:lang w:val="en-US" w:eastAsia="zh-CN" w:bidi="ar"/>
              </w:rPr>
              <w:t>第3</w:t>
            </w:r>
            <w:r>
              <w:rPr>
                <w:rFonts w:hint="default" w:ascii="仿宋_GB2312" w:hAnsi="仿宋_GB2312" w:eastAsia="仿宋_GB2312" w:cs="仿宋_GB2312"/>
                <w:b/>
                <w:bCs/>
                <w:color w:val="000000"/>
                <w:kern w:val="0"/>
                <w:sz w:val="24"/>
                <w:szCs w:val="24"/>
                <w:highlight w:val="none"/>
                <w:lang w:val="en-US" w:eastAsia="zh-CN" w:bidi="ar"/>
              </w:rPr>
              <w:t>项不作</w:t>
            </w:r>
            <w:r>
              <w:rPr>
                <w:rFonts w:hint="eastAsia" w:ascii="仿宋_GB2312" w:hAnsi="仿宋_GB2312" w:eastAsia="仿宋_GB2312" w:cs="仿宋_GB2312"/>
                <w:b/>
                <w:bCs/>
                <w:color w:val="000000"/>
                <w:kern w:val="0"/>
                <w:sz w:val="24"/>
                <w:szCs w:val="24"/>
                <w:highlight w:val="none"/>
                <w:lang w:val="en-US" w:eastAsia="zh-CN" w:bidi="ar"/>
              </w:rPr>
              <w:t>中小企业划分</w:t>
            </w:r>
            <w:r>
              <w:rPr>
                <w:rFonts w:hint="default" w:ascii="仿宋_GB2312" w:hAnsi="仿宋_GB2312" w:eastAsia="仿宋_GB2312" w:cs="仿宋_GB2312"/>
                <w:b/>
                <w:bCs/>
                <w:color w:val="000000"/>
                <w:kern w:val="0"/>
                <w:sz w:val="24"/>
                <w:szCs w:val="24"/>
                <w:highlight w:val="none"/>
                <w:lang w:val="en-US" w:eastAsia="zh-CN" w:bidi="ar"/>
              </w:rPr>
              <w:t>要求；</w:t>
            </w:r>
          </w:p>
          <w:p>
            <w:pPr>
              <w:pStyle w:val="442"/>
              <w:spacing w:before="0" w:beforeAutospacing="0" w:after="0" w:afterAutospacing="0" w:line="460" w:lineRule="atLeast"/>
              <w:rPr>
                <w:rFonts w:hint="eastAsia" w:ascii="仿宋_GB2312" w:eastAsia="仿宋_GB2312"/>
                <w:color w:val="000000"/>
              </w:rPr>
            </w:pPr>
            <w:r>
              <w:rPr>
                <w:rStyle w:val="443"/>
                <w:rFonts w:hint="eastAsia" w:ascii="仿宋_GB2312" w:eastAsia="仿宋_GB2312"/>
                <w:color w:val="000000"/>
              </w:rPr>
              <w:t>（2）中小企业划分有关标准根据工信部等部委发布的《关于印发中小企业划型标准规定的通知》（工信部联企业〔2011〕300号）确定；</w:t>
            </w:r>
          </w:p>
          <w:p>
            <w:pPr>
              <w:pStyle w:val="442"/>
              <w:spacing w:before="0" w:beforeAutospacing="0" w:after="0" w:afterAutospacing="0" w:line="460" w:lineRule="atLeast"/>
              <w:rPr>
                <w:rFonts w:hint="eastAsia" w:ascii="仿宋_GB2312" w:eastAsia="仿宋_GB2312"/>
                <w:color w:val="000000"/>
              </w:rPr>
            </w:pPr>
            <w:r>
              <w:rPr>
                <w:rStyle w:val="443"/>
                <w:rFonts w:hint="eastAsia" w:ascii="仿宋_GB2312" w:eastAsia="仿宋_GB2312"/>
                <w:color w:val="000000"/>
              </w:rPr>
              <w:t>（3）为方便投标人识别企业规模类型，投标人可使用工业和信息化部组织开发的中小企业规模类型自测小程序生成企业规模类型测试结果。自测小程序链接：https://baosong.miit.gov.cn/ScaleTest</w:t>
            </w:r>
          </w:p>
          <w:p>
            <w:pPr>
              <w:pStyle w:val="44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2.《财政部、司法部关于政府采购支持监狱企业发展有关问题的通知》（财库〔2014〕68号）；</w:t>
            </w:r>
          </w:p>
          <w:p>
            <w:pPr>
              <w:pStyle w:val="44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3.《财政部 民政部 中国残疾人联合会关于促进残疾人就业政府采购政策的通知》（财库〔2017〕141号）；</w:t>
            </w:r>
          </w:p>
          <w:p>
            <w:pPr>
              <w:pStyle w:val="44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4.《财政部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p>
          <w:p>
            <w:pPr>
              <w:pStyle w:val="44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5.财政部 生态环境部《关于印发环境标志产品政府采购品目清单的通知》（财库〔2019〕18号）；</w:t>
            </w:r>
          </w:p>
          <w:p>
            <w:pPr>
              <w:pStyle w:val="44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6.财政部 发展改革委《关于印发节能产品政府采购品目清单的通知》（财库〔2019〕19号）；</w:t>
            </w:r>
          </w:p>
          <w:p>
            <w:pPr>
              <w:pStyle w:val="809"/>
              <w:spacing w:before="0" w:beforeAutospacing="0" w:after="0" w:afterAutospacing="0" w:line="460" w:lineRule="atLeast"/>
              <w:rPr>
                <w:rFonts w:hint="eastAsia" w:ascii="仿宋_GB2312" w:eastAsia="仿宋_GB2312" w:cs="Arial"/>
                <w:b/>
                <w:bCs w:val="0"/>
                <w:color w:val="000000"/>
                <w:kern w:val="2"/>
                <w:sz w:val="24"/>
                <w:highlight w:val="none"/>
                <w:lang w:eastAsia="zh-CN"/>
              </w:rPr>
            </w:pPr>
            <w:r>
              <w:rPr>
                <w:rFonts w:hint="eastAsia" w:ascii="仿宋_GB2312" w:hAnsi="宋体" w:eastAsia="仿宋_GB2312" w:cs="Arial"/>
                <w:b/>
                <w:bCs w:val="0"/>
                <w:color w:val="000000"/>
                <w:sz w:val="24"/>
                <w:highlight w:val="none"/>
              </w:rPr>
              <w:t>7.国务院办公厅关于在政府采购中实施本国产品标准及相关政策的通知</w:t>
            </w:r>
            <w:r>
              <w:rPr>
                <w:rFonts w:hint="eastAsia" w:ascii="仿宋_GB2312" w:hAnsi="宋体" w:eastAsia="仿宋_GB2312" w:cs="Arial"/>
                <w:b/>
                <w:bCs w:val="0"/>
                <w:color w:val="000000"/>
                <w:kern w:val="2"/>
                <w:sz w:val="24"/>
                <w:highlight w:val="none"/>
              </w:rPr>
              <w:t>（国办发〔2025〕34号）</w:t>
            </w:r>
            <w:r>
              <w:rPr>
                <w:rFonts w:hint="eastAsia" w:ascii="仿宋_GB2312" w:eastAsia="仿宋_GB2312" w:cs="Arial"/>
                <w:b/>
                <w:bCs w:val="0"/>
                <w:color w:val="000000"/>
                <w:kern w:val="2"/>
                <w:sz w:val="24"/>
                <w:highlight w:val="none"/>
                <w:lang w:eastAsia="zh-CN"/>
              </w:rPr>
              <w:t>。</w:t>
            </w:r>
          </w:p>
          <w:p>
            <w:pPr>
              <w:pStyle w:val="809"/>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本国产品标准的适用范围：</w:t>
            </w:r>
            <w:r>
              <w:rPr>
                <w:rFonts w:hint="eastAsia" w:ascii="仿宋_GB2312" w:eastAsia="仿宋_GB2312"/>
                <w:color w:val="000000"/>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809"/>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本国产品应当符合以下条件：</w:t>
            </w:r>
            <w:r>
              <w:rPr>
                <w:rFonts w:hint="eastAsia" w:ascii="仿宋_GB2312" w:eastAsia="仿宋_GB2312"/>
                <w:color w:val="000000"/>
                <w:highlight w:val="none"/>
                <w:lang w:val="en-US" w:eastAsia="zh-CN"/>
              </w:rPr>
              <w:t>产品应当在中国境内生产，即在中华人民共和国关境内实现从原材料、组件到产品的属性改变。属性改变是指经过制造、加工或者组装等工序，产生完全不同于原材料、组件的新产品，并具有新的名称和特征（用途）。</w:t>
            </w:r>
          </w:p>
          <w:p>
            <w:pPr>
              <w:pStyle w:val="809"/>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对本国产品的支持政策：</w:t>
            </w:r>
            <w:r>
              <w:rPr>
                <w:rFonts w:hint="eastAsia" w:ascii="仿宋_GB2312" w:eastAsia="仿宋_GB2312"/>
                <w:color w:val="000000"/>
                <w:highlight w:val="none"/>
                <w:lang w:val="en-US" w:eastAsia="zh-CN"/>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pStyle w:val="809"/>
              <w:spacing w:before="0" w:beforeAutospacing="0" w:after="0" w:afterAutospacing="0" w:line="460" w:lineRule="atLeast"/>
              <w:ind w:firstLine="480" w:firstLineChars="200"/>
              <w:rPr>
                <w:rFonts w:hint="eastAsia" w:ascii="仿宋_GB2312" w:eastAsia="仿宋_GB2312"/>
                <w:color w:val="000000"/>
                <w:highlight w:val="none"/>
                <w:lang w:val="en-US" w:eastAsia="zh-CN"/>
              </w:rPr>
            </w:pPr>
            <w:r>
              <w:rPr>
                <w:rFonts w:hint="eastAsia" w:ascii="仿宋_GB2312" w:eastAsia="仿宋_GB2312"/>
                <w:color w:val="000000"/>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pPr>
              <w:pStyle w:val="809"/>
              <w:spacing w:before="0" w:beforeAutospacing="0" w:after="0" w:afterAutospacing="0" w:line="460" w:lineRule="atLeast"/>
              <w:ind w:firstLine="482" w:firstLineChars="200"/>
              <w:rPr>
                <w:rFonts w:hint="eastAsia" w:ascii="仿宋_GB2312" w:eastAsia="仿宋_GB2312"/>
                <w:color w:val="000000"/>
                <w:highlight w:val="none"/>
                <w:lang w:eastAsia="zh-CN"/>
              </w:rPr>
            </w:pPr>
            <w:r>
              <w:rPr>
                <w:rFonts w:hint="eastAsia" w:ascii="仿宋_GB2312" w:eastAsia="仿宋_GB2312"/>
                <w:b/>
                <w:bCs/>
                <w:color w:val="000000"/>
                <w:highlight w:val="none"/>
                <w:lang w:eastAsia="zh-CN"/>
              </w:rPr>
              <w:t>供应商应提供的证明文件：</w:t>
            </w:r>
            <w:r>
              <w:rPr>
                <w:rFonts w:hint="eastAsia" w:ascii="仿宋_GB2312" w:eastAsia="仿宋_GB2312"/>
                <w:color w:val="000000"/>
                <w:highlight w:val="none"/>
                <w:lang w:eastAsia="zh-CN"/>
              </w:rPr>
              <w:t>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pPr>
              <w:pStyle w:val="809"/>
              <w:spacing w:before="0" w:beforeAutospacing="0" w:after="0" w:afterAutospacing="0" w:line="460" w:lineRule="atLeast"/>
              <w:ind w:firstLine="480" w:firstLineChars="200"/>
              <w:rPr>
                <w:rFonts w:hint="eastAsia" w:ascii="仿宋_GB2312" w:eastAsia="仿宋_GB2312"/>
                <w:color w:val="000000"/>
                <w:highlight w:val="none"/>
                <w:lang w:eastAsia="zh-CN"/>
              </w:rPr>
            </w:pPr>
            <w:r>
              <w:rPr>
                <w:rFonts w:hint="eastAsia" w:ascii="仿宋_GB2312" w:eastAsia="仿宋_GB2312"/>
                <w:color w:val="000000"/>
                <w:highlight w:val="none"/>
                <w:lang w:eastAsia="zh-CN"/>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pPr>
              <w:pStyle w:val="442"/>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highlight w:val="none"/>
                <w:lang w:val="en-US" w:eastAsia="zh-CN"/>
              </w:rPr>
              <w:t>若供应商依法享受本国产品优惠政策的，供应商提供的声明函或有关证明文件应当随中标结果同时公告。其他未尽事宜按照《国务院办公厅关于在政府采购中实施本国产品标准及相关政策的通知》（国办发〔2025〕34号）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gridSpan w:val="2"/>
            <w:vAlign w:val="center"/>
          </w:tcPr>
          <w:p>
            <w:pPr>
              <w:snapToGrid w:val="0"/>
              <w:spacing w:line="400" w:lineRule="exact"/>
              <w:jc w:val="center"/>
              <w:rPr>
                <w:rFonts w:hint="eastAsia" w:ascii="仿宋_GB2312" w:hAnsi="宋体" w:eastAsia="仿宋_GB2312" w:cs="Arial"/>
                <w:bCs/>
                <w:color w:val="000000"/>
                <w:sz w:val="24"/>
              </w:rPr>
            </w:pPr>
            <w:r>
              <w:rPr>
                <w:rFonts w:ascii="仿宋_GB2312" w:hAnsi="仿宋_GB2312" w:eastAsia="仿宋_GB2312" w:cs="仿宋_GB2312"/>
                <w:bCs/>
                <w:color w:val="000000"/>
                <w:sz w:val="24"/>
                <w:szCs w:val="21"/>
              </w:rPr>
              <w:t>能力或业绩要求（如有）</w:t>
            </w:r>
          </w:p>
        </w:tc>
        <w:tc>
          <w:tcPr>
            <w:tcW w:w="7763" w:type="dxa"/>
            <w:vAlign w:val="center"/>
          </w:tcPr>
          <w:p>
            <w:pPr>
              <w:pStyle w:val="483"/>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投标人2023年1月1日起至今所投产品</w:t>
            </w:r>
            <w:r>
              <w:rPr>
                <w:rFonts w:hint="eastAsia" w:ascii="仿宋_GB2312" w:eastAsia="仿宋_GB2312"/>
                <w:color w:val="000000"/>
                <w:lang w:eastAsia="zh-CN"/>
              </w:rPr>
              <w:t>（低空物流类、物流无人机类）</w:t>
            </w:r>
            <w:r>
              <w:rPr>
                <w:rFonts w:hint="eastAsia" w:ascii="仿宋_GB2312" w:eastAsia="仿宋_GB2312"/>
                <w:color w:val="000000"/>
              </w:rPr>
              <w:t>在项目中被安装使用。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3"/>
            <w:vAlign w:val="center"/>
          </w:tcPr>
          <w:p>
            <w:pPr>
              <w:snapToGrid w:val="0"/>
              <w:spacing w:line="440" w:lineRule="exact"/>
              <w:rPr>
                <w:rFonts w:ascii="仿宋_GB2312" w:hAnsi="Courier New" w:eastAsia="仿宋_GB2312" w:cs="Courier New"/>
                <w:bCs/>
                <w:color w:val="FF0000"/>
                <w:kern w:val="0"/>
                <w:sz w:val="24"/>
                <w:szCs w:val="21"/>
              </w:rPr>
            </w:pPr>
            <w:r>
              <w:rPr>
                <w:rFonts w:hint="eastAsia" w:ascii="仿宋_GB2312" w:hAnsi="宋体" w:eastAsia="仿宋_GB2312" w:cs="Courier New"/>
                <w:b/>
                <w:bCs/>
                <w:kern w:val="0"/>
                <w:sz w:val="24"/>
                <w:szCs w:val="21"/>
              </w:rPr>
              <w:t>五、其他要求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1481" w:type="dxa"/>
            <w:vAlign w:val="center"/>
          </w:tcPr>
          <w:p>
            <w:pPr>
              <w:jc w:val="center"/>
              <w:rPr>
                <w:rFonts w:hint="eastAsia" w:ascii="仿宋_GB2312" w:hAnsi="宋体" w:eastAsia="仿宋_GB2312"/>
                <w:sz w:val="24"/>
              </w:rPr>
            </w:pPr>
            <w:r>
              <w:rPr>
                <w:rFonts w:ascii="仿宋_GB2312" w:hAnsi="宋体" w:eastAsia="仿宋_GB2312" w:cs="宋体"/>
                <w:bCs/>
                <w:color w:val="000000"/>
                <w:sz w:val="24"/>
              </w:rPr>
              <w:t>踏勘</w:t>
            </w:r>
          </w:p>
        </w:tc>
        <w:tc>
          <w:tcPr>
            <w:tcW w:w="7823" w:type="dxa"/>
            <w:gridSpan w:val="2"/>
            <w:vAlign w:val="center"/>
          </w:tcPr>
          <w:p>
            <w:pPr>
              <w:snapToGrid w:val="0"/>
              <w:spacing w:line="440" w:lineRule="exact"/>
              <w:jc w:val="left"/>
              <w:rPr>
                <w:rFonts w:ascii="仿宋_GB2312" w:eastAsia="仿宋_GB2312"/>
                <w:bCs/>
                <w:kern w:val="0"/>
                <w:sz w:val="24"/>
              </w:rPr>
            </w:pPr>
            <w:r>
              <w:rPr>
                <w:rFonts w:ascii="仿宋_GB2312" w:eastAsia="仿宋_GB2312"/>
                <w:bCs/>
                <w:color w:val="000000" w:themeColor="text1"/>
                <w:kern w:val="0"/>
                <w:sz w:val="24"/>
                <w14:textFill>
                  <w14:solidFill>
                    <w14:schemeClr w14:val="tx1"/>
                  </w14:solidFill>
                </w14:textFill>
              </w:rPr>
              <w:t xml:space="preserve"> </w:t>
            </w:r>
            <w:r>
              <w:rPr>
                <w:rFonts w:hint="eastAsia" w:ascii="仿宋_GB2312" w:hAnsi="等线" w:eastAsia="仿宋_GB2312" w:cs="Arial"/>
                <w:bCs/>
                <w:sz w:val="24"/>
                <w:lang w:val="en-GB"/>
              </w:rPr>
              <w:t>踏勘：为便于供应商详细了解本项目服务场地设置现场勘察，供应商应在报价、项目服务方案中给予充分考虑。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（1）踏勘时间：请于2026年</w:t>
            </w:r>
            <w:r>
              <w:rPr>
                <w:rFonts w:hint="eastAsia" w:ascii="仿宋_GB2312" w:hAnsi="等线" w:eastAsia="仿宋_GB2312" w:cs="Arial"/>
                <w:bCs/>
                <w:sz w:val="24"/>
                <w:lang w:val="en-US" w:eastAsia="zh-CN"/>
              </w:rPr>
              <w:t>9</w:t>
            </w:r>
            <w:r>
              <w:rPr>
                <w:rFonts w:hint="eastAsia" w:ascii="仿宋_GB2312" w:hAnsi="等线" w:eastAsia="仿宋_GB2312" w:cs="Arial"/>
                <w:bCs/>
                <w:sz w:val="24"/>
                <w:lang w:val="en-GB"/>
              </w:rPr>
              <w:t>月</w:t>
            </w:r>
            <w:r>
              <w:rPr>
                <w:rFonts w:hint="eastAsia" w:ascii="仿宋_GB2312" w:hAnsi="等线" w:eastAsia="仿宋_GB2312" w:cs="Arial"/>
                <w:bCs/>
                <w:sz w:val="24"/>
                <w:lang w:val="en-US" w:eastAsia="zh-CN"/>
              </w:rPr>
              <w:t>2</w:t>
            </w:r>
            <w:r>
              <w:rPr>
                <w:rFonts w:hint="eastAsia" w:ascii="仿宋_GB2312" w:hAnsi="等线" w:eastAsia="仿宋_GB2312" w:cs="Arial"/>
                <w:bCs/>
                <w:sz w:val="24"/>
                <w:lang w:val="en-GB"/>
              </w:rPr>
              <w:t>日10:00前到达现场；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（2）踏勘地点：柳州市鱼峰区文苑路1号柳州城市职业学院S4204/5；（3）联系人及电话：</w:t>
            </w:r>
            <w:r>
              <w:rPr>
                <w:rFonts w:hint="eastAsia" w:ascii="仿宋_GB2312" w:hAnsi="等线" w:eastAsia="仿宋_GB2312" w:cs="Arial"/>
                <w:bCs/>
                <w:sz w:val="24"/>
                <w:lang w:val="en-GB" w:eastAsia="zh-CN"/>
              </w:rPr>
              <w:t>邓璞</w:t>
            </w:r>
            <w:r>
              <w:rPr>
                <w:rFonts w:hint="eastAsia" w:ascii="仿宋_GB2312" w:hAnsi="等线" w:eastAsia="仿宋_GB2312" w:cs="Arial"/>
                <w:bCs/>
                <w:sz w:val="24"/>
                <w:lang w:val="en-GB"/>
              </w:rPr>
              <w:t>，13978061202;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（4）请按踏勘时间在踏勘地点集合，采购人将统一带领前来踏勘的供应商前往现场勘察，逾期不予接待。</w:t>
            </w:r>
          </w:p>
        </w:tc>
      </w:tr>
    </w:tbl>
    <w:p>
      <w:pPr>
        <w:spacing w:line="440" w:lineRule="exact"/>
        <w:ind w:right="-330" w:rightChars="-157"/>
        <w:jc w:val="left"/>
        <w:sectPr>
          <w:pgSz w:w="11906" w:h="16838"/>
          <w:pgMar w:top="1440" w:right="1440" w:bottom="1440" w:left="1440" w:header="851" w:footer="992" w:gutter="0"/>
          <w:cols w:space="720" w:num="1"/>
          <w:docGrid w:linePitch="312" w:charSpace="0"/>
        </w:sectPr>
      </w:pPr>
    </w:p>
    <w:p>
      <w:pPr>
        <w:spacing w:line="440" w:lineRule="exact"/>
        <w:ind w:right="-330" w:rightChars="-157"/>
        <w:jc w:val="left"/>
        <w:rPr>
          <w:rFonts w:hint="eastAsia" w:ascii="仿宋_GB2312" w:hAnsi="仿宋_GB2312" w:eastAsia="仿宋_GB2312" w:cs="仿宋_GB2312"/>
          <w:b/>
          <w:bCs/>
          <w:color w:val="auto"/>
          <w:sz w:val="24"/>
          <w:highlight w:val="none"/>
          <w:lang w:eastAsia="zh-CN"/>
        </w:rPr>
      </w:pPr>
      <w:r>
        <w:rPr>
          <w:rFonts w:hint="eastAsia" w:ascii="仿宋_GB2312" w:hAnsi="仿宋_GB2312" w:eastAsia="仿宋_GB2312" w:cs="仿宋_GB2312"/>
          <w:b/>
          <w:bCs/>
          <w:color w:val="auto"/>
          <w:sz w:val="24"/>
          <w:highlight w:val="none"/>
        </w:rPr>
        <w:t>分标</w:t>
      </w:r>
      <w:r>
        <w:rPr>
          <w:rFonts w:hint="eastAsia" w:ascii="仿宋_GB2312" w:hAnsi="仿宋_GB2312" w:eastAsia="仿宋_GB2312" w:cs="仿宋_GB2312"/>
          <w:b/>
          <w:bCs/>
          <w:color w:val="auto"/>
          <w:sz w:val="24"/>
          <w:highlight w:val="none"/>
          <w:lang w:val="en-US" w:eastAsia="zh-CN"/>
        </w:rPr>
        <w:t>2</w:t>
      </w:r>
    </w:p>
    <w:tbl>
      <w:tblPr>
        <w:tblStyle w:val="48"/>
        <w:tblW w:w="5000" w:type="pct"/>
        <w:jc w:val="center"/>
        <w:tblLayout w:type="fixed"/>
        <w:tblCellMar>
          <w:top w:w="0" w:type="dxa"/>
          <w:left w:w="108" w:type="dxa"/>
          <w:bottom w:w="0" w:type="dxa"/>
          <w:right w:w="108" w:type="dxa"/>
        </w:tblCellMar>
      </w:tblPr>
      <w:tblGrid>
        <w:gridCol w:w="572"/>
        <w:gridCol w:w="1197"/>
        <w:gridCol w:w="6489"/>
        <w:gridCol w:w="984"/>
      </w:tblGrid>
      <w:tr>
        <w:tblPrEx>
          <w:tblCellMar>
            <w:top w:w="0" w:type="dxa"/>
            <w:left w:w="108" w:type="dxa"/>
            <w:bottom w:w="0" w:type="dxa"/>
            <w:right w:w="108" w:type="dxa"/>
          </w:tblCellMar>
        </w:tblPrEx>
        <w:trPr>
          <w:trHeight w:val="600" w:hRule="atLeast"/>
          <w:jc w:val="center"/>
        </w:trPr>
        <w:tc>
          <w:tcPr>
            <w:tcW w:w="9242"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eastAsia" w:ascii="仿宋_GB2312" w:hAnsi="仿宋_GB2312" w:eastAsia="仿宋_GB2312" w:cs="仿宋_GB2312"/>
                <w:b/>
                <w:bCs/>
                <w:color w:val="000000"/>
                <w:kern w:val="0"/>
                <w:sz w:val="24"/>
                <w:szCs w:val="24"/>
                <w:highlight w:val="none"/>
                <w:lang w:bidi="ar"/>
              </w:rPr>
            </w:pPr>
            <w:r>
              <w:rPr>
                <w:rFonts w:hint="eastAsia" w:ascii="仿宋_GB2312" w:hAnsi="宋体" w:eastAsia="仿宋_GB2312" w:cs="宋体"/>
                <w:b/>
                <w:color w:val="000000"/>
                <w:kern w:val="0"/>
                <w:sz w:val="24"/>
                <w:highlight w:val="none"/>
              </w:rPr>
              <w:t>一、</w:t>
            </w:r>
            <w:r>
              <w:rPr>
                <w:rFonts w:hint="eastAsia" w:ascii="仿宋_GB2312" w:hAnsi="宋体" w:eastAsia="仿宋_GB2312" w:cs="宋体"/>
                <w:b/>
                <w:kern w:val="0"/>
                <w:sz w:val="24"/>
                <w:highlight w:val="none"/>
              </w:rPr>
              <w:t>项目技术规格参数及要求</w:t>
            </w:r>
          </w:p>
        </w:tc>
      </w:tr>
      <w:tr>
        <w:tblPrEx>
          <w:tblCellMar>
            <w:top w:w="0" w:type="dxa"/>
            <w:left w:w="108" w:type="dxa"/>
            <w:bottom w:w="0" w:type="dxa"/>
            <w:right w:w="108" w:type="dxa"/>
          </w:tblCellMar>
        </w:tblPrEx>
        <w:trPr>
          <w:trHeight w:val="23" w:hRule="atLeast"/>
          <w:jc w:val="center"/>
        </w:trPr>
        <w:tc>
          <w:tcPr>
            <w:tcW w:w="57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kern w:val="0"/>
                <w:sz w:val="24"/>
                <w:szCs w:val="24"/>
                <w:highlight w:val="none"/>
                <w:lang w:bidi="ar"/>
              </w:rPr>
              <w:t>项号</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kern w:val="0"/>
                <w:sz w:val="24"/>
                <w:szCs w:val="24"/>
                <w:highlight w:val="none"/>
                <w:lang w:val="en-US" w:eastAsia="zh-CN" w:bidi="ar"/>
              </w:rPr>
              <w:t>标的</w:t>
            </w:r>
            <w:r>
              <w:rPr>
                <w:rFonts w:hint="eastAsia" w:ascii="仿宋_GB2312" w:hAnsi="仿宋_GB2312" w:eastAsia="仿宋_GB2312" w:cs="仿宋_GB2312"/>
                <w:b/>
                <w:bCs/>
                <w:color w:val="000000"/>
                <w:kern w:val="0"/>
                <w:sz w:val="24"/>
                <w:szCs w:val="24"/>
                <w:highlight w:val="none"/>
                <w:lang w:bidi="ar"/>
              </w:rPr>
              <w:t>名称</w:t>
            </w:r>
          </w:p>
        </w:tc>
        <w:tc>
          <w:tcPr>
            <w:tcW w:w="648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kern w:val="0"/>
                <w:sz w:val="24"/>
                <w:szCs w:val="24"/>
                <w:highlight w:val="none"/>
                <w:lang w:val="en-US" w:eastAsia="zh-CN" w:bidi="ar"/>
              </w:rPr>
              <w:t>技术</w:t>
            </w:r>
            <w:r>
              <w:rPr>
                <w:rFonts w:hint="eastAsia" w:ascii="仿宋_GB2312" w:hAnsi="仿宋_GB2312" w:eastAsia="仿宋_GB2312" w:cs="仿宋_GB2312"/>
                <w:b/>
                <w:bCs/>
                <w:color w:val="000000"/>
                <w:kern w:val="0"/>
                <w:sz w:val="24"/>
                <w:szCs w:val="24"/>
                <w:highlight w:val="none"/>
                <w:lang w:bidi="ar"/>
              </w:rPr>
              <w:t>参数</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default" w:ascii="仿宋_GB2312" w:hAnsi="仿宋_GB2312" w:eastAsia="仿宋_GB2312" w:cs="仿宋_GB2312"/>
                <w:b/>
                <w:bCs/>
                <w:color w:val="000000"/>
                <w:sz w:val="24"/>
                <w:szCs w:val="24"/>
                <w:highlight w:val="none"/>
                <w:lang w:val="en-US" w:eastAsia="zh-CN"/>
              </w:rPr>
            </w:pPr>
            <w:r>
              <w:rPr>
                <w:rFonts w:hint="eastAsia" w:ascii="仿宋_GB2312" w:hAnsi="仿宋_GB2312" w:eastAsia="仿宋_GB2312" w:cs="仿宋_GB2312"/>
                <w:b/>
                <w:bCs/>
                <w:color w:val="000000"/>
                <w:kern w:val="0"/>
                <w:sz w:val="24"/>
                <w:szCs w:val="24"/>
                <w:highlight w:val="none"/>
                <w:lang w:bidi="ar"/>
              </w:rPr>
              <w:t>数量</w:t>
            </w:r>
            <w:r>
              <w:rPr>
                <w:rFonts w:hint="eastAsia" w:ascii="仿宋_GB2312" w:hAnsi="仿宋_GB2312" w:eastAsia="仿宋_GB2312" w:cs="仿宋_GB2312"/>
                <w:b/>
                <w:bCs/>
                <w:color w:val="000000"/>
                <w:kern w:val="0"/>
                <w:sz w:val="24"/>
                <w:szCs w:val="24"/>
                <w:highlight w:val="none"/>
                <w:lang w:val="en-US" w:eastAsia="zh-CN" w:bidi="ar"/>
              </w:rPr>
              <w:t>及单位</w:t>
            </w:r>
          </w:p>
        </w:tc>
      </w:tr>
      <w:tr>
        <w:tblPrEx>
          <w:tblCellMar>
            <w:top w:w="0" w:type="dxa"/>
            <w:left w:w="108" w:type="dxa"/>
            <w:bottom w:w="0" w:type="dxa"/>
            <w:right w:w="108" w:type="dxa"/>
          </w:tblCellMar>
        </w:tblPrEx>
        <w:trPr>
          <w:trHeight w:val="23" w:hRule="atLeast"/>
          <w:jc w:val="center"/>
        </w:trPr>
        <w:tc>
          <w:tcPr>
            <w:tcW w:w="57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b/>
                <w:bCs/>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1</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四类教练无人机套装</w:t>
            </w:r>
          </w:p>
        </w:tc>
        <w:tc>
          <w:tcPr>
            <w:tcW w:w="648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一、套装含以下配件：1.中型训练机（1架），2.动力套装（6套），3.飞控（1套），4.遥控器（2台），5.充电器（1台），6.电台（超视距使用）（1套）；</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二、技术参数：</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1.旋翼数：六轴旋翼；</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2.对角轴距：≥1800mm；</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3.折叠尺寸：≤1240mm×850mm×600mm；</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4.展开尺寸：≥1800mm×1450mm×600mm；</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5.产品重量：≤18kg不含电池；</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6.载重：≥15kg；</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7.最大起飞重量：≥34kg；</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8.最大飞行速度：8-15m/s；</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9.最大上升速度：≥3m/s；</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10.最大下降速度：≥3m/s；</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11.最大可受风速：≥10m/s；</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12.最大飞行高度：≥500m；</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13.有效控制距离：≥2km无遮挡干扰；</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14.悬停精度：垂直:土0.5m水平:土0.1m；</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15.工作温度：-10度-40度；</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16.工作电压：58.8V（14S）；</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17.电池：6S（22000mahX2）；</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18.空载飞行时间：≥20/min；</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19.负载飞行时间：≥10/min。</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1套</w:t>
            </w:r>
          </w:p>
        </w:tc>
      </w:tr>
      <w:tr>
        <w:tblPrEx>
          <w:tblCellMar>
            <w:top w:w="0" w:type="dxa"/>
            <w:left w:w="108" w:type="dxa"/>
            <w:bottom w:w="0" w:type="dxa"/>
            <w:right w:w="108" w:type="dxa"/>
          </w:tblCellMar>
        </w:tblPrEx>
        <w:trPr>
          <w:trHeight w:val="23" w:hRule="atLeast"/>
          <w:jc w:val="center"/>
        </w:trPr>
        <w:tc>
          <w:tcPr>
            <w:tcW w:w="57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四类教练无人机电池动力</w:t>
            </w:r>
          </w:p>
        </w:tc>
        <w:tc>
          <w:tcPr>
            <w:tcW w:w="648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1.超大容量超长续航锂聚合物电池（LiPo）电池；</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2.容量规格：6S≥22000/mAh25C</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3.尺寸：≥209mm*93mm*74mm</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4.重量：≥2755g；</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5.XT60插头铜镀锌硅胶线。</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4个</w:t>
            </w:r>
          </w:p>
        </w:tc>
      </w:tr>
      <w:tr>
        <w:tblPrEx>
          <w:tblCellMar>
            <w:top w:w="0" w:type="dxa"/>
            <w:left w:w="108" w:type="dxa"/>
            <w:bottom w:w="0" w:type="dxa"/>
            <w:right w:w="108" w:type="dxa"/>
          </w:tblCellMar>
        </w:tblPrEx>
        <w:trPr>
          <w:trHeight w:val="23" w:hRule="atLeast"/>
          <w:jc w:val="center"/>
        </w:trPr>
        <w:tc>
          <w:tcPr>
            <w:tcW w:w="57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3</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val="en-US" w:eastAsia="zh-CN" w:bidi="ar"/>
              </w:rPr>
              <w:t>▲</w:t>
            </w:r>
            <w:r>
              <w:rPr>
                <w:rFonts w:hint="eastAsia" w:ascii="仿宋_GB2312" w:hAnsi="仿宋_GB2312" w:eastAsia="仿宋_GB2312" w:cs="仿宋_GB2312"/>
                <w:color w:val="000000"/>
                <w:kern w:val="0"/>
                <w:sz w:val="24"/>
                <w:szCs w:val="24"/>
                <w:highlight w:val="none"/>
                <w:lang w:bidi="ar"/>
              </w:rPr>
              <w:t>无人值守机场及飞行器</w:t>
            </w:r>
            <w:r>
              <w:rPr>
                <w:rFonts w:hint="eastAsia" w:ascii="仿宋_GB2312" w:hAnsi="仿宋_GB2312" w:eastAsia="仿宋_GB2312" w:cs="仿宋_GB2312"/>
                <w:color w:val="000000"/>
                <w:kern w:val="0"/>
                <w:sz w:val="24"/>
                <w:szCs w:val="24"/>
                <w:highlight w:val="none"/>
                <w:lang w:val="en-US" w:eastAsia="zh-CN" w:bidi="ar"/>
              </w:rPr>
              <w:t>套装</w:t>
            </w:r>
          </w:p>
        </w:tc>
        <w:tc>
          <w:tcPr>
            <w:tcW w:w="648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固定机场及配套无人机配置清单：无人机场×1</w:t>
            </w:r>
            <w:r>
              <w:rPr>
                <w:rFonts w:hint="eastAsia" w:ascii="仿宋_GB2312" w:hAnsi="仿宋_GB2312" w:eastAsia="仿宋_GB2312" w:cs="仿宋_GB2312"/>
                <w:color w:val="000000"/>
                <w:kern w:val="0"/>
                <w:sz w:val="24"/>
                <w:szCs w:val="24"/>
                <w:highlight w:val="none"/>
                <w:lang w:val="en-US" w:eastAsia="zh-CN" w:bidi="ar"/>
              </w:rPr>
              <w:t>套</w:t>
            </w:r>
            <w:r>
              <w:rPr>
                <w:rFonts w:hint="eastAsia" w:ascii="仿宋_GB2312" w:hAnsi="仿宋_GB2312" w:eastAsia="仿宋_GB2312" w:cs="仿宋_GB2312"/>
                <w:color w:val="000000"/>
                <w:kern w:val="0"/>
                <w:sz w:val="24"/>
                <w:szCs w:val="24"/>
                <w:highlight w:val="none"/>
                <w:lang w:bidi="ar"/>
              </w:rPr>
              <w:t>，无人机场</w:t>
            </w:r>
            <w:r>
              <w:rPr>
                <w:rFonts w:hint="eastAsia" w:ascii="仿宋_GB2312" w:hAnsi="仿宋_GB2312" w:eastAsia="仿宋_GB2312" w:cs="仿宋_GB2312"/>
                <w:color w:val="000000"/>
                <w:kern w:val="0"/>
                <w:sz w:val="24"/>
                <w:szCs w:val="24"/>
                <w:highlight w:val="none"/>
                <w:lang w:val="en-US" w:eastAsia="zh-CN" w:bidi="ar"/>
              </w:rPr>
              <w:t>售后</w:t>
            </w:r>
            <w:r>
              <w:rPr>
                <w:rFonts w:hint="eastAsia" w:ascii="仿宋_GB2312" w:hAnsi="仿宋_GB2312" w:eastAsia="仿宋_GB2312" w:cs="仿宋_GB2312"/>
                <w:color w:val="000000"/>
                <w:kern w:val="0"/>
                <w:sz w:val="24"/>
                <w:szCs w:val="24"/>
                <w:highlight w:val="none"/>
                <w:lang w:bidi="ar"/>
              </w:rPr>
              <w:t>服务2年，无人机×1</w:t>
            </w:r>
            <w:r>
              <w:rPr>
                <w:rFonts w:hint="eastAsia" w:ascii="仿宋_GB2312" w:hAnsi="仿宋_GB2312" w:eastAsia="仿宋_GB2312" w:cs="仿宋_GB2312"/>
                <w:color w:val="000000"/>
                <w:kern w:val="0"/>
                <w:sz w:val="24"/>
                <w:szCs w:val="24"/>
                <w:highlight w:val="none"/>
                <w:lang w:val="en-US" w:eastAsia="zh-CN" w:bidi="ar"/>
              </w:rPr>
              <w:t>套</w:t>
            </w:r>
            <w:r>
              <w:rPr>
                <w:rFonts w:hint="eastAsia" w:ascii="仿宋_GB2312" w:hAnsi="仿宋_GB2312" w:eastAsia="仿宋_GB2312" w:cs="仿宋_GB2312"/>
                <w:color w:val="000000"/>
                <w:kern w:val="0"/>
                <w:sz w:val="24"/>
                <w:szCs w:val="24"/>
                <w:highlight w:val="none"/>
                <w:lang w:bidi="ar"/>
              </w:rPr>
              <w:t>，无人机原厂</w:t>
            </w:r>
            <w:r>
              <w:rPr>
                <w:rFonts w:hint="eastAsia" w:ascii="仿宋_GB2312" w:hAnsi="仿宋_GB2312" w:eastAsia="仿宋_GB2312" w:cs="仿宋_GB2312"/>
                <w:color w:val="000000"/>
                <w:kern w:val="0"/>
                <w:sz w:val="24"/>
                <w:szCs w:val="24"/>
                <w:highlight w:val="none"/>
                <w:lang w:val="en-US" w:eastAsia="zh-CN" w:bidi="ar"/>
              </w:rPr>
              <w:t>配件及</w:t>
            </w:r>
            <w:r>
              <w:rPr>
                <w:rFonts w:hint="eastAsia" w:ascii="仿宋_GB2312" w:hAnsi="仿宋_GB2312" w:eastAsia="仿宋_GB2312" w:cs="仿宋_GB2312"/>
                <w:color w:val="000000"/>
                <w:kern w:val="0"/>
                <w:sz w:val="24"/>
                <w:szCs w:val="24"/>
                <w:highlight w:val="none"/>
                <w:lang w:bidi="ar"/>
              </w:rPr>
              <w:t>服务</w:t>
            </w:r>
            <w:r>
              <w:rPr>
                <w:rFonts w:hint="eastAsia" w:ascii="仿宋_GB2312" w:hAnsi="仿宋_GB2312" w:eastAsia="仿宋_GB2312" w:cs="仿宋_GB2312"/>
                <w:color w:val="000000"/>
                <w:kern w:val="0"/>
                <w:sz w:val="24"/>
                <w:szCs w:val="24"/>
                <w:highlight w:val="none"/>
                <w:lang w:val="en-US" w:eastAsia="zh-CN" w:bidi="ar"/>
              </w:rPr>
              <w:t>保障</w:t>
            </w:r>
            <w:r>
              <w:rPr>
                <w:rFonts w:hint="eastAsia" w:ascii="仿宋_GB2312" w:hAnsi="仿宋_GB2312" w:eastAsia="仿宋_GB2312" w:cs="仿宋_GB2312"/>
                <w:color w:val="000000"/>
                <w:kern w:val="0"/>
                <w:sz w:val="24"/>
                <w:szCs w:val="24"/>
                <w:highlight w:val="none"/>
                <w:lang w:bidi="ar"/>
              </w:rPr>
              <w:t>2年</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val="en-US" w:eastAsia="zh-CN" w:bidi="ar"/>
              </w:rPr>
              <w:t>无人机电池×1套，避障雷达×1套，图传模块×1套，</w:t>
            </w:r>
            <w:r>
              <w:rPr>
                <w:rFonts w:hint="eastAsia" w:ascii="仿宋_GB2312" w:hAnsi="仿宋_GB2312" w:eastAsia="仿宋_GB2312" w:cs="仿宋_GB2312"/>
                <w:color w:val="000000"/>
                <w:kern w:val="0"/>
                <w:sz w:val="24"/>
                <w:szCs w:val="24"/>
                <w:highlight w:val="none"/>
                <w:lang w:eastAsia="zh-CN" w:bidi="ar"/>
              </w:rPr>
              <w:t>一站式无人机任务管理云平台×1套</w:t>
            </w:r>
            <w:r>
              <w:rPr>
                <w:rFonts w:hint="eastAsia" w:ascii="仿宋_GB2312" w:hAnsi="仿宋_GB2312" w:eastAsia="仿宋_GB2312" w:cs="仿宋_GB2312"/>
                <w:color w:val="000000"/>
                <w:kern w:val="0"/>
                <w:sz w:val="24"/>
                <w:szCs w:val="24"/>
                <w:highlight w:val="none"/>
                <w:lang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一、</w:t>
            </w:r>
            <w:r>
              <w:rPr>
                <w:rFonts w:hint="eastAsia" w:ascii="仿宋_GB2312" w:hAnsi="仿宋_GB2312" w:eastAsia="仿宋_GB2312" w:cs="仿宋_GB2312"/>
                <w:color w:val="000000"/>
                <w:kern w:val="0"/>
                <w:sz w:val="24"/>
                <w:szCs w:val="24"/>
                <w:highlight w:val="none"/>
                <w:lang w:val="en-US" w:eastAsia="zh-CN" w:bidi="ar"/>
              </w:rPr>
              <w:t>无人</w:t>
            </w:r>
            <w:r>
              <w:rPr>
                <w:rFonts w:hint="eastAsia" w:ascii="仿宋_GB2312" w:hAnsi="仿宋_GB2312" w:eastAsia="仿宋_GB2312" w:cs="仿宋_GB2312"/>
                <w:color w:val="000000"/>
                <w:kern w:val="0"/>
                <w:sz w:val="24"/>
                <w:szCs w:val="24"/>
                <w:highlight w:val="none"/>
                <w:lang w:bidi="ar"/>
              </w:rPr>
              <w:t>机场参数</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1.机场整机重量（不含飞行器）：≤55kg；</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★2.机场外形尺寸：</w:t>
            </w:r>
            <w:r>
              <w:rPr>
                <w:rFonts w:hint="eastAsia" w:ascii="仿宋_GB2312" w:hAnsi="仿宋_GB2312" w:eastAsia="仿宋_GB2312" w:cs="仿宋_GB2312"/>
                <w:color w:val="000000"/>
                <w:kern w:val="0"/>
                <w:sz w:val="24"/>
                <w:szCs w:val="24"/>
                <w:highlight w:val="none"/>
                <w:u w:val="none"/>
                <w:lang w:bidi="ar"/>
              </w:rPr>
              <w:t>≤</w:t>
            </w:r>
            <w:r>
              <w:rPr>
                <w:rFonts w:hint="eastAsia" w:ascii="仿宋_GB2312" w:hAnsi="仿宋_GB2312" w:eastAsia="仿宋_GB2312" w:cs="仿宋_GB2312"/>
                <w:color w:val="000000"/>
                <w:kern w:val="0"/>
                <w:sz w:val="24"/>
                <w:szCs w:val="24"/>
                <w:highlight w:val="none"/>
                <w:u w:val="wavyHeavy"/>
                <w:lang w:bidi="ar"/>
              </w:rPr>
              <w:t>长650mm×宽750mm×高800mm</w:t>
            </w:r>
            <w:r>
              <w:rPr>
                <w:rFonts w:hint="eastAsia" w:ascii="仿宋_GB2312" w:hAnsi="仿宋_GB2312" w:eastAsia="仿宋_GB2312" w:cs="仿宋_GB2312"/>
                <w:color w:val="000000"/>
                <w:kern w:val="0"/>
                <w:sz w:val="24"/>
                <w:szCs w:val="24"/>
                <w:highlight w:val="none"/>
                <w:lang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3.防护等级：不低于IP56；</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4.最大允许降落风速：设备最大允许降落风速不小于6级；</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5.4G接入：设备可使用蜂窝模块和SIM卡通过4G实现网络接入；</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6.边缘计算：设备具备边缘计算模块接口；</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7.展开/收纳时间：舱盖全自动展开时间≤30秒，全自动收纳闭合时间≤30秒，支持快速起降循环作业；</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8.自动起降精度：依托RTK高精度定位，无人机自动起降水平定位精度≤±1cm，垂直定位精度≤±2cm，起降偏差极小，保障重复作业稳定性；</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9.气象适应能力（雨雪工作性能）：支持中雨、小雪天气稳定作业，内置雨量传感器可智能监测降水情况；工作环境温度-30℃</w:t>
            </w:r>
            <w:r>
              <w:rPr>
                <w:rFonts w:hint="eastAsia" w:ascii="仿宋_GB2312" w:hAnsi="仿宋_GB2312" w:eastAsia="仿宋_GB2312" w:cs="仿宋_GB2312"/>
                <w:color w:val="000000"/>
                <w:kern w:val="0"/>
                <w:sz w:val="24"/>
                <w:szCs w:val="24"/>
                <w:highlight w:val="none"/>
                <w:lang w:val="en-US" w:eastAsia="zh-CN" w:bidi="ar"/>
              </w:rPr>
              <w:t>-</w:t>
            </w:r>
            <w:r>
              <w:rPr>
                <w:rFonts w:hint="eastAsia" w:ascii="仿宋_GB2312" w:hAnsi="仿宋_GB2312" w:eastAsia="仿宋_GB2312" w:cs="仿宋_GB2312"/>
                <w:color w:val="000000"/>
                <w:kern w:val="0"/>
                <w:sz w:val="24"/>
                <w:szCs w:val="24"/>
                <w:highlight w:val="none"/>
                <w:lang w:bidi="ar"/>
              </w:rPr>
              <w:t>50℃，具备温控系统，可抵御严寒、酷暑、沙尘、雨雪等复杂气象，全天候无人值守作业；</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10.备用续航能力：配备备用电池，断电后台站核心控制、数据传输、传感器监测功能续航≥4小时，保障极端断电场景设备可控；</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11.充电续航配套：无人机电量15%至95%快充时间≤27分钟，支持高频次循环起降，提升作业效率。</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二、无人机场</w:t>
            </w:r>
            <w:r>
              <w:rPr>
                <w:rFonts w:hint="eastAsia" w:ascii="仿宋_GB2312" w:hAnsi="仿宋_GB2312" w:eastAsia="仿宋_GB2312" w:cs="仿宋_GB2312"/>
                <w:color w:val="000000"/>
                <w:kern w:val="0"/>
                <w:sz w:val="24"/>
                <w:szCs w:val="24"/>
                <w:highlight w:val="none"/>
                <w:lang w:val="en-US" w:eastAsia="zh-CN" w:bidi="ar"/>
              </w:rPr>
              <w:t>售后</w:t>
            </w:r>
            <w:r>
              <w:rPr>
                <w:rFonts w:hint="eastAsia" w:ascii="仿宋_GB2312" w:hAnsi="仿宋_GB2312" w:eastAsia="仿宋_GB2312" w:cs="仿宋_GB2312"/>
                <w:color w:val="000000"/>
                <w:kern w:val="0"/>
                <w:sz w:val="24"/>
                <w:szCs w:val="24"/>
                <w:highlight w:val="none"/>
                <w:lang w:bidi="ar"/>
              </w:rPr>
              <w:t>服务</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1.保障期限不少于2年，无人机场保障额度不低于73000元/年，保障期限及保障额度内不限次数维修（额度内免除换件及维修费）；</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三、无人机参数</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★1.无人机最大起飞重量：</w:t>
            </w:r>
            <w:r>
              <w:rPr>
                <w:rFonts w:hint="eastAsia" w:ascii="仿宋_GB2312" w:hAnsi="仿宋_GB2312" w:eastAsia="仿宋_GB2312" w:cs="仿宋_GB2312"/>
                <w:color w:val="000000"/>
                <w:kern w:val="0"/>
                <w:sz w:val="24"/>
                <w:szCs w:val="24"/>
                <w:highlight w:val="none"/>
                <w:u w:val="none"/>
                <w:lang w:bidi="ar"/>
              </w:rPr>
              <w:t>≥</w:t>
            </w:r>
            <w:r>
              <w:rPr>
                <w:rFonts w:hint="eastAsia" w:ascii="仿宋_GB2312" w:hAnsi="仿宋_GB2312" w:eastAsia="仿宋_GB2312" w:cs="仿宋_GB2312"/>
                <w:color w:val="000000"/>
                <w:kern w:val="0"/>
                <w:sz w:val="24"/>
                <w:szCs w:val="24"/>
                <w:highlight w:val="none"/>
                <w:u w:val="wavyHeavy"/>
                <w:lang w:bidi="ar"/>
              </w:rPr>
              <w:t>2000g</w:t>
            </w:r>
            <w:r>
              <w:rPr>
                <w:rFonts w:hint="eastAsia" w:ascii="仿宋_GB2312" w:hAnsi="仿宋_GB2312" w:eastAsia="仿宋_GB2312" w:cs="仿宋_GB2312"/>
                <w:color w:val="000000"/>
                <w:kern w:val="0"/>
                <w:sz w:val="24"/>
                <w:szCs w:val="24"/>
                <w:highlight w:val="none"/>
                <w:lang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★2.无人机折叠后尺寸（长×宽×高）：</w:t>
            </w:r>
            <w:r>
              <w:rPr>
                <w:rFonts w:hint="eastAsia" w:ascii="仿宋_GB2312" w:hAnsi="仿宋_GB2312" w:eastAsia="仿宋_GB2312" w:cs="仿宋_GB2312"/>
                <w:color w:val="000000"/>
                <w:kern w:val="0"/>
                <w:sz w:val="24"/>
                <w:szCs w:val="24"/>
                <w:highlight w:val="none"/>
                <w:u w:val="none"/>
                <w:lang w:bidi="ar"/>
              </w:rPr>
              <w:t>≤</w:t>
            </w:r>
            <w:r>
              <w:rPr>
                <w:rFonts w:hint="eastAsia" w:ascii="仿宋_GB2312" w:hAnsi="仿宋_GB2312" w:eastAsia="仿宋_GB2312" w:cs="仿宋_GB2312"/>
                <w:color w:val="000000"/>
                <w:kern w:val="0"/>
                <w:sz w:val="24"/>
                <w:szCs w:val="24"/>
                <w:highlight w:val="none"/>
                <w:u w:val="wavyHeavy"/>
                <w:lang w:bidi="ar"/>
              </w:rPr>
              <w:t>380mm×420mm×220mm</w:t>
            </w:r>
            <w:r>
              <w:rPr>
                <w:rFonts w:hint="eastAsia" w:ascii="仿宋_GB2312" w:hAnsi="仿宋_GB2312" w:eastAsia="仿宋_GB2312" w:cs="仿宋_GB2312"/>
                <w:color w:val="000000"/>
                <w:kern w:val="0"/>
                <w:sz w:val="24"/>
                <w:szCs w:val="24"/>
                <w:highlight w:val="none"/>
                <w:lang w:bidi="ar"/>
              </w:rPr>
              <w:t>（不含桨叶）；</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★3.无人机对角线轴距：</w:t>
            </w:r>
            <w:r>
              <w:rPr>
                <w:rFonts w:hint="eastAsia" w:ascii="仿宋_GB2312" w:hAnsi="仿宋_GB2312" w:eastAsia="仿宋_GB2312" w:cs="仿宋_GB2312"/>
                <w:color w:val="000000"/>
                <w:kern w:val="0"/>
                <w:sz w:val="24"/>
                <w:szCs w:val="24"/>
                <w:highlight w:val="none"/>
                <w:u w:val="none"/>
                <w:lang w:bidi="ar"/>
              </w:rPr>
              <w:t>≤</w:t>
            </w:r>
            <w:r>
              <w:rPr>
                <w:rFonts w:hint="eastAsia" w:ascii="仿宋_GB2312" w:hAnsi="仿宋_GB2312" w:eastAsia="仿宋_GB2312" w:cs="仿宋_GB2312"/>
                <w:color w:val="000000"/>
                <w:kern w:val="0"/>
                <w:sz w:val="24"/>
                <w:szCs w:val="24"/>
                <w:highlight w:val="none"/>
                <w:u w:val="wavyHeavy"/>
                <w:shd w:val="clear" w:color="auto" w:fill="auto"/>
                <w:lang w:bidi="ar"/>
              </w:rPr>
              <w:t>500mm</w:t>
            </w:r>
            <w:r>
              <w:rPr>
                <w:rFonts w:hint="eastAsia" w:ascii="仿宋_GB2312" w:hAnsi="仿宋_GB2312" w:eastAsia="仿宋_GB2312" w:cs="仿宋_GB2312"/>
                <w:color w:val="000000"/>
                <w:kern w:val="0"/>
                <w:sz w:val="24"/>
                <w:szCs w:val="24"/>
                <w:highlight w:val="none"/>
                <w:lang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4.最大信号有效距离（无干扰.无遮挡）：≥25km；</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5.全向感知系统：支持全向双目视觉避障系统，下方具备三维红外传感器，能够在探测到障碍物时在App上进行提醒，并自动减速刹车或绕行；</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6.防护等级：不低于IP55；</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7.相机类型：具有长焦可见光</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bidi="ar"/>
              </w:rPr>
              <w:t>中长焦可见光</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bidi="ar"/>
              </w:rPr>
              <w:t>广角可见光等三种及以上类型；</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8.广角相机像素：具备1/1.3英寸CMOS广角相机，有效像素不低于4800万；</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9.中长焦相机像素：像素数不低于4800万；</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10.长焦相机像素：像素数不低于4800万；</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11.可见光相机变焦倍数：变焦倍数不低于112倍；</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12.支持可见光与红外热成像联动变焦；</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13.稳定系统：具备三轴机械增稳云台（俯仰</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bidi="ar"/>
              </w:rPr>
              <w:t>横滚</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bidi="ar"/>
              </w:rPr>
              <w:t>平移）；</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14.激光测距模块：最远正入射量程1800m；</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15.空中中继：支持空中中继功能，一台无人机可以给另外一台无人机做中继站；</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16.地理位置时间戳水印：支持在无人机拍摄的可见光视频与照片上记录拍摄时的地理位置坐标和时间；</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17.激光测距信息：支持可见光照片中记录激光测距获取的距离和地理位置坐标；</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四、无人机</w:t>
            </w:r>
            <w:r>
              <w:rPr>
                <w:rFonts w:hint="eastAsia" w:ascii="仿宋_GB2312" w:hAnsi="仿宋_GB2312" w:eastAsia="仿宋_GB2312" w:cs="仿宋_GB2312"/>
                <w:color w:val="000000"/>
                <w:kern w:val="0"/>
                <w:sz w:val="24"/>
                <w:szCs w:val="24"/>
                <w:highlight w:val="none"/>
                <w:lang w:val="en-US" w:eastAsia="zh-CN" w:bidi="ar"/>
              </w:rPr>
              <w:t>售后</w:t>
            </w:r>
            <w:r>
              <w:rPr>
                <w:rFonts w:hint="eastAsia" w:ascii="仿宋_GB2312" w:hAnsi="仿宋_GB2312" w:eastAsia="仿宋_GB2312" w:cs="仿宋_GB2312"/>
                <w:color w:val="000000"/>
                <w:kern w:val="0"/>
                <w:sz w:val="24"/>
                <w:szCs w:val="24"/>
                <w:highlight w:val="none"/>
                <w:lang w:bidi="ar"/>
              </w:rPr>
              <w:t>服务</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1.保障期限不少于2年，无人机保障额度不低于43600元/年，保障期限及保障额度内不限次数维修（额度内免除换件及维修费）；</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val="en-US" w:eastAsia="zh-CN" w:bidi="ar"/>
              </w:rPr>
              <w:t>五</w:t>
            </w:r>
            <w:r>
              <w:rPr>
                <w:rFonts w:hint="eastAsia" w:ascii="仿宋_GB2312" w:hAnsi="仿宋_GB2312" w:eastAsia="仿宋_GB2312" w:cs="仿宋_GB2312"/>
                <w:color w:val="000000"/>
                <w:kern w:val="0"/>
                <w:sz w:val="24"/>
                <w:szCs w:val="24"/>
                <w:highlight w:val="none"/>
                <w:lang w:bidi="ar"/>
              </w:rPr>
              <w:t>、无人机电池：</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★1.电池能量：不低于</w:t>
            </w:r>
            <w:r>
              <w:rPr>
                <w:rFonts w:hint="eastAsia" w:ascii="仿宋_GB2312" w:hAnsi="仿宋_GB2312" w:eastAsia="仿宋_GB2312" w:cs="仿宋_GB2312"/>
                <w:color w:val="000000"/>
                <w:kern w:val="0"/>
                <w:sz w:val="24"/>
                <w:szCs w:val="24"/>
                <w:highlight w:val="none"/>
                <w:u w:val="wavyHeavy"/>
                <w:lang w:bidi="ar"/>
              </w:rPr>
              <w:t>6760毫安时</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2.循环次数：不低于400次</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3.支持低温自加热充电；</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val="en-US" w:eastAsia="zh-CN" w:bidi="ar"/>
              </w:rPr>
              <w:t>六</w:t>
            </w:r>
            <w:r>
              <w:rPr>
                <w:rFonts w:hint="eastAsia" w:ascii="仿宋_GB2312" w:hAnsi="仿宋_GB2312" w:eastAsia="仿宋_GB2312" w:cs="仿宋_GB2312"/>
                <w:color w:val="000000"/>
                <w:kern w:val="0"/>
                <w:sz w:val="24"/>
                <w:szCs w:val="24"/>
                <w:highlight w:val="none"/>
                <w:lang w:bidi="ar"/>
              </w:rPr>
              <w:t>、避障雷达</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1.避障雷达结合环扫激光雷达及毫米波雷达技术，能在无光环境下辅助定位</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2.重量：≥235g</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★3.尺寸：≥</w:t>
            </w:r>
            <w:r>
              <w:rPr>
                <w:rFonts w:hint="eastAsia" w:ascii="仿宋_GB2312" w:hAnsi="仿宋_GB2312" w:eastAsia="仿宋_GB2312" w:cs="仿宋_GB2312"/>
                <w:color w:val="000000"/>
                <w:kern w:val="0"/>
                <w:sz w:val="24"/>
                <w:szCs w:val="24"/>
                <w:highlight w:val="none"/>
                <w:u w:val="wavyHeavy"/>
                <w:lang w:bidi="ar"/>
              </w:rPr>
              <w:t>100mm×64mm×85mm</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4.工作环境温度：不低于-20℃，不高于50℃</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5.感知系统类型：环扫激光雷达与五向毫米波雷达组合</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6.防护等级：不低于IP55；</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val="en-US" w:eastAsia="zh-CN" w:bidi="ar"/>
              </w:rPr>
              <w:t>七</w:t>
            </w:r>
            <w:r>
              <w:rPr>
                <w:rFonts w:hint="eastAsia" w:ascii="仿宋_GB2312" w:hAnsi="仿宋_GB2312" w:eastAsia="仿宋_GB2312" w:cs="仿宋_GB2312"/>
                <w:color w:val="000000"/>
                <w:kern w:val="0"/>
                <w:sz w:val="24"/>
                <w:szCs w:val="24"/>
                <w:highlight w:val="none"/>
                <w:lang w:bidi="ar"/>
              </w:rPr>
              <w:t>、图传模块</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1.工作频段：TDD-LTE:B34/38/39/40/41（194M）；</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FDD-LTE:B1/B2/B3/B4/B5/B7/B8/B12/B13/B18/B19/B20/B25/B26/B28/B66/B71；WCDMA:B1/B2/B4/B5/B6/B8/B19；</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2.支持USB-C、nano-SIM、TS-5等接口</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3.尺寸不大于43.5</w:t>
            </w:r>
            <w:r>
              <w:rPr>
                <w:rFonts w:hint="eastAsia" w:ascii="仿宋_GB2312" w:hAnsi="仿宋_GB2312" w:eastAsia="仿宋_GB2312" w:cs="仿宋_GB2312"/>
                <w:color w:val="000000"/>
                <w:kern w:val="0"/>
                <w:sz w:val="24"/>
                <w:szCs w:val="24"/>
                <w:highlight w:val="none"/>
                <w:lang w:val="en-US" w:eastAsia="zh-CN" w:bidi="ar"/>
              </w:rPr>
              <w:t>mm</w:t>
            </w:r>
            <w:r>
              <w:rPr>
                <w:rFonts w:hint="eastAsia" w:ascii="仿宋_GB2312" w:hAnsi="仿宋_GB2312" w:eastAsia="仿宋_GB2312" w:cs="仿宋_GB2312"/>
                <w:color w:val="000000"/>
                <w:kern w:val="0"/>
                <w:sz w:val="24"/>
                <w:szCs w:val="24"/>
                <w:highlight w:val="none"/>
                <w:lang w:bidi="ar"/>
              </w:rPr>
              <w:t>×23</w:t>
            </w:r>
            <w:r>
              <w:rPr>
                <w:rFonts w:hint="eastAsia" w:ascii="仿宋_GB2312" w:hAnsi="仿宋_GB2312" w:eastAsia="仿宋_GB2312" w:cs="仿宋_GB2312"/>
                <w:color w:val="000000"/>
                <w:kern w:val="0"/>
                <w:sz w:val="24"/>
                <w:szCs w:val="24"/>
                <w:highlight w:val="none"/>
                <w:lang w:val="en-US" w:eastAsia="zh-CN" w:bidi="ar"/>
              </w:rPr>
              <w:t>mm</w:t>
            </w:r>
            <w:r>
              <w:rPr>
                <w:rFonts w:hint="eastAsia" w:ascii="仿宋_GB2312" w:hAnsi="仿宋_GB2312" w:eastAsia="仿宋_GB2312" w:cs="仿宋_GB2312"/>
                <w:color w:val="000000"/>
                <w:kern w:val="0"/>
                <w:sz w:val="24"/>
                <w:szCs w:val="24"/>
                <w:highlight w:val="none"/>
                <w:lang w:bidi="ar"/>
              </w:rPr>
              <w:t>×7mm（长×宽×高）</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4.工作电压不大于5V</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5.工作环境温度不低于-30℃，不高于65℃，可外接入无人机及机场使用</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6.为无人机接入4G网络增强图传信号（含一年300G流量）</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b/>
                <w:bCs/>
                <w:color w:val="000000"/>
                <w:kern w:val="0"/>
                <w:sz w:val="24"/>
                <w:szCs w:val="24"/>
                <w:highlight w:val="none"/>
                <w:lang w:bidi="ar"/>
              </w:rPr>
            </w:pPr>
            <w:r>
              <w:rPr>
                <w:rFonts w:hint="eastAsia" w:ascii="仿宋_GB2312" w:hAnsi="仿宋_GB2312" w:eastAsia="仿宋_GB2312" w:cs="仿宋_GB2312"/>
                <w:b/>
                <w:bCs/>
                <w:color w:val="000000"/>
                <w:kern w:val="0"/>
                <w:sz w:val="24"/>
                <w:szCs w:val="24"/>
                <w:highlight w:val="none"/>
                <w:lang w:val="en-US" w:eastAsia="zh-CN" w:bidi="ar"/>
              </w:rPr>
              <w:t>八</w:t>
            </w:r>
            <w:r>
              <w:rPr>
                <w:rFonts w:hint="eastAsia" w:ascii="仿宋_GB2312" w:hAnsi="仿宋_GB2312" w:eastAsia="仿宋_GB2312" w:cs="仿宋_GB2312"/>
                <w:b/>
                <w:bCs/>
                <w:color w:val="000000"/>
                <w:kern w:val="0"/>
                <w:sz w:val="24"/>
                <w:szCs w:val="24"/>
                <w:highlight w:val="none"/>
                <w:lang w:bidi="ar"/>
              </w:rPr>
              <w:t>、一站式无人机任务管理云平台：</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一站式无人机任务管理云平台，实现全面实时态势感知、团队高效协作与无人化作业调度</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1.设备兼容性：支持机型：DJIMatrice4系列、Matrice4D系列、Mavic3E/3T、经纬M300RTK、经纬M30系列、Matrice350RTK、大疆机场/机场2/机场3、Matrice400等行业级飞行平台；</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2.支持负载：禅思L3、H30系列、H20、H20T、H20N等主流负载，支持第三方负载（喊话器、探照灯等）远程控制</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3.核心功能：</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（1）任务规划：支持单次、定时、重复定时任务模式，支持照片/视频/三维建模等采集方式，提供三维航线可视化规划；</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（2）态势感知：支持2.5维基础地图、一键全景实时回传、云端建图、多终端高清实时直播；</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（3）团队协作：支持标注同步、信息共享、多角色权限管理，电脑/手机/平板/遥控器等多终端无缝接入；</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（4）数据管理：作业成果自动回传、地理标记存储、对比分析与标注导出，支持第三方数据应用平台对接；</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（5）远程控制：支持远程设备状态监控、任务启停、负载参数调节，适配无人值守机场自动化作业；</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（6）部署方式：支持公有云部署、私有版本地化部署（物理机/私有云/公有云环境）、一体机开箱即用部署，满足不同数据安全与网络环境需求；</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（7）数据安全：已通过ISO/IEC27001信息安全管理体系认证、ISO27701隐私合规认证；私有版可实现纯内网部署，数据本地存储不对外传输；</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（8）开放生态：提供完整上云API接口，支持定制化管理系统开发、第三方云平台对接；适配大疆机场2/3边缘计算扩展能力；</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（9）环境适应性：适配最高6000米起飞海拔作业场景，支持最大12米/秒抗风速度下的任务管理与数据回传；</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4.服务要求：</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（1）账号管理：提供1个超级管理员账号、不少于5个操作员账号，支持多级角色权限划分；</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（2）培训服务：提供</w:t>
            </w:r>
            <w:r>
              <w:rPr>
                <w:rFonts w:hint="eastAsia" w:ascii="仿宋_GB2312" w:hAnsi="仿宋_GB2312" w:eastAsia="仿宋_GB2312" w:cs="仿宋_GB2312"/>
                <w:color w:val="000000"/>
                <w:kern w:val="0"/>
                <w:sz w:val="24"/>
                <w:szCs w:val="24"/>
                <w:highlight w:val="none"/>
                <w:lang w:val="en-US" w:eastAsia="zh-CN" w:bidi="ar"/>
              </w:rPr>
              <w:t>不低于</w:t>
            </w:r>
            <w:r>
              <w:rPr>
                <w:rFonts w:hint="eastAsia" w:ascii="仿宋_GB2312" w:hAnsi="仿宋_GB2312" w:eastAsia="仿宋_GB2312" w:cs="仿宋_GB2312"/>
                <w:color w:val="000000"/>
                <w:kern w:val="0"/>
                <w:sz w:val="24"/>
                <w:szCs w:val="24"/>
                <w:highlight w:val="none"/>
                <w:lang w:bidi="ar"/>
              </w:rPr>
              <w:t>1次上门操作培训，含平台功能、任务规划、数据管理、应急处置实操指导，</w:t>
            </w:r>
            <w:r>
              <w:rPr>
                <w:rFonts w:hint="eastAsia" w:ascii="仿宋_GB2312" w:hAnsi="仿宋_GB2312" w:eastAsia="仿宋_GB2312" w:cs="仿宋_GB2312"/>
                <w:color w:val="000000"/>
                <w:kern w:val="0"/>
                <w:sz w:val="24"/>
                <w:szCs w:val="24"/>
                <w:highlight w:val="none"/>
                <w:lang w:val="en-US" w:eastAsia="zh-CN" w:bidi="ar"/>
              </w:rPr>
              <w:t>单次</w:t>
            </w:r>
            <w:r>
              <w:rPr>
                <w:rFonts w:hint="eastAsia" w:ascii="仿宋_GB2312" w:hAnsi="仿宋_GB2312" w:eastAsia="仿宋_GB2312" w:cs="仿宋_GB2312"/>
                <w:color w:val="000000"/>
                <w:kern w:val="0"/>
                <w:sz w:val="24"/>
                <w:szCs w:val="24"/>
                <w:highlight w:val="none"/>
                <w:lang w:bidi="ar"/>
              </w:rPr>
              <w:t>培训时长不少于8小时；</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（3）运维服务：提供</w:t>
            </w:r>
            <w:r>
              <w:rPr>
                <w:rFonts w:hint="eastAsia" w:ascii="仿宋_GB2312" w:hAnsi="仿宋_GB2312" w:eastAsia="仿宋_GB2312" w:cs="仿宋_GB2312"/>
                <w:color w:val="000000"/>
                <w:kern w:val="0"/>
                <w:sz w:val="24"/>
                <w:szCs w:val="24"/>
                <w:highlight w:val="none"/>
                <w:lang w:val="en-US" w:eastAsia="zh-CN" w:bidi="ar"/>
              </w:rPr>
              <w:t>不少于</w:t>
            </w:r>
            <w:r>
              <w:rPr>
                <w:rFonts w:hint="eastAsia" w:ascii="仿宋_GB2312" w:hAnsi="仿宋_GB2312" w:eastAsia="仿宋_GB2312" w:cs="仿宋_GB2312"/>
                <w:color w:val="000000"/>
                <w:kern w:val="0"/>
                <w:sz w:val="24"/>
                <w:szCs w:val="24"/>
                <w:highlight w:val="none"/>
                <w:lang w:bidi="ar"/>
              </w:rPr>
              <w:t>1年7×12小时技术支持，质保期内平台功能故障24小时内响应、48小时内解决；</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（4）二次开发：提供API文档与技术指导，支持定制化功能开发与行业系统对接。</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val="en-US" w:eastAsia="zh-CN" w:bidi="ar"/>
              </w:rPr>
              <w:t>九</w:t>
            </w:r>
            <w:r>
              <w:rPr>
                <w:rFonts w:hint="eastAsia" w:ascii="仿宋_GB2312" w:hAnsi="仿宋_GB2312" w:eastAsia="仿宋_GB2312" w:cs="仿宋_GB2312"/>
                <w:color w:val="000000"/>
                <w:kern w:val="0"/>
                <w:sz w:val="24"/>
                <w:szCs w:val="24"/>
                <w:highlight w:val="none"/>
                <w:lang w:bidi="ar"/>
              </w:rPr>
              <w:t>、第三者责任险一年：保额20万，对无人机高空坠落砸伤人</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bidi="ar"/>
              </w:rPr>
              <w:t>物的第三方责任险；</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u w:val="none"/>
                <w:lang w:eastAsia="zh-CN" w:bidi="ar"/>
              </w:rPr>
            </w:pPr>
            <w:r>
              <w:rPr>
                <w:rFonts w:hint="eastAsia" w:ascii="仿宋_GB2312" w:hAnsi="仿宋_GB2312" w:eastAsia="仿宋_GB2312" w:cs="仿宋_GB2312"/>
                <w:color w:val="000000"/>
                <w:kern w:val="0"/>
                <w:sz w:val="24"/>
                <w:szCs w:val="24"/>
                <w:highlight w:val="none"/>
                <w:lang w:val="en-US" w:eastAsia="zh-CN" w:bidi="ar"/>
              </w:rPr>
              <w:t>十</w:t>
            </w:r>
            <w:r>
              <w:rPr>
                <w:rFonts w:hint="eastAsia" w:ascii="仿宋_GB2312" w:hAnsi="仿宋_GB2312" w:eastAsia="仿宋_GB2312" w:cs="仿宋_GB2312"/>
                <w:color w:val="000000"/>
                <w:kern w:val="0"/>
                <w:sz w:val="24"/>
                <w:szCs w:val="24"/>
                <w:highlight w:val="none"/>
                <w:lang w:bidi="ar"/>
              </w:rPr>
              <w:t>、</w:t>
            </w:r>
            <w:r>
              <w:rPr>
                <w:rFonts w:hint="eastAsia" w:ascii="仿宋_GB2312" w:hAnsi="仿宋_GB2312" w:eastAsia="仿宋_GB2312" w:cs="仿宋_GB2312"/>
                <w:color w:val="000000"/>
                <w:kern w:val="0"/>
                <w:sz w:val="24"/>
                <w:szCs w:val="24"/>
                <w:highlight w:val="none"/>
                <w:u w:val="none"/>
                <w:lang w:bidi="ar"/>
              </w:rPr>
              <w:t>安装部署服务：提供包含但不限于水泥基座</w:t>
            </w:r>
            <w:r>
              <w:rPr>
                <w:rFonts w:hint="eastAsia" w:ascii="仿宋_GB2312" w:hAnsi="仿宋_GB2312" w:eastAsia="仿宋_GB2312" w:cs="仿宋_GB2312"/>
                <w:color w:val="000000"/>
                <w:kern w:val="0"/>
                <w:sz w:val="24"/>
                <w:szCs w:val="24"/>
                <w:highlight w:val="none"/>
                <w:u w:val="none"/>
                <w:lang w:eastAsia="zh-CN" w:bidi="ar"/>
              </w:rPr>
              <w:t>、</w:t>
            </w:r>
            <w:r>
              <w:rPr>
                <w:rFonts w:hint="eastAsia" w:ascii="仿宋_GB2312" w:hAnsi="仿宋_GB2312" w:eastAsia="仿宋_GB2312" w:cs="仿宋_GB2312"/>
                <w:color w:val="000000"/>
                <w:kern w:val="0"/>
                <w:sz w:val="24"/>
                <w:szCs w:val="24"/>
                <w:highlight w:val="none"/>
                <w:u w:val="none"/>
                <w:lang w:bidi="ar"/>
              </w:rPr>
              <w:t>不锈钢底座</w:t>
            </w:r>
            <w:r>
              <w:rPr>
                <w:rFonts w:hint="eastAsia" w:ascii="仿宋_GB2312" w:hAnsi="仿宋_GB2312" w:eastAsia="仿宋_GB2312" w:cs="仿宋_GB2312"/>
                <w:color w:val="000000"/>
                <w:kern w:val="0"/>
                <w:sz w:val="24"/>
                <w:szCs w:val="24"/>
                <w:highlight w:val="none"/>
                <w:u w:val="none"/>
                <w:lang w:eastAsia="zh-CN" w:bidi="ar"/>
              </w:rPr>
              <w:t>、</w:t>
            </w:r>
            <w:r>
              <w:rPr>
                <w:rFonts w:hint="eastAsia" w:ascii="仿宋_GB2312" w:hAnsi="仿宋_GB2312" w:eastAsia="仿宋_GB2312" w:cs="仿宋_GB2312"/>
                <w:color w:val="000000"/>
                <w:kern w:val="0"/>
                <w:sz w:val="24"/>
                <w:szCs w:val="24"/>
                <w:highlight w:val="none"/>
                <w:u w:val="none"/>
                <w:lang w:bidi="ar"/>
              </w:rPr>
              <w:t>及安装部署所需的网线</w:t>
            </w:r>
            <w:r>
              <w:rPr>
                <w:rFonts w:hint="eastAsia" w:ascii="仿宋_GB2312" w:hAnsi="仿宋_GB2312" w:eastAsia="仿宋_GB2312" w:cs="仿宋_GB2312"/>
                <w:color w:val="000000"/>
                <w:kern w:val="0"/>
                <w:sz w:val="24"/>
                <w:szCs w:val="24"/>
                <w:highlight w:val="none"/>
                <w:u w:val="none"/>
                <w:lang w:eastAsia="zh-CN" w:bidi="ar"/>
              </w:rPr>
              <w:t>、</w:t>
            </w:r>
            <w:r>
              <w:rPr>
                <w:rFonts w:hint="eastAsia" w:ascii="仿宋_GB2312" w:hAnsi="仿宋_GB2312" w:eastAsia="仿宋_GB2312" w:cs="仿宋_GB2312"/>
                <w:color w:val="000000"/>
                <w:kern w:val="0"/>
                <w:sz w:val="24"/>
                <w:szCs w:val="24"/>
                <w:highlight w:val="none"/>
                <w:u w:val="none"/>
                <w:lang w:bidi="ar"/>
              </w:rPr>
              <w:t>电线等相关耗材及人工安装服务</w:t>
            </w:r>
            <w:r>
              <w:rPr>
                <w:rFonts w:hint="eastAsia" w:ascii="仿宋_GB2312" w:hAnsi="仿宋_GB2312" w:eastAsia="仿宋_GB2312" w:cs="仿宋_GB2312"/>
                <w:sz w:val="24"/>
                <w:u w:val="none"/>
                <w:lang w:eastAsia="zh-CN"/>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十一</w:t>
            </w:r>
            <w:r>
              <w:rPr>
                <w:rFonts w:hint="eastAsia" w:ascii="仿宋_GB2312" w:hAnsi="仿宋_GB2312" w:eastAsia="仿宋_GB2312" w:cs="仿宋_GB2312"/>
                <w:color w:val="000000"/>
                <w:kern w:val="0"/>
                <w:sz w:val="24"/>
                <w:szCs w:val="24"/>
                <w:highlight w:val="none"/>
                <w:lang w:bidi="ar"/>
              </w:rPr>
              <w:t>、机场提供每月200G网络流量</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val="en-US" w:eastAsia="zh-CN" w:bidi="ar"/>
              </w:rPr>
              <w:t>服务时长不低于1年。</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default"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1套</w:t>
            </w:r>
          </w:p>
        </w:tc>
      </w:tr>
      <w:tr>
        <w:tblPrEx>
          <w:tblCellMar>
            <w:top w:w="0" w:type="dxa"/>
            <w:left w:w="108" w:type="dxa"/>
            <w:bottom w:w="0" w:type="dxa"/>
            <w:right w:w="108" w:type="dxa"/>
          </w:tblCellMar>
        </w:tblPrEx>
        <w:trPr>
          <w:trHeight w:val="23" w:hRule="atLeast"/>
          <w:jc w:val="center"/>
        </w:trPr>
        <w:tc>
          <w:tcPr>
            <w:tcW w:w="57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b/>
                <w:bCs/>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4</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多功能无人机</w:t>
            </w:r>
            <w:r>
              <w:rPr>
                <w:rFonts w:hint="eastAsia" w:ascii="仿宋_GB2312" w:hAnsi="仿宋_GB2312" w:eastAsia="仿宋_GB2312" w:cs="仿宋_GB2312"/>
                <w:color w:val="000000"/>
                <w:kern w:val="0"/>
                <w:sz w:val="24"/>
                <w:szCs w:val="24"/>
                <w:highlight w:val="none"/>
                <w:lang w:val="en-US" w:eastAsia="zh-CN" w:bidi="ar"/>
              </w:rPr>
              <w:t>套装</w:t>
            </w:r>
          </w:p>
        </w:tc>
        <w:tc>
          <w:tcPr>
            <w:tcW w:w="648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val="en-US" w:eastAsia="zh-CN" w:bidi="ar"/>
              </w:rPr>
              <w:t>多功能</w:t>
            </w:r>
            <w:r>
              <w:rPr>
                <w:rFonts w:hint="eastAsia" w:ascii="仿宋_GB2312" w:hAnsi="仿宋_GB2312" w:eastAsia="仿宋_GB2312" w:cs="仿宋_GB2312"/>
                <w:color w:val="000000"/>
                <w:kern w:val="0"/>
                <w:sz w:val="24"/>
                <w:szCs w:val="24"/>
                <w:highlight w:val="none"/>
                <w:lang w:bidi="ar"/>
              </w:rPr>
              <w:t>无人机</w:t>
            </w:r>
            <w:r>
              <w:rPr>
                <w:rFonts w:hint="eastAsia" w:ascii="仿宋_GB2312" w:hAnsi="仿宋_GB2312" w:eastAsia="仿宋_GB2312" w:cs="仿宋_GB2312"/>
                <w:color w:val="000000"/>
                <w:kern w:val="0"/>
                <w:sz w:val="24"/>
                <w:szCs w:val="24"/>
                <w:highlight w:val="none"/>
                <w:lang w:val="en-US" w:eastAsia="zh-CN" w:bidi="ar"/>
              </w:rPr>
              <w:t>套装</w:t>
            </w:r>
            <w:r>
              <w:rPr>
                <w:rFonts w:hint="eastAsia" w:ascii="仿宋_GB2312" w:hAnsi="仿宋_GB2312" w:eastAsia="仿宋_GB2312" w:cs="仿宋_GB2312"/>
                <w:color w:val="000000"/>
                <w:kern w:val="0"/>
                <w:sz w:val="24"/>
                <w:szCs w:val="24"/>
                <w:highlight w:val="none"/>
                <w:lang w:bidi="ar"/>
              </w:rPr>
              <w:t>配置清单：</w:t>
            </w:r>
            <w:r>
              <w:rPr>
                <w:rFonts w:hint="eastAsia" w:ascii="仿宋_GB2312" w:hAnsi="仿宋_GB2312" w:eastAsia="仿宋_GB2312" w:cs="仿宋_GB2312"/>
                <w:color w:val="000000"/>
                <w:kern w:val="0"/>
                <w:sz w:val="24"/>
                <w:szCs w:val="24"/>
                <w:highlight w:val="none"/>
                <w:lang w:val="en-US" w:eastAsia="zh-CN" w:bidi="ar"/>
              </w:rPr>
              <w:t>无人机</w:t>
            </w:r>
            <w:r>
              <w:rPr>
                <w:rFonts w:hint="eastAsia" w:ascii="仿宋_GB2312" w:hAnsi="仿宋_GB2312" w:eastAsia="仿宋_GB2312" w:cs="仿宋_GB2312"/>
                <w:color w:val="000000"/>
                <w:kern w:val="0"/>
                <w:sz w:val="24"/>
                <w:szCs w:val="24"/>
                <w:highlight w:val="none"/>
                <w:lang w:bidi="ar"/>
              </w:rPr>
              <w:t>×1</w:t>
            </w:r>
            <w:r>
              <w:rPr>
                <w:rFonts w:hint="eastAsia" w:ascii="仿宋_GB2312" w:hAnsi="仿宋_GB2312" w:eastAsia="仿宋_GB2312" w:cs="仿宋_GB2312"/>
                <w:color w:val="000000"/>
                <w:kern w:val="0"/>
                <w:sz w:val="24"/>
                <w:szCs w:val="24"/>
                <w:highlight w:val="none"/>
                <w:lang w:val="en-US" w:eastAsia="zh-CN" w:bidi="ar"/>
              </w:rPr>
              <w:t>套</w:t>
            </w:r>
            <w:r>
              <w:rPr>
                <w:rFonts w:hint="eastAsia" w:ascii="仿宋_GB2312" w:hAnsi="仿宋_GB2312" w:eastAsia="仿宋_GB2312" w:cs="仿宋_GB2312"/>
                <w:color w:val="000000"/>
                <w:kern w:val="0"/>
                <w:sz w:val="24"/>
                <w:szCs w:val="24"/>
                <w:highlight w:val="none"/>
                <w:lang w:bidi="ar"/>
              </w:rPr>
              <w:t>，智能电池×</w:t>
            </w:r>
            <w:r>
              <w:rPr>
                <w:rFonts w:hint="eastAsia" w:ascii="仿宋_GB2312" w:hAnsi="仿宋_GB2312" w:eastAsia="仿宋_GB2312" w:cs="仿宋_GB2312"/>
                <w:color w:val="000000"/>
                <w:kern w:val="0"/>
                <w:sz w:val="24"/>
                <w:szCs w:val="24"/>
                <w:highlight w:val="none"/>
                <w:lang w:val="en-US" w:eastAsia="zh-CN" w:bidi="ar"/>
              </w:rPr>
              <w:t>2块</w:t>
            </w:r>
            <w:r>
              <w:rPr>
                <w:rFonts w:hint="eastAsia" w:ascii="仿宋_GB2312" w:hAnsi="仿宋_GB2312" w:eastAsia="仿宋_GB2312" w:cs="仿宋_GB2312"/>
                <w:color w:val="000000"/>
                <w:kern w:val="0"/>
                <w:sz w:val="24"/>
                <w:szCs w:val="24"/>
                <w:highlight w:val="none"/>
                <w:lang w:bidi="ar"/>
              </w:rPr>
              <w:t>，电池箱×1套，遥控器×1</w:t>
            </w:r>
            <w:r>
              <w:rPr>
                <w:rFonts w:hint="eastAsia" w:ascii="仿宋_GB2312" w:hAnsi="仿宋_GB2312" w:eastAsia="仿宋_GB2312" w:cs="仿宋_GB2312"/>
                <w:color w:val="000000"/>
                <w:kern w:val="0"/>
                <w:sz w:val="24"/>
                <w:szCs w:val="24"/>
                <w:highlight w:val="none"/>
                <w:lang w:val="en-US" w:eastAsia="zh-CN" w:bidi="ar"/>
              </w:rPr>
              <w:t>个</w:t>
            </w:r>
            <w:r>
              <w:rPr>
                <w:rFonts w:hint="eastAsia" w:ascii="仿宋_GB2312" w:hAnsi="仿宋_GB2312" w:eastAsia="仿宋_GB2312" w:cs="仿宋_GB2312"/>
                <w:color w:val="000000"/>
                <w:kern w:val="0"/>
                <w:sz w:val="24"/>
                <w:szCs w:val="24"/>
                <w:highlight w:val="none"/>
                <w:lang w:bidi="ar"/>
              </w:rPr>
              <w:t>，增强图传模块×1套，无人机</w:t>
            </w:r>
            <w:r>
              <w:rPr>
                <w:rFonts w:hint="eastAsia" w:ascii="仿宋_GB2312" w:hAnsi="仿宋_GB2312" w:eastAsia="仿宋_GB2312" w:cs="仿宋_GB2312"/>
                <w:color w:val="000000"/>
                <w:kern w:val="0"/>
                <w:sz w:val="24"/>
                <w:szCs w:val="24"/>
                <w:highlight w:val="none"/>
                <w:lang w:val="en-US" w:eastAsia="zh-CN" w:bidi="ar"/>
              </w:rPr>
              <w:t>售后</w:t>
            </w:r>
            <w:r>
              <w:rPr>
                <w:rFonts w:hint="eastAsia" w:ascii="仿宋_GB2312" w:hAnsi="仿宋_GB2312" w:eastAsia="仿宋_GB2312" w:cs="仿宋_GB2312"/>
                <w:color w:val="000000"/>
                <w:kern w:val="0"/>
                <w:sz w:val="24"/>
                <w:szCs w:val="24"/>
                <w:highlight w:val="none"/>
                <w:lang w:bidi="ar"/>
              </w:rPr>
              <w:t>服务2年。</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一、无人机参数</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1.无人机最大起飞重量：≤15.8kg；</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★2.无人机折叠后尺寸（长×宽×高）：≤</w:t>
            </w:r>
            <w:r>
              <w:rPr>
                <w:rFonts w:hint="eastAsia" w:ascii="仿宋_GB2312" w:hAnsi="仿宋_GB2312" w:eastAsia="仿宋_GB2312" w:cs="仿宋_GB2312"/>
                <w:color w:val="000000"/>
                <w:kern w:val="0"/>
                <w:sz w:val="24"/>
                <w:szCs w:val="24"/>
                <w:highlight w:val="none"/>
                <w:u w:val="wavyHeavy"/>
                <w:lang w:bidi="ar"/>
              </w:rPr>
              <w:t>500×500×490mm</w:t>
            </w:r>
            <w:r>
              <w:rPr>
                <w:rFonts w:hint="eastAsia" w:ascii="仿宋_GB2312" w:hAnsi="仿宋_GB2312" w:eastAsia="仿宋_GB2312" w:cs="仿宋_GB2312"/>
                <w:color w:val="000000"/>
                <w:kern w:val="0"/>
                <w:sz w:val="24"/>
                <w:szCs w:val="24"/>
                <w:highlight w:val="none"/>
                <w:lang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3.无人机对角线轴距：≥1070mm；</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4.最大信号有效距离（无干扰</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bidi="ar"/>
              </w:rPr>
              <w:t>无遮挡）：≤20km；</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5.最长飞行时间：≥59分钟；</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6.最大载重：≥6kg；</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7.全向感知系统：支持全向双目视觉避障系统，下方具备三维红外传感器，能够在探测到障碍物时在App上进行提醒，并自动减速刹车或绕行；</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8.六向毫米波雷达电线量程：探测距离最大不低于36米；</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9.防护等级：不低于IP55；</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二、智能电池</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1.电池能量：不低于977Wh</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2.循环次数：不低于400次，支持低温自加热充电。</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三、电池箱</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充电箱输出功率：≥2184W（220V输入），支持同时充3块及以上电池；单电池0%→100%充电时间≤45分钟。</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四、遥控器</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★遥控器屏幕尺寸≥</w:t>
            </w:r>
            <w:r>
              <w:rPr>
                <w:rFonts w:hint="eastAsia" w:ascii="仿宋_GB2312" w:hAnsi="仿宋_GB2312" w:eastAsia="仿宋_GB2312" w:cs="仿宋_GB2312"/>
                <w:color w:val="000000"/>
                <w:kern w:val="0"/>
                <w:sz w:val="24"/>
                <w:szCs w:val="24"/>
                <w:highlight w:val="none"/>
                <w:u w:val="wavyHeavy"/>
                <w:lang w:bidi="ar"/>
              </w:rPr>
              <w:t>7英寸</w:t>
            </w:r>
            <w:r>
              <w:rPr>
                <w:rFonts w:hint="eastAsia" w:ascii="仿宋_GB2312" w:hAnsi="仿宋_GB2312" w:eastAsia="仿宋_GB2312" w:cs="仿宋_GB2312"/>
                <w:color w:val="000000"/>
                <w:kern w:val="0"/>
                <w:sz w:val="24"/>
                <w:szCs w:val="24"/>
                <w:highlight w:val="none"/>
                <w:lang w:bidi="ar"/>
              </w:rPr>
              <w:t>，亮度≥1400nit，内置电池续航时间不低于3.8小时，支持Android11系统；</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五、增强图传模块</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1.工作频段：TDD-LTE:B34/38/39/40/41（194M）；FDD-LTE:B1/B2/B3/B4/B5/B7/B8/B12/B13/B18/B19/B20/B25/B26/B28/B66/B71；WCDMA:B1/B2/B4/B5/B6/B8/B19；</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2.支持USB-C、nano-SIM、TS-5等接口；</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3.尺寸不大于43.5mm×23mm×7mm（长×宽×高）；</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4.工作电压不大于5V；</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5.工作环境温度不低于-30℃，不高于65℃，可外接入无人机及机场使用；</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6.为无人机接入4G网络增强图传信号。</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六、无人机</w:t>
            </w:r>
            <w:r>
              <w:rPr>
                <w:rFonts w:hint="eastAsia" w:ascii="仿宋_GB2312" w:hAnsi="仿宋_GB2312" w:eastAsia="仿宋_GB2312" w:cs="仿宋_GB2312"/>
                <w:color w:val="000000"/>
                <w:kern w:val="0"/>
                <w:sz w:val="24"/>
                <w:szCs w:val="24"/>
                <w:highlight w:val="none"/>
                <w:lang w:val="en-US" w:eastAsia="zh-CN" w:bidi="ar"/>
              </w:rPr>
              <w:t>售后</w:t>
            </w:r>
            <w:r>
              <w:rPr>
                <w:rFonts w:hint="eastAsia" w:ascii="仿宋_GB2312" w:hAnsi="仿宋_GB2312" w:eastAsia="仿宋_GB2312" w:cs="仿宋_GB2312"/>
                <w:color w:val="000000"/>
                <w:kern w:val="0"/>
                <w:sz w:val="24"/>
                <w:szCs w:val="24"/>
                <w:highlight w:val="none"/>
                <w:lang w:bidi="ar"/>
              </w:rPr>
              <w:t>服务：提供服务不少于2年，保障额度不低于55000元</w:t>
            </w:r>
            <w:r>
              <w:rPr>
                <w:rFonts w:hint="eastAsia" w:ascii="仿宋_GB2312" w:hAnsi="仿宋_GB2312" w:eastAsia="仿宋_GB2312" w:cs="仿宋_GB2312"/>
                <w:color w:val="000000"/>
                <w:kern w:val="0"/>
                <w:sz w:val="24"/>
                <w:szCs w:val="24"/>
                <w:highlight w:val="none"/>
                <w:lang w:val="en-US" w:eastAsia="zh-CN" w:bidi="ar"/>
              </w:rPr>
              <w:t>/年</w:t>
            </w:r>
            <w:r>
              <w:rPr>
                <w:rFonts w:hint="eastAsia" w:ascii="仿宋_GB2312" w:hAnsi="仿宋_GB2312" w:eastAsia="仿宋_GB2312" w:cs="仿宋_GB2312"/>
                <w:color w:val="000000"/>
                <w:kern w:val="0"/>
                <w:sz w:val="24"/>
                <w:szCs w:val="24"/>
                <w:highlight w:val="none"/>
                <w:lang w:bidi="ar"/>
              </w:rPr>
              <w:t>，在额度内免费维修或置换；服务期间包含但不限于电池换新1次/年。</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七、第三者责任险一年：保额100万，对无人机高空坠落砸伤人、物的第三方责任险。</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1套</w:t>
            </w:r>
          </w:p>
        </w:tc>
      </w:tr>
      <w:tr>
        <w:tblPrEx>
          <w:tblCellMar>
            <w:top w:w="0" w:type="dxa"/>
            <w:left w:w="108" w:type="dxa"/>
            <w:bottom w:w="0" w:type="dxa"/>
            <w:right w:w="108" w:type="dxa"/>
          </w:tblCellMar>
        </w:tblPrEx>
        <w:trPr>
          <w:trHeight w:val="23" w:hRule="atLeast"/>
          <w:jc w:val="center"/>
        </w:trPr>
        <w:tc>
          <w:tcPr>
            <w:tcW w:w="57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default" w:ascii="仿宋_GB2312" w:hAnsi="仿宋_GB2312" w:eastAsia="仿宋_GB2312" w:cs="仿宋_GB2312"/>
                <w:b/>
                <w:bCs/>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5</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val="en-US" w:eastAsia="zh-CN" w:bidi="ar"/>
              </w:rPr>
              <w:t>吊运</w:t>
            </w:r>
            <w:r>
              <w:rPr>
                <w:rFonts w:hint="eastAsia" w:ascii="仿宋_GB2312" w:hAnsi="仿宋_GB2312" w:eastAsia="仿宋_GB2312" w:cs="仿宋_GB2312"/>
                <w:color w:val="000000"/>
                <w:kern w:val="0"/>
                <w:sz w:val="24"/>
                <w:szCs w:val="24"/>
                <w:highlight w:val="none"/>
                <w:lang w:bidi="ar"/>
              </w:rPr>
              <w:t>无人机飞行器</w:t>
            </w:r>
            <w:r>
              <w:rPr>
                <w:rFonts w:hint="eastAsia" w:ascii="仿宋_GB2312" w:hAnsi="仿宋_GB2312" w:eastAsia="仿宋_GB2312" w:cs="仿宋_GB2312"/>
                <w:color w:val="000000"/>
                <w:kern w:val="0"/>
                <w:sz w:val="24"/>
                <w:szCs w:val="24"/>
                <w:highlight w:val="none"/>
                <w:lang w:val="en-US" w:eastAsia="zh-CN" w:bidi="ar"/>
              </w:rPr>
              <w:t>套装</w:t>
            </w:r>
          </w:p>
        </w:tc>
        <w:tc>
          <w:tcPr>
            <w:tcW w:w="648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吊运无人机飞行器套装</w:t>
            </w:r>
            <w:r>
              <w:rPr>
                <w:rFonts w:hint="eastAsia" w:ascii="仿宋_GB2312" w:hAnsi="仿宋_GB2312" w:eastAsia="仿宋_GB2312" w:cs="仿宋_GB2312"/>
                <w:color w:val="000000"/>
                <w:kern w:val="0"/>
                <w:sz w:val="24"/>
                <w:szCs w:val="24"/>
                <w:highlight w:val="none"/>
                <w:lang w:val="en-US" w:eastAsia="zh-CN" w:bidi="ar"/>
              </w:rPr>
              <w:t>清单</w:t>
            </w:r>
            <w:r>
              <w:rPr>
                <w:rFonts w:hint="eastAsia" w:ascii="仿宋_GB2312" w:hAnsi="仿宋_GB2312" w:eastAsia="仿宋_GB2312" w:cs="仿宋_GB2312"/>
                <w:color w:val="000000"/>
                <w:kern w:val="0"/>
                <w:sz w:val="24"/>
                <w:szCs w:val="24"/>
                <w:highlight w:val="none"/>
                <w:lang w:bidi="ar"/>
              </w:rPr>
              <w:t>：无人机×1套（</w:t>
            </w:r>
            <w:r>
              <w:rPr>
                <w:rFonts w:hint="eastAsia" w:ascii="仿宋_GB2312" w:hAnsi="仿宋_GB2312" w:eastAsia="仿宋_GB2312" w:cs="仿宋_GB2312"/>
                <w:color w:val="000000"/>
                <w:kern w:val="0"/>
                <w:sz w:val="24"/>
                <w:szCs w:val="24"/>
                <w:highlight w:val="none"/>
                <w:lang w:val="en-US" w:eastAsia="zh-CN" w:bidi="ar"/>
              </w:rPr>
              <w:t>含</w:t>
            </w:r>
            <w:r>
              <w:rPr>
                <w:rFonts w:hint="eastAsia" w:ascii="仿宋_GB2312" w:hAnsi="仿宋_GB2312" w:eastAsia="仿宋_GB2312" w:cs="仿宋_GB2312"/>
                <w:color w:val="000000"/>
                <w:kern w:val="0"/>
                <w:sz w:val="24"/>
                <w:szCs w:val="24"/>
                <w:highlight w:val="none"/>
                <w:lang w:bidi="ar"/>
              </w:rPr>
              <w:t>智能遥控器×1个,风冷充电散热器×1套,超充电池×2块,培训服务×1项等），可更换套装×1套</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default"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一、无人机参数：</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1.旋翼类型：X4旋翼</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2.空机重量：≥72kg</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3.最大喷洒起飞重量：≥149kg</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4.最大播撒起飞重量：≥149kg</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★5.吊运最大起飞重量：≥</w:t>
            </w:r>
            <w:r>
              <w:rPr>
                <w:rFonts w:hint="eastAsia" w:ascii="仿宋_GB2312" w:hAnsi="仿宋_GB2312" w:eastAsia="仿宋_GB2312" w:cs="仿宋_GB2312"/>
                <w:color w:val="000000"/>
                <w:kern w:val="0"/>
                <w:sz w:val="24"/>
                <w:szCs w:val="24"/>
                <w:highlight w:val="none"/>
                <w:u w:val="wavyHeavy"/>
                <w:lang w:bidi="ar"/>
              </w:rPr>
              <w:t>149kg</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6.最大轴距：≥2520mm</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★7.尺寸：≤</w:t>
            </w:r>
            <w:r>
              <w:rPr>
                <w:rFonts w:hint="eastAsia" w:ascii="仿宋_GB2312" w:hAnsi="仿宋_GB2312" w:eastAsia="仿宋_GB2312" w:cs="仿宋_GB2312"/>
                <w:color w:val="000000"/>
                <w:kern w:val="0"/>
                <w:sz w:val="24"/>
                <w:szCs w:val="24"/>
                <w:highlight w:val="none"/>
                <w:u w:val="wavyHeavy"/>
                <w:lang w:bidi="ar"/>
              </w:rPr>
              <w:t>3410mm×3480mm×870mm</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8.悬停精度：启用RTK定位：水平±10cm，垂直±10cm</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未启用RTK定位（4分钟内）：水平±10cm，垂直±10cm</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9.返航降落精度：启用RTK降落精度：水平±10cm</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bidi="ar"/>
              </w:rPr>
              <w:t>未启用RTK定位（4分钟内）：水平±10cm</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★10.空载悬停时间：≥</w:t>
            </w:r>
            <w:r>
              <w:rPr>
                <w:rFonts w:hint="eastAsia" w:ascii="仿宋_GB2312" w:hAnsi="仿宋_GB2312" w:eastAsia="仿宋_GB2312" w:cs="仿宋_GB2312"/>
                <w:color w:val="000000"/>
                <w:kern w:val="0"/>
                <w:sz w:val="24"/>
                <w:szCs w:val="24"/>
                <w:highlight w:val="none"/>
                <w:u w:val="wavyHeavy"/>
                <w:lang w:bidi="ar"/>
              </w:rPr>
              <w:t>16分</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★11.满载悬停时间：≥</w:t>
            </w:r>
            <w:r>
              <w:rPr>
                <w:rFonts w:hint="eastAsia" w:ascii="仿宋_GB2312" w:hAnsi="仿宋_GB2312" w:eastAsia="仿宋_GB2312" w:cs="仿宋_GB2312"/>
                <w:color w:val="000000"/>
                <w:kern w:val="0"/>
                <w:sz w:val="24"/>
                <w:szCs w:val="24"/>
                <w:highlight w:val="none"/>
                <w:u w:val="wavyHeavy"/>
                <w:lang w:bidi="ar"/>
              </w:rPr>
              <w:t>5分</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12.防护等级：模块：≥IP67</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bidi="ar"/>
              </w:rPr>
              <w:t>整机：≥IPX6K；</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13.防腐蚀等级：≥NSS24H；</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14.工作环境温度：不低于-10℃，不高于45℃；</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15.卫星接收机频段：BeiDouB1/B2；</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16.需提供不少于1次的</w:t>
            </w:r>
            <w:r>
              <w:rPr>
                <w:rFonts w:hint="eastAsia" w:ascii="仿宋_GB2312" w:hAnsi="仿宋_GB2312" w:eastAsia="仿宋_GB2312" w:cs="仿宋_GB2312"/>
                <w:color w:val="000000"/>
                <w:kern w:val="0"/>
                <w:sz w:val="24"/>
                <w:szCs w:val="24"/>
                <w:highlight w:val="none"/>
                <w:lang w:val="en-US" w:eastAsia="zh-CN" w:bidi="ar"/>
              </w:rPr>
              <w:t>无人</w:t>
            </w:r>
            <w:r>
              <w:rPr>
                <w:rFonts w:hint="eastAsia" w:ascii="仿宋_GB2312" w:hAnsi="仿宋_GB2312" w:eastAsia="仿宋_GB2312" w:cs="仿宋_GB2312"/>
                <w:color w:val="000000"/>
                <w:kern w:val="0"/>
                <w:sz w:val="24"/>
                <w:szCs w:val="24"/>
                <w:highlight w:val="none"/>
                <w:lang w:bidi="ar"/>
              </w:rPr>
              <w:t>机操作员培训服务</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val="en-US" w:eastAsia="zh-CN" w:bidi="ar"/>
              </w:rPr>
              <w:t>培训时长不低于8小时</w:t>
            </w:r>
            <w:r>
              <w:rPr>
                <w:rFonts w:hint="eastAsia" w:ascii="仿宋_GB2312" w:hAnsi="仿宋_GB2312" w:eastAsia="仿宋_GB2312" w:cs="仿宋_GB2312"/>
                <w:color w:val="000000"/>
                <w:kern w:val="0"/>
                <w:sz w:val="24"/>
                <w:szCs w:val="24"/>
                <w:highlight w:val="none"/>
                <w:lang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二、可更换套装：</w:t>
            </w:r>
          </w:p>
          <w:p>
            <w:pPr>
              <w:widowControl/>
              <w:spacing w:line="360" w:lineRule="exact"/>
              <w:jc w:val="left"/>
              <w:textAlignment w:val="center"/>
              <w:rPr>
                <w:rFonts w:hint="default" w:ascii="仿宋_GB2312" w:hAnsi="仿宋_GB2312" w:eastAsia="仿宋_GB2312" w:cs="仿宋_GB2312"/>
                <w:color w:val="000000"/>
                <w:kern w:val="0"/>
                <w:sz w:val="24"/>
                <w:szCs w:val="24"/>
                <w:highlight w:val="none"/>
                <w:lang w:val="en-US" w:eastAsia="zh-CN" w:bidi="ar"/>
              </w:rPr>
            </w:pPr>
            <w:r>
              <w:rPr>
                <w:rFonts w:hint="default" w:ascii="仿宋_GB2312" w:hAnsi="仿宋_GB2312" w:eastAsia="仿宋_GB2312" w:cs="仿宋_GB2312"/>
                <w:color w:val="000000"/>
                <w:kern w:val="0"/>
                <w:sz w:val="24"/>
                <w:szCs w:val="24"/>
                <w:highlight w:val="none"/>
                <w:lang w:val="en-US" w:eastAsia="zh-CN" w:bidi="ar"/>
              </w:rPr>
              <w:t>1.料箱容量：≥100L；</w:t>
            </w:r>
          </w:p>
          <w:p>
            <w:pPr>
              <w:widowControl/>
              <w:spacing w:line="360" w:lineRule="exact"/>
              <w:jc w:val="left"/>
              <w:textAlignment w:val="center"/>
              <w:rPr>
                <w:rFonts w:hint="default" w:ascii="仿宋_GB2312" w:hAnsi="仿宋_GB2312" w:eastAsia="仿宋_GB2312" w:cs="仿宋_GB2312"/>
                <w:color w:val="000000"/>
                <w:kern w:val="0"/>
                <w:sz w:val="24"/>
                <w:szCs w:val="24"/>
                <w:highlight w:val="none"/>
                <w:lang w:val="en-US" w:eastAsia="zh-CN" w:bidi="ar"/>
              </w:rPr>
            </w:pPr>
            <w:r>
              <w:rPr>
                <w:rFonts w:hint="default" w:ascii="仿宋_GB2312" w:hAnsi="仿宋_GB2312" w:eastAsia="仿宋_GB2312" w:cs="仿宋_GB2312"/>
                <w:color w:val="000000"/>
                <w:kern w:val="0"/>
                <w:sz w:val="24"/>
                <w:szCs w:val="24"/>
                <w:highlight w:val="none"/>
                <w:lang w:val="en-US" w:eastAsia="zh-CN" w:bidi="ar"/>
              </w:rPr>
              <w:t>2.播幅：≥3～10m；</w:t>
            </w:r>
          </w:p>
          <w:p>
            <w:pPr>
              <w:widowControl/>
              <w:spacing w:line="360" w:lineRule="exact"/>
              <w:jc w:val="left"/>
              <w:textAlignment w:val="center"/>
              <w:rPr>
                <w:rFonts w:hint="default" w:ascii="仿宋_GB2312" w:hAnsi="仿宋_GB2312" w:eastAsia="仿宋_GB2312" w:cs="仿宋_GB2312"/>
                <w:color w:val="000000"/>
                <w:kern w:val="0"/>
                <w:sz w:val="24"/>
                <w:szCs w:val="24"/>
                <w:highlight w:val="none"/>
                <w:lang w:val="en-US" w:eastAsia="zh-CN" w:bidi="ar"/>
              </w:rPr>
            </w:pPr>
            <w:r>
              <w:rPr>
                <w:rFonts w:hint="default" w:ascii="仿宋_GB2312" w:hAnsi="仿宋_GB2312" w:eastAsia="仿宋_GB2312" w:cs="仿宋_GB2312"/>
                <w:color w:val="000000"/>
                <w:kern w:val="0"/>
                <w:sz w:val="24"/>
                <w:szCs w:val="24"/>
                <w:highlight w:val="none"/>
                <w:lang w:val="en-US" w:eastAsia="zh-CN" w:bidi="ar"/>
              </w:rPr>
              <w:t>3.系统重量（含箱）≤5kg；</w:t>
            </w:r>
          </w:p>
          <w:p>
            <w:pPr>
              <w:widowControl/>
              <w:spacing w:line="360" w:lineRule="exact"/>
              <w:jc w:val="left"/>
              <w:textAlignment w:val="center"/>
              <w:rPr>
                <w:rFonts w:hint="default" w:ascii="仿宋_GB2312" w:hAnsi="仿宋_GB2312" w:eastAsia="仿宋_GB2312" w:cs="仿宋_GB2312"/>
                <w:color w:val="000000"/>
                <w:kern w:val="0"/>
                <w:sz w:val="24"/>
                <w:szCs w:val="24"/>
                <w:highlight w:val="none"/>
                <w:lang w:val="en-US" w:eastAsia="zh-CN" w:bidi="ar"/>
              </w:rPr>
            </w:pPr>
            <w:r>
              <w:rPr>
                <w:rFonts w:hint="default" w:ascii="仿宋_GB2312" w:hAnsi="仿宋_GB2312" w:eastAsia="仿宋_GB2312" w:cs="仿宋_GB2312"/>
                <w:color w:val="000000"/>
                <w:kern w:val="0"/>
                <w:sz w:val="24"/>
                <w:szCs w:val="24"/>
                <w:highlight w:val="none"/>
                <w:lang w:val="en-US" w:eastAsia="zh-CN" w:bidi="ar"/>
              </w:rPr>
              <w:t>4.工作电压：48～60V；</w:t>
            </w:r>
          </w:p>
          <w:p>
            <w:pPr>
              <w:widowControl/>
              <w:spacing w:line="360" w:lineRule="exact"/>
              <w:jc w:val="left"/>
              <w:textAlignment w:val="center"/>
              <w:rPr>
                <w:rFonts w:hint="default" w:ascii="仿宋_GB2312" w:hAnsi="仿宋_GB2312" w:eastAsia="仿宋_GB2312" w:cs="仿宋_GB2312"/>
                <w:color w:val="000000"/>
                <w:kern w:val="0"/>
                <w:sz w:val="24"/>
                <w:szCs w:val="24"/>
                <w:highlight w:val="none"/>
                <w:lang w:val="en-US" w:eastAsia="zh-CN" w:bidi="ar"/>
              </w:rPr>
            </w:pPr>
            <w:r>
              <w:rPr>
                <w:rFonts w:hint="default" w:ascii="仿宋_GB2312" w:hAnsi="仿宋_GB2312" w:eastAsia="仿宋_GB2312" w:cs="仿宋_GB2312"/>
                <w:color w:val="000000"/>
                <w:kern w:val="0"/>
                <w:sz w:val="24"/>
                <w:szCs w:val="24"/>
                <w:highlight w:val="none"/>
                <w:lang w:val="en-US" w:eastAsia="zh-CN" w:bidi="ar"/>
              </w:rPr>
              <w:t>5.工作电流：0～19A；</w:t>
            </w:r>
          </w:p>
          <w:p>
            <w:pPr>
              <w:widowControl/>
              <w:spacing w:line="360" w:lineRule="exact"/>
              <w:jc w:val="left"/>
              <w:textAlignment w:val="center"/>
              <w:rPr>
                <w:rFonts w:hint="default" w:ascii="仿宋_GB2312" w:hAnsi="仿宋_GB2312" w:eastAsia="仿宋_GB2312" w:cs="仿宋_GB2312"/>
                <w:color w:val="000000"/>
                <w:kern w:val="0"/>
                <w:sz w:val="24"/>
                <w:szCs w:val="24"/>
                <w:highlight w:val="none"/>
                <w:lang w:val="en-US" w:eastAsia="zh-CN" w:bidi="ar"/>
              </w:rPr>
            </w:pPr>
            <w:r>
              <w:rPr>
                <w:rFonts w:hint="default" w:ascii="仿宋_GB2312" w:hAnsi="仿宋_GB2312" w:eastAsia="仿宋_GB2312" w:cs="仿宋_GB2312"/>
                <w:color w:val="000000"/>
                <w:kern w:val="0"/>
                <w:sz w:val="24"/>
                <w:szCs w:val="24"/>
                <w:highlight w:val="none"/>
                <w:lang w:val="en-US" w:eastAsia="zh-CN" w:bidi="ar"/>
              </w:rPr>
              <w:t>6.最大播撒流速：≥400kg/min；</w:t>
            </w:r>
          </w:p>
          <w:p>
            <w:pPr>
              <w:widowControl/>
              <w:spacing w:line="360" w:lineRule="exact"/>
              <w:jc w:val="left"/>
              <w:textAlignment w:val="center"/>
              <w:rPr>
                <w:rFonts w:hint="default" w:ascii="仿宋_GB2312" w:hAnsi="仿宋_GB2312" w:eastAsia="仿宋_GB2312" w:cs="仿宋_GB2312"/>
                <w:color w:val="000000"/>
                <w:kern w:val="0"/>
                <w:sz w:val="24"/>
                <w:szCs w:val="24"/>
                <w:highlight w:val="none"/>
                <w:lang w:val="en-US" w:eastAsia="zh-CN" w:bidi="ar"/>
              </w:rPr>
            </w:pPr>
            <w:r>
              <w:rPr>
                <w:rFonts w:hint="default" w:ascii="仿宋_GB2312" w:hAnsi="仿宋_GB2312" w:eastAsia="仿宋_GB2312" w:cs="仿宋_GB2312"/>
                <w:color w:val="000000"/>
                <w:kern w:val="0"/>
                <w:sz w:val="24"/>
                <w:szCs w:val="24"/>
                <w:highlight w:val="none"/>
                <w:lang w:val="en-US" w:eastAsia="zh-CN" w:bidi="ar"/>
              </w:rPr>
              <w:t>7.甩盘最大功率：919W；</w:t>
            </w:r>
          </w:p>
          <w:p>
            <w:pPr>
              <w:widowControl/>
              <w:spacing w:line="360" w:lineRule="exact"/>
              <w:jc w:val="left"/>
              <w:textAlignment w:val="center"/>
              <w:rPr>
                <w:rFonts w:hint="default" w:ascii="仿宋_GB2312" w:hAnsi="仿宋_GB2312" w:eastAsia="仿宋_GB2312" w:cs="仿宋_GB2312"/>
                <w:color w:val="000000"/>
                <w:kern w:val="0"/>
                <w:sz w:val="24"/>
                <w:szCs w:val="24"/>
                <w:highlight w:val="none"/>
                <w:lang w:val="en-US" w:eastAsia="zh-CN" w:bidi="ar"/>
              </w:rPr>
            </w:pPr>
            <w:r>
              <w:rPr>
                <w:rFonts w:hint="default" w:ascii="仿宋_GB2312" w:hAnsi="仿宋_GB2312" w:eastAsia="仿宋_GB2312" w:cs="仿宋_GB2312"/>
                <w:color w:val="000000"/>
                <w:kern w:val="0"/>
                <w:sz w:val="24"/>
                <w:szCs w:val="24"/>
                <w:highlight w:val="none"/>
                <w:lang w:val="en-US" w:eastAsia="zh-CN" w:bidi="ar"/>
              </w:rPr>
              <w:t>8.</w:t>
            </w:r>
            <w:r>
              <w:rPr>
                <w:rFonts w:hint="eastAsia" w:ascii="仿宋_GB2312" w:hAnsi="仿宋_GB2312" w:eastAsia="仿宋_GB2312" w:cs="仿宋_GB2312"/>
                <w:color w:val="000000"/>
                <w:kern w:val="0"/>
                <w:sz w:val="24"/>
                <w:szCs w:val="24"/>
                <w:highlight w:val="none"/>
                <w:lang w:val="en-US" w:eastAsia="zh-CN" w:bidi="ar"/>
              </w:rPr>
              <w:t>绞</w:t>
            </w:r>
            <w:r>
              <w:rPr>
                <w:rFonts w:hint="default" w:ascii="仿宋_GB2312" w:hAnsi="仿宋_GB2312" w:eastAsia="仿宋_GB2312" w:cs="仿宋_GB2312"/>
                <w:color w:val="000000"/>
                <w:kern w:val="0"/>
                <w:sz w:val="24"/>
                <w:szCs w:val="24"/>
                <w:highlight w:val="none"/>
                <w:lang w:val="en-US" w:eastAsia="zh-CN" w:bidi="ar"/>
              </w:rPr>
              <w:t>龙最大功率：935W；</w:t>
            </w:r>
          </w:p>
          <w:p>
            <w:pPr>
              <w:widowControl/>
              <w:spacing w:line="360" w:lineRule="exact"/>
              <w:jc w:val="left"/>
              <w:textAlignment w:val="center"/>
              <w:rPr>
                <w:rFonts w:hint="default" w:ascii="仿宋_GB2312" w:hAnsi="仿宋_GB2312" w:eastAsia="仿宋_GB2312" w:cs="仿宋_GB2312"/>
                <w:color w:val="000000"/>
                <w:kern w:val="0"/>
                <w:sz w:val="24"/>
                <w:szCs w:val="24"/>
                <w:highlight w:val="none"/>
                <w:lang w:val="en-US" w:eastAsia="zh-CN" w:bidi="ar"/>
              </w:rPr>
            </w:pPr>
            <w:r>
              <w:rPr>
                <w:rFonts w:hint="default" w:ascii="仿宋_GB2312" w:hAnsi="仿宋_GB2312" w:eastAsia="仿宋_GB2312" w:cs="仿宋_GB2312"/>
                <w:color w:val="000000"/>
                <w:kern w:val="0"/>
                <w:sz w:val="24"/>
                <w:szCs w:val="24"/>
                <w:highlight w:val="none"/>
                <w:lang w:val="en-US" w:eastAsia="zh-CN" w:bidi="ar"/>
              </w:rPr>
              <w:t>9.转盘转速范围：0RPM～1100RPM；</w:t>
            </w:r>
          </w:p>
          <w:p>
            <w:pPr>
              <w:widowControl/>
              <w:spacing w:line="360" w:lineRule="exact"/>
              <w:jc w:val="left"/>
              <w:textAlignment w:val="center"/>
              <w:rPr>
                <w:rFonts w:hint="default" w:ascii="仿宋_GB2312" w:hAnsi="仿宋_GB2312" w:eastAsia="仿宋_GB2312" w:cs="仿宋_GB2312"/>
                <w:color w:val="000000"/>
                <w:kern w:val="0"/>
                <w:sz w:val="24"/>
                <w:szCs w:val="24"/>
                <w:highlight w:val="none"/>
                <w:lang w:val="en-US" w:eastAsia="zh-CN" w:bidi="ar"/>
              </w:rPr>
            </w:pPr>
            <w:r>
              <w:rPr>
                <w:rFonts w:hint="default" w:ascii="仿宋_GB2312" w:hAnsi="仿宋_GB2312" w:eastAsia="仿宋_GB2312" w:cs="仿宋_GB2312"/>
                <w:color w:val="000000"/>
                <w:kern w:val="0"/>
                <w:sz w:val="24"/>
                <w:szCs w:val="24"/>
                <w:highlight w:val="none"/>
                <w:lang w:val="en-US" w:eastAsia="zh-CN" w:bidi="ar"/>
              </w:rPr>
              <w:t>10.转盘转速精确度：≥99.8%；</w:t>
            </w:r>
          </w:p>
          <w:p>
            <w:pPr>
              <w:widowControl/>
              <w:spacing w:line="360" w:lineRule="exact"/>
              <w:jc w:val="left"/>
              <w:textAlignment w:val="center"/>
              <w:rPr>
                <w:rFonts w:hint="default" w:ascii="仿宋_GB2312" w:hAnsi="仿宋_GB2312" w:eastAsia="仿宋_GB2312" w:cs="仿宋_GB2312"/>
                <w:color w:val="000000"/>
                <w:kern w:val="0"/>
                <w:sz w:val="24"/>
                <w:szCs w:val="24"/>
                <w:highlight w:val="none"/>
                <w:lang w:val="en-US" w:eastAsia="zh-CN" w:bidi="ar"/>
              </w:rPr>
            </w:pPr>
            <w:r>
              <w:rPr>
                <w:rFonts w:hint="default" w:ascii="仿宋_GB2312" w:hAnsi="仿宋_GB2312" w:eastAsia="仿宋_GB2312" w:cs="仿宋_GB2312"/>
                <w:color w:val="000000"/>
                <w:kern w:val="0"/>
                <w:sz w:val="24"/>
                <w:szCs w:val="24"/>
                <w:highlight w:val="none"/>
                <w:lang w:val="en-US" w:eastAsia="zh-CN" w:bidi="ar"/>
              </w:rPr>
              <w:t>11.称重最大量程：≥100kg；</w:t>
            </w:r>
          </w:p>
          <w:p>
            <w:pPr>
              <w:widowControl/>
              <w:spacing w:line="360" w:lineRule="exact"/>
              <w:jc w:val="left"/>
              <w:textAlignment w:val="center"/>
              <w:rPr>
                <w:rFonts w:hint="default" w:ascii="仿宋_GB2312" w:hAnsi="仿宋_GB2312" w:eastAsia="仿宋_GB2312" w:cs="仿宋_GB2312"/>
                <w:color w:val="000000"/>
                <w:kern w:val="0"/>
                <w:sz w:val="24"/>
                <w:szCs w:val="24"/>
                <w:highlight w:val="none"/>
                <w:lang w:val="en-US" w:eastAsia="zh-CN" w:bidi="ar"/>
              </w:rPr>
            </w:pPr>
            <w:r>
              <w:rPr>
                <w:rFonts w:hint="default" w:ascii="仿宋_GB2312" w:hAnsi="仿宋_GB2312" w:eastAsia="仿宋_GB2312" w:cs="仿宋_GB2312"/>
                <w:color w:val="000000"/>
                <w:kern w:val="0"/>
                <w:sz w:val="24"/>
                <w:szCs w:val="24"/>
                <w:highlight w:val="none"/>
                <w:lang w:val="en-US" w:eastAsia="zh-CN" w:bidi="ar"/>
              </w:rPr>
              <w:t>12.绞龙转速范围：0～600RPM；</w:t>
            </w:r>
          </w:p>
          <w:p>
            <w:pPr>
              <w:widowControl/>
              <w:spacing w:line="360" w:lineRule="exact"/>
              <w:jc w:val="left"/>
              <w:textAlignment w:val="center"/>
              <w:rPr>
                <w:rFonts w:hint="default" w:ascii="仿宋_GB2312" w:hAnsi="仿宋_GB2312" w:eastAsia="仿宋_GB2312" w:cs="仿宋_GB2312"/>
                <w:color w:val="000000"/>
                <w:kern w:val="0"/>
                <w:sz w:val="24"/>
                <w:szCs w:val="24"/>
                <w:highlight w:val="none"/>
                <w:lang w:val="en-US" w:eastAsia="zh-CN" w:bidi="ar"/>
              </w:rPr>
            </w:pPr>
            <w:r>
              <w:rPr>
                <w:rFonts w:hint="default" w:ascii="仿宋_GB2312" w:hAnsi="仿宋_GB2312" w:eastAsia="仿宋_GB2312" w:cs="仿宋_GB2312"/>
                <w:color w:val="000000"/>
                <w:kern w:val="0"/>
                <w:sz w:val="24"/>
                <w:szCs w:val="24"/>
                <w:highlight w:val="none"/>
                <w:lang w:val="en-US" w:eastAsia="zh-CN" w:bidi="ar"/>
              </w:rPr>
              <w:t>13.最大下料速度：≥400kg/min（复合肥）；</w:t>
            </w:r>
          </w:p>
          <w:p>
            <w:pPr>
              <w:widowControl/>
              <w:spacing w:line="360" w:lineRule="exact"/>
              <w:jc w:val="left"/>
              <w:textAlignment w:val="center"/>
              <w:rPr>
                <w:rFonts w:hint="default" w:ascii="仿宋_GB2312" w:hAnsi="仿宋_GB2312" w:eastAsia="仿宋_GB2312" w:cs="仿宋_GB2312"/>
                <w:color w:val="000000"/>
                <w:kern w:val="0"/>
                <w:sz w:val="24"/>
                <w:szCs w:val="24"/>
                <w:highlight w:val="none"/>
                <w:lang w:val="en-US" w:eastAsia="zh-CN" w:bidi="ar"/>
              </w:rPr>
            </w:pPr>
            <w:r>
              <w:rPr>
                <w:rFonts w:hint="default" w:ascii="仿宋_GB2312" w:hAnsi="仿宋_GB2312" w:eastAsia="仿宋_GB2312" w:cs="仿宋_GB2312"/>
                <w:color w:val="000000"/>
                <w:kern w:val="0"/>
                <w:sz w:val="24"/>
                <w:szCs w:val="24"/>
                <w:highlight w:val="none"/>
                <w:lang w:val="en-US" w:eastAsia="zh-CN" w:bidi="ar"/>
              </w:rPr>
              <w:t>14.播撒边界精确度：±0.1m亩用量范围0.2～50kg/mu亩用量精度≤10%（湿料）≤5%（干料）不出料检测时间（含缺料、堵转）≤300ms；</w:t>
            </w:r>
          </w:p>
          <w:p>
            <w:pPr>
              <w:widowControl/>
              <w:spacing w:line="360" w:lineRule="exact"/>
              <w:jc w:val="left"/>
              <w:textAlignment w:val="center"/>
              <w:rPr>
                <w:rFonts w:hint="default" w:ascii="仿宋_GB2312" w:hAnsi="仿宋_GB2312" w:eastAsia="仿宋_GB2312" w:cs="仿宋_GB2312"/>
                <w:color w:val="000000"/>
                <w:kern w:val="0"/>
                <w:sz w:val="24"/>
                <w:szCs w:val="24"/>
                <w:highlight w:val="none"/>
                <w:lang w:val="en-US" w:eastAsia="zh-CN" w:bidi="ar"/>
              </w:rPr>
            </w:pPr>
            <w:r>
              <w:rPr>
                <w:rFonts w:hint="default" w:ascii="仿宋_GB2312" w:hAnsi="仿宋_GB2312" w:eastAsia="仿宋_GB2312" w:cs="仿宋_GB2312"/>
                <w:color w:val="000000"/>
                <w:kern w:val="0"/>
                <w:sz w:val="24"/>
                <w:szCs w:val="24"/>
                <w:highlight w:val="none"/>
                <w:lang w:val="en-US" w:eastAsia="zh-CN" w:bidi="ar"/>
              </w:rPr>
              <w:t>★15.吊运支架尺寸：</w:t>
            </w:r>
            <w:r>
              <w:rPr>
                <w:rFonts w:hint="default" w:ascii="仿宋_GB2312" w:hAnsi="仿宋_GB2312" w:eastAsia="仿宋_GB2312" w:cs="仿宋_GB2312"/>
                <w:color w:val="000000"/>
                <w:kern w:val="0"/>
                <w:sz w:val="24"/>
                <w:szCs w:val="24"/>
                <w:highlight w:val="none"/>
                <w:u w:val="wave"/>
                <w:lang w:val="en-US" w:eastAsia="zh-CN" w:bidi="ar"/>
              </w:rPr>
              <w:t>≥490mm*430mm*140mm；</w:t>
            </w:r>
          </w:p>
          <w:p>
            <w:pPr>
              <w:widowControl/>
              <w:spacing w:line="360" w:lineRule="exact"/>
              <w:jc w:val="left"/>
              <w:textAlignment w:val="center"/>
              <w:rPr>
                <w:rFonts w:hint="default" w:ascii="仿宋_GB2312" w:hAnsi="仿宋_GB2312" w:eastAsia="仿宋_GB2312" w:cs="仿宋_GB2312"/>
                <w:color w:val="000000"/>
                <w:kern w:val="0"/>
                <w:sz w:val="24"/>
                <w:szCs w:val="24"/>
                <w:highlight w:val="none"/>
                <w:lang w:val="en-US" w:eastAsia="zh-CN" w:bidi="ar"/>
              </w:rPr>
            </w:pPr>
            <w:r>
              <w:rPr>
                <w:rFonts w:hint="default" w:ascii="仿宋_GB2312" w:hAnsi="仿宋_GB2312" w:eastAsia="仿宋_GB2312" w:cs="仿宋_GB2312"/>
                <w:color w:val="000000"/>
                <w:kern w:val="0"/>
                <w:sz w:val="24"/>
                <w:szCs w:val="24"/>
                <w:highlight w:val="none"/>
                <w:lang w:val="en-US" w:eastAsia="zh-CN" w:bidi="ar"/>
              </w:rPr>
              <w:t>16.吊运支架材质：金属合金；</w:t>
            </w:r>
          </w:p>
          <w:p>
            <w:pPr>
              <w:widowControl/>
              <w:spacing w:line="360" w:lineRule="exact"/>
              <w:jc w:val="left"/>
              <w:textAlignment w:val="center"/>
              <w:rPr>
                <w:rFonts w:hint="default" w:ascii="仿宋_GB2312" w:hAnsi="仿宋_GB2312" w:eastAsia="仿宋_GB2312" w:cs="仿宋_GB2312"/>
                <w:color w:val="000000"/>
                <w:kern w:val="0"/>
                <w:sz w:val="24"/>
                <w:szCs w:val="24"/>
                <w:highlight w:val="none"/>
                <w:lang w:val="en-US" w:eastAsia="zh-CN" w:bidi="ar"/>
              </w:rPr>
            </w:pPr>
            <w:r>
              <w:rPr>
                <w:rFonts w:hint="default" w:ascii="仿宋_GB2312" w:hAnsi="仿宋_GB2312" w:eastAsia="仿宋_GB2312" w:cs="仿宋_GB2312"/>
                <w:color w:val="000000"/>
                <w:kern w:val="0"/>
                <w:sz w:val="24"/>
                <w:szCs w:val="24"/>
                <w:highlight w:val="none"/>
                <w:lang w:val="en-US" w:eastAsia="zh-CN" w:bidi="ar"/>
              </w:rPr>
              <w:t>17.吊运支架重量：≥4.5KG；</w:t>
            </w:r>
          </w:p>
          <w:p>
            <w:pPr>
              <w:widowControl/>
              <w:spacing w:line="360" w:lineRule="exact"/>
              <w:jc w:val="left"/>
              <w:textAlignment w:val="center"/>
              <w:rPr>
                <w:rFonts w:hint="default" w:ascii="仿宋_GB2312" w:hAnsi="仿宋_GB2312" w:eastAsia="仿宋_GB2312" w:cs="仿宋_GB2312"/>
                <w:color w:val="000000"/>
                <w:kern w:val="0"/>
                <w:sz w:val="24"/>
                <w:szCs w:val="24"/>
                <w:highlight w:val="none"/>
                <w:lang w:val="en-US" w:eastAsia="zh-CN" w:bidi="ar"/>
              </w:rPr>
            </w:pPr>
            <w:r>
              <w:rPr>
                <w:rFonts w:hint="default" w:ascii="仿宋_GB2312" w:hAnsi="仿宋_GB2312" w:eastAsia="仿宋_GB2312" w:cs="仿宋_GB2312"/>
                <w:color w:val="000000"/>
                <w:kern w:val="0"/>
                <w:sz w:val="24"/>
                <w:szCs w:val="24"/>
                <w:highlight w:val="none"/>
                <w:lang w:val="en-US" w:eastAsia="zh-CN" w:bidi="ar"/>
              </w:rPr>
              <w:t>18.吊运绳索长度：≥15m；</w:t>
            </w:r>
          </w:p>
          <w:p>
            <w:pPr>
              <w:widowControl/>
              <w:spacing w:line="360" w:lineRule="exact"/>
              <w:jc w:val="left"/>
              <w:textAlignment w:val="center"/>
              <w:rPr>
                <w:rFonts w:hint="default" w:ascii="仿宋_GB2312" w:hAnsi="仿宋_GB2312" w:eastAsia="仿宋_GB2312" w:cs="仿宋_GB2312"/>
                <w:color w:val="000000"/>
                <w:kern w:val="0"/>
                <w:sz w:val="24"/>
                <w:szCs w:val="24"/>
                <w:highlight w:val="none"/>
                <w:lang w:val="en-US" w:eastAsia="zh-CN" w:bidi="ar"/>
              </w:rPr>
            </w:pPr>
            <w:r>
              <w:rPr>
                <w:rFonts w:hint="default" w:ascii="仿宋_GB2312" w:hAnsi="仿宋_GB2312" w:eastAsia="仿宋_GB2312" w:cs="仿宋_GB2312"/>
                <w:color w:val="000000"/>
                <w:kern w:val="0"/>
                <w:sz w:val="24"/>
                <w:szCs w:val="24"/>
                <w:highlight w:val="none"/>
                <w:lang w:val="en-US" w:eastAsia="zh-CN" w:bidi="ar"/>
              </w:rPr>
              <w:t>19.吊运脱钩器：金属弹簧脱钩器；</w:t>
            </w:r>
          </w:p>
          <w:p>
            <w:pPr>
              <w:widowControl/>
              <w:spacing w:line="360" w:lineRule="exact"/>
              <w:jc w:val="left"/>
              <w:textAlignment w:val="center"/>
              <w:rPr>
                <w:rFonts w:hint="default" w:ascii="仿宋_GB2312" w:hAnsi="仿宋_GB2312" w:eastAsia="仿宋_GB2312" w:cs="仿宋_GB2312"/>
                <w:color w:val="000000"/>
                <w:kern w:val="0"/>
                <w:sz w:val="24"/>
                <w:szCs w:val="24"/>
                <w:highlight w:val="none"/>
                <w:lang w:val="en-US" w:eastAsia="zh-CN" w:bidi="ar"/>
              </w:rPr>
            </w:pPr>
            <w:r>
              <w:rPr>
                <w:rFonts w:hint="default" w:ascii="仿宋_GB2312" w:hAnsi="仿宋_GB2312" w:eastAsia="仿宋_GB2312" w:cs="仿宋_GB2312"/>
                <w:color w:val="000000"/>
                <w:kern w:val="0"/>
                <w:sz w:val="24"/>
                <w:szCs w:val="24"/>
                <w:highlight w:val="none"/>
                <w:lang w:val="en-US" w:eastAsia="zh-CN" w:bidi="ar"/>
              </w:rPr>
              <w:t>20.吊运脱钩模式：手动/自动；</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default" w:ascii="仿宋_GB2312" w:hAnsi="仿宋_GB2312" w:eastAsia="仿宋_GB2312" w:cs="仿宋_GB2312"/>
                <w:color w:val="000000"/>
                <w:kern w:val="0"/>
                <w:sz w:val="24"/>
                <w:szCs w:val="24"/>
                <w:highlight w:val="none"/>
                <w:lang w:val="en-US" w:eastAsia="zh-CN" w:bidi="ar"/>
              </w:rPr>
              <w:t>21.最大吊运承重</w:t>
            </w:r>
            <w:r>
              <w:rPr>
                <w:rFonts w:hint="eastAsia" w:ascii="仿宋_GB2312" w:hAnsi="仿宋_GB2312" w:eastAsia="仿宋_GB2312" w:cs="仿宋_GB2312"/>
                <w:color w:val="000000"/>
                <w:kern w:val="0"/>
                <w:sz w:val="24"/>
                <w:szCs w:val="24"/>
                <w:highlight w:val="none"/>
                <w:lang w:val="en-US" w:eastAsia="zh-CN" w:bidi="ar"/>
              </w:rPr>
              <w:t>：</w:t>
            </w:r>
            <w:r>
              <w:rPr>
                <w:rFonts w:hint="default" w:ascii="仿宋_GB2312" w:hAnsi="仿宋_GB2312" w:eastAsia="仿宋_GB2312" w:cs="仿宋_GB2312"/>
                <w:color w:val="000000"/>
                <w:kern w:val="0"/>
                <w:sz w:val="24"/>
                <w:szCs w:val="24"/>
                <w:highlight w:val="none"/>
                <w:lang w:val="en-US" w:eastAsia="zh-CN" w:bidi="ar"/>
              </w:rPr>
              <w:t>＞100kg。</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1套</w:t>
            </w:r>
          </w:p>
        </w:tc>
      </w:tr>
      <w:tr>
        <w:tblPrEx>
          <w:tblCellMar>
            <w:top w:w="0" w:type="dxa"/>
            <w:left w:w="108" w:type="dxa"/>
            <w:bottom w:w="0" w:type="dxa"/>
            <w:right w:w="108" w:type="dxa"/>
          </w:tblCellMar>
        </w:tblPrEx>
        <w:trPr>
          <w:trHeight w:val="23" w:hRule="atLeast"/>
          <w:jc w:val="center"/>
        </w:trPr>
        <w:tc>
          <w:tcPr>
            <w:tcW w:w="57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default" w:ascii="仿宋_GB2312" w:hAnsi="仿宋_GB2312" w:eastAsia="仿宋_GB2312" w:cs="仿宋_GB2312"/>
                <w:b/>
                <w:bCs/>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6</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轻量化无人机</w:t>
            </w:r>
          </w:p>
        </w:tc>
        <w:tc>
          <w:tcPr>
            <w:tcW w:w="6489" w:type="dxa"/>
            <w:tcBorders>
              <w:top w:val="single" w:color="000000" w:sz="4" w:space="0"/>
              <w:left w:val="single" w:color="000000" w:sz="4" w:space="0"/>
              <w:bottom w:val="single" w:color="000000" w:sz="4" w:space="0"/>
              <w:right w:val="single" w:color="000000" w:sz="4" w:space="0"/>
            </w:tcBorders>
            <w:noWrap w:val="0"/>
            <w:vAlign w:val="top"/>
          </w:tcPr>
          <w:p>
            <w:pPr>
              <w:widowControl/>
              <w:spacing w:line="360" w:lineRule="exact"/>
              <w:jc w:val="left"/>
              <w:textAlignment w:val="top"/>
              <w:rPr>
                <w:rFonts w:hint="default" w:ascii="仿宋_GB2312" w:hAnsi="仿宋_GB2312" w:eastAsia="仿宋_GB2312" w:cs="仿宋_GB2312"/>
                <w:color w:val="000000"/>
                <w:sz w:val="24"/>
                <w:szCs w:val="24"/>
                <w:highlight w:val="none"/>
                <w:lang w:bidi="ar"/>
              </w:rPr>
            </w:pPr>
            <w:r>
              <w:rPr>
                <w:rFonts w:hint="eastAsia" w:ascii="仿宋_GB2312" w:hAnsi="仿宋_GB2312" w:eastAsia="仿宋_GB2312" w:cs="仿宋_GB2312"/>
                <w:color w:val="000000"/>
                <w:sz w:val="24"/>
                <w:szCs w:val="24"/>
                <w:highlight w:val="none"/>
                <w:u w:val="none"/>
                <w:lang w:bidi="ar"/>
              </w:rPr>
              <w:t>‌</w:t>
            </w:r>
            <w:r>
              <w:rPr>
                <w:rFonts w:hint="default" w:ascii="仿宋_GB2312" w:hAnsi="仿宋_GB2312" w:eastAsia="仿宋_GB2312" w:cs="仿宋_GB2312"/>
                <w:color w:val="000000"/>
                <w:sz w:val="24"/>
                <w:szCs w:val="24"/>
                <w:highlight w:val="none"/>
                <w:u w:val="none"/>
                <w:lang w:bidi="ar"/>
              </w:rPr>
              <w:t>配置清单：无人机</w:t>
            </w:r>
            <w:r>
              <w:rPr>
                <w:rFonts w:hint="eastAsia" w:ascii="仿宋_GB2312" w:hAnsi="仿宋_GB2312" w:eastAsia="仿宋_GB2312" w:cs="仿宋_GB2312"/>
                <w:color w:val="000000"/>
                <w:sz w:val="24"/>
                <w:szCs w:val="24"/>
                <w:highlight w:val="none"/>
                <w:u w:val="none"/>
                <w:lang w:val="en-US" w:eastAsia="zh-CN" w:bidi="ar"/>
              </w:rPr>
              <w:t>每套</w:t>
            </w:r>
            <w:r>
              <w:rPr>
                <w:rFonts w:hint="default" w:ascii="仿宋_GB2312" w:hAnsi="仿宋_GB2312" w:eastAsia="仿宋_GB2312" w:cs="仿宋_GB2312"/>
                <w:color w:val="000000"/>
                <w:sz w:val="24"/>
                <w:szCs w:val="24"/>
                <w:highlight w:val="none"/>
                <w:u w:val="none"/>
                <w:lang w:bidi="ar"/>
              </w:rPr>
              <w:t>带屏幕遥控器×1个，智能电池×3块，充电管家×1套，ND滤镜×1套，服务</w:t>
            </w:r>
            <w:r>
              <w:rPr>
                <w:rFonts w:hint="eastAsia" w:ascii="仿宋_GB2312" w:hAnsi="仿宋_GB2312" w:eastAsia="仿宋_GB2312" w:cs="仿宋_GB2312"/>
                <w:color w:val="000000"/>
                <w:sz w:val="24"/>
                <w:szCs w:val="24"/>
                <w:highlight w:val="none"/>
                <w:u w:val="none"/>
                <w:lang w:val="en-US" w:eastAsia="zh-CN" w:bidi="ar"/>
              </w:rPr>
              <w:t>保障</w:t>
            </w:r>
            <w:r>
              <w:rPr>
                <w:rFonts w:hint="default" w:ascii="仿宋_GB2312" w:hAnsi="仿宋_GB2312" w:eastAsia="仿宋_GB2312" w:cs="仿宋_GB2312"/>
                <w:color w:val="000000"/>
                <w:sz w:val="24"/>
                <w:szCs w:val="24"/>
                <w:highlight w:val="none"/>
                <w:u w:val="none"/>
                <w:lang w:bidi="ar"/>
              </w:rPr>
              <w:t>2年等；</w:t>
            </w:r>
          </w:p>
          <w:p>
            <w:pPr>
              <w:widowControl/>
              <w:spacing w:line="360" w:lineRule="exact"/>
              <w:jc w:val="left"/>
              <w:textAlignment w:val="top"/>
              <w:rPr>
                <w:rFonts w:hint="default" w:ascii="仿宋_GB2312" w:hAnsi="仿宋_GB2312" w:eastAsia="仿宋_GB2312" w:cs="仿宋_GB2312"/>
                <w:color w:val="000000"/>
                <w:sz w:val="24"/>
                <w:szCs w:val="24"/>
                <w:highlight w:val="none"/>
                <w:lang w:bidi="ar"/>
              </w:rPr>
            </w:pPr>
            <w:r>
              <w:rPr>
                <w:rFonts w:hint="eastAsia" w:ascii="仿宋_GB2312" w:hAnsi="仿宋_GB2312" w:eastAsia="仿宋_GB2312" w:cs="仿宋_GB2312"/>
                <w:color w:val="000000"/>
                <w:sz w:val="24"/>
                <w:szCs w:val="24"/>
                <w:highlight w:val="none"/>
                <w:u w:val="none"/>
                <w:lang w:bidi="ar"/>
              </w:rPr>
              <w:t>‌</w:t>
            </w:r>
            <w:r>
              <w:rPr>
                <w:rFonts w:hint="default" w:ascii="仿宋_GB2312" w:hAnsi="仿宋_GB2312" w:eastAsia="仿宋_GB2312" w:cs="仿宋_GB2312"/>
                <w:color w:val="000000"/>
                <w:sz w:val="24"/>
                <w:szCs w:val="24"/>
                <w:highlight w:val="none"/>
                <w:u w:val="none"/>
                <w:lang w:bidi="ar"/>
              </w:rPr>
              <w:t>1.起飞重量：≥720克；</w:t>
            </w:r>
          </w:p>
          <w:p>
            <w:pPr>
              <w:widowControl/>
              <w:spacing w:line="360" w:lineRule="exact"/>
              <w:jc w:val="left"/>
              <w:textAlignment w:val="top"/>
              <w:rPr>
                <w:rFonts w:hint="default" w:ascii="仿宋_GB2312" w:hAnsi="仿宋_GB2312" w:eastAsia="仿宋_GB2312" w:cs="仿宋_GB2312"/>
                <w:color w:val="000000"/>
                <w:sz w:val="24"/>
                <w:szCs w:val="24"/>
                <w:highlight w:val="none"/>
                <w:lang w:bidi="ar"/>
              </w:rPr>
            </w:pPr>
            <w:r>
              <w:rPr>
                <w:rFonts w:hint="default" w:ascii="仿宋_GB2312" w:hAnsi="仿宋_GB2312" w:eastAsia="仿宋_GB2312" w:cs="仿宋_GB2312"/>
                <w:color w:val="000000"/>
                <w:sz w:val="24"/>
                <w:szCs w:val="24"/>
                <w:highlight w:val="none"/>
                <w:u w:val="none"/>
                <w:lang w:bidi="ar"/>
              </w:rPr>
              <w:t>2.尺寸：≥长214.19mm×宽100.63mm×高89.17mm；</w:t>
            </w:r>
          </w:p>
          <w:p>
            <w:pPr>
              <w:widowControl/>
              <w:spacing w:line="360" w:lineRule="exact"/>
              <w:jc w:val="left"/>
              <w:textAlignment w:val="top"/>
              <w:rPr>
                <w:rFonts w:hint="default" w:ascii="仿宋_GB2312" w:hAnsi="仿宋_GB2312" w:eastAsia="仿宋_GB2312" w:cs="仿宋_GB2312"/>
                <w:color w:val="000000"/>
                <w:sz w:val="24"/>
                <w:szCs w:val="24"/>
                <w:highlight w:val="none"/>
                <w:lang w:bidi="ar"/>
              </w:rPr>
            </w:pPr>
            <w:r>
              <w:rPr>
                <w:rFonts w:hint="default" w:ascii="仿宋_GB2312" w:hAnsi="仿宋_GB2312" w:eastAsia="仿宋_GB2312" w:cs="仿宋_GB2312"/>
                <w:color w:val="000000"/>
                <w:sz w:val="24"/>
                <w:szCs w:val="24"/>
                <w:highlight w:val="none"/>
                <w:u w:val="none"/>
                <w:lang w:bidi="ar"/>
              </w:rPr>
              <w:t>3.最大上升速度：≤10米/秒；</w:t>
            </w:r>
          </w:p>
          <w:p>
            <w:pPr>
              <w:widowControl/>
              <w:spacing w:line="360" w:lineRule="exact"/>
              <w:jc w:val="left"/>
              <w:textAlignment w:val="top"/>
              <w:rPr>
                <w:rFonts w:hint="default" w:ascii="仿宋_GB2312" w:hAnsi="仿宋_GB2312" w:eastAsia="仿宋_GB2312" w:cs="仿宋_GB2312"/>
                <w:color w:val="000000"/>
                <w:sz w:val="24"/>
                <w:szCs w:val="24"/>
                <w:highlight w:val="none"/>
                <w:lang w:bidi="ar"/>
              </w:rPr>
            </w:pPr>
            <w:r>
              <w:rPr>
                <w:rFonts w:hint="default" w:ascii="仿宋_GB2312" w:hAnsi="仿宋_GB2312" w:eastAsia="仿宋_GB2312" w:cs="仿宋_GB2312"/>
                <w:color w:val="000000"/>
                <w:sz w:val="24"/>
                <w:szCs w:val="24"/>
                <w:highlight w:val="none"/>
                <w:u w:val="none"/>
                <w:lang w:bidi="ar"/>
              </w:rPr>
              <w:t>4.最大水平飞行速度：≥21米/秒；</w:t>
            </w:r>
          </w:p>
          <w:p>
            <w:pPr>
              <w:widowControl/>
              <w:spacing w:line="360" w:lineRule="exact"/>
              <w:jc w:val="left"/>
              <w:textAlignment w:val="top"/>
              <w:rPr>
                <w:rFonts w:hint="default" w:ascii="仿宋_GB2312" w:hAnsi="仿宋_GB2312" w:eastAsia="仿宋_GB2312" w:cs="仿宋_GB2312"/>
                <w:color w:val="000000"/>
                <w:sz w:val="24"/>
                <w:szCs w:val="24"/>
                <w:highlight w:val="none"/>
                <w:lang w:bidi="ar"/>
              </w:rPr>
            </w:pPr>
            <w:r>
              <w:rPr>
                <w:rFonts w:hint="default" w:ascii="仿宋_GB2312" w:hAnsi="仿宋_GB2312" w:eastAsia="仿宋_GB2312" w:cs="仿宋_GB2312"/>
                <w:color w:val="000000"/>
                <w:sz w:val="24"/>
                <w:szCs w:val="24"/>
                <w:highlight w:val="none"/>
                <w:u w:val="none"/>
                <w:lang w:bidi="ar"/>
              </w:rPr>
              <w:t>5.最大起飞海拔高度：≥6000米；</w:t>
            </w:r>
          </w:p>
          <w:p>
            <w:pPr>
              <w:widowControl/>
              <w:spacing w:line="360" w:lineRule="exact"/>
              <w:jc w:val="left"/>
              <w:textAlignment w:val="top"/>
              <w:rPr>
                <w:rFonts w:hint="default" w:ascii="仿宋_GB2312" w:hAnsi="仿宋_GB2312" w:eastAsia="仿宋_GB2312" w:cs="仿宋_GB2312"/>
                <w:color w:val="000000"/>
                <w:sz w:val="24"/>
                <w:szCs w:val="24"/>
                <w:highlight w:val="none"/>
                <w:lang w:bidi="ar"/>
              </w:rPr>
            </w:pPr>
            <w:r>
              <w:rPr>
                <w:rFonts w:hint="default" w:ascii="仿宋_GB2312" w:hAnsi="仿宋_GB2312" w:eastAsia="仿宋_GB2312" w:cs="仿宋_GB2312"/>
                <w:color w:val="000000"/>
                <w:sz w:val="24"/>
                <w:szCs w:val="24"/>
                <w:highlight w:val="none"/>
                <w:u w:val="none"/>
                <w:lang w:bidi="ar"/>
              </w:rPr>
              <w:t>6.最长飞行时间：≥45分钟；</w:t>
            </w:r>
          </w:p>
          <w:p>
            <w:pPr>
              <w:widowControl/>
              <w:spacing w:line="360" w:lineRule="exact"/>
              <w:jc w:val="left"/>
              <w:textAlignment w:val="top"/>
              <w:rPr>
                <w:rFonts w:hint="default" w:ascii="仿宋_GB2312" w:hAnsi="仿宋_GB2312" w:eastAsia="仿宋_GB2312" w:cs="仿宋_GB2312"/>
                <w:color w:val="000000"/>
                <w:sz w:val="24"/>
                <w:szCs w:val="24"/>
                <w:highlight w:val="none"/>
                <w:lang w:bidi="ar"/>
              </w:rPr>
            </w:pPr>
            <w:r>
              <w:rPr>
                <w:rFonts w:hint="default" w:ascii="仿宋_GB2312" w:hAnsi="仿宋_GB2312" w:eastAsia="仿宋_GB2312" w:cs="仿宋_GB2312"/>
                <w:color w:val="000000"/>
                <w:sz w:val="24"/>
                <w:szCs w:val="24"/>
                <w:highlight w:val="none"/>
                <w:u w:val="none"/>
                <w:lang w:bidi="ar"/>
              </w:rPr>
              <w:t>7.最大续航里程：≥32公里；</w:t>
            </w:r>
          </w:p>
          <w:p>
            <w:pPr>
              <w:widowControl/>
              <w:spacing w:line="360" w:lineRule="exact"/>
              <w:jc w:val="left"/>
              <w:textAlignment w:val="top"/>
              <w:rPr>
                <w:rFonts w:hint="default" w:ascii="仿宋_GB2312" w:hAnsi="仿宋_GB2312" w:eastAsia="仿宋_GB2312" w:cs="仿宋_GB2312"/>
                <w:color w:val="000000"/>
                <w:sz w:val="24"/>
                <w:szCs w:val="24"/>
                <w:highlight w:val="none"/>
                <w:lang w:bidi="ar"/>
              </w:rPr>
            </w:pPr>
            <w:r>
              <w:rPr>
                <w:rFonts w:hint="default" w:ascii="仿宋_GB2312" w:hAnsi="仿宋_GB2312" w:eastAsia="仿宋_GB2312" w:cs="仿宋_GB2312"/>
                <w:color w:val="000000"/>
                <w:sz w:val="24"/>
                <w:szCs w:val="24"/>
                <w:highlight w:val="none"/>
                <w:u w:val="none"/>
                <w:lang w:bidi="ar"/>
              </w:rPr>
              <w:t>8.最大抗风速度：≥12米/秒；</w:t>
            </w:r>
          </w:p>
          <w:p>
            <w:pPr>
              <w:widowControl/>
              <w:spacing w:line="360" w:lineRule="exact"/>
              <w:jc w:val="left"/>
              <w:textAlignment w:val="top"/>
              <w:rPr>
                <w:rFonts w:hint="default" w:ascii="仿宋_GB2312" w:hAnsi="仿宋_GB2312" w:eastAsia="仿宋_GB2312" w:cs="仿宋_GB2312"/>
                <w:color w:val="000000"/>
                <w:sz w:val="24"/>
                <w:szCs w:val="24"/>
                <w:highlight w:val="none"/>
                <w:lang w:bidi="ar"/>
              </w:rPr>
            </w:pPr>
            <w:r>
              <w:rPr>
                <w:rFonts w:hint="default" w:ascii="仿宋_GB2312" w:hAnsi="仿宋_GB2312" w:eastAsia="仿宋_GB2312" w:cs="仿宋_GB2312"/>
                <w:color w:val="000000"/>
                <w:sz w:val="24"/>
                <w:szCs w:val="24"/>
                <w:highlight w:val="none"/>
                <w:u w:val="none"/>
                <w:lang w:bidi="ar"/>
              </w:rPr>
              <w:t>9.影像传感器：具备广角相机：1英寸CMOS，有效像素不低于5000万；具备中长焦相机：1/1.3英寸CMOS，有效像素不低于4800万；</w:t>
            </w:r>
          </w:p>
          <w:p>
            <w:pPr>
              <w:widowControl/>
              <w:spacing w:line="360" w:lineRule="exact"/>
              <w:jc w:val="left"/>
              <w:textAlignment w:val="top"/>
              <w:rPr>
                <w:rFonts w:hint="default" w:ascii="仿宋_GB2312" w:hAnsi="仿宋_GB2312" w:eastAsia="仿宋_GB2312" w:cs="仿宋_GB2312"/>
                <w:color w:val="000000"/>
                <w:sz w:val="24"/>
                <w:szCs w:val="24"/>
                <w:highlight w:val="none"/>
                <w:lang w:bidi="ar"/>
              </w:rPr>
            </w:pPr>
            <w:r>
              <w:rPr>
                <w:rFonts w:hint="default" w:ascii="仿宋_GB2312" w:hAnsi="仿宋_GB2312" w:eastAsia="仿宋_GB2312" w:cs="仿宋_GB2312"/>
                <w:color w:val="000000"/>
                <w:sz w:val="24"/>
                <w:szCs w:val="24"/>
                <w:highlight w:val="none"/>
                <w:u w:val="none"/>
                <w:lang w:bidi="ar"/>
              </w:rPr>
              <w:t>10.最大照片尺寸：广角相机：≥8192</w:t>
            </w:r>
            <w:r>
              <w:rPr>
                <w:rFonts w:hint="eastAsia" w:ascii="仿宋_GB2312" w:hAnsi="仿宋_GB2312" w:eastAsia="仿宋_GB2312" w:cs="仿宋_GB2312"/>
                <w:color w:val="000000"/>
                <w:sz w:val="24"/>
                <w:szCs w:val="24"/>
                <w:highlight w:val="none"/>
                <w:u w:val="none"/>
                <w:lang w:val="en-US" w:eastAsia="zh-CN" w:bidi="ar"/>
              </w:rPr>
              <w:t>像素</w:t>
            </w:r>
            <w:r>
              <w:rPr>
                <w:rFonts w:hint="default" w:ascii="仿宋_GB2312" w:hAnsi="仿宋_GB2312" w:eastAsia="仿宋_GB2312" w:cs="仿宋_GB2312"/>
                <w:color w:val="000000"/>
                <w:sz w:val="24"/>
                <w:szCs w:val="24"/>
                <w:highlight w:val="none"/>
                <w:u w:val="none"/>
                <w:lang w:bidi="ar"/>
              </w:rPr>
              <w:t>×6144像素；中长焦相机：≥8064像素×6048像素；</w:t>
            </w:r>
          </w:p>
          <w:p>
            <w:pPr>
              <w:widowControl/>
              <w:spacing w:line="360" w:lineRule="exact"/>
              <w:jc w:val="left"/>
              <w:textAlignment w:val="top"/>
              <w:rPr>
                <w:rFonts w:hint="default" w:ascii="仿宋_GB2312" w:hAnsi="仿宋_GB2312" w:eastAsia="仿宋_GB2312" w:cs="仿宋_GB2312"/>
                <w:color w:val="000000"/>
                <w:sz w:val="24"/>
                <w:szCs w:val="24"/>
                <w:highlight w:val="none"/>
                <w:lang w:bidi="ar"/>
              </w:rPr>
            </w:pPr>
            <w:r>
              <w:rPr>
                <w:rFonts w:hint="default" w:ascii="仿宋_GB2312" w:hAnsi="仿宋_GB2312" w:eastAsia="仿宋_GB2312" w:cs="仿宋_GB2312"/>
                <w:color w:val="000000"/>
                <w:sz w:val="24"/>
                <w:szCs w:val="24"/>
                <w:highlight w:val="none"/>
                <w:u w:val="none"/>
                <w:lang w:bidi="ar"/>
              </w:rPr>
              <w:t>11.稳定系统：三轴机械云台（俯仰</w:t>
            </w:r>
            <w:r>
              <w:rPr>
                <w:rFonts w:hint="eastAsia" w:ascii="仿宋_GB2312" w:hAnsi="仿宋_GB2312" w:eastAsia="仿宋_GB2312" w:cs="仿宋_GB2312"/>
                <w:color w:val="000000"/>
                <w:sz w:val="24"/>
                <w:szCs w:val="24"/>
                <w:highlight w:val="none"/>
                <w:u w:val="none"/>
                <w:lang w:eastAsia="zh-CN" w:bidi="ar"/>
              </w:rPr>
              <w:t>、</w:t>
            </w:r>
            <w:r>
              <w:rPr>
                <w:rFonts w:hint="default" w:ascii="仿宋_GB2312" w:hAnsi="仿宋_GB2312" w:eastAsia="仿宋_GB2312" w:cs="仿宋_GB2312"/>
                <w:color w:val="000000"/>
                <w:sz w:val="24"/>
                <w:szCs w:val="24"/>
                <w:highlight w:val="none"/>
                <w:u w:val="none"/>
                <w:lang w:bidi="ar"/>
              </w:rPr>
              <w:t>横滚</w:t>
            </w:r>
            <w:r>
              <w:rPr>
                <w:rFonts w:hint="eastAsia" w:ascii="仿宋_GB2312" w:hAnsi="仿宋_GB2312" w:eastAsia="仿宋_GB2312" w:cs="仿宋_GB2312"/>
                <w:color w:val="000000"/>
                <w:sz w:val="24"/>
                <w:szCs w:val="24"/>
                <w:highlight w:val="none"/>
                <w:u w:val="none"/>
                <w:lang w:eastAsia="zh-CN" w:bidi="ar"/>
              </w:rPr>
              <w:t>、</w:t>
            </w:r>
            <w:r>
              <w:rPr>
                <w:rFonts w:hint="default" w:ascii="仿宋_GB2312" w:hAnsi="仿宋_GB2312" w:eastAsia="仿宋_GB2312" w:cs="仿宋_GB2312"/>
                <w:color w:val="000000"/>
                <w:sz w:val="24"/>
                <w:szCs w:val="24"/>
                <w:highlight w:val="none"/>
                <w:u w:val="none"/>
                <w:lang w:bidi="ar"/>
              </w:rPr>
              <w:t>偏航）；</w:t>
            </w:r>
          </w:p>
          <w:p>
            <w:pPr>
              <w:widowControl/>
              <w:spacing w:line="360" w:lineRule="exact"/>
              <w:jc w:val="left"/>
              <w:textAlignment w:val="top"/>
              <w:rPr>
                <w:rFonts w:hint="default" w:ascii="仿宋_GB2312" w:hAnsi="仿宋_GB2312" w:eastAsia="仿宋_GB2312" w:cs="仿宋_GB2312"/>
                <w:color w:val="000000"/>
                <w:sz w:val="24"/>
                <w:szCs w:val="24"/>
                <w:highlight w:val="none"/>
                <w:lang w:bidi="ar"/>
              </w:rPr>
            </w:pPr>
            <w:r>
              <w:rPr>
                <w:rFonts w:hint="default" w:ascii="仿宋_GB2312" w:hAnsi="仿宋_GB2312" w:eastAsia="仿宋_GB2312" w:cs="仿宋_GB2312"/>
                <w:color w:val="000000"/>
                <w:sz w:val="24"/>
                <w:szCs w:val="24"/>
                <w:highlight w:val="none"/>
                <w:u w:val="none"/>
                <w:lang w:bidi="ar"/>
              </w:rPr>
              <w:t>12.最远图传距离：≥20公里；</w:t>
            </w:r>
          </w:p>
          <w:p>
            <w:pPr>
              <w:widowControl/>
              <w:spacing w:line="360" w:lineRule="exact"/>
              <w:jc w:val="left"/>
              <w:textAlignment w:val="top"/>
              <w:rPr>
                <w:rFonts w:hint="eastAsia" w:ascii="仿宋_GB2312" w:hAnsi="仿宋_GB2312" w:eastAsia="仿宋_GB2312" w:cs="仿宋_GB2312"/>
                <w:color w:val="000000"/>
                <w:kern w:val="0"/>
                <w:sz w:val="24"/>
                <w:szCs w:val="24"/>
                <w:highlight w:val="none"/>
                <w:lang w:bidi="ar"/>
              </w:rPr>
            </w:pPr>
            <w:r>
              <w:rPr>
                <w:rFonts w:hint="default" w:ascii="仿宋_GB2312" w:hAnsi="仿宋_GB2312" w:eastAsia="仿宋_GB2312" w:cs="仿宋_GB2312"/>
                <w:color w:val="000000"/>
                <w:sz w:val="24"/>
                <w:szCs w:val="24"/>
                <w:highlight w:val="none"/>
                <w:u w:val="none"/>
                <w:lang w:bidi="ar"/>
              </w:rPr>
              <w:t>13.服务保障时限不低于2年，提供</w:t>
            </w:r>
            <w:r>
              <w:rPr>
                <w:rFonts w:hint="eastAsia" w:ascii="仿宋_GB2312" w:hAnsi="仿宋_GB2312" w:eastAsia="仿宋_GB2312" w:cs="仿宋_GB2312"/>
                <w:color w:val="000000"/>
                <w:sz w:val="24"/>
                <w:szCs w:val="24"/>
                <w:highlight w:val="none"/>
                <w:u w:val="none"/>
                <w:lang w:val="en-US" w:eastAsia="zh-CN" w:bidi="ar"/>
              </w:rPr>
              <w:t>以旧换新服务（换新价格不高于本项标的报价30%）</w:t>
            </w:r>
            <w:r>
              <w:rPr>
                <w:rFonts w:hint="eastAsia" w:ascii="仿宋_GB2312" w:hAnsi="仿宋_GB2312" w:eastAsia="仿宋_GB2312" w:cs="仿宋_GB2312"/>
                <w:color w:val="000000"/>
                <w:sz w:val="24"/>
                <w:szCs w:val="24"/>
                <w:highlight w:val="none"/>
                <w:u w:val="none"/>
                <w:lang w:eastAsia="zh-CN" w:bidi="ar"/>
              </w:rPr>
              <w:t>；</w:t>
            </w:r>
            <w:r>
              <w:rPr>
                <w:rFonts w:hint="eastAsia" w:ascii="仿宋_GB2312" w:hAnsi="仿宋_GB2312" w:eastAsia="仿宋_GB2312" w:cs="仿宋_GB2312"/>
                <w:color w:val="000000"/>
                <w:sz w:val="24"/>
                <w:szCs w:val="24"/>
                <w:highlight w:val="none"/>
                <w:u w:val="none"/>
                <w:lang w:val="en-US" w:eastAsia="zh-CN" w:bidi="ar"/>
              </w:rPr>
              <w:t>提供不低于</w:t>
            </w:r>
            <w:r>
              <w:rPr>
                <w:rFonts w:hint="default" w:ascii="仿宋_GB2312" w:hAnsi="仿宋_GB2312" w:eastAsia="仿宋_GB2312" w:cs="仿宋_GB2312"/>
                <w:color w:val="000000"/>
                <w:sz w:val="24"/>
                <w:szCs w:val="24"/>
                <w:highlight w:val="none"/>
                <w:u w:val="none"/>
                <w:lang w:bidi="ar"/>
              </w:rPr>
              <w:t>5万元</w:t>
            </w:r>
            <w:r>
              <w:rPr>
                <w:rFonts w:hint="eastAsia" w:ascii="仿宋_GB2312" w:hAnsi="仿宋_GB2312" w:eastAsia="仿宋_GB2312" w:cs="仿宋_GB2312"/>
                <w:color w:val="000000"/>
                <w:sz w:val="24"/>
                <w:szCs w:val="24"/>
                <w:highlight w:val="none"/>
                <w:u w:val="none"/>
                <w:lang w:val="en-US" w:eastAsia="zh-CN" w:bidi="ar"/>
              </w:rPr>
              <w:t>第</w:t>
            </w:r>
            <w:r>
              <w:rPr>
                <w:rFonts w:hint="default" w:ascii="仿宋_GB2312" w:hAnsi="仿宋_GB2312" w:eastAsia="仿宋_GB2312" w:cs="仿宋_GB2312"/>
                <w:color w:val="000000"/>
                <w:sz w:val="24"/>
                <w:szCs w:val="24"/>
                <w:highlight w:val="none"/>
                <w:u w:val="none"/>
                <w:lang w:bidi="ar"/>
              </w:rPr>
              <w:t>三者险额度</w:t>
            </w:r>
            <w:r>
              <w:rPr>
                <w:rFonts w:hint="eastAsia" w:ascii="仿宋_GB2312" w:hAnsi="仿宋_GB2312" w:eastAsia="仿宋_GB2312" w:cs="仿宋_GB2312"/>
                <w:color w:val="000000"/>
                <w:sz w:val="24"/>
                <w:szCs w:val="24"/>
                <w:highlight w:val="none"/>
                <w:u w:val="none"/>
                <w:lang w:val="en-US" w:eastAsia="zh-CN" w:bidi="ar"/>
              </w:rPr>
              <w:t>1年</w:t>
            </w:r>
            <w:r>
              <w:rPr>
                <w:rFonts w:hint="eastAsia" w:ascii="仿宋_GB2312" w:hAnsi="仿宋_GB2312" w:eastAsia="仿宋_GB2312" w:cs="仿宋_GB2312"/>
                <w:color w:val="000000"/>
                <w:sz w:val="24"/>
                <w:szCs w:val="24"/>
                <w:highlight w:val="none"/>
                <w:u w:val="none"/>
                <w:lang w:eastAsia="zh-CN" w:bidi="ar"/>
              </w:rPr>
              <w:t>，飞丢、进水、跌落可保</w:t>
            </w:r>
            <w:r>
              <w:rPr>
                <w:rFonts w:hint="default" w:ascii="仿宋_GB2312" w:hAnsi="仿宋_GB2312" w:eastAsia="仿宋_GB2312" w:cs="仿宋_GB2312"/>
                <w:color w:val="000000"/>
                <w:sz w:val="24"/>
                <w:szCs w:val="24"/>
                <w:highlight w:val="none"/>
                <w:u w:val="none"/>
                <w:lang w:bidi="ar"/>
              </w:rPr>
              <w:t>。</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6套</w:t>
            </w:r>
          </w:p>
        </w:tc>
      </w:tr>
      <w:tr>
        <w:tblPrEx>
          <w:tblCellMar>
            <w:top w:w="0" w:type="dxa"/>
            <w:left w:w="108" w:type="dxa"/>
            <w:bottom w:w="0" w:type="dxa"/>
            <w:right w:w="108" w:type="dxa"/>
          </w:tblCellMar>
        </w:tblPrEx>
        <w:trPr>
          <w:trHeight w:val="23" w:hRule="atLeast"/>
          <w:jc w:val="center"/>
        </w:trPr>
        <w:tc>
          <w:tcPr>
            <w:tcW w:w="57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default" w:ascii="仿宋_GB2312" w:hAnsi="仿宋_GB2312" w:eastAsia="仿宋_GB2312" w:cs="仿宋_GB2312"/>
                <w:b/>
                <w:bCs/>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7</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微型无人机</w:t>
            </w:r>
          </w:p>
        </w:tc>
        <w:tc>
          <w:tcPr>
            <w:tcW w:w="648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配置清单：无人机</w:t>
            </w:r>
            <w:r>
              <w:rPr>
                <w:rFonts w:hint="eastAsia" w:ascii="仿宋_GB2312" w:hAnsi="仿宋_GB2312" w:eastAsia="仿宋_GB2312" w:cs="仿宋_GB2312"/>
                <w:color w:val="000000"/>
                <w:kern w:val="0"/>
                <w:sz w:val="24"/>
                <w:szCs w:val="24"/>
                <w:highlight w:val="none"/>
                <w:lang w:val="en-US" w:eastAsia="zh-CN" w:bidi="ar"/>
              </w:rPr>
              <w:t>每套</w:t>
            </w:r>
            <w:r>
              <w:rPr>
                <w:rFonts w:hint="eastAsia" w:ascii="仿宋_GB2312" w:hAnsi="仿宋_GB2312" w:eastAsia="仿宋_GB2312" w:cs="仿宋_GB2312"/>
                <w:color w:val="000000"/>
                <w:kern w:val="0"/>
                <w:sz w:val="24"/>
                <w:szCs w:val="24"/>
                <w:highlight w:val="none"/>
                <w:lang w:bidi="ar"/>
              </w:rPr>
              <w:t>带屏幕遥控器×1个，图传模块×1块，智能飞行电池×3块，双向充电管家×1套，桨叶保护罩×1套，服务</w:t>
            </w:r>
            <w:r>
              <w:rPr>
                <w:rFonts w:hint="eastAsia" w:ascii="仿宋_GB2312" w:hAnsi="仿宋_GB2312" w:eastAsia="仿宋_GB2312" w:cs="仿宋_GB2312"/>
                <w:color w:val="000000"/>
                <w:kern w:val="0"/>
                <w:sz w:val="24"/>
                <w:szCs w:val="24"/>
                <w:highlight w:val="none"/>
                <w:lang w:val="en-US" w:eastAsia="zh-CN" w:bidi="ar"/>
              </w:rPr>
              <w:t>保障</w:t>
            </w:r>
            <w:r>
              <w:rPr>
                <w:rFonts w:hint="eastAsia" w:ascii="仿宋_GB2312" w:hAnsi="仿宋_GB2312" w:eastAsia="仿宋_GB2312" w:cs="仿宋_GB2312"/>
                <w:color w:val="000000"/>
                <w:kern w:val="0"/>
                <w:sz w:val="24"/>
                <w:szCs w:val="24"/>
                <w:highlight w:val="none"/>
                <w:lang w:bidi="ar"/>
              </w:rPr>
              <w:t>2年；</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1.支持实时高清画面传输与灵活操控；</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2.起飞重量：≥150克；</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3.尺寸：≥长147mm×宽171mm×高41mm；</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4.最大上升速度：≤5米/秒；</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5.最大水平飞行速度：≥12米/秒；</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6.最大起飞海拔高度：≥2000米；</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7.最长飞行时间：≥19分钟；</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8.最大续航里程：≥7公里；</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9.最大抗风速度：≥5级风；</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10.影像传感器：具备1/2英寸影像传感器；</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11.快门速度：1/8000至1/10秒；</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12.稳定系统：双轴机械云台；</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13.服务</w:t>
            </w:r>
            <w:r>
              <w:rPr>
                <w:rFonts w:hint="eastAsia" w:ascii="仿宋_GB2312" w:hAnsi="仿宋_GB2312" w:eastAsia="仿宋_GB2312" w:cs="仿宋_GB2312"/>
                <w:color w:val="000000"/>
                <w:kern w:val="0"/>
                <w:sz w:val="24"/>
                <w:szCs w:val="24"/>
                <w:highlight w:val="none"/>
                <w:lang w:val="en-US" w:eastAsia="zh-CN" w:bidi="ar"/>
              </w:rPr>
              <w:t>保障</w:t>
            </w:r>
            <w:r>
              <w:rPr>
                <w:rFonts w:hint="eastAsia" w:ascii="仿宋_GB2312" w:hAnsi="仿宋_GB2312" w:eastAsia="仿宋_GB2312" w:cs="仿宋_GB2312"/>
                <w:color w:val="000000"/>
                <w:kern w:val="0"/>
                <w:sz w:val="24"/>
                <w:szCs w:val="24"/>
                <w:highlight w:val="none"/>
                <w:lang w:bidi="ar"/>
              </w:rPr>
              <w:t>提供不少于2年，提供以旧换新服务（换新价格不高于本项</w:t>
            </w:r>
            <w:r>
              <w:rPr>
                <w:rFonts w:hint="eastAsia" w:ascii="仿宋_GB2312" w:hAnsi="仿宋_GB2312" w:eastAsia="仿宋_GB2312" w:cs="仿宋_GB2312"/>
                <w:color w:val="000000"/>
                <w:kern w:val="0"/>
                <w:sz w:val="24"/>
                <w:szCs w:val="24"/>
                <w:highlight w:val="none"/>
                <w:lang w:val="en-US" w:eastAsia="zh-CN" w:bidi="ar"/>
              </w:rPr>
              <w:t>标的</w:t>
            </w:r>
            <w:r>
              <w:rPr>
                <w:rFonts w:hint="eastAsia" w:ascii="仿宋_GB2312" w:hAnsi="仿宋_GB2312" w:eastAsia="仿宋_GB2312" w:cs="仿宋_GB2312"/>
                <w:color w:val="000000"/>
                <w:kern w:val="0"/>
                <w:sz w:val="24"/>
                <w:szCs w:val="24"/>
                <w:highlight w:val="none"/>
                <w:lang w:bidi="ar"/>
              </w:rPr>
              <w:t>报价30%）；提供第三者险1年，飞丢、进水、跌落可保。</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6套</w:t>
            </w:r>
          </w:p>
        </w:tc>
      </w:tr>
      <w:tr>
        <w:tblPrEx>
          <w:tblCellMar>
            <w:top w:w="0" w:type="dxa"/>
            <w:left w:w="108" w:type="dxa"/>
            <w:bottom w:w="0" w:type="dxa"/>
            <w:right w:w="108" w:type="dxa"/>
          </w:tblCellMar>
        </w:tblPrEx>
        <w:trPr>
          <w:trHeight w:val="23" w:hRule="atLeast"/>
          <w:jc w:val="center"/>
        </w:trPr>
        <w:tc>
          <w:tcPr>
            <w:tcW w:w="57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8</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智能协同作业编程飞行器套装</w:t>
            </w:r>
          </w:p>
        </w:tc>
        <w:tc>
          <w:tcPr>
            <w:tcW w:w="648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配置清单：智控飞行器×50套，RTK定位基站×1套，无人机集群控制器×1套，集群编队控制系统×1套，充电器×6套，电池×120块</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一、智控飞行器参数</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1.机体轴距：≥270mm；</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2.整机重量(含电池)</w:t>
            </w:r>
            <w:r>
              <w:rPr>
                <w:rFonts w:hint="eastAsia" w:ascii="仿宋_GB2312" w:hAnsi="仿宋_GB2312" w:eastAsia="仿宋_GB2312" w:cs="仿宋_GB2312"/>
                <w:color w:val="000000"/>
                <w:kern w:val="0"/>
                <w:sz w:val="24"/>
                <w:szCs w:val="24"/>
                <w:highlight w:val="none"/>
                <w:lang w:val="en-US" w:eastAsia="zh-CN" w:bidi="ar"/>
              </w:rPr>
              <w:t>:</w:t>
            </w:r>
            <w:r>
              <w:rPr>
                <w:rFonts w:hint="eastAsia" w:ascii="仿宋_GB2312" w:hAnsi="仿宋_GB2312" w:eastAsia="仿宋_GB2312" w:cs="仿宋_GB2312"/>
                <w:color w:val="000000"/>
                <w:kern w:val="0"/>
                <w:sz w:val="24"/>
                <w:szCs w:val="24"/>
                <w:highlight w:val="none"/>
                <w:lang w:bidi="ar"/>
              </w:rPr>
              <w:t>≤650g；</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3.飞机尺寸</w:t>
            </w:r>
            <w:r>
              <w:rPr>
                <w:rFonts w:hint="eastAsia" w:ascii="仿宋_GB2312" w:hAnsi="仿宋_GB2312" w:eastAsia="仿宋_GB2312" w:cs="仿宋_GB2312"/>
                <w:color w:val="000000"/>
                <w:kern w:val="0"/>
                <w:sz w:val="24"/>
                <w:szCs w:val="24"/>
                <w:highlight w:val="none"/>
                <w:lang w:val="en-US" w:eastAsia="zh-CN" w:bidi="ar"/>
              </w:rPr>
              <w:t>:</w:t>
            </w:r>
            <w:r>
              <w:rPr>
                <w:rFonts w:hint="eastAsia" w:ascii="仿宋_GB2312" w:hAnsi="仿宋_GB2312" w:eastAsia="仿宋_GB2312" w:cs="仿宋_GB2312"/>
                <w:color w:val="000000"/>
                <w:kern w:val="0"/>
                <w:sz w:val="24"/>
                <w:szCs w:val="24"/>
                <w:highlight w:val="none"/>
                <w:lang w:bidi="ar"/>
              </w:rPr>
              <w:t>≥300</w:t>
            </w:r>
            <w:r>
              <w:rPr>
                <w:rFonts w:hint="eastAsia" w:ascii="仿宋_GB2312" w:hAnsi="仿宋_GB2312" w:eastAsia="仿宋_GB2312" w:cs="仿宋_GB2312"/>
                <w:color w:val="000000"/>
                <w:kern w:val="0"/>
                <w:sz w:val="24"/>
                <w:szCs w:val="24"/>
                <w:highlight w:val="none"/>
                <w:lang w:val="en-US" w:eastAsia="zh-CN" w:bidi="ar"/>
              </w:rPr>
              <w:t>mm</w:t>
            </w:r>
            <w:r>
              <w:rPr>
                <w:rFonts w:hint="eastAsia" w:ascii="仿宋_GB2312" w:hAnsi="仿宋_GB2312" w:eastAsia="仿宋_GB2312" w:cs="仿宋_GB2312"/>
                <w:color w:val="000000"/>
                <w:kern w:val="0"/>
                <w:sz w:val="24"/>
                <w:szCs w:val="24"/>
                <w:highlight w:val="none"/>
                <w:lang w:bidi="ar"/>
              </w:rPr>
              <w:t>x300</w:t>
            </w:r>
            <w:r>
              <w:rPr>
                <w:rFonts w:hint="eastAsia" w:ascii="仿宋_GB2312" w:hAnsi="仿宋_GB2312" w:eastAsia="仿宋_GB2312" w:cs="仿宋_GB2312"/>
                <w:color w:val="000000"/>
                <w:kern w:val="0"/>
                <w:sz w:val="24"/>
                <w:szCs w:val="24"/>
                <w:highlight w:val="none"/>
                <w:lang w:val="en-US" w:eastAsia="zh-CN" w:bidi="ar"/>
              </w:rPr>
              <w:t>mm</w:t>
            </w:r>
            <w:r>
              <w:rPr>
                <w:rFonts w:hint="eastAsia" w:ascii="仿宋_GB2312" w:hAnsi="仿宋_GB2312" w:eastAsia="仿宋_GB2312" w:cs="仿宋_GB2312"/>
                <w:color w:val="000000"/>
                <w:kern w:val="0"/>
                <w:sz w:val="24"/>
                <w:szCs w:val="24"/>
                <w:highlight w:val="none"/>
                <w:lang w:bidi="ar"/>
              </w:rPr>
              <w:t>x195mm；</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4.锂电池：3S2P/18650，容量≥6400mAh；</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5.电机规格</w:t>
            </w:r>
            <w:r>
              <w:rPr>
                <w:rFonts w:hint="eastAsia" w:ascii="仿宋_GB2312" w:hAnsi="仿宋_GB2312" w:eastAsia="仿宋_GB2312" w:cs="仿宋_GB2312"/>
                <w:color w:val="000000"/>
                <w:kern w:val="0"/>
                <w:sz w:val="24"/>
                <w:szCs w:val="24"/>
                <w:highlight w:val="none"/>
                <w:lang w:val="en-US" w:eastAsia="zh-CN" w:bidi="ar"/>
              </w:rPr>
              <w:t>:</w:t>
            </w:r>
            <w:r>
              <w:rPr>
                <w:rFonts w:hint="eastAsia" w:ascii="仿宋_GB2312" w:hAnsi="仿宋_GB2312" w:eastAsia="仿宋_GB2312" w:cs="仿宋_GB2312"/>
                <w:color w:val="000000"/>
                <w:kern w:val="0"/>
                <w:sz w:val="24"/>
                <w:szCs w:val="24"/>
                <w:highlight w:val="none"/>
                <w:lang w:bidi="ar"/>
              </w:rPr>
              <w:t>≥2206</w:t>
            </w:r>
            <w:r>
              <w:rPr>
                <w:rFonts w:hint="eastAsia" w:ascii="仿宋_GB2312" w:hAnsi="仿宋_GB2312" w:eastAsia="仿宋_GB2312" w:cs="仿宋_GB2312"/>
                <w:color w:val="000000"/>
                <w:kern w:val="0"/>
                <w:sz w:val="24"/>
                <w:szCs w:val="24"/>
                <w:highlight w:val="none"/>
                <w:lang w:val="en-US" w:eastAsia="zh-CN" w:bidi="ar"/>
              </w:rPr>
              <w:t>mm</w:t>
            </w:r>
            <w:r>
              <w:rPr>
                <w:rFonts w:hint="eastAsia" w:ascii="仿宋_GB2312" w:hAnsi="仿宋_GB2312" w:eastAsia="仿宋_GB2312" w:cs="仿宋_GB2312"/>
                <w:color w:val="000000"/>
                <w:kern w:val="0"/>
                <w:sz w:val="24"/>
                <w:szCs w:val="24"/>
                <w:highlight w:val="none"/>
                <w:lang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6.桨叶规格</w:t>
            </w:r>
            <w:r>
              <w:rPr>
                <w:rFonts w:hint="eastAsia" w:ascii="仿宋_GB2312" w:hAnsi="仿宋_GB2312" w:eastAsia="仿宋_GB2312" w:cs="仿宋_GB2312"/>
                <w:color w:val="000000"/>
                <w:kern w:val="0"/>
                <w:sz w:val="24"/>
                <w:szCs w:val="24"/>
                <w:highlight w:val="none"/>
                <w:lang w:val="en-US" w:eastAsia="zh-CN" w:bidi="ar"/>
              </w:rPr>
              <w:t>:</w:t>
            </w:r>
            <w:r>
              <w:rPr>
                <w:rFonts w:hint="eastAsia" w:ascii="仿宋_GB2312" w:hAnsi="仿宋_GB2312" w:eastAsia="仿宋_GB2312" w:cs="仿宋_GB2312"/>
                <w:color w:val="000000"/>
                <w:kern w:val="0"/>
                <w:sz w:val="24"/>
                <w:szCs w:val="24"/>
                <w:highlight w:val="none"/>
                <w:lang w:bidi="ar"/>
              </w:rPr>
              <w:t>≥6045</w:t>
            </w:r>
            <w:r>
              <w:rPr>
                <w:rFonts w:hint="eastAsia" w:ascii="仿宋_GB2312" w:hAnsi="仿宋_GB2312" w:eastAsia="仿宋_GB2312" w:cs="仿宋_GB2312"/>
                <w:color w:val="000000"/>
                <w:kern w:val="0"/>
                <w:sz w:val="24"/>
                <w:szCs w:val="24"/>
                <w:highlight w:val="none"/>
                <w:lang w:val="en-US" w:eastAsia="zh-CN" w:bidi="ar"/>
              </w:rPr>
              <w:t>mm</w:t>
            </w:r>
            <w:r>
              <w:rPr>
                <w:rFonts w:hint="eastAsia" w:ascii="仿宋_GB2312" w:hAnsi="仿宋_GB2312" w:eastAsia="仿宋_GB2312" w:cs="仿宋_GB2312"/>
                <w:color w:val="000000"/>
                <w:kern w:val="0"/>
                <w:sz w:val="24"/>
                <w:szCs w:val="24"/>
                <w:highlight w:val="none"/>
                <w:lang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7.飞行高度</w:t>
            </w:r>
            <w:r>
              <w:rPr>
                <w:rFonts w:hint="eastAsia" w:ascii="仿宋_GB2312" w:hAnsi="仿宋_GB2312" w:eastAsia="仿宋_GB2312" w:cs="仿宋_GB2312"/>
                <w:color w:val="000000"/>
                <w:kern w:val="0"/>
                <w:sz w:val="24"/>
                <w:szCs w:val="24"/>
                <w:highlight w:val="none"/>
                <w:lang w:val="en-US" w:eastAsia="zh-CN" w:bidi="ar"/>
              </w:rPr>
              <w:t>:</w:t>
            </w:r>
            <w:r>
              <w:rPr>
                <w:rFonts w:hint="eastAsia" w:ascii="仿宋_GB2312" w:hAnsi="仿宋_GB2312" w:eastAsia="仿宋_GB2312" w:cs="仿宋_GB2312"/>
                <w:color w:val="000000"/>
                <w:kern w:val="0"/>
                <w:sz w:val="24"/>
                <w:szCs w:val="24"/>
                <w:highlight w:val="none"/>
                <w:lang w:bidi="ar"/>
              </w:rPr>
              <w:t>≥100m；</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8.巡航速度：≥8m/s；</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9.爬升速度：≥5m/s；</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10.续航时间：≥20min；</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11.差分定位精度：≤2cm；</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12.保护设置：具备一键返航、一键暂停、恢复执行、低电返航功能；</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13.卫星定位：GPS,北斗，GLONASS三模定位，RTK差分定位；</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14.工作环境：-10℃</w:t>
            </w:r>
            <w:r>
              <w:rPr>
                <w:rFonts w:hint="eastAsia" w:ascii="仿宋_GB2312" w:hAnsi="仿宋_GB2312" w:eastAsia="仿宋_GB2312" w:cs="仿宋_GB2312"/>
                <w:color w:val="000000"/>
                <w:kern w:val="0"/>
                <w:sz w:val="24"/>
                <w:szCs w:val="24"/>
                <w:highlight w:val="none"/>
                <w:lang w:val="en-US" w:eastAsia="zh-CN" w:bidi="ar"/>
              </w:rPr>
              <w:t>-</w:t>
            </w:r>
            <w:r>
              <w:rPr>
                <w:rFonts w:hint="eastAsia" w:ascii="仿宋_GB2312" w:hAnsi="仿宋_GB2312" w:eastAsia="仿宋_GB2312" w:cs="仿宋_GB2312"/>
                <w:color w:val="000000"/>
                <w:kern w:val="0"/>
                <w:sz w:val="24"/>
                <w:szCs w:val="24"/>
                <w:highlight w:val="none"/>
                <w:lang w:bidi="ar"/>
              </w:rPr>
              <w:t>35℃；</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15.灯光：功率≥10瓦，全彩LED灯光；</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16.灯光功率0~20W可调，最大光通量≥840lm；</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17.LED色彩：32位/16/777/216真彩色</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二、RTK定位基站参数</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1.支持卫星系统：GPS、北斗、Galileo、GLONASS；</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2.功率：≤5W；</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3.RTK定位精度：水平±1.5cm；垂直±2cm；</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4.内置电池续航时间：≥5小时；</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5.电量指示：内置高线性度电量检测芯片低电量时自动声光报警；</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6.可输出数据种类：RTCM31005、1074/1077、1084/1087、1094/1097、1124/1127、1230；</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7.传输距离：≤3km</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三、无人机集群控制器参数</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1.射频频段：2.400</w:t>
            </w:r>
            <w:r>
              <w:rPr>
                <w:rFonts w:hint="eastAsia" w:ascii="仿宋_GB2312" w:hAnsi="仿宋_GB2312" w:eastAsia="仿宋_GB2312" w:cs="仿宋_GB2312"/>
                <w:color w:val="000000"/>
                <w:kern w:val="0"/>
                <w:sz w:val="24"/>
                <w:szCs w:val="24"/>
                <w:highlight w:val="none"/>
                <w:lang w:val="en-US" w:eastAsia="zh-CN" w:bidi="ar"/>
              </w:rPr>
              <w:t>-</w:t>
            </w:r>
            <w:r>
              <w:rPr>
                <w:rFonts w:hint="eastAsia" w:ascii="仿宋_GB2312" w:hAnsi="仿宋_GB2312" w:eastAsia="仿宋_GB2312" w:cs="仿宋_GB2312"/>
                <w:color w:val="000000"/>
                <w:kern w:val="0"/>
                <w:sz w:val="24"/>
                <w:szCs w:val="24"/>
                <w:highlight w:val="none"/>
                <w:lang w:bidi="ar"/>
              </w:rPr>
              <w:t>2.525GHz；</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2.射频功率：≥500mW；</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3.液晶屏尺寸：≥5.0英寸；</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4.最大支持编队数量：≥200架；</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5.最远通信距离：在线≥500m，自主≥3000M；</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6.控制器可单独操作蜂群应急返航；</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7.控制器可监控无人机定位模式，剩余电量等状态</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四、集群编队控制系统参数</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1.永久版地面站软件（永久使用版权，永久免费升级），包含控制和编辑功能；</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2.飞行效果可实现仿真模拟，可模拟编程好的队形飞行轨迹，动画展现飞行姿态；</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3.支持2D，3D模拟飞行，可直接读取已保存的飞行规划；</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4.自动计算避障线路和防碰撞预警；</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5.可解析RTK基站数据并显示；</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6.可单独控制某一架无人机返航；</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7.实时显示所有无人机数据，包含高度、坐标、电压、飞行状态；</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8.飞行过程中可控制蜂群一键返航、一键暂停、恢复执行功能；</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9.提供免费培训</w:t>
            </w:r>
            <w:r>
              <w:rPr>
                <w:rFonts w:hint="eastAsia" w:ascii="仿宋_GB2312" w:hAnsi="仿宋_GB2312" w:eastAsia="仿宋_GB2312" w:cs="仿宋_GB2312"/>
                <w:color w:val="000000"/>
                <w:kern w:val="0"/>
                <w:sz w:val="24"/>
                <w:szCs w:val="24"/>
                <w:highlight w:val="none"/>
                <w:lang w:val="en-US" w:eastAsia="zh-CN" w:bidi="ar"/>
              </w:rPr>
              <w:t>服务不少于1次，时长不低于8小时；</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五.充电器参数</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1.输入：AC100–240V，50/60Hz；</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2.输出：≥DC12V/2A（24W）；</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3.平衡充电器：每组可同时充12块电池；</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4.接口：专用平衡充接口（适配≥11.1V3S电池）；</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5.充电模式：恒流恒压+平衡充电（保护电芯）；</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6.充满时间：≥35分钟。</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六.电池参数</w:t>
            </w:r>
            <w:r>
              <w:rPr>
                <w:rFonts w:hint="eastAsia" w:ascii="仿宋_GB2312" w:hAnsi="仿宋_GB2312" w:eastAsia="仿宋_GB2312" w:cs="仿宋_GB2312"/>
                <w:color w:val="000000"/>
                <w:kern w:val="0"/>
                <w:sz w:val="24"/>
                <w:szCs w:val="24"/>
                <w:highlight w:val="none"/>
                <w:lang w:eastAsia="zh-CN" w:bidi="ar"/>
              </w:rPr>
              <w:t>：</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1.电池类型：≥3S聚合物锂电池；</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2.标称电压：≥11.1V；</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3.容量：≥6400mAh；</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4.充电截止电压：≥12.6V（单节4.2V）；</w:t>
            </w:r>
          </w:p>
          <w:p>
            <w:pPr>
              <w:widowControl/>
              <w:spacing w:line="36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5.充电温度：不低于0℃，不高于40℃。</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val="en-US" w:eastAsia="zh-CN" w:bidi="ar"/>
              </w:rPr>
              <w:t>1套</w:t>
            </w:r>
          </w:p>
        </w:tc>
      </w:tr>
    </w:tbl>
    <w:p>
      <w:pPr>
        <w:pStyle w:val="57"/>
        <w:rPr>
          <w:rFonts w:hint="eastAsia"/>
          <w:lang w:eastAsia="zh-CN"/>
        </w:rPr>
      </w:pPr>
    </w:p>
    <w:tbl>
      <w:tblPr>
        <w:tblStyle w:val="48"/>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5"/>
        <w:gridCol w:w="77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2"/>
            <w:vAlign w:val="center"/>
          </w:tcPr>
          <w:p>
            <w:pPr>
              <w:spacing w:line="400" w:lineRule="exact"/>
              <w:ind w:right="-330" w:rightChars="-157"/>
              <w:rPr>
                <w:rFonts w:hint="eastAsia" w:ascii="仿宋_GB2312" w:hAnsi="宋体" w:eastAsia="仿宋_GB2312"/>
                <w:sz w:val="24"/>
              </w:rPr>
            </w:pPr>
            <w:r>
              <w:rPr>
                <w:rFonts w:ascii="仿宋_GB2312" w:hAnsi="宋体" w:eastAsia="仿宋_GB2312" w:cs="宋体"/>
                <w:b/>
                <w:kern w:val="0"/>
                <w:sz w:val="24"/>
              </w:rPr>
              <w:t>★</w:t>
            </w:r>
            <w:r>
              <w:rPr>
                <w:rFonts w:hint="eastAsia" w:ascii="仿宋_GB2312" w:hAnsi="宋体" w:eastAsia="仿宋_GB2312" w:cs="宋体"/>
                <w:b/>
                <w:color w:val="000000"/>
                <w:kern w:val="0"/>
                <w:sz w:val="24"/>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75" w:type="dxa"/>
            <w:vAlign w:val="center"/>
          </w:tcPr>
          <w:p>
            <w:pPr>
              <w:spacing w:line="440" w:lineRule="exact"/>
              <w:ind w:right="-27" w:rightChars="-13"/>
              <w:jc w:val="left"/>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基本要求</w:t>
            </w:r>
          </w:p>
        </w:tc>
        <w:tc>
          <w:tcPr>
            <w:tcW w:w="7729" w:type="dxa"/>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本项目投标报价包括货物及货物运抵指定交付地点的各种费用、随配附件、备品备件、易损件、专用工具、安装调试、技术培训、技术资料、包装、售后服务、保险费、税金、验收检验及其他所有成本费用的总和；</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2.投标人应保证投标产品涉及到的知识产权和所提供的相关技术资料是合法取得，不会因为采购人的使用而被责令停止使用、追偿或要求赔偿损失，如出现此情况，一切经济和法律责任均由投标人承担；</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3.投标人所投产品应符合国家有关部门规定的相应技术、节能、安全和环保标准；国家有关部门对所投产品有强制性规定或要求的，必须符合相应规定或要求。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75" w:type="dxa"/>
            <w:vAlign w:val="center"/>
          </w:tcPr>
          <w:p>
            <w:pPr>
              <w:spacing w:line="440" w:lineRule="exact"/>
              <w:ind w:right="-27" w:rightChars="-13"/>
              <w:jc w:val="left"/>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质量保证期</w:t>
            </w:r>
          </w:p>
        </w:tc>
        <w:tc>
          <w:tcPr>
            <w:tcW w:w="7729" w:type="dxa"/>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质保期从交货、安装调试完毕，产品验收合格之日起计算，提供免费质保和免费升级不少于</w:t>
            </w:r>
            <w:r>
              <w:rPr>
                <w:rFonts w:hint="eastAsia" w:ascii="仿宋_GB2312" w:hAnsi="仿宋_GB2312" w:eastAsia="仿宋_GB2312" w:cs="仿宋_GB2312"/>
                <w:bCs/>
                <w:color w:val="000000"/>
                <w:sz w:val="24"/>
                <w:lang w:val="en-US" w:eastAsia="zh-CN"/>
              </w:rPr>
              <w:t>2</w:t>
            </w:r>
            <w:r>
              <w:rPr>
                <w:rFonts w:hint="eastAsia" w:ascii="仿宋_GB2312" w:hAnsi="仿宋_GB2312" w:eastAsia="仿宋_GB2312" w:cs="仿宋_GB2312"/>
                <w:bCs/>
                <w:color w:val="000000"/>
                <w:sz w:val="24"/>
              </w:rPr>
              <w:t>年（若厂家质保期超过</w:t>
            </w:r>
            <w:r>
              <w:rPr>
                <w:rFonts w:hint="eastAsia" w:ascii="仿宋_GB2312" w:hAnsi="仿宋_GB2312" w:eastAsia="仿宋_GB2312" w:cs="仿宋_GB2312"/>
                <w:bCs/>
                <w:color w:val="000000"/>
                <w:sz w:val="24"/>
                <w:lang w:val="en-US" w:eastAsia="zh-CN"/>
              </w:rPr>
              <w:t>2</w:t>
            </w:r>
            <w:r>
              <w:rPr>
                <w:rFonts w:hint="eastAsia" w:ascii="仿宋_GB2312" w:hAnsi="仿宋_GB2312" w:eastAsia="仿宋_GB2312" w:cs="仿宋_GB2312"/>
                <w:bCs/>
                <w:color w:val="000000"/>
                <w:sz w:val="24"/>
              </w:rPr>
              <w:t>年的，按厂家规定免费维护升级），质保期内提供免费上门维修服务</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lang w:val="en-US" w:eastAsia="zh-CN"/>
              </w:rPr>
              <w:t>技术参数</w:t>
            </w:r>
            <w:r>
              <w:rPr>
                <w:rFonts w:hint="eastAsia" w:ascii="仿宋_GB2312" w:hAnsi="仿宋_GB2312" w:eastAsia="仿宋_GB2312" w:cs="仿宋_GB2312"/>
                <w:bCs/>
                <w:color w:val="000000"/>
                <w:sz w:val="24"/>
                <w:lang w:eastAsia="zh-CN"/>
              </w:rPr>
              <w:t>中列明</w:t>
            </w:r>
            <w:r>
              <w:rPr>
                <w:rFonts w:hint="eastAsia" w:ascii="仿宋_GB2312" w:hAnsi="仿宋_GB2312" w:eastAsia="仿宋_GB2312" w:cs="仿宋_GB2312"/>
                <w:bCs/>
                <w:color w:val="000000"/>
                <w:sz w:val="24"/>
                <w:lang w:val="en-US" w:eastAsia="zh-CN"/>
              </w:rPr>
              <w:t>质保期</w:t>
            </w:r>
            <w:r>
              <w:rPr>
                <w:rFonts w:hint="eastAsia" w:ascii="仿宋_GB2312" w:hAnsi="仿宋_GB2312" w:eastAsia="仿宋_GB2312" w:cs="仿宋_GB2312"/>
                <w:bCs/>
                <w:color w:val="000000"/>
                <w:sz w:val="24"/>
                <w:lang w:eastAsia="zh-CN"/>
              </w:rPr>
              <w:t>的按照</w:t>
            </w:r>
            <w:r>
              <w:rPr>
                <w:rFonts w:hint="eastAsia" w:ascii="仿宋_GB2312" w:hAnsi="仿宋_GB2312" w:eastAsia="仿宋_GB2312" w:cs="仿宋_GB2312"/>
                <w:bCs/>
                <w:color w:val="000000"/>
                <w:sz w:val="24"/>
                <w:lang w:val="en-US" w:eastAsia="zh-CN"/>
              </w:rPr>
              <w:t>技术参数</w:t>
            </w:r>
            <w:r>
              <w:rPr>
                <w:rFonts w:hint="eastAsia" w:ascii="仿宋_GB2312" w:hAnsi="仿宋_GB2312" w:eastAsia="仿宋_GB2312" w:cs="仿宋_GB2312"/>
                <w:bCs/>
                <w:color w:val="000000"/>
                <w:sz w:val="24"/>
                <w:lang w:eastAsia="zh-CN"/>
              </w:rPr>
              <w:t>执行）</w:t>
            </w:r>
            <w:r>
              <w:rPr>
                <w:rFonts w:hint="eastAsia" w:ascii="仿宋_GB2312" w:hAnsi="仿宋_GB2312" w:eastAsia="仿宋_GB2312" w:cs="仿宋_GB2312"/>
                <w:bCs/>
                <w:color w:val="000000"/>
                <w:sz w:val="24"/>
              </w:rPr>
              <w:t>。在质保期内因质量问题由中标人无条件更换，费用由中标人负责。超过质保期的另行协商，</w:t>
            </w:r>
            <w:r>
              <w:rPr>
                <w:rFonts w:hint="eastAsia" w:ascii="仿宋_GB2312" w:hAnsi="仿宋_GB2312" w:eastAsia="仿宋_GB2312" w:cs="仿宋_GB2312"/>
                <w:bCs/>
                <w:color w:val="000000"/>
                <w:sz w:val="24"/>
                <w:lang w:val="en-US" w:eastAsia="zh-CN"/>
              </w:rPr>
              <w:t>更换产品配件费用不超过官方报价85%（包括并不限于上门服务费、人工费、差旅费等</w:t>
            </w:r>
            <w:r>
              <w:rPr>
                <w:rFonts w:hint="eastAsia"/>
              </w:rPr>
              <w:t>）</w:t>
            </w:r>
            <w:r>
              <w:rPr>
                <w:rFonts w:hint="eastAsia" w:ascii="仿宋_GB2312" w:hAnsi="仿宋_GB2312" w:eastAsia="仿宋_GB2312" w:cs="仿宋_GB2312"/>
                <w:bCs/>
                <w:color w:val="000000"/>
                <w:sz w:val="24"/>
                <w:lang w:val="en-US" w:eastAsia="zh-CN"/>
              </w:rPr>
              <w:t>，</w:t>
            </w:r>
            <w:r>
              <w:rPr>
                <w:rFonts w:hint="eastAsia" w:ascii="仿宋_GB2312" w:hAnsi="仿宋_GB2312" w:eastAsia="仿宋_GB2312" w:cs="仿宋_GB2312"/>
                <w:bCs/>
                <w:color w:val="000000"/>
                <w:sz w:val="24"/>
              </w:rPr>
              <w:t>投标人提交的售后服务承诺书</w:t>
            </w:r>
            <w:r>
              <w:rPr>
                <w:rFonts w:hint="eastAsia" w:ascii="仿宋_GB2312" w:hAnsi="仿宋_GB2312" w:eastAsia="仿宋_GB2312" w:cs="仿宋_GB2312"/>
                <w:bCs/>
                <w:color w:val="000000"/>
                <w:sz w:val="24"/>
                <w:lang w:val="en-US" w:eastAsia="zh-CN"/>
              </w:rPr>
              <w:t>有更优价格的</w:t>
            </w:r>
            <w:r>
              <w:rPr>
                <w:rFonts w:hint="eastAsia" w:ascii="仿宋_GB2312" w:hAnsi="仿宋_GB2312" w:eastAsia="仿宋_GB2312" w:cs="仿宋_GB2312"/>
                <w:bCs/>
                <w:color w:val="000000"/>
                <w:sz w:val="24"/>
              </w:rPr>
              <w:t>按投标人提交的售后服务承诺书执行。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75" w:type="dxa"/>
            <w:vAlign w:val="center"/>
          </w:tcPr>
          <w:p>
            <w:pPr>
              <w:spacing w:line="440" w:lineRule="exact"/>
              <w:ind w:right="-27" w:rightChars="-13"/>
              <w:jc w:val="left"/>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售后服务要求</w:t>
            </w:r>
          </w:p>
        </w:tc>
        <w:tc>
          <w:tcPr>
            <w:tcW w:w="7729" w:type="dxa"/>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1.投标产品必须是按厂家标准配置的整套全新产品，按国家规定实行“三包”，免费送货上门、免费安装调试（附安装说明书）及人员培训，培训后采购人可熟悉基本操作；</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故障处理：提供7*24小时维修服务，并提供售后服务电话，出现故障应在接到故障通知起2小时内响应，8小时内到达现场处理，一般问题不超过24小时修复；遇到重大问题，在接到报修通知后48小时内派技术人员到达现场维修，故障修复时限不超过72小时；质量保证期内如超过时限无法排除故障，设备类产品免费提供同型号备件供采购人使用，软件类产品在其它网络平台或本地服务器部署原版产品作为备用平台供采购人使用，直到修复完成。</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3.质量保证期内免费提供维修服务（含人工费、配件费、差旅费等各项费用）。</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lang w:val="en-US" w:eastAsia="zh-CN"/>
              </w:rPr>
              <w:t>4.无人机类产品培训及售后维护人员需持有CAAC无人机操控员执照方可主持培训及产品维护维修。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75" w:type="dxa"/>
            <w:vAlign w:val="center"/>
          </w:tcPr>
          <w:p>
            <w:pPr>
              <w:spacing w:line="440" w:lineRule="exact"/>
              <w:ind w:right="-27" w:rightChars="-13"/>
              <w:jc w:val="left"/>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交货时间及地点</w:t>
            </w:r>
          </w:p>
        </w:tc>
        <w:tc>
          <w:tcPr>
            <w:tcW w:w="7729" w:type="dxa"/>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1.交货时间：自签订合同之日起</w:t>
            </w:r>
            <w:r>
              <w:rPr>
                <w:rFonts w:hint="eastAsia" w:ascii="仿宋_GB2312" w:hAnsi="仿宋_GB2312" w:eastAsia="仿宋_GB2312" w:cs="仿宋_GB2312"/>
                <w:bCs/>
                <w:color w:val="000000"/>
                <w:sz w:val="24"/>
                <w:lang w:val="en-US" w:eastAsia="zh-CN"/>
              </w:rPr>
              <w:t>45</w:t>
            </w:r>
            <w:r>
              <w:rPr>
                <w:rFonts w:hint="eastAsia" w:ascii="仿宋_GB2312" w:hAnsi="仿宋_GB2312" w:eastAsia="仿宋_GB2312" w:cs="仿宋_GB2312"/>
                <w:bCs/>
                <w:color w:val="000000"/>
                <w:sz w:val="24"/>
              </w:rPr>
              <w:t>日内安装调试完毕，验收合格并交付使用；</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2.交货地点：广西柳州市内采购人指定地点。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75" w:type="dxa"/>
            <w:vAlign w:val="center"/>
          </w:tcPr>
          <w:p>
            <w:pPr>
              <w:spacing w:line="440" w:lineRule="exact"/>
              <w:ind w:right="-27" w:rightChars="-13"/>
              <w:jc w:val="left"/>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付款方式</w:t>
            </w:r>
          </w:p>
        </w:tc>
        <w:tc>
          <w:tcPr>
            <w:tcW w:w="7729" w:type="dxa"/>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财政性资金按财政国库集中支付规定程序办理。本项目全部货物交货、安装、调试完毕，验收合格交付使用后，采购人</w:t>
            </w:r>
            <w:r>
              <w:rPr>
                <w:rFonts w:hint="eastAsia" w:ascii="仿宋_GB2312" w:hAnsi="仿宋_GB2312" w:eastAsia="仿宋_GB2312" w:cs="仿宋_GB2312"/>
                <w:bCs/>
                <w:color w:val="000000"/>
                <w:sz w:val="24"/>
                <w:lang w:val="en-US" w:eastAsia="zh-CN"/>
              </w:rPr>
              <w:t>原则上</w:t>
            </w:r>
            <w:r>
              <w:rPr>
                <w:rFonts w:hint="eastAsia" w:ascii="仿宋_GB2312" w:hAnsi="仿宋_GB2312" w:eastAsia="仿宋_GB2312" w:cs="仿宋_GB2312"/>
                <w:bCs/>
                <w:color w:val="000000"/>
                <w:sz w:val="24"/>
              </w:rPr>
              <w:t>在收到中标人开具的合同总价款增值税专用发票之日起10个工作日内一次性向中标人指定账户付清合同价款（不计利息）。</w:t>
            </w:r>
            <w:r>
              <w:rPr>
                <w:rFonts w:hint="eastAsia" w:ascii="仿宋_GB2312" w:hAnsi="仿宋_GB2312" w:eastAsia="仿宋_GB2312" w:cs="仿宋_GB2312"/>
                <w:bCs/>
                <w:color w:val="000000"/>
                <w:sz w:val="24"/>
              </w:rPr>
              <w:br w:type="textWrapping"/>
            </w:r>
            <w:r>
              <w:rPr>
                <w:rFonts w:ascii="仿宋_GB2312" w:hAnsi="仿宋_GB2312" w:eastAsia="仿宋_GB2312" w:cs="仿宋_GB2312"/>
                <w:b/>
                <w:bCs w:val="0"/>
                <w:color w:val="000000"/>
                <w:sz w:val="24"/>
              </w:rPr>
              <w:t>注：</w:t>
            </w:r>
            <w:r>
              <w:rPr>
                <w:rFonts w:hint="eastAsia" w:ascii="仿宋_GB2312" w:hAnsi="仿宋_GB2312" w:eastAsia="仿宋_GB2312" w:cs="仿宋_GB2312"/>
                <w:b/>
                <w:bCs w:val="0"/>
                <w:color w:val="000000"/>
                <w:sz w:val="24"/>
              </w:rPr>
              <w:t>资金支付等事项按照《保障中小企业款项支付条例》（国务院令第802号）、《广西壮族自治区财政厅关于持续优化政府采购营商环境推动高质量发展的通知》等要求执行。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75" w:type="dxa"/>
            <w:vAlign w:val="center"/>
          </w:tcPr>
          <w:p>
            <w:pPr>
              <w:spacing w:line="440" w:lineRule="exact"/>
              <w:ind w:right="-27" w:rightChars="-13"/>
              <w:jc w:val="left"/>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履约保证金</w:t>
            </w:r>
          </w:p>
        </w:tc>
        <w:tc>
          <w:tcPr>
            <w:tcW w:w="7729" w:type="dxa"/>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1.合同签订前2日内，中标人必须向采购人缴纳履约保证金，履约保证金按政府</w:t>
            </w:r>
            <w:r>
              <w:rPr>
                <w:rFonts w:hint="eastAsia" w:ascii="仿宋_GB2312" w:hAnsi="仿宋_GB2312" w:eastAsia="仿宋_GB2312" w:cs="仿宋_GB2312"/>
                <w:bCs/>
                <w:color w:val="000000"/>
                <w:sz w:val="24"/>
                <w:lang w:val="en-US" w:eastAsia="zh-CN"/>
              </w:rPr>
              <w:t>采购合同</w:t>
            </w:r>
            <w:r>
              <w:rPr>
                <w:rFonts w:hint="eastAsia" w:ascii="仿宋_GB2312" w:hAnsi="仿宋_GB2312" w:eastAsia="仿宋_GB2312" w:cs="仿宋_GB2312"/>
                <w:bCs/>
                <w:color w:val="000000"/>
                <w:sz w:val="24"/>
              </w:rPr>
              <w:t>金额的5%（中型企业按本项目政府采购合同金额的2%收取，小微企业免收履约保证金）。若中标人无法按采购人要求按质按量按时交货或服务不满足要求的，采购人有权没收全部履约保证金，并按相关规定追究中标人责任。履约保证金在验收合格交付之日后，且在收到中标人退回履约保证金函件后5个工作日内，由采购人办理履约保证金退还手续（不计息）。</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2.有下列情形之一的，采购人应向中标人出具书面通知，中标人未能在7个工作日内回应并解决的，履约保证金不予退回，并视具体情况按本项目合同第十一条、第十四条处理：</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（1）中标人提供的货物规格、技术标准、材料未达到其投标文件所承诺的，导致无法通过验收交付使用的；</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（2）中标人提供的货物经查证无法得到生产厂家正规售后服务的；</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（3）中标人提供的货物未经正规合法经销渠道的；</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（4）中标人提供的货物侵犯了第三方合法权益而引发了纠纷或诉讼，导致无法按期交付使用的；</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（5）在货物试运行期间，故障率在10%以上的；</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3.履约保证金账户：</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名  称：柳州城市职业学院</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开户行：柳州银行北大阳光支行</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账  号：70312500000000001157</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中标人自主选择以电汇、转账、支票、本票、汇票等非现金形式缴纳履约保证金，缴纳时请注明采购项目名称及项目编号。</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中标人在履约保证金缴纳后，持银行回执复印件、中标通知书与采购人签订政府采购合同。</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注：发生违约行为时，履约保证金作为违约金进行扣除。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2"/>
            <w:vAlign w:val="center"/>
          </w:tcPr>
          <w:p>
            <w:pPr>
              <w:pStyle w:val="26"/>
              <w:snapToGrid w:val="0"/>
              <w:spacing w:line="400" w:lineRule="exact"/>
              <w:ind w:right="27" w:rightChars="13"/>
              <w:rPr>
                <w:rFonts w:ascii="仿宋_GB2312" w:eastAsia="仿宋_GB2312"/>
                <w:bCs/>
                <w:sz w:val="24"/>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75" w:type="dxa"/>
            <w:vAlign w:val="center"/>
          </w:tcPr>
          <w:p>
            <w:pPr>
              <w:spacing w:line="440" w:lineRule="exact"/>
              <w:ind w:right="-27" w:rightChars="-13"/>
              <w:jc w:val="left"/>
              <w:rPr>
                <w:rFonts w:hint="eastAsia" w:ascii="等线" w:hAnsi="等线" w:eastAsia="仿宋_GB2312" w:cs="Arial"/>
                <w:bCs/>
                <w:color w:val="000000"/>
                <w:sz w:val="24"/>
                <w:lang w:val="en-GB"/>
              </w:rPr>
            </w:pPr>
            <w:r>
              <w:rPr>
                <w:rFonts w:ascii="仿宋_GB2312" w:hAnsi="仿宋_GB2312" w:eastAsia="仿宋_GB2312" w:cs="仿宋_GB2312"/>
                <w:bCs/>
                <w:color w:val="000000"/>
                <w:sz w:val="24"/>
              </w:rPr>
              <w:t>验收标准及要求</w:t>
            </w:r>
          </w:p>
        </w:tc>
        <w:tc>
          <w:tcPr>
            <w:tcW w:w="7729" w:type="dxa"/>
            <w:vAlign w:val="center"/>
          </w:tcPr>
          <w:p>
            <w:pPr>
              <w:numPr>
                <w:ilvl w:val="0"/>
                <w:numId w:val="3"/>
              </w:numPr>
              <w:spacing w:line="440" w:lineRule="exact"/>
              <w:ind w:right="27" w:rightChars="13"/>
              <w:jc w:val="left"/>
              <w:rPr>
                <w:rFonts w:hint="eastAsia" w:ascii="仿宋_GB2312" w:hAnsi="仿宋_GB2312" w:eastAsia="仿宋_GB2312" w:cs="仿宋_GB2312"/>
                <w:bCs/>
                <w:color w:val="000000"/>
                <w:sz w:val="24"/>
                <w:szCs w:val="21"/>
              </w:rPr>
            </w:pPr>
            <w:r>
              <w:rPr>
                <w:rFonts w:ascii="仿宋_GB2312" w:hAnsi="仿宋_GB2312" w:eastAsia="仿宋_GB2312" w:cs="仿宋_GB2312"/>
                <w:bCs/>
                <w:color w:val="000000"/>
                <w:sz w:val="24"/>
              </w:rPr>
              <w:t>国家强制性技术标准及有关规定；</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2.交货验收时，采购人根据《广西壮族自治区政府采购项目履约验收管理办法》的规定，由采购人及中标人双方共同进行验收。必要时可委托国家认可的质量检测机构开展采购项目验收工作；</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3.本项目因中标人提供的货物不能满足采购需求的技术参数或其投标文件承诺等原因无法通过验收，造成不能按时、按质、按量完成项目要求的，将按照《中华人民共和国政府采购法》等法律法规由中标人承担相应的法律责任；</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4.验收费用：验收所产生的检验费及相关的全部费用均由中标人承担</w:t>
            </w:r>
            <w:r>
              <w:rPr>
                <w:rFonts w:hint="eastAsia" w:ascii="仿宋_GB2312" w:hAnsi="仿宋_GB2312" w:eastAsia="仿宋_GB2312" w:cs="仿宋_GB2312"/>
                <w:bCs/>
                <w:color w:val="000000"/>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304" w:type="dxa"/>
            <w:gridSpan w:val="2"/>
            <w:vAlign w:val="center"/>
          </w:tcPr>
          <w:p>
            <w:pPr>
              <w:pStyle w:val="26"/>
              <w:snapToGrid w:val="0"/>
              <w:spacing w:line="400" w:lineRule="exact"/>
              <w:ind w:right="-330" w:rightChars="-157"/>
              <w:rPr>
                <w:rFonts w:hint="eastAsia" w:ascii="仿宋_GB2312" w:hAnsi="宋体" w:eastAsia="仿宋_GB2312" w:cs="宋体"/>
                <w:bCs/>
                <w:color w:val="000000"/>
                <w:sz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75" w:type="dxa"/>
            <w:vAlign w:val="center"/>
          </w:tcPr>
          <w:p>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auto"/>
                <w:sz w:val="24"/>
                <w:szCs w:val="21"/>
              </w:rPr>
              <w:t>政策性加分条件（如有）</w:t>
            </w:r>
          </w:p>
        </w:tc>
        <w:tc>
          <w:tcPr>
            <w:tcW w:w="7729" w:type="dxa"/>
            <w:vAlign w:val="center"/>
          </w:tcPr>
          <w:p>
            <w:pPr>
              <w:pStyle w:val="838"/>
              <w:spacing w:before="0" w:beforeAutospacing="0" w:after="0" w:afterAutospacing="0" w:line="460" w:lineRule="atLeast"/>
              <w:rPr>
                <w:rFonts w:ascii="仿宋_GB2312" w:eastAsia="仿宋_GB2312"/>
                <w:color w:val="000000"/>
              </w:rPr>
            </w:pPr>
            <w:r>
              <w:rPr>
                <w:rFonts w:hint="eastAsia" w:ascii="仿宋_GB2312" w:eastAsia="仿宋_GB2312"/>
                <w:color w:val="000000"/>
              </w:rPr>
              <w:t>1．《政府采购促进中小企业发展管理办法》（财库〔2020〕46号），符合办法规定条件且出具该办法规定的《中小企业声明函》的小型和微型企业报价，对其报价给予20%的扣除。监狱企业、残疾人福利性单位视同小型和微型企业；</w:t>
            </w:r>
          </w:p>
          <w:p>
            <w:pPr>
              <w:pStyle w:val="838"/>
              <w:spacing w:before="0" w:beforeAutospacing="0" w:after="0" w:afterAutospacing="0" w:line="460" w:lineRule="atLeast"/>
              <w:rPr>
                <w:rFonts w:hint="eastAsia" w:ascii="仿宋_GB2312" w:eastAsia="仿宋_GB2312"/>
                <w:color w:val="000000"/>
                <w:lang w:val="en-US" w:eastAsia="zh-CN"/>
              </w:rPr>
            </w:pPr>
            <w:r>
              <w:rPr>
                <w:rStyle w:val="840"/>
                <w:rFonts w:hint="eastAsia" w:ascii="仿宋_GB2312" w:eastAsia="仿宋_GB2312"/>
                <w:color w:val="000000"/>
              </w:rPr>
              <w:t>注：（1）采购标的对应的中小企业划分标准所属行业：</w:t>
            </w:r>
            <w:r>
              <w:rPr>
                <w:rStyle w:val="840"/>
                <w:rFonts w:hint="eastAsia" w:ascii="仿宋_GB2312" w:eastAsia="仿宋_GB2312"/>
                <w:color w:val="000000"/>
                <w:u w:val="single"/>
              </w:rPr>
              <w:t>工业</w:t>
            </w:r>
            <w:r>
              <w:rPr>
                <w:rStyle w:val="840"/>
                <w:rFonts w:hint="eastAsia" w:ascii="仿宋_GB2312" w:eastAsia="仿宋_GB2312"/>
                <w:color w:val="000000"/>
                <w:u w:val="single"/>
                <w:lang w:eastAsia="zh-CN"/>
              </w:rPr>
              <w:t>；</w:t>
            </w:r>
          </w:p>
          <w:p>
            <w:pPr>
              <w:pStyle w:val="838"/>
              <w:spacing w:before="0" w:beforeAutospacing="0" w:after="0" w:afterAutospacing="0" w:line="460" w:lineRule="atLeast"/>
              <w:rPr>
                <w:rFonts w:ascii="仿宋_GB2312" w:eastAsia="仿宋_GB2312"/>
                <w:color w:val="000000"/>
              </w:rPr>
            </w:pPr>
            <w:r>
              <w:rPr>
                <w:rStyle w:val="840"/>
                <w:rFonts w:hint="eastAsia" w:ascii="仿宋_GB2312" w:eastAsia="仿宋_GB2312"/>
                <w:color w:val="000000"/>
              </w:rPr>
              <w:t>（2）中小企业划分有关标准根据工信部等部委发布的《关于印发中小企业划型标准规定的通知》（工信部联企业〔2011〕300号）确定；</w:t>
            </w:r>
          </w:p>
          <w:p>
            <w:pPr>
              <w:pStyle w:val="838"/>
              <w:spacing w:before="0" w:beforeAutospacing="0" w:after="0" w:afterAutospacing="0" w:line="460" w:lineRule="atLeast"/>
              <w:rPr>
                <w:rFonts w:ascii="仿宋_GB2312" w:eastAsia="仿宋_GB2312"/>
                <w:color w:val="000000"/>
              </w:rPr>
            </w:pPr>
            <w:r>
              <w:rPr>
                <w:rStyle w:val="840"/>
                <w:rFonts w:hint="eastAsia" w:ascii="仿宋_GB2312" w:eastAsia="仿宋_GB2312"/>
                <w:color w:val="000000"/>
              </w:rPr>
              <w:t>（3）为方便投标人识别企业规模类型，投标人可使用工业和信息化部组织开发的中小企业规模类型自测小程序生成企业规模类型测试结果。自测小程序链接：https://baosong.miit.gov.cn/ScaleTest</w:t>
            </w:r>
          </w:p>
          <w:p>
            <w:pPr>
              <w:pStyle w:val="838"/>
              <w:spacing w:before="0" w:beforeAutospacing="0" w:after="0" w:afterAutospacing="0" w:line="460" w:lineRule="atLeast"/>
              <w:rPr>
                <w:rFonts w:ascii="仿宋_GB2312" w:eastAsia="仿宋_GB2312"/>
                <w:color w:val="000000"/>
              </w:rPr>
            </w:pPr>
            <w:r>
              <w:rPr>
                <w:rFonts w:hint="eastAsia" w:ascii="仿宋_GB2312" w:eastAsia="仿宋_GB2312"/>
                <w:color w:val="000000"/>
              </w:rPr>
              <w:t>2.《财政部、司法部关于政府采购支持监狱企业发展有关问题的通知》（财库〔2014〕68号）；</w:t>
            </w:r>
          </w:p>
          <w:p>
            <w:pPr>
              <w:pStyle w:val="838"/>
              <w:spacing w:before="0" w:beforeAutospacing="0" w:after="0" w:afterAutospacing="0" w:line="460" w:lineRule="atLeast"/>
              <w:rPr>
                <w:rFonts w:ascii="仿宋_GB2312" w:eastAsia="仿宋_GB2312"/>
                <w:color w:val="000000"/>
              </w:rPr>
            </w:pPr>
            <w:r>
              <w:rPr>
                <w:rFonts w:hint="eastAsia" w:ascii="仿宋_GB2312" w:eastAsia="仿宋_GB2312"/>
                <w:color w:val="000000"/>
              </w:rPr>
              <w:t>3.《财政部 民政部 中国残疾人联合会关于促进残疾人就业政府采购政策的通知》（财库〔2017〕141号）；</w:t>
            </w:r>
          </w:p>
          <w:p>
            <w:pPr>
              <w:pStyle w:val="838"/>
              <w:spacing w:before="0" w:beforeAutospacing="0" w:after="0" w:afterAutospacing="0" w:line="460" w:lineRule="atLeast"/>
              <w:rPr>
                <w:rFonts w:ascii="仿宋_GB2312" w:eastAsia="仿宋_GB2312"/>
                <w:color w:val="000000"/>
              </w:rPr>
            </w:pPr>
            <w:r>
              <w:rPr>
                <w:rFonts w:hint="eastAsia" w:ascii="仿宋_GB2312" w:eastAsia="仿宋_GB2312"/>
                <w:color w:val="000000"/>
              </w:rPr>
              <w:t>4.《财政部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p>
          <w:p>
            <w:pPr>
              <w:pStyle w:val="838"/>
              <w:spacing w:before="0" w:beforeAutospacing="0" w:after="0" w:afterAutospacing="0" w:line="460" w:lineRule="atLeast"/>
              <w:rPr>
                <w:rFonts w:ascii="仿宋_GB2312" w:eastAsia="仿宋_GB2312"/>
                <w:color w:val="000000"/>
              </w:rPr>
            </w:pPr>
            <w:r>
              <w:rPr>
                <w:rFonts w:hint="eastAsia" w:ascii="仿宋_GB2312" w:eastAsia="仿宋_GB2312"/>
                <w:color w:val="000000"/>
              </w:rPr>
              <w:t>5.财政部 生态环境部《关于印发环境标志产品政府采购品目清单的通知》（财库〔2019〕18号）；</w:t>
            </w:r>
          </w:p>
          <w:p>
            <w:pPr>
              <w:pStyle w:val="83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6.财政部 发展改革委《关于印发节能产品政府采购品目清单的通知》（财库〔2019〕19号）；</w:t>
            </w:r>
          </w:p>
          <w:p>
            <w:pPr>
              <w:pStyle w:val="809"/>
              <w:spacing w:before="0" w:beforeAutospacing="0" w:after="0" w:afterAutospacing="0" w:line="460" w:lineRule="atLeast"/>
              <w:rPr>
                <w:rFonts w:hint="eastAsia" w:ascii="仿宋_GB2312" w:eastAsia="仿宋_GB2312" w:cs="Arial"/>
                <w:b/>
                <w:bCs w:val="0"/>
                <w:color w:val="000000"/>
                <w:kern w:val="2"/>
                <w:sz w:val="24"/>
                <w:highlight w:val="none"/>
                <w:lang w:eastAsia="zh-CN"/>
              </w:rPr>
            </w:pPr>
            <w:r>
              <w:rPr>
                <w:rFonts w:hint="eastAsia" w:ascii="仿宋_GB2312" w:hAnsi="宋体" w:eastAsia="仿宋_GB2312" w:cs="Arial"/>
                <w:b/>
                <w:bCs w:val="0"/>
                <w:color w:val="000000"/>
                <w:sz w:val="24"/>
                <w:highlight w:val="none"/>
              </w:rPr>
              <w:t>7.国务院办公厅关于在政府采购中实施本国产品标准及相关政策的通知</w:t>
            </w:r>
            <w:r>
              <w:rPr>
                <w:rFonts w:hint="eastAsia" w:ascii="仿宋_GB2312" w:hAnsi="宋体" w:eastAsia="仿宋_GB2312" w:cs="Arial"/>
                <w:b/>
                <w:bCs w:val="0"/>
                <w:color w:val="000000"/>
                <w:kern w:val="2"/>
                <w:sz w:val="24"/>
                <w:highlight w:val="none"/>
              </w:rPr>
              <w:t>（国办发〔2025〕34号）</w:t>
            </w:r>
            <w:r>
              <w:rPr>
                <w:rFonts w:hint="eastAsia" w:ascii="仿宋_GB2312" w:eastAsia="仿宋_GB2312" w:cs="Arial"/>
                <w:b/>
                <w:bCs w:val="0"/>
                <w:color w:val="000000"/>
                <w:kern w:val="2"/>
                <w:sz w:val="24"/>
                <w:highlight w:val="none"/>
                <w:lang w:eastAsia="zh-CN"/>
              </w:rPr>
              <w:t>。</w:t>
            </w:r>
          </w:p>
          <w:p>
            <w:pPr>
              <w:pStyle w:val="809"/>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本国产品标准的适用范围：</w:t>
            </w:r>
            <w:r>
              <w:rPr>
                <w:rFonts w:hint="eastAsia" w:ascii="仿宋_GB2312" w:eastAsia="仿宋_GB2312"/>
                <w:color w:val="000000"/>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809"/>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本国产品应当符合以下条件：</w:t>
            </w:r>
            <w:r>
              <w:rPr>
                <w:rFonts w:hint="eastAsia" w:ascii="仿宋_GB2312" w:eastAsia="仿宋_GB2312"/>
                <w:color w:val="000000"/>
                <w:highlight w:val="none"/>
                <w:lang w:val="en-US" w:eastAsia="zh-CN"/>
              </w:rPr>
              <w:t>产品应当在中国境内生产，即在中华人民共和国关境内实现从原材料、组件到产品的属性改变。属性改变是指经过制造、加工或者组装等工序，产生完全不同于原材料、组件的新产品，并具有新的名称和特征（用途）。</w:t>
            </w:r>
          </w:p>
          <w:p>
            <w:pPr>
              <w:pStyle w:val="809"/>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对本国产品的支持政策：</w:t>
            </w:r>
            <w:r>
              <w:rPr>
                <w:rFonts w:hint="eastAsia" w:ascii="仿宋_GB2312" w:eastAsia="仿宋_GB2312"/>
                <w:color w:val="000000"/>
                <w:highlight w:val="none"/>
                <w:lang w:val="en-US" w:eastAsia="zh-CN"/>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pStyle w:val="809"/>
              <w:spacing w:before="0" w:beforeAutospacing="0" w:after="0" w:afterAutospacing="0" w:line="460" w:lineRule="atLeast"/>
              <w:ind w:firstLine="480" w:firstLineChars="200"/>
              <w:rPr>
                <w:rFonts w:hint="eastAsia" w:ascii="仿宋_GB2312" w:eastAsia="仿宋_GB2312"/>
                <w:color w:val="000000"/>
                <w:highlight w:val="none"/>
                <w:lang w:val="en-US" w:eastAsia="zh-CN"/>
              </w:rPr>
            </w:pPr>
            <w:r>
              <w:rPr>
                <w:rFonts w:hint="eastAsia" w:ascii="仿宋_GB2312" w:eastAsia="仿宋_GB2312"/>
                <w:color w:val="000000"/>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pPr>
              <w:pStyle w:val="809"/>
              <w:spacing w:before="0" w:beforeAutospacing="0" w:after="0" w:afterAutospacing="0" w:line="460" w:lineRule="atLeast"/>
              <w:ind w:firstLine="482" w:firstLineChars="200"/>
              <w:rPr>
                <w:rFonts w:hint="eastAsia" w:ascii="仿宋_GB2312" w:eastAsia="仿宋_GB2312"/>
                <w:color w:val="000000"/>
                <w:highlight w:val="none"/>
                <w:lang w:eastAsia="zh-CN"/>
              </w:rPr>
            </w:pPr>
            <w:r>
              <w:rPr>
                <w:rFonts w:hint="eastAsia" w:ascii="仿宋_GB2312" w:eastAsia="仿宋_GB2312"/>
                <w:b/>
                <w:bCs/>
                <w:color w:val="000000"/>
                <w:highlight w:val="none"/>
                <w:lang w:eastAsia="zh-CN"/>
              </w:rPr>
              <w:t>供应商应提供的证明文件：</w:t>
            </w:r>
            <w:r>
              <w:rPr>
                <w:rFonts w:hint="eastAsia" w:ascii="仿宋_GB2312" w:eastAsia="仿宋_GB2312"/>
                <w:color w:val="000000"/>
                <w:highlight w:val="none"/>
                <w:lang w:eastAsia="zh-CN"/>
              </w:rPr>
              <w:t>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pPr>
              <w:pStyle w:val="809"/>
              <w:spacing w:before="0" w:beforeAutospacing="0" w:after="0" w:afterAutospacing="0" w:line="460" w:lineRule="atLeast"/>
              <w:ind w:firstLine="480" w:firstLineChars="200"/>
              <w:rPr>
                <w:rFonts w:hint="eastAsia" w:ascii="仿宋_GB2312" w:eastAsia="仿宋_GB2312"/>
                <w:color w:val="000000"/>
                <w:highlight w:val="none"/>
                <w:lang w:eastAsia="zh-CN"/>
              </w:rPr>
            </w:pPr>
            <w:r>
              <w:rPr>
                <w:rFonts w:hint="eastAsia" w:ascii="仿宋_GB2312" w:eastAsia="仿宋_GB2312"/>
                <w:color w:val="000000"/>
                <w:highlight w:val="none"/>
                <w:lang w:eastAsia="zh-CN"/>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pPr>
              <w:pStyle w:val="838"/>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highlight w:val="none"/>
                <w:lang w:val="en-US" w:eastAsia="zh-CN"/>
              </w:rPr>
              <w:t>若供应商依法享受本国产品优惠政策的，供应商提供的声明函或有关证明文件应当随中标结果同时公告。其他未尽事宜按照《国务院办公厅关于在政府采购中实施本国产品标准及相关政策的通知》（国办发〔2025〕34号）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75" w:type="dxa"/>
            <w:vAlign w:val="center"/>
          </w:tcPr>
          <w:p>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能力或业绩要求（如有）</w:t>
            </w:r>
          </w:p>
        </w:tc>
        <w:tc>
          <w:tcPr>
            <w:tcW w:w="7729" w:type="dxa"/>
            <w:vAlign w:val="center"/>
          </w:tcPr>
          <w:p>
            <w:pPr>
              <w:pStyle w:val="844"/>
              <w:spacing w:before="0" w:beforeAutospacing="0" w:after="0" w:afterAutospacing="0" w:line="460" w:lineRule="atLeast"/>
              <w:rPr>
                <w:rFonts w:ascii="仿宋_GB2312" w:eastAsia="仿宋_GB2312"/>
                <w:color w:val="000000"/>
              </w:rPr>
            </w:pPr>
            <w:r>
              <w:rPr>
                <w:rFonts w:hint="eastAsia" w:ascii="仿宋_GB2312" w:hAnsi="仿宋_GB2312" w:eastAsia="仿宋_GB2312" w:cs="仿宋_GB2312"/>
                <w:szCs w:val="21"/>
              </w:rPr>
              <w:t>投标人202</w:t>
            </w:r>
            <w:r>
              <w:rPr>
                <w:rFonts w:hint="eastAsia" w:ascii="仿宋_GB2312" w:hAnsi="仿宋_GB2312" w:eastAsia="仿宋_GB2312" w:cs="仿宋_GB2312"/>
                <w:szCs w:val="21"/>
                <w:lang w:val="en-US" w:eastAsia="zh-CN"/>
              </w:rPr>
              <w:t>3</w:t>
            </w:r>
            <w:r>
              <w:rPr>
                <w:rFonts w:hint="eastAsia" w:ascii="仿宋_GB2312" w:hAnsi="仿宋_GB2312" w:eastAsia="仿宋_GB2312" w:cs="仿宋_GB2312"/>
                <w:szCs w:val="21"/>
              </w:rPr>
              <w:t>年1月1日起至今所投产品在同类</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lang w:val="en-US" w:eastAsia="zh-CN"/>
              </w:rPr>
              <w:t>无人机类）</w:t>
            </w:r>
            <w:r>
              <w:rPr>
                <w:rFonts w:hint="eastAsia" w:ascii="仿宋_GB2312" w:hAnsi="仿宋_GB2312" w:eastAsia="仿宋_GB2312" w:cs="仿宋_GB2312"/>
                <w:szCs w:val="21"/>
              </w:rPr>
              <w:t>项目中被安装使用。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2"/>
            <w:vAlign w:val="center"/>
          </w:tcPr>
          <w:p>
            <w:pPr>
              <w:pStyle w:val="26"/>
              <w:snapToGrid w:val="0"/>
              <w:spacing w:line="400" w:lineRule="exact"/>
              <w:ind w:right="-330" w:rightChars="-157"/>
              <w:rPr>
                <w:rFonts w:ascii="仿宋_GB2312" w:hAnsi="Courier New" w:eastAsia="仿宋_GB2312" w:cs="Courier New"/>
                <w:bCs/>
                <w:color w:val="FF0000"/>
                <w:kern w:val="0"/>
                <w:sz w:val="24"/>
                <w:szCs w:val="21"/>
              </w:rPr>
            </w:pPr>
            <w:r>
              <w:rPr>
                <w:rFonts w:hint="eastAsia" w:ascii="仿宋_GB2312" w:hAnsi="宋体" w:eastAsia="仿宋_GB2312"/>
                <w:b/>
                <w:bCs/>
                <w:sz w:val="24"/>
              </w:rPr>
              <w:t>五、其他要求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1575" w:type="dxa"/>
            <w:vAlign w:val="center"/>
          </w:tcPr>
          <w:p>
            <w:pPr>
              <w:spacing w:line="440" w:lineRule="exact"/>
              <w:ind w:right="-107" w:rightChars="-51"/>
              <w:jc w:val="left"/>
              <w:rPr>
                <w:rFonts w:hint="eastAsia" w:ascii="仿宋_GB2312" w:hAnsi="宋体" w:eastAsia="仿宋_GB2312"/>
                <w:sz w:val="24"/>
              </w:rPr>
            </w:pPr>
            <w:r>
              <w:rPr>
                <w:rFonts w:ascii="仿宋_GB2312" w:hAnsi="宋体" w:eastAsia="仿宋_GB2312" w:cs="Arial"/>
                <w:bCs/>
                <w:color w:val="000000"/>
                <w:sz w:val="24"/>
              </w:rPr>
              <w:t>无</w:t>
            </w:r>
          </w:p>
        </w:tc>
        <w:tc>
          <w:tcPr>
            <w:tcW w:w="7729" w:type="dxa"/>
            <w:vAlign w:val="center"/>
          </w:tcPr>
          <w:p>
            <w:pPr>
              <w:spacing w:line="440" w:lineRule="exact"/>
              <w:ind w:right="27" w:rightChars="13"/>
              <w:jc w:val="left"/>
              <w:rPr>
                <w:rFonts w:ascii="仿宋_GB2312" w:eastAsia="仿宋_GB2312"/>
                <w:bCs/>
                <w:color w:val="FF0000"/>
                <w:kern w:val="0"/>
                <w:sz w:val="24"/>
              </w:rPr>
            </w:pPr>
            <w:r>
              <w:rPr>
                <w:rFonts w:hint="eastAsia" w:ascii="仿宋_GB2312" w:hAnsi="宋体" w:eastAsia="仿宋_GB2312" w:cs="Arial"/>
                <w:bCs/>
                <w:color w:val="000000"/>
                <w:sz w:val="24"/>
              </w:rPr>
              <w:t xml:space="preserve"> </w:t>
            </w:r>
          </w:p>
        </w:tc>
      </w:tr>
    </w:tbl>
    <w:p>
      <w:pPr>
        <w:sectPr>
          <w:pgSz w:w="11906" w:h="16838"/>
          <w:pgMar w:top="1440" w:right="1440" w:bottom="1440" w:left="1440" w:header="851" w:footer="992" w:gutter="0"/>
          <w:cols w:space="720" w:num="1"/>
          <w:docGrid w:linePitch="312" w:charSpace="0"/>
        </w:sectPr>
      </w:pPr>
    </w:p>
    <w:p>
      <w:pPr>
        <w:pStyle w:val="3"/>
        <w:spacing w:line="276" w:lineRule="auto"/>
        <w:jc w:val="center"/>
        <w:rPr>
          <w:sz w:val="32"/>
          <w:szCs w:val="32"/>
        </w:rPr>
      </w:pPr>
      <w:bookmarkStart w:id="25" w:name="_Toc20203"/>
      <w:r>
        <w:rPr>
          <w:rFonts w:hint="eastAsia"/>
          <w:sz w:val="32"/>
          <w:szCs w:val="32"/>
        </w:rPr>
        <w:t>第三章 投标人须知</w:t>
      </w:r>
      <w:bookmarkEnd w:id="25"/>
    </w:p>
    <w:p>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pPr>
              <w:spacing w:line="400" w:lineRule="exact"/>
              <w:jc w:val="center"/>
              <w:rPr>
                <w:rFonts w:ascii="仿宋_GB2312" w:eastAsia="仿宋_GB2312"/>
                <w:b/>
                <w:sz w:val="24"/>
              </w:rPr>
            </w:pPr>
            <w:r>
              <w:rPr>
                <w:rFonts w:hint="eastAsia" w:ascii="仿宋_GB2312" w:eastAsia="仿宋_GB2312"/>
                <w:b/>
                <w:sz w:val="24"/>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pPr>
              <w:spacing w:line="400" w:lineRule="exact"/>
              <w:rPr>
                <w:rFonts w:ascii="仿宋_GB2312" w:hAnsi="宋体" w:eastAsia="仿宋_GB2312"/>
                <w:sz w:val="24"/>
              </w:rPr>
            </w:pPr>
            <w:r>
              <w:rPr>
                <w:rFonts w:hint="eastAsia" w:ascii="仿宋_GB2312" w:eastAsia="仿宋_GB2312"/>
                <w:sz w:val="24"/>
              </w:rPr>
              <w:t>项目名称：</w:t>
            </w:r>
            <w:r>
              <w:rPr>
                <w:rFonts w:hint="eastAsia" w:ascii="仿宋_GB2312" w:hAnsi="宋体" w:eastAsia="仿宋_GB2312"/>
                <w:sz w:val="24"/>
              </w:rPr>
              <w:t>低空服务应用实训基地采购项目</w:t>
            </w:r>
          </w:p>
          <w:p>
            <w:pPr>
              <w:spacing w:line="400" w:lineRule="exact"/>
              <w:rPr>
                <w:rFonts w:hint="eastAsia" w:ascii="仿宋_GB2312" w:eastAsia="仿宋_GB2312"/>
                <w:sz w:val="24"/>
                <w:lang w:eastAsia="zh-CN"/>
              </w:rPr>
            </w:pPr>
            <w:r>
              <w:rPr>
                <w:rFonts w:hint="eastAsia" w:ascii="仿宋_GB2312" w:eastAsia="仿宋_GB2312"/>
                <w:sz w:val="24"/>
              </w:rPr>
              <w:t>项目编号：</w:t>
            </w:r>
            <w:r>
              <w:rPr>
                <w:rFonts w:hint="eastAsia" w:ascii="仿宋_GB2312" w:hAnsi="宋体" w:eastAsia="仿宋_GB2312"/>
                <w:sz w:val="24"/>
                <w:lang w:eastAsia="zh-CN"/>
              </w:rPr>
              <w:t>LZZC2026-G1-990561-LZSZ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2</w:t>
            </w:r>
          </w:p>
        </w:tc>
        <w:tc>
          <w:tcPr>
            <w:tcW w:w="8232" w:type="dxa"/>
          </w:tcPr>
          <w:p>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pPr>
              <w:autoSpaceDE w:val="0"/>
              <w:autoSpaceDN w:val="0"/>
              <w:spacing w:line="400" w:lineRule="exact"/>
              <w:textAlignment w:val="bottom"/>
              <w:rPr>
                <w:rFonts w:hint="eastAsia" w:ascii="仿宋_GB2312" w:eastAsia="仿宋_GB2312"/>
                <w:sz w:val="24"/>
                <w:lang w:val="en-US" w:eastAsia="zh-CN"/>
              </w:rPr>
            </w:pPr>
            <w:r>
              <w:rPr>
                <w:rFonts w:hint="eastAsia" w:ascii="仿宋_GB2312" w:eastAsia="仿宋_GB2312"/>
                <w:sz w:val="24"/>
              </w:rPr>
              <w:t>预算金额（人民币）：贰</w:t>
            </w:r>
            <w:r>
              <w:rPr>
                <w:rFonts w:hint="eastAsia" w:ascii="仿宋_GB2312" w:eastAsia="仿宋_GB2312"/>
                <w:color w:val="auto"/>
                <w:sz w:val="24"/>
                <w:lang w:val="en-US" w:eastAsia="zh-CN"/>
              </w:rPr>
              <w:t>佰陆拾万零柒佰元整（</w:t>
            </w:r>
            <w:r>
              <w:rPr>
                <w:rFonts w:hint="eastAsia" w:ascii="仿宋_GB2312" w:hAnsi="宋体" w:eastAsia="仿宋_GB2312"/>
                <w:color w:val="auto"/>
                <w:sz w:val="24"/>
              </w:rPr>
              <w:t>¥</w:t>
            </w:r>
            <w:r>
              <w:rPr>
                <w:rFonts w:hint="eastAsia" w:ascii="仿宋_GB2312" w:eastAsia="仿宋_GB2312"/>
                <w:sz w:val="24"/>
              </w:rPr>
              <w:t>2</w:t>
            </w:r>
            <w:r>
              <w:rPr>
                <w:rFonts w:hint="eastAsia" w:ascii="仿宋_GB2312" w:eastAsia="仿宋_GB2312"/>
                <w:sz w:val="24"/>
                <w:lang w:val="en-US" w:eastAsia="zh-CN"/>
              </w:rPr>
              <w:t>,</w:t>
            </w:r>
            <w:r>
              <w:rPr>
                <w:rFonts w:hint="eastAsia" w:ascii="仿宋_GB2312" w:eastAsia="仿宋_GB2312"/>
                <w:sz w:val="24"/>
              </w:rPr>
              <w:t>600</w:t>
            </w:r>
            <w:r>
              <w:rPr>
                <w:rFonts w:hint="eastAsia" w:ascii="仿宋_GB2312" w:eastAsia="仿宋_GB2312"/>
                <w:sz w:val="24"/>
                <w:lang w:val="en-US" w:eastAsia="zh-CN"/>
              </w:rPr>
              <w:t>,</w:t>
            </w:r>
            <w:r>
              <w:rPr>
                <w:rFonts w:hint="eastAsia" w:ascii="仿宋_GB2312" w:eastAsia="仿宋_GB2312"/>
                <w:sz w:val="24"/>
              </w:rPr>
              <w:t>700</w:t>
            </w:r>
            <w:r>
              <w:rPr>
                <w:rFonts w:hint="eastAsia" w:ascii="仿宋_GB2312" w:eastAsia="仿宋_GB2312"/>
                <w:sz w:val="24"/>
                <w:lang w:val="en-US" w:eastAsia="zh-CN"/>
              </w:rPr>
              <w:t>.00），其中</w:t>
            </w:r>
          </w:p>
          <w:p>
            <w:pPr>
              <w:autoSpaceDE w:val="0"/>
              <w:autoSpaceDN w:val="0"/>
              <w:spacing w:line="400" w:lineRule="exact"/>
              <w:textAlignment w:val="bottom"/>
              <w:rPr>
                <w:rFonts w:ascii="仿宋_GB2312" w:eastAsia="仿宋_GB2312"/>
                <w:sz w:val="24"/>
              </w:rPr>
            </w:pPr>
            <w:r>
              <w:rPr>
                <w:rFonts w:hint="eastAsia" w:ascii="仿宋_GB2312" w:hAnsi="宋体" w:eastAsia="仿宋_GB2312"/>
                <w:sz w:val="24"/>
              </w:rPr>
              <w:t>分标</w:t>
            </w:r>
            <w:r>
              <w:rPr>
                <w:rFonts w:hint="eastAsia" w:ascii="仿宋_GB2312" w:hAnsi="宋体" w:eastAsia="仿宋_GB2312"/>
                <w:sz w:val="24"/>
                <w:lang w:val="en-US" w:eastAsia="zh-CN"/>
              </w:rPr>
              <w:t>1</w:t>
            </w:r>
            <w:r>
              <w:rPr>
                <w:rFonts w:hint="eastAsia" w:ascii="仿宋_GB2312" w:hAnsi="宋体" w:eastAsia="仿宋_GB2312"/>
                <w:sz w:val="24"/>
              </w:rPr>
              <w:t>：壹佰捌拾玖万陆仟柒佰捌拾元整（¥1,896,780.00）；</w:t>
            </w:r>
            <w:r>
              <w:rPr>
                <w:rFonts w:hint="eastAsia" w:ascii="仿宋_GB2312" w:hAnsi="宋体" w:eastAsia="仿宋_GB2312"/>
                <w:sz w:val="24"/>
              </w:rPr>
              <w:br w:type="textWrapping"/>
            </w:r>
            <w:r>
              <w:rPr>
                <w:rFonts w:hint="eastAsia" w:ascii="仿宋_GB2312" w:hAnsi="宋体" w:eastAsia="仿宋_GB2312"/>
                <w:sz w:val="24"/>
              </w:rPr>
              <w:t>分标</w:t>
            </w:r>
            <w:r>
              <w:rPr>
                <w:rFonts w:hint="eastAsia" w:ascii="仿宋_GB2312" w:hAnsi="宋体" w:eastAsia="仿宋_GB2312"/>
                <w:sz w:val="24"/>
                <w:lang w:val="en-US" w:eastAsia="zh-CN"/>
              </w:rPr>
              <w:t>2</w:t>
            </w:r>
            <w:r>
              <w:rPr>
                <w:rFonts w:hint="eastAsia" w:ascii="仿宋_GB2312" w:hAnsi="宋体" w:eastAsia="仿宋_GB2312"/>
                <w:sz w:val="24"/>
              </w:rPr>
              <w:t>：柒拾万零叁仟玖佰贰拾元整（¥703,920.00）。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pPr>
              <w:spacing w:line="400" w:lineRule="exact"/>
              <w:rPr>
                <w:rFonts w:ascii="仿宋_GB2312" w:eastAsia="仿宋_GB2312"/>
                <w:sz w:val="24"/>
              </w:rPr>
            </w:pPr>
            <w:r>
              <w:rPr>
                <w:rFonts w:hint="eastAsia" w:ascii="仿宋_GB2312" w:eastAsia="仿宋_GB2312"/>
                <w:sz w:val="24"/>
              </w:rPr>
              <w:t>投标报价及费用：</w:t>
            </w:r>
          </w:p>
          <w:p>
            <w:pPr>
              <w:spacing w:line="400" w:lineRule="exact"/>
              <w:rPr>
                <w:rFonts w:ascii="仿宋_GB2312" w:eastAsia="仿宋_GB2312"/>
                <w:sz w:val="24"/>
              </w:rPr>
            </w:pPr>
            <w:r>
              <w:rPr>
                <w:rFonts w:hint="eastAsia" w:ascii="仿宋_GB2312" w:eastAsia="仿宋_GB2312"/>
                <w:sz w:val="24"/>
              </w:rPr>
              <w:t>1.本项目投标应以人民币报价；</w:t>
            </w:r>
          </w:p>
          <w:p>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pPr>
              <w:spacing w:line="400" w:lineRule="exact"/>
              <w:rPr>
                <w:rFonts w:ascii="仿宋_GB2312" w:eastAsia="仿宋_GB2312"/>
                <w:sz w:val="24"/>
              </w:rPr>
            </w:pPr>
            <w:r>
              <w:rPr>
                <w:rFonts w:hint="eastAsia" w:ascii="仿宋_GB2312" w:eastAsia="仿宋_GB2312"/>
                <w:sz w:val="24"/>
              </w:rPr>
              <w:t>3.本次招标文件和代理服务费用全免。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pPr>
              <w:pStyle w:val="564"/>
              <w:spacing w:before="0" w:beforeAutospacing="0" w:after="0" w:afterAutospacing="0" w:line="460" w:lineRule="atLeast"/>
              <w:rPr>
                <w:rFonts w:ascii="仿宋_GB2312" w:eastAsia="仿宋_GB2312"/>
                <w:color w:val="000000"/>
              </w:rPr>
            </w:pPr>
            <w:r>
              <w:rPr>
                <w:rStyle w:val="565"/>
                <w:rFonts w:hint="eastAsia" w:ascii="仿宋_GB2312" w:eastAsia="仿宋_GB2312"/>
                <w:color w:val="000000"/>
              </w:rPr>
              <w:t>电子投标文件：</w:t>
            </w:r>
            <w:r>
              <w:rPr>
                <w:rFonts w:hint="eastAsia" w:ascii="仿宋_GB2312" w:eastAsia="仿宋_GB2312"/>
                <w:b/>
                <w:bCs/>
                <w:color w:val="000000"/>
              </w:rPr>
              <w:br w:type="textWrapping"/>
            </w:r>
            <w:r>
              <w:rPr>
                <w:rStyle w:val="565"/>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565"/>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565"/>
                <w:rFonts w:hint="eastAsia" w:ascii="仿宋_GB2312" w:eastAsia="仿宋_GB2312"/>
                <w:color w:val="000000"/>
              </w:rPr>
              <w:t>3.电子投标文件成功提交后，投标人可自行打印投标文件接收回执。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pPr>
              <w:pStyle w:val="585"/>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pPr>
              <w:pStyle w:val="605"/>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pPr>
              <w:pStyle w:val="625"/>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pPr>
              <w:pStyle w:val="645"/>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pPr>
              <w:pStyle w:val="665"/>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pPr>
              <w:pStyle w:val="685"/>
              <w:spacing w:before="0" w:beforeAutospacing="0" w:after="0" w:afterAutospacing="0" w:line="460" w:lineRule="atLeast"/>
              <w:rPr>
                <w:rFonts w:ascii="仿宋_GB2312" w:eastAsia="仿宋_GB2312"/>
                <w:color w:val="000000"/>
              </w:rPr>
            </w:pPr>
            <w:r>
              <w:rPr>
                <w:rStyle w:val="686"/>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86"/>
                <w:rFonts w:hint="eastAsia" w:ascii="仿宋_GB2312" w:eastAsia="仿宋_GB2312"/>
                <w:color w:val="000000"/>
              </w:rPr>
              <w:t>二、甄别方式：</w:t>
            </w:r>
            <w:r>
              <w:rPr>
                <w:rFonts w:hint="eastAsia" w:ascii="仿宋_GB2312" w:eastAsia="仿宋_GB2312"/>
                <w:b/>
                <w:bCs/>
                <w:color w:val="000000"/>
              </w:rPr>
              <w:br w:type="textWrapping"/>
            </w:r>
            <w:r>
              <w:rPr>
                <w:rStyle w:val="686"/>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686"/>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686"/>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pPr>
              <w:pStyle w:val="706"/>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707"/>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pPr>
              <w:pStyle w:val="727"/>
              <w:spacing w:before="0" w:beforeAutospacing="0" w:after="0" w:afterAutospacing="0" w:line="460" w:lineRule="atLeast"/>
              <w:rPr>
                <w:rFonts w:ascii="仿宋_GB2312" w:eastAsia="仿宋_GB2312"/>
                <w:color w:val="000000"/>
              </w:rPr>
            </w:pPr>
            <w:r>
              <w:rPr>
                <w:rStyle w:val="728"/>
                <w:rFonts w:hint="eastAsia" w:ascii="仿宋_GB2312" w:eastAsia="仿宋_GB2312"/>
                <w:color w:val="000000"/>
              </w:rPr>
              <w:t>签订合同时间：中标通知书发出后</w:t>
            </w:r>
            <w:r>
              <w:rPr>
                <w:rStyle w:val="728"/>
                <w:rFonts w:hint="eastAsia" w:ascii="仿宋_GB2312" w:eastAsia="仿宋_GB2312"/>
                <w:color w:val="000000"/>
                <w:u w:val="single"/>
              </w:rPr>
              <w:t>25</w:t>
            </w:r>
            <w:r>
              <w:rPr>
                <w:rStyle w:val="728"/>
                <w:rFonts w:hint="eastAsia" w:ascii="仿宋_GB2312" w:eastAsia="仿宋_GB2312"/>
                <w:color w:val="000000"/>
              </w:rPr>
              <w:t>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pPr>
              <w:pStyle w:val="748"/>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pPr>
              <w:pStyle w:val="768"/>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pPr>
              <w:pStyle w:val="788"/>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pPr>
              <w:pStyle w:val="808"/>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pPr>
        <w:spacing w:line="360" w:lineRule="auto"/>
        <w:jc w:val="center"/>
        <w:rPr>
          <w:b/>
          <w:sz w:val="32"/>
          <w:szCs w:val="32"/>
        </w:rPr>
        <w:sectPr>
          <w:pgSz w:w="11906" w:h="16838"/>
          <w:pgMar w:top="1440" w:right="1440" w:bottom="1440" w:left="1440" w:header="851" w:footer="992" w:gutter="0"/>
          <w:cols w:space="720" w:num="1"/>
          <w:docGrid w:linePitch="312" w:charSpace="0"/>
        </w:sectPr>
      </w:pPr>
    </w:p>
    <w:p>
      <w:pPr>
        <w:spacing w:line="360" w:lineRule="auto"/>
        <w:jc w:val="center"/>
        <w:rPr>
          <w:b/>
          <w:sz w:val="32"/>
          <w:szCs w:val="32"/>
        </w:rPr>
      </w:pPr>
      <w:r>
        <w:rPr>
          <w:rFonts w:hint="eastAsia"/>
          <w:b/>
          <w:sz w:val="32"/>
          <w:szCs w:val="32"/>
        </w:rPr>
        <w:t>投标人须知</w:t>
      </w:r>
    </w:p>
    <w:p>
      <w:pPr>
        <w:spacing w:line="300" w:lineRule="exact"/>
        <w:jc w:val="center"/>
        <w:rPr>
          <w:b/>
          <w:sz w:val="32"/>
          <w:szCs w:val="32"/>
        </w:rPr>
      </w:pPr>
    </w:p>
    <w:p>
      <w:pPr>
        <w:pStyle w:val="26"/>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pPr>
        <w:snapToGrid w:val="0"/>
        <w:spacing w:line="360" w:lineRule="exact"/>
        <w:ind w:right="-330" w:rightChars="-157" w:firstLine="472" w:firstLineChars="196"/>
        <w:jc w:val="left"/>
        <w:outlineLvl w:val="1"/>
        <w:rPr>
          <w:rFonts w:ascii="仿宋_GB2312" w:eastAsia="仿宋_GB2312"/>
          <w:b/>
          <w:sz w:val="24"/>
        </w:rPr>
      </w:pPr>
      <w:bookmarkStart w:id="26" w:name="_Toc254970668"/>
      <w:bookmarkStart w:id="27" w:name="_Toc254970527"/>
      <w:r>
        <w:rPr>
          <w:rFonts w:hint="eastAsia" w:ascii="仿宋_GB2312" w:eastAsia="仿宋_GB2312"/>
          <w:b/>
          <w:sz w:val="24"/>
        </w:rPr>
        <w:t>1. 适用范围</w:t>
      </w:r>
      <w:bookmarkEnd w:id="26"/>
      <w:bookmarkEnd w:id="27"/>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rPr>
        <w:t>低空服务应用实训基地采购项目</w:t>
      </w:r>
      <w:r>
        <w:rPr>
          <w:rFonts w:hint="eastAsia" w:ascii="仿宋_GB2312" w:hAnsi="宋体" w:eastAsia="仿宋_GB2312"/>
          <w:bCs/>
          <w:sz w:val="24"/>
          <w:szCs w:val="24"/>
        </w:rPr>
        <w:t>的招标、投标、评标、定标、验收、合同履约、付款等行为（法律、法规另有规定的，从其规定）。</w:t>
      </w:r>
    </w:p>
    <w:p>
      <w:pPr>
        <w:snapToGrid w:val="0"/>
        <w:spacing w:line="360" w:lineRule="exact"/>
        <w:ind w:right="-330" w:rightChars="-157" w:firstLine="354" w:firstLineChars="147"/>
        <w:jc w:val="left"/>
        <w:outlineLvl w:val="1"/>
        <w:rPr>
          <w:rFonts w:ascii="仿宋_GB2312" w:eastAsia="仿宋_GB2312"/>
          <w:b/>
          <w:sz w:val="24"/>
        </w:rPr>
      </w:pPr>
      <w:bookmarkStart w:id="28" w:name="_Toc254970528"/>
      <w:bookmarkStart w:id="29" w:name="_Toc254970669"/>
      <w:r>
        <w:rPr>
          <w:rFonts w:hint="eastAsia" w:ascii="仿宋_GB2312" w:eastAsia="仿宋_GB2312"/>
          <w:b/>
          <w:sz w:val="24"/>
        </w:rPr>
        <w:t>2.定义</w:t>
      </w:r>
      <w:bookmarkEnd w:id="28"/>
      <w:bookmarkEnd w:id="29"/>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柳州城市职业学院</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2.4“服务”系指招标文件规定投标人须承担的安装、调试、技术协助、校准、培训、技术指导以及其他类似的义务。</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pPr>
        <w:pStyle w:val="26"/>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2.8“★”系指本次采购项目“第二章 采购需求”中的实质性要求。</w:t>
      </w:r>
    </w:p>
    <w:p>
      <w:pPr>
        <w:pStyle w:val="26"/>
        <w:snapToGrid w:val="0"/>
        <w:spacing w:line="360" w:lineRule="exact"/>
        <w:ind w:right="-330" w:rightChars="-157" w:firstLine="480" w:firstLineChars="200"/>
        <w:rPr>
          <w:rFonts w:hint="eastAsia" w:ascii="仿宋_GB2312" w:hAnsi="宋体" w:eastAsia="仿宋_GB2312"/>
          <w:bCs/>
          <w:sz w:val="24"/>
          <w:szCs w:val="24"/>
        </w:rPr>
      </w:pPr>
      <w:bookmarkStart w:id="30" w:name="_Toc254970529"/>
      <w:bookmarkStart w:id="31" w:name="_Toc254970670"/>
      <w:bookmarkStart w:id="32" w:name="_Toc254970536"/>
      <w:bookmarkStart w:id="33" w:name="_Toc254970677"/>
      <w:r>
        <w:rPr>
          <w:rFonts w:hint="eastAsia" w:ascii="仿宋_GB2312" w:hAnsi="宋体" w:eastAsia="仿宋_GB2312"/>
          <w:bCs/>
          <w:sz w:val="24"/>
          <w:szCs w:val="24"/>
        </w:rPr>
        <w:t>2.9“▲”系指本次采购的核心产品。</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2.10公开招标文件中所称的“以上”、“以下”、“内”、“以内”、“届满”，包括本数；所称的“不满”、“不足”、“以外”，不包括本数。</w:t>
      </w:r>
    </w:p>
    <w:p>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2.11“法定代表人”系指投标人的法定代表人、负责人或自然人。</w:t>
      </w:r>
    </w:p>
    <w:p>
      <w:pPr>
        <w:snapToGrid w:val="0"/>
        <w:spacing w:line="360" w:lineRule="exact"/>
        <w:ind w:right="-330" w:rightChars="-157" w:firstLine="482" w:firstLineChars="200"/>
        <w:jc w:val="left"/>
        <w:rPr>
          <w:rFonts w:ascii="仿宋_GB2312" w:eastAsia="仿宋_GB2312"/>
          <w:b/>
          <w:sz w:val="24"/>
        </w:rPr>
      </w:pPr>
      <w:r>
        <w:rPr>
          <w:rFonts w:hint="eastAsia" w:ascii="仿宋_GB2312" w:eastAsia="仿宋_GB2312"/>
          <w:b/>
          <w:sz w:val="24"/>
        </w:rPr>
        <w:t>3.招标方式</w:t>
      </w:r>
      <w:bookmarkEnd w:id="30"/>
      <w:bookmarkEnd w:id="31"/>
    </w:p>
    <w:p>
      <w:pPr>
        <w:snapToGrid w:val="0"/>
        <w:spacing w:line="360" w:lineRule="exact"/>
        <w:ind w:right="-330" w:rightChars="-157" w:firstLine="480" w:firstLineChars="200"/>
        <w:jc w:val="left"/>
        <w:rPr>
          <w:rFonts w:ascii="仿宋_GB2312" w:eastAsia="仿宋_GB2312"/>
          <w:sz w:val="24"/>
        </w:rPr>
      </w:pPr>
      <w:r>
        <w:rPr>
          <w:rFonts w:hint="eastAsia" w:ascii="仿宋_GB2312" w:eastAsia="仿宋_GB2312"/>
          <w:sz w:val="24"/>
        </w:rPr>
        <w:t>3.1公开招标方式。</w:t>
      </w:r>
    </w:p>
    <w:p>
      <w:pPr>
        <w:snapToGrid w:val="0"/>
        <w:spacing w:line="360" w:lineRule="exact"/>
        <w:ind w:right="-330" w:rightChars="-157" w:firstLine="482" w:firstLineChars="200"/>
        <w:jc w:val="left"/>
        <w:rPr>
          <w:rFonts w:ascii="仿宋_GB2312" w:eastAsia="仿宋_GB2312"/>
          <w:b/>
          <w:sz w:val="24"/>
        </w:rPr>
      </w:pPr>
      <w:bookmarkStart w:id="34" w:name="_Toc254970530"/>
      <w:bookmarkStart w:id="35" w:name="_Toc254970671"/>
      <w:r>
        <w:rPr>
          <w:rFonts w:hint="eastAsia" w:ascii="仿宋_GB2312" w:eastAsia="仿宋_GB2312"/>
          <w:b/>
          <w:sz w:val="24"/>
        </w:rPr>
        <w:t>4.投标委托</w:t>
      </w:r>
      <w:bookmarkEnd w:id="34"/>
      <w:bookmarkEnd w:id="35"/>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36" w:name="_Toc254970672"/>
      <w:bookmarkStart w:id="37" w:name="_Toc254970531"/>
    </w:p>
    <w:p>
      <w:pPr>
        <w:snapToGrid w:val="0"/>
        <w:spacing w:line="360" w:lineRule="exact"/>
        <w:ind w:right="-330" w:rightChars="-157" w:firstLine="482" w:firstLineChars="200"/>
        <w:jc w:val="left"/>
        <w:rPr>
          <w:rFonts w:ascii="仿宋_GB2312" w:eastAsia="仿宋_GB2312"/>
          <w:b/>
          <w:sz w:val="24"/>
        </w:rPr>
      </w:pPr>
      <w:r>
        <w:rPr>
          <w:rFonts w:hint="eastAsia" w:ascii="仿宋_GB2312" w:eastAsia="仿宋_GB2312"/>
          <w:b/>
          <w:sz w:val="24"/>
        </w:rPr>
        <w:t>5.投标费用</w:t>
      </w:r>
      <w:bookmarkEnd w:id="36"/>
      <w:bookmarkEnd w:id="37"/>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pPr>
        <w:snapToGrid w:val="0"/>
        <w:spacing w:line="360" w:lineRule="exact"/>
        <w:ind w:right="-330" w:rightChars="-157" w:firstLine="482" w:firstLineChars="200"/>
        <w:jc w:val="left"/>
        <w:rPr>
          <w:rFonts w:ascii="仿宋_GB2312" w:eastAsia="仿宋_GB2312"/>
          <w:b/>
          <w:sz w:val="24"/>
        </w:rPr>
      </w:pPr>
      <w:r>
        <w:rPr>
          <w:rFonts w:hint="eastAsia" w:ascii="仿宋_GB2312" w:eastAsia="仿宋_GB2312"/>
          <w:b/>
          <w:sz w:val="24"/>
        </w:rPr>
        <w:t>6.联合体投标</w:t>
      </w:r>
    </w:p>
    <w:p>
      <w:pPr>
        <w:snapToGrid w:val="0"/>
        <w:spacing w:line="360" w:lineRule="exact"/>
        <w:ind w:right="-330" w:rightChars="-157"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pPr>
        <w:snapToGrid w:val="0"/>
        <w:spacing w:line="360" w:lineRule="exact"/>
        <w:ind w:right="-330" w:rightChars="-157"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pPr>
        <w:snapToGrid w:val="0"/>
        <w:spacing w:line="360" w:lineRule="exact"/>
        <w:ind w:right="-330" w:rightChars="-157" w:firstLine="472" w:firstLineChars="196"/>
        <w:jc w:val="left"/>
        <w:outlineLvl w:val="1"/>
        <w:rPr>
          <w:rFonts w:ascii="仿宋_GB2312" w:eastAsia="仿宋_GB2312"/>
          <w:b/>
          <w:sz w:val="24"/>
        </w:rPr>
      </w:pPr>
      <w:bookmarkStart w:id="38" w:name="_Toc254970673"/>
      <w:bookmarkStart w:id="39" w:name="_Toc254970532"/>
      <w:r>
        <w:rPr>
          <w:rFonts w:hint="eastAsia" w:ascii="仿宋_GB2312" w:eastAsia="仿宋_GB2312"/>
          <w:b/>
          <w:sz w:val="24"/>
        </w:rPr>
        <w:t>8</w:t>
      </w:r>
      <w:r>
        <w:rPr>
          <w:rFonts w:ascii="仿宋_GB2312" w:eastAsia="仿宋_GB2312"/>
          <w:b/>
          <w:sz w:val="24"/>
        </w:rPr>
        <w:t>.</w:t>
      </w:r>
      <w:r>
        <w:rPr>
          <w:rFonts w:hint="eastAsia" w:ascii="仿宋_GB2312" w:eastAsia="仿宋_GB2312"/>
          <w:b/>
          <w:sz w:val="24"/>
        </w:rPr>
        <w:t>特别说明：</w:t>
      </w:r>
      <w:bookmarkEnd w:id="38"/>
      <w:bookmarkEnd w:id="39"/>
    </w:p>
    <w:p>
      <w:pPr>
        <w:pStyle w:val="26"/>
        <w:snapToGrid w:val="0"/>
        <w:spacing w:line="400" w:lineRule="exact"/>
        <w:ind w:firstLine="480" w:firstLineChars="200"/>
        <w:rPr>
          <w:rFonts w:hint="eastAsia" w:ascii="仿宋_GB2312" w:hAnsi="宋体" w:eastAsia="仿宋_GB2312"/>
          <w:bCs/>
          <w:sz w:val="24"/>
          <w:szCs w:val="24"/>
        </w:rPr>
      </w:pPr>
      <w:bookmarkStart w:id="40" w:name="_Toc254970533"/>
      <w:bookmarkStart w:id="41" w:name="_Toc254970674"/>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pPr>
        <w:pStyle w:val="26"/>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pPr>
        <w:pStyle w:val="26"/>
        <w:widowControl/>
        <w:snapToGrid w:val="0"/>
        <w:spacing w:line="400" w:lineRule="atLeas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40"/>
    <w:bookmarkEnd w:id="41"/>
    <w:p>
      <w:pPr>
        <w:pStyle w:val="26"/>
        <w:snapToGrid w:val="0"/>
        <w:spacing w:line="360" w:lineRule="exact"/>
        <w:ind w:right="-330" w:rightChars="-157" w:firstLine="472" w:firstLineChars="196"/>
        <w:outlineLvl w:val="1"/>
        <w:rPr>
          <w:rFonts w:hint="eastAsia" w:ascii="仿宋_GB2312" w:hAnsi="宋体" w:eastAsia="仿宋_GB2312"/>
          <w:b/>
          <w:bCs/>
          <w:sz w:val="24"/>
          <w:szCs w:val="24"/>
        </w:rPr>
      </w:pPr>
      <w:bookmarkStart w:id="42" w:name="_Toc254970675"/>
      <w:bookmarkStart w:id="43" w:name="_Toc254970534"/>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pPr>
        <w:pStyle w:val="26"/>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pPr>
        <w:pStyle w:val="26"/>
        <w:numPr>
          <w:ilvl w:val="0"/>
          <w:numId w:val="4"/>
        </w:numPr>
        <w:tabs>
          <w:tab w:val="left" w:pos="1150"/>
          <w:tab w:val="left" w:pos="1350"/>
        </w:tabs>
        <w:spacing w:line="400" w:lineRule="exact"/>
        <w:rPr>
          <w:rFonts w:hint="eastAsia"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pPr>
        <w:pStyle w:val="26"/>
        <w:numPr>
          <w:ilvl w:val="0"/>
          <w:numId w:val="4"/>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pPr>
        <w:pStyle w:val="26"/>
        <w:numPr>
          <w:ilvl w:val="0"/>
          <w:numId w:val="4"/>
        </w:numPr>
        <w:spacing w:line="400" w:lineRule="exact"/>
        <w:rPr>
          <w:rFonts w:hint="eastAsia"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pPr>
        <w:pStyle w:val="26"/>
        <w:numPr>
          <w:ilvl w:val="0"/>
          <w:numId w:val="4"/>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pPr>
        <w:pStyle w:val="26"/>
        <w:numPr>
          <w:ilvl w:val="0"/>
          <w:numId w:val="4"/>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pPr>
        <w:pStyle w:val="26"/>
        <w:numPr>
          <w:ilvl w:val="0"/>
          <w:numId w:val="4"/>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pPr>
        <w:snapToGrid w:val="0"/>
        <w:spacing w:line="400" w:lineRule="exac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pPr>
        <w:pStyle w:val="26"/>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42"/>
      <w:bookmarkEnd w:id="43"/>
    </w:p>
    <w:p>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pPr>
        <w:snapToGrid w:val="0"/>
        <w:spacing w:line="360" w:lineRule="exact"/>
        <w:ind w:right="-330" w:rightChars="-157" w:firstLine="472" w:firstLineChars="196"/>
        <w:jc w:val="left"/>
        <w:rPr>
          <w:rFonts w:ascii="仿宋_GB2312" w:eastAsia="仿宋_GB2312" w:cs="Courier New"/>
          <w:b/>
          <w:sz w:val="24"/>
        </w:rPr>
      </w:pPr>
      <w:bookmarkStart w:id="44" w:name="_Toc254970535"/>
      <w:bookmarkStart w:id="45" w:name="_Toc254970676"/>
      <w:r>
        <w:rPr>
          <w:rFonts w:hint="eastAsia" w:ascii="仿宋_GB2312" w:eastAsia="仿宋_GB2312" w:cs="Courier New"/>
          <w:b/>
          <w:sz w:val="24"/>
        </w:rPr>
        <w:t>三、投标文件的编制</w:t>
      </w:r>
      <w:bookmarkEnd w:id="44"/>
      <w:bookmarkEnd w:id="45"/>
    </w:p>
    <w:p>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32"/>
    <w:bookmarkEnd w:id="33"/>
    <w:p>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color w:val="auto"/>
          <w:sz w:val="24"/>
        </w:rPr>
        <w:t>注：以下各项必须提供并加盖投标人CA电子签章、按照第六章格式要求签字，否则其投标无效。</w:t>
      </w:r>
    </w:p>
    <w:p>
      <w:pPr>
        <w:pStyle w:val="262"/>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pPr>
        <w:pStyle w:val="26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pPr>
        <w:pStyle w:val="26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pPr>
        <w:pStyle w:val="26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pPr>
        <w:snapToGrid w:val="0"/>
        <w:spacing w:line="340" w:lineRule="exact"/>
        <w:ind w:right="-330" w:rightChars="-157" w:firstLine="472" w:firstLineChars="196"/>
        <w:jc w:val="left"/>
        <w:rPr>
          <w:rFonts w:hint="eastAsia" w:ascii="仿宋_GB2312" w:hAnsi="宋体" w:eastAsia="仿宋_GB2312" w:cs="Courier New"/>
          <w:sz w:val="24"/>
        </w:rPr>
      </w:pPr>
      <w:bookmarkStart w:id="46" w:name="_Hlk517112171"/>
      <w:bookmarkStart w:id="47" w:name="_Toc254970537"/>
      <w:bookmarkStart w:id="48" w:name="_Hlk517112217"/>
      <w:bookmarkStart w:id="49" w:name="_Toc254970678"/>
      <w:r>
        <w:rPr>
          <w:rFonts w:hint="eastAsia" w:ascii="仿宋_GB2312" w:hAnsi="宋体" w:eastAsia="仿宋_GB2312"/>
          <w:b/>
          <w:bCs/>
          <w:sz w:val="24"/>
        </w:rPr>
        <w:t>注：以下第（1）至第（</w:t>
      </w:r>
      <w:r>
        <w:rPr>
          <w:rFonts w:hint="eastAsia" w:ascii="仿宋_GB2312" w:hAnsi="宋体" w:eastAsia="仿宋_GB2312"/>
          <w:b/>
          <w:bCs/>
          <w:sz w:val="24"/>
          <w:lang w:val="en-US" w:eastAsia="zh-CN"/>
        </w:rPr>
        <w:t>4</w:t>
      </w:r>
      <w:r>
        <w:rPr>
          <w:rFonts w:hint="eastAsia" w:ascii="仿宋_GB2312" w:hAnsi="宋体" w:eastAsia="仿宋_GB2312"/>
          <w:b/>
          <w:bCs/>
          <w:sz w:val="24"/>
        </w:rPr>
        <w:t>）项必须提供并加盖投标人CA电子签章、并按照第六章格式要求签字，否则投标无效。其余各项如有请提供，同时要加盖投标人CA电子签章，否则该材料被视为无效。</w:t>
      </w:r>
    </w:p>
    <w:bookmarkEnd w:id="46"/>
    <w:p>
      <w:pPr>
        <w:pStyle w:val="282"/>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pPr>
        <w:pStyle w:val="28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28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28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w:t>
      </w:r>
      <w:r>
        <w:rPr>
          <w:rFonts w:hint="eastAsia" w:ascii="仿宋_GB2312" w:eastAsia="仿宋_GB2312"/>
          <w:color w:val="000000"/>
          <w:lang w:eastAsia="zh-CN"/>
        </w:rPr>
        <w:t>分标</w:t>
      </w:r>
      <w:r>
        <w:rPr>
          <w:rFonts w:hint="eastAsia" w:ascii="仿宋_GB2312" w:eastAsia="仿宋_GB2312"/>
          <w:color w:val="000000"/>
          <w:lang w:val="en-US" w:eastAsia="zh-CN"/>
        </w:rPr>
        <w:t>1</w:t>
      </w:r>
      <w:r>
        <w:rPr>
          <w:rFonts w:hint="eastAsia" w:ascii="仿宋_GB2312" w:eastAsia="仿宋_GB2312"/>
          <w:color w:val="000000"/>
          <w:lang w:eastAsia="zh-CN"/>
        </w:rPr>
        <w:t>投标产品</w:t>
      </w:r>
      <w:r>
        <w:rPr>
          <w:rFonts w:hint="eastAsia" w:ascii="仿宋_GB2312" w:eastAsia="仿宋_GB2312"/>
          <w:color w:val="000000"/>
        </w:rPr>
        <w:t>“</w:t>
      </w:r>
      <w:r>
        <w:rPr>
          <w:rFonts w:hint="eastAsia" w:ascii="仿宋_GB2312" w:eastAsia="仿宋_GB2312"/>
          <w:color w:val="000000"/>
          <w:lang w:eastAsia="zh-CN"/>
        </w:rPr>
        <w:t>台式电脑</w:t>
      </w:r>
      <w:r>
        <w:rPr>
          <w:rFonts w:hint="eastAsia" w:ascii="仿宋_GB2312" w:eastAsia="仿宋_GB2312"/>
          <w:color w:val="000000"/>
        </w:rPr>
        <w:t>”为政府强制采购节能产品，由国家确定的认证机构出具的、处于有效期之内的节能产品认证证书</w:t>
      </w:r>
      <w:r>
        <w:rPr>
          <w:rFonts w:hint="eastAsia" w:ascii="仿宋_GB2312" w:hAnsi="仿宋_GB2312" w:eastAsia="仿宋_GB2312" w:cs="仿宋_GB2312"/>
          <w:color w:val="auto"/>
          <w:kern w:val="0"/>
          <w:sz w:val="24"/>
          <w:highlight w:val="none"/>
          <w:u w:val="none"/>
          <w:lang w:val="en-US" w:eastAsia="zh-CN" w:bidi="ar"/>
        </w:rPr>
        <w:t>(</w:t>
      </w:r>
      <w:r>
        <w:rPr>
          <w:rFonts w:hint="eastAsia" w:ascii="仿宋_GB2312" w:eastAsia="仿宋_GB2312"/>
          <w:b/>
          <w:bCs/>
          <w:color w:val="000000"/>
        </w:rPr>
        <w:t>必须提供</w:t>
      </w:r>
      <w:r>
        <w:rPr>
          <w:rFonts w:hint="eastAsia" w:ascii="仿宋_GB2312" w:eastAsia="仿宋_GB2312"/>
          <w:color w:val="000000"/>
        </w:rPr>
        <w:t>）；</w:t>
      </w:r>
    </w:p>
    <w:p>
      <w:pPr>
        <w:pStyle w:val="28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（5）项目实施</w:t>
      </w:r>
      <w:r>
        <w:rPr>
          <w:rFonts w:hint="eastAsia" w:ascii="仿宋_GB2312" w:eastAsia="仿宋_GB2312"/>
          <w:color w:val="000000"/>
          <w:lang w:eastAsia="zh-CN"/>
        </w:rPr>
        <w:t>方案</w:t>
      </w:r>
      <w:r>
        <w:rPr>
          <w:rFonts w:hint="eastAsia" w:ascii="仿宋_GB2312" w:eastAsia="仿宋_GB2312"/>
          <w:color w:val="000000"/>
        </w:rPr>
        <w:t>（如有，格式见第六章）；</w:t>
      </w:r>
    </w:p>
    <w:p>
      <w:pPr>
        <w:pStyle w:val="28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6</w:t>
      </w:r>
      <w:r>
        <w:rPr>
          <w:rFonts w:hint="eastAsia" w:ascii="仿宋_GB2312" w:eastAsia="仿宋_GB2312"/>
          <w:color w:val="000000"/>
        </w:rPr>
        <w:t>）售后服务方案（如有，格式见第六章）；  </w:t>
      </w:r>
    </w:p>
    <w:p>
      <w:pPr>
        <w:pStyle w:val="282"/>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lang w:val="en-US" w:eastAsia="zh-CN"/>
        </w:rPr>
        <w:t>7</w:t>
      </w:r>
      <w:r>
        <w:rPr>
          <w:rFonts w:hint="eastAsia" w:ascii="仿宋_GB2312" w:eastAsia="仿宋_GB2312"/>
          <w:color w:val="000000"/>
        </w:rPr>
        <w:t>）培训</w:t>
      </w:r>
      <w:r>
        <w:rPr>
          <w:rFonts w:hint="eastAsia" w:ascii="仿宋_GB2312" w:eastAsia="仿宋_GB2312"/>
          <w:color w:val="000000"/>
          <w:lang w:eastAsia="zh-CN"/>
        </w:rPr>
        <w:t>实施</w:t>
      </w:r>
      <w:r>
        <w:rPr>
          <w:rFonts w:hint="eastAsia" w:ascii="仿宋_GB2312" w:eastAsia="仿宋_GB2312"/>
          <w:color w:val="000000"/>
        </w:rPr>
        <w:t>方案（如有，格式见第六章）；</w:t>
      </w:r>
    </w:p>
    <w:p>
      <w:pPr>
        <w:pStyle w:val="28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8</w:t>
      </w:r>
      <w:r>
        <w:rPr>
          <w:rFonts w:hint="eastAsia" w:ascii="仿宋_GB2312" w:eastAsia="仿宋_GB2312"/>
          <w:color w:val="000000"/>
        </w:rPr>
        <w:t>）投标人项目经验一览表（如有，格式见第六章）；</w:t>
      </w:r>
    </w:p>
    <w:p>
      <w:pPr>
        <w:pStyle w:val="28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w:t>
      </w:r>
      <w:r>
        <w:rPr>
          <w:rFonts w:hint="eastAsia" w:ascii="仿宋_GB2312" w:eastAsia="仿宋_GB2312"/>
          <w:color w:val="000000"/>
          <w:lang w:eastAsia="zh-CN"/>
        </w:rPr>
        <w:t>分标</w:t>
      </w:r>
      <w:r>
        <w:rPr>
          <w:rFonts w:hint="eastAsia" w:ascii="仿宋_GB2312" w:eastAsia="仿宋_GB2312"/>
          <w:color w:val="000000"/>
          <w:lang w:val="en-US" w:eastAsia="zh-CN"/>
        </w:rPr>
        <w:t>1</w:t>
      </w:r>
      <w:r>
        <w:rPr>
          <w:rFonts w:hint="eastAsia" w:ascii="仿宋_GB2312" w:eastAsia="仿宋_GB2312"/>
          <w:color w:val="000000"/>
        </w:rPr>
        <w:t>所投产品采购需求中标记“★”的技术参数中带“</w:t>
      </w:r>
      <w:r>
        <w:rPr>
          <w:rFonts w:hint="eastAsia" w:ascii="仿宋_GB2312" w:hAnsi="仿宋_GB2312" w:eastAsia="仿宋_GB2312" w:cs="仿宋_GB2312"/>
          <w:color w:val="auto"/>
          <w:sz w:val="21"/>
          <w:szCs w:val="21"/>
          <w:u w:val="wave"/>
          <w:lang w:val="en-US" w:eastAsia="zh-CN"/>
        </w:rPr>
        <w:t xml:space="preserve">    </w:t>
      </w:r>
      <w:r>
        <w:rPr>
          <w:rFonts w:hint="eastAsia" w:ascii="仿宋_GB2312" w:eastAsia="仿宋_GB2312"/>
          <w:color w:val="000000"/>
        </w:rPr>
        <w:t>”的内容，</w:t>
      </w:r>
      <w:r>
        <w:rPr>
          <w:rFonts w:hint="eastAsia" w:ascii="仿宋_GB2312" w:eastAsia="仿宋_GB2312"/>
          <w:color w:val="000000"/>
          <w:lang w:val="en-US" w:eastAsia="zh-CN"/>
        </w:rPr>
        <w:t>投标人</w:t>
      </w:r>
      <w:r>
        <w:rPr>
          <w:rFonts w:hint="eastAsia" w:ascii="仿宋_GB2312" w:eastAsia="仿宋_GB2312"/>
          <w:color w:val="000000"/>
        </w:rPr>
        <w:t>提供</w:t>
      </w:r>
      <w:r>
        <w:rPr>
          <w:rFonts w:hint="eastAsia" w:ascii="仿宋_GB2312" w:hAnsi="仿宋_GB2312" w:eastAsia="仿宋_GB2312" w:cs="仿宋_GB2312"/>
          <w:b w:val="0"/>
          <w:bCs w:val="0"/>
        </w:rPr>
        <w:t>证明材料</w:t>
      </w:r>
      <w:r>
        <w:rPr>
          <w:rFonts w:hint="eastAsia" w:ascii="仿宋_GB2312" w:hAnsi="仿宋_GB2312" w:eastAsia="仿宋_GB2312" w:cs="仿宋_GB2312"/>
          <w:b w:val="0"/>
          <w:bCs w:val="0"/>
          <w:lang w:eastAsia="zh-CN"/>
        </w:rPr>
        <w:t>，</w:t>
      </w:r>
      <w:r>
        <w:rPr>
          <w:rFonts w:hint="eastAsia" w:ascii="仿宋_GB2312" w:hAnsi="仿宋_GB2312" w:eastAsia="仿宋_GB2312" w:cs="仿宋_GB2312"/>
          <w:b w:val="0"/>
          <w:bCs w:val="0"/>
        </w:rPr>
        <w:t>证明材料包括但不限于检测(检验)报告、彩页、官网或功能截图等，</w:t>
      </w:r>
      <w:r>
        <w:rPr>
          <w:rFonts w:hint="eastAsia" w:ascii="仿宋_GB2312" w:hAnsi="仿宋_GB2312" w:eastAsia="仿宋_GB2312" w:cs="仿宋_GB2312"/>
          <w:b w:val="0"/>
          <w:bCs w:val="0"/>
          <w:lang w:val="en-US" w:eastAsia="zh-CN"/>
        </w:rPr>
        <w:t>软件升级服务、保险服务及流量服务可出具承诺函</w:t>
      </w:r>
      <w:r>
        <w:rPr>
          <w:rFonts w:hint="eastAsia" w:ascii="仿宋_GB2312" w:eastAsia="仿宋_GB2312"/>
          <w:color w:val="000000"/>
        </w:rPr>
        <w:t>（如有）；</w:t>
      </w:r>
    </w:p>
    <w:p>
      <w:pPr>
        <w:pStyle w:val="28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10</w:t>
      </w:r>
      <w:r>
        <w:rPr>
          <w:rFonts w:hint="eastAsia" w:ascii="仿宋_GB2312" w:eastAsia="仿宋_GB2312"/>
          <w:color w:val="000000"/>
        </w:rPr>
        <w:t>）</w:t>
      </w:r>
      <w:r>
        <w:rPr>
          <w:rFonts w:hint="eastAsia" w:ascii="仿宋_GB2312" w:eastAsia="仿宋_GB2312"/>
          <w:color w:val="000000"/>
          <w:lang w:eastAsia="zh-CN"/>
        </w:rPr>
        <w:t>分标</w:t>
      </w:r>
      <w:r>
        <w:rPr>
          <w:rFonts w:hint="eastAsia" w:ascii="仿宋_GB2312" w:eastAsia="仿宋_GB2312"/>
          <w:color w:val="000000"/>
          <w:lang w:val="en-US" w:eastAsia="zh-CN"/>
        </w:rPr>
        <w:t>2</w:t>
      </w:r>
      <w:r>
        <w:rPr>
          <w:rFonts w:hint="eastAsia" w:ascii="仿宋_GB2312" w:eastAsia="仿宋_GB2312"/>
          <w:color w:val="000000"/>
        </w:rPr>
        <w:t>所投产品采购需求中标记“★”的技术参数中带“</w:t>
      </w:r>
      <w:r>
        <w:rPr>
          <w:rFonts w:hint="eastAsia" w:ascii="仿宋_GB2312" w:hAnsi="仿宋_GB2312" w:eastAsia="仿宋_GB2312" w:cs="仿宋_GB2312"/>
          <w:color w:val="auto"/>
          <w:sz w:val="21"/>
          <w:szCs w:val="21"/>
          <w:u w:val="wave"/>
          <w:lang w:val="en-US" w:eastAsia="zh-CN"/>
        </w:rPr>
        <w:t xml:space="preserve">    </w:t>
      </w:r>
      <w:r>
        <w:rPr>
          <w:rFonts w:hint="eastAsia" w:ascii="仿宋_GB2312" w:eastAsia="仿宋_GB2312"/>
          <w:color w:val="000000"/>
        </w:rPr>
        <w:t>”的内容，</w:t>
      </w:r>
      <w:r>
        <w:rPr>
          <w:rFonts w:hint="eastAsia" w:ascii="仿宋_GB2312" w:eastAsia="仿宋_GB2312"/>
          <w:color w:val="000000"/>
          <w:lang w:val="en-US" w:eastAsia="zh-CN"/>
        </w:rPr>
        <w:t>投标人</w:t>
      </w:r>
      <w:r>
        <w:rPr>
          <w:rFonts w:hint="eastAsia" w:ascii="仿宋_GB2312" w:eastAsia="仿宋_GB2312"/>
          <w:color w:val="000000"/>
        </w:rPr>
        <w:t>提供</w:t>
      </w:r>
      <w:r>
        <w:rPr>
          <w:rFonts w:hint="eastAsia" w:ascii="仿宋_GB2312" w:hAnsi="仿宋_GB2312" w:eastAsia="仿宋_GB2312" w:cs="仿宋_GB2312"/>
          <w:b w:val="0"/>
          <w:bCs w:val="0"/>
        </w:rPr>
        <w:t>证明材料</w:t>
      </w:r>
      <w:r>
        <w:rPr>
          <w:rFonts w:hint="eastAsia" w:ascii="仿宋_GB2312" w:hAnsi="仿宋_GB2312" w:eastAsia="仿宋_GB2312" w:cs="仿宋_GB2312"/>
          <w:b w:val="0"/>
          <w:bCs w:val="0"/>
          <w:lang w:eastAsia="zh-CN"/>
        </w:rPr>
        <w:t>，</w:t>
      </w:r>
      <w:r>
        <w:rPr>
          <w:rFonts w:hint="eastAsia" w:ascii="仿宋_GB2312" w:hAnsi="仿宋_GB2312" w:eastAsia="仿宋_GB2312" w:cs="仿宋_GB2312"/>
          <w:b w:val="0"/>
          <w:bCs w:val="0"/>
        </w:rPr>
        <w:t>证明材料包括但不限于检测(检验)报告、彩页、官网或功能截图等</w:t>
      </w:r>
      <w:r>
        <w:rPr>
          <w:rFonts w:hint="eastAsia" w:ascii="仿宋_GB2312" w:eastAsia="仿宋_GB2312"/>
          <w:color w:val="000000"/>
        </w:rPr>
        <w:t>（如有）；</w:t>
      </w:r>
    </w:p>
    <w:p>
      <w:pPr>
        <w:pStyle w:val="28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w:t>
      </w:r>
      <w:r>
        <w:rPr>
          <w:rFonts w:hint="eastAsia" w:ascii="仿宋_GB2312" w:eastAsia="仿宋_GB2312"/>
          <w:color w:val="000000"/>
          <w:lang w:val="en-US" w:eastAsia="zh-CN"/>
        </w:rPr>
        <w:t>分标1</w:t>
      </w:r>
      <w:r>
        <w:rPr>
          <w:rFonts w:hint="eastAsia" w:ascii="仿宋_GB2312" w:eastAsia="仿宋_GB2312"/>
          <w:color w:val="000000"/>
        </w:rPr>
        <w:t>投标产品由国家确定的认证机构出具的、处于有效期之内的环境标志产品认证证书（如有）；</w:t>
      </w:r>
    </w:p>
    <w:p>
      <w:pPr>
        <w:pStyle w:val="28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12</w:t>
      </w:r>
      <w:r>
        <w:rPr>
          <w:rFonts w:hint="eastAsia" w:ascii="仿宋_GB2312" w:eastAsia="仿宋_GB2312"/>
          <w:color w:val="000000"/>
        </w:rPr>
        <w:t>）投标人对本项目的合理化建议和改进措施（如有，格式自拟）；</w:t>
      </w:r>
    </w:p>
    <w:p>
      <w:pPr>
        <w:pStyle w:val="28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）投标人认为必要提供的声明及文件资料（如有，格式自拟）。</w:t>
      </w:r>
    </w:p>
    <w:bookmarkEnd w:id="47"/>
    <w:bookmarkEnd w:id="48"/>
    <w:bookmarkEnd w:id="49"/>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pPr>
        <w:snapToGrid w:val="0"/>
        <w:spacing w:line="400" w:lineRule="exact"/>
        <w:ind w:firstLine="422" w:firstLineChars="175"/>
        <w:jc w:val="left"/>
        <w:rPr>
          <w:rFonts w:ascii="仿宋_GB2312" w:eastAsia="仿宋_GB2312" w:cs="Courier New"/>
          <w:b/>
          <w:sz w:val="24"/>
        </w:rPr>
      </w:pPr>
      <w:bookmarkStart w:id="50" w:name="_Toc254970679"/>
      <w:bookmarkStart w:id="51" w:name="_Toc254970538"/>
      <w:r>
        <w:rPr>
          <w:rFonts w:hint="eastAsia" w:ascii="仿宋_GB2312" w:eastAsia="仿宋_GB2312" w:cs="Courier New"/>
          <w:b/>
          <w:sz w:val="24"/>
        </w:rPr>
        <w:t>15.投标报价</w:t>
      </w:r>
      <w:bookmarkEnd w:id="50"/>
      <w:bookmarkEnd w:id="51"/>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15.2投标报价是履行合同的最终价格，应包括货物及货物运抵指定交付地点的所有成本、各种费用的总和。</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pPr>
        <w:spacing w:line="400" w:lineRule="exact"/>
        <w:ind w:firstLine="472" w:firstLineChars="196"/>
        <w:rPr>
          <w:rFonts w:ascii="仿宋_GB2312" w:eastAsia="仿宋_GB2312" w:cs="Courier New"/>
          <w:b/>
          <w:sz w:val="24"/>
        </w:rPr>
      </w:pPr>
      <w:bookmarkStart w:id="52" w:name="_Toc254970682"/>
      <w:bookmarkStart w:id="53" w:name="_Toc254970541"/>
      <w:r>
        <w:rPr>
          <w:rFonts w:hint="eastAsia" w:ascii="仿宋_GB2312" w:eastAsia="仿宋_GB2312" w:cs="Courier New"/>
          <w:b/>
          <w:sz w:val="24"/>
        </w:rPr>
        <w:t>17.投标保证金</w:t>
      </w:r>
      <w:bookmarkEnd w:id="52"/>
      <w:bookmarkEnd w:id="53"/>
    </w:p>
    <w:p>
      <w:pPr>
        <w:snapToGrid w:val="0"/>
        <w:spacing w:line="400" w:lineRule="exact"/>
        <w:ind w:firstLine="420"/>
        <w:jc w:val="left"/>
        <w:rPr>
          <w:rFonts w:ascii="仿宋_GB2312" w:eastAsia="仿宋_GB2312" w:cs="Courier New"/>
          <w:sz w:val="24"/>
        </w:rPr>
      </w:pPr>
      <w:bookmarkStart w:id="54" w:name="_Toc254970683"/>
      <w:bookmarkStart w:id="55" w:name="_Toc254970542"/>
      <w:r>
        <w:rPr>
          <w:rFonts w:hint="eastAsia" w:ascii="仿宋_GB2312" w:eastAsia="仿宋_GB2312" w:cs="Courier New"/>
          <w:sz w:val="24"/>
        </w:rPr>
        <w:t>17.1本项目无需提交投标保证金。</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54"/>
      <w:bookmarkEnd w:id="55"/>
      <w:r>
        <w:rPr>
          <w:rFonts w:hint="eastAsia" w:ascii="仿宋_GB2312" w:eastAsia="仿宋_GB2312" w:cs="Courier New"/>
          <w:b/>
          <w:sz w:val="24"/>
        </w:rPr>
        <w:t>编制、加密要求</w:t>
      </w:r>
    </w:p>
    <w:p>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pPr>
        <w:spacing w:line="360" w:lineRule="auto"/>
        <w:ind w:firstLine="480" w:firstLineChars="200"/>
        <w:rPr>
          <w:rFonts w:ascii="仿宋_GB2312" w:eastAsia="仿宋_GB2312"/>
          <w:sz w:val="24"/>
        </w:rPr>
      </w:pPr>
      <w:r>
        <w:rPr>
          <w:rFonts w:hint="eastAsia" w:ascii="仿宋_GB2312" w:eastAsia="仿宋_GB2312"/>
          <w:sz w:val="24"/>
        </w:rPr>
        <w:t>18.4电子投标文件不得涂改，若有修改错漏处，须加盖投标人CA电子签章或者法定代表人或授权委托代理人签字。扫描不清晰或乱码或表达不清所引起的后果由投标人负责。</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56" w:name="_Toc254970543"/>
      <w:bookmarkStart w:id="57" w:name="_Toc254970684"/>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56"/>
      <w:bookmarkEnd w:id="57"/>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（3）报价超过招标文件中规定的预算金额或者最高限价的；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rPr>
      </w:pPr>
      <w:r>
        <w:rPr>
          <w:rFonts w:ascii="仿宋_GB2312" w:eastAsia="仿宋_GB2312"/>
          <w:color w:val="auto"/>
          <w:sz w:val="24"/>
        </w:rPr>
        <w:t>（1）资格证明文件不全的，或者不符合招标文件标明的资格要求的；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rPr>
      </w:pPr>
      <w:r>
        <w:rPr>
          <w:rFonts w:ascii="仿宋_GB2312" w:eastAsia="仿宋_GB2312"/>
          <w:color w:val="auto"/>
          <w:sz w:val="24"/>
        </w:rPr>
        <w:t>（2）无法定代表人或其授权委托代理人签字，或未提供法定代表人授权委托书或者填写项目不齐全的；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color w:val="auto"/>
          <w:sz w:val="24"/>
        </w:rPr>
        <w:t>（3）委托代理人与法定代表人授权委托书中的代理人不符的。</w:t>
      </w:r>
    </w:p>
    <w:p>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rPr>
      </w:pPr>
      <w:r>
        <w:rPr>
          <w:rFonts w:ascii="仿宋_GB2312" w:eastAsia="仿宋_GB2312"/>
          <w:color w:val="auto"/>
          <w:sz w:val="24"/>
        </w:rPr>
        <w:t>（1）投标有效期、服务期限、付款方式等商务条款不能满足招标文件要求的；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lang w:eastAsia="zh-CN"/>
        </w:rPr>
      </w:pPr>
      <w:r>
        <w:rPr>
          <w:rFonts w:ascii="仿宋_GB2312" w:eastAsia="仿宋_GB2312"/>
          <w:color w:val="auto"/>
          <w:sz w:val="24"/>
        </w:rPr>
        <w:t>（2）投标人就采购需求中标记 “★”符号的实质性响应内容发生负偏离一项以上的；投标人就</w:t>
      </w:r>
      <w:r>
        <w:rPr>
          <w:rFonts w:hint="eastAsia" w:ascii="仿宋_GB2312" w:eastAsia="仿宋_GB2312"/>
          <w:color w:val="auto"/>
          <w:sz w:val="24"/>
          <w:lang w:val="en-US" w:eastAsia="zh-CN"/>
        </w:rPr>
        <w:t>分标1</w:t>
      </w:r>
      <w:r>
        <w:rPr>
          <w:rFonts w:ascii="仿宋_GB2312" w:eastAsia="仿宋_GB2312"/>
          <w:color w:val="auto"/>
          <w:sz w:val="24"/>
        </w:rPr>
        <w:t>采购需求中没有标记 “★”符号的技术参数要求响应内容发生负偏离</w:t>
      </w:r>
      <w:r>
        <w:rPr>
          <w:rFonts w:hint="eastAsia" w:ascii="仿宋_GB2312" w:eastAsia="仿宋_GB2312"/>
          <w:color w:val="auto"/>
          <w:sz w:val="24"/>
          <w:lang w:val="en-US" w:eastAsia="zh-CN"/>
        </w:rPr>
        <w:t>七</w:t>
      </w:r>
      <w:r>
        <w:rPr>
          <w:rFonts w:ascii="仿宋_GB2312" w:eastAsia="仿宋_GB2312"/>
          <w:color w:val="auto"/>
          <w:sz w:val="24"/>
        </w:rPr>
        <w:t>项以上的；</w:t>
      </w:r>
      <w:r>
        <w:rPr>
          <w:rFonts w:hint="eastAsia" w:ascii="仿宋_GB2312" w:eastAsia="仿宋_GB2312"/>
          <w:color w:val="auto"/>
          <w:sz w:val="24"/>
          <w:lang w:val="en-US" w:eastAsia="zh-CN"/>
        </w:rPr>
        <w:t>分标2</w:t>
      </w:r>
      <w:r>
        <w:rPr>
          <w:rFonts w:ascii="仿宋_GB2312" w:eastAsia="仿宋_GB2312"/>
          <w:color w:val="auto"/>
          <w:sz w:val="24"/>
        </w:rPr>
        <w:t>采购需求中没有标记 “★”符号的技术参数要求响应内容发生负偏离</w:t>
      </w:r>
      <w:r>
        <w:rPr>
          <w:rFonts w:hint="eastAsia" w:ascii="仿宋_GB2312" w:eastAsia="仿宋_GB2312"/>
          <w:color w:val="auto"/>
          <w:sz w:val="24"/>
          <w:lang w:val="en-US" w:eastAsia="zh-CN"/>
        </w:rPr>
        <w:t>五</w:t>
      </w:r>
      <w:r>
        <w:rPr>
          <w:rFonts w:ascii="仿宋_GB2312" w:eastAsia="仿宋_GB2312"/>
          <w:color w:val="auto"/>
          <w:sz w:val="24"/>
        </w:rPr>
        <w:t>项以上的</w:t>
      </w:r>
      <w:r>
        <w:rPr>
          <w:rFonts w:hint="eastAsia" w:ascii="仿宋_GB2312" w:eastAsia="仿宋_GB2312"/>
          <w:color w:val="auto"/>
          <w:sz w:val="24"/>
          <w:lang w:eastAsia="zh-CN"/>
        </w:rPr>
        <w:t>；</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rPr>
      </w:pPr>
      <w:r>
        <w:rPr>
          <w:rFonts w:ascii="仿宋_GB2312" w:eastAsia="仿宋_GB2312"/>
          <w:color w:val="auto"/>
          <w:sz w:val="24"/>
        </w:rPr>
        <w:t>（3）投标技术方案不明确，存在一个或一个以上备选（替代）投标方案的；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rPr>
      </w:pPr>
      <w:r>
        <w:rPr>
          <w:rFonts w:ascii="仿宋_GB2312" w:eastAsia="仿宋_GB2312"/>
          <w:color w:val="auto"/>
          <w:sz w:val="24"/>
        </w:rPr>
        <w:t>（4）未采用人民币报价或者未按照招标文件标明的币种报价的；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rPr>
      </w:pPr>
      <w:r>
        <w:rPr>
          <w:rFonts w:ascii="仿宋_GB2312" w:eastAsia="仿宋_GB2312"/>
          <w:color w:val="auto"/>
          <w:sz w:val="24"/>
        </w:rPr>
        <w:t>（5）报价超出最高限价，或者超出采购预算金额的；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rPr>
      </w:pPr>
      <w:r>
        <w:rPr>
          <w:rFonts w:ascii="仿宋_GB2312" w:eastAsia="仿宋_GB2312"/>
          <w:color w:val="auto"/>
          <w:sz w:val="24"/>
        </w:rPr>
        <w:t>（6）投标报价具有选择性，或者开标价格与投标文件承诺的优惠（折扣）价格不一致的；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color w:val="auto"/>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pPr>
        <w:spacing w:line="460" w:lineRule="exact"/>
        <w:ind w:firstLine="482" w:firstLineChars="200"/>
        <w:rPr>
          <w:rFonts w:ascii="仿宋_GB2312" w:eastAsia="仿宋_GB2312"/>
          <w:b/>
          <w:sz w:val="24"/>
        </w:rPr>
      </w:pPr>
      <w:r>
        <w:rPr>
          <w:rFonts w:hint="eastAsia" w:ascii="仿宋_GB2312" w:eastAsia="仿宋_GB2312"/>
          <w:b/>
          <w:sz w:val="24"/>
        </w:rPr>
        <w:t>20.2特别说明</w:t>
      </w:r>
    </w:p>
    <w:p>
      <w:pPr>
        <w:spacing w:line="460" w:lineRule="exact"/>
        <w:ind w:firstLine="720" w:firstLineChars="300"/>
        <w:rPr>
          <w:rFonts w:ascii="仿宋_GB2312" w:eastAsia="仿宋_GB2312"/>
          <w:bCs/>
          <w:sz w:val="24"/>
        </w:rPr>
      </w:pPr>
      <w:r>
        <w:rPr>
          <w:rFonts w:hint="eastAsia" w:ascii="仿宋_GB2312" w:eastAsia="仿宋_GB2312"/>
          <w:bCs/>
          <w:sz w:val="24"/>
        </w:rPr>
        <w:t>20.2.1广西政府采购云平台如对电子化开评标程序有调整的，按调整后的程序操作。</w:t>
      </w:r>
    </w:p>
    <w:p>
      <w:pPr>
        <w:spacing w:line="460" w:lineRule="exact"/>
        <w:ind w:firstLine="720" w:firstLineChars="300"/>
        <w:rPr>
          <w:rFonts w:ascii="仿宋_GB2312" w:eastAsia="仿宋_GB2312"/>
          <w:bCs/>
          <w:sz w:val="24"/>
        </w:rPr>
      </w:pPr>
      <w:r>
        <w:rPr>
          <w:rFonts w:hint="eastAsia" w:ascii="仿宋_GB2312" w:eastAsia="仿宋_GB2312"/>
          <w:bCs/>
          <w:sz w:val="24"/>
        </w:rPr>
        <w:t>20.2.2评审在严格保密的情况下进行，任何一方不得透露与评审有关的其他投标人的技术资料、价格和其他信息。</w:t>
      </w:r>
    </w:p>
    <w:p>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pPr>
        <w:spacing w:line="460" w:lineRule="exact"/>
        <w:ind w:firstLine="480" w:firstLineChars="200"/>
        <w:rPr>
          <w:rFonts w:ascii="仿宋_GB2312" w:eastAsia="仿宋_GB2312"/>
          <w:sz w:val="24"/>
        </w:rPr>
      </w:pPr>
      <w:r>
        <w:rPr>
          <w:rFonts w:hint="eastAsia" w:ascii="仿宋_GB2312" w:eastAsia="仿宋_GB2312"/>
          <w:sz w:val="24"/>
        </w:rPr>
        <w:t>采购过程中出现以下情形，导致广西政府采购云平台无法正常运行，或者无法保证电子交易的公平、公正和安全时，采购代理机构可中止电子交易活动：</w:t>
      </w:r>
    </w:p>
    <w:p>
      <w:pPr>
        <w:spacing w:line="460" w:lineRule="exact"/>
        <w:ind w:firstLine="600" w:firstLineChars="250"/>
        <w:rPr>
          <w:rFonts w:ascii="仿宋_GB2312" w:eastAsia="仿宋_GB2312"/>
          <w:sz w:val="24"/>
        </w:rPr>
      </w:pPr>
      <w:r>
        <w:rPr>
          <w:rFonts w:hint="eastAsia" w:ascii="仿宋_GB2312" w:eastAsia="仿宋_GB2312"/>
          <w:sz w:val="24"/>
        </w:rPr>
        <w:t>20.3.1广西政府采购云平台发生故障而无法登录访问的；</w:t>
      </w:r>
    </w:p>
    <w:p>
      <w:pPr>
        <w:spacing w:line="460" w:lineRule="exact"/>
        <w:ind w:firstLine="600" w:firstLineChars="250"/>
        <w:rPr>
          <w:rFonts w:ascii="仿宋_GB2312" w:eastAsia="仿宋_GB2312"/>
          <w:sz w:val="24"/>
        </w:rPr>
      </w:pPr>
      <w:r>
        <w:rPr>
          <w:rFonts w:hint="eastAsia" w:ascii="仿宋_GB2312" w:eastAsia="仿宋_GB2312"/>
          <w:sz w:val="24"/>
        </w:rPr>
        <w:t>20.3.2广西政府采购云平台应用或数据库出现错误，不能进行正常操作的；</w:t>
      </w:r>
    </w:p>
    <w:p>
      <w:pPr>
        <w:spacing w:line="460" w:lineRule="exact"/>
        <w:ind w:firstLine="600" w:firstLineChars="250"/>
        <w:rPr>
          <w:rFonts w:ascii="仿宋_GB2312" w:eastAsia="仿宋_GB2312"/>
          <w:sz w:val="24"/>
        </w:rPr>
      </w:pPr>
      <w:r>
        <w:rPr>
          <w:rFonts w:hint="eastAsia" w:ascii="仿宋_GB2312" w:eastAsia="仿宋_GB2312"/>
          <w:sz w:val="24"/>
        </w:rPr>
        <w:t>20.3.3广西政府采购云平台发现严重安全漏洞，有潜在泄密危险的；</w:t>
      </w:r>
    </w:p>
    <w:p>
      <w:pPr>
        <w:spacing w:line="460" w:lineRule="exact"/>
        <w:ind w:firstLine="600" w:firstLineChars="250"/>
        <w:rPr>
          <w:rFonts w:ascii="仿宋_GB2312" w:eastAsia="仿宋_GB2312"/>
          <w:sz w:val="24"/>
        </w:rPr>
      </w:pPr>
      <w:r>
        <w:rPr>
          <w:rFonts w:hint="eastAsia" w:ascii="仿宋_GB2312" w:eastAsia="仿宋_GB2312"/>
          <w:sz w:val="24"/>
        </w:rPr>
        <w:t>20.3.4病毒发作导致不能进行正常操作的；</w:t>
      </w:r>
    </w:p>
    <w:p>
      <w:pPr>
        <w:spacing w:line="460" w:lineRule="exact"/>
        <w:ind w:firstLine="600" w:firstLineChars="250"/>
        <w:rPr>
          <w:rFonts w:ascii="仿宋_GB2312" w:eastAsia="仿宋_GB2312"/>
          <w:sz w:val="24"/>
        </w:rPr>
      </w:pPr>
      <w:r>
        <w:rPr>
          <w:rFonts w:hint="eastAsia" w:ascii="仿宋_GB2312" w:eastAsia="仿宋_GB2312"/>
          <w:sz w:val="24"/>
        </w:rPr>
        <w:t>20.3.5其他无法保证电子交易的公平、公正和安全的情况。</w:t>
      </w:r>
    </w:p>
    <w:p>
      <w:pPr>
        <w:spacing w:line="460" w:lineRule="exact"/>
        <w:ind w:firstLine="480" w:firstLineChars="200"/>
        <w:rPr>
          <w:rFonts w:ascii="仿宋_GB2312" w:eastAsia="仿宋_GB2312"/>
          <w:sz w:val="24"/>
        </w:rPr>
      </w:pPr>
      <w:r>
        <w:rPr>
          <w:rFonts w:hint="eastAsia" w:ascii="仿宋_GB2312" w:eastAsia="仿宋_GB2312"/>
          <w:sz w:val="24"/>
        </w:rPr>
        <w:t>出现前款规定情形，不影响采购公平、公正性的，采购代理机构可以待上述情形消除后继续组织电子交易活动，也可以决定某些环节以纸质形式进行；影响或可能影响采购公平、公正性的，应当重新采购。</w:t>
      </w:r>
    </w:p>
    <w:p>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pPr>
        <w:pStyle w:val="26"/>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pPr>
        <w:pStyle w:val="26"/>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pPr>
        <w:pStyle w:val="26"/>
        <w:snapToGrid w:val="0"/>
        <w:spacing w:line="370" w:lineRule="exact"/>
        <w:ind w:firstLine="472" w:firstLineChars="196"/>
        <w:rPr>
          <w:rFonts w:hint="eastAsia" w:ascii="仿宋_GB2312" w:hAnsi="宋体" w:eastAsia="仿宋_GB2312"/>
          <w:b/>
          <w:sz w:val="24"/>
          <w:szCs w:val="24"/>
        </w:rPr>
      </w:pPr>
      <w:bookmarkStart w:id="58" w:name="_Toc254970545"/>
      <w:bookmarkStart w:id="59" w:name="_Toc254970686"/>
      <w:r>
        <w:rPr>
          <w:rFonts w:hint="eastAsia" w:ascii="仿宋_GB2312" w:hAnsi="宋体" w:eastAsia="仿宋_GB2312"/>
          <w:b/>
          <w:sz w:val="24"/>
          <w:szCs w:val="24"/>
        </w:rPr>
        <w:t>六、评标</w:t>
      </w:r>
      <w:bookmarkEnd w:id="58"/>
      <w:bookmarkEnd w:id="59"/>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pPr>
        <w:pStyle w:val="26"/>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pPr>
        <w:pStyle w:val="26"/>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pPr>
        <w:pStyle w:val="26"/>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pPr>
        <w:pStyle w:val="26"/>
        <w:snapToGrid w:val="0"/>
        <w:spacing w:line="370" w:lineRule="exact"/>
        <w:ind w:firstLine="472" w:firstLineChars="196"/>
        <w:rPr>
          <w:rFonts w:hint="eastAsia" w:ascii="仿宋_GB2312" w:hAnsi="宋体" w:eastAsia="仿宋_GB2312"/>
          <w:b/>
          <w:sz w:val="24"/>
          <w:szCs w:val="24"/>
        </w:rPr>
      </w:pPr>
      <w:bookmarkStart w:id="60" w:name="_Toc254970547"/>
      <w:bookmarkStart w:id="61" w:name="_Toc254970688"/>
      <w:r>
        <w:rPr>
          <w:rFonts w:hint="eastAsia" w:ascii="仿宋_GB2312" w:hAnsi="宋体" w:eastAsia="仿宋_GB2312"/>
          <w:b/>
          <w:sz w:val="24"/>
          <w:szCs w:val="24"/>
        </w:rPr>
        <w:t>八、</w:t>
      </w:r>
      <w:bookmarkEnd w:id="60"/>
      <w:bookmarkEnd w:id="61"/>
      <w:r>
        <w:rPr>
          <w:rFonts w:hint="eastAsia" w:ascii="仿宋_GB2312" w:hAnsi="宋体" w:eastAsia="仿宋_GB2312"/>
          <w:b/>
          <w:sz w:val="24"/>
          <w:szCs w:val="24"/>
        </w:rPr>
        <w:t>签订合同</w:t>
      </w:r>
    </w:p>
    <w:p>
      <w:pPr>
        <w:pStyle w:val="26"/>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40.1中标人接到中标通知书后，应按有关规定与采购人签订合同。</w:t>
      </w:r>
    </w:p>
    <w:p>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Start w:id="62" w:name="_Toc497578452"/>
      <w:bookmarkStart w:id="63" w:name="_Toc254970689"/>
      <w:bookmarkStart w:id="64" w:name="_Toc254970548"/>
    </w:p>
    <w:p/>
    <w:p/>
    <w:p/>
    <w:p/>
    <w:p/>
    <w:p/>
    <w:p/>
    <w:p/>
    <w:p/>
    <w:p/>
    <w:p/>
    <w:p/>
    <w:p/>
    <w:p/>
    <w:p/>
    <w:p/>
    <w:p/>
    <w:bookmarkEnd w:id="62"/>
    <w:bookmarkEnd w:id="63"/>
    <w:bookmarkEnd w:id="64"/>
    <w:p>
      <w:pPr>
        <w:numPr>
          <w:ilvl w:val="0"/>
          <w:numId w:val="0"/>
        </w:numPr>
        <w:rPr>
          <w:rFonts w:hint="default" w:eastAsia="宋体"/>
          <w:lang w:val="en-US" w:eastAsia="zh-CN"/>
        </w:rPr>
      </w:pPr>
      <w:r>
        <w:rPr>
          <w:rFonts w:hint="eastAsia"/>
          <w:lang w:val="en-US" w:eastAsia="zh-CN"/>
        </w:rPr>
        <w:t xml:space="preserve">                             </w:t>
      </w:r>
    </w:p>
    <w:p>
      <w:pPr>
        <w:pStyle w:val="3"/>
        <w:jc w:val="center"/>
        <w:rPr>
          <w:color w:val="auto"/>
          <w:sz w:val="30"/>
          <w:szCs w:val="30"/>
        </w:rPr>
      </w:pPr>
      <w:bookmarkStart w:id="65" w:name="_Toc6616"/>
      <w:r>
        <w:rPr>
          <w:rFonts w:hint="eastAsia"/>
          <w:color w:val="auto"/>
          <w:sz w:val="30"/>
          <w:szCs w:val="30"/>
        </w:rPr>
        <w:t>第四章 评标方法及评标标准</w:t>
      </w:r>
      <w:bookmarkEnd w:id="65"/>
      <w:r>
        <w:rPr>
          <w:color w:val="auto"/>
        </w:rPr>
        <w:tab/>
      </w:r>
    </w:p>
    <w:p>
      <w:pPr>
        <w:pStyle w:val="47"/>
      </w:pPr>
    </w:p>
    <w:p>
      <w:pPr>
        <w:pStyle w:val="47"/>
      </w:pPr>
    </w:p>
    <w:p>
      <w:pPr>
        <w:pStyle w:val="47"/>
      </w:pPr>
    </w:p>
    <w:p>
      <w:pPr>
        <w:pStyle w:val="47"/>
      </w:pPr>
    </w:p>
    <w:p>
      <w:pPr>
        <w:pStyle w:val="47"/>
      </w:pPr>
    </w:p>
    <w:p>
      <w:pPr>
        <w:pStyle w:val="47"/>
      </w:pPr>
    </w:p>
    <w:p>
      <w:pPr>
        <w:pStyle w:val="47"/>
      </w:pPr>
    </w:p>
    <w:p>
      <w:pPr>
        <w:pStyle w:val="47"/>
      </w:pPr>
    </w:p>
    <w:p>
      <w:pPr>
        <w:pStyle w:val="47"/>
      </w:pPr>
    </w:p>
    <w:p>
      <w:pPr>
        <w:pStyle w:val="47"/>
      </w:pPr>
    </w:p>
    <w:p>
      <w:pPr>
        <w:pStyle w:val="47"/>
      </w:pPr>
    </w:p>
    <w:p>
      <w:pPr>
        <w:pStyle w:val="47"/>
      </w:pPr>
    </w:p>
    <w:p>
      <w:pPr>
        <w:pStyle w:val="47"/>
      </w:pPr>
    </w:p>
    <w:p>
      <w:pPr>
        <w:pStyle w:val="47"/>
      </w:pPr>
    </w:p>
    <w:p>
      <w:pPr>
        <w:pStyle w:val="47"/>
      </w:pPr>
    </w:p>
    <w:p>
      <w:pPr>
        <w:pStyle w:val="47"/>
      </w:pPr>
    </w:p>
    <w:p>
      <w:pPr>
        <w:pStyle w:val="47"/>
      </w:pPr>
    </w:p>
    <w:p>
      <w:pPr>
        <w:pStyle w:val="47"/>
      </w:pPr>
    </w:p>
    <w:p>
      <w:pPr>
        <w:pStyle w:val="47"/>
      </w:pPr>
    </w:p>
    <w:p>
      <w:pPr>
        <w:pStyle w:val="47"/>
      </w:pPr>
    </w:p>
    <w:p>
      <w:pPr>
        <w:pStyle w:val="47"/>
      </w:pPr>
    </w:p>
    <w:p>
      <w:pPr>
        <w:pStyle w:val="47"/>
      </w:pPr>
    </w:p>
    <w:p>
      <w:pPr>
        <w:pStyle w:val="47"/>
        <w:ind w:left="0" w:leftChars="0" w:firstLine="0" w:firstLineChars="0"/>
      </w:pPr>
    </w:p>
    <w:p>
      <w:pPr>
        <w:pStyle w:val="47"/>
      </w:pPr>
    </w:p>
    <w:p>
      <w:pPr>
        <w:tabs>
          <w:tab w:val="left" w:pos="3055"/>
        </w:tabs>
        <w:jc w:val="center"/>
        <w:rPr>
          <w:b/>
          <w:sz w:val="30"/>
          <w:szCs w:val="30"/>
        </w:rPr>
      </w:pPr>
      <w:r>
        <w:rPr>
          <w:rFonts w:hint="eastAsia" w:ascii="宋体" w:hAnsi="宋体" w:cs="Courier New"/>
          <w:b/>
          <w:bCs/>
          <w:color w:val="auto"/>
          <w:sz w:val="32"/>
          <w:szCs w:val="32"/>
          <w:lang w:eastAsia="zh-CN"/>
        </w:rPr>
        <w:t>分标</w:t>
      </w:r>
      <w:r>
        <w:rPr>
          <w:rFonts w:hint="eastAsia" w:ascii="宋体" w:hAnsi="宋体" w:cs="Courier New"/>
          <w:b/>
          <w:bCs/>
          <w:color w:val="auto"/>
          <w:sz w:val="32"/>
          <w:szCs w:val="32"/>
          <w:lang w:val="en-US" w:eastAsia="zh-CN"/>
        </w:rPr>
        <w:t>1</w:t>
      </w:r>
      <w:r>
        <w:rPr>
          <w:rFonts w:hint="eastAsia" w:ascii="宋体" w:hAnsi="宋体" w:cs="Courier New"/>
          <w:b/>
          <w:bCs/>
          <w:color w:val="000000"/>
          <w:sz w:val="32"/>
          <w:szCs w:val="32"/>
        </w:rPr>
        <w:t>评标方法及评标标准</w:t>
      </w:r>
    </w:p>
    <w:p>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w:t>
      </w:r>
      <w:bookmarkStart w:id="66" w:name="_Hlk93676870"/>
      <w:r>
        <w:rPr>
          <w:rFonts w:hint="eastAsia" w:ascii="仿宋_GB2312" w:eastAsia="仿宋_GB2312"/>
          <w:b/>
          <w:sz w:val="24"/>
        </w:rPr>
        <w:t>，对投标人的价格、技术、信誉、业绩等</w:t>
      </w:r>
      <w:bookmarkEnd w:id="66"/>
      <w:r>
        <w:rPr>
          <w:rFonts w:hint="eastAsia" w:ascii="仿宋_GB2312" w:eastAsia="仿宋_GB2312"/>
          <w:b/>
          <w:sz w:val="24"/>
        </w:rPr>
        <w:t>方面按百分制打分。</w:t>
      </w:r>
    </w:p>
    <w:p>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3.投标报价低于采购项目最高限价45%的，即投标报价&lt;采购项目最高限价×45%；</w:t>
      </w:r>
    </w:p>
    <w:p>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pPr>
        <w:spacing w:line="400" w:lineRule="atLeast"/>
        <w:ind w:firstLine="480" w:firstLineChars="200"/>
        <w:jc w:val="left"/>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292"/>
        <w:tblpPr w:leftFromText="180" w:rightFromText="180" w:vertAnchor="text" w:horzAnchor="page" w:tblpX="969" w:tblpY="378"/>
        <w:tblOverlap w:val="never"/>
        <w:tblW w:w="98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169"/>
        <w:gridCol w:w="5621"/>
        <w:gridCol w:w="852"/>
        <w:gridCol w:w="1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837" w:type="dxa"/>
            <w:gridSpan w:val="5"/>
            <w:shd w:val="clear" w:color="auto" w:fill="D7D7D7"/>
            <w:vAlign w:val="center"/>
          </w:tcPr>
          <w:p>
            <w:pPr>
              <w:spacing w:line="360" w:lineRule="exact"/>
              <w:jc w:val="center"/>
              <w:rPr>
                <w:rFonts w:ascii="仿宋_GB2312" w:hAnsi="仿宋_GB2312" w:eastAsia="仿宋_GB2312" w:cs="仿宋_GB2312"/>
                <w:b/>
              </w:rPr>
            </w:pPr>
            <w:r>
              <w:rPr>
                <w:rFonts w:hint="eastAsia" w:ascii="仿宋_GB2312" w:eastAsia="仿宋_GB2312"/>
                <w:b/>
                <w:sz w:val="32"/>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1169"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5621"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852"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295"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对应的投标文件格式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价格分</w:t>
            </w:r>
          </w:p>
        </w:tc>
        <w:tc>
          <w:tcPr>
            <w:tcW w:w="1169" w:type="dxa"/>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价格</w:t>
            </w:r>
          </w:p>
        </w:tc>
        <w:tc>
          <w:tcPr>
            <w:tcW w:w="5621" w:type="dxa"/>
            <w:vAlign w:val="center"/>
          </w:tcPr>
          <w:p>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1.满足招标文件要求且投标价格最低的投标报价为评标基准价，其投标人的报价分为最高分3</w:t>
            </w:r>
            <w:r>
              <w:rPr>
                <w:rFonts w:hint="eastAsia" w:ascii="仿宋_GB2312" w:hAnsi="仿宋_GB2312" w:eastAsia="仿宋_GB2312" w:cs="仿宋_GB2312"/>
                <w:lang w:val="en-US" w:eastAsia="zh-CN"/>
              </w:rPr>
              <w:t>3</w:t>
            </w:r>
            <w:r>
              <w:rPr>
                <w:rFonts w:hint="eastAsia" w:ascii="仿宋_GB2312" w:hAnsi="仿宋_GB2312" w:eastAsia="仿宋_GB2312" w:cs="仿宋_GB2312"/>
              </w:rPr>
              <w:t>分；</w:t>
            </w:r>
          </w:p>
          <w:p>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2.其他投标人的报价得分按以下公式计算：</w:t>
            </w:r>
          </w:p>
          <w:p>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报价得分=（评标基准价／某投标人投标报价）×3</w:t>
            </w:r>
            <w:r>
              <w:rPr>
                <w:rFonts w:hint="eastAsia" w:ascii="仿宋_GB2312" w:hAnsi="仿宋_GB2312" w:eastAsia="仿宋_GB2312" w:cs="仿宋_GB2312"/>
                <w:lang w:val="en-US" w:eastAsia="zh-CN"/>
              </w:rPr>
              <w:t>3</w:t>
            </w:r>
            <w:r>
              <w:rPr>
                <w:rFonts w:hint="eastAsia" w:ascii="仿宋_GB2312" w:hAnsi="仿宋_GB2312" w:eastAsia="仿宋_GB2312" w:cs="仿宋_GB2312"/>
              </w:rPr>
              <w:t>分；</w:t>
            </w:r>
          </w:p>
          <w:p>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3.小型、微型企业价格折扣率：</w:t>
            </w:r>
          </w:p>
          <w:p>
            <w:pPr>
              <w:spacing w:line="400" w:lineRule="exact"/>
              <w:ind w:firstLine="420" w:firstLineChars="200"/>
              <w:jc w:val="left"/>
              <w:rPr>
                <w:rFonts w:hint="eastAsia" w:ascii="仿宋_GB2312" w:hAnsi="仿宋_GB2312" w:eastAsia="仿宋_GB2312" w:cs="仿宋_GB2312"/>
              </w:rPr>
            </w:pPr>
            <w:r>
              <w:rPr>
                <w:rFonts w:hint="eastAsia" w:ascii="仿宋_GB2312" w:hAnsi="仿宋_GB2312" w:eastAsia="仿宋_GB2312" w:cs="仿宋_GB2312"/>
              </w:rPr>
              <w:t>符合《政府采购促进中小企业发展管理办法》（财库〔2020〕46号）规定条件且出具该办法规定的《中小企业声明函》的小型和微型企业参与报价，对其报价给予20%的扣除。监狱企业、残疾人福利性企业视同小微型企业，不重复享受政策。</w:t>
            </w:r>
          </w:p>
          <w:p>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4.本国产品价格折扣：</w:t>
            </w:r>
          </w:p>
          <w:p>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（2）当采购项目中含有多种产品，投标人为该采购项目提供的符合本国产品标准的产品成本之和应占该投标人提供的全部产品成本之和的比例达到80%以上，方可依法享受本国产品价格扣除。</w:t>
            </w:r>
          </w:p>
          <w:p>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投标人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pPr>
              <w:spacing w:line="360" w:lineRule="exact"/>
              <w:ind w:firstLine="420" w:firstLineChars="200"/>
              <w:jc w:val="left"/>
              <w:rPr>
                <w:rFonts w:hint="eastAsia" w:ascii="仿宋_GB2312" w:hAnsi="仿宋_GB2312" w:eastAsia="仿宋_GB2312" w:cs="仿宋_GB2312"/>
                <w:b/>
              </w:rPr>
            </w:pPr>
            <w:r>
              <w:rPr>
                <w:rFonts w:hint="eastAsia" w:ascii="仿宋_GB2312" w:hAnsi="仿宋_GB2312" w:eastAsia="仿宋_GB2312" w:cs="仿宋_GB2312"/>
                <w:highlight w:val="none"/>
                <w:lang w:val="en-US" w:eastAsia="zh-CN"/>
              </w:rPr>
              <w:t>5.政策性扣除计算方法：评标价=投标人投标报价×（1-小微企业政策扣除比例-本国产品政策扣除比例），除上述政策性扣除情况外，评标价=投标人投标报价。</w:t>
            </w:r>
          </w:p>
        </w:tc>
        <w:tc>
          <w:tcPr>
            <w:tcW w:w="852" w:type="dxa"/>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bCs/>
                <w:highlight w:val="none"/>
              </w:rPr>
              <w:t>3</w:t>
            </w:r>
            <w:r>
              <w:rPr>
                <w:rFonts w:hint="eastAsia" w:ascii="仿宋_GB2312" w:hAnsi="仿宋_GB2312" w:eastAsia="仿宋_GB2312" w:cs="仿宋_GB2312"/>
                <w:b/>
                <w:bCs/>
                <w:highlight w:val="none"/>
                <w:lang w:val="en-US" w:eastAsia="zh-CN"/>
              </w:rPr>
              <w:t>3</w:t>
            </w:r>
          </w:p>
        </w:tc>
        <w:tc>
          <w:tcPr>
            <w:tcW w:w="1295" w:type="dxa"/>
            <w:vAlign w:val="center"/>
          </w:tcPr>
          <w:p>
            <w:pPr>
              <w:spacing w:line="360" w:lineRule="exact"/>
              <w:jc w:val="center"/>
              <w:rPr>
                <w:rFonts w:hint="eastAsia" w:ascii="仿宋_GB2312" w:hAnsi="仿宋_GB2312" w:eastAsia="仿宋_GB2312" w:cs="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spacing w:line="360" w:lineRule="exact"/>
              <w:jc w:val="center"/>
              <w:rPr>
                <w:rFonts w:ascii="仿宋_GB2312" w:hAnsi="仿宋_GB2312" w:eastAsia="仿宋_GB2312" w:cs="仿宋_GB2312"/>
                <w:b/>
              </w:rPr>
            </w:pPr>
            <w:r>
              <w:rPr>
                <w:rFonts w:hint="eastAsia" w:ascii="仿宋_GB2312" w:hAnsi="宋体" w:eastAsia="仿宋_GB2312"/>
                <w:b/>
              </w:rPr>
              <w:t>政策功能分</w:t>
            </w:r>
          </w:p>
        </w:tc>
        <w:tc>
          <w:tcPr>
            <w:tcW w:w="1169" w:type="dxa"/>
            <w:vAlign w:val="center"/>
          </w:tcPr>
          <w:p>
            <w:pPr>
              <w:widowControl/>
              <w:spacing w:line="360" w:lineRule="exact"/>
              <w:jc w:val="center"/>
              <w:rPr>
                <w:rFonts w:ascii="仿宋_GB2312" w:hAnsi="仿宋_GB2312" w:eastAsia="仿宋_GB2312" w:cs="仿宋_GB2312"/>
                <w:b/>
              </w:rPr>
            </w:pPr>
            <w:r>
              <w:rPr>
                <w:rFonts w:hint="eastAsia" w:ascii="仿宋_GB2312" w:hAnsi="宋体" w:eastAsia="仿宋_GB2312"/>
                <w:b/>
              </w:rPr>
              <w:t>政策功能</w:t>
            </w:r>
          </w:p>
        </w:tc>
        <w:tc>
          <w:tcPr>
            <w:tcW w:w="5621" w:type="dxa"/>
            <w:vAlign w:val="center"/>
          </w:tcPr>
          <w:p>
            <w:pPr>
              <w:spacing w:line="400" w:lineRule="exact"/>
              <w:ind w:firstLine="420" w:firstLineChars="200"/>
              <w:rPr>
                <w:rFonts w:ascii="仿宋_GB2312" w:hAnsi="仿宋_GB2312" w:eastAsia="仿宋_GB2312" w:cs="仿宋_GB2312"/>
              </w:rPr>
            </w:pPr>
            <w:r>
              <w:rPr>
                <w:rFonts w:hint="eastAsia" w:ascii="仿宋_GB2312" w:hAnsi="仿宋_GB2312" w:eastAsia="仿宋_GB2312" w:cs="仿宋_GB2312"/>
                <w:sz w:val="21"/>
                <w:szCs w:val="21"/>
              </w:rPr>
              <w:t>若采购货物属于财政部 生态环境部《关于印发环境标志产品政府采购品目清单的通知》中环境标志产品政府采购品目清单范围的，提供投标产品</w:t>
            </w:r>
            <w:r>
              <w:rPr>
                <w:rFonts w:hint="eastAsia" w:ascii="仿宋_GB2312" w:hAnsi="仿宋_GB2312" w:eastAsia="仿宋_GB2312" w:cs="仿宋_GB2312"/>
                <w:sz w:val="21"/>
                <w:szCs w:val="21"/>
                <w:lang w:eastAsia="zh-CN"/>
              </w:rPr>
              <w:t>由</w:t>
            </w:r>
            <w:r>
              <w:rPr>
                <w:rFonts w:hint="eastAsia" w:ascii="仿宋_GB2312" w:hAnsi="仿宋_GB2312" w:eastAsia="仿宋_GB2312" w:cs="仿宋_GB2312"/>
                <w:sz w:val="21"/>
                <w:szCs w:val="21"/>
              </w:rPr>
              <w:t>国家确定的认证机构出具的、处于有效期之内的环境标志产品认证证书材料并加盖投标人CA电子签章，每有一项产品得</w:t>
            </w: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rPr>
              <w:t>分，满分</w:t>
            </w:r>
            <w:r>
              <w:rPr>
                <w:rFonts w:hint="eastAsia" w:ascii="仿宋_GB2312" w:hAnsi="仿宋_GB2312" w:eastAsia="仿宋_GB2312" w:cs="仿宋_GB2312"/>
                <w:sz w:val="21"/>
                <w:szCs w:val="21"/>
                <w:lang w:val="en-US" w:eastAsia="zh-CN"/>
              </w:rPr>
              <w:t>2</w:t>
            </w:r>
            <w:r>
              <w:rPr>
                <w:rFonts w:hint="eastAsia" w:ascii="仿宋_GB2312" w:hAnsi="仿宋_GB2312" w:eastAsia="仿宋_GB2312" w:cs="仿宋_GB2312"/>
                <w:sz w:val="21"/>
                <w:szCs w:val="21"/>
              </w:rPr>
              <w:t>分</w:t>
            </w:r>
            <w:r>
              <w:rPr>
                <w:rFonts w:hint="eastAsia" w:ascii="仿宋_GB2312" w:hAnsi="仿宋_GB2312" w:eastAsia="仿宋_GB2312" w:cs="仿宋_GB2312"/>
              </w:rPr>
              <w:t>。</w:t>
            </w:r>
          </w:p>
        </w:tc>
        <w:tc>
          <w:tcPr>
            <w:tcW w:w="852" w:type="dxa"/>
            <w:vAlign w:val="center"/>
          </w:tcPr>
          <w:p>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rPr>
              <w:t>2</w:t>
            </w:r>
          </w:p>
        </w:tc>
        <w:tc>
          <w:tcPr>
            <w:tcW w:w="1295" w:type="dxa"/>
            <w:vAlign w:val="center"/>
          </w:tcPr>
          <w:p>
            <w:pPr>
              <w:spacing w:line="360" w:lineRule="exact"/>
              <w:jc w:val="center"/>
              <w:rPr>
                <w:rFonts w:ascii="仿宋_GB2312" w:hAnsi="仿宋_GB2312" w:eastAsia="仿宋_GB2312" w:cs="仿宋_GB2312"/>
                <w:b/>
                <w:bCs/>
              </w:rPr>
            </w:pPr>
            <w:r>
              <w:rPr>
                <w:rFonts w:hint="eastAsia" w:ascii="仿宋_GB2312" w:hAnsi="仿宋_GB2312" w:eastAsia="仿宋_GB2312" w:cs="仿宋_GB2312"/>
              </w:rPr>
              <w:t>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spacing w:line="360" w:lineRule="exact"/>
              <w:jc w:val="center"/>
              <w:rPr>
                <w:rFonts w:ascii="仿宋_GB2312" w:hAnsi="宋体" w:eastAsia="仿宋_GB2312"/>
                <w:b/>
              </w:rPr>
            </w:pPr>
            <w:r>
              <w:rPr>
                <w:rFonts w:hint="eastAsia" w:ascii="仿宋_GB2312" w:hAnsi="宋体" w:eastAsia="仿宋_GB2312"/>
                <w:b/>
              </w:rPr>
              <w:t>业绩分</w:t>
            </w:r>
          </w:p>
        </w:tc>
        <w:tc>
          <w:tcPr>
            <w:tcW w:w="1169" w:type="dxa"/>
            <w:vAlign w:val="center"/>
          </w:tcPr>
          <w:p>
            <w:pPr>
              <w:widowControl/>
              <w:spacing w:line="360" w:lineRule="exact"/>
              <w:jc w:val="center"/>
              <w:rPr>
                <w:rFonts w:ascii="仿宋_GB2312" w:hAnsi="宋体" w:eastAsia="仿宋_GB2312"/>
                <w:b/>
              </w:rPr>
            </w:pPr>
            <w:r>
              <w:rPr>
                <w:rFonts w:hint="eastAsia" w:ascii="仿宋_GB2312" w:hAnsi="宋体" w:eastAsia="仿宋_GB2312"/>
                <w:b/>
              </w:rPr>
              <w:t>项目经验</w:t>
            </w:r>
          </w:p>
        </w:tc>
        <w:tc>
          <w:tcPr>
            <w:tcW w:w="5621" w:type="dxa"/>
            <w:vAlign w:val="center"/>
          </w:tcPr>
          <w:p>
            <w:pPr>
              <w:spacing w:line="40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szCs w:val="21"/>
              </w:rPr>
              <w:t>投标人202</w:t>
            </w:r>
            <w:r>
              <w:rPr>
                <w:rFonts w:hint="eastAsia" w:ascii="仿宋_GB2312" w:hAnsi="仿宋_GB2312" w:eastAsia="仿宋_GB2312" w:cs="仿宋_GB2312"/>
                <w:szCs w:val="21"/>
                <w:lang w:val="en-US" w:eastAsia="zh-CN"/>
              </w:rPr>
              <w:t>3</w:t>
            </w:r>
            <w:r>
              <w:rPr>
                <w:rFonts w:hint="eastAsia" w:ascii="仿宋_GB2312" w:hAnsi="仿宋_GB2312" w:eastAsia="仿宋_GB2312" w:cs="仿宋_GB2312"/>
                <w:szCs w:val="21"/>
              </w:rPr>
              <w:t>年1月1日起至今所投产品（</w:t>
            </w:r>
            <w:r>
              <w:rPr>
                <w:rFonts w:hint="eastAsia" w:ascii="仿宋_GB2312" w:hAnsi="仿宋_GB2312" w:eastAsia="仿宋_GB2312" w:cs="仿宋_GB2312"/>
                <w:b/>
                <w:bCs/>
                <w:szCs w:val="21"/>
              </w:rPr>
              <w:t>低空物流类、</w:t>
            </w:r>
            <w:r>
              <w:rPr>
                <w:rFonts w:hint="eastAsia" w:ascii="仿宋_GB2312" w:hAnsi="仿宋_GB2312" w:eastAsia="仿宋_GB2312" w:cs="仿宋_GB2312"/>
                <w:b/>
                <w:bCs/>
                <w:szCs w:val="21"/>
                <w:lang w:eastAsia="zh-CN"/>
              </w:rPr>
              <w:t>物流</w:t>
            </w:r>
            <w:r>
              <w:rPr>
                <w:rFonts w:hint="eastAsia" w:ascii="仿宋_GB2312" w:hAnsi="仿宋_GB2312" w:eastAsia="仿宋_GB2312" w:cs="仿宋_GB2312"/>
                <w:b/>
                <w:bCs/>
                <w:szCs w:val="21"/>
              </w:rPr>
              <w:t>无人机类</w:t>
            </w:r>
            <w:r>
              <w:rPr>
                <w:rFonts w:hint="eastAsia" w:ascii="仿宋_GB2312" w:hAnsi="仿宋_GB2312" w:eastAsia="仿宋_GB2312" w:cs="仿宋_GB2312"/>
                <w:szCs w:val="21"/>
              </w:rPr>
              <w:t>）在项目中被安装使用</w:t>
            </w:r>
            <w:r>
              <w:rPr>
                <w:rFonts w:hint="eastAsia" w:ascii="仿宋_GB2312" w:hAnsi="仿宋_GB2312" w:eastAsia="仿宋_GB2312" w:cs="仿宋_GB2312"/>
                <w:szCs w:val="21"/>
                <w:highlight w:val="none"/>
              </w:rPr>
              <w:t>，</w:t>
            </w:r>
            <w:r>
              <w:rPr>
                <w:rFonts w:hint="eastAsia" w:ascii="仿宋_GB2312" w:hAnsi="仿宋_GB2312" w:eastAsia="仿宋_GB2312" w:cs="仿宋_GB2312"/>
                <w:szCs w:val="21"/>
              </w:rPr>
              <w:t>每有一</w:t>
            </w:r>
            <w:r>
              <w:rPr>
                <w:rFonts w:hint="eastAsia" w:ascii="仿宋_GB2312" w:hAnsi="仿宋_GB2312" w:eastAsia="仿宋_GB2312" w:cs="仿宋_GB2312"/>
                <w:szCs w:val="21"/>
                <w:lang w:val="en-US" w:eastAsia="zh-CN"/>
              </w:rPr>
              <w:t>个</w:t>
            </w:r>
            <w:r>
              <w:rPr>
                <w:rFonts w:hint="eastAsia" w:ascii="仿宋_GB2312" w:hAnsi="仿宋_GB2312" w:eastAsia="仿宋_GB2312" w:cs="仿宋_GB2312"/>
                <w:szCs w:val="21"/>
              </w:rPr>
              <w:t>项</w:t>
            </w:r>
            <w:r>
              <w:rPr>
                <w:rFonts w:hint="eastAsia" w:ascii="仿宋_GB2312" w:hAnsi="仿宋_GB2312" w:eastAsia="仿宋_GB2312" w:cs="仿宋_GB2312"/>
                <w:szCs w:val="21"/>
                <w:lang w:val="en-US" w:eastAsia="zh-CN"/>
              </w:rPr>
              <w:t>目</w:t>
            </w:r>
            <w:r>
              <w:rPr>
                <w:rFonts w:hint="eastAsia" w:ascii="仿宋_GB2312" w:hAnsi="仿宋_GB2312" w:eastAsia="仿宋_GB2312" w:cs="仿宋_GB2312"/>
                <w:szCs w:val="21"/>
              </w:rPr>
              <w:t>得</w:t>
            </w:r>
            <w:r>
              <w:rPr>
                <w:rFonts w:hint="eastAsia" w:ascii="仿宋_GB2312" w:hAnsi="仿宋_GB2312" w:eastAsia="仿宋_GB2312" w:cs="仿宋_GB2312"/>
                <w:szCs w:val="21"/>
                <w:lang w:val="en-US" w:eastAsia="zh-CN"/>
              </w:rPr>
              <w:t>2</w:t>
            </w:r>
            <w:r>
              <w:rPr>
                <w:rFonts w:hint="eastAsia" w:ascii="仿宋_GB2312" w:hAnsi="仿宋_GB2312" w:eastAsia="仿宋_GB2312" w:cs="仿宋_GB2312"/>
                <w:szCs w:val="21"/>
              </w:rPr>
              <w:t>分，</w:t>
            </w:r>
            <w:r>
              <w:rPr>
                <w:rFonts w:hint="eastAsia" w:ascii="仿宋_GB2312" w:hAnsi="仿宋_GB2312" w:eastAsia="仿宋_GB2312" w:cs="仿宋_GB2312"/>
              </w:rPr>
              <w:t>满分</w:t>
            </w:r>
            <w:r>
              <w:rPr>
                <w:rFonts w:hint="eastAsia" w:ascii="仿宋_GB2312" w:hAnsi="仿宋_GB2312" w:eastAsia="仿宋_GB2312" w:cs="仿宋_GB2312"/>
                <w:lang w:val="en-US" w:eastAsia="zh-CN"/>
              </w:rPr>
              <w:t>4</w:t>
            </w:r>
            <w:r>
              <w:rPr>
                <w:rFonts w:hint="eastAsia" w:ascii="仿宋_GB2312" w:hAnsi="仿宋_GB2312" w:eastAsia="仿宋_GB2312" w:cs="仿宋_GB2312"/>
              </w:rPr>
              <w:t>分。</w:t>
            </w:r>
          </w:p>
          <w:p>
            <w:pPr>
              <w:spacing w:line="400" w:lineRule="exact"/>
              <w:ind w:firstLine="422" w:firstLineChars="200"/>
              <w:rPr>
                <w:rFonts w:hint="eastAsia" w:ascii="仿宋_GB2312" w:hAnsi="仿宋_GB2312" w:eastAsia="仿宋_GB2312" w:cs="仿宋_GB2312"/>
                <w:b/>
                <w:bCs/>
                <w:lang w:eastAsia="zh-CN"/>
              </w:rPr>
            </w:pPr>
            <w:r>
              <w:rPr>
                <w:rFonts w:hint="eastAsia" w:ascii="仿宋_GB2312" w:hAnsi="仿宋_GB2312" w:eastAsia="仿宋_GB2312" w:cs="仿宋_GB2312"/>
                <w:b/>
                <w:bCs/>
              </w:rPr>
              <w:t>注：1.以合同签订时间为准</w:t>
            </w:r>
            <w:r>
              <w:rPr>
                <w:rFonts w:hint="eastAsia" w:ascii="仿宋_GB2312" w:hAnsi="仿宋_GB2312" w:eastAsia="仿宋_GB2312" w:cs="仿宋_GB2312"/>
                <w:b/>
                <w:bCs/>
                <w:lang w:eastAsia="zh-CN"/>
              </w:rPr>
              <w:t>。</w:t>
            </w:r>
          </w:p>
          <w:p>
            <w:pPr>
              <w:spacing w:line="400" w:lineRule="exact"/>
              <w:ind w:firstLine="422" w:firstLineChars="200"/>
              <w:rPr>
                <w:rFonts w:hint="eastAsia" w:ascii="仿宋_GB2312" w:hAnsi="仿宋_GB2312" w:eastAsia="仿宋_GB2312" w:cs="仿宋_GB2312"/>
                <w:b/>
                <w:bCs/>
                <w:lang w:eastAsia="zh-CN"/>
              </w:rPr>
            </w:pPr>
            <w:r>
              <w:rPr>
                <w:rFonts w:hint="eastAsia" w:ascii="仿宋_GB2312" w:hAnsi="仿宋_GB2312" w:eastAsia="仿宋_GB2312" w:cs="仿宋_GB2312"/>
                <w:b/>
                <w:bCs/>
              </w:rPr>
              <w:t>2.以合同书原件扫描件为准，并能清晰反映合同中的产品名称及货物</w:t>
            </w:r>
            <w:r>
              <w:rPr>
                <w:rFonts w:hint="eastAsia" w:ascii="仿宋_GB2312" w:hAnsi="仿宋_GB2312" w:eastAsia="仿宋_GB2312" w:cs="仿宋_GB2312"/>
                <w:b/>
                <w:bCs/>
                <w:lang w:val="en-US" w:eastAsia="zh-CN"/>
              </w:rPr>
              <w:t>型号</w:t>
            </w:r>
            <w:r>
              <w:rPr>
                <w:rFonts w:hint="eastAsia" w:ascii="仿宋_GB2312" w:hAnsi="仿宋_GB2312" w:eastAsia="仿宋_GB2312" w:cs="仿宋_GB2312"/>
                <w:b/>
                <w:bCs/>
              </w:rPr>
              <w:t>规格等内容，否则不予计分</w:t>
            </w:r>
            <w:r>
              <w:rPr>
                <w:rFonts w:hint="eastAsia" w:ascii="仿宋_GB2312" w:hAnsi="仿宋_GB2312" w:eastAsia="仿宋_GB2312" w:cs="仿宋_GB2312"/>
                <w:b/>
                <w:bCs/>
                <w:lang w:eastAsia="zh-CN"/>
              </w:rPr>
              <w:t>。</w:t>
            </w:r>
          </w:p>
          <w:p>
            <w:pPr>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3.投标人提供上述合同材料并加盖投标人CA电子签章，否则不予计分。</w:t>
            </w:r>
          </w:p>
        </w:tc>
        <w:tc>
          <w:tcPr>
            <w:tcW w:w="852" w:type="dxa"/>
            <w:vAlign w:val="center"/>
          </w:tcPr>
          <w:p>
            <w:pPr>
              <w:spacing w:line="360" w:lineRule="exact"/>
              <w:jc w:val="center"/>
              <w:rPr>
                <w:rFonts w:hint="eastAsia" w:ascii="仿宋_GB2312" w:hAnsi="仿宋_GB2312" w:eastAsia="仿宋_GB2312" w:cs="仿宋_GB2312"/>
                <w:b/>
                <w:bCs/>
                <w:lang w:eastAsia="zh-CN"/>
              </w:rPr>
            </w:pPr>
            <w:r>
              <w:rPr>
                <w:rFonts w:hint="eastAsia" w:ascii="仿宋_GB2312" w:hAnsi="仿宋_GB2312" w:eastAsia="仿宋_GB2312" w:cs="仿宋_GB2312"/>
                <w:b/>
                <w:bCs/>
                <w:lang w:val="en-US" w:eastAsia="zh-CN"/>
              </w:rPr>
              <w:t>4</w:t>
            </w:r>
          </w:p>
        </w:tc>
        <w:tc>
          <w:tcPr>
            <w:tcW w:w="1295" w:type="dxa"/>
            <w:vAlign w:val="center"/>
          </w:tcPr>
          <w:p>
            <w:pPr>
              <w:spacing w:line="360" w:lineRule="exact"/>
              <w:jc w:val="center"/>
              <w:rPr>
                <w:rFonts w:ascii="仿宋_GB2312" w:hAnsi="仿宋_GB2312" w:eastAsia="仿宋_GB2312" w:cs="仿宋_GB2312"/>
              </w:rPr>
            </w:pPr>
            <w:r>
              <w:rPr>
                <w:rFonts w:hint="eastAsia" w:ascii="仿宋_GB2312" w:hAnsi="仿宋_GB2312" w:eastAsia="仿宋_GB2312" w:cs="仿宋_GB2312"/>
              </w:rPr>
              <w:t>投标人项目经验一览表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0" w:type="dxa"/>
            <w:vAlign w:val="center"/>
          </w:tcPr>
          <w:p>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rPr>
              <w:t>产品性能分</w:t>
            </w:r>
          </w:p>
        </w:tc>
        <w:tc>
          <w:tcPr>
            <w:tcW w:w="1169" w:type="dxa"/>
            <w:vAlign w:val="center"/>
          </w:tcPr>
          <w:p>
            <w:pPr>
              <w:jc w:val="center"/>
              <w:rPr>
                <w:rFonts w:ascii="仿宋_GB2312" w:eastAsia="仿宋_GB2312"/>
                <w:b/>
                <w:bCs/>
              </w:rPr>
            </w:pPr>
            <w:r>
              <w:rPr>
                <w:rFonts w:hint="eastAsia" w:ascii="仿宋_GB2312" w:eastAsia="仿宋_GB2312"/>
                <w:b/>
                <w:bCs/>
              </w:rPr>
              <w:t>重要技术参数</w:t>
            </w:r>
          </w:p>
        </w:tc>
        <w:tc>
          <w:tcPr>
            <w:tcW w:w="5621" w:type="dxa"/>
            <w:vAlign w:val="center"/>
          </w:tcPr>
          <w:p>
            <w:pPr>
              <w:spacing w:line="400" w:lineRule="exact"/>
              <w:ind w:firstLine="420" w:firstLineChars="200"/>
              <w:rPr>
                <w:rFonts w:ascii="仿宋_GB2312" w:hAnsi="仿宋_GB2312" w:eastAsia="仿宋_GB2312" w:cs="仿宋_GB2312"/>
              </w:rPr>
            </w:pPr>
            <w:r>
              <w:rPr>
                <w:rFonts w:hint="eastAsia" w:ascii="仿宋_GB2312" w:hAnsi="仿宋_GB2312" w:eastAsia="仿宋_GB2312" w:cs="仿宋_GB2312"/>
              </w:rPr>
              <w:t>所投产品标记</w:t>
            </w:r>
            <w:r>
              <w:rPr>
                <w:rFonts w:hint="eastAsia" w:ascii="仿宋_GB2312" w:hAnsi="仿宋_GB2312" w:eastAsia="仿宋_GB2312" w:cs="仿宋_GB2312"/>
                <w:b/>
                <w:bCs/>
              </w:rPr>
              <w:t>“★”</w:t>
            </w:r>
            <w:r>
              <w:rPr>
                <w:rFonts w:hint="eastAsia" w:ascii="仿宋_GB2312" w:hAnsi="仿宋_GB2312" w:eastAsia="仿宋_GB2312" w:cs="仿宋_GB2312"/>
              </w:rPr>
              <w:t>的技术参数带</w:t>
            </w:r>
            <w:r>
              <w:rPr>
                <w:rFonts w:hint="eastAsia" w:ascii="仿宋_GB2312" w:hAnsi="仿宋_GB2312" w:eastAsia="仿宋_GB2312" w:cs="仿宋_GB2312"/>
                <w:lang w:val="en-US" w:eastAsia="zh-CN"/>
              </w:rPr>
              <w:t>波浪</w:t>
            </w:r>
            <w:r>
              <w:rPr>
                <w:rFonts w:hint="eastAsia" w:ascii="仿宋_GB2312" w:hAnsi="仿宋_GB2312" w:eastAsia="仿宋_GB2312" w:cs="仿宋_GB2312"/>
              </w:rPr>
              <w:t>下划线“</w:t>
            </w:r>
            <w:r>
              <w:rPr>
                <w:rFonts w:hint="eastAsia" w:ascii="仿宋_GB2312" w:hAnsi="仿宋_GB2312" w:eastAsia="仿宋_GB2312" w:cs="仿宋_GB2312"/>
                <w:u w:val="wave"/>
              </w:rPr>
              <w:t xml:space="preserve">   </w:t>
            </w:r>
            <w:r>
              <w:rPr>
                <w:rFonts w:hint="eastAsia" w:ascii="仿宋_GB2312" w:hAnsi="仿宋_GB2312" w:eastAsia="仿宋_GB2312" w:cs="仿宋_GB2312"/>
              </w:rPr>
              <w:t>”的内容优于采购需求的</w:t>
            </w:r>
            <w:r>
              <w:rPr>
                <w:rFonts w:hint="eastAsia" w:ascii="仿宋_GB2312" w:hAnsi="宋体" w:eastAsia="仿宋_GB2312" w:cs="宋体"/>
              </w:rPr>
              <w:t>，</w:t>
            </w:r>
            <w:r>
              <w:rPr>
                <w:rFonts w:hint="eastAsia" w:ascii="仿宋_GB2312" w:hAnsi="仿宋_GB2312" w:eastAsia="仿宋_GB2312" w:cs="仿宋_GB2312"/>
              </w:rPr>
              <w:t>每有一项得</w:t>
            </w:r>
            <w:r>
              <w:rPr>
                <w:rFonts w:ascii="仿宋_GB2312" w:hAnsi="仿宋_GB2312" w:eastAsia="仿宋_GB2312" w:cs="仿宋_GB2312"/>
              </w:rPr>
              <w:t>1</w:t>
            </w:r>
            <w:r>
              <w:rPr>
                <w:rFonts w:hint="eastAsia" w:ascii="仿宋_GB2312" w:hAnsi="仿宋_GB2312" w:eastAsia="仿宋_GB2312" w:cs="仿宋_GB2312"/>
              </w:rPr>
              <w:t>分，满分1</w:t>
            </w:r>
            <w:r>
              <w:rPr>
                <w:rFonts w:hint="eastAsia" w:ascii="仿宋_GB2312" w:hAnsi="仿宋_GB2312" w:eastAsia="仿宋_GB2312" w:cs="仿宋_GB2312"/>
                <w:lang w:val="en-US" w:eastAsia="zh-CN"/>
              </w:rPr>
              <w:t>1</w:t>
            </w:r>
            <w:r>
              <w:rPr>
                <w:rFonts w:hint="eastAsia" w:ascii="仿宋_GB2312" w:hAnsi="仿宋_GB2312" w:eastAsia="仿宋_GB2312" w:cs="仿宋_GB2312"/>
              </w:rPr>
              <w:t>分。</w:t>
            </w:r>
          </w:p>
          <w:p>
            <w:pPr>
              <w:spacing w:line="400" w:lineRule="exact"/>
              <w:ind w:firstLine="422" w:firstLineChars="200"/>
              <w:rPr>
                <w:rFonts w:hint="eastAsia" w:ascii="仿宋_GB2312" w:hAnsi="仿宋_GB2312" w:eastAsia="仿宋_GB2312" w:cs="仿宋_GB2312"/>
                <w:b/>
                <w:bCs/>
                <w:szCs w:val="21"/>
                <w:lang w:eastAsia="zh-CN"/>
              </w:rPr>
            </w:pPr>
            <w:r>
              <w:rPr>
                <w:rFonts w:hint="eastAsia" w:ascii="仿宋_GB2312" w:hAnsi="仿宋_GB2312" w:eastAsia="仿宋_GB2312" w:cs="仿宋_GB2312"/>
                <w:b/>
              </w:rPr>
              <w:t>注：</w:t>
            </w:r>
            <w:r>
              <w:rPr>
                <w:rFonts w:hint="eastAsia" w:ascii="仿宋_GB2312" w:hAnsi="仿宋_GB2312" w:eastAsia="仿宋_GB2312" w:cs="仿宋_GB2312"/>
                <w:b/>
                <w:bCs/>
                <w:szCs w:val="21"/>
              </w:rPr>
              <w:t>1.标记“</w:t>
            </w:r>
            <w:r>
              <w:rPr>
                <w:rFonts w:hint="eastAsia" w:ascii="仿宋_GB2312" w:hAnsi="仿宋_GB2312" w:eastAsia="仿宋_GB2312" w:cs="仿宋_GB2312"/>
                <w:szCs w:val="21"/>
              </w:rPr>
              <w:t>★</w:t>
            </w:r>
            <w:r>
              <w:rPr>
                <w:rFonts w:hint="eastAsia" w:ascii="仿宋_GB2312" w:hAnsi="仿宋_GB2312" w:eastAsia="仿宋_GB2312" w:cs="仿宋_GB2312"/>
                <w:b/>
                <w:bCs/>
                <w:szCs w:val="21"/>
              </w:rPr>
              <w:t>”的技术参数为一项，如一项里有多个参数，优于其中一个参数即可加分；其中参数条款中≥XX</w:t>
            </w:r>
            <w:r>
              <w:rPr>
                <w:rFonts w:hint="eastAsia" w:ascii="仿宋_GB2312" w:hAnsi="仿宋_GB2312" w:eastAsia="仿宋_GB2312" w:cs="仿宋_GB2312"/>
                <w:b/>
                <w:bCs/>
                <w:szCs w:val="21"/>
                <w:lang w:eastAsia="zh-CN"/>
              </w:rPr>
              <w:t>、</w:t>
            </w:r>
            <w:r>
              <w:rPr>
                <w:rFonts w:hint="eastAsia" w:ascii="仿宋_GB2312" w:hAnsi="仿宋_GB2312" w:eastAsia="仿宋_GB2312" w:cs="仿宋_GB2312"/>
                <w:b/>
                <w:bCs/>
                <w:szCs w:val="21"/>
                <w:lang w:val="en-US" w:eastAsia="zh-CN"/>
              </w:rPr>
              <w:t>不低于</w:t>
            </w:r>
            <w:r>
              <w:rPr>
                <w:rFonts w:hint="eastAsia" w:ascii="仿宋_GB2312" w:hAnsi="仿宋_GB2312" w:eastAsia="仿宋_GB2312" w:cs="仿宋_GB2312"/>
                <w:b/>
                <w:bCs/>
                <w:szCs w:val="21"/>
              </w:rPr>
              <w:t>XX的技术参数，投标人响应的参数仅等于XX的为无偏离，&gt;XX为正偏离（优于）；≤XX的技术参数，投标人响应的参数仅等于XX的为无偏离，＜XX为正偏离（优于）</w:t>
            </w:r>
            <w:r>
              <w:rPr>
                <w:rFonts w:hint="eastAsia" w:ascii="仿宋_GB2312" w:hAnsi="仿宋_GB2312" w:eastAsia="仿宋_GB2312" w:cs="仿宋_GB2312"/>
                <w:b/>
                <w:bCs/>
                <w:szCs w:val="21"/>
                <w:lang w:eastAsia="zh-CN"/>
              </w:rPr>
              <w:t>。</w:t>
            </w:r>
          </w:p>
          <w:p>
            <w:pPr>
              <w:spacing w:line="400" w:lineRule="exact"/>
              <w:ind w:firstLine="422" w:firstLineChars="200"/>
              <w:rPr>
                <w:b/>
              </w:rPr>
            </w:pPr>
            <w:r>
              <w:rPr>
                <w:rFonts w:hint="eastAsia" w:ascii="仿宋_GB2312" w:hAnsi="仿宋_GB2312" w:eastAsia="仿宋_GB2312" w:cs="仿宋_GB2312"/>
                <w:b/>
                <w:bCs/>
                <w:szCs w:val="21"/>
              </w:rPr>
              <w:t>2.标记“★”的技术参数中内容优于采购需求的，投标人</w:t>
            </w:r>
            <w:r>
              <w:rPr>
                <w:rFonts w:hint="eastAsia" w:ascii="仿宋_GB2312" w:hAnsi="仿宋_GB2312" w:eastAsia="仿宋_GB2312" w:cs="仿宋_GB2312"/>
                <w:b/>
                <w:bCs/>
                <w:szCs w:val="21"/>
                <w:lang w:val="en-US" w:eastAsia="zh-CN"/>
              </w:rPr>
              <w:t>须</w:t>
            </w:r>
            <w:r>
              <w:rPr>
                <w:rFonts w:hint="eastAsia" w:ascii="仿宋_GB2312" w:hAnsi="仿宋_GB2312" w:eastAsia="仿宋_GB2312" w:cs="仿宋_GB2312"/>
                <w:b/>
                <w:bCs/>
                <w:szCs w:val="21"/>
              </w:rPr>
              <w:t>提供</w:t>
            </w:r>
            <w:r>
              <w:rPr>
                <w:rFonts w:hint="eastAsia" w:ascii="仿宋_GB2312" w:hAnsi="仿宋_GB2312" w:eastAsia="仿宋_GB2312" w:cs="仿宋_GB2312"/>
                <w:b/>
                <w:bCs/>
              </w:rPr>
              <w:t>证明材料</w:t>
            </w:r>
            <w:r>
              <w:rPr>
                <w:rFonts w:hint="eastAsia" w:ascii="仿宋_GB2312" w:hAnsi="仿宋_GB2312" w:eastAsia="仿宋_GB2312" w:cs="仿宋_GB2312"/>
                <w:b/>
                <w:bCs/>
                <w:lang w:eastAsia="zh-CN"/>
              </w:rPr>
              <w:t>，</w:t>
            </w:r>
            <w:r>
              <w:rPr>
                <w:rFonts w:hint="eastAsia" w:ascii="仿宋_GB2312" w:hAnsi="仿宋_GB2312" w:eastAsia="仿宋_GB2312" w:cs="仿宋_GB2312"/>
                <w:b/>
                <w:bCs/>
              </w:rPr>
              <w:t>证明材料包括但不限于检测(检验)报告、彩页、官网或功能截图等，</w:t>
            </w:r>
            <w:r>
              <w:rPr>
                <w:rFonts w:hint="eastAsia" w:ascii="仿宋_GB2312" w:hAnsi="仿宋_GB2312" w:eastAsia="仿宋_GB2312" w:cs="仿宋_GB2312"/>
                <w:b/>
                <w:bCs/>
                <w:lang w:val="en-US" w:eastAsia="zh-CN"/>
              </w:rPr>
              <w:t>软件升级服务、保险服务及流量服务可出具承诺函</w:t>
            </w:r>
            <w:r>
              <w:rPr>
                <w:rFonts w:hint="eastAsia" w:ascii="仿宋_GB2312" w:hAnsi="仿宋_GB2312" w:eastAsia="仿宋_GB2312" w:cs="仿宋_GB2312"/>
                <w:b/>
                <w:bCs/>
                <w:szCs w:val="21"/>
              </w:rPr>
              <w:t>并加盖投标人CA电子签章，如未提供证明材料，或提供的证明材料内容无优于的，对应项不予计分</w:t>
            </w:r>
            <w:r>
              <w:rPr>
                <w:rFonts w:hint="eastAsia" w:ascii="仿宋_GB2312" w:hAnsi="仿宋_GB2312" w:eastAsia="仿宋_GB2312" w:cs="仿宋_GB2312"/>
                <w:b/>
                <w:bCs/>
                <w:szCs w:val="21"/>
                <w:lang w:eastAsia="zh-CN"/>
              </w:rPr>
              <w:t>（其中涉及投标产品“台式电脑”的参数无需提供此项材料，以技术响应表内容为准）</w:t>
            </w:r>
            <w:r>
              <w:rPr>
                <w:rFonts w:hint="eastAsia" w:ascii="仿宋_GB2312" w:hAnsi="仿宋_GB2312" w:eastAsia="仿宋_GB2312" w:cs="仿宋_GB2312"/>
                <w:b/>
                <w:bCs/>
                <w:szCs w:val="21"/>
              </w:rPr>
              <w:t>。</w:t>
            </w:r>
          </w:p>
        </w:tc>
        <w:tc>
          <w:tcPr>
            <w:tcW w:w="852" w:type="dxa"/>
            <w:vAlign w:val="center"/>
          </w:tcPr>
          <w:p>
            <w:pPr>
              <w:jc w:val="center"/>
              <w:rPr>
                <w:rFonts w:hint="eastAsia" w:eastAsia="仿宋_GB2312"/>
                <w:lang w:eastAsia="zh-CN"/>
              </w:rPr>
            </w:pPr>
            <w:r>
              <w:rPr>
                <w:rFonts w:ascii="仿宋_GB2312" w:hAnsi="仿宋_GB2312" w:eastAsia="仿宋_GB2312" w:cs="仿宋_GB2312"/>
                <w:b/>
                <w:bCs/>
              </w:rPr>
              <w:t>1</w:t>
            </w:r>
            <w:r>
              <w:rPr>
                <w:rFonts w:hint="eastAsia" w:ascii="仿宋_GB2312" w:hAnsi="仿宋_GB2312" w:eastAsia="仿宋_GB2312" w:cs="仿宋_GB2312"/>
                <w:b/>
                <w:bCs/>
                <w:lang w:val="en-US" w:eastAsia="zh-CN"/>
              </w:rPr>
              <w:t>1</w:t>
            </w:r>
          </w:p>
        </w:tc>
        <w:tc>
          <w:tcPr>
            <w:tcW w:w="1295" w:type="dxa"/>
            <w:vAlign w:val="center"/>
          </w:tcPr>
          <w:p>
            <w:pPr>
              <w:jc w:val="center"/>
              <w:rPr>
                <w:rFonts w:ascii="仿宋_GB2312" w:hAnsi="仿宋_GB2312" w:eastAsia="仿宋_GB2312" w:cs="仿宋_GB2312"/>
              </w:rPr>
            </w:pPr>
            <w:r>
              <w:rPr>
                <w:rFonts w:hint="eastAsia" w:ascii="仿宋_GB2312" w:hAnsi="仿宋_GB2312" w:eastAsia="仿宋_GB2312" w:cs="仿宋_GB2312"/>
                <w:lang w:val="en-US" w:eastAsia="zh-CN"/>
              </w:rPr>
              <w:t>技术响应表及</w:t>
            </w:r>
            <w:r>
              <w:rPr>
                <w:rFonts w:hint="eastAsia" w:ascii="仿宋_GB2312" w:hAnsi="仿宋_GB2312" w:eastAsia="仿宋_GB2312" w:cs="仿宋_GB2312"/>
              </w:rPr>
              <w:t>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0" w:type="dxa"/>
            <w:vAlign w:val="center"/>
          </w:tcPr>
          <w:p>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rPr>
              <w:t>售后服务分</w:t>
            </w:r>
          </w:p>
        </w:tc>
        <w:tc>
          <w:tcPr>
            <w:tcW w:w="1169" w:type="dxa"/>
            <w:vAlign w:val="center"/>
          </w:tcPr>
          <w:p>
            <w:pPr>
              <w:jc w:val="center"/>
              <w:rPr>
                <w:rFonts w:ascii="仿宋_GB2312" w:eastAsia="仿宋_GB2312"/>
                <w:b/>
                <w:bCs/>
              </w:rPr>
            </w:pPr>
            <w:r>
              <w:rPr>
                <w:rFonts w:hint="eastAsia" w:ascii="仿宋_GB2312" w:eastAsia="仿宋_GB2312"/>
                <w:b/>
                <w:bCs/>
              </w:rPr>
              <w:t>质保期要求</w:t>
            </w:r>
          </w:p>
        </w:tc>
        <w:tc>
          <w:tcPr>
            <w:tcW w:w="5621" w:type="dxa"/>
            <w:vAlign w:val="center"/>
          </w:tcPr>
          <w:p>
            <w:pPr>
              <w:spacing w:line="400" w:lineRule="exact"/>
              <w:ind w:firstLine="420" w:firstLineChars="200"/>
              <w:rPr>
                <w:rFonts w:ascii="仿宋_GB2312" w:hAnsi="仿宋_GB2312" w:eastAsia="仿宋_GB2312" w:cs="仿宋_GB2312"/>
              </w:rPr>
            </w:pPr>
            <w:r>
              <w:rPr>
                <w:rFonts w:hint="eastAsia" w:ascii="仿宋_GB2312" w:hAnsi="仿宋_GB2312" w:eastAsia="仿宋_GB2312" w:cs="仿宋_GB2312"/>
              </w:rPr>
              <w:t>本项目产品质保期要求为</w:t>
            </w:r>
            <w:r>
              <w:rPr>
                <w:rFonts w:hint="eastAsia" w:ascii="仿宋_GB2312" w:hAnsi="仿宋_GB2312" w:eastAsia="仿宋_GB2312" w:cs="仿宋_GB2312"/>
                <w:lang w:val="en-US" w:eastAsia="zh-CN"/>
              </w:rPr>
              <w:t>3</w:t>
            </w:r>
            <w:r>
              <w:rPr>
                <w:rFonts w:hint="eastAsia" w:ascii="仿宋_GB2312" w:hAnsi="仿宋_GB2312" w:eastAsia="仿宋_GB2312" w:cs="仿宋_GB2312"/>
              </w:rPr>
              <w:t>年，</w:t>
            </w:r>
            <w:r>
              <w:rPr>
                <w:rFonts w:hint="eastAsia" w:ascii="仿宋_GB2312" w:hAnsi="仿宋_GB2312" w:eastAsia="仿宋_GB2312" w:cs="仿宋_GB2312"/>
                <w:lang w:val="en-US" w:eastAsia="zh-CN"/>
              </w:rPr>
              <w:t>单项产品</w:t>
            </w:r>
            <w:r>
              <w:rPr>
                <w:rFonts w:hint="eastAsia" w:ascii="仿宋_GB2312" w:hAnsi="仿宋_GB2312" w:eastAsia="仿宋_GB2312" w:cs="仿宋_GB2312"/>
              </w:rPr>
              <w:t>在</w:t>
            </w:r>
            <w:r>
              <w:rPr>
                <w:rFonts w:hint="eastAsia" w:ascii="仿宋_GB2312" w:hAnsi="仿宋_GB2312" w:eastAsia="仿宋_GB2312" w:cs="仿宋_GB2312"/>
                <w:lang w:val="en-US" w:eastAsia="zh-CN"/>
              </w:rPr>
              <w:t>3</w:t>
            </w:r>
            <w:r>
              <w:rPr>
                <w:rFonts w:hint="eastAsia" w:ascii="仿宋_GB2312" w:hAnsi="仿宋_GB2312" w:eastAsia="仿宋_GB2312" w:cs="仿宋_GB2312"/>
              </w:rPr>
              <w:t>年质保期基础上每增加1年质保期，得</w:t>
            </w:r>
            <w:r>
              <w:rPr>
                <w:rFonts w:hint="eastAsia" w:ascii="仿宋_GB2312" w:hAnsi="仿宋_GB2312" w:eastAsia="仿宋_GB2312" w:cs="仿宋_GB2312"/>
                <w:lang w:val="en-US" w:eastAsia="zh-CN"/>
              </w:rPr>
              <w:t>1</w:t>
            </w:r>
            <w:r>
              <w:rPr>
                <w:rFonts w:hint="eastAsia" w:ascii="仿宋_GB2312" w:hAnsi="仿宋_GB2312" w:eastAsia="仿宋_GB2312" w:cs="仿宋_GB2312"/>
              </w:rPr>
              <w:t>分，满分</w:t>
            </w:r>
            <w:r>
              <w:rPr>
                <w:rFonts w:hint="eastAsia" w:ascii="仿宋_GB2312" w:hAnsi="仿宋_GB2312" w:eastAsia="仿宋_GB2312" w:cs="仿宋_GB2312"/>
                <w:lang w:val="en-US" w:eastAsia="zh-CN"/>
              </w:rPr>
              <w:t>6</w:t>
            </w:r>
            <w:r>
              <w:rPr>
                <w:rFonts w:hint="eastAsia" w:ascii="仿宋_GB2312" w:hAnsi="仿宋_GB2312" w:eastAsia="仿宋_GB2312" w:cs="仿宋_GB2312"/>
              </w:rPr>
              <w:t>分，投标时投标人</w:t>
            </w:r>
            <w:r>
              <w:rPr>
                <w:rFonts w:hint="eastAsia" w:ascii="仿宋_GB2312" w:hAnsi="仿宋_GB2312" w:eastAsia="仿宋_GB2312" w:cs="仿宋_GB2312"/>
                <w:lang w:val="en-US" w:eastAsia="zh-CN"/>
              </w:rPr>
              <w:t>在</w:t>
            </w:r>
            <w:r>
              <w:rPr>
                <w:rFonts w:hint="eastAsia" w:ascii="仿宋_GB2312" w:hAnsi="仿宋_GB2312" w:eastAsia="仿宋_GB2312" w:cs="仿宋_GB2312"/>
              </w:rPr>
              <w:t>售后服务</w:t>
            </w:r>
            <w:r>
              <w:rPr>
                <w:rFonts w:hint="eastAsia" w:ascii="仿宋_GB2312" w:hAnsi="仿宋_GB2312" w:eastAsia="仿宋_GB2312" w:cs="仿宋_GB2312"/>
                <w:lang w:val="en-US" w:eastAsia="zh-CN"/>
              </w:rPr>
              <w:t>方案中体现产品质保期限</w:t>
            </w:r>
            <w:r>
              <w:rPr>
                <w:rFonts w:hint="eastAsia" w:ascii="仿宋_GB2312" w:hAnsi="仿宋_GB2312" w:eastAsia="仿宋_GB2312" w:cs="仿宋_GB2312"/>
              </w:rPr>
              <w:t>，加盖投标人CA电子签章。</w:t>
            </w:r>
          </w:p>
        </w:tc>
        <w:tc>
          <w:tcPr>
            <w:tcW w:w="852" w:type="dxa"/>
            <w:vAlign w:val="center"/>
          </w:tcPr>
          <w:p>
            <w:pPr>
              <w:jc w:val="center"/>
              <w:rPr>
                <w:rFonts w:hint="eastAsia" w:ascii="仿宋_GB2312" w:hAnsi="仿宋_GB2312" w:eastAsia="仿宋_GB2312" w:cs="仿宋_GB2312"/>
                <w:b/>
                <w:bCs/>
                <w:lang w:eastAsia="zh-CN"/>
              </w:rPr>
            </w:pPr>
            <w:r>
              <w:rPr>
                <w:rFonts w:hint="eastAsia" w:ascii="仿宋_GB2312" w:hAnsi="仿宋_GB2312" w:eastAsia="仿宋_GB2312" w:cs="仿宋_GB2312"/>
                <w:b/>
                <w:bCs/>
                <w:lang w:val="en-US" w:eastAsia="zh-CN"/>
              </w:rPr>
              <w:t>6</w:t>
            </w:r>
          </w:p>
        </w:tc>
        <w:tc>
          <w:tcPr>
            <w:tcW w:w="1295" w:type="dxa"/>
            <w:vAlign w:val="center"/>
          </w:tcPr>
          <w:p>
            <w:pPr>
              <w:jc w:val="center"/>
              <w:rPr>
                <w:rFonts w:ascii="仿宋_GB2312" w:hAnsi="仿宋_GB2312" w:eastAsia="仿宋_GB2312" w:cs="仿宋_GB2312"/>
              </w:rPr>
            </w:pPr>
            <w:r>
              <w:rPr>
                <w:rFonts w:hint="eastAsia" w:ascii="仿宋_GB2312" w:hAnsi="仿宋_GB2312" w:eastAsia="仿宋_GB2312" w:cs="仿宋_GB2312"/>
              </w:rPr>
              <w:t>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90" w:type="dxa"/>
            <w:gridSpan w:val="3"/>
            <w:vAlign w:val="center"/>
          </w:tcPr>
          <w:p>
            <w:pPr>
              <w:pStyle w:val="293"/>
              <w:tabs>
                <w:tab w:val="left" w:pos="312"/>
              </w:tabs>
              <w:spacing w:line="400" w:lineRule="exact"/>
              <w:ind w:firstLine="422" w:firstLineChars="200"/>
              <w:jc w:val="center"/>
              <w:rPr>
                <w:rFonts w:ascii="仿宋_GB2312" w:hAnsi="仿宋_GB2312" w:eastAsia="仿宋_GB2312" w:cs="仿宋_GB2312"/>
                <w:szCs w:val="24"/>
              </w:rPr>
            </w:pPr>
            <w:r>
              <w:rPr>
                <w:rFonts w:hint="eastAsia" w:ascii="仿宋_GB2312" w:hAnsi="宋体" w:eastAsia="仿宋_GB2312"/>
                <w:b/>
                <w:bCs/>
              </w:rPr>
              <w:t>客观分总分</w:t>
            </w:r>
          </w:p>
        </w:tc>
        <w:tc>
          <w:tcPr>
            <w:tcW w:w="852" w:type="dxa"/>
            <w:vAlign w:val="center"/>
          </w:tcPr>
          <w:p>
            <w:pPr>
              <w:pStyle w:val="295"/>
              <w:ind w:left="0" w:leftChars="0" w:firstLine="0" w:firstLineChars="0"/>
              <w:jc w:val="center"/>
              <w:rPr>
                <w:rFonts w:hint="default" w:eastAsia="仿宋_GB2312"/>
                <w:lang w:val="en-US" w:eastAsia="zh-CN"/>
              </w:rPr>
            </w:pPr>
            <w:r>
              <w:rPr>
                <w:rFonts w:hint="eastAsia" w:ascii="仿宋_GB2312" w:hAnsi="仿宋_GB2312" w:eastAsia="仿宋_GB2312" w:cs="仿宋_GB2312"/>
                <w:b/>
                <w:bCs/>
                <w:lang w:val="en-US" w:eastAsia="zh-CN"/>
              </w:rPr>
              <w:t>56</w:t>
            </w:r>
          </w:p>
        </w:tc>
        <w:tc>
          <w:tcPr>
            <w:tcW w:w="1295" w:type="dxa"/>
            <w:vAlign w:val="center"/>
          </w:tcPr>
          <w:p>
            <w:pPr>
              <w:spacing w:line="360" w:lineRule="exact"/>
              <w:jc w:val="center"/>
              <w:rPr>
                <w:rFonts w:ascii="仿宋_GB2312" w:hAnsi="仿宋_GB2312" w:eastAsia="仿宋_GB2312" w:cs="仿宋_GB2312"/>
              </w:rPr>
            </w:pPr>
          </w:p>
        </w:tc>
      </w:tr>
    </w:tbl>
    <w:p>
      <w:pPr>
        <w:pStyle w:val="298"/>
        <w:ind w:left="0" w:leftChars="0"/>
      </w:pPr>
    </w:p>
    <w:tbl>
      <w:tblPr>
        <w:tblStyle w:val="292"/>
        <w:tblpPr w:leftFromText="180" w:rightFromText="180" w:vertAnchor="text" w:horzAnchor="page" w:tblpX="970" w:tblpY="1"/>
        <w:tblOverlap w:val="never"/>
        <w:tblW w:w="98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152"/>
        <w:gridCol w:w="5637"/>
        <w:gridCol w:w="869"/>
        <w:gridCol w:w="1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9852" w:type="dxa"/>
            <w:gridSpan w:val="5"/>
            <w:shd w:val="clear" w:color="auto" w:fill="D7D7D7"/>
            <w:vAlign w:val="center"/>
          </w:tcPr>
          <w:p>
            <w:pPr>
              <w:spacing w:line="360" w:lineRule="exact"/>
              <w:jc w:val="center"/>
              <w:rPr>
                <w:rFonts w:ascii="仿宋_GB2312" w:hAnsi="仿宋_GB2312" w:eastAsia="仿宋_GB2312" w:cs="仿宋_GB2312"/>
              </w:rPr>
            </w:pPr>
            <w:r>
              <w:rPr>
                <w:rFonts w:hint="eastAsia" w:ascii="仿宋_GB2312" w:eastAsia="仿宋_GB2312"/>
                <w:b/>
                <w:sz w:val="32"/>
              </w:rPr>
              <w:t>主观分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00"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1152"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5637" w:type="dxa"/>
            <w:vAlign w:val="center"/>
          </w:tcPr>
          <w:p>
            <w:pPr>
              <w:spacing w:line="34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869"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294"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对应的投标文件格式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rPr>
              <w:t>项目实施方案分</w:t>
            </w:r>
          </w:p>
        </w:tc>
        <w:tc>
          <w:tcPr>
            <w:tcW w:w="1152" w:type="dxa"/>
            <w:vAlign w:val="center"/>
          </w:tcPr>
          <w:p>
            <w:pPr>
              <w:spacing w:line="360" w:lineRule="exact"/>
              <w:jc w:val="center"/>
              <w:rPr>
                <w:rFonts w:ascii="仿宋_GB2312" w:hAnsi="仿宋_GB2312" w:eastAsia="仿宋_GB2312" w:cs="仿宋_GB2312"/>
              </w:rPr>
            </w:pPr>
            <w:r>
              <w:rPr>
                <w:rFonts w:hint="eastAsia" w:ascii="仿宋_GB2312" w:hAnsi="仿宋_GB2312" w:eastAsia="仿宋_GB2312" w:cs="仿宋_GB2312"/>
                <w:b/>
                <w:bCs/>
              </w:rPr>
              <w:t>项目实施方案</w:t>
            </w:r>
          </w:p>
        </w:tc>
        <w:tc>
          <w:tcPr>
            <w:tcW w:w="5637" w:type="dxa"/>
            <w:vAlign w:val="center"/>
          </w:tcPr>
          <w:p>
            <w:pPr>
              <w:widowControl/>
              <w:spacing w:line="400" w:lineRule="exact"/>
              <w:ind w:firstLine="422" w:firstLineChars="200"/>
              <w:rPr>
                <w:rFonts w:ascii="仿宋_GB2312" w:hAnsi="仿宋_GB2312" w:eastAsia="仿宋_GB2312" w:cs="仿宋_GB2312"/>
                <w:bCs/>
              </w:rPr>
            </w:pPr>
            <w:r>
              <w:rPr>
                <w:rFonts w:hint="eastAsia" w:ascii="仿宋_GB2312" w:hAnsi="仿宋_GB2312" w:eastAsia="仿宋_GB2312" w:cs="仿宋_GB2312"/>
                <w:b/>
              </w:rPr>
              <w:t>一档（</w:t>
            </w:r>
            <w:r>
              <w:rPr>
                <w:rFonts w:hint="eastAsia" w:ascii="仿宋_GB2312" w:hAnsi="仿宋_GB2312" w:eastAsia="仿宋_GB2312" w:cs="仿宋_GB2312"/>
                <w:b/>
                <w:lang w:val="en-US" w:eastAsia="zh-CN"/>
              </w:rPr>
              <w:t>12</w:t>
            </w:r>
            <w:r>
              <w:rPr>
                <w:rFonts w:hint="eastAsia" w:ascii="仿宋_GB2312" w:hAnsi="仿宋_GB2312" w:eastAsia="仿宋_GB2312" w:cs="仿宋_GB2312"/>
                <w:b/>
              </w:rPr>
              <w:t>分）</w:t>
            </w:r>
            <w:r>
              <w:rPr>
                <w:rFonts w:hint="eastAsia" w:ascii="仿宋_GB2312" w:hAnsi="仿宋_GB2312" w:eastAsia="仿宋_GB2312" w:cs="仿宋_GB2312"/>
                <w:bCs/>
              </w:rPr>
              <w:t>：</w:t>
            </w:r>
            <w:r>
              <w:rPr>
                <w:rFonts w:hint="eastAsia" w:ascii="仿宋_GB2312" w:hAnsi="仿宋_GB2312" w:eastAsia="仿宋_GB2312" w:cs="仿宋_GB2312"/>
              </w:rPr>
              <w:t>项目实施方案优于二档，方案详实、切合本项目实际，实施步骤、计划及组织方案完整周全，设立针对本项目的组织机构，项目实施人员配备充足、分工合理明确，对项目理解充分正确，提供基于实际</w:t>
            </w:r>
            <w:r>
              <w:rPr>
                <w:rFonts w:hint="eastAsia" w:ascii="仿宋_GB2312" w:hAnsi="仿宋_GB2312" w:eastAsia="仿宋_GB2312" w:cs="仿宋_GB2312"/>
                <w:lang w:val="en-US" w:eastAsia="zh-CN"/>
              </w:rPr>
              <w:t>场所</w:t>
            </w:r>
            <w:r>
              <w:rPr>
                <w:rFonts w:hint="eastAsia" w:ascii="仿宋_GB2312" w:hAnsi="仿宋_GB2312" w:eastAsia="仿宋_GB2312" w:cs="仿宋_GB2312"/>
              </w:rPr>
              <w:t>布局效果图，直观明朗的。</w:t>
            </w:r>
          </w:p>
          <w:p>
            <w:pPr>
              <w:widowControl/>
              <w:spacing w:line="400" w:lineRule="exact"/>
              <w:ind w:firstLine="422" w:firstLineChars="200"/>
              <w:rPr>
                <w:rFonts w:ascii="仿宋_GB2312" w:hAnsi="仿宋_GB2312" w:eastAsia="仿宋_GB2312" w:cs="仿宋_GB2312"/>
                <w:bCs/>
              </w:rPr>
            </w:pPr>
            <w:r>
              <w:rPr>
                <w:rFonts w:hint="eastAsia" w:ascii="仿宋_GB2312" w:hAnsi="仿宋_GB2312" w:eastAsia="仿宋_GB2312" w:cs="仿宋_GB2312"/>
                <w:b/>
              </w:rPr>
              <w:t>二档（</w:t>
            </w:r>
            <w:r>
              <w:rPr>
                <w:rFonts w:hint="eastAsia" w:ascii="仿宋_GB2312" w:hAnsi="仿宋_GB2312" w:eastAsia="仿宋_GB2312" w:cs="仿宋_GB2312"/>
                <w:b/>
                <w:lang w:val="en-US" w:eastAsia="zh-CN"/>
              </w:rPr>
              <w:t>9</w:t>
            </w:r>
            <w:r>
              <w:rPr>
                <w:rFonts w:hint="eastAsia" w:ascii="仿宋_GB2312" w:hAnsi="仿宋_GB2312" w:eastAsia="仿宋_GB2312" w:cs="仿宋_GB2312"/>
                <w:b/>
              </w:rPr>
              <w:t>分）</w:t>
            </w:r>
            <w:r>
              <w:rPr>
                <w:rFonts w:hint="eastAsia" w:ascii="仿宋_GB2312" w:hAnsi="仿宋_GB2312" w:eastAsia="仿宋_GB2312" w:cs="仿宋_GB2312"/>
                <w:bCs/>
              </w:rPr>
              <w:t>：项目实施方案满足采购需求内容，方案详细、可行，实施步骤、计划及组织方案完整较周全，项目实施人员配备较合理、分工较为明确，成员具有一定的项目管理经验，能较好保障项目实施质量及按期交付。</w:t>
            </w:r>
          </w:p>
          <w:p>
            <w:pPr>
              <w:widowControl/>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rPr>
              <w:t>三档（</w:t>
            </w:r>
            <w:r>
              <w:rPr>
                <w:rFonts w:hint="eastAsia" w:ascii="仿宋_GB2312" w:hAnsi="仿宋_GB2312" w:eastAsia="仿宋_GB2312" w:cs="仿宋_GB2312"/>
                <w:b/>
                <w:lang w:val="en-US" w:eastAsia="zh-CN"/>
              </w:rPr>
              <w:t>6</w:t>
            </w:r>
            <w:r>
              <w:rPr>
                <w:rFonts w:hint="eastAsia" w:ascii="仿宋_GB2312" w:hAnsi="仿宋_GB2312" w:eastAsia="仿宋_GB2312" w:cs="仿宋_GB2312"/>
                <w:b/>
              </w:rPr>
              <w:t>分）</w:t>
            </w:r>
            <w:r>
              <w:rPr>
                <w:rFonts w:hint="eastAsia" w:ascii="仿宋_GB2312" w:hAnsi="仿宋_GB2312" w:eastAsia="仿宋_GB2312" w:cs="仿宋_GB2312"/>
                <w:bCs/>
              </w:rPr>
              <w:t>：项目实施方案中对进度计划、人员投入、质量保证措施、安全保证措施和技术保证措施等有描述，实施方案完整清晰，实施计划完整可行。</w:t>
            </w:r>
          </w:p>
          <w:p>
            <w:pPr>
              <w:widowControl/>
              <w:spacing w:line="400" w:lineRule="exact"/>
              <w:ind w:firstLine="422" w:firstLineChars="200"/>
            </w:pPr>
            <w:r>
              <w:rPr>
                <w:rFonts w:hint="eastAsia" w:ascii="仿宋_GB2312" w:hAnsi="仿宋_GB2312" w:eastAsia="仿宋_GB2312" w:cs="仿宋_GB2312"/>
                <w:b/>
                <w:bCs/>
              </w:rPr>
              <w:t>四档（</w:t>
            </w: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分）：</w:t>
            </w:r>
            <w:r>
              <w:rPr>
                <w:rFonts w:hint="eastAsia" w:ascii="仿宋_GB2312" w:hAnsi="仿宋_GB2312" w:eastAsia="仿宋_GB2312" w:cs="仿宋_GB2312"/>
              </w:rPr>
              <w:t>项目实施方案满足采购需求内容，描述较简单，能保障项目实施。</w:t>
            </w:r>
          </w:p>
          <w:p>
            <w:pPr>
              <w:widowControl/>
              <w:spacing w:line="40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注：1.该方案内容可以包括：（1）项目安装、调试、验收计划方案</w:t>
            </w:r>
            <w:r>
              <w:rPr>
                <w:rFonts w:hint="eastAsia" w:ascii="仿宋_GB2312" w:hAnsi="仿宋_GB2312" w:eastAsia="仿宋_GB2312" w:cs="仿宋_GB2312"/>
                <w:b/>
                <w:bCs/>
                <w:lang w:eastAsia="zh-CN"/>
              </w:rPr>
              <w:t>；</w:t>
            </w:r>
            <w:r>
              <w:rPr>
                <w:rFonts w:hint="eastAsia" w:ascii="仿宋_GB2312" w:hAnsi="仿宋_GB2312" w:eastAsia="仿宋_GB2312" w:cs="仿宋_GB2312"/>
                <w:b/>
                <w:bCs/>
              </w:rPr>
              <w:t>（2）确保质量及交付期的组织方案</w:t>
            </w:r>
            <w:r>
              <w:rPr>
                <w:rFonts w:hint="eastAsia" w:ascii="仿宋_GB2312" w:hAnsi="仿宋_GB2312" w:eastAsia="仿宋_GB2312" w:cs="仿宋_GB2312"/>
                <w:b/>
                <w:bCs/>
                <w:lang w:eastAsia="zh-CN"/>
              </w:rPr>
              <w:t>；</w:t>
            </w:r>
            <w:r>
              <w:rPr>
                <w:rFonts w:hint="eastAsia" w:ascii="仿宋_GB2312" w:hAnsi="仿宋_GB2312" w:eastAsia="仿宋_GB2312" w:cs="仿宋_GB2312"/>
                <w:b/>
                <w:bCs/>
              </w:rPr>
              <w:t>（3）人力资源和技术力量安排等。</w:t>
            </w:r>
          </w:p>
          <w:p>
            <w:pPr>
              <w:widowControl/>
              <w:spacing w:line="400" w:lineRule="exact"/>
              <w:ind w:firstLine="422" w:firstLineChars="200"/>
              <w:rPr>
                <w:rFonts w:eastAsia="仿宋_GB2312"/>
              </w:rPr>
            </w:pPr>
            <w:r>
              <w:rPr>
                <w:rFonts w:hint="eastAsia" w:ascii="仿宋_GB2312" w:hAnsi="仿宋_GB2312" w:eastAsia="仿宋_GB2312" w:cs="仿宋_GB2312"/>
                <w:b/>
                <w:bCs/>
              </w:rPr>
              <w:t>2.未提供方案或提供的内容与本项目无关的得0分</w:t>
            </w:r>
            <w:r>
              <w:rPr>
                <w:rFonts w:hint="eastAsia" w:ascii="仿宋_GB2312" w:hAnsi="仿宋_GB2312" w:eastAsia="仿宋_GB2312" w:cs="仿宋_GB2312"/>
                <w:b/>
                <w:bCs/>
                <w:szCs w:val="21"/>
              </w:rPr>
              <w:t>。</w:t>
            </w:r>
          </w:p>
        </w:tc>
        <w:tc>
          <w:tcPr>
            <w:tcW w:w="869" w:type="dxa"/>
            <w:vAlign w:val="center"/>
          </w:tcPr>
          <w:p>
            <w:pPr>
              <w:spacing w:line="360" w:lineRule="exact"/>
              <w:jc w:val="center"/>
              <w:rPr>
                <w:rFonts w:hint="eastAsia" w:ascii="仿宋_GB2312" w:hAnsi="仿宋_GB2312" w:eastAsia="仿宋_GB2312" w:cs="仿宋_GB2312"/>
                <w:b/>
                <w:bCs/>
                <w:lang w:eastAsia="zh-CN"/>
              </w:rPr>
            </w:pPr>
            <w:r>
              <w:rPr>
                <w:rFonts w:ascii="仿宋_GB2312" w:hAnsi="仿宋_GB2312" w:eastAsia="仿宋_GB2312" w:cs="仿宋_GB2312"/>
                <w:b/>
                <w:bCs/>
              </w:rPr>
              <w:t>1</w:t>
            </w:r>
            <w:r>
              <w:rPr>
                <w:rFonts w:hint="default" w:ascii="仿宋_GB2312" w:hAnsi="仿宋_GB2312" w:eastAsia="仿宋_GB2312" w:cs="仿宋_GB2312"/>
                <w:b/>
                <w:bCs/>
                <w:lang w:val="en-US" w:eastAsia="zh-CN"/>
              </w:rPr>
              <w:t>2</w:t>
            </w:r>
          </w:p>
        </w:tc>
        <w:tc>
          <w:tcPr>
            <w:tcW w:w="1294" w:type="dxa"/>
            <w:vAlign w:val="center"/>
          </w:tcPr>
          <w:p>
            <w:pPr>
              <w:spacing w:line="360" w:lineRule="exact"/>
              <w:jc w:val="center"/>
              <w:rPr>
                <w:rFonts w:ascii="仿宋_GB2312" w:hAnsi="仿宋_GB2312" w:eastAsia="仿宋_GB2312" w:cs="仿宋_GB2312"/>
                <w:b/>
                <w:bCs/>
              </w:rPr>
            </w:pPr>
            <w:r>
              <w:rPr>
                <w:rFonts w:hint="eastAsia" w:ascii="仿宋_GB2312" w:hAnsi="仿宋_GB2312" w:eastAsia="仿宋_GB2312" w:cs="仿宋_GB2312"/>
              </w:rPr>
              <w:t>项目实施方案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0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cs="仿宋_GB2312"/>
              </w:rPr>
            </w:pPr>
            <w:r>
              <w:rPr>
                <w:rFonts w:hint="eastAsia" w:ascii="仿宋_GB2312" w:hAnsi="仿宋_GB2312" w:eastAsia="仿宋_GB2312" w:cs="仿宋_GB2312"/>
                <w:b/>
                <w:bCs/>
              </w:rPr>
              <w:t>售后服务方案分</w:t>
            </w:r>
          </w:p>
        </w:tc>
        <w:tc>
          <w:tcPr>
            <w:tcW w:w="115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仿宋_GB2312" w:hAnsi="仿宋_GB2312" w:eastAsia="仿宋_GB2312" w:cs="仿宋_GB2312"/>
              </w:rPr>
            </w:pPr>
            <w:r>
              <w:rPr>
                <w:rFonts w:hint="eastAsia" w:ascii="仿宋_GB2312" w:hAnsi="仿宋_GB2312" w:eastAsia="仿宋_GB2312" w:cs="仿宋_GB2312"/>
                <w:b/>
                <w:bCs/>
              </w:rPr>
              <w:t>售后服务方案</w:t>
            </w:r>
          </w:p>
        </w:tc>
        <w:tc>
          <w:tcPr>
            <w:tcW w:w="563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422" w:firstLineChars="200"/>
              <w:rPr>
                <w:rFonts w:ascii="仿宋_GB2312" w:hAnsi="仿宋_GB2312" w:eastAsia="仿宋_GB2312" w:cs="仿宋_GB2312"/>
                <w:bCs/>
              </w:rPr>
            </w:pPr>
            <w:r>
              <w:rPr>
                <w:rFonts w:hint="eastAsia" w:ascii="仿宋_GB2312" w:hAnsi="仿宋_GB2312" w:eastAsia="仿宋_GB2312" w:cs="仿宋_GB2312"/>
                <w:b/>
              </w:rPr>
              <w:t>一档（16分）</w:t>
            </w:r>
            <w:r>
              <w:rPr>
                <w:rFonts w:hint="eastAsia" w:ascii="仿宋_GB2312" w:hAnsi="仿宋_GB2312" w:eastAsia="仿宋_GB2312" w:cs="仿宋_GB2312"/>
                <w:bCs/>
              </w:rPr>
              <w:t>：满足二档基础上，售后服务方案细致、合理、可行，投标人有专业维护队伍，售后服务响应时间短，快捷、迅速，有售后服务方案、应急预案、质量保障、保修期满后维修零配件优惠措施等，同时配备有专门的售后服务车辆并设有备件库，定期安排专业维护人员进行巡检，具备独立的售后运维团队</w:t>
            </w:r>
            <w:r>
              <w:rPr>
                <w:rFonts w:hint="eastAsia" w:ascii="仿宋_GB2312" w:hAnsi="仿宋_GB2312" w:eastAsia="仿宋_GB2312" w:cs="仿宋_GB2312"/>
                <w:bCs/>
                <w:lang w:eastAsia="zh-CN"/>
              </w:rPr>
              <w:t>，</w:t>
            </w:r>
            <w:r>
              <w:rPr>
                <w:rFonts w:hint="eastAsia" w:ascii="仿宋_GB2312" w:hAnsi="仿宋_GB2312" w:eastAsia="仿宋_GB2312" w:cs="仿宋_GB2312"/>
                <w:bCs/>
                <w:lang w:val="en-US" w:eastAsia="zh-CN"/>
              </w:rPr>
              <w:t>并在方案中承诺维修时间超过48小时提供相同品牌及型号备品进行替换使用</w:t>
            </w:r>
            <w:r>
              <w:rPr>
                <w:rFonts w:hint="eastAsia" w:ascii="仿宋_GB2312" w:hAnsi="仿宋_GB2312" w:eastAsia="仿宋_GB2312" w:cs="仿宋_GB2312"/>
                <w:bCs/>
              </w:rPr>
              <w:t>。</w:t>
            </w:r>
          </w:p>
          <w:p>
            <w:pPr>
              <w:widowControl/>
              <w:spacing w:line="400" w:lineRule="exact"/>
              <w:ind w:firstLine="422" w:firstLineChars="200"/>
              <w:rPr>
                <w:rFonts w:ascii="仿宋_GB2312" w:hAnsi="仿宋_GB2312" w:eastAsia="仿宋_GB2312" w:cs="仿宋_GB2312"/>
                <w:bCs/>
              </w:rPr>
            </w:pPr>
            <w:r>
              <w:rPr>
                <w:rFonts w:hint="eastAsia" w:ascii="仿宋_GB2312" w:hAnsi="仿宋_GB2312" w:eastAsia="仿宋_GB2312" w:cs="仿宋_GB2312"/>
                <w:b/>
              </w:rPr>
              <w:t>二档（1</w:t>
            </w:r>
            <w:r>
              <w:rPr>
                <w:rFonts w:ascii="仿宋_GB2312" w:hAnsi="仿宋_GB2312" w:eastAsia="仿宋_GB2312" w:cs="仿宋_GB2312"/>
                <w:b/>
              </w:rPr>
              <w:t>2</w:t>
            </w:r>
            <w:r>
              <w:rPr>
                <w:rFonts w:hint="eastAsia" w:ascii="仿宋_GB2312" w:hAnsi="仿宋_GB2312" w:eastAsia="仿宋_GB2312" w:cs="仿宋_GB2312"/>
                <w:b/>
              </w:rPr>
              <w:t>分）</w:t>
            </w:r>
            <w:r>
              <w:rPr>
                <w:rFonts w:hint="eastAsia" w:ascii="仿宋_GB2312" w:hAnsi="仿宋_GB2312" w:eastAsia="仿宋_GB2312" w:cs="仿宋_GB2312"/>
                <w:bCs/>
              </w:rPr>
              <w:t>：售后服务满足采购文件要求，投标人售后服务方案描述较详细、可行，服务经验较丰富，有售后服务流程，提供故障处理流程、维护保障流程及组织架构，保障响应措施较有力，接到故障报修</w:t>
            </w:r>
            <w:r>
              <w:rPr>
                <w:rFonts w:hint="eastAsia" w:ascii="仿宋_GB2312" w:hAnsi="仿宋_GB2312" w:eastAsia="仿宋_GB2312" w:cs="仿宋_GB2312"/>
                <w:bCs/>
                <w:lang w:val="en-US" w:eastAsia="zh-CN"/>
              </w:rPr>
              <w:t>2</w:t>
            </w:r>
            <w:r>
              <w:rPr>
                <w:rFonts w:hint="eastAsia" w:ascii="仿宋_GB2312" w:hAnsi="仿宋_GB2312" w:eastAsia="仿宋_GB2312" w:cs="仿宋_GB2312"/>
                <w:bCs/>
              </w:rPr>
              <w:t>小时内响应，接到故障报修</w:t>
            </w:r>
            <w:r>
              <w:rPr>
                <w:rFonts w:hint="eastAsia" w:ascii="仿宋_GB2312" w:hAnsi="仿宋_GB2312" w:eastAsia="仿宋_GB2312" w:cs="仿宋_GB2312"/>
                <w:bCs/>
                <w:lang w:val="en-US" w:eastAsia="zh-CN"/>
              </w:rPr>
              <w:t>4</w:t>
            </w:r>
            <w:r>
              <w:rPr>
                <w:rFonts w:hint="eastAsia" w:ascii="仿宋_GB2312" w:hAnsi="仿宋_GB2312" w:eastAsia="仿宋_GB2312" w:cs="仿宋_GB2312"/>
                <w:bCs/>
              </w:rPr>
              <w:t>小时内到达现场处理，一般故障修复时限不超过</w:t>
            </w:r>
            <w:r>
              <w:rPr>
                <w:rFonts w:hint="eastAsia" w:ascii="仿宋_GB2312" w:hAnsi="仿宋_GB2312" w:eastAsia="仿宋_GB2312" w:cs="仿宋_GB2312"/>
                <w:bCs/>
                <w:lang w:val="en-US" w:eastAsia="zh-CN"/>
              </w:rPr>
              <w:t>24</w:t>
            </w:r>
            <w:r>
              <w:rPr>
                <w:rFonts w:hint="eastAsia" w:ascii="仿宋_GB2312" w:hAnsi="仿宋_GB2312" w:eastAsia="仿宋_GB2312" w:cs="仿宋_GB2312"/>
                <w:bCs/>
              </w:rPr>
              <w:t>小时，重大故障修复时限不超过</w:t>
            </w:r>
            <w:r>
              <w:rPr>
                <w:rFonts w:hint="eastAsia" w:ascii="仿宋_GB2312" w:hAnsi="仿宋_GB2312" w:eastAsia="仿宋_GB2312" w:cs="仿宋_GB2312"/>
                <w:bCs/>
                <w:lang w:val="en-US" w:eastAsia="zh-CN"/>
              </w:rPr>
              <w:t>48</w:t>
            </w:r>
            <w:r>
              <w:rPr>
                <w:rFonts w:hint="eastAsia" w:ascii="仿宋_GB2312" w:hAnsi="仿宋_GB2312" w:eastAsia="仿宋_GB2312" w:cs="仿宋_GB2312"/>
                <w:bCs/>
              </w:rPr>
              <w:t>小时，当日下午4点前报修，下一自然日上门进行修复，投标人须具备独立的运维团队。</w:t>
            </w:r>
          </w:p>
          <w:p>
            <w:pPr>
              <w:widowControl/>
              <w:spacing w:line="400" w:lineRule="exact"/>
              <w:ind w:firstLine="422" w:firstLineChars="200"/>
              <w:rPr>
                <w:rFonts w:ascii="仿宋_GB2312" w:hAnsi="仿宋_GB2312" w:eastAsia="仿宋_GB2312" w:cs="仿宋_GB2312"/>
                <w:bCs/>
              </w:rPr>
            </w:pPr>
            <w:r>
              <w:rPr>
                <w:rFonts w:hint="eastAsia" w:ascii="仿宋_GB2312" w:hAnsi="仿宋_GB2312" w:eastAsia="仿宋_GB2312" w:cs="仿宋_GB2312"/>
                <w:b/>
              </w:rPr>
              <w:t>三档（</w:t>
            </w:r>
            <w:r>
              <w:rPr>
                <w:rFonts w:ascii="仿宋_GB2312" w:hAnsi="仿宋_GB2312" w:eastAsia="仿宋_GB2312" w:cs="仿宋_GB2312"/>
                <w:b/>
              </w:rPr>
              <w:t>8</w:t>
            </w:r>
            <w:r>
              <w:rPr>
                <w:rFonts w:hint="eastAsia" w:ascii="仿宋_GB2312" w:hAnsi="仿宋_GB2312" w:eastAsia="仿宋_GB2312" w:cs="仿宋_GB2312"/>
                <w:b/>
              </w:rPr>
              <w:t>分）</w:t>
            </w:r>
            <w:r>
              <w:rPr>
                <w:rFonts w:hint="eastAsia" w:ascii="仿宋_GB2312" w:hAnsi="仿宋_GB2312" w:eastAsia="仿宋_GB2312" w:cs="仿宋_GB2312"/>
                <w:bCs/>
              </w:rPr>
              <w:t>：售后服务满足</w:t>
            </w:r>
            <w:r>
              <w:rPr>
                <w:rFonts w:hint="eastAsia" w:ascii="仿宋_GB2312" w:hAnsi="仿宋_GB2312" w:eastAsia="仿宋_GB2312" w:cs="仿宋_GB2312"/>
                <w:bCs/>
                <w:lang w:val="en-US" w:eastAsia="zh-CN"/>
              </w:rPr>
              <w:t>招标</w:t>
            </w:r>
            <w:r>
              <w:rPr>
                <w:rFonts w:hint="eastAsia" w:ascii="仿宋_GB2312" w:hAnsi="仿宋_GB2312" w:eastAsia="仿宋_GB2312" w:cs="仿宋_GB2312"/>
                <w:bCs/>
              </w:rPr>
              <w:t>文件要求，售后服务方案基本合理、可行，服务经验一般</w:t>
            </w:r>
            <w:r>
              <w:rPr>
                <w:rFonts w:hint="eastAsia" w:ascii="仿宋_GB2312" w:hAnsi="仿宋_GB2312" w:eastAsia="仿宋_GB2312" w:cs="仿宋_GB2312"/>
                <w:bCs/>
                <w:lang w:eastAsia="zh-CN"/>
              </w:rPr>
              <w:t>，有</w:t>
            </w:r>
            <w:r>
              <w:rPr>
                <w:rFonts w:hint="eastAsia" w:ascii="仿宋_GB2312" w:hAnsi="仿宋_GB2312" w:eastAsia="仿宋_GB2312" w:cs="仿宋_GB2312"/>
                <w:bCs/>
                <w:lang w:val="en-US" w:eastAsia="zh-CN"/>
              </w:rPr>
              <w:t>基本</w:t>
            </w:r>
            <w:r>
              <w:rPr>
                <w:rFonts w:hint="eastAsia" w:ascii="仿宋_GB2312" w:hAnsi="仿宋_GB2312" w:eastAsia="仿宋_GB2312" w:cs="仿宋_GB2312"/>
                <w:bCs/>
                <w:lang w:eastAsia="zh-CN"/>
              </w:rPr>
              <w:t>售后服务流程，提供</w:t>
            </w:r>
            <w:r>
              <w:rPr>
                <w:rFonts w:hint="eastAsia" w:ascii="仿宋_GB2312" w:hAnsi="仿宋_GB2312" w:eastAsia="仿宋_GB2312" w:cs="仿宋_GB2312"/>
                <w:bCs/>
                <w:lang w:val="en-US" w:eastAsia="zh-CN"/>
              </w:rPr>
              <w:t>基础的</w:t>
            </w:r>
            <w:r>
              <w:rPr>
                <w:rFonts w:hint="eastAsia" w:ascii="仿宋_GB2312" w:hAnsi="仿宋_GB2312" w:eastAsia="仿宋_GB2312" w:cs="仿宋_GB2312"/>
                <w:bCs/>
                <w:lang w:eastAsia="zh-CN"/>
              </w:rPr>
              <w:t>故障处理</w:t>
            </w:r>
            <w:r>
              <w:rPr>
                <w:rFonts w:hint="eastAsia" w:ascii="仿宋_GB2312" w:hAnsi="仿宋_GB2312" w:eastAsia="仿宋_GB2312" w:cs="仿宋_GB2312"/>
                <w:bCs/>
                <w:lang w:val="en-US" w:eastAsia="zh-CN"/>
              </w:rPr>
              <w:t>方案</w:t>
            </w:r>
            <w:r>
              <w:rPr>
                <w:rFonts w:hint="eastAsia" w:ascii="仿宋_GB2312" w:hAnsi="仿宋_GB2312" w:eastAsia="仿宋_GB2312" w:cs="仿宋_GB2312"/>
                <w:bCs/>
                <w:lang w:eastAsia="zh-CN"/>
              </w:rPr>
              <w:t>，保障响应措施</w:t>
            </w:r>
            <w:r>
              <w:rPr>
                <w:rFonts w:hint="eastAsia" w:ascii="仿宋_GB2312" w:hAnsi="仿宋_GB2312" w:eastAsia="仿宋_GB2312" w:cs="仿宋_GB2312"/>
                <w:bCs/>
                <w:lang w:val="en-US" w:eastAsia="zh-CN"/>
              </w:rPr>
              <w:t>一般</w:t>
            </w:r>
            <w:r>
              <w:rPr>
                <w:rFonts w:hint="eastAsia" w:ascii="仿宋_GB2312" w:hAnsi="仿宋_GB2312" w:eastAsia="仿宋_GB2312" w:cs="仿宋_GB2312"/>
                <w:bCs/>
                <w:lang w:eastAsia="zh-CN"/>
              </w:rPr>
              <w:t>，</w:t>
            </w:r>
            <w:r>
              <w:rPr>
                <w:rFonts w:hint="eastAsia" w:ascii="仿宋_GB2312" w:hAnsi="仿宋_GB2312" w:eastAsia="仿宋_GB2312" w:cs="仿宋_GB2312"/>
                <w:bCs/>
                <w:lang w:val="en-US" w:eastAsia="zh-CN"/>
              </w:rPr>
              <w:t>投标人有运维团队</w:t>
            </w:r>
            <w:r>
              <w:rPr>
                <w:rFonts w:hint="eastAsia" w:ascii="仿宋_GB2312" w:hAnsi="仿宋_GB2312" w:eastAsia="仿宋_GB2312" w:cs="仿宋_GB2312"/>
                <w:bCs/>
              </w:rPr>
              <w:t>。</w:t>
            </w:r>
          </w:p>
          <w:p>
            <w:pPr>
              <w:widowControl/>
              <w:spacing w:line="400" w:lineRule="exact"/>
              <w:ind w:firstLine="422" w:firstLineChars="200"/>
              <w:rPr>
                <w:rFonts w:ascii="仿宋_GB2312" w:hAnsi="仿宋_GB2312" w:eastAsia="仿宋_GB2312" w:cs="仿宋_GB2312"/>
                <w:bCs/>
              </w:rPr>
            </w:pPr>
            <w:r>
              <w:rPr>
                <w:rFonts w:hint="eastAsia" w:ascii="仿宋_GB2312" w:hAnsi="仿宋_GB2312" w:eastAsia="仿宋_GB2312" w:cs="仿宋_GB2312"/>
                <w:b/>
              </w:rPr>
              <w:t>四档（4分）</w:t>
            </w:r>
            <w:r>
              <w:rPr>
                <w:rFonts w:hint="eastAsia" w:ascii="仿宋_GB2312" w:hAnsi="仿宋_GB2312" w:eastAsia="仿宋_GB2312" w:cs="仿宋_GB2312"/>
                <w:bCs/>
              </w:rPr>
              <w:t>：售后服务满足招标文件要求，提供有简单的售后服务方案。</w:t>
            </w:r>
          </w:p>
          <w:p>
            <w:pPr>
              <w:widowControl/>
              <w:spacing w:line="400" w:lineRule="exact"/>
              <w:ind w:firstLine="422" w:firstLineChars="200"/>
              <w:rPr>
                <w:rFonts w:ascii="仿宋_GB2312" w:hAnsi="仿宋_GB2312" w:eastAsia="仿宋_GB2312" w:cs="仿宋_GB2312"/>
                <w:b/>
              </w:rPr>
            </w:pPr>
            <w:r>
              <w:rPr>
                <w:rFonts w:hint="eastAsia" w:ascii="仿宋_GB2312" w:hAnsi="仿宋_GB2312" w:eastAsia="仿宋_GB2312" w:cs="仿宋_GB2312"/>
                <w:b/>
              </w:rPr>
              <w:t>注：1.该方案内容可以包括：</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1）</w:t>
            </w:r>
            <w:r>
              <w:rPr>
                <w:rFonts w:hint="eastAsia" w:ascii="仿宋_GB2312" w:hAnsi="仿宋_GB2312" w:eastAsia="仿宋_GB2312" w:cs="仿宋_GB2312"/>
                <w:b/>
              </w:rPr>
              <w:t>售后服务承诺书</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含质保期延长服务</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2）售后维修</w:t>
            </w:r>
            <w:r>
              <w:rPr>
                <w:rFonts w:hint="eastAsia" w:ascii="仿宋_GB2312" w:hAnsi="仿宋_GB2312" w:eastAsia="仿宋_GB2312" w:cs="仿宋_GB2312"/>
                <w:b/>
              </w:rPr>
              <w:t>计划及安排</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3）</w:t>
            </w:r>
            <w:r>
              <w:rPr>
                <w:rFonts w:hint="eastAsia" w:ascii="仿宋_GB2312" w:hAnsi="仿宋_GB2312" w:eastAsia="仿宋_GB2312" w:cs="仿宋_GB2312"/>
                <w:b/>
              </w:rPr>
              <w:t>故障响应时间</w:t>
            </w:r>
            <w:r>
              <w:rPr>
                <w:rFonts w:hint="eastAsia" w:ascii="仿宋_GB2312" w:hAnsi="仿宋_GB2312" w:eastAsia="仿宋_GB2312" w:cs="仿宋_GB2312"/>
                <w:b/>
                <w:lang w:eastAsia="zh-CN"/>
              </w:rPr>
              <w:t>及</w:t>
            </w:r>
            <w:r>
              <w:rPr>
                <w:rFonts w:hint="eastAsia" w:ascii="仿宋_GB2312" w:hAnsi="仿宋_GB2312" w:eastAsia="仿宋_GB2312" w:cs="仿宋_GB2312"/>
                <w:b/>
              </w:rPr>
              <w:t>到达故障现场时间</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4）</w:t>
            </w:r>
            <w:r>
              <w:rPr>
                <w:rFonts w:hint="eastAsia" w:ascii="仿宋_GB2312" w:hAnsi="仿宋_GB2312" w:eastAsia="仿宋_GB2312" w:cs="仿宋_GB2312"/>
                <w:b/>
              </w:rPr>
              <w:t>人员配备情况</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5）</w:t>
            </w:r>
            <w:r>
              <w:rPr>
                <w:rFonts w:hint="eastAsia" w:ascii="仿宋_GB2312" w:hAnsi="仿宋_GB2312" w:eastAsia="仿宋_GB2312" w:cs="仿宋_GB2312"/>
                <w:b/>
              </w:rPr>
              <w:t>故障出现解决方案</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6）</w:t>
            </w:r>
            <w:r>
              <w:rPr>
                <w:rFonts w:hint="eastAsia" w:ascii="仿宋_GB2312" w:hAnsi="仿宋_GB2312" w:eastAsia="仿宋_GB2312" w:cs="仿宋_GB2312"/>
                <w:b/>
              </w:rPr>
              <w:t>定期回访时间</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7）</w:t>
            </w:r>
            <w:r>
              <w:rPr>
                <w:rFonts w:hint="eastAsia" w:ascii="仿宋_GB2312" w:hAnsi="仿宋_GB2312" w:eastAsia="仿宋_GB2312" w:cs="仿宋_GB2312"/>
                <w:b/>
              </w:rPr>
              <w:t>免费保修期外维修方案</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8）</w:t>
            </w:r>
            <w:r>
              <w:rPr>
                <w:rFonts w:hint="eastAsia" w:ascii="仿宋_GB2312" w:hAnsi="仿宋_GB2312" w:eastAsia="仿宋_GB2312" w:cs="仿宋_GB2312"/>
                <w:b/>
              </w:rPr>
              <w:t>其他售后服务保证等。</w:t>
            </w:r>
          </w:p>
          <w:p>
            <w:pPr>
              <w:pStyle w:val="293"/>
              <w:widowControl/>
              <w:spacing w:line="400" w:lineRule="exact"/>
              <w:ind w:firstLine="422" w:firstLineChars="200"/>
              <w:rPr>
                <w:rFonts w:ascii="仿宋_GB2312" w:hAnsi="仿宋_GB2312" w:eastAsia="仿宋_GB2312" w:cs="仿宋_GB2312"/>
                <w:bCs/>
                <w:szCs w:val="24"/>
              </w:rPr>
            </w:pPr>
            <w:r>
              <w:rPr>
                <w:rFonts w:hint="eastAsia" w:ascii="仿宋_GB2312" w:hAnsi="仿宋_GB2312" w:eastAsia="仿宋_GB2312" w:cs="仿宋_GB2312"/>
                <w:b/>
                <w:szCs w:val="24"/>
              </w:rPr>
              <w:t>2.未提供方案或提供的内容与本项目无关的得0分。</w:t>
            </w:r>
          </w:p>
        </w:tc>
        <w:tc>
          <w:tcPr>
            <w:tcW w:w="86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b/>
                <w:bCs/>
                <w:lang w:eastAsia="zh-CN"/>
              </w:rPr>
            </w:pPr>
            <w:r>
              <w:rPr>
                <w:rFonts w:hint="eastAsia" w:ascii="仿宋_GB2312" w:hAnsi="仿宋_GB2312" w:eastAsia="仿宋_GB2312" w:cs="仿宋_GB2312"/>
                <w:b/>
                <w:bCs/>
              </w:rPr>
              <w:t>1</w:t>
            </w:r>
            <w:r>
              <w:rPr>
                <w:rFonts w:hint="eastAsia" w:ascii="仿宋_GB2312" w:hAnsi="仿宋_GB2312" w:eastAsia="仿宋_GB2312" w:cs="仿宋_GB2312"/>
                <w:b/>
                <w:bCs/>
                <w:lang w:val="en-US" w:eastAsia="zh-CN"/>
              </w:rPr>
              <w:t>6</w:t>
            </w:r>
          </w:p>
        </w:tc>
        <w:tc>
          <w:tcPr>
            <w:tcW w:w="1294" w:type="dxa"/>
            <w:tcBorders>
              <w:top w:val="single" w:color="auto" w:sz="4" w:space="0"/>
              <w:left w:val="single" w:color="auto" w:sz="4" w:space="0"/>
              <w:bottom w:val="single" w:color="auto" w:sz="4" w:space="0"/>
              <w:right w:val="single" w:color="auto" w:sz="4" w:space="0"/>
            </w:tcBorders>
            <w:vAlign w:val="center"/>
          </w:tcPr>
          <w:p>
            <w:r>
              <w:rPr>
                <w:rFonts w:hint="eastAsia" w:ascii="仿宋_GB2312" w:hAnsi="仿宋_GB2312" w:eastAsia="仿宋_GB2312" w:cs="仿宋_GB2312"/>
              </w:rPr>
              <w:t>售后服务方案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7" w:hRule="atLeast"/>
        </w:trPr>
        <w:tc>
          <w:tcPr>
            <w:tcW w:w="90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项目培训方案分</w:t>
            </w:r>
          </w:p>
        </w:tc>
        <w:tc>
          <w:tcPr>
            <w:tcW w:w="115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培训实施方案</w:t>
            </w:r>
          </w:p>
        </w:tc>
        <w:tc>
          <w:tcPr>
            <w:tcW w:w="5637" w:type="dxa"/>
            <w:tcBorders>
              <w:top w:val="single" w:color="auto" w:sz="4" w:space="0"/>
              <w:left w:val="single" w:color="auto" w:sz="4" w:space="0"/>
              <w:bottom w:val="single" w:color="auto" w:sz="4" w:space="0"/>
              <w:right w:val="single" w:color="auto" w:sz="4" w:space="0"/>
            </w:tcBorders>
            <w:vAlign w:val="center"/>
          </w:tcPr>
          <w:p>
            <w:pPr>
              <w:pStyle w:val="293"/>
              <w:widowControl/>
              <w:spacing w:line="400" w:lineRule="exact"/>
              <w:ind w:firstLine="422" w:firstLineChars="200"/>
              <w:jc w:val="left"/>
              <w:rPr>
                <w:rFonts w:hint="eastAsia" w:ascii="仿宋_GB2312" w:hAnsi="仿宋_GB2312" w:eastAsia="仿宋_GB2312" w:cs="仿宋_GB2312"/>
                <w:b w:val="0"/>
                <w:bCs/>
                <w:szCs w:val="24"/>
              </w:rPr>
            </w:pPr>
            <w:r>
              <w:rPr>
                <w:rFonts w:hint="eastAsia" w:ascii="仿宋_GB2312" w:hAnsi="仿宋_GB2312" w:eastAsia="仿宋_GB2312" w:cs="仿宋_GB2312"/>
                <w:b/>
                <w:bCs w:val="0"/>
                <w:szCs w:val="24"/>
                <w:lang w:val="en-US" w:eastAsia="zh-CN"/>
              </w:rPr>
              <w:t>一档</w:t>
            </w:r>
            <w:r>
              <w:rPr>
                <w:rFonts w:hint="eastAsia" w:ascii="仿宋_GB2312" w:hAnsi="仿宋_GB2312" w:eastAsia="仿宋_GB2312" w:cs="仿宋_GB2312"/>
                <w:b/>
                <w:bCs w:val="0"/>
                <w:szCs w:val="24"/>
              </w:rPr>
              <w:t>（</w:t>
            </w:r>
            <w:r>
              <w:rPr>
                <w:rFonts w:hint="eastAsia" w:ascii="仿宋_GB2312" w:hAnsi="仿宋_GB2312" w:eastAsia="仿宋_GB2312" w:cs="仿宋_GB2312"/>
                <w:b/>
                <w:bCs w:val="0"/>
                <w:szCs w:val="24"/>
                <w:lang w:val="en-US" w:eastAsia="zh-CN"/>
              </w:rPr>
              <w:t>16</w:t>
            </w:r>
            <w:r>
              <w:rPr>
                <w:rFonts w:hint="eastAsia" w:ascii="仿宋_GB2312" w:hAnsi="仿宋_GB2312" w:eastAsia="仿宋_GB2312" w:cs="仿宋_GB2312"/>
                <w:b/>
                <w:bCs w:val="0"/>
                <w:szCs w:val="24"/>
              </w:rPr>
              <w:t>分）</w:t>
            </w:r>
            <w:r>
              <w:rPr>
                <w:rFonts w:hint="eastAsia" w:ascii="仿宋_GB2312" w:hAnsi="仿宋_GB2312" w:eastAsia="仿宋_GB2312" w:cs="仿宋_GB2312"/>
                <w:b w:val="0"/>
                <w:bCs/>
                <w:szCs w:val="24"/>
              </w:rPr>
              <w:t>：项目培训方案内容提供本项目</w:t>
            </w:r>
            <w:r>
              <w:rPr>
                <w:rFonts w:hint="eastAsia" w:ascii="仿宋_GB2312" w:hAnsi="仿宋_GB2312" w:eastAsia="仿宋_GB2312" w:cs="仿宋_GB2312"/>
                <w:b w:val="0"/>
                <w:bCs/>
                <w:szCs w:val="24"/>
                <w:lang w:val="en-US" w:eastAsia="zh-CN"/>
              </w:rPr>
              <w:t>质保期</w:t>
            </w:r>
            <w:r>
              <w:rPr>
                <w:rFonts w:hint="eastAsia" w:ascii="仿宋_GB2312" w:hAnsi="仿宋_GB2312" w:eastAsia="仿宋_GB2312" w:cs="仿宋_GB2312"/>
                <w:b w:val="0"/>
                <w:bCs/>
                <w:szCs w:val="24"/>
              </w:rPr>
              <w:t>内的现场服务及技术培训服务方案合理，方案中包含以下要点：培训方式、地点、人数、时间等，方案详细全面，在培训方案中承诺由持有中型超视距教练员证书主持项目培训，培训</w:t>
            </w:r>
            <w:r>
              <w:rPr>
                <w:rFonts w:hint="eastAsia" w:ascii="仿宋_GB2312" w:hAnsi="仿宋_GB2312" w:eastAsia="仿宋_GB2312" w:cs="仿宋_GB2312"/>
                <w:b w:val="0"/>
                <w:bCs/>
                <w:szCs w:val="24"/>
                <w:lang w:val="en-US" w:eastAsia="zh-CN"/>
              </w:rPr>
              <w:t>课时24课时</w:t>
            </w:r>
            <w:r>
              <w:rPr>
                <w:rFonts w:hint="eastAsia" w:ascii="仿宋_GB2312" w:hAnsi="仿宋_GB2312" w:eastAsia="仿宋_GB2312" w:cs="仿宋_GB2312"/>
                <w:b w:val="0"/>
                <w:bCs/>
                <w:szCs w:val="24"/>
              </w:rPr>
              <w:t>以上。</w:t>
            </w:r>
          </w:p>
          <w:p>
            <w:pPr>
              <w:pStyle w:val="293"/>
              <w:widowControl/>
              <w:spacing w:line="400" w:lineRule="exact"/>
              <w:ind w:firstLine="422" w:firstLineChars="200"/>
              <w:jc w:val="left"/>
              <w:rPr>
                <w:rFonts w:hint="eastAsia" w:ascii="仿宋_GB2312" w:hAnsi="仿宋_GB2312" w:eastAsia="仿宋_GB2312" w:cs="仿宋_GB2312"/>
                <w:b w:val="0"/>
                <w:bCs/>
                <w:szCs w:val="24"/>
                <w:lang w:eastAsia="zh-CN"/>
              </w:rPr>
            </w:pPr>
            <w:r>
              <w:rPr>
                <w:rFonts w:hint="eastAsia" w:ascii="仿宋_GB2312" w:hAnsi="仿宋_GB2312" w:eastAsia="仿宋_GB2312" w:cs="仿宋_GB2312"/>
                <w:b/>
                <w:bCs w:val="0"/>
                <w:szCs w:val="24"/>
              </w:rPr>
              <w:t>二档（</w:t>
            </w:r>
            <w:r>
              <w:rPr>
                <w:rFonts w:hint="eastAsia" w:ascii="仿宋_GB2312" w:hAnsi="仿宋_GB2312" w:eastAsia="仿宋_GB2312" w:cs="仿宋_GB2312"/>
                <w:b/>
                <w:bCs w:val="0"/>
                <w:szCs w:val="24"/>
                <w:lang w:val="en-US" w:eastAsia="zh-CN"/>
              </w:rPr>
              <w:t>12</w:t>
            </w:r>
            <w:r>
              <w:rPr>
                <w:rFonts w:hint="eastAsia" w:ascii="仿宋_GB2312" w:hAnsi="仿宋_GB2312" w:eastAsia="仿宋_GB2312" w:cs="仿宋_GB2312"/>
                <w:b/>
                <w:bCs w:val="0"/>
                <w:szCs w:val="24"/>
              </w:rPr>
              <w:t>分）</w:t>
            </w:r>
            <w:r>
              <w:rPr>
                <w:rFonts w:hint="eastAsia" w:ascii="仿宋_GB2312" w:hAnsi="仿宋_GB2312" w:eastAsia="仿宋_GB2312" w:cs="仿宋_GB2312"/>
                <w:b w:val="0"/>
                <w:bCs/>
                <w:szCs w:val="24"/>
              </w:rPr>
              <w:t>：项目培训方案内容提供本项目</w:t>
            </w:r>
            <w:r>
              <w:rPr>
                <w:rFonts w:hint="eastAsia" w:ascii="仿宋_GB2312" w:hAnsi="仿宋_GB2312" w:eastAsia="仿宋_GB2312" w:cs="仿宋_GB2312"/>
                <w:b w:val="0"/>
                <w:bCs/>
                <w:szCs w:val="24"/>
                <w:lang w:val="en-US" w:eastAsia="zh-CN"/>
              </w:rPr>
              <w:t>质保期内</w:t>
            </w:r>
            <w:r>
              <w:rPr>
                <w:rFonts w:hint="eastAsia" w:ascii="仿宋_GB2312" w:hAnsi="仿宋_GB2312" w:eastAsia="仿宋_GB2312" w:cs="仿宋_GB2312"/>
                <w:b w:val="0"/>
                <w:bCs/>
                <w:szCs w:val="24"/>
              </w:rPr>
              <w:t>的现场服务及技术培训服务方案合理，方案中包含以下要点：培训方式、地点、人数、时间等；方案比较详细，在培训方案中承诺由持有中型超视距教练员证书主持项目培训，培训</w:t>
            </w:r>
            <w:r>
              <w:rPr>
                <w:rFonts w:hint="eastAsia" w:ascii="仿宋_GB2312" w:hAnsi="仿宋_GB2312" w:eastAsia="仿宋_GB2312" w:cs="仿宋_GB2312"/>
                <w:b w:val="0"/>
                <w:bCs/>
                <w:szCs w:val="24"/>
                <w:lang w:val="en-US" w:eastAsia="zh-CN"/>
              </w:rPr>
              <w:t>课时16课时</w:t>
            </w:r>
            <w:r>
              <w:rPr>
                <w:rFonts w:hint="eastAsia" w:ascii="仿宋_GB2312" w:hAnsi="仿宋_GB2312" w:eastAsia="仿宋_GB2312" w:cs="仿宋_GB2312"/>
                <w:b w:val="0"/>
                <w:bCs/>
                <w:szCs w:val="24"/>
              </w:rPr>
              <w:t>以上</w:t>
            </w:r>
            <w:r>
              <w:rPr>
                <w:rFonts w:hint="eastAsia" w:ascii="仿宋_GB2312" w:hAnsi="仿宋_GB2312" w:eastAsia="仿宋_GB2312" w:cs="仿宋_GB2312"/>
                <w:b w:val="0"/>
                <w:bCs/>
                <w:szCs w:val="24"/>
                <w:lang w:eastAsia="zh-CN"/>
              </w:rPr>
              <w:t>。</w:t>
            </w:r>
          </w:p>
          <w:p>
            <w:pPr>
              <w:pStyle w:val="293"/>
              <w:widowControl/>
              <w:spacing w:line="400" w:lineRule="exact"/>
              <w:ind w:firstLine="422" w:firstLineChars="200"/>
              <w:jc w:val="left"/>
              <w:rPr>
                <w:rFonts w:hint="default" w:ascii="仿宋_GB2312" w:hAnsi="仿宋_GB2312" w:eastAsia="仿宋_GB2312" w:cs="仿宋_GB2312"/>
                <w:b w:val="0"/>
                <w:bCs/>
                <w:szCs w:val="24"/>
                <w:lang w:val="en-US" w:eastAsia="zh-CN"/>
              </w:rPr>
            </w:pPr>
            <w:r>
              <w:rPr>
                <w:rFonts w:hint="eastAsia" w:ascii="仿宋_GB2312" w:hAnsi="仿宋_GB2312" w:eastAsia="仿宋_GB2312" w:cs="仿宋_GB2312"/>
                <w:b/>
                <w:bCs w:val="0"/>
                <w:szCs w:val="24"/>
                <w:lang w:val="en-US" w:eastAsia="zh-CN"/>
              </w:rPr>
              <w:t>三档（8分）</w:t>
            </w:r>
            <w:r>
              <w:rPr>
                <w:rFonts w:hint="eastAsia" w:ascii="仿宋_GB2312" w:hAnsi="仿宋_GB2312" w:eastAsia="仿宋_GB2312" w:cs="仿宋_GB2312"/>
                <w:b w:val="0"/>
                <w:bCs/>
                <w:szCs w:val="24"/>
                <w:lang w:val="en-US" w:eastAsia="zh-CN"/>
              </w:rPr>
              <w:t>：项目培训方案内容提供本项目质保期内的现场服务及技术培训服务方案基本合理，培训方案满足采购文件要求，培训课时8课时以上。</w:t>
            </w:r>
          </w:p>
          <w:p>
            <w:pPr>
              <w:pStyle w:val="293"/>
              <w:widowControl/>
              <w:spacing w:line="400" w:lineRule="exact"/>
              <w:ind w:firstLine="422" w:firstLineChars="200"/>
              <w:jc w:val="left"/>
              <w:rPr>
                <w:rFonts w:hint="eastAsia" w:ascii="仿宋_GB2312" w:hAnsi="仿宋_GB2312" w:eastAsia="仿宋_GB2312" w:cs="仿宋_GB2312"/>
                <w:b w:val="0"/>
                <w:bCs/>
                <w:szCs w:val="24"/>
                <w:lang w:eastAsia="zh-CN"/>
              </w:rPr>
            </w:pPr>
            <w:r>
              <w:rPr>
                <w:rFonts w:hint="eastAsia" w:ascii="仿宋_GB2312" w:hAnsi="仿宋_GB2312" w:eastAsia="仿宋_GB2312" w:cs="仿宋_GB2312"/>
                <w:b/>
                <w:bCs w:val="0"/>
                <w:szCs w:val="24"/>
                <w:lang w:val="en-US" w:eastAsia="zh-CN"/>
              </w:rPr>
              <w:t>四</w:t>
            </w:r>
            <w:r>
              <w:rPr>
                <w:rFonts w:hint="eastAsia" w:ascii="仿宋_GB2312" w:hAnsi="仿宋_GB2312" w:eastAsia="仿宋_GB2312" w:cs="仿宋_GB2312"/>
                <w:b/>
                <w:bCs w:val="0"/>
                <w:szCs w:val="24"/>
              </w:rPr>
              <w:t>档（</w:t>
            </w:r>
            <w:r>
              <w:rPr>
                <w:rFonts w:hint="eastAsia" w:ascii="仿宋_GB2312" w:hAnsi="仿宋_GB2312" w:eastAsia="仿宋_GB2312" w:cs="仿宋_GB2312"/>
                <w:b/>
                <w:bCs w:val="0"/>
                <w:szCs w:val="24"/>
                <w:lang w:val="en-US" w:eastAsia="zh-CN"/>
              </w:rPr>
              <w:t>4</w:t>
            </w:r>
            <w:r>
              <w:rPr>
                <w:rFonts w:hint="eastAsia" w:ascii="仿宋_GB2312" w:hAnsi="仿宋_GB2312" w:eastAsia="仿宋_GB2312" w:cs="仿宋_GB2312"/>
                <w:b/>
                <w:bCs w:val="0"/>
                <w:szCs w:val="24"/>
              </w:rPr>
              <w:t>分）</w:t>
            </w:r>
            <w:r>
              <w:rPr>
                <w:rFonts w:hint="eastAsia" w:ascii="仿宋_GB2312" w:hAnsi="仿宋_GB2312" w:eastAsia="仿宋_GB2312" w:cs="仿宋_GB2312"/>
                <w:b w:val="0"/>
                <w:bCs/>
                <w:szCs w:val="24"/>
              </w:rPr>
              <w:t>：项目培训方案满足采购文件要求</w:t>
            </w:r>
            <w:r>
              <w:rPr>
                <w:rFonts w:hint="eastAsia" w:ascii="仿宋_GB2312" w:hAnsi="仿宋_GB2312" w:eastAsia="仿宋_GB2312" w:cs="仿宋_GB2312"/>
                <w:b w:val="0"/>
                <w:bCs/>
                <w:szCs w:val="24"/>
                <w:lang w:eastAsia="zh-CN"/>
              </w:rPr>
              <w:t>。</w:t>
            </w:r>
          </w:p>
          <w:p>
            <w:pPr>
              <w:widowControl/>
              <w:spacing w:line="400" w:lineRule="exact"/>
              <w:ind w:firstLine="422" w:firstLineChars="200"/>
              <w:rPr>
                <w:rFonts w:ascii="仿宋_GB2312" w:hAnsi="仿宋_GB2312" w:eastAsia="仿宋_GB2312" w:cs="仿宋_GB2312"/>
                <w:b/>
              </w:rPr>
            </w:pPr>
            <w:r>
              <w:rPr>
                <w:rFonts w:hint="eastAsia" w:ascii="仿宋_GB2312" w:hAnsi="仿宋_GB2312" w:eastAsia="仿宋_GB2312" w:cs="仿宋_GB2312"/>
                <w:b/>
              </w:rPr>
              <w:t>注：1.该方案内容可以包括：</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1）培训实施</w:t>
            </w:r>
            <w:r>
              <w:rPr>
                <w:rFonts w:hint="default" w:ascii="仿宋_GB2312" w:hAnsi="仿宋_GB2312" w:eastAsia="仿宋_GB2312" w:cs="仿宋_GB2312"/>
                <w:b/>
                <w:bCs w:val="0"/>
                <w:szCs w:val="24"/>
                <w:lang w:val="en-US" w:eastAsia="zh-CN"/>
              </w:rPr>
              <w:t>方案</w:t>
            </w:r>
            <w:r>
              <w:rPr>
                <w:rFonts w:hint="eastAsia" w:ascii="仿宋_GB2312" w:hAnsi="仿宋_GB2312" w:eastAsia="仿宋_GB2312" w:cs="仿宋_GB2312"/>
                <w:b/>
                <w:bCs w:val="0"/>
                <w:szCs w:val="24"/>
                <w:lang w:val="en-US" w:eastAsia="zh-CN"/>
              </w:rPr>
              <w:t>承</w:t>
            </w:r>
            <w:r>
              <w:rPr>
                <w:rFonts w:hint="eastAsia" w:ascii="仿宋_GB2312" w:hAnsi="仿宋_GB2312" w:eastAsia="仿宋_GB2312" w:cs="仿宋_GB2312"/>
                <w:b/>
              </w:rPr>
              <w:t>诺书</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2）</w:t>
            </w:r>
            <w:r>
              <w:rPr>
                <w:rFonts w:hint="eastAsia" w:ascii="仿宋_GB2312" w:hAnsi="仿宋_GB2312" w:eastAsia="仿宋_GB2312" w:cs="仿宋_GB2312"/>
                <w:b/>
              </w:rPr>
              <w:t>培训方式</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3）培训</w:t>
            </w:r>
            <w:r>
              <w:rPr>
                <w:rFonts w:hint="eastAsia" w:ascii="仿宋_GB2312" w:hAnsi="仿宋_GB2312" w:eastAsia="仿宋_GB2312" w:cs="仿宋_GB2312"/>
                <w:b/>
              </w:rPr>
              <w:t>地点</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4）主持培训人员</w:t>
            </w:r>
            <w:r>
              <w:rPr>
                <w:rFonts w:hint="eastAsia" w:ascii="仿宋_GB2312" w:hAnsi="仿宋_GB2312" w:eastAsia="仿宋_GB2312" w:cs="仿宋_GB2312"/>
                <w:b/>
              </w:rPr>
              <w:t>人数</w:t>
            </w:r>
            <w:r>
              <w:rPr>
                <w:rFonts w:hint="eastAsia" w:ascii="仿宋_GB2312" w:hAnsi="仿宋_GB2312" w:eastAsia="仿宋_GB2312" w:cs="仿宋_GB2312"/>
                <w:b/>
                <w:lang w:eastAsia="zh-CN"/>
              </w:rPr>
              <w:t>及资质；（</w:t>
            </w:r>
            <w:r>
              <w:rPr>
                <w:rFonts w:hint="eastAsia" w:ascii="仿宋_GB2312" w:hAnsi="仿宋_GB2312" w:eastAsia="仿宋_GB2312" w:cs="仿宋_GB2312"/>
                <w:b/>
                <w:lang w:val="en-US" w:eastAsia="zh-CN"/>
              </w:rPr>
              <w:t>5）培训时长</w:t>
            </w:r>
            <w:r>
              <w:rPr>
                <w:rFonts w:hint="eastAsia" w:ascii="仿宋_GB2312" w:hAnsi="仿宋_GB2312" w:eastAsia="仿宋_GB2312" w:cs="仿宋_GB2312"/>
                <w:b/>
              </w:rPr>
              <w:t>等。</w:t>
            </w:r>
          </w:p>
          <w:p>
            <w:pPr>
              <w:pStyle w:val="293"/>
              <w:widowControl/>
              <w:spacing w:line="400" w:lineRule="exact"/>
              <w:ind w:firstLine="422" w:firstLineChars="200"/>
              <w:jc w:val="left"/>
              <w:rPr>
                <w:rFonts w:hint="eastAsia" w:ascii="仿宋_GB2312" w:hAnsi="仿宋_GB2312" w:eastAsia="仿宋_GB2312" w:cs="仿宋_GB2312"/>
                <w:b w:val="0"/>
                <w:bCs/>
                <w:szCs w:val="24"/>
              </w:rPr>
            </w:pPr>
            <w:r>
              <w:rPr>
                <w:rFonts w:hint="eastAsia" w:ascii="仿宋_GB2312" w:hAnsi="仿宋_GB2312" w:eastAsia="仿宋_GB2312" w:cs="仿宋_GB2312"/>
                <w:b/>
                <w:szCs w:val="24"/>
              </w:rPr>
              <w:t>2.未提供方案或提供的内容与本项目无关的得0分。</w:t>
            </w:r>
          </w:p>
        </w:tc>
        <w:tc>
          <w:tcPr>
            <w:tcW w:w="86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16</w:t>
            </w:r>
          </w:p>
        </w:tc>
        <w:tc>
          <w:tcPr>
            <w:tcW w:w="1294" w:type="dxa"/>
            <w:tcBorders>
              <w:top w:val="single" w:color="auto" w:sz="4" w:space="0"/>
              <w:left w:val="single" w:color="auto" w:sz="4" w:space="0"/>
              <w:bottom w:val="single" w:color="auto" w:sz="4" w:space="0"/>
              <w:right w:val="single" w:color="auto" w:sz="4" w:space="0"/>
            </w:tcBorders>
            <w:vAlign w:val="center"/>
          </w:tcPr>
          <w:p>
            <w:pPr>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培训实施方案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689" w:type="dxa"/>
            <w:gridSpan w:val="3"/>
            <w:tcBorders>
              <w:top w:val="single" w:color="auto" w:sz="4" w:space="0"/>
              <w:left w:val="single" w:color="auto" w:sz="4" w:space="0"/>
              <w:bottom w:val="single" w:color="auto" w:sz="4" w:space="0"/>
              <w:right w:val="single" w:color="auto" w:sz="4" w:space="0"/>
            </w:tcBorders>
            <w:vAlign w:val="center"/>
          </w:tcPr>
          <w:p>
            <w:pPr>
              <w:pStyle w:val="293"/>
              <w:spacing w:line="360" w:lineRule="exact"/>
              <w:ind w:firstLine="422" w:firstLineChars="200"/>
              <w:jc w:val="center"/>
              <w:rPr>
                <w:rFonts w:ascii="仿宋_GB2312" w:hAnsi="仿宋_GB2312" w:eastAsia="仿宋_GB2312" w:cs="仿宋_GB2312"/>
                <w:b/>
                <w:bCs/>
              </w:rPr>
            </w:pPr>
            <w:r>
              <w:rPr>
                <w:rFonts w:hint="eastAsia" w:ascii="仿宋_GB2312" w:hAnsi="仿宋_GB2312" w:eastAsia="仿宋_GB2312" w:cs="仿宋_GB2312"/>
                <w:b/>
                <w:bCs/>
                <w:szCs w:val="24"/>
              </w:rPr>
              <w:t>主观分总分</w:t>
            </w:r>
          </w:p>
        </w:tc>
        <w:tc>
          <w:tcPr>
            <w:tcW w:w="86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44</w:t>
            </w:r>
          </w:p>
        </w:tc>
        <w:tc>
          <w:tcPr>
            <w:tcW w:w="1294" w:type="dxa"/>
            <w:tcBorders>
              <w:top w:val="single" w:color="auto" w:sz="4" w:space="0"/>
              <w:left w:val="single" w:color="auto" w:sz="4" w:space="0"/>
              <w:bottom w:val="single" w:color="auto" w:sz="4" w:space="0"/>
              <w:right w:val="single" w:color="auto" w:sz="4" w:space="0"/>
            </w:tcBorders>
            <w:vAlign w:val="center"/>
          </w:tcPr>
          <w:p>
            <w:pPr>
              <w:jc w:val="center"/>
            </w:pPr>
          </w:p>
        </w:tc>
      </w:tr>
    </w:tbl>
    <w:p>
      <w:pPr>
        <w:spacing w:line="390" w:lineRule="exact"/>
        <w:ind w:right="-168" w:rightChars="-80" w:firstLine="236" w:firstLineChars="98"/>
        <w:rPr>
          <w:rFonts w:ascii="仿宋_GB2312" w:eastAsia="仿宋_GB2312"/>
          <w:b/>
          <w:color w:val="auto"/>
          <w:sz w:val="24"/>
        </w:rPr>
      </w:pPr>
      <w:r>
        <w:rPr>
          <w:rFonts w:hint="eastAsia" w:ascii="仿宋_GB2312" w:eastAsia="仿宋_GB2312"/>
          <w:b/>
          <w:color w:val="auto"/>
          <w:sz w:val="24"/>
        </w:rPr>
        <w:t>（三）总得分=客观分+主观分</w:t>
      </w:r>
    </w:p>
    <w:p>
      <w:pPr>
        <w:adjustRightInd w:val="0"/>
        <w:spacing w:line="400" w:lineRule="exact"/>
        <w:ind w:firstLine="482" w:firstLineChars="200"/>
        <w:jc w:val="left"/>
        <w:textAlignment w:val="baseline"/>
        <w:rPr>
          <w:rFonts w:hint="eastAsia" w:ascii="仿宋_GB2312" w:hAnsi="宋体" w:eastAsia="仿宋_GB2312"/>
          <w:b/>
          <w:color w:val="auto"/>
          <w:kern w:val="0"/>
          <w:sz w:val="24"/>
        </w:rPr>
      </w:pPr>
      <w:bookmarkStart w:id="67" w:name="gxebd_pack_1_EvalFactorScoreEnd"/>
      <w:bookmarkEnd w:id="67"/>
      <w:r>
        <w:rPr>
          <w:rFonts w:hint="eastAsia" w:ascii="仿宋_GB2312" w:hAnsi="宋体" w:eastAsia="仿宋_GB2312"/>
          <w:b/>
          <w:color w:val="auto"/>
          <w:kern w:val="0"/>
          <w:sz w:val="24"/>
        </w:rPr>
        <w:t>三、中标标准及中标候选人推荐原则</w:t>
      </w:r>
    </w:p>
    <w:p>
      <w:pPr>
        <w:adjustRightInd w:val="0"/>
        <w:spacing w:line="400" w:lineRule="exact"/>
        <w:ind w:firstLine="482" w:firstLineChars="200"/>
        <w:jc w:val="left"/>
        <w:textAlignment w:val="baseline"/>
        <w:rPr>
          <w:rFonts w:hint="eastAsia" w:ascii="仿宋_GB2312" w:hAnsi="宋体" w:eastAsia="仿宋_GB2312"/>
          <w:b/>
          <w:color w:val="auto"/>
          <w:kern w:val="0"/>
          <w:sz w:val="24"/>
        </w:rPr>
      </w:pPr>
      <w:r>
        <w:rPr>
          <w:rFonts w:hint="eastAsia" w:ascii="仿宋_GB2312" w:hAnsi="宋体" w:eastAsia="仿宋_GB2312"/>
          <w:b/>
          <w:color w:val="auto"/>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68" w:name="_Hlk93676949"/>
      <w:r>
        <w:rPr>
          <w:rFonts w:hint="eastAsia" w:ascii="仿宋_GB2312" w:hAnsi="宋体" w:eastAsia="仿宋_GB2312"/>
          <w:b/>
          <w:color w:val="auto"/>
          <w:kern w:val="0"/>
          <w:sz w:val="24"/>
        </w:rPr>
        <w:t>排名第一的中标候选人放弃中标、因不可抗力提出不能履行合同，</w:t>
      </w:r>
      <w:bookmarkEnd w:id="68"/>
      <w:r>
        <w:rPr>
          <w:rFonts w:hint="eastAsia" w:ascii="仿宋_GB2312" w:hAnsi="宋体" w:eastAsia="仿宋_GB2312"/>
          <w:b/>
          <w:color w:val="auto"/>
          <w:kern w:val="0"/>
          <w:sz w:val="24"/>
        </w:rPr>
        <w:t>采购人或采购代理机构应将该情况报政府采购监督管理部门，从合格的中标候选人中另行确定中标人或重新开展政府采购活动。</w:t>
      </w:r>
    </w:p>
    <w:p>
      <w:pPr>
        <w:tabs>
          <w:tab w:val="left" w:pos="3055"/>
        </w:tabs>
        <w:spacing w:line="400" w:lineRule="exact"/>
        <w:jc w:val="left"/>
        <w:rPr>
          <w:rFonts w:hint="eastAsia" w:ascii="仿宋_GB2312" w:hAnsi="宋体" w:eastAsia="仿宋_GB2312"/>
          <w:b/>
          <w:bCs/>
          <w:color w:val="auto"/>
          <w:sz w:val="24"/>
        </w:rPr>
      </w:pPr>
      <w:r>
        <w:rPr>
          <w:rFonts w:hint="eastAsia" w:ascii="仿宋_GB2312" w:hAnsi="宋体" w:eastAsia="仿宋_GB2312"/>
          <w:b/>
          <w:color w:val="auto"/>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color w:val="auto"/>
          <w:sz w:val="24"/>
        </w:rPr>
        <w:t>。</w:t>
      </w:r>
    </w:p>
    <w:p>
      <w:pPr>
        <w:tabs>
          <w:tab w:val="left" w:pos="3055"/>
        </w:tabs>
        <w:jc w:val="center"/>
        <w:rPr>
          <w:rFonts w:hint="eastAsia" w:ascii="宋体" w:hAnsi="宋体" w:cs="Courier New"/>
          <w:b/>
          <w:bCs/>
          <w:color w:val="auto"/>
          <w:sz w:val="32"/>
          <w:szCs w:val="32"/>
          <w:lang w:eastAsia="zh-CN"/>
        </w:rPr>
      </w:pPr>
    </w:p>
    <w:p>
      <w:pPr>
        <w:tabs>
          <w:tab w:val="left" w:pos="3055"/>
        </w:tabs>
        <w:jc w:val="center"/>
        <w:rPr>
          <w:rFonts w:hint="eastAsia" w:ascii="宋体" w:hAnsi="宋体" w:cs="Courier New"/>
          <w:b/>
          <w:bCs/>
          <w:color w:val="auto"/>
          <w:sz w:val="32"/>
          <w:szCs w:val="32"/>
          <w:lang w:eastAsia="zh-CN"/>
        </w:rPr>
      </w:pPr>
    </w:p>
    <w:p>
      <w:pPr>
        <w:tabs>
          <w:tab w:val="left" w:pos="3055"/>
        </w:tabs>
        <w:jc w:val="center"/>
        <w:rPr>
          <w:rFonts w:hint="eastAsia" w:ascii="宋体" w:hAnsi="宋体" w:cs="Courier New"/>
          <w:b/>
          <w:bCs/>
          <w:color w:val="auto"/>
          <w:sz w:val="32"/>
          <w:szCs w:val="32"/>
          <w:lang w:eastAsia="zh-CN"/>
        </w:rPr>
      </w:pPr>
    </w:p>
    <w:p>
      <w:pPr>
        <w:tabs>
          <w:tab w:val="left" w:pos="3055"/>
        </w:tabs>
        <w:jc w:val="center"/>
        <w:rPr>
          <w:rFonts w:hint="eastAsia" w:ascii="宋体" w:hAnsi="宋体" w:cs="Courier New"/>
          <w:b/>
          <w:bCs/>
          <w:color w:val="auto"/>
          <w:sz w:val="32"/>
          <w:szCs w:val="32"/>
          <w:lang w:eastAsia="zh-CN"/>
        </w:rPr>
      </w:pPr>
    </w:p>
    <w:p>
      <w:pPr>
        <w:tabs>
          <w:tab w:val="left" w:pos="3055"/>
        </w:tabs>
        <w:jc w:val="center"/>
        <w:rPr>
          <w:rFonts w:hint="eastAsia" w:ascii="宋体" w:hAnsi="宋体" w:cs="Courier New"/>
          <w:b/>
          <w:bCs/>
          <w:color w:val="auto"/>
          <w:sz w:val="32"/>
          <w:szCs w:val="32"/>
          <w:lang w:eastAsia="zh-CN"/>
        </w:rPr>
      </w:pPr>
    </w:p>
    <w:p>
      <w:pPr>
        <w:tabs>
          <w:tab w:val="left" w:pos="3055"/>
        </w:tabs>
        <w:jc w:val="center"/>
        <w:rPr>
          <w:rFonts w:hint="eastAsia" w:ascii="宋体" w:hAnsi="宋体" w:cs="Courier New"/>
          <w:b/>
          <w:bCs/>
          <w:color w:val="auto"/>
          <w:sz w:val="32"/>
          <w:szCs w:val="32"/>
          <w:lang w:eastAsia="zh-CN"/>
        </w:rPr>
      </w:pPr>
    </w:p>
    <w:p>
      <w:pPr>
        <w:tabs>
          <w:tab w:val="left" w:pos="3055"/>
        </w:tabs>
        <w:jc w:val="center"/>
        <w:rPr>
          <w:rFonts w:hint="eastAsia" w:ascii="宋体" w:hAnsi="宋体" w:cs="Courier New"/>
          <w:b/>
          <w:bCs/>
          <w:color w:val="auto"/>
          <w:sz w:val="32"/>
          <w:szCs w:val="32"/>
          <w:lang w:eastAsia="zh-CN"/>
        </w:rPr>
      </w:pPr>
    </w:p>
    <w:p>
      <w:pPr>
        <w:tabs>
          <w:tab w:val="left" w:pos="3055"/>
        </w:tabs>
        <w:jc w:val="center"/>
        <w:rPr>
          <w:rFonts w:hint="eastAsia" w:ascii="宋体" w:hAnsi="宋体" w:cs="Courier New"/>
          <w:b/>
          <w:bCs/>
          <w:color w:val="auto"/>
          <w:sz w:val="32"/>
          <w:szCs w:val="32"/>
          <w:lang w:eastAsia="zh-CN"/>
        </w:rPr>
      </w:pPr>
    </w:p>
    <w:p>
      <w:pPr>
        <w:tabs>
          <w:tab w:val="left" w:pos="3055"/>
        </w:tabs>
        <w:jc w:val="center"/>
        <w:rPr>
          <w:rFonts w:hint="eastAsia" w:ascii="宋体" w:hAnsi="宋体" w:cs="Courier New"/>
          <w:b/>
          <w:bCs/>
          <w:color w:val="auto"/>
          <w:sz w:val="32"/>
          <w:szCs w:val="32"/>
          <w:lang w:eastAsia="zh-CN"/>
        </w:rPr>
      </w:pPr>
    </w:p>
    <w:p>
      <w:pPr>
        <w:tabs>
          <w:tab w:val="left" w:pos="3055"/>
        </w:tabs>
        <w:jc w:val="center"/>
        <w:rPr>
          <w:rFonts w:hint="eastAsia" w:ascii="宋体" w:hAnsi="宋体" w:cs="Courier New"/>
          <w:b/>
          <w:bCs/>
          <w:color w:val="auto"/>
          <w:sz w:val="32"/>
          <w:szCs w:val="32"/>
          <w:lang w:eastAsia="zh-CN"/>
        </w:rPr>
      </w:pPr>
    </w:p>
    <w:p>
      <w:pPr>
        <w:tabs>
          <w:tab w:val="left" w:pos="3055"/>
        </w:tabs>
        <w:jc w:val="center"/>
        <w:rPr>
          <w:rFonts w:hint="eastAsia" w:ascii="宋体" w:hAnsi="宋体" w:cs="Courier New"/>
          <w:b/>
          <w:bCs/>
          <w:color w:val="auto"/>
          <w:sz w:val="32"/>
          <w:szCs w:val="32"/>
          <w:lang w:eastAsia="zh-CN"/>
        </w:rPr>
      </w:pPr>
    </w:p>
    <w:p>
      <w:pPr>
        <w:tabs>
          <w:tab w:val="left" w:pos="3055"/>
        </w:tabs>
        <w:jc w:val="center"/>
        <w:rPr>
          <w:rFonts w:hint="eastAsia" w:ascii="宋体" w:hAnsi="宋体" w:cs="Courier New"/>
          <w:b/>
          <w:bCs/>
          <w:color w:val="auto"/>
          <w:sz w:val="32"/>
          <w:szCs w:val="32"/>
          <w:lang w:eastAsia="zh-CN"/>
        </w:rPr>
      </w:pPr>
    </w:p>
    <w:p>
      <w:pPr>
        <w:tabs>
          <w:tab w:val="left" w:pos="3055"/>
        </w:tabs>
        <w:jc w:val="center"/>
        <w:rPr>
          <w:b/>
          <w:sz w:val="30"/>
          <w:szCs w:val="30"/>
        </w:rPr>
      </w:pPr>
      <w:r>
        <w:rPr>
          <w:rFonts w:hint="eastAsia" w:ascii="宋体" w:hAnsi="宋体" w:cs="Courier New"/>
          <w:b/>
          <w:bCs/>
          <w:color w:val="auto"/>
          <w:sz w:val="32"/>
          <w:szCs w:val="32"/>
          <w:lang w:eastAsia="zh-CN"/>
        </w:rPr>
        <w:t>分标</w:t>
      </w:r>
      <w:r>
        <w:rPr>
          <w:rFonts w:hint="eastAsia" w:ascii="宋体" w:hAnsi="宋体" w:cs="Courier New"/>
          <w:b/>
          <w:bCs/>
          <w:color w:val="auto"/>
          <w:sz w:val="32"/>
          <w:szCs w:val="32"/>
          <w:lang w:val="en-US" w:eastAsia="zh-CN"/>
        </w:rPr>
        <w:t>2</w:t>
      </w:r>
      <w:r>
        <w:rPr>
          <w:rFonts w:hint="eastAsia" w:ascii="宋体" w:hAnsi="宋体" w:cs="Courier New"/>
          <w:b/>
          <w:bCs/>
          <w:color w:val="000000"/>
          <w:sz w:val="32"/>
          <w:szCs w:val="32"/>
        </w:rPr>
        <w:t>评标方法及评标标准</w:t>
      </w:r>
    </w:p>
    <w:p>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（二）评标依据：评委将以招投标文件为评标依据，对投标人的价格、技术、信誉、业绩等方面按百分制打分。</w:t>
      </w:r>
    </w:p>
    <w:p>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3.投标报价低于采购项目最高限价45%的，即投标报价&lt;采购项目最高限价×45%；</w:t>
      </w:r>
    </w:p>
    <w:p>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pPr>
        <w:spacing w:line="400" w:lineRule="atLeast"/>
        <w:ind w:firstLine="480" w:firstLineChars="200"/>
        <w:jc w:val="left"/>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816"/>
        <w:tblpPr w:leftFromText="180" w:rightFromText="180" w:vertAnchor="text" w:horzAnchor="page" w:tblpX="969" w:tblpY="378"/>
        <w:tblOverlap w:val="never"/>
        <w:tblW w:w="98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169"/>
        <w:gridCol w:w="5621"/>
        <w:gridCol w:w="852"/>
        <w:gridCol w:w="1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837" w:type="dxa"/>
            <w:gridSpan w:val="5"/>
            <w:shd w:val="clear" w:color="auto" w:fill="D7D7D7"/>
            <w:vAlign w:val="center"/>
          </w:tcPr>
          <w:p>
            <w:pPr>
              <w:spacing w:line="360" w:lineRule="exact"/>
              <w:jc w:val="center"/>
              <w:rPr>
                <w:rFonts w:ascii="仿宋_GB2312" w:hAnsi="仿宋_GB2312" w:eastAsia="仿宋_GB2312" w:cs="仿宋_GB2312"/>
                <w:b/>
              </w:rPr>
            </w:pPr>
            <w:r>
              <w:rPr>
                <w:rFonts w:hint="eastAsia" w:ascii="仿宋_GB2312" w:eastAsia="仿宋_GB2312"/>
                <w:b/>
                <w:sz w:val="32"/>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1169"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5621"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852"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295"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对应的投标文件格式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价格分</w:t>
            </w:r>
          </w:p>
        </w:tc>
        <w:tc>
          <w:tcPr>
            <w:tcW w:w="1169" w:type="dxa"/>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价格</w:t>
            </w:r>
          </w:p>
        </w:tc>
        <w:tc>
          <w:tcPr>
            <w:tcW w:w="5621" w:type="dxa"/>
            <w:vAlign w:val="center"/>
          </w:tcPr>
          <w:p>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1.满足招标文件要求且投标价格最低的投标报价为评标基准价，其投标人的报价分为最高分3</w:t>
            </w:r>
            <w:r>
              <w:rPr>
                <w:rFonts w:hint="eastAsia" w:ascii="仿宋_GB2312" w:hAnsi="仿宋_GB2312" w:eastAsia="仿宋_GB2312" w:cs="仿宋_GB2312"/>
                <w:lang w:val="en-US" w:eastAsia="zh-CN"/>
              </w:rPr>
              <w:t>5</w:t>
            </w:r>
            <w:r>
              <w:rPr>
                <w:rFonts w:hint="eastAsia" w:ascii="仿宋_GB2312" w:hAnsi="仿宋_GB2312" w:eastAsia="仿宋_GB2312" w:cs="仿宋_GB2312"/>
              </w:rPr>
              <w:t>分；</w:t>
            </w:r>
          </w:p>
          <w:p>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2.其他投标人的报价得分按以下公式计算：</w:t>
            </w:r>
          </w:p>
          <w:p>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报价得分=（评标基准价／某投标人投标报价）×3</w:t>
            </w:r>
            <w:r>
              <w:rPr>
                <w:rFonts w:hint="eastAsia" w:ascii="仿宋_GB2312" w:hAnsi="仿宋_GB2312" w:eastAsia="仿宋_GB2312" w:cs="仿宋_GB2312"/>
                <w:lang w:val="en-US" w:eastAsia="zh-CN"/>
              </w:rPr>
              <w:t>5</w:t>
            </w:r>
            <w:r>
              <w:rPr>
                <w:rFonts w:hint="eastAsia" w:ascii="仿宋_GB2312" w:hAnsi="仿宋_GB2312" w:eastAsia="仿宋_GB2312" w:cs="仿宋_GB2312"/>
              </w:rPr>
              <w:t>分；</w:t>
            </w:r>
          </w:p>
          <w:p>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3.小型、微型企业价格折扣率：</w:t>
            </w:r>
          </w:p>
          <w:p>
            <w:pPr>
              <w:spacing w:line="400" w:lineRule="exact"/>
              <w:ind w:firstLine="420" w:firstLineChars="200"/>
              <w:jc w:val="left"/>
              <w:rPr>
                <w:rFonts w:hint="eastAsia" w:ascii="仿宋_GB2312" w:hAnsi="仿宋_GB2312" w:eastAsia="仿宋_GB2312" w:cs="仿宋_GB2312"/>
              </w:rPr>
            </w:pPr>
            <w:r>
              <w:rPr>
                <w:rFonts w:hint="eastAsia" w:ascii="仿宋_GB2312" w:hAnsi="仿宋_GB2312" w:eastAsia="仿宋_GB2312" w:cs="仿宋_GB2312"/>
              </w:rPr>
              <w:t>符合《政府采购促进中小企业发展管理办法》（财库〔2020〕46号）规定条件且出具该办法规定的《中小企业声明函》的小型和微型企业参与报价，对其报价给予20%的扣除。监狱企业、残疾人福利性企业视同小微型企业，不重复享受政策。</w:t>
            </w:r>
          </w:p>
          <w:p>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4.本国产品价格折扣：</w:t>
            </w:r>
          </w:p>
          <w:p>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（2）当采购项目中含有多种产品，投标人为该采购项目提供的符合本国产品标准的产品成本之和应占该投标人提供的全部产品成本之和的比例达到80%以上，方可依法享受本国产品价格扣除。</w:t>
            </w:r>
          </w:p>
          <w:p>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投标人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pPr>
              <w:spacing w:line="360" w:lineRule="exact"/>
              <w:ind w:firstLine="420" w:firstLineChars="200"/>
              <w:jc w:val="left"/>
              <w:rPr>
                <w:rFonts w:hint="eastAsia" w:ascii="仿宋_GB2312" w:hAnsi="仿宋_GB2312" w:eastAsia="仿宋_GB2312" w:cs="仿宋_GB2312"/>
                <w:b/>
              </w:rPr>
            </w:pPr>
            <w:r>
              <w:rPr>
                <w:rFonts w:hint="eastAsia" w:ascii="仿宋_GB2312" w:hAnsi="仿宋_GB2312" w:eastAsia="仿宋_GB2312" w:cs="仿宋_GB2312"/>
                <w:highlight w:val="none"/>
                <w:lang w:val="en-US" w:eastAsia="zh-CN"/>
              </w:rPr>
              <w:t>5.政策性扣除计算方法：评标价=投标人投标报价×（1-小微企业政策扣除比例-本国产品政策扣除比例），除上述政策性扣除情况外，评标价=投标人投标报价。</w:t>
            </w:r>
          </w:p>
        </w:tc>
        <w:tc>
          <w:tcPr>
            <w:tcW w:w="852" w:type="dxa"/>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bCs/>
              </w:rPr>
              <w:t>3</w:t>
            </w:r>
            <w:r>
              <w:rPr>
                <w:rFonts w:hint="eastAsia" w:ascii="仿宋_GB2312" w:hAnsi="仿宋_GB2312" w:eastAsia="仿宋_GB2312" w:cs="仿宋_GB2312"/>
                <w:b/>
                <w:bCs/>
                <w:lang w:val="en-US" w:eastAsia="zh-CN"/>
              </w:rPr>
              <w:t>5</w:t>
            </w:r>
          </w:p>
        </w:tc>
        <w:tc>
          <w:tcPr>
            <w:tcW w:w="1295" w:type="dxa"/>
            <w:vAlign w:val="center"/>
          </w:tcPr>
          <w:p>
            <w:pPr>
              <w:spacing w:line="360" w:lineRule="exact"/>
              <w:jc w:val="center"/>
              <w:rPr>
                <w:rFonts w:hint="eastAsia" w:ascii="仿宋_GB2312" w:hAnsi="仿宋_GB2312" w:eastAsia="仿宋_GB2312" w:cs="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spacing w:line="360" w:lineRule="exact"/>
              <w:jc w:val="center"/>
              <w:rPr>
                <w:rFonts w:ascii="仿宋_GB2312" w:hAnsi="宋体" w:eastAsia="仿宋_GB2312"/>
                <w:b/>
              </w:rPr>
            </w:pPr>
            <w:r>
              <w:rPr>
                <w:rFonts w:hint="eastAsia" w:ascii="仿宋_GB2312" w:hAnsi="宋体" w:eastAsia="仿宋_GB2312"/>
                <w:b/>
              </w:rPr>
              <w:t>业绩分</w:t>
            </w:r>
          </w:p>
        </w:tc>
        <w:tc>
          <w:tcPr>
            <w:tcW w:w="1169" w:type="dxa"/>
            <w:vAlign w:val="center"/>
          </w:tcPr>
          <w:p>
            <w:pPr>
              <w:widowControl/>
              <w:spacing w:line="360" w:lineRule="exact"/>
              <w:jc w:val="center"/>
              <w:rPr>
                <w:rFonts w:ascii="仿宋_GB2312" w:hAnsi="宋体" w:eastAsia="仿宋_GB2312"/>
                <w:b/>
              </w:rPr>
            </w:pPr>
            <w:r>
              <w:rPr>
                <w:rFonts w:hint="eastAsia" w:ascii="仿宋_GB2312" w:hAnsi="宋体" w:eastAsia="仿宋_GB2312"/>
                <w:b/>
              </w:rPr>
              <w:t>项目经验</w:t>
            </w:r>
          </w:p>
        </w:tc>
        <w:tc>
          <w:tcPr>
            <w:tcW w:w="5621" w:type="dxa"/>
            <w:vAlign w:val="center"/>
          </w:tcPr>
          <w:p>
            <w:pPr>
              <w:spacing w:line="40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szCs w:val="21"/>
              </w:rPr>
              <w:t>投标人2023年1月1日</w:t>
            </w:r>
            <w:r>
              <w:rPr>
                <w:rFonts w:hint="eastAsia" w:ascii="仿宋_GB2312" w:hAnsi="仿宋_GB2312" w:eastAsia="仿宋_GB2312" w:cs="仿宋_GB2312"/>
                <w:szCs w:val="21"/>
                <w:lang w:val="en-US" w:eastAsia="zh-CN"/>
              </w:rPr>
              <w:t>起至今所投产品</w:t>
            </w:r>
            <w:r>
              <w:rPr>
                <w:rFonts w:hint="eastAsia" w:ascii="仿宋_GB2312" w:hAnsi="仿宋_GB2312" w:eastAsia="仿宋_GB2312" w:cs="仿宋_GB2312"/>
                <w:b/>
                <w:bCs/>
                <w:szCs w:val="21"/>
                <w:lang w:eastAsia="zh-CN"/>
              </w:rPr>
              <w:t>（无人机类）</w:t>
            </w:r>
            <w:r>
              <w:rPr>
                <w:rFonts w:hint="eastAsia" w:ascii="仿宋_GB2312" w:hAnsi="仿宋_GB2312" w:eastAsia="仿宋_GB2312" w:cs="仿宋_GB2312"/>
                <w:szCs w:val="21"/>
              </w:rPr>
              <w:t>在项目中被安装使用的</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rPr>
              <w:t>每</w:t>
            </w:r>
            <w:r>
              <w:rPr>
                <w:rFonts w:hint="eastAsia" w:ascii="仿宋_GB2312" w:hAnsi="仿宋_GB2312" w:eastAsia="仿宋_GB2312" w:cs="仿宋_GB2312"/>
                <w:szCs w:val="21"/>
                <w:lang w:val="en-US" w:eastAsia="zh-CN"/>
              </w:rPr>
              <w:t>提供一个项目得1</w:t>
            </w:r>
            <w:r>
              <w:rPr>
                <w:rFonts w:hint="eastAsia" w:ascii="仿宋_GB2312" w:hAnsi="仿宋_GB2312" w:eastAsia="仿宋_GB2312" w:cs="仿宋_GB2312"/>
                <w:szCs w:val="21"/>
              </w:rPr>
              <w:t>分，满分</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分</w:t>
            </w:r>
            <w:r>
              <w:rPr>
                <w:rFonts w:hint="eastAsia" w:ascii="仿宋_GB2312" w:hAnsi="仿宋_GB2312" w:eastAsia="仿宋_GB2312" w:cs="仿宋_GB2312"/>
              </w:rPr>
              <w:t>。</w:t>
            </w:r>
          </w:p>
          <w:p>
            <w:pPr>
              <w:spacing w:line="400" w:lineRule="exact"/>
              <w:ind w:firstLine="422" w:firstLineChars="200"/>
              <w:rPr>
                <w:rFonts w:hint="eastAsia" w:ascii="仿宋_GB2312" w:hAnsi="仿宋_GB2312" w:eastAsia="仿宋_GB2312" w:cs="仿宋_GB2312"/>
                <w:b/>
                <w:bCs/>
                <w:lang w:eastAsia="zh-CN"/>
              </w:rPr>
            </w:pPr>
            <w:r>
              <w:rPr>
                <w:rFonts w:hint="eastAsia" w:ascii="仿宋_GB2312" w:hAnsi="仿宋_GB2312" w:eastAsia="仿宋_GB2312" w:cs="仿宋_GB2312"/>
                <w:b/>
                <w:bCs/>
              </w:rPr>
              <w:t>注：1.以合同签订时间为准</w:t>
            </w:r>
            <w:r>
              <w:rPr>
                <w:rFonts w:hint="eastAsia" w:ascii="仿宋_GB2312" w:hAnsi="仿宋_GB2312" w:eastAsia="仿宋_GB2312" w:cs="仿宋_GB2312"/>
                <w:b/>
                <w:bCs/>
                <w:lang w:eastAsia="zh-CN"/>
              </w:rPr>
              <w:t>。</w:t>
            </w:r>
          </w:p>
          <w:p>
            <w:pPr>
              <w:spacing w:line="400" w:lineRule="exact"/>
              <w:ind w:firstLine="422" w:firstLineChars="200"/>
              <w:rPr>
                <w:rFonts w:hint="eastAsia" w:ascii="仿宋_GB2312" w:hAnsi="仿宋_GB2312" w:eastAsia="仿宋_GB2312" w:cs="仿宋_GB2312"/>
                <w:b/>
                <w:bCs/>
                <w:lang w:eastAsia="zh-CN"/>
              </w:rPr>
            </w:pPr>
            <w:r>
              <w:rPr>
                <w:rFonts w:hint="eastAsia" w:ascii="仿宋_GB2312" w:hAnsi="仿宋_GB2312" w:eastAsia="仿宋_GB2312" w:cs="仿宋_GB2312"/>
                <w:b/>
                <w:bCs/>
              </w:rPr>
              <w:t>2.以合同书原件扫描件为准，并能清晰反映合同中的产品名称及货物</w:t>
            </w:r>
            <w:r>
              <w:rPr>
                <w:rFonts w:hint="eastAsia" w:ascii="仿宋_GB2312" w:hAnsi="仿宋_GB2312" w:eastAsia="仿宋_GB2312" w:cs="仿宋_GB2312"/>
                <w:b/>
                <w:bCs/>
                <w:lang w:val="en-US" w:eastAsia="zh-CN"/>
              </w:rPr>
              <w:t>型号</w:t>
            </w:r>
            <w:r>
              <w:rPr>
                <w:rFonts w:hint="eastAsia" w:ascii="仿宋_GB2312" w:hAnsi="仿宋_GB2312" w:eastAsia="仿宋_GB2312" w:cs="仿宋_GB2312"/>
                <w:b/>
                <w:bCs/>
              </w:rPr>
              <w:t>规格等内容，否则不予计分</w:t>
            </w:r>
            <w:r>
              <w:rPr>
                <w:rFonts w:hint="eastAsia" w:ascii="仿宋_GB2312" w:hAnsi="仿宋_GB2312" w:eastAsia="仿宋_GB2312" w:cs="仿宋_GB2312"/>
                <w:b/>
                <w:bCs/>
                <w:lang w:eastAsia="zh-CN"/>
              </w:rPr>
              <w:t>。</w:t>
            </w:r>
          </w:p>
          <w:p>
            <w:pPr>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3.投标人提供上述合同材料并加盖投标人CA电子签章，否则不予计分。</w:t>
            </w:r>
          </w:p>
        </w:tc>
        <w:tc>
          <w:tcPr>
            <w:tcW w:w="852" w:type="dxa"/>
            <w:vAlign w:val="center"/>
          </w:tcPr>
          <w:p>
            <w:pPr>
              <w:spacing w:line="360" w:lineRule="exact"/>
              <w:jc w:val="center"/>
              <w:rPr>
                <w:rFonts w:hint="eastAsia" w:ascii="仿宋_GB2312" w:hAnsi="仿宋_GB2312" w:eastAsia="仿宋_GB2312" w:cs="仿宋_GB2312"/>
                <w:b/>
                <w:bCs/>
                <w:lang w:eastAsia="zh-CN"/>
              </w:rPr>
            </w:pPr>
            <w:r>
              <w:rPr>
                <w:rFonts w:hint="eastAsia" w:ascii="仿宋_GB2312" w:hAnsi="仿宋_GB2312" w:eastAsia="仿宋_GB2312" w:cs="仿宋_GB2312"/>
                <w:b/>
                <w:bCs/>
                <w:lang w:val="en-US" w:eastAsia="zh-CN"/>
              </w:rPr>
              <w:t>4</w:t>
            </w:r>
          </w:p>
        </w:tc>
        <w:tc>
          <w:tcPr>
            <w:tcW w:w="1295" w:type="dxa"/>
            <w:vAlign w:val="center"/>
          </w:tcPr>
          <w:p>
            <w:pPr>
              <w:spacing w:line="360" w:lineRule="exact"/>
              <w:jc w:val="center"/>
              <w:rPr>
                <w:rFonts w:ascii="仿宋_GB2312" w:hAnsi="仿宋_GB2312" w:eastAsia="仿宋_GB2312" w:cs="仿宋_GB2312"/>
              </w:rPr>
            </w:pPr>
            <w:r>
              <w:rPr>
                <w:rFonts w:hint="eastAsia" w:ascii="仿宋_GB2312" w:hAnsi="仿宋_GB2312" w:eastAsia="仿宋_GB2312" w:cs="仿宋_GB2312"/>
              </w:rPr>
              <w:t>投标人项目经验一览表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0" w:type="dxa"/>
            <w:vAlign w:val="center"/>
          </w:tcPr>
          <w:p>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rPr>
              <w:t>产品性能分</w:t>
            </w:r>
          </w:p>
        </w:tc>
        <w:tc>
          <w:tcPr>
            <w:tcW w:w="1169" w:type="dxa"/>
            <w:vAlign w:val="center"/>
          </w:tcPr>
          <w:p>
            <w:pPr>
              <w:jc w:val="center"/>
              <w:rPr>
                <w:rFonts w:ascii="仿宋_GB2312" w:eastAsia="仿宋_GB2312"/>
                <w:b/>
                <w:bCs/>
              </w:rPr>
            </w:pPr>
            <w:r>
              <w:rPr>
                <w:rFonts w:hint="eastAsia" w:ascii="仿宋_GB2312" w:eastAsia="仿宋_GB2312"/>
                <w:b/>
                <w:bCs/>
              </w:rPr>
              <w:t>重要技术参数</w:t>
            </w:r>
          </w:p>
        </w:tc>
        <w:tc>
          <w:tcPr>
            <w:tcW w:w="5621" w:type="dxa"/>
            <w:vAlign w:val="center"/>
          </w:tcPr>
          <w:p>
            <w:pPr>
              <w:spacing w:line="400" w:lineRule="exact"/>
              <w:ind w:firstLine="420" w:firstLineChars="200"/>
              <w:rPr>
                <w:rFonts w:ascii="仿宋_GB2312" w:hAnsi="仿宋_GB2312" w:eastAsia="仿宋_GB2312" w:cs="仿宋_GB2312"/>
              </w:rPr>
            </w:pPr>
            <w:r>
              <w:rPr>
                <w:rFonts w:hint="eastAsia" w:ascii="仿宋_GB2312" w:hAnsi="仿宋_GB2312" w:eastAsia="仿宋_GB2312" w:cs="仿宋_GB2312"/>
              </w:rPr>
              <w:t>所投产品标记</w:t>
            </w:r>
            <w:r>
              <w:rPr>
                <w:rFonts w:hint="eastAsia" w:ascii="仿宋_GB2312" w:hAnsi="仿宋_GB2312" w:eastAsia="仿宋_GB2312" w:cs="仿宋_GB2312"/>
                <w:b/>
                <w:bCs/>
              </w:rPr>
              <w:t>“★”</w:t>
            </w:r>
            <w:r>
              <w:rPr>
                <w:rFonts w:hint="eastAsia" w:ascii="仿宋_GB2312" w:hAnsi="仿宋_GB2312" w:eastAsia="仿宋_GB2312" w:cs="仿宋_GB2312"/>
              </w:rPr>
              <w:t>的技术参数带</w:t>
            </w:r>
            <w:r>
              <w:rPr>
                <w:rFonts w:hint="eastAsia" w:ascii="仿宋_GB2312" w:hAnsi="仿宋_GB2312" w:eastAsia="仿宋_GB2312" w:cs="仿宋_GB2312"/>
                <w:lang w:val="en-US" w:eastAsia="zh-CN"/>
              </w:rPr>
              <w:t>波浪</w:t>
            </w:r>
            <w:r>
              <w:rPr>
                <w:rFonts w:hint="eastAsia" w:ascii="仿宋_GB2312" w:hAnsi="仿宋_GB2312" w:eastAsia="仿宋_GB2312" w:cs="仿宋_GB2312"/>
              </w:rPr>
              <w:t>下划线“</w:t>
            </w:r>
            <w:r>
              <w:rPr>
                <w:rFonts w:hint="eastAsia" w:ascii="仿宋_GB2312" w:hAnsi="仿宋_GB2312" w:eastAsia="仿宋_GB2312" w:cs="仿宋_GB2312"/>
                <w:u w:val="wave"/>
              </w:rPr>
              <w:t xml:space="preserve">   </w:t>
            </w:r>
            <w:r>
              <w:rPr>
                <w:rFonts w:hint="eastAsia" w:ascii="仿宋_GB2312" w:hAnsi="仿宋_GB2312" w:eastAsia="仿宋_GB2312" w:cs="仿宋_GB2312"/>
              </w:rPr>
              <w:t>”的内容优于采购需求的</w:t>
            </w:r>
            <w:r>
              <w:rPr>
                <w:rFonts w:hint="eastAsia" w:ascii="仿宋_GB2312" w:hAnsi="宋体" w:eastAsia="仿宋_GB2312" w:cs="宋体"/>
              </w:rPr>
              <w:t>，</w:t>
            </w:r>
            <w:r>
              <w:rPr>
                <w:rFonts w:hint="eastAsia" w:ascii="仿宋_GB2312" w:hAnsi="仿宋_GB2312" w:eastAsia="仿宋_GB2312" w:cs="仿宋_GB2312"/>
              </w:rPr>
              <w:t>每有一项得</w:t>
            </w:r>
            <w:r>
              <w:rPr>
                <w:rFonts w:hint="eastAsia" w:ascii="仿宋_GB2312" w:hAnsi="仿宋_GB2312" w:eastAsia="仿宋_GB2312" w:cs="仿宋_GB2312"/>
                <w:lang w:val="en-US" w:eastAsia="zh-CN"/>
              </w:rPr>
              <w:t>1</w:t>
            </w:r>
            <w:r>
              <w:rPr>
                <w:rFonts w:hint="eastAsia" w:ascii="仿宋_GB2312" w:hAnsi="仿宋_GB2312" w:eastAsia="仿宋_GB2312" w:cs="仿宋_GB2312"/>
              </w:rPr>
              <w:t>分，满分</w:t>
            </w:r>
            <w:r>
              <w:rPr>
                <w:rFonts w:hint="eastAsia" w:ascii="仿宋_GB2312" w:hAnsi="仿宋_GB2312" w:eastAsia="仿宋_GB2312" w:cs="仿宋_GB2312"/>
                <w:lang w:val="en-US" w:eastAsia="zh-CN"/>
              </w:rPr>
              <w:t>13</w:t>
            </w:r>
            <w:r>
              <w:rPr>
                <w:rFonts w:hint="eastAsia" w:ascii="仿宋_GB2312" w:hAnsi="仿宋_GB2312" w:eastAsia="仿宋_GB2312" w:cs="仿宋_GB2312"/>
              </w:rPr>
              <w:t>分。</w:t>
            </w:r>
          </w:p>
          <w:p>
            <w:pPr>
              <w:spacing w:line="400" w:lineRule="exact"/>
              <w:ind w:firstLine="422" w:firstLineChars="200"/>
              <w:rPr>
                <w:rFonts w:hint="eastAsia" w:ascii="仿宋_GB2312" w:hAnsi="仿宋_GB2312" w:eastAsia="仿宋_GB2312" w:cs="仿宋_GB2312"/>
                <w:b/>
                <w:bCs/>
                <w:szCs w:val="21"/>
                <w:lang w:eastAsia="zh-CN"/>
              </w:rPr>
            </w:pPr>
            <w:r>
              <w:rPr>
                <w:rFonts w:hint="eastAsia" w:ascii="仿宋_GB2312" w:hAnsi="仿宋_GB2312" w:eastAsia="仿宋_GB2312" w:cs="仿宋_GB2312"/>
                <w:b/>
              </w:rPr>
              <w:t>注：</w:t>
            </w:r>
            <w:r>
              <w:rPr>
                <w:rFonts w:hint="eastAsia" w:ascii="仿宋_GB2312" w:hAnsi="仿宋_GB2312" w:eastAsia="仿宋_GB2312" w:cs="仿宋_GB2312"/>
                <w:b/>
                <w:bCs/>
                <w:szCs w:val="21"/>
              </w:rPr>
              <w:t>1.标记“</w:t>
            </w:r>
            <w:r>
              <w:rPr>
                <w:rFonts w:hint="eastAsia" w:ascii="仿宋_GB2312" w:hAnsi="仿宋_GB2312" w:eastAsia="仿宋_GB2312" w:cs="仿宋_GB2312"/>
                <w:szCs w:val="21"/>
              </w:rPr>
              <w:t>★</w:t>
            </w:r>
            <w:r>
              <w:rPr>
                <w:rFonts w:hint="eastAsia" w:ascii="仿宋_GB2312" w:hAnsi="仿宋_GB2312" w:eastAsia="仿宋_GB2312" w:cs="仿宋_GB2312"/>
                <w:b/>
                <w:bCs/>
                <w:szCs w:val="21"/>
              </w:rPr>
              <w:t>”的技术参数为一项，如一项里有多个带波浪下划线“</w:t>
            </w:r>
            <w:r>
              <w:rPr>
                <w:rFonts w:hint="eastAsia" w:ascii="仿宋_GB2312" w:hAnsi="仿宋_GB2312" w:eastAsia="仿宋_GB2312" w:cs="仿宋_GB2312"/>
                <w:b/>
                <w:bCs/>
                <w:szCs w:val="21"/>
                <w:u w:val="wave"/>
              </w:rPr>
              <w:t xml:space="preserve">   </w:t>
            </w:r>
            <w:r>
              <w:rPr>
                <w:rFonts w:hint="eastAsia" w:ascii="仿宋_GB2312" w:hAnsi="仿宋_GB2312" w:eastAsia="仿宋_GB2312" w:cs="仿宋_GB2312"/>
                <w:b/>
                <w:bCs/>
                <w:szCs w:val="21"/>
              </w:rPr>
              <w:t>”参数，优于其中一个参数即可加分；其中参数条款中≥XX</w:t>
            </w:r>
            <w:r>
              <w:rPr>
                <w:rFonts w:hint="eastAsia" w:ascii="仿宋_GB2312" w:hAnsi="仿宋_GB2312" w:eastAsia="仿宋_GB2312" w:cs="仿宋_GB2312"/>
                <w:b/>
                <w:bCs/>
                <w:szCs w:val="21"/>
                <w:lang w:eastAsia="zh-CN"/>
              </w:rPr>
              <w:t>、</w:t>
            </w:r>
            <w:r>
              <w:rPr>
                <w:rFonts w:hint="eastAsia" w:ascii="仿宋_GB2312" w:hAnsi="仿宋_GB2312" w:eastAsia="仿宋_GB2312" w:cs="仿宋_GB2312"/>
                <w:b/>
                <w:bCs/>
                <w:szCs w:val="21"/>
                <w:lang w:val="en-US" w:eastAsia="zh-CN"/>
              </w:rPr>
              <w:t>不低于</w:t>
            </w:r>
            <w:r>
              <w:rPr>
                <w:rFonts w:hint="eastAsia" w:ascii="仿宋_GB2312" w:hAnsi="仿宋_GB2312" w:eastAsia="仿宋_GB2312" w:cs="仿宋_GB2312"/>
                <w:b/>
                <w:bCs/>
                <w:szCs w:val="21"/>
              </w:rPr>
              <w:t>XX的技术参数，投标人响应的参数仅等于XX的为无偏离，&gt;XX为正偏离（优于）；≤XX的技术参数，投标人响应的参数仅等于XX的为无偏离，＜XX为正偏离（优于）</w:t>
            </w:r>
            <w:r>
              <w:rPr>
                <w:rFonts w:hint="eastAsia" w:ascii="仿宋_GB2312" w:hAnsi="仿宋_GB2312" w:eastAsia="仿宋_GB2312" w:cs="仿宋_GB2312"/>
                <w:b/>
                <w:bCs/>
                <w:szCs w:val="21"/>
                <w:lang w:eastAsia="zh-CN"/>
              </w:rPr>
              <w:t>。</w:t>
            </w:r>
          </w:p>
          <w:p>
            <w:pPr>
              <w:spacing w:line="400" w:lineRule="exact"/>
              <w:ind w:firstLine="422" w:firstLineChars="200"/>
              <w:rPr>
                <w:b/>
              </w:rPr>
            </w:pPr>
            <w:r>
              <w:rPr>
                <w:rFonts w:hint="eastAsia" w:ascii="仿宋_GB2312" w:hAnsi="仿宋_GB2312" w:eastAsia="仿宋_GB2312" w:cs="仿宋_GB2312"/>
                <w:b/>
                <w:bCs/>
                <w:szCs w:val="21"/>
              </w:rPr>
              <w:t>2.标记“★”带波浪下划线“</w:t>
            </w:r>
            <w:r>
              <w:rPr>
                <w:rFonts w:hint="eastAsia" w:ascii="仿宋_GB2312" w:hAnsi="仿宋_GB2312" w:eastAsia="仿宋_GB2312" w:cs="仿宋_GB2312"/>
                <w:b/>
                <w:bCs/>
                <w:szCs w:val="21"/>
                <w:u w:val="wave"/>
              </w:rPr>
              <w:t xml:space="preserve">   </w:t>
            </w:r>
            <w:r>
              <w:rPr>
                <w:rFonts w:hint="eastAsia" w:ascii="仿宋_GB2312" w:hAnsi="仿宋_GB2312" w:eastAsia="仿宋_GB2312" w:cs="仿宋_GB2312"/>
                <w:b/>
                <w:bCs/>
                <w:szCs w:val="21"/>
              </w:rPr>
              <w:t>”的技术参数中内容优于采购需求的，投标人</w:t>
            </w:r>
            <w:r>
              <w:rPr>
                <w:rFonts w:hint="eastAsia" w:ascii="仿宋_GB2312" w:hAnsi="仿宋_GB2312" w:eastAsia="仿宋_GB2312" w:cs="仿宋_GB2312"/>
                <w:b/>
                <w:bCs/>
                <w:szCs w:val="21"/>
                <w:lang w:val="en-US" w:eastAsia="zh-CN"/>
              </w:rPr>
              <w:t>须</w:t>
            </w:r>
            <w:r>
              <w:rPr>
                <w:rFonts w:hint="eastAsia" w:ascii="仿宋_GB2312" w:hAnsi="仿宋_GB2312" w:eastAsia="仿宋_GB2312" w:cs="仿宋_GB2312"/>
                <w:b/>
                <w:bCs/>
                <w:szCs w:val="21"/>
              </w:rPr>
              <w:t>提供</w:t>
            </w:r>
            <w:r>
              <w:rPr>
                <w:rFonts w:hint="eastAsia" w:ascii="仿宋_GB2312" w:hAnsi="仿宋_GB2312" w:eastAsia="仿宋_GB2312" w:cs="仿宋_GB2312"/>
                <w:b/>
                <w:bCs/>
              </w:rPr>
              <w:t>证明材料</w:t>
            </w:r>
            <w:r>
              <w:rPr>
                <w:rFonts w:hint="eastAsia" w:ascii="仿宋_GB2312" w:hAnsi="仿宋_GB2312" w:eastAsia="仿宋_GB2312" w:cs="仿宋_GB2312"/>
                <w:b/>
                <w:bCs/>
                <w:lang w:eastAsia="zh-CN"/>
              </w:rPr>
              <w:t>，</w:t>
            </w:r>
            <w:r>
              <w:rPr>
                <w:rFonts w:hint="eastAsia" w:ascii="仿宋_GB2312" w:hAnsi="仿宋_GB2312" w:eastAsia="仿宋_GB2312" w:cs="仿宋_GB2312"/>
                <w:b/>
                <w:bCs/>
              </w:rPr>
              <w:t>证明材料包括但不限于检测(检验)报告、彩页、官网或功能截图等</w:t>
            </w:r>
            <w:r>
              <w:rPr>
                <w:rFonts w:hint="eastAsia" w:ascii="仿宋_GB2312" w:hAnsi="仿宋_GB2312" w:eastAsia="仿宋_GB2312" w:cs="仿宋_GB2312"/>
                <w:b/>
                <w:bCs/>
                <w:szCs w:val="21"/>
              </w:rPr>
              <w:t>并加盖投标人CA电子签章，如未提供证明材料，或提供的证明材料内容无优于的，对应项不予计分。</w:t>
            </w:r>
          </w:p>
        </w:tc>
        <w:tc>
          <w:tcPr>
            <w:tcW w:w="852" w:type="dxa"/>
            <w:vAlign w:val="center"/>
          </w:tcPr>
          <w:p>
            <w:pPr>
              <w:jc w:val="center"/>
              <w:rPr>
                <w:rFonts w:hint="default" w:eastAsia="仿宋_GB2312"/>
                <w:lang w:val="en-US" w:eastAsia="zh-CN"/>
              </w:rPr>
            </w:pPr>
            <w:r>
              <w:rPr>
                <w:rFonts w:hint="eastAsia" w:ascii="仿宋_GB2312" w:hAnsi="仿宋_GB2312" w:eastAsia="仿宋_GB2312" w:cs="仿宋_GB2312"/>
                <w:b/>
                <w:bCs/>
                <w:lang w:val="en-US" w:eastAsia="zh-CN"/>
              </w:rPr>
              <w:t>13</w:t>
            </w:r>
          </w:p>
        </w:tc>
        <w:tc>
          <w:tcPr>
            <w:tcW w:w="1295" w:type="dxa"/>
            <w:vAlign w:val="center"/>
          </w:tcPr>
          <w:p>
            <w:pPr>
              <w:jc w:val="center"/>
              <w:rPr>
                <w:rFonts w:ascii="仿宋_GB2312" w:hAnsi="仿宋_GB2312" w:eastAsia="仿宋_GB2312" w:cs="仿宋_GB2312"/>
              </w:rPr>
            </w:pPr>
            <w:r>
              <w:rPr>
                <w:rFonts w:hint="eastAsia" w:ascii="仿宋_GB2312" w:hAnsi="仿宋_GB2312" w:eastAsia="仿宋_GB2312" w:cs="仿宋_GB2312"/>
                <w:lang w:val="en-US" w:eastAsia="zh-CN"/>
              </w:rPr>
              <w:t>技术响应表及</w:t>
            </w:r>
            <w:r>
              <w:rPr>
                <w:rFonts w:hint="eastAsia" w:ascii="仿宋_GB2312" w:hAnsi="仿宋_GB2312" w:eastAsia="仿宋_GB2312" w:cs="仿宋_GB2312"/>
              </w:rPr>
              <w:t>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90" w:type="dxa"/>
            <w:gridSpan w:val="3"/>
            <w:vAlign w:val="center"/>
          </w:tcPr>
          <w:p>
            <w:pPr>
              <w:pStyle w:val="817"/>
              <w:tabs>
                <w:tab w:val="left" w:pos="312"/>
              </w:tabs>
              <w:spacing w:line="400" w:lineRule="exact"/>
              <w:ind w:firstLine="422" w:firstLineChars="200"/>
              <w:jc w:val="center"/>
              <w:rPr>
                <w:rFonts w:ascii="仿宋_GB2312" w:hAnsi="仿宋_GB2312" w:eastAsia="仿宋_GB2312" w:cs="仿宋_GB2312"/>
                <w:szCs w:val="24"/>
              </w:rPr>
            </w:pPr>
            <w:r>
              <w:rPr>
                <w:rFonts w:hint="eastAsia" w:ascii="仿宋_GB2312" w:hAnsi="宋体" w:eastAsia="仿宋_GB2312"/>
                <w:b/>
                <w:bCs/>
              </w:rPr>
              <w:t>客观分总分</w:t>
            </w:r>
          </w:p>
        </w:tc>
        <w:tc>
          <w:tcPr>
            <w:tcW w:w="852" w:type="dxa"/>
            <w:vAlign w:val="center"/>
          </w:tcPr>
          <w:p>
            <w:pPr>
              <w:jc w:val="center"/>
              <w:rPr>
                <w:rFonts w:hint="default" w:eastAsia="仿宋_GB2312"/>
                <w:lang w:val="en-US" w:eastAsia="zh-CN"/>
              </w:rPr>
            </w:pPr>
            <w:r>
              <w:rPr>
                <w:rFonts w:hint="eastAsia" w:ascii="仿宋_GB2312" w:hAnsi="仿宋_GB2312" w:eastAsia="仿宋_GB2312" w:cs="仿宋_GB2312"/>
                <w:b/>
                <w:bCs/>
                <w:lang w:val="en-US" w:eastAsia="zh-CN"/>
              </w:rPr>
              <w:t>52</w:t>
            </w:r>
          </w:p>
        </w:tc>
        <w:tc>
          <w:tcPr>
            <w:tcW w:w="1295" w:type="dxa"/>
            <w:vAlign w:val="center"/>
          </w:tcPr>
          <w:p>
            <w:pPr>
              <w:spacing w:line="360" w:lineRule="exact"/>
              <w:jc w:val="center"/>
              <w:rPr>
                <w:rFonts w:ascii="仿宋_GB2312" w:hAnsi="仿宋_GB2312" w:eastAsia="仿宋_GB2312" w:cs="仿宋_GB2312"/>
              </w:rPr>
            </w:pPr>
          </w:p>
        </w:tc>
      </w:tr>
    </w:tbl>
    <w:tbl>
      <w:tblPr>
        <w:tblStyle w:val="816"/>
        <w:tblpPr w:leftFromText="180" w:rightFromText="180" w:vertAnchor="text" w:horzAnchor="page" w:tblpX="970" w:tblpY="1"/>
        <w:tblOverlap w:val="never"/>
        <w:tblW w:w="98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152"/>
        <w:gridCol w:w="5637"/>
        <w:gridCol w:w="869"/>
        <w:gridCol w:w="1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9852" w:type="dxa"/>
            <w:gridSpan w:val="5"/>
            <w:shd w:val="clear" w:color="auto" w:fill="D7D7D7"/>
            <w:vAlign w:val="center"/>
          </w:tcPr>
          <w:p>
            <w:pPr>
              <w:spacing w:line="360" w:lineRule="exact"/>
              <w:jc w:val="center"/>
              <w:rPr>
                <w:rFonts w:ascii="仿宋_GB2312" w:hAnsi="仿宋_GB2312" w:eastAsia="仿宋_GB2312" w:cs="仿宋_GB2312"/>
              </w:rPr>
            </w:pPr>
            <w:r>
              <w:rPr>
                <w:rFonts w:hint="eastAsia" w:ascii="仿宋_GB2312" w:eastAsia="仿宋_GB2312"/>
                <w:b/>
                <w:sz w:val="32"/>
              </w:rPr>
              <w:t>主观分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00"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1152"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5637" w:type="dxa"/>
            <w:vAlign w:val="center"/>
          </w:tcPr>
          <w:p>
            <w:pPr>
              <w:spacing w:line="34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869"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294"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对应的投标文件格式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rPr>
              <w:t>项目实施方案分</w:t>
            </w:r>
          </w:p>
        </w:tc>
        <w:tc>
          <w:tcPr>
            <w:tcW w:w="1152" w:type="dxa"/>
            <w:vAlign w:val="center"/>
          </w:tcPr>
          <w:p>
            <w:pPr>
              <w:spacing w:line="360" w:lineRule="exact"/>
              <w:jc w:val="center"/>
              <w:rPr>
                <w:rFonts w:ascii="仿宋_GB2312" w:hAnsi="仿宋_GB2312" w:eastAsia="仿宋_GB2312" w:cs="仿宋_GB2312"/>
              </w:rPr>
            </w:pPr>
            <w:r>
              <w:rPr>
                <w:rFonts w:hint="eastAsia" w:ascii="仿宋_GB2312" w:hAnsi="仿宋_GB2312" w:eastAsia="仿宋_GB2312" w:cs="仿宋_GB2312"/>
                <w:b/>
                <w:bCs/>
              </w:rPr>
              <w:t>项目实施方案</w:t>
            </w:r>
          </w:p>
        </w:tc>
        <w:tc>
          <w:tcPr>
            <w:tcW w:w="5637" w:type="dxa"/>
            <w:vAlign w:val="center"/>
          </w:tcPr>
          <w:p>
            <w:pPr>
              <w:widowControl/>
              <w:spacing w:line="400" w:lineRule="exact"/>
              <w:ind w:firstLine="422" w:firstLineChars="200"/>
              <w:rPr>
                <w:rFonts w:hint="eastAsia" w:ascii="仿宋_GB2312" w:hAnsi="仿宋_GB2312" w:eastAsia="仿宋_GB2312" w:cs="仿宋_GB2312"/>
              </w:rPr>
            </w:pPr>
            <w:r>
              <w:rPr>
                <w:rFonts w:hint="eastAsia" w:ascii="仿宋_GB2312" w:hAnsi="仿宋_GB2312" w:eastAsia="仿宋_GB2312" w:cs="仿宋_GB2312"/>
                <w:b/>
              </w:rPr>
              <w:t>一档（</w:t>
            </w:r>
            <w:r>
              <w:rPr>
                <w:rFonts w:hint="eastAsia" w:ascii="仿宋_GB2312" w:hAnsi="仿宋_GB2312" w:eastAsia="仿宋_GB2312" w:cs="仿宋_GB2312"/>
                <w:b/>
                <w:lang w:val="en-US" w:eastAsia="zh-CN"/>
              </w:rPr>
              <w:t>16</w:t>
            </w:r>
            <w:r>
              <w:rPr>
                <w:rFonts w:hint="eastAsia" w:ascii="仿宋_GB2312" w:hAnsi="仿宋_GB2312" w:eastAsia="仿宋_GB2312" w:cs="仿宋_GB2312"/>
                <w:b/>
              </w:rPr>
              <w:t>分）</w:t>
            </w:r>
            <w:r>
              <w:rPr>
                <w:rFonts w:hint="eastAsia" w:ascii="仿宋_GB2312" w:hAnsi="仿宋_GB2312" w:eastAsia="仿宋_GB2312" w:cs="仿宋_GB2312"/>
                <w:bCs/>
              </w:rPr>
              <w:t>：项目实施方案优于二档，</w:t>
            </w:r>
            <w:r>
              <w:rPr>
                <w:rFonts w:hint="eastAsia" w:ascii="仿宋_GB2312" w:hAnsi="仿宋_GB2312" w:eastAsia="仿宋_GB2312" w:cs="仿宋_GB2312"/>
              </w:rPr>
              <w:t>方案详实、切合本项目实际，实施步骤、计划及组织方案完整周全，设立针对本项目的组织机构，项目实施人员配备充足、分工合理明确，对项目理解充分正确，提供基于实际场所布局效果图</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无人机场布局效果图</w:t>
            </w:r>
            <w:r>
              <w:rPr>
                <w:rFonts w:hint="eastAsia" w:ascii="仿宋_GB2312" w:hAnsi="仿宋_GB2312" w:eastAsia="仿宋_GB2312" w:cs="仿宋_GB2312"/>
                <w:lang w:eastAsia="zh-CN"/>
              </w:rPr>
              <w:t>）</w:t>
            </w:r>
            <w:r>
              <w:rPr>
                <w:rFonts w:hint="eastAsia" w:ascii="仿宋_GB2312" w:hAnsi="仿宋_GB2312" w:eastAsia="仿宋_GB2312" w:cs="仿宋_GB2312"/>
              </w:rPr>
              <w:t>，直观明朗的，</w:t>
            </w:r>
            <w:r>
              <w:rPr>
                <w:rFonts w:hint="eastAsia" w:ascii="仿宋_GB2312" w:hAnsi="仿宋_GB2312" w:eastAsia="仿宋_GB2312" w:cs="仿宋_GB2312"/>
                <w:lang w:val="en-US" w:eastAsia="zh-CN"/>
              </w:rPr>
              <w:t>完全</w:t>
            </w:r>
            <w:r>
              <w:rPr>
                <w:rFonts w:hint="eastAsia" w:ascii="仿宋_GB2312" w:hAnsi="仿宋_GB2312" w:eastAsia="仿宋_GB2312" w:cs="仿宋_GB2312"/>
              </w:rPr>
              <w:t>满足</w:t>
            </w:r>
            <w:r>
              <w:rPr>
                <w:rFonts w:hint="eastAsia" w:ascii="仿宋_GB2312" w:hAnsi="仿宋_GB2312" w:eastAsia="仿宋_GB2312" w:cs="仿宋_GB2312"/>
                <w:lang w:val="en-US" w:eastAsia="zh-CN"/>
              </w:rPr>
              <w:t>项目</w:t>
            </w:r>
            <w:r>
              <w:rPr>
                <w:rFonts w:hint="eastAsia" w:ascii="仿宋_GB2312" w:hAnsi="仿宋_GB2312" w:eastAsia="仿宋_GB2312" w:cs="仿宋_GB2312"/>
              </w:rPr>
              <w:t>单位</w:t>
            </w:r>
            <w:r>
              <w:rPr>
                <w:rFonts w:hint="eastAsia" w:ascii="仿宋_GB2312" w:hAnsi="仿宋_GB2312" w:eastAsia="仿宋_GB2312" w:cs="仿宋_GB2312"/>
                <w:lang w:val="en-US" w:eastAsia="zh-CN"/>
              </w:rPr>
              <w:t>采购</w:t>
            </w:r>
            <w:r>
              <w:rPr>
                <w:rFonts w:hint="eastAsia" w:ascii="仿宋_GB2312" w:hAnsi="仿宋_GB2312" w:eastAsia="仿宋_GB2312" w:cs="仿宋_GB2312"/>
              </w:rPr>
              <w:t>需求，</w:t>
            </w:r>
            <w:r>
              <w:rPr>
                <w:rFonts w:hint="eastAsia" w:ascii="仿宋_GB2312" w:hAnsi="仿宋_GB2312" w:eastAsia="仿宋_GB2312" w:cs="仿宋_GB2312"/>
                <w:lang w:val="en-US" w:eastAsia="zh-CN"/>
              </w:rPr>
              <w:t>确保</w:t>
            </w:r>
            <w:r>
              <w:rPr>
                <w:rFonts w:hint="eastAsia" w:ascii="仿宋_GB2312" w:hAnsi="仿宋_GB2312" w:eastAsia="仿宋_GB2312" w:cs="仿宋_GB2312"/>
              </w:rPr>
              <w:t>项目高质量完成。</w:t>
            </w:r>
          </w:p>
          <w:p>
            <w:pPr>
              <w:widowControl/>
              <w:spacing w:line="400" w:lineRule="exact"/>
              <w:ind w:firstLine="422" w:firstLineChars="200"/>
              <w:rPr>
                <w:rFonts w:hint="eastAsia" w:ascii="仿宋_GB2312" w:hAnsi="仿宋_GB2312" w:eastAsia="仿宋_GB2312" w:cs="仿宋_GB2312"/>
                <w:bCs/>
              </w:rPr>
            </w:pPr>
            <w:r>
              <w:rPr>
                <w:rFonts w:hint="eastAsia" w:ascii="仿宋_GB2312" w:hAnsi="仿宋_GB2312" w:eastAsia="仿宋_GB2312" w:cs="仿宋_GB2312"/>
                <w:b/>
              </w:rPr>
              <w:t>二档（</w:t>
            </w:r>
            <w:r>
              <w:rPr>
                <w:rFonts w:hint="eastAsia" w:ascii="仿宋_GB2312" w:hAnsi="仿宋_GB2312" w:eastAsia="仿宋_GB2312" w:cs="仿宋_GB2312"/>
                <w:b/>
                <w:lang w:val="en-US" w:eastAsia="zh-CN"/>
              </w:rPr>
              <w:t>12</w:t>
            </w:r>
            <w:r>
              <w:rPr>
                <w:rFonts w:hint="eastAsia" w:ascii="仿宋_GB2312" w:hAnsi="仿宋_GB2312" w:eastAsia="仿宋_GB2312" w:cs="仿宋_GB2312"/>
                <w:b/>
              </w:rPr>
              <w:t>分）</w:t>
            </w:r>
            <w:r>
              <w:rPr>
                <w:rFonts w:hint="eastAsia" w:ascii="仿宋_GB2312" w:hAnsi="仿宋_GB2312" w:eastAsia="仿宋_GB2312" w:cs="仿宋_GB2312"/>
                <w:bCs/>
              </w:rPr>
              <w:t>：项目实施方案优于</w:t>
            </w:r>
            <w:r>
              <w:rPr>
                <w:rFonts w:hint="eastAsia" w:ascii="仿宋_GB2312" w:hAnsi="仿宋_GB2312" w:eastAsia="仿宋_GB2312" w:cs="仿宋_GB2312"/>
                <w:bCs/>
                <w:lang w:val="en-US" w:eastAsia="zh-CN"/>
              </w:rPr>
              <w:t>三</w:t>
            </w:r>
            <w:r>
              <w:rPr>
                <w:rFonts w:hint="eastAsia" w:ascii="仿宋_GB2312" w:hAnsi="仿宋_GB2312" w:eastAsia="仿宋_GB2312" w:cs="仿宋_GB2312"/>
                <w:bCs/>
              </w:rPr>
              <w:t>档，项目实施方案中对进度计划、人员投入、质量保证措施、安全保证措施和技术保证措施等有描述，实施方案完整清晰，实施计划完整可行，整体方案能保证项目</w:t>
            </w:r>
            <w:r>
              <w:rPr>
                <w:rFonts w:hint="eastAsia" w:ascii="仿宋_GB2312" w:hAnsi="仿宋_GB2312" w:eastAsia="仿宋_GB2312" w:cs="仿宋_GB2312"/>
                <w:bCs/>
                <w:lang w:val="en-US" w:eastAsia="zh-CN"/>
              </w:rPr>
              <w:t>按期</w:t>
            </w:r>
            <w:r>
              <w:rPr>
                <w:rFonts w:hint="eastAsia" w:ascii="仿宋_GB2312" w:hAnsi="仿宋_GB2312" w:eastAsia="仿宋_GB2312" w:cs="仿宋_GB2312"/>
                <w:bCs/>
              </w:rPr>
              <w:t>完成。</w:t>
            </w:r>
          </w:p>
          <w:p>
            <w:pPr>
              <w:widowControl/>
              <w:spacing w:line="400" w:lineRule="exact"/>
              <w:ind w:firstLine="422" w:firstLineChars="200"/>
              <w:rPr>
                <w:rFonts w:hint="eastAsia" w:ascii="仿宋_GB2312" w:hAnsi="仿宋_GB2312" w:eastAsia="仿宋_GB2312" w:cs="仿宋_GB2312"/>
                <w:bCs/>
              </w:rPr>
            </w:pPr>
            <w:r>
              <w:rPr>
                <w:rFonts w:hint="eastAsia" w:ascii="仿宋_GB2312" w:hAnsi="仿宋_GB2312" w:eastAsia="仿宋_GB2312" w:cs="仿宋_GB2312"/>
                <w:b/>
                <w:bCs w:val="0"/>
              </w:rPr>
              <w:t>三档（</w:t>
            </w:r>
            <w:r>
              <w:rPr>
                <w:rFonts w:hint="eastAsia" w:ascii="仿宋_GB2312" w:hAnsi="仿宋_GB2312" w:eastAsia="仿宋_GB2312" w:cs="仿宋_GB2312"/>
                <w:b/>
                <w:bCs w:val="0"/>
                <w:lang w:val="en-US" w:eastAsia="zh-CN"/>
              </w:rPr>
              <w:t>8</w:t>
            </w:r>
            <w:r>
              <w:rPr>
                <w:rFonts w:hint="eastAsia" w:ascii="仿宋_GB2312" w:hAnsi="仿宋_GB2312" w:eastAsia="仿宋_GB2312" w:cs="仿宋_GB2312"/>
                <w:b/>
                <w:bCs w:val="0"/>
              </w:rPr>
              <w:t>分）：</w:t>
            </w:r>
            <w:r>
              <w:rPr>
                <w:rFonts w:hint="eastAsia" w:ascii="仿宋_GB2312" w:hAnsi="仿宋_GB2312" w:eastAsia="仿宋_GB2312" w:cs="仿宋_GB2312"/>
                <w:bCs/>
              </w:rPr>
              <w:t>项目实施方案优于</w:t>
            </w:r>
            <w:r>
              <w:rPr>
                <w:rFonts w:hint="eastAsia" w:ascii="仿宋_GB2312" w:hAnsi="仿宋_GB2312" w:eastAsia="仿宋_GB2312" w:cs="仿宋_GB2312"/>
                <w:bCs/>
                <w:lang w:val="en-US" w:eastAsia="zh-CN"/>
              </w:rPr>
              <w:t>四</w:t>
            </w:r>
            <w:r>
              <w:rPr>
                <w:rFonts w:hint="eastAsia" w:ascii="仿宋_GB2312" w:hAnsi="仿宋_GB2312" w:eastAsia="仿宋_GB2312" w:cs="仿宋_GB2312"/>
                <w:bCs/>
              </w:rPr>
              <w:t>档，项目实施方案中对进度计划、人员投入等有描述，实施方案</w:t>
            </w:r>
            <w:r>
              <w:rPr>
                <w:rFonts w:hint="eastAsia" w:ascii="仿宋_GB2312" w:hAnsi="仿宋_GB2312" w:eastAsia="仿宋_GB2312" w:cs="仿宋_GB2312"/>
                <w:bCs/>
                <w:lang w:val="en-US" w:eastAsia="zh-CN"/>
              </w:rPr>
              <w:t>一般</w:t>
            </w:r>
            <w:r>
              <w:rPr>
                <w:rFonts w:hint="eastAsia" w:ascii="仿宋_GB2312" w:hAnsi="仿宋_GB2312" w:eastAsia="仿宋_GB2312" w:cs="仿宋_GB2312"/>
                <w:bCs/>
              </w:rPr>
              <w:t>，实施计划完整，整体方案能保证项目完成。</w:t>
            </w:r>
          </w:p>
          <w:p>
            <w:pPr>
              <w:widowControl/>
              <w:spacing w:line="400" w:lineRule="exact"/>
              <w:ind w:firstLine="422" w:firstLineChars="200"/>
              <w:rPr>
                <w:rFonts w:hint="eastAsia" w:ascii="仿宋_GB2312" w:hAnsi="仿宋_GB2312" w:eastAsia="仿宋_GB2312" w:cs="仿宋_GB2312"/>
                <w:lang w:eastAsia="zh-CN"/>
              </w:rPr>
            </w:pPr>
            <w:r>
              <w:rPr>
                <w:rFonts w:hint="eastAsia" w:ascii="仿宋_GB2312" w:hAnsi="仿宋_GB2312" w:eastAsia="仿宋_GB2312" w:cs="仿宋_GB2312"/>
                <w:b/>
                <w:lang w:val="en-US" w:eastAsia="zh-CN"/>
              </w:rPr>
              <w:t>四</w:t>
            </w:r>
            <w:r>
              <w:rPr>
                <w:rFonts w:hint="eastAsia" w:ascii="仿宋_GB2312" w:hAnsi="仿宋_GB2312" w:eastAsia="仿宋_GB2312" w:cs="仿宋_GB2312"/>
                <w:b/>
              </w:rPr>
              <w:t>档（</w:t>
            </w:r>
            <w:r>
              <w:rPr>
                <w:rFonts w:hint="eastAsia" w:ascii="仿宋_GB2312" w:hAnsi="仿宋_GB2312" w:eastAsia="仿宋_GB2312" w:cs="仿宋_GB2312"/>
                <w:b/>
                <w:lang w:val="en-US" w:eastAsia="zh-CN"/>
              </w:rPr>
              <w:t>4</w:t>
            </w:r>
            <w:r>
              <w:rPr>
                <w:rFonts w:hint="eastAsia" w:ascii="仿宋_GB2312" w:hAnsi="仿宋_GB2312" w:eastAsia="仿宋_GB2312" w:cs="仿宋_GB2312"/>
                <w:b/>
              </w:rPr>
              <w:t>分）</w:t>
            </w:r>
            <w:r>
              <w:rPr>
                <w:rFonts w:hint="eastAsia" w:ascii="仿宋_GB2312" w:hAnsi="仿宋_GB2312" w:eastAsia="仿宋_GB2312" w:cs="仿宋_GB2312"/>
                <w:bCs/>
              </w:rPr>
              <w:t>：项目实施方案满足采购需求内容，描述较简单，能保障项目实施。</w:t>
            </w:r>
          </w:p>
          <w:p>
            <w:pPr>
              <w:spacing w:line="400" w:lineRule="exact"/>
              <w:ind w:firstLine="422" w:firstLineChars="200"/>
              <w:rPr>
                <w:rFonts w:hint="default" w:ascii="仿宋_GB2312" w:hAnsi="仿宋_GB2312" w:eastAsia="仿宋_GB2312" w:cs="仿宋_GB2312"/>
                <w:b/>
                <w:bCs/>
                <w:lang w:val="en-US" w:eastAsia="zh-CN"/>
              </w:rPr>
            </w:pPr>
            <w:r>
              <w:rPr>
                <w:rFonts w:hint="eastAsia" w:ascii="仿宋_GB2312" w:hAnsi="仿宋_GB2312" w:eastAsia="仿宋_GB2312" w:cs="仿宋_GB2312"/>
                <w:b/>
                <w:bCs/>
              </w:rPr>
              <w:t>注：</w:t>
            </w:r>
            <w:r>
              <w:rPr>
                <w:rFonts w:hint="eastAsia" w:ascii="仿宋_GB2312" w:hAnsi="仿宋_GB2312" w:eastAsia="仿宋_GB2312" w:cs="仿宋_GB2312"/>
                <w:b/>
                <w:bCs/>
                <w:lang w:val="en-US" w:eastAsia="zh-CN"/>
              </w:rPr>
              <w:t>1.项目实施方案包括并不限于以下内容：（1）项目前期实施准备；（2）项目实施计划；（3）技术服务安排及保证措施；（4）供货进度及时间安排；（5）交付期及项目质量保证措施；（6）交付及安装人员配备；（7）项目验收方案等。</w:t>
            </w:r>
          </w:p>
          <w:p>
            <w:pPr>
              <w:widowControl/>
              <w:spacing w:line="400" w:lineRule="exact"/>
              <w:ind w:firstLine="422" w:firstLineChars="200"/>
              <w:rPr>
                <w:rFonts w:eastAsia="仿宋_GB2312"/>
              </w:rPr>
            </w:pPr>
            <w:r>
              <w:rPr>
                <w:rFonts w:hint="eastAsia" w:ascii="仿宋_GB2312" w:hAnsi="仿宋_GB2312" w:eastAsia="仿宋_GB2312" w:cs="仿宋_GB2312"/>
                <w:b/>
                <w:bCs/>
                <w:lang w:val="en-US" w:eastAsia="zh-CN"/>
              </w:rPr>
              <w:t>2</w:t>
            </w:r>
            <w:r>
              <w:rPr>
                <w:rFonts w:hint="eastAsia" w:ascii="仿宋_GB2312" w:hAnsi="仿宋_GB2312" w:eastAsia="仿宋_GB2312" w:cs="仿宋_GB2312"/>
                <w:b/>
                <w:bCs/>
              </w:rPr>
              <w:t>.未提供方案或提供的内容与本项目无关的得0分</w:t>
            </w:r>
            <w:r>
              <w:rPr>
                <w:rFonts w:hint="eastAsia" w:ascii="仿宋_GB2312" w:hAnsi="仿宋_GB2312" w:eastAsia="仿宋_GB2312" w:cs="仿宋_GB2312"/>
                <w:b/>
                <w:bCs/>
                <w:szCs w:val="21"/>
              </w:rPr>
              <w:t>。</w:t>
            </w:r>
          </w:p>
        </w:tc>
        <w:tc>
          <w:tcPr>
            <w:tcW w:w="869" w:type="dxa"/>
            <w:vAlign w:val="center"/>
          </w:tcPr>
          <w:p>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16</w:t>
            </w:r>
          </w:p>
        </w:tc>
        <w:tc>
          <w:tcPr>
            <w:tcW w:w="1294" w:type="dxa"/>
            <w:vAlign w:val="center"/>
          </w:tcPr>
          <w:p>
            <w:pPr>
              <w:spacing w:line="360" w:lineRule="exact"/>
              <w:jc w:val="center"/>
              <w:rPr>
                <w:rFonts w:ascii="仿宋_GB2312" w:hAnsi="仿宋_GB2312" w:eastAsia="仿宋_GB2312" w:cs="仿宋_GB2312"/>
                <w:b/>
                <w:bCs/>
              </w:rPr>
            </w:pPr>
            <w:r>
              <w:rPr>
                <w:rFonts w:hint="eastAsia" w:ascii="仿宋_GB2312" w:hAnsi="仿宋_GB2312" w:eastAsia="仿宋_GB2312" w:cs="仿宋_GB2312"/>
              </w:rPr>
              <w:t>项目实施方案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90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cs="仿宋_GB2312"/>
              </w:rPr>
            </w:pPr>
            <w:r>
              <w:rPr>
                <w:rFonts w:hint="eastAsia" w:ascii="仿宋_GB2312" w:hAnsi="仿宋_GB2312" w:eastAsia="仿宋_GB2312" w:cs="仿宋_GB2312"/>
                <w:b/>
                <w:bCs/>
              </w:rPr>
              <w:t>售后服务方案分</w:t>
            </w:r>
          </w:p>
        </w:tc>
        <w:tc>
          <w:tcPr>
            <w:tcW w:w="115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仿宋_GB2312" w:hAnsi="仿宋_GB2312" w:eastAsia="仿宋_GB2312" w:cs="仿宋_GB2312"/>
              </w:rPr>
            </w:pPr>
            <w:r>
              <w:rPr>
                <w:rFonts w:hint="eastAsia" w:ascii="仿宋_GB2312" w:hAnsi="仿宋_GB2312" w:eastAsia="仿宋_GB2312" w:cs="仿宋_GB2312"/>
                <w:b/>
                <w:bCs/>
              </w:rPr>
              <w:t>售后服务方案</w:t>
            </w:r>
          </w:p>
        </w:tc>
        <w:tc>
          <w:tcPr>
            <w:tcW w:w="563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422" w:firstLineChars="200"/>
              <w:rPr>
                <w:rFonts w:ascii="仿宋_GB2312" w:hAnsi="仿宋_GB2312" w:eastAsia="仿宋_GB2312" w:cs="仿宋_GB2312"/>
                <w:bCs/>
              </w:rPr>
            </w:pPr>
            <w:r>
              <w:rPr>
                <w:rFonts w:hint="eastAsia" w:ascii="仿宋_GB2312" w:hAnsi="仿宋_GB2312" w:eastAsia="仿宋_GB2312" w:cs="仿宋_GB2312"/>
                <w:b/>
              </w:rPr>
              <w:t>一档（</w:t>
            </w:r>
            <w:r>
              <w:rPr>
                <w:rFonts w:hint="eastAsia" w:ascii="仿宋_GB2312" w:hAnsi="仿宋_GB2312" w:eastAsia="仿宋_GB2312" w:cs="仿宋_GB2312"/>
                <w:b/>
                <w:lang w:val="en-US" w:eastAsia="zh-CN"/>
              </w:rPr>
              <w:t>16</w:t>
            </w:r>
            <w:r>
              <w:rPr>
                <w:rFonts w:hint="eastAsia" w:ascii="仿宋_GB2312" w:hAnsi="仿宋_GB2312" w:eastAsia="仿宋_GB2312" w:cs="仿宋_GB2312"/>
                <w:b/>
              </w:rPr>
              <w:t>分）</w:t>
            </w:r>
            <w:r>
              <w:rPr>
                <w:rFonts w:hint="eastAsia" w:ascii="仿宋_GB2312" w:hAnsi="仿宋_GB2312" w:eastAsia="仿宋_GB2312" w:cs="仿宋_GB2312"/>
                <w:bCs/>
              </w:rPr>
              <w:t>：有完善的售后服务体系</w:t>
            </w:r>
            <w:r>
              <w:rPr>
                <w:rFonts w:hint="eastAsia" w:ascii="仿宋_GB2312" w:hAnsi="仿宋_GB2312" w:eastAsia="仿宋_GB2312" w:cs="仿宋_GB2312"/>
                <w:bCs/>
                <w:lang w:eastAsia="zh-CN"/>
              </w:rPr>
              <w:t>，售后服务方案描述较详细、可行，服务经验较丰富，有售后服务流程，提供故障处理流程、维护保障流程及组织架构，保障响应措施较有力；</w:t>
            </w:r>
            <w:r>
              <w:rPr>
                <w:rFonts w:hint="eastAsia" w:ascii="仿宋_GB2312" w:hAnsi="仿宋_GB2312" w:eastAsia="仿宋_GB2312" w:cs="仿宋_GB2312"/>
                <w:bCs/>
                <w:lang w:val="en-US" w:eastAsia="zh-CN"/>
              </w:rPr>
              <w:t>承诺产品质保期3年以上（含3年），</w:t>
            </w:r>
            <w:r>
              <w:rPr>
                <w:rFonts w:hint="eastAsia" w:ascii="仿宋_GB2312" w:hAnsi="仿宋_GB2312" w:eastAsia="仿宋_GB2312" w:cs="仿宋_GB2312"/>
                <w:bCs/>
              </w:rPr>
              <w:t>投标人有</w:t>
            </w:r>
            <w:r>
              <w:rPr>
                <w:rFonts w:hint="eastAsia" w:ascii="仿宋_GB2312" w:hAnsi="仿宋_GB2312" w:eastAsia="仿宋_GB2312" w:cs="仿宋_GB2312"/>
                <w:bCs/>
                <w:lang w:val="en-US" w:eastAsia="zh-CN"/>
              </w:rPr>
              <w:t>充足的</w:t>
            </w:r>
            <w:r>
              <w:rPr>
                <w:rFonts w:hint="eastAsia" w:ascii="仿宋_GB2312" w:hAnsi="仿宋_GB2312" w:eastAsia="仿宋_GB2312" w:cs="仿宋_GB2312"/>
                <w:bCs/>
              </w:rPr>
              <w:t>备用设备，能满足维修人员到达现场时需携带备用设备的数量，质量保证期内设备维修时间不超过</w:t>
            </w:r>
            <w:r>
              <w:rPr>
                <w:rFonts w:hint="eastAsia" w:ascii="仿宋_GB2312" w:hAnsi="仿宋_GB2312" w:eastAsia="仿宋_GB2312" w:cs="仿宋_GB2312"/>
                <w:bCs/>
                <w:lang w:val="en-US" w:eastAsia="zh-CN"/>
              </w:rPr>
              <w:t>4</w:t>
            </w:r>
            <w:r>
              <w:rPr>
                <w:rFonts w:hint="eastAsia" w:ascii="仿宋_GB2312" w:hAnsi="仿宋_GB2312" w:eastAsia="仿宋_GB2312" w:cs="仿宋_GB2312"/>
                <w:bCs/>
              </w:rPr>
              <w:t>小时，如超过</w:t>
            </w:r>
            <w:r>
              <w:rPr>
                <w:rFonts w:hint="eastAsia" w:ascii="仿宋_GB2312" w:hAnsi="仿宋_GB2312" w:eastAsia="仿宋_GB2312" w:cs="仿宋_GB2312"/>
                <w:bCs/>
                <w:lang w:val="en-US" w:eastAsia="zh-CN"/>
              </w:rPr>
              <w:t>4</w:t>
            </w:r>
            <w:r>
              <w:rPr>
                <w:rFonts w:hint="eastAsia" w:ascii="仿宋_GB2312" w:hAnsi="仿宋_GB2312" w:eastAsia="仿宋_GB2312" w:cs="仿宋_GB2312"/>
                <w:bCs/>
              </w:rPr>
              <w:t>小时或在特殊时期直接替换新设备</w:t>
            </w:r>
            <w:r>
              <w:rPr>
                <w:rFonts w:hint="eastAsia" w:ascii="仿宋_GB2312" w:hAnsi="仿宋_GB2312" w:eastAsia="仿宋_GB2312" w:cs="仿宋_GB2312"/>
                <w:bCs/>
                <w:lang w:eastAsia="zh-CN"/>
              </w:rPr>
              <w:t>，</w:t>
            </w:r>
            <w:r>
              <w:rPr>
                <w:rFonts w:hint="eastAsia" w:ascii="仿宋_GB2312" w:hAnsi="仿宋_GB2312" w:eastAsia="仿宋_GB2312" w:cs="仿宋_GB2312"/>
                <w:bCs/>
                <w:lang w:val="en-US" w:eastAsia="zh-CN"/>
              </w:rPr>
              <w:t>维修人员持有CAAC无人机操控员证书</w:t>
            </w:r>
            <w:r>
              <w:rPr>
                <w:rFonts w:hint="eastAsia" w:ascii="仿宋_GB2312" w:hAnsi="仿宋_GB2312" w:eastAsia="仿宋_GB2312" w:cs="仿宋_GB2312"/>
                <w:bCs/>
              </w:rPr>
              <w:t>。质量保证期满后维修零配件提供优惠方案</w:t>
            </w:r>
            <w:r>
              <w:rPr>
                <w:rFonts w:hint="eastAsia" w:ascii="仿宋_GB2312" w:hAnsi="仿宋_GB2312" w:eastAsia="仿宋_GB2312" w:cs="仿宋_GB2312"/>
                <w:bCs/>
                <w:lang w:eastAsia="zh-CN"/>
              </w:rPr>
              <w:t>（维修零配件</w:t>
            </w:r>
            <w:r>
              <w:rPr>
                <w:rFonts w:hint="eastAsia" w:ascii="仿宋_GB2312" w:hAnsi="仿宋_GB2312" w:eastAsia="仿宋_GB2312" w:cs="仿宋_GB2312"/>
                <w:bCs/>
                <w:lang w:val="en-US" w:eastAsia="zh-CN"/>
              </w:rPr>
              <w:t>不高于官方报价的70%</w:t>
            </w:r>
            <w:r>
              <w:rPr>
                <w:rFonts w:hint="eastAsia" w:ascii="仿宋_GB2312" w:hAnsi="仿宋_GB2312" w:eastAsia="仿宋_GB2312" w:cs="仿宋_GB2312"/>
                <w:bCs/>
                <w:lang w:eastAsia="zh-CN"/>
              </w:rPr>
              <w:t>）</w:t>
            </w:r>
            <w:r>
              <w:rPr>
                <w:rFonts w:hint="eastAsia" w:ascii="仿宋_GB2312" w:hAnsi="仿宋_GB2312" w:eastAsia="仿宋_GB2312" w:cs="仿宋_GB2312"/>
                <w:bCs/>
              </w:rPr>
              <w:t>，</w:t>
            </w:r>
            <w:r>
              <w:rPr>
                <w:rFonts w:hint="eastAsia" w:ascii="仿宋_GB2312" w:hAnsi="仿宋_GB2312" w:eastAsia="仿宋_GB2312" w:cs="仿宋_GB2312"/>
                <w:bCs/>
                <w:lang w:val="en-US" w:eastAsia="zh-CN"/>
              </w:rPr>
              <w:t>承诺</w:t>
            </w:r>
            <w:r>
              <w:rPr>
                <w:rFonts w:hint="eastAsia" w:ascii="仿宋_GB2312" w:hAnsi="仿宋_GB2312" w:eastAsia="仿宋_GB2312" w:cs="仿宋_GB2312"/>
                <w:bCs/>
              </w:rPr>
              <w:t>到达现场处理故障时间为</w:t>
            </w:r>
            <w:r>
              <w:rPr>
                <w:rFonts w:hint="eastAsia" w:ascii="仿宋_GB2312" w:hAnsi="仿宋_GB2312" w:eastAsia="仿宋_GB2312" w:cs="仿宋_GB2312"/>
                <w:bCs/>
                <w:lang w:val="en-US" w:eastAsia="zh-CN"/>
              </w:rPr>
              <w:t>5</w:t>
            </w:r>
            <w:r>
              <w:rPr>
                <w:rFonts w:hint="eastAsia" w:ascii="仿宋_GB2312" w:hAnsi="仿宋_GB2312" w:eastAsia="仿宋_GB2312" w:cs="仿宋_GB2312"/>
                <w:bCs/>
              </w:rPr>
              <w:t>小时以内,在质量保证期内和质量保证期外提供技术支持服务、每月定期回访的。</w:t>
            </w:r>
          </w:p>
          <w:p>
            <w:pPr>
              <w:widowControl/>
              <w:spacing w:line="400" w:lineRule="exact"/>
              <w:ind w:firstLine="422" w:firstLineChars="200"/>
              <w:rPr>
                <w:rFonts w:ascii="仿宋_GB2312" w:hAnsi="仿宋_GB2312" w:eastAsia="仿宋_GB2312" w:cs="仿宋_GB2312"/>
                <w:bCs/>
              </w:rPr>
            </w:pPr>
            <w:r>
              <w:rPr>
                <w:rFonts w:hint="eastAsia" w:ascii="仿宋_GB2312" w:hAnsi="仿宋_GB2312" w:eastAsia="仿宋_GB2312" w:cs="仿宋_GB2312"/>
                <w:b/>
              </w:rPr>
              <w:t>二档（</w:t>
            </w:r>
            <w:r>
              <w:rPr>
                <w:rFonts w:hint="eastAsia" w:ascii="仿宋_GB2312" w:hAnsi="仿宋_GB2312" w:eastAsia="仿宋_GB2312" w:cs="仿宋_GB2312"/>
                <w:b/>
                <w:lang w:val="en-US" w:eastAsia="zh-CN"/>
              </w:rPr>
              <w:t>12</w:t>
            </w:r>
            <w:r>
              <w:rPr>
                <w:rFonts w:hint="eastAsia" w:ascii="仿宋_GB2312" w:hAnsi="仿宋_GB2312" w:eastAsia="仿宋_GB2312" w:cs="仿宋_GB2312"/>
                <w:b/>
              </w:rPr>
              <w:t>分）</w:t>
            </w:r>
            <w:r>
              <w:rPr>
                <w:rFonts w:hint="eastAsia" w:ascii="仿宋_GB2312" w:hAnsi="仿宋_GB2312" w:eastAsia="仿宋_GB2312" w:cs="仿宋_GB2312"/>
                <w:bCs/>
              </w:rPr>
              <w:t>：配备充足的售后服务人员，售后服务方案合理</w:t>
            </w:r>
            <w:r>
              <w:rPr>
                <w:rFonts w:hint="eastAsia" w:ascii="仿宋_GB2312" w:hAnsi="仿宋_GB2312" w:eastAsia="仿宋_GB2312" w:cs="仿宋_GB2312"/>
                <w:bCs/>
                <w:lang w:eastAsia="zh-CN"/>
              </w:rPr>
              <w:t>，</w:t>
            </w:r>
            <w:r>
              <w:rPr>
                <w:rFonts w:hint="eastAsia" w:ascii="仿宋_GB2312" w:hAnsi="仿宋_GB2312" w:eastAsia="仿宋_GB2312" w:cs="仿宋_GB2312"/>
                <w:bCs/>
              </w:rPr>
              <w:t>承诺到达现场处理故障时间为</w:t>
            </w:r>
            <w:r>
              <w:rPr>
                <w:rFonts w:hint="eastAsia" w:ascii="仿宋_GB2312" w:hAnsi="仿宋_GB2312" w:eastAsia="仿宋_GB2312" w:cs="仿宋_GB2312"/>
                <w:bCs/>
                <w:lang w:val="en-US" w:eastAsia="zh-CN"/>
              </w:rPr>
              <w:t>6</w:t>
            </w:r>
            <w:r>
              <w:rPr>
                <w:rFonts w:hint="eastAsia" w:ascii="仿宋_GB2312" w:hAnsi="仿宋_GB2312" w:eastAsia="仿宋_GB2312" w:cs="仿宋_GB2312"/>
                <w:bCs/>
              </w:rPr>
              <w:t>小时以内</w:t>
            </w:r>
            <w:r>
              <w:rPr>
                <w:rFonts w:hint="eastAsia" w:ascii="仿宋_GB2312" w:hAnsi="仿宋_GB2312" w:eastAsia="仿宋_GB2312" w:cs="仿宋_GB2312"/>
                <w:bCs/>
                <w:lang w:eastAsia="zh-CN"/>
              </w:rPr>
              <w:t>；投标人有备用设备，</w:t>
            </w:r>
            <w:r>
              <w:rPr>
                <w:rFonts w:hint="eastAsia" w:ascii="仿宋_GB2312" w:hAnsi="仿宋_GB2312" w:eastAsia="仿宋_GB2312" w:cs="仿宋_GB2312"/>
                <w:bCs/>
                <w:lang w:val="en-US" w:eastAsia="zh-CN"/>
              </w:rPr>
              <w:t>在超过规定维修时间或无法维修</w:t>
            </w:r>
            <w:r>
              <w:rPr>
                <w:rFonts w:hint="eastAsia" w:ascii="仿宋_GB2312" w:hAnsi="仿宋_GB2312" w:eastAsia="仿宋_GB2312" w:cs="仿宋_GB2312"/>
                <w:bCs/>
              </w:rPr>
              <w:t>时有替代产品，维修人员持有CAAC无人机操控员证书</w:t>
            </w:r>
            <w:r>
              <w:rPr>
                <w:rFonts w:hint="eastAsia" w:ascii="仿宋_GB2312" w:hAnsi="仿宋_GB2312" w:eastAsia="仿宋_GB2312" w:cs="仿宋_GB2312"/>
                <w:bCs/>
                <w:lang w:eastAsia="zh-CN"/>
              </w:rPr>
              <w:t>，</w:t>
            </w:r>
            <w:r>
              <w:rPr>
                <w:rFonts w:hint="eastAsia" w:ascii="仿宋_GB2312" w:hAnsi="仿宋_GB2312" w:eastAsia="仿宋_GB2312" w:cs="仿宋_GB2312"/>
                <w:bCs/>
                <w:lang w:val="en-US" w:eastAsia="zh-CN"/>
              </w:rPr>
              <w:t>每季度</w:t>
            </w:r>
            <w:r>
              <w:rPr>
                <w:rFonts w:hint="eastAsia" w:ascii="仿宋_GB2312" w:hAnsi="仿宋_GB2312" w:eastAsia="仿宋_GB2312" w:cs="仿宋_GB2312"/>
                <w:bCs/>
              </w:rPr>
              <w:t>进行定期回访的，质量保证期满后维修零配件提供优惠方案（维修零配件</w:t>
            </w:r>
            <w:r>
              <w:rPr>
                <w:rFonts w:hint="eastAsia" w:ascii="仿宋_GB2312" w:hAnsi="仿宋_GB2312" w:eastAsia="仿宋_GB2312" w:cs="仿宋_GB2312"/>
                <w:bCs/>
                <w:lang w:val="en-US" w:eastAsia="zh-CN"/>
              </w:rPr>
              <w:t>不高于</w:t>
            </w:r>
            <w:r>
              <w:rPr>
                <w:rFonts w:hint="eastAsia" w:ascii="仿宋_GB2312" w:hAnsi="仿宋_GB2312" w:eastAsia="仿宋_GB2312" w:cs="仿宋_GB2312"/>
                <w:bCs/>
              </w:rPr>
              <w:t>官方报价</w:t>
            </w:r>
            <w:r>
              <w:rPr>
                <w:rFonts w:hint="eastAsia" w:ascii="仿宋_GB2312" w:hAnsi="仿宋_GB2312" w:eastAsia="仿宋_GB2312" w:cs="仿宋_GB2312"/>
                <w:bCs/>
                <w:lang w:val="en-US" w:eastAsia="zh-CN"/>
              </w:rPr>
              <w:t>的8</w:t>
            </w:r>
            <w:r>
              <w:rPr>
                <w:rFonts w:hint="eastAsia" w:ascii="仿宋_GB2312" w:hAnsi="仿宋_GB2312" w:eastAsia="仿宋_GB2312" w:cs="仿宋_GB2312"/>
                <w:bCs/>
              </w:rPr>
              <w:t>0%）。</w:t>
            </w:r>
          </w:p>
          <w:p>
            <w:pPr>
              <w:widowControl/>
              <w:spacing w:line="400" w:lineRule="exact"/>
              <w:ind w:firstLine="422" w:firstLineChars="200"/>
              <w:rPr>
                <w:rFonts w:ascii="仿宋_GB2312" w:hAnsi="仿宋_GB2312" w:eastAsia="仿宋_GB2312" w:cs="仿宋_GB2312"/>
                <w:bCs/>
              </w:rPr>
            </w:pPr>
            <w:r>
              <w:rPr>
                <w:rFonts w:hint="eastAsia" w:ascii="仿宋_GB2312" w:hAnsi="仿宋_GB2312" w:eastAsia="仿宋_GB2312" w:cs="仿宋_GB2312"/>
                <w:b/>
              </w:rPr>
              <w:t>三档（</w:t>
            </w:r>
            <w:r>
              <w:rPr>
                <w:rFonts w:hint="eastAsia" w:ascii="仿宋_GB2312" w:hAnsi="仿宋_GB2312" w:eastAsia="仿宋_GB2312" w:cs="仿宋_GB2312"/>
                <w:b/>
                <w:lang w:val="en-US" w:eastAsia="zh-CN"/>
              </w:rPr>
              <w:t>8</w:t>
            </w:r>
            <w:r>
              <w:rPr>
                <w:rFonts w:hint="eastAsia" w:ascii="仿宋_GB2312" w:hAnsi="仿宋_GB2312" w:eastAsia="仿宋_GB2312" w:cs="仿宋_GB2312"/>
                <w:b/>
              </w:rPr>
              <w:t>分）</w:t>
            </w:r>
            <w:r>
              <w:rPr>
                <w:rFonts w:hint="eastAsia" w:ascii="仿宋_GB2312" w:hAnsi="仿宋_GB2312" w:eastAsia="仿宋_GB2312" w:cs="仿宋_GB2312"/>
                <w:bCs/>
              </w:rPr>
              <w:t>：配备</w:t>
            </w:r>
            <w:r>
              <w:rPr>
                <w:rFonts w:hint="eastAsia" w:ascii="仿宋_GB2312" w:hAnsi="仿宋_GB2312" w:eastAsia="仿宋_GB2312" w:cs="仿宋_GB2312"/>
                <w:bCs/>
                <w:lang w:val="en-US" w:eastAsia="zh-CN"/>
              </w:rPr>
              <w:t>有满足项目需求的</w:t>
            </w:r>
            <w:r>
              <w:rPr>
                <w:rFonts w:hint="eastAsia" w:ascii="仿宋_GB2312" w:hAnsi="仿宋_GB2312" w:eastAsia="仿宋_GB2312" w:cs="仿宋_GB2312"/>
                <w:bCs/>
              </w:rPr>
              <w:t>售后服务人员，售后服务方案基本合理</w:t>
            </w:r>
            <w:r>
              <w:rPr>
                <w:rFonts w:hint="eastAsia" w:ascii="仿宋_GB2312" w:hAnsi="仿宋_GB2312" w:eastAsia="仿宋_GB2312" w:cs="仿宋_GB2312"/>
                <w:bCs/>
                <w:lang w:eastAsia="zh-CN"/>
              </w:rPr>
              <w:t>，</w:t>
            </w:r>
            <w:r>
              <w:rPr>
                <w:rFonts w:hint="eastAsia" w:ascii="仿宋_GB2312" w:hAnsi="仿宋_GB2312" w:eastAsia="仿宋_GB2312" w:cs="仿宋_GB2312"/>
                <w:bCs/>
                <w:lang w:val="en-US" w:eastAsia="zh-CN"/>
              </w:rPr>
              <w:t>承诺</w:t>
            </w:r>
            <w:r>
              <w:rPr>
                <w:rFonts w:hint="eastAsia" w:ascii="仿宋_GB2312" w:hAnsi="仿宋_GB2312" w:eastAsia="仿宋_GB2312" w:cs="仿宋_GB2312"/>
                <w:bCs/>
              </w:rPr>
              <w:t>到达现场处理故障时间为</w:t>
            </w:r>
            <w:r>
              <w:rPr>
                <w:rFonts w:hint="eastAsia" w:ascii="仿宋_GB2312" w:hAnsi="仿宋_GB2312" w:eastAsia="仿宋_GB2312" w:cs="仿宋_GB2312"/>
                <w:bCs/>
                <w:lang w:val="en-US" w:eastAsia="zh-CN"/>
              </w:rPr>
              <w:t>7</w:t>
            </w:r>
            <w:r>
              <w:rPr>
                <w:rFonts w:hint="eastAsia" w:ascii="仿宋_GB2312" w:hAnsi="仿宋_GB2312" w:eastAsia="仿宋_GB2312" w:cs="仿宋_GB2312"/>
                <w:bCs/>
              </w:rPr>
              <w:t>小时以内，在超过规定维修时间或无法维修</w:t>
            </w:r>
            <w:r>
              <w:rPr>
                <w:rFonts w:hint="eastAsia" w:ascii="仿宋_GB2312" w:hAnsi="仿宋_GB2312" w:eastAsia="仿宋_GB2312" w:cs="仿宋_GB2312"/>
                <w:bCs/>
                <w:lang w:val="en-US" w:eastAsia="zh-CN"/>
              </w:rPr>
              <w:t>有</w:t>
            </w:r>
            <w:r>
              <w:rPr>
                <w:rFonts w:hint="eastAsia" w:ascii="仿宋_GB2312" w:hAnsi="仿宋_GB2312" w:eastAsia="仿宋_GB2312" w:cs="仿宋_GB2312"/>
                <w:bCs/>
              </w:rPr>
              <w:t>替代产品</w:t>
            </w:r>
            <w:r>
              <w:rPr>
                <w:rFonts w:hint="eastAsia" w:ascii="仿宋_GB2312" w:hAnsi="仿宋_GB2312" w:eastAsia="仿宋_GB2312" w:cs="仿宋_GB2312"/>
                <w:bCs/>
                <w:lang w:eastAsia="zh-CN"/>
              </w:rPr>
              <w:t>，</w:t>
            </w:r>
            <w:r>
              <w:rPr>
                <w:rFonts w:hint="eastAsia" w:ascii="仿宋_GB2312" w:hAnsi="仿宋_GB2312" w:eastAsia="仿宋_GB2312" w:cs="仿宋_GB2312"/>
                <w:bCs/>
                <w:lang w:val="en-US" w:eastAsia="zh-CN"/>
              </w:rPr>
              <w:t>每年进行定期回访</w:t>
            </w:r>
            <w:r>
              <w:rPr>
                <w:rFonts w:hint="eastAsia" w:ascii="仿宋_GB2312" w:hAnsi="仿宋_GB2312" w:eastAsia="仿宋_GB2312" w:cs="仿宋_GB2312"/>
                <w:bCs/>
              </w:rPr>
              <w:t>。</w:t>
            </w:r>
          </w:p>
          <w:p>
            <w:pPr>
              <w:widowControl/>
              <w:spacing w:line="400" w:lineRule="exact"/>
              <w:ind w:firstLine="422" w:firstLineChars="200"/>
              <w:rPr>
                <w:rFonts w:ascii="仿宋_GB2312" w:hAnsi="仿宋_GB2312" w:eastAsia="仿宋_GB2312" w:cs="仿宋_GB2312"/>
                <w:bCs/>
              </w:rPr>
            </w:pPr>
            <w:r>
              <w:rPr>
                <w:rFonts w:hint="eastAsia" w:ascii="仿宋_GB2312" w:hAnsi="仿宋_GB2312" w:eastAsia="仿宋_GB2312" w:cs="仿宋_GB2312"/>
                <w:b/>
              </w:rPr>
              <w:t>四档（</w:t>
            </w:r>
            <w:r>
              <w:rPr>
                <w:rFonts w:hint="eastAsia" w:ascii="仿宋_GB2312" w:hAnsi="仿宋_GB2312" w:eastAsia="仿宋_GB2312" w:cs="仿宋_GB2312"/>
                <w:b/>
                <w:lang w:val="en-US" w:eastAsia="zh-CN"/>
              </w:rPr>
              <w:t>4</w:t>
            </w:r>
            <w:r>
              <w:rPr>
                <w:rFonts w:hint="eastAsia" w:ascii="仿宋_GB2312" w:hAnsi="仿宋_GB2312" w:eastAsia="仿宋_GB2312" w:cs="仿宋_GB2312"/>
                <w:b/>
              </w:rPr>
              <w:t>分）</w:t>
            </w:r>
            <w:r>
              <w:rPr>
                <w:rFonts w:hint="eastAsia" w:ascii="仿宋_GB2312" w:hAnsi="仿宋_GB2312" w:eastAsia="仿宋_GB2312" w:cs="仿宋_GB2312"/>
                <w:bCs/>
              </w:rPr>
              <w:t>：配备有</w:t>
            </w:r>
            <w:r>
              <w:rPr>
                <w:rFonts w:hint="eastAsia" w:ascii="仿宋_GB2312" w:hAnsi="仿宋_GB2312" w:eastAsia="仿宋_GB2312" w:cs="仿宋_GB2312"/>
                <w:bCs/>
                <w:lang w:val="en-US" w:eastAsia="zh-CN"/>
              </w:rPr>
              <w:t>少量</w:t>
            </w:r>
            <w:r>
              <w:rPr>
                <w:rFonts w:hint="eastAsia" w:ascii="仿宋_GB2312" w:hAnsi="仿宋_GB2312" w:eastAsia="仿宋_GB2312" w:cs="仿宋_GB2312"/>
                <w:bCs/>
              </w:rPr>
              <w:t>售后服务人员，提供有简单的售后服务方案</w:t>
            </w:r>
            <w:r>
              <w:rPr>
                <w:rFonts w:hint="eastAsia" w:ascii="仿宋_GB2312" w:hAnsi="仿宋_GB2312" w:eastAsia="仿宋_GB2312" w:cs="仿宋_GB2312"/>
                <w:bCs/>
                <w:lang w:eastAsia="zh-CN"/>
              </w:rPr>
              <w:t>。</w:t>
            </w:r>
          </w:p>
          <w:p>
            <w:pPr>
              <w:widowControl/>
              <w:spacing w:line="400" w:lineRule="exact"/>
              <w:ind w:firstLine="422" w:firstLineChars="200"/>
              <w:rPr>
                <w:rFonts w:hint="eastAsia" w:ascii="仿宋_GB2312" w:hAnsi="仿宋_GB2312" w:eastAsia="仿宋_GB2312" w:cs="仿宋_GB2312"/>
                <w:b/>
              </w:rPr>
            </w:pPr>
            <w:r>
              <w:rPr>
                <w:rFonts w:hint="eastAsia" w:ascii="仿宋_GB2312" w:hAnsi="仿宋_GB2312" w:eastAsia="仿宋_GB2312" w:cs="仿宋_GB2312"/>
                <w:b/>
              </w:rPr>
              <w:t>注：1.该方案内容可以包括：</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1）</w:t>
            </w:r>
            <w:r>
              <w:rPr>
                <w:rFonts w:hint="eastAsia" w:ascii="仿宋_GB2312" w:hAnsi="仿宋_GB2312" w:eastAsia="仿宋_GB2312" w:cs="仿宋_GB2312"/>
                <w:b/>
              </w:rPr>
              <w:t>售后服务承诺书</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（2）</w:t>
            </w:r>
            <w:r>
              <w:rPr>
                <w:rFonts w:hint="eastAsia" w:ascii="仿宋_GB2312" w:hAnsi="仿宋_GB2312" w:eastAsia="仿宋_GB2312" w:cs="仿宋_GB2312"/>
                <w:b/>
              </w:rPr>
              <w:t>售后维修计划及安排</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3）</w:t>
            </w:r>
            <w:r>
              <w:rPr>
                <w:rFonts w:hint="eastAsia" w:ascii="仿宋_GB2312" w:hAnsi="仿宋_GB2312" w:eastAsia="仿宋_GB2312" w:cs="仿宋_GB2312"/>
                <w:b/>
              </w:rPr>
              <w:t>故障响应时间、到达故障现场时间</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4）</w:t>
            </w:r>
            <w:r>
              <w:rPr>
                <w:rFonts w:hint="eastAsia" w:ascii="仿宋_GB2312" w:hAnsi="仿宋_GB2312" w:eastAsia="仿宋_GB2312" w:cs="仿宋_GB2312"/>
                <w:b/>
              </w:rPr>
              <w:t>人员配备情况</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5）</w:t>
            </w:r>
            <w:r>
              <w:rPr>
                <w:rFonts w:hint="eastAsia" w:ascii="仿宋_GB2312" w:hAnsi="仿宋_GB2312" w:eastAsia="仿宋_GB2312" w:cs="仿宋_GB2312"/>
                <w:b/>
              </w:rPr>
              <w:t>故障出现解决方案</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6）</w:t>
            </w:r>
            <w:r>
              <w:rPr>
                <w:rFonts w:hint="eastAsia" w:ascii="仿宋_GB2312" w:hAnsi="仿宋_GB2312" w:eastAsia="仿宋_GB2312" w:cs="仿宋_GB2312"/>
                <w:b/>
              </w:rPr>
              <w:t>定期回访时间</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7）</w:t>
            </w:r>
            <w:r>
              <w:rPr>
                <w:rFonts w:hint="eastAsia" w:ascii="仿宋_GB2312" w:hAnsi="仿宋_GB2312" w:eastAsia="仿宋_GB2312" w:cs="仿宋_GB2312"/>
                <w:b/>
              </w:rPr>
              <w:t>免费保修期外维修方案</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8）</w:t>
            </w:r>
            <w:r>
              <w:rPr>
                <w:rFonts w:hint="eastAsia" w:ascii="仿宋_GB2312" w:hAnsi="仿宋_GB2312" w:eastAsia="仿宋_GB2312" w:cs="仿宋_GB2312"/>
                <w:b/>
              </w:rPr>
              <w:t>其他售后服务保证等。</w:t>
            </w:r>
          </w:p>
          <w:p>
            <w:pPr>
              <w:widowControl/>
              <w:spacing w:line="400" w:lineRule="exact"/>
              <w:ind w:firstLine="422" w:firstLineChars="200"/>
              <w:rPr>
                <w:rFonts w:ascii="仿宋_GB2312" w:hAnsi="仿宋_GB2312" w:eastAsia="仿宋_GB2312" w:cs="仿宋_GB2312"/>
                <w:bCs/>
                <w:szCs w:val="24"/>
              </w:rPr>
            </w:pPr>
            <w:r>
              <w:rPr>
                <w:rFonts w:hint="eastAsia" w:ascii="仿宋_GB2312" w:hAnsi="仿宋_GB2312" w:eastAsia="仿宋_GB2312" w:cs="仿宋_GB2312"/>
                <w:b/>
                <w:lang w:val="en-US" w:eastAsia="zh-CN"/>
              </w:rPr>
              <w:t>2.</w:t>
            </w:r>
            <w:r>
              <w:rPr>
                <w:rFonts w:hint="eastAsia" w:ascii="仿宋_GB2312" w:hAnsi="仿宋_GB2312" w:eastAsia="仿宋_GB2312" w:cs="仿宋_GB2312"/>
                <w:b/>
                <w:szCs w:val="24"/>
              </w:rPr>
              <w:t>未提供方案或提供的内容与本项目无关的得0分。</w:t>
            </w:r>
          </w:p>
        </w:tc>
        <w:tc>
          <w:tcPr>
            <w:tcW w:w="86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16</w:t>
            </w:r>
          </w:p>
        </w:tc>
        <w:tc>
          <w:tcPr>
            <w:tcW w:w="1294" w:type="dxa"/>
            <w:tcBorders>
              <w:top w:val="single" w:color="auto" w:sz="4" w:space="0"/>
              <w:left w:val="single" w:color="auto" w:sz="4" w:space="0"/>
              <w:bottom w:val="single" w:color="auto" w:sz="4" w:space="0"/>
              <w:right w:val="single" w:color="auto" w:sz="4" w:space="0"/>
            </w:tcBorders>
            <w:vAlign w:val="center"/>
          </w:tcPr>
          <w:p>
            <w:r>
              <w:rPr>
                <w:rFonts w:hint="eastAsia" w:ascii="仿宋_GB2312" w:hAnsi="仿宋_GB2312" w:eastAsia="仿宋_GB2312" w:cs="仿宋_GB2312"/>
              </w:rPr>
              <w:t>售后服务方案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7" w:hRule="atLeast"/>
        </w:trPr>
        <w:tc>
          <w:tcPr>
            <w:tcW w:w="90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项目培训方案分</w:t>
            </w:r>
          </w:p>
        </w:tc>
        <w:tc>
          <w:tcPr>
            <w:tcW w:w="115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培训实施方案</w:t>
            </w:r>
          </w:p>
        </w:tc>
        <w:tc>
          <w:tcPr>
            <w:tcW w:w="5637" w:type="dxa"/>
            <w:tcBorders>
              <w:top w:val="single" w:color="auto" w:sz="4" w:space="0"/>
              <w:left w:val="single" w:color="auto" w:sz="4" w:space="0"/>
              <w:bottom w:val="single" w:color="auto" w:sz="4" w:space="0"/>
              <w:right w:val="single" w:color="auto" w:sz="4" w:space="0"/>
            </w:tcBorders>
            <w:vAlign w:val="center"/>
          </w:tcPr>
          <w:p>
            <w:pPr>
              <w:pStyle w:val="817"/>
              <w:widowControl/>
              <w:spacing w:line="400" w:lineRule="exact"/>
              <w:ind w:firstLine="422" w:firstLineChars="200"/>
              <w:jc w:val="left"/>
              <w:rPr>
                <w:rFonts w:hint="eastAsia" w:ascii="仿宋_GB2312" w:hAnsi="仿宋_GB2312" w:eastAsia="仿宋_GB2312" w:cs="仿宋_GB2312"/>
                <w:b w:val="0"/>
                <w:bCs/>
                <w:szCs w:val="24"/>
              </w:rPr>
            </w:pPr>
            <w:r>
              <w:rPr>
                <w:rFonts w:hint="eastAsia" w:ascii="仿宋_GB2312" w:hAnsi="仿宋_GB2312" w:eastAsia="仿宋_GB2312" w:cs="仿宋_GB2312"/>
                <w:b/>
                <w:bCs w:val="0"/>
                <w:szCs w:val="24"/>
                <w:lang w:val="en-US" w:eastAsia="zh-CN"/>
              </w:rPr>
              <w:t>一档</w:t>
            </w:r>
            <w:r>
              <w:rPr>
                <w:rFonts w:hint="eastAsia" w:ascii="仿宋_GB2312" w:hAnsi="仿宋_GB2312" w:eastAsia="仿宋_GB2312" w:cs="仿宋_GB2312"/>
                <w:b/>
                <w:bCs w:val="0"/>
                <w:szCs w:val="24"/>
              </w:rPr>
              <w:t>（</w:t>
            </w:r>
            <w:r>
              <w:rPr>
                <w:rFonts w:hint="eastAsia" w:ascii="仿宋_GB2312" w:hAnsi="仿宋_GB2312" w:eastAsia="仿宋_GB2312" w:cs="仿宋_GB2312"/>
                <w:b/>
                <w:bCs w:val="0"/>
                <w:szCs w:val="24"/>
                <w:lang w:val="en-US" w:eastAsia="zh-CN"/>
              </w:rPr>
              <w:t>16</w:t>
            </w:r>
            <w:r>
              <w:rPr>
                <w:rFonts w:hint="eastAsia" w:ascii="仿宋_GB2312" w:hAnsi="仿宋_GB2312" w:eastAsia="仿宋_GB2312" w:cs="仿宋_GB2312"/>
                <w:b/>
                <w:bCs w:val="0"/>
                <w:szCs w:val="24"/>
              </w:rPr>
              <w:t>分）</w:t>
            </w:r>
            <w:r>
              <w:rPr>
                <w:rFonts w:hint="eastAsia" w:ascii="仿宋_GB2312" w:hAnsi="仿宋_GB2312" w:eastAsia="仿宋_GB2312" w:cs="仿宋_GB2312"/>
                <w:b w:val="0"/>
                <w:bCs/>
                <w:szCs w:val="24"/>
              </w:rPr>
              <w:t>：投标人提供的培训方案针对性极强，体系完善且细节详实。培训</w:t>
            </w:r>
            <w:r>
              <w:rPr>
                <w:rFonts w:hint="eastAsia" w:ascii="仿宋_GB2312" w:hAnsi="仿宋_GB2312" w:eastAsia="仿宋_GB2312" w:cs="仿宋_GB2312"/>
                <w:b w:val="0"/>
                <w:bCs/>
                <w:szCs w:val="24"/>
                <w:lang w:val="en-US" w:eastAsia="zh-CN"/>
              </w:rPr>
              <w:t>实施</w:t>
            </w:r>
            <w:r>
              <w:rPr>
                <w:rFonts w:hint="eastAsia" w:ascii="仿宋_GB2312" w:hAnsi="仿宋_GB2312" w:eastAsia="仿宋_GB2312" w:cs="仿宋_GB2312"/>
                <w:b w:val="0"/>
                <w:bCs/>
                <w:szCs w:val="24"/>
              </w:rPr>
              <w:t>人员</w:t>
            </w:r>
            <w:r>
              <w:rPr>
                <w:rFonts w:hint="eastAsia" w:ascii="仿宋_GB2312" w:hAnsi="仿宋_GB2312" w:eastAsia="仿宋_GB2312" w:cs="仿宋_GB2312"/>
                <w:b w:val="0"/>
                <w:bCs/>
                <w:szCs w:val="24"/>
                <w:lang w:val="en-US" w:eastAsia="zh-CN"/>
              </w:rPr>
              <w:t>不少于4</w:t>
            </w:r>
            <w:r>
              <w:rPr>
                <w:rFonts w:hint="eastAsia" w:ascii="仿宋_GB2312" w:hAnsi="仿宋_GB2312" w:eastAsia="仿宋_GB2312" w:cs="仿宋_GB2312"/>
                <w:b w:val="0"/>
                <w:bCs/>
                <w:szCs w:val="24"/>
              </w:rPr>
              <w:t>人，对培训时间、地点、目标、方式、内容、对象及保障措施进行全面且深入地阐述，要素无遗漏</w:t>
            </w:r>
            <w:r>
              <w:rPr>
                <w:rFonts w:hint="eastAsia" w:ascii="仿宋_GB2312" w:hAnsi="仿宋_GB2312" w:eastAsia="仿宋_GB2312" w:cs="仿宋_GB2312"/>
                <w:b w:val="0"/>
                <w:bCs/>
                <w:szCs w:val="24"/>
                <w:lang w:eastAsia="zh-CN"/>
              </w:rPr>
              <w:t>，在培训方案中承诺由持有中型超视距教员证书主持项目培训</w:t>
            </w:r>
            <w:r>
              <w:rPr>
                <w:rFonts w:hint="eastAsia" w:ascii="仿宋_GB2312" w:hAnsi="仿宋_GB2312" w:eastAsia="仿宋_GB2312" w:cs="仿宋_GB2312"/>
                <w:b w:val="0"/>
                <w:bCs/>
                <w:szCs w:val="24"/>
              </w:rPr>
              <w:t>。方案整体安排科学合理，培训目标清晰可量化，实施流程条理分明，具备极强的可操作性与落地效果，能高效达成预期培训成果。</w:t>
            </w:r>
          </w:p>
          <w:p>
            <w:pPr>
              <w:pStyle w:val="817"/>
              <w:widowControl/>
              <w:spacing w:line="400" w:lineRule="exact"/>
              <w:ind w:firstLine="422" w:firstLineChars="200"/>
              <w:jc w:val="left"/>
              <w:rPr>
                <w:rFonts w:hint="eastAsia" w:ascii="仿宋_GB2312" w:hAnsi="仿宋_GB2312" w:eastAsia="仿宋_GB2312" w:cs="仿宋_GB2312"/>
                <w:b w:val="0"/>
                <w:bCs/>
                <w:szCs w:val="24"/>
                <w:lang w:eastAsia="zh-CN"/>
              </w:rPr>
            </w:pPr>
            <w:r>
              <w:rPr>
                <w:rFonts w:hint="eastAsia" w:ascii="仿宋_GB2312" w:hAnsi="仿宋_GB2312" w:eastAsia="仿宋_GB2312" w:cs="仿宋_GB2312"/>
                <w:b/>
                <w:bCs w:val="0"/>
                <w:szCs w:val="24"/>
              </w:rPr>
              <w:t>二档（</w:t>
            </w:r>
            <w:r>
              <w:rPr>
                <w:rFonts w:hint="eastAsia" w:ascii="仿宋_GB2312" w:hAnsi="仿宋_GB2312" w:eastAsia="仿宋_GB2312" w:cs="仿宋_GB2312"/>
                <w:b/>
                <w:bCs w:val="0"/>
                <w:szCs w:val="24"/>
                <w:lang w:val="en-US" w:eastAsia="zh-CN"/>
              </w:rPr>
              <w:t>12</w:t>
            </w:r>
            <w:r>
              <w:rPr>
                <w:rFonts w:hint="eastAsia" w:ascii="仿宋_GB2312" w:hAnsi="仿宋_GB2312" w:eastAsia="仿宋_GB2312" w:cs="仿宋_GB2312"/>
                <w:b/>
                <w:bCs w:val="0"/>
                <w:szCs w:val="24"/>
              </w:rPr>
              <w:t>分）</w:t>
            </w:r>
            <w:r>
              <w:rPr>
                <w:rFonts w:hint="eastAsia" w:ascii="仿宋_GB2312" w:hAnsi="仿宋_GB2312" w:eastAsia="仿宋_GB2312" w:cs="仿宋_GB2312"/>
                <w:b w:val="0"/>
                <w:bCs/>
                <w:szCs w:val="24"/>
              </w:rPr>
              <w:t>：投标人提供的培训方案</w:t>
            </w:r>
            <w:r>
              <w:rPr>
                <w:rFonts w:hint="eastAsia" w:ascii="仿宋_GB2312" w:hAnsi="仿宋_GB2312" w:eastAsia="仿宋_GB2312" w:cs="仿宋_GB2312"/>
                <w:b w:val="0"/>
                <w:bCs/>
                <w:szCs w:val="24"/>
                <w:lang w:val="en-US" w:eastAsia="zh-CN"/>
              </w:rPr>
              <w:t>完备</w:t>
            </w:r>
            <w:r>
              <w:rPr>
                <w:rFonts w:hint="eastAsia" w:ascii="仿宋_GB2312" w:hAnsi="仿宋_GB2312" w:eastAsia="仿宋_GB2312" w:cs="仿宋_GB2312"/>
                <w:b w:val="0"/>
                <w:bCs/>
                <w:szCs w:val="24"/>
              </w:rPr>
              <w:t>，培训人员</w:t>
            </w:r>
            <w:r>
              <w:rPr>
                <w:rFonts w:hint="eastAsia" w:ascii="仿宋_GB2312" w:hAnsi="仿宋_GB2312" w:eastAsia="仿宋_GB2312" w:cs="仿宋_GB2312"/>
                <w:b w:val="0"/>
                <w:bCs/>
                <w:szCs w:val="24"/>
                <w:lang w:val="en-US" w:eastAsia="zh-CN"/>
              </w:rPr>
              <w:t>不少于</w:t>
            </w:r>
            <w:r>
              <w:rPr>
                <w:rFonts w:hint="eastAsia" w:ascii="仿宋_GB2312" w:hAnsi="仿宋_GB2312" w:eastAsia="仿宋_GB2312" w:cs="仿宋_GB2312"/>
                <w:b w:val="0"/>
                <w:bCs/>
                <w:szCs w:val="24"/>
              </w:rPr>
              <w:t>2人，培训内容</w:t>
            </w:r>
            <w:r>
              <w:rPr>
                <w:rFonts w:hint="eastAsia" w:ascii="仿宋_GB2312" w:hAnsi="仿宋_GB2312" w:eastAsia="仿宋_GB2312" w:cs="仿宋_GB2312"/>
                <w:b w:val="0"/>
                <w:bCs/>
                <w:szCs w:val="24"/>
                <w:lang w:val="en-US" w:eastAsia="zh-CN"/>
              </w:rPr>
              <w:t>可具操作性</w:t>
            </w:r>
            <w:r>
              <w:rPr>
                <w:rFonts w:hint="eastAsia" w:ascii="仿宋_GB2312" w:hAnsi="仿宋_GB2312" w:eastAsia="仿宋_GB2312" w:cs="仿宋_GB2312"/>
                <w:b w:val="0"/>
                <w:bCs/>
                <w:szCs w:val="24"/>
              </w:rPr>
              <w:t>。</w:t>
            </w:r>
            <w:r>
              <w:rPr>
                <w:rFonts w:hint="eastAsia" w:ascii="仿宋_GB2312" w:hAnsi="仿宋_GB2312" w:eastAsia="仿宋_GB2312" w:cs="仿宋_GB2312"/>
                <w:b w:val="0"/>
                <w:bCs/>
                <w:szCs w:val="24"/>
                <w:lang w:val="en-US" w:eastAsia="zh-CN"/>
              </w:rPr>
              <w:t>包含有</w:t>
            </w:r>
            <w:r>
              <w:rPr>
                <w:rFonts w:hint="eastAsia" w:ascii="仿宋_GB2312" w:hAnsi="仿宋_GB2312" w:eastAsia="仿宋_GB2312" w:cs="仿宋_GB2312"/>
                <w:b w:val="0"/>
                <w:bCs/>
                <w:szCs w:val="24"/>
              </w:rPr>
              <w:t>培训时间、地点、目标、方式、内容、对象及保障措施的说明，方案设计合理，能</w:t>
            </w:r>
            <w:r>
              <w:rPr>
                <w:rFonts w:hint="eastAsia" w:ascii="仿宋_GB2312" w:hAnsi="仿宋_GB2312" w:eastAsia="仿宋_GB2312" w:cs="仿宋_GB2312"/>
                <w:b w:val="0"/>
                <w:bCs/>
                <w:szCs w:val="24"/>
                <w:lang w:val="en-US" w:eastAsia="zh-CN"/>
              </w:rPr>
              <w:t>满足</w:t>
            </w:r>
            <w:r>
              <w:rPr>
                <w:rFonts w:hint="eastAsia" w:ascii="仿宋_GB2312" w:hAnsi="仿宋_GB2312" w:eastAsia="仿宋_GB2312" w:cs="仿宋_GB2312"/>
                <w:b w:val="0"/>
                <w:bCs/>
                <w:szCs w:val="24"/>
              </w:rPr>
              <w:t>项目培训需求</w:t>
            </w:r>
            <w:r>
              <w:rPr>
                <w:rFonts w:hint="eastAsia" w:ascii="仿宋_GB2312" w:hAnsi="仿宋_GB2312" w:eastAsia="仿宋_GB2312" w:cs="仿宋_GB2312"/>
                <w:b w:val="0"/>
                <w:bCs/>
                <w:szCs w:val="24"/>
                <w:lang w:eastAsia="zh-CN"/>
              </w:rPr>
              <w:t>。</w:t>
            </w:r>
          </w:p>
          <w:p>
            <w:pPr>
              <w:pStyle w:val="817"/>
              <w:widowControl/>
              <w:spacing w:line="400" w:lineRule="exact"/>
              <w:ind w:firstLine="422" w:firstLineChars="200"/>
              <w:jc w:val="left"/>
              <w:rPr>
                <w:rFonts w:hint="eastAsia" w:ascii="仿宋_GB2312" w:hAnsi="仿宋_GB2312" w:eastAsia="仿宋_GB2312" w:cs="仿宋_GB2312"/>
                <w:b w:val="0"/>
                <w:bCs/>
                <w:szCs w:val="24"/>
                <w:lang w:eastAsia="zh-CN"/>
              </w:rPr>
            </w:pPr>
            <w:r>
              <w:rPr>
                <w:rFonts w:hint="eastAsia" w:ascii="仿宋_GB2312" w:hAnsi="仿宋_GB2312" w:eastAsia="仿宋_GB2312" w:cs="仿宋_GB2312"/>
                <w:b/>
                <w:bCs w:val="0"/>
                <w:szCs w:val="24"/>
                <w:lang w:val="en-US" w:eastAsia="zh-CN"/>
              </w:rPr>
              <w:t>三</w:t>
            </w:r>
            <w:r>
              <w:rPr>
                <w:rFonts w:hint="eastAsia" w:ascii="仿宋_GB2312" w:hAnsi="仿宋_GB2312" w:eastAsia="仿宋_GB2312" w:cs="仿宋_GB2312"/>
                <w:b/>
                <w:bCs w:val="0"/>
                <w:szCs w:val="24"/>
                <w:lang w:eastAsia="zh-CN"/>
              </w:rPr>
              <w:t>档（</w:t>
            </w:r>
            <w:r>
              <w:rPr>
                <w:rFonts w:hint="eastAsia" w:ascii="仿宋_GB2312" w:hAnsi="仿宋_GB2312" w:eastAsia="仿宋_GB2312" w:cs="仿宋_GB2312"/>
                <w:b/>
                <w:bCs w:val="0"/>
                <w:szCs w:val="24"/>
                <w:lang w:val="en-US" w:eastAsia="zh-CN"/>
              </w:rPr>
              <w:t>8</w:t>
            </w:r>
            <w:r>
              <w:rPr>
                <w:rFonts w:hint="eastAsia" w:ascii="仿宋_GB2312" w:hAnsi="仿宋_GB2312" w:eastAsia="仿宋_GB2312" w:cs="仿宋_GB2312"/>
                <w:b/>
                <w:bCs w:val="0"/>
                <w:szCs w:val="24"/>
                <w:lang w:eastAsia="zh-CN"/>
              </w:rPr>
              <w:t>分）：</w:t>
            </w:r>
            <w:r>
              <w:rPr>
                <w:rFonts w:hint="eastAsia" w:ascii="仿宋_GB2312" w:hAnsi="仿宋_GB2312" w:eastAsia="仿宋_GB2312" w:cs="仿宋_GB2312"/>
                <w:b w:val="0"/>
                <w:bCs/>
                <w:szCs w:val="24"/>
                <w:lang w:eastAsia="zh-CN"/>
              </w:rPr>
              <w:t>投标人提供</w:t>
            </w:r>
            <w:r>
              <w:rPr>
                <w:rFonts w:hint="eastAsia" w:ascii="仿宋_GB2312" w:hAnsi="仿宋_GB2312" w:eastAsia="仿宋_GB2312" w:cs="仿宋_GB2312"/>
                <w:b w:val="0"/>
                <w:bCs/>
                <w:szCs w:val="24"/>
                <w:lang w:val="en-US" w:eastAsia="zh-CN"/>
              </w:rPr>
              <w:t>有</w:t>
            </w:r>
            <w:r>
              <w:rPr>
                <w:rFonts w:hint="eastAsia" w:ascii="仿宋_GB2312" w:hAnsi="仿宋_GB2312" w:eastAsia="仿宋_GB2312" w:cs="仿宋_GB2312"/>
                <w:b w:val="0"/>
                <w:bCs/>
                <w:szCs w:val="24"/>
                <w:lang w:eastAsia="zh-CN"/>
              </w:rPr>
              <w:t>培训方案，培训人员不少于</w:t>
            </w:r>
            <w:r>
              <w:rPr>
                <w:rFonts w:hint="eastAsia" w:ascii="仿宋_GB2312" w:hAnsi="仿宋_GB2312" w:eastAsia="仿宋_GB2312" w:cs="仿宋_GB2312"/>
                <w:b w:val="0"/>
                <w:bCs/>
                <w:szCs w:val="24"/>
                <w:lang w:val="en-US" w:eastAsia="zh-CN"/>
              </w:rPr>
              <w:t>1</w:t>
            </w:r>
            <w:r>
              <w:rPr>
                <w:rFonts w:hint="eastAsia" w:ascii="仿宋_GB2312" w:hAnsi="仿宋_GB2312" w:eastAsia="仿宋_GB2312" w:cs="仿宋_GB2312"/>
                <w:b w:val="0"/>
                <w:bCs/>
                <w:szCs w:val="24"/>
                <w:lang w:eastAsia="zh-CN"/>
              </w:rPr>
              <w:t>人，培训内容可具操作性。包含有培训时间、地点、内容的说明，方案设计</w:t>
            </w:r>
            <w:r>
              <w:rPr>
                <w:rFonts w:hint="eastAsia" w:ascii="仿宋_GB2312" w:hAnsi="仿宋_GB2312" w:eastAsia="仿宋_GB2312" w:cs="仿宋_GB2312"/>
                <w:b w:val="0"/>
                <w:bCs/>
                <w:szCs w:val="24"/>
                <w:lang w:val="en-US" w:eastAsia="zh-CN"/>
              </w:rPr>
              <w:t>一般</w:t>
            </w:r>
            <w:r>
              <w:rPr>
                <w:rFonts w:hint="eastAsia" w:ascii="仿宋_GB2312" w:hAnsi="仿宋_GB2312" w:eastAsia="仿宋_GB2312" w:cs="仿宋_GB2312"/>
                <w:b w:val="0"/>
                <w:bCs/>
                <w:szCs w:val="24"/>
                <w:lang w:eastAsia="zh-CN"/>
              </w:rPr>
              <w:t>，能满足项目培训需求。</w:t>
            </w:r>
          </w:p>
          <w:p>
            <w:pPr>
              <w:pStyle w:val="817"/>
              <w:widowControl/>
              <w:spacing w:line="400" w:lineRule="exact"/>
              <w:ind w:firstLine="422" w:firstLineChars="200"/>
              <w:jc w:val="left"/>
              <w:rPr>
                <w:rFonts w:hint="eastAsia" w:ascii="仿宋_GB2312" w:hAnsi="仿宋_GB2312" w:eastAsia="仿宋_GB2312" w:cs="仿宋_GB2312"/>
                <w:b w:val="0"/>
                <w:bCs/>
                <w:szCs w:val="24"/>
                <w:lang w:val="en-US" w:eastAsia="zh-CN"/>
              </w:rPr>
            </w:pPr>
            <w:r>
              <w:rPr>
                <w:rFonts w:hint="eastAsia" w:ascii="仿宋_GB2312" w:hAnsi="仿宋_GB2312" w:eastAsia="仿宋_GB2312" w:cs="仿宋_GB2312"/>
                <w:b/>
                <w:bCs w:val="0"/>
                <w:szCs w:val="24"/>
                <w:lang w:val="en-US" w:eastAsia="zh-CN"/>
              </w:rPr>
              <w:t>四档（4分）</w:t>
            </w:r>
            <w:r>
              <w:rPr>
                <w:rFonts w:hint="eastAsia" w:ascii="仿宋_GB2312" w:hAnsi="仿宋_GB2312" w:eastAsia="仿宋_GB2312" w:cs="仿宋_GB2312"/>
                <w:b w:val="0"/>
                <w:bCs/>
                <w:szCs w:val="24"/>
                <w:lang w:val="en-US" w:eastAsia="zh-CN"/>
              </w:rPr>
              <w:t>：投标人提供培训方案能满足项目培训需求。</w:t>
            </w:r>
          </w:p>
          <w:p>
            <w:pPr>
              <w:pStyle w:val="817"/>
              <w:widowControl/>
              <w:spacing w:line="400" w:lineRule="exact"/>
              <w:ind w:firstLine="422" w:firstLineChars="200"/>
              <w:jc w:val="left"/>
              <w:rPr>
                <w:rFonts w:hint="default" w:ascii="仿宋_GB2312" w:hAnsi="仿宋_GB2312" w:eastAsia="仿宋_GB2312" w:cs="仿宋_GB2312"/>
                <w:b/>
                <w:bCs w:val="0"/>
                <w:szCs w:val="24"/>
                <w:lang w:val="en-US" w:eastAsia="zh-CN"/>
              </w:rPr>
            </w:pPr>
            <w:r>
              <w:rPr>
                <w:rFonts w:hint="default" w:ascii="仿宋_GB2312" w:hAnsi="仿宋_GB2312" w:eastAsia="仿宋_GB2312" w:cs="仿宋_GB2312"/>
                <w:b/>
                <w:bCs w:val="0"/>
                <w:szCs w:val="24"/>
                <w:lang w:val="en-US" w:eastAsia="zh-CN"/>
              </w:rPr>
              <w:t>注：1.该方案内容可以包括：</w:t>
            </w:r>
            <w:r>
              <w:rPr>
                <w:rFonts w:hint="eastAsia" w:ascii="仿宋_GB2312" w:hAnsi="仿宋_GB2312" w:eastAsia="仿宋_GB2312" w:cs="仿宋_GB2312"/>
                <w:b/>
                <w:bCs w:val="0"/>
                <w:szCs w:val="24"/>
                <w:lang w:val="en-US" w:eastAsia="zh-CN"/>
              </w:rPr>
              <w:t>（1）</w:t>
            </w:r>
            <w:r>
              <w:rPr>
                <w:rFonts w:hint="default" w:ascii="仿宋_GB2312" w:hAnsi="仿宋_GB2312" w:eastAsia="仿宋_GB2312" w:cs="仿宋_GB2312"/>
                <w:b/>
                <w:bCs w:val="0"/>
                <w:szCs w:val="24"/>
                <w:lang w:val="en-US" w:eastAsia="zh-CN"/>
              </w:rPr>
              <w:t>培训实施方案承诺书</w:t>
            </w:r>
            <w:r>
              <w:rPr>
                <w:rFonts w:hint="eastAsia" w:ascii="仿宋_GB2312" w:hAnsi="仿宋_GB2312" w:eastAsia="仿宋_GB2312" w:cs="仿宋_GB2312"/>
                <w:b/>
                <w:bCs w:val="0"/>
                <w:szCs w:val="24"/>
                <w:lang w:val="en-US" w:eastAsia="zh-CN"/>
              </w:rPr>
              <w:t>；</w:t>
            </w:r>
            <w:r>
              <w:rPr>
                <w:rFonts w:hint="default" w:ascii="仿宋_GB2312" w:hAnsi="仿宋_GB2312" w:eastAsia="仿宋_GB2312" w:cs="仿宋_GB2312"/>
                <w:b/>
                <w:bCs w:val="0"/>
                <w:szCs w:val="24"/>
                <w:lang w:val="en-US" w:eastAsia="zh-CN"/>
              </w:rPr>
              <w:t>（</w:t>
            </w:r>
            <w:r>
              <w:rPr>
                <w:rFonts w:hint="eastAsia" w:ascii="仿宋_GB2312" w:hAnsi="仿宋_GB2312" w:eastAsia="仿宋_GB2312" w:cs="仿宋_GB2312"/>
                <w:b/>
                <w:bCs w:val="0"/>
                <w:szCs w:val="24"/>
                <w:lang w:val="en-US" w:eastAsia="zh-CN"/>
              </w:rPr>
              <w:t>2）</w:t>
            </w:r>
            <w:r>
              <w:rPr>
                <w:rFonts w:hint="default" w:ascii="仿宋_GB2312" w:hAnsi="仿宋_GB2312" w:eastAsia="仿宋_GB2312" w:cs="仿宋_GB2312"/>
                <w:b/>
                <w:bCs w:val="0"/>
                <w:szCs w:val="24"/>
                <w:lang w:val="en-US" w:eastAsia="zh-CN"/>
              </w:rPr>
              <w:t>培训方式</w:t>
            </w:r>
            <w:r>
              <w:rPr>
                <w:rFonts w:hint="eastAsia" w:ascii="仿宋_GB2312" w:hAnsi="仿宋_GB2312" w:eastAsia="仿宋_GB2312" w:cs="仿宋_GB2312"/>
                <w:b/>
                <w:bCs w:val="0"/>
                <w:szCs w:val="24"/>
                <w:lang w:val="en-US" w:eastAsia="zh-CN"/>
              </w:rPr>
              <w:t>；（3）</w:t>
            </w:r>
            <w:r>
              <w:rPr>
                <w:rFonts w:hint="default" w:ascii="仿宋_GB2312" w:hAnsi="仿宋_GB2312" w:eastAsia="仿宋_GB2312" w:cs="仿宋_GB2312"/>
                <w:b/>
                <w:bCs w:val="0"/>
                <w:szCs w:val="24"/>
                <w:lang w:val="en-US" w:eastAsia="zh-CN"/>
              </w:rPr>
              <w:t>培训内容</w:t>
            </w:r>
            <w:r>
              <w:rPr>
                <w:rFonts w:hint="eastAsia" w:ascii="仿宋_GB2312" w:hAnsi="仿宋_GB2312" w:eastAsia="仿宋_GB2312" w:cs="仿宋_GB2312"/>
                <w:b/>
                <w:bCs w:val="0"/>
                <w:szCs w:val="24"/>
                <w:lang w:val="en-US" w:eastAsia="zh-CN"/>
              </w:rPr>
              <w:t>；（4）</w:t>
            </w:r>
            <w:r>
              <w:rPr>
                <w:rFonts w:hint="default" w:ascii="仿宋_GB2312" w:hAnsi="仿宋_GB2312" w:eastAsia="仿宋_GB2312" w:cs="仿宋_GB2312"/>
                <w:b/>
                <w:bCs w:val="0"/>
                <w:szCs w:val="24"/>
                <w:lang w:val="en-US" w:eastAsia="zh-CN"/>
              </w:rPr>
              <w:t>培训地点</w:t>
            </w:r>
            <w:r>
              <w:rPr>
                <w:rFonts w:hint="eastAsia" w:ascii="仿宋_GB2312" w:hAnsi="仿宋_GB2312" w:eastAsia="仿宋_GB2312" w:cs="仿宋_GB2312"/>
                <w:b/>
                <w:bCs w:val="0"/>
                <w:szCs w:val="24"/>
                <w:lang w:val="en-US" w:eastAsia="zh-CN"/>
              </w:rPr>
              <w:t>；（5）</w:t>
            </w:r>
            <w:r>
              <w:rPr>
                <w:rFonts w:hint="default" w:ascii="仿宋_GB2312" w:hAnsi="仿宋_GB2312" w:eastAsia="仿宋_GB2312" w:cs="仿宋_GB2312"/>
                <w:b/>
                <w:bCs w:val="0"/>
                <w:szCs w:val="24"/>
                <w:lang w:val="en-US" w:eastAsia="zh-CN"/>
              </w:rPr>
              <w:t>培训人员</w:t>
            </w:r>
            <w:r>
              <w:rPr>
                <w:rFonts w:hint="eastAsia" w:ascii="仿宋_GB2312" w:hAnsi="仿宋_GB2312" w:eastAsia="仿宋_GB2312" w:cs="仿宋_GB2312"/>
                <w:b/>
                <w:bCs w:val="0"/>
                <w:szCs w:val="24"/>
                <w:lang w:val="en-US" w:eastAsia="zh-CN"/>
              </w:rPr>
              <w:t>人数及</w:t>
            </w:r>
            <w:r>
              <w:rPr>
                <w:rFonts w:hint="default" w:ascii="仿宋_GB2312" w:hAnsi="仿宋_GB2312" w:eastAsia="仿宋_GB2312" w:cs="仿宋_GB2312"/>
                <w:b/>
                <w:bCs w:val="0"/>
                <w:szCs w:val="24"/>
                <w:lang w:val="en-US" w:eastAsia="zh-CN"/>
              </w:rPr>
              <w:t>资质</w:t>
            </w:r>
            <w:r>
              <w:rPr>
                <w:rFonts w:hint="eastAsia" w:ascii="仿宋_GB2312" w:hAnsi="仿宋_GB2312" w:eastAsia="仿宋_GB2312" w:cs="仿宋_GB2312"/>
                <w:b/>
                <w:bCs w:val="0"/>
                <w:szCs w:val="24"/>
                <w:lang w:val="en-US" w:eastAsia="zh-CN"/>
              </w:rPr>
              <w:t>；（6）</w:t>
            </w:r>
            <w:r>
              <w:rPr>
                <w:rFonts w:hint="default" w:ascii="仿宋_GB2312" w:hAnsi="仿宋_GB2312" w:eastAsia="仿宋_GB2312" w:cs="仿宋_GB2312"/>
                <w:b/>
                <w:bCs w:val="0"/>
                <w:szCs w:val="24"/>
                <w:lang w:val="en-US" w:eastAsia="zh-CN"/>
              </w:rPr>
              <w:t>培训时长</w:t>
            </w:r>
            <w:r>
              <w:rPr>
                <w:rFonts w:hint="eastAsia" w:ascii="仿宋_GB2312" w:hAnsi="仿宋_GB2312" w:eastAsia="仿宋_GB2312" w:cs="仿宋_GB2312"/>
                <w:b/>
                <w:bCs w:val="0"/>
                <w:szCs w:val="24"/>
                <w:lang w:val="en-US" w:eastAsia="zh-CN"/>
              </w:rPr>
              <w:t>。</w:t>
            </w:r>
          </w:p>
          <w:p>
            <w:pPr>
              <w:widowControl/>
              <w:spacing w:line="400" w:lineRule="exact"/>
              <w:ind w:firstLine="420" w:firstLineChars="200"/>
              <w:rPr>
                <w:rFonts w:hint="eastAsia" w:ascii="仿宋_GB2312" w:hAnsi="仿宋_GB2312" w:eastAsia="仿宋_GB2312" w:cs="仿宋_GB2312"/>
                <w:b w:val="0"/>
                <w:bCs/>
                <w:szCs w:val="24"/>
              </w:rPr>
            </w:pPr>
            <w:r>
              <w:rPr>
                <w:rFonts w:hint="eastAsia"/>
              </w:rPr>
              <w:t>2.</w:t>
            </w:r>
            <w:r>
              <w:rPr>
                <w:rFonts w:hint="eastAsia" w:ascii="仿宋_GB2312" w:hAnsi="仿宋_GB2312" w:eastAsia="仿宋_GB2312" w:cs="仿宋_GB2312"/>
                <w:b/>
                <w:szCs w:val="24"/>
              </w:rPr>
              <w:t>未提供方案或提供的内容与本项目无关的得0分。</w:t>
            </w:r>
          </w:p>
        </w:tc>
        <w:tc>
          <w:tcPr>
            <w:tcW w:w="86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16</w:t>
            </w:r>
          </w:p>
        </w:tc>
        <w:tc>
          <w:tcPr>
            <w:tcW w:w="1294" w:type="dxa"/>
            <w:tcBorders>
              <w:top w:val="single" w:color="auto" w:sz="4" w:space="0"/>
              <w:left w:val="single" w:color="auto" w:sz="4" w:space="0"/>
              <w:bottom w:val="single" w:color="auto" w:sz="4" w:space="0"/>
              <w:right w:val="single" w:color="auto" w:sz="4" w:space="0"/>
            </w:tcBorders>
            <w:vAlign w:val="center"/>
          </w:tcPr>
          <w:p>
            <w:pPr>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培训实施方案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689" w:type="dxa"/>
            <w:gridSpan w:val="3"/>
            <w:tcBorders>
              <w:top w:val="single" w:color="auto" w:sz="4" w:space="0"/>
              <w:left w:val="single" w:color="auto" w:sz="4" w:space="0"/>
              <w:bottom w:val="single" w:color="auto" w:sz="4" w:space="0"/>
              <w:right w:val="single" w:color="auto" w:sz="4" w:space="0"/>
            </w:tcBorders>
            <w:vAlign w:val="center"/>
          </w:tcPr>
          <w:p>
            <w:pPr>
              <w:pStyle w:val="817"/>
              <w:spacing w:line="360" w:lineRule="exact"/>
              <w:ind w:firstLine="422" w:firstLineChars="200"/>
              <w:jc w:val="center"/>
              <w:rPr>
                <w:rFonts w:ascii="仿宋_GB2312" w:hAnsi="仿宋_GB2312" w:eastAsia="仿宋_GB2312" w:cs="仿宋_GB2312"/>
                <w:b/>
                <w:bCs/>
              </w:rPr>
            </w:pPr>
            <w:r>
              <w:rPr>
                <w:rFonts w:hint="eastAsia" w:ascii="仿宋_GB2312" w:hAnsi="仿宋_GB2312" w:eastAsia="仿宋_GB2312" w:cs="仿宋_GB2312"/>
                <w:b/>
                <w:bCs/>
                <w:szCs w:val="24"/>
              </w:rPr>
              <w:t>主观分总分</w:t>
            </w:r>
          </w:p>
        </w:tc>
        <w:tc>
          <w:tcPr>
            <w:tcW w:w="86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48</w:t>
            </w:r>
          </w:p>
        </w:tc>
        <w:tc>
          <w:tcPr>
            <w:tcW w:w="1294" w:type="dxa"/>
            <w:tcBorders>
              <w:top w:val="single" w:color="auto" w:sz="4" w:space="0"/>
              <w:left w:val="single" w:color="auto" w:sz="4" w:space="0"/>
              <w:bottom w:val="single" w:color="auto" w:sz="4" w:space="0"/>
              <w:right w:val="single" w:color="auto" w:sz="4" w:space="0"/>
            </w:tcBorders>
            <w:vAlign w:val="center"/>
          </w:tcPr>
          <w:p>
            <w:pPr>
              <w:jc w:val="center"/>
            </w:pPr>
          </w:p>
        </w:tc>
      </w:tr>
    </w:tbl>
    <w:p>
      <w:pPr>
        <w:spacing w:line="390" w:lineRule="exact"/>
        <w:ind w:right="-168" w:rightChars="-80" w:firstLine="236" w:firstLineChars="98"/>
      </w:pPr>
      <w:r>
        <w:rPr>
          <w:rFonts w:hint="eastAsia" w:ascii="仿宋_GB2312" w:eastAsia="仿宋_GB2312"/>
          <w:b/>
          <w:sz w:val="24"/>
        </w:rPr>
        <w:t>（三）总得分=客观分+主观分</w:t>
      </w:r>
    </w:p>
    <w:p>
      <w:pPr>
        <w:adjustRightInd w:val="0"/>
        <w:spacing w:line="400" w:lineRule="exact"/>
        <w:ind w:firstLine="482" w:firstLineChars="200"/>
        <w:jc w:val="left"/>
        <w:textAlignment w:val="baseline"/>
        <w:rPr>
          <w:rFonts w:ascii="仿宋_GB2312" w:hAnsi="宋体" w:eastAsia="仿宋_GB2312"/>
          <w:b/>
          <w:kern w:val="0"/>
          <w:sz w:val="24"/>
        </w:rPr>
      </w:pPr>
      <w:r>
        <w:rPr>
          <w:rFonts w:hint="eastAsia" w:ascii="仿宋_GB2312" w:hAnsi="宋体" w:eastAsia="仿宋_GB2312"/>
          <w:b/>
          <w:kern w:val="0"/>
          <w:sz w:val="24"/>
        </w:rPr>
        <w:t>三、中标标准及中标候选人推荐原则</w:t>
      </w:r>
    </w:p>
    <w:p>
      <w:pPr>
        <w:adjustRightInd w:val="0"/>
        <w:spacing w:line="400" w:lineRule="exact"/>
        <w:ind w:firstLine="482" w:firstLineChars="200"/>
        <w:jc w:val="left"/>
        <w:textAlignment w:val="baseline"/>
        <w:rPr>
          <w:rFonts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排名第一的中标候选人放弃中标、因不可抗力提出不能履行合同，采购人或采购代理机构应将该情况报政府采购监督管理部门，从合格的中标候选人中另行确定中标人或重新开展政府采购活动。</w:t>
      </w:r>
    </w:p>
    <w:p>
      <w:pPr>
        <w:pStyle w:val="47"/>
        <w:spacing w:line="400" w:lineRule="exact"/>
        <w:ind w:left="0" w:leftChars="0" w:firstLine="482" w:firstLineChars="200"/>
        <w:rPr>
          <w:rFonts w:hint="eastAsia" w:ascii="仿宋_GB2312" w:hAnsi="宋体" w:eastAsia="仿宋_GB2312"/>
          <w:b/>
          <w:bCs/>
          <w:color w:val="auto"/>
          <w:sz w:val="24"/>
        </w:r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pPr>
        <w:pStyle w:val="47"/>
        <w:rPr>
          <w:rFonts w:hint="eastAsia" w:ascii="仿宋_GB2312" w:hAnsi="宋体" w:eastAsia="仿宋_GB2312"/>
          <w:b/>
          <w:bCs/>
          <w:color w:val="auto"/>
          <w:sz w:val="24"/>
        </w:rPr>
      </w:pPr>
    </w:p>
    <w:p>
      <w:pPr>
        <w:pStyle w:val="47"/>
        <w:ind w:left="0" w:leftChars="0" w:firstLine="0" w:firstLineChars="0"/>
        <w:rPr>
          <w:rFonts w:hint="eastAsia" w:ascii="仿宋_GB2312" w:hAnsi="宋体" w:eastAsia="仿宋_GB2312"/>
          <w:b/>
          <w:bCs/>
          <w:color w:val="auto"/>
          <w:sz w:val="24"/>
        </w:rPr>
      </w:pPr>
    </w:p>
    <w:p>
      <w:pPr>
        <w:pStyle w:val="47"/>
        <w:ind w:left="0" w:leftChars="0" w:firstLine="0" w:firstLineChars="0"/>
        <w:rPr>
          <w:rFonts w:hint="eastAsia" w:ascii="仿宋_GB2312" w:hAnsi="宋体" w:eastAsia="仿宋_GB2312"/>
          <w:b/>
          <w:bCs/>
          <w:color w:val="auto"/>
          <w:sz w:val="24"/>
        </w:rPr>
      </w:pPr>
    </w:p>
    <w:p>
      <w:pPr>
        <w:pStyle w:val="47"/>
        <w:ind w:left="0" w:leftChars="0" w:firstLine="0" w:firstLineChars="0"/>
        <w:rPr>
          <w:rFonts w:hint="eastAsia" w:ascii="仿宋_GB2312" w:hAnsi="宋体" w:eastAsia="仿宋_GB2312"/>
          <w:b/>
          <w:bCs/>
          <w:color w:val="auto"/>
          <w:sz w:val="24"/>
        </w:rPr>
      </w:pPr>
    </w:p>
    <w:p>
      <w:pPr>
        <w:pStyle w:val="47"/>
        <w:ind w:left="0" w:leftChars="0" w:firstLine="0" w:firstLineChars="0"/>
        <w:rPr>
          <w:rFonts w:hint="eastAsia" w:ascii="仿宋_GB2312" w:hAnsi="宋体" w:eastAsia="仿宋_GB2312"/>
          <w:b/>
          <w:bCs/>
          <w:color w:val="auto"/>
          <w:sz w:val="24"/>
        </w:rPr>
      </w:pPr>
    </w:p>
    <w:p>
      <w:pPr>
        <w:pStyle w:val="47"/>
        <w:ind w:left="0" w:leftChars="0" w:firstLine="0" w:firstLineChars="0"/>
        <w:rPr>
          <w:rFonts w:hint="eastAsia" w:ascii="仿宋_GB2312" w:hAnsi="宋体" w:eastAsia="仿宋_GB2312"/>
          <w:b/>
          <w:bCs/>
          <w:color w:val="auto"/>
          <w:sz w:val="24"/>
        </w:rPr>
      </w:pPr>
    </w:p>
    <w:p>
      <w:pPr>
        <w:pStyle w:val="47"/>
        <w:ind w:left="0" w:leftChars="0" w:firstLine="0" w:firstLineChars="0"/>
        <w:rPr>
          <w:rFonts w:hint="eastAsia" w:ascii="仿宋_GB2312" w:hAnsi="宋体" w:eastAsia="仿宋_GB2312"/>
          <w:b/>
          <w:bCs/>
          <w:color w:val="auto"/>
          <w:sz w:val="24"/>
        </w:rPr>
      </w:pPr>
    </w:p>
    <w:p>
      <w:pPr>
        <w:pStyle w:val="47"/>
        <w:ind w:left="0" w:leftChars="0" w:firstLine="0" w:firstLineChars="0"/>
        <w:rPr>
          <w:rFonts w:hint="eastAsia" w:ascii="仿宋_GB2312" w:hAnsi="宋体" w:eastAsia="仿宋_GB2312"/>
          <w:b/>
          <w:bCs/>
          <w:color w:val="auto"/>
          <w:sz w:val="24"/>
        </w:rPr>
      </w:pPr>
    </w:p>
    <w:p>
      <w:pPr>
        <w:pStyle w:val="47"/>
        <w:ind w:left="0" w:leftChars="0" w:firstLine="0" w:firstLineChars="0"/>
        <w:rPr>
          <w:rFonts w:hint="eastAsia" w:ascii="仿宋_GB2312" w:hAnsi="宋体" w:eastAsia="仿宋_GB2312"/>
          <w:b/>
          <w:bCs/>
          <w:color w:val="auto"/>
          <w:sz w:val="24"/>
        </w:rPr>
      </w:pPr>
    </w:p>
    <w:p>
      <w:pPr>
        <w:pStyle w:val="47"/>
        <w:ind w:left="0" w:leftChars="0" w:firstLine="0" w:firstLineChars="0"/>
        <w:rPr>
          <w:rFonts w:hint="eastAsia" w:ascii="仿宋_GB2312" w:hAnsi="宋体" w:eastAsia="仿宋_GB2312"/>
          <w:b/>
          <w:bCs/>
          <w:color w:val="auto"/>
          <w:sz w:val="24"/>
        </w:rPr>
      </w:pPr>
    </w:p>
    <w:p>
      <w:pPr>
        <w:pStyle w:val="47"/>
        <w:ind w:left="0" w:leftChars="0" w:firstLine="0" w:firstLineChars="0"/>
        <w:rPr>
          <w:rFonts w:hint="eastAsia" w:ascii="仿宋_GB2312" w:hAnsi="宋体" w:eastAsia="仿宋_GB2312"/>
          <w:b/>
          <w:bCs/>
          <w:color w:val="auto"/>
          <w:sz w:val="24"/>
        </w:rPr>
      </w:pPr>
    </w:p>
    <w:p>
      <w:pPr>
        <w:pStyle w:val="47"/>
        <w:ind w:left="0" w:leftChars="0" w:firstLine="0" w:firstLineChars="0"/>
        <w:rPr>
          <w:rFonts w:hint="eastAsia" w:ascii="仿宋_GB2312" w:hAnsi="宋体" w:eastAsia="仿宋_GB2312"/>
          <w:b/>
          <w:bCs/>
          <w:color w:val="auto"/>
          <w:sz w:val="24"/>
        </w:rPr>
      </w:pPr>
    </w:p>
    <w:p>
      <w:pPr>
        <w:pStyle w:val="47"/>
        <w:ind w:left="0" w:leftChars="0" w:firstLine="0" w:firstLineChars="0"/>
        <w:rPr>
          <w:rFonts w:hint="eastAsia" w:ascii="仿宋_GB2312" w:hAnsi="宋体" w:eastAsia="仿宋_GB2312"/>
          <w:b/>
          <w:bCs/>
          <w:color w:val="auto"/>
          <w:sz w:val="24"/>
        </w:rPr>
      </w:pPr>
    </w:p>
    <w:p>
      <w:pPr>
        <w:pStyle w:val="47"/>
        <w:rPr>
          <w:rFonts w:hint="eastAsia" w:ascii="仿宋_GB2312" w:hAnsi="宋体" w:eastAsia="仿宋_GB2312"/>
          <w:b/>
          <w:bCs/>
          <w:color w:val="auto"/>
          <w:sz w:val="24"/>
        </w:rPr>
      </w:pPr>
    </w:p>
    <w:p>
      <w:pPr>
        <w:spacing w:before="342" w:line="400" w:lineRule="exact"/>
        <w:rPr>
          <w:rFonts w:hint="eastAsia" w:ascii="仿宋_GB2312" w:hAnsi="仿宋_GB2312" w:eastAsia="仿宋_GB2312" w:cs="仿宋_GB2312"/>
          <w:spacing w:val="-2"/>
          <w:sz w:val="28"/>
          <w:szCs w:val="28"/>
        </w:rPr>
      </w:pPr>
      <w:r>
        <w:rPr>
          <w:rFonts w:hint="eastAsia" w:ascii="仿宋_GB2312" w:hAnsi="仿宋_GB2312" w:eastAsia="仿宋_GB2312" w:cs="仿宋_GB2312"/>
          <w:spacing w:val="-2"/>
          <w:sz w:val="28"/>
          <w:szCs w:val="28"/>
        </w:rPr>
        <w:t>附件一：</w:t>
      </w:r>
    </w:p>
    <w:p>
      <w:pPr>
        <w:spacing w:before="342" w:line="175" w:lineRule="auto"/>
        <w:jc w:val="center"/>
        <w:rPr>
          <w:rFonts w:hint="eastAsia" w:ascii="微软雅黑" w:hAnsi="微软雅黑" w:eastAsia="微软雅黑" w:cs="微软雅黑"/>
          <w:sz w:val="40"/>
          <w:szCs w:val="40"/>
        </w:rPr>
      </w:pPr>
      <w:r>
        <w:rPr>
          <w:rFonts w:ascii="微软雅黑" w:hAnsi="微软雅黑" w:eastAsia="微软雅黑" w:cs="微软雅黑"/>
          <w:spacing w:val="-2"/>
          <w:sz w:val="40"/>
          <w:szCs w:val="40"/>
        </w:rPr>
        <w:t>节能产品政府采购品目清单</w:t>
      </w:r>
    </w:p>
    <w:p>
      <w:pPr>
        <w:spacing w:line="151" w:lineRule="exact"/>
      </w:pPr>
    </w:p>
    <w:tbl>
      <w:tblPr>
        <w:tblStyle w:val="81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578" w:type="dxa"/>
          </w:tcPr>
          <w:p>
            <w:pPr>
              <w:pStyle w:val="814"/>
              <w:spacing w:before="129" w:line="249" w:lineRule="auto"/>
              <w:ind w:left="72" w:right="66" w:firstLine="18"/>
              <w:rPr>
                <w:rFonts w:hint="eastAsia"/>
                <w:sz w:val="22"/>
                <w:szCs w:val="22"/>
              </w:rPr>
            </w:pPr>
            <w:r>
              <w:rPr>
                <w:b/>
                <w:bCs/>
                <w:spacing w:val="-15"/>
                <w:sz w:val="22"/>
                <w:szCs w:val="22"/>
              </w:rPr>
              <w:t>品目</w:t>
            </w:r>
            <w:r>
              <w:rPr>
                <w:sz w:val="22"/>
                <w:szCs w:val="22"/>
              </w:rPr>
              <w:t xml:space="preserve"> </w:t>
            </w:r>
            <w:r>
              <w:rPr>
                <w:b/>
                <w:bCs/>
                <w:spacing w:val="-6"/>
                <w:sz w:val="22"/>
                <w:szCs w:val="22"/>
              </w:rPr>
              <w:t>序号</w:t>
            </w:r>
          </w:p>
        </w:tc>
        <w:tc>
          <w:tcPr>
            <w:tcW w:w="4879" w:type="dxa"/>
            <w:gridSpan w:val="3"/>
          </w:tcPr>
          <w:p>
            <w:pPr>
              <w:pStyle w:val="814"/>
              <w:spacing w:before="285" w:line="223" w:lineRule="auto"/>
              <w:ind w:left="2226"/>
              <w:rPr>
                <w:rFonts w:hint="eastAsia"/>
                <w:sz w:val="22"/>
                <w:szCs w:val="22"/>
              </w:rPr>
            </w:pPr>
            <w:r>
              <w:rPr>
                <w:b/>
                <w:bCs/>
                <w:spacing w:val="-5"/>
                <w:sz w:val="22"/>
                <w:szCs w:val="22"/>
              </w:rPr>
              <w:t>名称</w:t>
            </w:r>
          </w:p>
        </w:tc>
        <w:tc>
          <w:tcPr>
            <w:tcW w:w="2969" w:type="dxa"/>
          </w:tcPr>
          <w:p>
            <w:pPr>
              <w:pStyle w:val="814"/>
              <w:spacing w:before="285" w:line="220" w:lineRule="auto"/>
              <w:ind w:left="939"/>
              <w:rPr>
                <w:rFonts w:hint="eastAsia"/>
                <w:sz w:val="22"/>
                <w:szCs w:val="22"/>
              </w:rPr>
            </w:pPr>
            <w:r>
              <w:rPr>
                <w:b/>
                <w:bCs/>
                <w:spacing w:val="-4"/>
                <w:sz w:val="22"/>
                <w:szCs w:val="22"/>
              </w:rPr>
              <w:t>依据的标准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jc w:val="center"/>
        </w:trPr>
        <w:tc>
          <w:tcPr>
            <w:tcW w:w="578" w:type="dxa"/>
            <w:vMerge w:val="restart"/>
            <w:tcBorders>
              <w:bottom w:val="nil"/>
            </w:tcBorders>
          </w:tcPr>
          <w:p>
            <w:pPr>
              <w:spacing w:line="254" w:lineRule="auto"/>
              <w:rPr>
                <w:rFonts w:ascii="Arial"/>
              </w:rPr>
            </w:pPr>
          </w:p>
          <w:p>
            <w:pPr>
              <w:spacing w:line="254" w:lineRule="auto"/>
              <w:rPr>
                <w:rFonts w:ascii="Arial"/>
              </w:rPr>
            </w:pPr>
          </w:p>
          <w:p>
            <w:pPr>
              <w:spacing w:line="254" w:lineRule="auto"/>
              <w:rPr>
                <w:rFonts w:ascii="Arial"/>
              </w:rPr>
            </w:pPr>
          </w:p>
          <w:p>
            <w:pPr>
              <w:spacing w:line="255" w:lineRule="auto"/>
              <w:rPr>
                <w:rFonts w:ascii="Arial"/>
              </w:rPr>
            </w:pPr>
          </w:p>
          <w:p>
            <w:pPr>
              <w:pStyle w:val="814"/>
              <w:spacing w:before="62" w:line="190" w:lineRule="auto"/>
              <w:ind w:left="257"/>
              <w:rPr>
                <w:rFonts w:hint="eastAsia"/>
              </w:rPr>
            </w:pPr>
            <w:r>
              <w:t>1</w:t>
            </w:r>
          </w:p>
        </w:tc>
        <w:tc>
          <w:tcPr>
            <w:tcW w:w="1166" w:type="dxa"/>
            <w:vMerge w:val="restart"/>
            <w:tcBorders>
              <w:bottom w:val="nil"/>
            </w:tcBorders>
          </w:tcPr>
          <w:p>
            <w:pPr>
              <w:spacing w:line="277" w:lineRule="auto"/>
              <w:rPr>
                <w:rFonts w:ascii="Arial"/>
              </w:rPr>
            </w:pPr>
          </w:p>
          <w:p>
            <w:pPr>
              <w:spacing w:line="277" w:lineRule="auto"/>
              <w:rPr>
                <w:rFonts w:ascii="Arial"/>
              </w:rPr>
            </w:pPr>
          </w:p>
          <w:p>
            <w:pPr>
              <w:spacing w:line="278" w:lineRule="auto"/>
              <w:rPr>
                <w:rFonts w:ascii="Arial"/>
              </w:rPr>
            </w:pPr>
          </w:p>
          <w:p>
            <w:pPr>
              <w:pStyle w:val="814"/>
              <w:spacing w:before="61" w:line="288" w:lineRule="auto"/>
              <w:ind w:left="14" w:right="8" w:hanging="5"/>
              <w:rPr>
                <w:rFonts w:hint="eastAsia"/>
              </w:rPr>
            </w:pPr>
            <w:r>
              <w:rPr>
                <w:spacing w:val="5"/>
              </w:rPr>
              <w:t>A020101</w:t>
            </w:r>
            <w:r>
              <w:rPr>
                <w:spacing w:val="-43"/>
              </w:rPr>
              <w:t xml:space="preserve"> </w:t>
            </w:r>
            <w:r>
              <w:rPr>
                <w:spacing w:val="5"/>
              </w:rPr>
              <w:t>计算</w:t>
            </w:r>
            <w:r>
              <w:t xml:space="preserve"> </w:t>
            </w:r>
            <w:r>
              <w:rPr>
                <w:spacing w:val="6"/>
              </w:rPr>
              <w:t>机设备</w:t>
            </w:r>
          </w:p>
        </w:tc>
        <w:tc>
          <w:tcPr>
            <w:tcW w:w="1799" w:type="dxa"/>
          </w:tcPr>
          <w:p>
            <w:pPr>
              <w:pStyle w:val="814"/>
              <w:spacing w:before="155" w:line="288" w:lineRule="auto"/>
              <w:ind w:left="17" w:right="10" w:firstLine="1"/>
              <w:rPr>
                <w:rFonts w:hint="eastAsia"/>
              </w:rPr>
            </w:pPr>
            <w:r>
              <w:rPr>
                <w:spacing w:val="3"/>
              </w:rPr>
              <w:t>★A02010104 台式计</w:t>
            </w:r>
            <w:r>
              <w:rPr>
                <w:spacing w:val="12"/>
              </w:rPr>
              <w:t xml:space="preserve"> </w:t>
            </w:r>
            <w:r>
              <w:rPr>
                <w:spacing w:val="4"/>
              </w:rPr>
              <w:t>算机</w:t>
            </w:r>
          </w:p>
        </w:tc>
        <w:tc>
          <w:tcPr>
            <w:tcW w:w="1914" w:type="dxa"/>
          </w:tcPr>
          <w:p>
            <w:pPr>
              <w:rPr>
                <w:rFonts w:ascii="Arial"/>
              </w:rPr>
            </w:pPr>
          </w:p>
        </w:tc>
        <w:tc>
          <w:tcPr>
            <w:tcW w:w="2969" w:type="dxa"/>
          </w:tcPr>
          <w:p>
            <w:pPr>
              <w:pStyle w:val="814"/>
              <w:spacing w:before="155"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tcPr>
          <w:p>
            <w:pPr>
              <w:pStyle w:val="814"/>
              <w:spacing w:before="110" w:line="288" w:lineRule="auto"/>
              <w:ind w:left="15" w:right="10" w:firstLine="3"/>
              <w:rPr>
                <w:rFonts w:hint="eastAsia"/>
              </w:rPr>
            </w:pPr>
            <w:r>
              <w:rPr>
                <w:spacing w:val="3"/>
              </w:rPr>
              <w:t>★A02010105 便携式</w:t>
            </w:r>
            <w:r>
              <w:rPr>
                <w:spacing w:val="12"/>
              </w:rPr>
              <w:t xml:space="preserve"> </w:t>
            </w:r>
            <w:r>
              <w:rPr>
                <w:spacing w:val="6"/>
              </w:rPr>
              <w:t>计算机</w:t>
            </w:r>
          </w:p>
        </w:tc>
        <w:tc>
          <w:tcPr>
            <w:tcW w:w="1914" w:type="dxa"/>
          </w:tcPr>
          <w:p>
            <w:pPr>
              <w:rPr>
                <w:rFonts w:ascii="Arial"/>
              </w:rPr>
            </w:pPr>
          </w:p>
        </w:tc>
        <w:tc>
          <w:tcPr>
            <w:tcW w:w="2969" w:type="dxa"/>
          </w:tcPr>
          <w:p>
            <w:pPr>
              <w:pStyle w:val="814"/>
              <w:spacing w:before="111"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578" w:type="dxa"/>
            <w:vMerge w:val="continue"/>
            <w:tcBorders>
              <w:top w:val="nil"/>
            </w:tcBorders>
          </w:tcPr>
          <w:p>
            <w:pPr>
              <w:rPr>
                <w:rFonts w:ascii="Arial"/>
              </w:rPr>
            </w:pPr>
          </w:p>
        </w:tc>
        <w:tc>
          <w:tcPr>
            <w:tcW w:w="1166" w:type="dxa"/>
            <w:vMerge w:val="continue"/>
            <w:tcBorders>
              <w:top w:val="nil"/>
            </w:tcBorders>
          </w:tcPr>
          <w:p>
            <w:pPr>
              <w:rPr>
                <w:rFonts w:ascii="Arial"/>
              </w:rPr>
            </w:pPr>
          </w:p>
        </w:tc>
        <w:tc>
          <w:tcPr>
            <w:tcW w:w="1799" w:type="dxa"/>
          </w:tcPr>
          <w:p>
            <w:pPr>
              <w:pStyle w:val="814"/>
              <w:spacing w:before="130" w:line="288" w:lineRule="auto"/>
              <w:ind w:left="15" w:right="10" w:firstLine="3"/>
              <w:rPr>
                <w:rFonts w:hint="eastAsia"/>
                <w:lang w:eastAsia="zh-CN"/>
              </w:rPr>
            </w:pPr>
            <w:r>
              <w:rPr>
                <w:spacing w:val="3"/>
                <w:lang w:eastAsia="zh-CN"/>
              </w:rPr>
              <w:t>★A02010107 平板式</w:t>
            </w:r>
            <w:r>
              <w:rPr>
                <w:spacing w:val="12"/>
                <w:lang w:eastAsia="zh-CN"/>
              </w:rPr>
              <w:t xml:space="preserve"> </w:t>
            </w:r>
            <w:r>
              <w:rPr>
                <w:spacing w:val="8"/>
                <w:lang w:eastAsia="zh-CN"/>
              </w:rPr>
              <w:t>微型计算机</w:t>
            </w:r>
          </w:p>
        </w:tc>
        <w:tc>
          <w:tcPr>
            <w:tcW w:w="1914" w:type="dxa"/>
          </w:tcPr>
          <w:p>
            <w:pPr>
              <w:rPr>
                <w:rFonts w:ascii="Arial"/>
              </w:rPr>
            </w:pPr>
          </w:p>
        </w:tc>
        <w:tc>
          <w:tcPr>
            <w:tcW w:w="2969" w:type="dxa"/>
          </w:tcPr>
          <w:p>
            <w:pPr>
              <w:pStyle w:val="814"/>
              <w:spacing w:before="130"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578" w:type="dxa"/>
            <w:vMerge w:val="restart"/>
            <w:tcBorders>
              <w:bottom w:val="nil"/>
            </w:tcBorders>
          </w:tcPr>
          <w:p>
            <w:pPr>
              <w:spacing w:line="255" w:lineRule="auto"/>
              <w:rPr>
                <w:rFonts w:ascii="Arial"/>
              </w:rPr>
            </w:pPr>
          </w:p>
          <w:p>
            <w:pPr>
              <w:spacing w:line="255" w:lineRule="auto"/>
              <w:rPr>
                <w:rFonts w:ascii="Arial"/>
              </w:rPr>
            </w:pPr>
          </w:p>
          <w:p>
            <w:pPr>
              <w:spacing w:line="255" w:lineRule="auto"/>
              <w:rPr>
                <w:rFonts w:ascii="Arial"/>
              </w:rPr>
            </w:pPr>
          </w:p>
          <w:p>
            <w:pPr>
              <w:spacing w:line="255" w:lineRule="auto"/>
              <w:rPr>
                <w:rFonts w:ascii="Arial"/>
              </w:rPr>
            </w:pPr>
          </w:p>
          <w:p>
            <w:pPr>
              <w:spacing w:line="255" w:lineRule="auto"/>
              <w:rPr>
                <w:rFonts w:ascii="Arial"/>
              </w:rPr>
            </w:pPr>
          </w:p>
          <w:p>
            <w:pPr>
              <w:spacing w:line="255" w:lineRule="auto"/>
              <w:rPr>
                <w:rFonts w:ascii="Arial"/>
              </w:rPr>
            </w:pPr>
          </w:p>
          <w:p>
            <w:pPr>
              <w:spacing w:line="256" w:lineRule="auto"/>
              <w:rPr>
                <w:rFonts w:ascii="Arial"/>
              </w:rPr>
            </w:pPr>
          </w:p>
          <w:p>
            <w:pPr>
              <w:spacing w:line="256" w:lineRule="auto"/>
              <w:rPr>
                <w:rFonts w:ascii="Arial"/>
              </w:rPr>
            </w:pPr>
          </w:p>
          <w:p>
            <w:pPr>
              <w:pStyle w:val="814"/>
              <w:spacing w:before="62" w:line="189" w:lineRule="auto"/>
              <w:ind w:left="245"/>
              <w:rPr>
                <w:rFonts w:hint="eastAsia"/>
              </w:rPr>
            </w:pPr>
            <w:r>
              <w:t>2</w:t>
            </w:r>
          </w:p>
        </w:tc>
        <w:tc>
          <w:tcPr>
            <w:tcW w:w="1166" w:type="dxa"/>
            <w:vMerge w:val="restart"/>
            <w:tcBorders>
              <w:bottom w:val="nil"/>
            </w:tcBorders>
          </w:tcPr>
          <w:p>
            <w:pPr>
              <w:spacing w:line="265" w:lineRule="auto"/>
              <w:rPr>
                <w:rFonts w:ascii="Arial"/>
              </w:rPr>
            </w:pPr>
          </w:p>
          <w:p>
            <w:pPr>
              <w:spacing w:line="265" w:lineRule="auto"/>
              <w:rPr>
                <w:rFonts w:ascii="Arial"/>
              </w:rPr>
            </w:pPr>
          </w:p>
          <w:p>
            <w:pPr>
              <w:spacing w:line="265" w:lineRule="auto"/>
              <w:rPr>
                <w:rFonts w:ascii="Arial"/>
              </w:rPr>
            </w:pPr>
          </w:p>
          <w:p>
            <w:pPr>
              <w:spacing w:line="265" w:lineRule="auto"/>
              <w:rPr>
                <w:rFonts w:ascii="Arial"/>
              </w:rPr>
            </w:pPr>
          </w:p>
          <w:p>
            <w:pPr>
              <w:spacing w:line="265" w:lineRule="auto"/>
              <w:rPr>
                <w:rFonts w:ascii="Arial"/>
              </w:rPr>
            </w:pPr>
          </w:p>
          <w:p>
            <w:pPr>
              <w:spacing w:line="265" w:lineRule="auto"/>
              <w:rPr>
                <w:rFonts w:ascii="Arial"/>
              </w:rPr>
            </w:pPr>
          </w:p>
          <w:p>
            <w:pPr>
              <w:spacing w:line="266" w:lineRule="auto"/>
              <w:rPr>
                <w:rFonts w:ascii="Arial"/>
              </w:rPr>
            </w:pPr>
          </w:p>
          <w:p>
            <w:pPr>
              <w:pStyle w:val="814"/>
              <w:spacing w:before="62" w:line="288" w:lineRule="auto"/>
              <w:ind w:left="14" w:right="8" w:hanging="5"/>
              <w:rPr>
                <w:rFonts w:hint="eastAsia"/>
              </w:rPr>
            </w:pPr>
            <w:r>
              <w:rPr>
                <w:spacing w:val="5"/>
              </w:rPr>
              <w:t>A020106</w:t>
            </w:r>
            <w:r>
              <w:rPr>
                <w:spacing w:val="-43"/>
              </w:rPr>
              <w:t xml:space="preserve"> </w:t>
            </w:r>
            <w:r>
              <w:rPr>
                <w:spacing w:val="5"/>
              </w:rPr>
              <w:t>输入</w:t>
            </w:r>
            <w:r>
              <w:t xml:space="preserve"> </w:t>
            </w:r>
            <w:r>
              <w:rPr>
                <w:spacing w:val="7"/>
              </w:rPr>
              <w:t>输出设备</w:t>
            </w:r>
          </w:p>
        </w:tc>
        <w:tc>
          <w:tcPr>
            <w:tcW w:w="1799" w:type="dxa"/>
            <w:vMerge w:val="restart"/>
            <w:tcBorders>
              <w:bottom w:val="nil"/>
            </w:tcBorders>
          </w:tcPr>
          <w:p>
            <w:pPr>
              <w:spacing w:line="316" w:lineRule="auto"/>
              <w:rPr>
                <w:rFonts w:ascii="Arial"/>
              </w:rPr>
            </w:pPr>
          </w:p>
          <w:p>
            <w:pPr>
              <w:spacing w:line="316" w:lineRule="auto"/>
              <w:rPr>
                <w:rFonts w:ascii="Arial"/>
              </w:rPr>
            </w:pPr>
          </w:p>
          <w:p>
            <w:pPr>
              <w:spacing w:line="317" w:lineRule="auto"/>
              <w:rPr>
                <w:rFonts w:ascii="Arial"/>
              </w:rPr>
            </w:pPr>
          </w:p>
          <w:p>
            <w:pPr>
              <w:pStyle w:val="814"/>
              <w:spacing w:before="62" w:line="229" w:lineRule="auto"/>
              <w:ind w:left="9"/>
              <w:rPr>
                <w:rFonts w:hint="eastAsia"/>
              </w:rPr>
            </w:pPr>
            <w:r>
              <w:rPr>
                <w:spacing w:val="5"/>
              </w:rPr>
              <w:t>A02010601</w:t>
            </w:r>
            <w:r>
              <w:rPr>
                <w:spacing w:val="-28"/>
              </w:rPr>
              <w:t xml:space="preserve"> </w:t>
            </w:r>
            <w:r>
              <w:rPr>
                <w:spacing w:val="5"/>
              </w:rPr>
              <w:t>打印设备</w:t>
            </w:r>
          </w:p>
        </w:tc>
        <w:tc>
          <w:tcPr>
            <w:tcW w:w="1914" w:type="dxa"/>
          </w:tcPr>
          <w:p>
            <w:pPr>
              <w:pStyle w:val="814"/>
              <w:spacing w:before="119" w:line="288" w:lineRule="auto"/>
              <w:ind w:left="31" w:right="8" w:hanging="21"/>
              <w:rPr>
                <w:rFonts w:hint="eastAsia"/>
              </w:rPr>
            </w:pPr>
            <w:r>
              <w:rPr>
                <w:spacing w:val="3"/>
              </w:rPr>
              <w:t>A0201060101</w:t>
            </w:r>
            <w:r>
              <w:rPr>
                <w:spacing w:val="50"/>
              </w:rPr>
              <w:t xml:space="preserve"> </w:t>
            </w:r>
            <w:r>
              <w:rPr>
                <w:spacing w:val="3"/>
              </w:rPr>
              <w:t>喷</w:t>
            </w:r>
            <w:r>
              <w:rPr>
                <w:spacing w:val="-51"/>
              </w:rPr>
              <w:t xml:space="preserve"> </w:t>
            </w:r>
            <w:r>
              <w:rPr>
                <w:spacing w:val="3"/>
              </w:rPr>
              <w:t>墨</w:t>
            </w:r>
            <w:r>
              <w:rPr>
                <w:spacing w:val="-53"/>
              </w:rPr>
              <w:t xml:space="preserve"> </w:t>
            </w:r>
            <w:r>
              <w:rPr>
                <w:spacing w:val="3"/>
              </w:rPr>
              <w:t>打</w:t>
            </w:r>
            <w:r>
              <w:t xml:space="preserve"> </w:t>
            </w:r>
            <w:r>
              <w:rPr>
                <w:spacing w:val="-2"/>
              </w:rPr>
              <w:t>印机</w:t>
            </w:r>
          </w:p>
        </w:tc>
        <w:tc>
          <w:tcPr>
            <w:tcW w:w="2969" w:type="dxa"/>
          </w:tcPr>
          <w:p>
            <w:pPr>
              <w:pStyle w:val="81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vMerge w:val="continue"/>
            <w:tcBorders>
              <w:top w:val="nil"/>
              <w:bottom w:val="nil"/>
            </w:tcBorders>
          </w:tcPr>
          <w:p>
            <w:pPr>
              <w:rPr>
                <w:rFonts w:ascii="Arial"/>
              </w:rPr>
            </w:pPr>
          </w:p>
        </w:tc>
        <w:tc>
          <w:tcPr>
            <w:tcW w:w="1914" w:type="dxa"/>
          </w:tcPr>
          <w:p>
            <w:pPr>
              <w:pStyle w:val="814"/>
              <w:spacing w:before="119" w:line="288" w:lineRule="auto"/>
              <w:ind w:left="19" w:right="8"/>
              <w:rPr>
                <w:rFonts w:hint="eastAsia"/>
              </w:rPr>
            </w:pPr>
            <w:r>
              <w:rPr>
                <w:spacing w:val="3"/>
              </w:rPr>
              <w:t>★</w:t>
            </w:r>
            <w:r>
              <w:rPr>
                <w:spacing w:val="-50"/>
              </w:rPr>
              <w:t xml:space="preserve"> </w:t>
            </w:r>
            <w:r>
              <w:rPr>
                <w:spacing w:val="3"/>
              </w:rPr>
              <w:t>A0201060102</w:t>
            </w:r>
            <w:r>
              <w:rPr>
                <w:spacing w:val="41"/>
              </w:rPr>
              <w:t xml:space="preserve"> </w:t>
            </w:r>
            <w:r>
              <w:rPr>
                <w:spacing w:val="3"/>
              </w:rPr>
              <w:t>激</w:t>
            </w:r>
            <w:r>
              <w:rPr>
                <w:spacing w:val="-54"/>
              </w:rPr>
              <w:t xml:space="preserve"> </w:t>
            </w:r>
            <w:r>
              <w:rPr>
                <w:spacing w:val="3"/>
              </w:rPr>
              <w:t>光</w:t>
            </w:r>
            <w:r>
              <w:t xml:space="preserve"> </w:t>
            </w:r>
            <w:r>
              <w:rPr>
                <w:spacing w:val="5"/>
              </w:rPr>
              <w:t>打印机</w:t>
            </w:r>
          </w:p>
        </w:tc>
        <w:tc>
          <w:tcPr>
            <w:tcW w:w="2969" w:type="dxa"/>
          </w:tcPr>
          <w:p>
            <w:pPr>
              <w:pStyle w:val="81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vMerge w:val="continue"/>
            <w:tcBorders>
              <w:top w:val="nil"/>
            </w:tcBorders>
          </w:tcPr>
          <w:p>
            <w:pPr>
              <w:rPr>
                <w:rFonts w:ascii="Arial"/>
              </w:rPr>
            </w:pPr>
          </w:p>
        </w:tc>
        <w:tc>
          <w:tcPr>
            <w:tcW w:w="1914" w:type="dxa"/>
          </w:tcPr>
          <w:p>
            <w:pPr>
              <w:pStyle w:val="814"/>
              <w:spacing w:before="119" w:line="288" w:lineRule="auto"/>
              <w:ind w:left="19" w:right="8"/>
              <w:rPr>
                <w:rFonts w:hint="eastAsia"/>
              </w:rPr>
            </w:pPr>
            <w:r>
              <w:rPr>
                <w:spacing w:val="3"/>
              </w:rPr>
              <w:t>★</w:t>
            </w:r>
            <w:r>
              <w:rPr>
                <w:spacing w:val="-54"/>
              </w:rPr>
              <w:t xml:space="preserve"> </w:t>
            </w:r>
            <w:r>
              <w:rPr>
                <w:spacing w:val="3"/>
              </w:rPr>
              <w:t>A0201060104</w:t>
            </w:r>
            <w:r>
              <w:rPr>
                <w:spacing w:val="43"/>
              </w:rPr>
              <w:t xml:space="preserve"> </w:t>
            </w:r>
            <w:r>
              <w:rPr>
                <w:spacing w:val="3"/>
              </w:rPr>
              <w:t>针</w:t>
            </w:r>
            <w:r>
              <w:rPr>
                <w:spacing w:val="-52"/>
              </w:rPr>
              <w:t xml:space="preserve"> </w:t>
            </w:r>
            <w:r>
              <w:rPr>
                <w:spacing w:val="3"/>
              </w:rPr>
              <w:t>式</w:t>
            </w:r>
            <w:r>
              <w:t xml:space="preserve"> </w:t>
            </w:r>
            <w:r>
              <w:rPr>
                <w:spacing w:val="5"/>
              </w:rPr>
              <w:t>打印机</w:t>
            </w:r>
          </w:p>
        </w:tc>
        <w:tc>
          <w:tcPr>
            <w:tcW w:w="2969" w:type="dxa"/>
          </w:tcPr>
          <w:p>
            <w:pPr>
              <w:pStyle w:val="81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tcPr>
          <w:p>
            <w:pPr>
              <w:pStyle w:val="814"/>
              <w:spacing w:before="292" w:line="230" w:lineRule="auto"/>
              <w:ind w:left="9"/>
              <w:rPr>
                <w:rFonts w:hint="eastAsia"/>
              </w:rPr>
            </w:pPr>
            <w:r>
              <w:rPr>
                <w:spacing w:val="5"/>
              </w:rPr>
              <w:t>A02010604</w:t>
            </w:r>
            <w:r>
              <w:rPr>
                <w:spacing w:val="-28"/>
              </w:rPr>
              <w:t xml:space="preserve"> </w:t>
            </w:r>
            <w:r>
              <w:rPr>
                <w:spacing w:val="5"/>
              </w:rPr>
              <w:t>显示设备</w:t>
            </w:r>
          </w:p>
        </w:tc>
        <w:tc>
          <w:tcPr>
            <w:tcW w:w="1914" w:type="dxa"/>
          </w:tcPr>
          <w:p>
            <w:pPr>
              <w:pStyle w:val="814"/>
              <w:spacing w:before="136" w:line="289" w:lineRule="auto"/>
              <w:ind w:left="20" w:right="8" w:hanging="1"/>
              <w:rPr>
                <w:rFonts w:hint="eastAsia"/>
              </w:rPr>
            </w:pPr>
            <w:r>
              <w:rPr>
                <w:spacing w:val="2"/>
              </w:rPr>
              <w:t>★</w:t>
            </w:r>
            <w:r>
              <w:rPr>
                <w:spacing w:val="-54"/>
              </w:rPr>
              <w:t xml:space="preserve"> </w:t>
            </w:r>
            <w:r>
              <w:rPr>
                <w:spacing w:val="2"/>
              </w:rPr>
              <w:t>A0201060401</w:t>
            </w:r>
            <w:r>
              <w:rPr>
                <w:spacing w:val="44"/>
              </w:rPr>
              <w:t xml:space="preserve"> </w:t>
            </w:r>
            <w:r>
              <w:rPr>
                <w:spacing w:val="2"/>
              </w:rPr>
              <w:t>液</w:t>
            </w:r>
            <w:r>
              <w:rPr>
                <w:spacing w:val="-39"/>
              </w:rPr>
              <w:t xml:space="preserve"> </w:t>
            </w:r>
            <w:r>
              <w:rPr>
                <w:spacing w:val="2"/>
              </w:rPr>
              <w:t>晶</w:t>
            </w:r>
            <w:r>
              <w:t xml:space="preserve"> </w:t>
            </w:r>
            <w:r>
              <w:rPr>
                <w:spacing w:val="5"/>
              </w:rPr>
              <w:t>显示器</w:t>
            </w:r>
          </w:p>
        </w:tc>
        <w:tc>
          <w:tcPr>
            <w:tcW w:w="2969" w:type="dxa"/>
          </w:tcPr>
          <w:p>
            <w:pPr>
              <w:pStyle w:val="814"/>
              <w:spacing w:before="136" w:line="288" w:lineRule="auto"/>
              <w:ind w:left="22" w:right="11"/>
              <w:rPr>
                <w:rFonts w:hint="eastAsia"/>
                <w:lang w:eastAsia="zh-CN"/>
              </w:rPr>
            </w:pPr>
            <w:r>
              <w:rPr>
                <w:spacing w:val="19"/>
                <w:lang w:eastAsia="zh-CN"/>
              </w:rPr>
              <w:t>《计算机显示器能效限定值及能</w:t>
            </w:r>
            <w:r>
              <w:rPr>
                <w:spacing w:val="2"/>
                <w:lang w:eastAsia="zh-CN"/>
              </w:rPr>
              <w:t xml:space="preserve"> </w:t>
            </w:r>
            <w:r>
              <w:rPr>
                <w:spacing w:val="6"/>
                <w:lang w:eastAsia="zh-CN"/>
              </w:rPr>
              <w:t>效等级》（</w:t>
            </w:r>
            <w:r>
              <w:rPr>
                <w:lang w:eastAsia="zh-CN"/>
              </w:rPr>
              <w:t>GB</w:t>
            </w:r>
            <w:r>
              <w:rPr>
                <w:spacing w:val="6"/>
                <w:lang w:eastAsia="zh-CN"/>
              </w:rPr>
              <w:t xml:space="preserve"> 21520）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6" w:hRule="atLeast"/>
          <w:jc w:val="center"/>
        </w:trPr>
        <w:tc>
          <w:tcPr>
            <w:tcW w:w="578" w:type="dxa"/>
            <w:vMerge w:val="continue"/>
            <w:tcBorders>
              <w:top w:val="nil"/>
            </w:tcBorders>
          </w:tcPr>
          <w:p>
            <w:pPr>
              <w:rPr>
                <w:rFonts w:ascii="Arial"/>
              </w:rPr>
            </w:pPr>
          </w:p>
        </w:tc>
        <w:tc>
          <w:tcPr>
            <w:tcW w:w="1166" w:type="dxa"/>
            <w:vMerge w:val="continue"/>
            <w:tcBorders>
              <w:top w:val="nil"/>
            </w:tcBorders>
          </w:tcPr>
          <w:p>
            <w:pPr>
              <w:rPr>
                <w:rFonts w:ascii="Arial"/>
              </w:rPr>
            </w:pPr>
          </w:p>
        </w:tc>
        <w:tc>
          <w:tcPr>
            <w:tcW w:w="1799" w:type="dxa"/>
          </w:tcPr>
          <w:p>
            <w:pPr>
              <w:spacing w:line="365" w:lineRule="auto"/>
              <w:rPr>
                <w:rFonts w:ascii="Arial"/>
              </w:rPr>
            </w:pPr>
          </w:p>
          <w:p>
            <w:pPr>
              <w:pStyle w:val="814"/>
              <w:spacing w:before="62" w:line="288" w:lineRule="auto"/>
              <w:ind w:left="14" w:right="10" w:hanging="5"/>
              <w:rPr>
                <w:rFonts w:hint="eastAsia"/>
              </w:rPr>
            </w:pPr>
            <w:r>
              <w:rPr>
                <w:spacing w:val="4"/>
              </w:rPr>
              <w:t>A02010609 图形图像</w:t>
            </w:r>
            <w:r>
              <w:rPr>
                <w:spacing w:val="7"/>
              </w:rPr>
              <w:t xml:space="preserve"> 输入设备</w:t>
            </w:r>
          </w:p>
        </w:tc>
        <w:tc>
          <w:tcPr>
            <w:tcW w:w="1914" w:type="dxa"/>
          </w:tcPr>
          <w:p>
            <w:pPr>
              <w:spacing w:line="260" w:lineRule="auto"/>
              <w:rPr>
                <w:rFonts w:ascii="Arial"/>
              </w:rPr>
            </w:pPr>
          </w:p>
          <w:p>
            <w:pPr>
              <w:spacing w:line="260" w:lineRule="auto"/>
              <w:rPr>
                <w:rFonts w:ascii="Arial"/>
              </w:rPr>
            </w:pPr>
          </w:p>
          <w:p>
            <w:pPr>
              <w:pStyle w:val="814"/>
              <w:spacing w:before="61" w:line="229" w:lineRule="auto"/>
              <w:ind w:left="10"/>
              <w:rPr>
                <w:rFonts w:hint="eastAsia"/>
              </w:rPr>
            </w:pPr>
            <w:r>
              <w:rPr>
                <w:spacing w:val="5"/>
              </w:rPr>
              <w:t>A0201060901</w:t>
            </w:r>
            <w:r>
              <w:rPr>
                <w:spacing w:val="-34"/>
              </w:rPr>
              <w:t xml:space="preserve"> </w:t>
            </w:r>
            <w:r>
              <w:rPr>
                <w:spacing w:val="5"/>
              </w:rPr>
              <w:t>扫描仪</w:t>
            </w:r>
          </w:p>
        </w:tc>
        <w:tc>
          <w:tcPr>
            <w:tcW w:w="2969" w:type="dxa"/>
          </w:tcPr>
          <w:p>
            <w:pPr>
              <w:pStyle w:val="814"/>
              <w:spacing w:before="114" w:line="296" w:lineRule="auto"/>
              <w:ind w:left="22" w:hanging="3"/>
              <w:rPr>
                <w:rFonts w:hint="eastAsia"/>
                <w:lang w:eastAsia="zh-CN"/>
              </w:rPr>
            </w:pPr>
            <w:r>
              <w:rPr>
                <w:lang w:eastAsia="zh-CN"/>
              </w:rPr>
              <w:t>参照《复印机、打印机和传真机能</w:t>
            </w:r>
            <w:r>
              <w:rPr>
                <w:spacing w:val="3"/>
                <w:lang w:eastAsia="zh-CN"/>
              </w:rPr>
              <w:t xml:space="preserve">  </w:t>
            </w:r>
            <w:r>
              <w:rPr>
                <w:spacing w:val="-4"/>
                <w:lang w:eastAsia="zh-CN"/>
              </w:rPr>
              <w:t>效限定值及能效等级》（GB</w:t>
            </w:r>
            <w:r>
              <w:rPr>
                <w:spacing w:val="-24"/>
                <w:lang w:eastAsia="zh-CN"/>
              </w:rPr>
              <w:t xml:space="preserve"> </w:t>
            </w:r>
            <w:r>
              <w:rPr>
                <w:spacing w:val="-4"/>
                <w:lang w:eastAsia="zh-CN"/>
              </w:rPr>
              <w:t>21521）</w:t>
            </w:r>
            <w:r>
              <w:rPr>
                <w:lang w:eastAsia="zh-CN"/>
              </w:rPr>
              <w:t xml:space="preserve"> </w:t>
            </w:r>
            <w:r>
              <w:rPr>
                <w:spacing w:val="4"/>
                <w:lang w:eastAsia="zh-CN"/>
              </w:rPr>
              <w:t>中打印速度为</w:t>
            </w:r>
            <w:r>
              <w:rPr>
                <w:spacing w:val="38"/>
                <w:lang w:eastAsia="zh-CN"/>
              </w:rPr>
              <w:t xml:space="preserve"> </w:t>
            </w:r>
            <w:r>
              <w:rPr>
                <w:spacing w:val="4"/>
                <w:lang w:eastAsia="zh-CN"/>
              </w:rPr>
              <w:t>15 页/分的针式打</w:t>
            </w:r>
            <w:r>
              <w:rPr>
                <w:lang w:eastAsia="zh-CN"/>
              </w:rPr>
              <w:t xml:space="preserve">  </w:t>
            </w:r>
            <w:r>
              <w:rPr>
                <w:spacing w:val="2"/>
                <w:lang w:eastAsia="zh-CN"/>
              </w:rPr>
              <w:t>印机相关要求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jc w:val="center"/>
        </w:trPr>
        <w:tc>
          <w:tcPr>
            <w:tcW w:w="578" w:type="dxa"/>
          </w:tcPr>
          <w:p>
            <w:pPr>
              <w:pStyle w:val="814"/>
              <w:spacing w:before="277" w:line="189" w:lineRule="auto"/>
              <w:ind w:left="246"/>
              <w:rPr>
                <w:rFonts w:hint="eastAsia"/>
              </w:rPr>
            </w:pPr>
            <w:r>
              <w:t>3</w:t>
            </w:r>
          </w:p>
        </w:tc>
        <w:tc>
          <w:tcPr>
            <w:tcW w:w="1166" w:type="dxa"/>
          </w:tcPr>
          <w:p>
            <w:pPr>
              <w:pStyle w:val="814"/>
              <w:spacing w:before="90" w:line="281" w:lineRule="auto"/>
              <w:ind w:left="15" w:right="8" w:hanging="6"/>
              <w:rPr>
                <w:rFonts w:hint="eastAsia"/>
              </w:rPr>
            </w:pPr>
            <w:r>
              <w:rPr>
                <w:spacing w:val="4"/>
              </w:rPr>
              <w:t>A020202</w:t>
            </w:r>
            <w:r>
              <w:rPr>
                <w:spacing w:val="-34"/>
              </w:rPr>
              <w:t xml:space="preserve"> </w:t>
            </w:r>
            <w:r>
              <w:rPr>
                <w:spacing w:val="4"/>
              </w:rPr>
              <w:t>投影</w:t>
            </w:r>
            <w:r>
              <w:t xml:space="preserve"> 仪</w:t>
            </w:r>
          </w:p>
        </w:tc>
        <w:tc>
          <w:tcPr>
            <w:tcW w:w="1799" w:type="dxa"/>
          </w:tcPr>
          <w:p>
            <w:pPr>
              <w:rPr>
                <w:rFonts w:ascii="Arial"/>
              </w:rPr>
            </w:pPr>
          </w:p>
        </w:tc>
        <w:tc>
          <w:tcPr>
            <w:tcW w:w="1914" w:type="dxa"/>
          </w:tcPr>
          <w:p>
            <w:pPr>
              <w:rPr>
                <w:rFonts w:ascii="Arial"/>
              </w:rPr>
            </w:pPr>
          </w:p>
        </w:tc>
        <w:tc>
          <w:tcPr>
            <w:tcW w:w="2969" w:type="dxa"/>
          </w:tcPr>
          <w:p>
            <w:pPr>
              <w:pStyle w:val="814"/>
              <w:spacing w:before="90" w:line="281" w:lineRule="auto"/>
              <w:ind w:left="27" w:hanging="4"/>
              <w:rPr>
                <w:rFonts w:hint="eastAsia"/>
                <w:lang w:eastAsia="zh-CN"/>
              </w:rPr>
            </w:pPr>
            <w:r>
              <w:rPr>
                <w:spacing w:val="6"/>
                <w:lang w:eastAsia="zh-CN"/>
              </w:rPr>
              <w:t>《投影机能效限定值及能效等级》</w:t>
            </w:r>
            <w:r>
              <w:rPr>
                <w:lang w:eastAsia="zh-CN"/>
              </w:rPr>
              <w:t xml:space="preserve"> （GB</w:t>
            </w:r>
            <w:r>
              <w:rPr>
                <w:spacing w:val="22"/>
                <w:lang w:eastAsia="zh-CN"/>
              </w:rPr>
              <w:t xml:space="preserve"> </w:t>
            </w:r>
            <w:r>
              <w:rPr>
                <w:lang w:eastAsia="zh-CN"/>
              </w:rPr>
              <w:t>32028）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jc w:val="center"/>
        </w:trPr>
        <w:tc>
          <w:tcPr>
            <w:tcW w:w="578" w:type="dxa"/>
          </w:tcPr>
          <w:p>
            <w:pPr>
              <w:spacing w:line="257" w:lineRule="auto"/>
              <w:rPr>
                <w:rFonts w:ascii="Arial"/>
              </w:rPr>
            </w:pPr>
          </w:p>
          <w:p>
            <w:pPr>
              <w:pStyle w:val="814"/>
              <w:spacing w:before="62" w:line="189" w:lineRule="auto"/>
              <w:ind w:left="242"/>
              <w:rPr>
                <w:rFonts w:hint="eastAsia"/>
              </w:rPr>
            </w:pPr>
            <w:r>
              <w:t>4</w:t>
            </w:r>
          </w:p>
        </w:tc>
        <w:tc>
          <w:tcPr>
            <w:tcW w:w="1166" w:type="dxa"/>
          </w:tcPr>
          <w:p>
            <w:pPr>
              <w:pStyle w:val="814"/>
              <w:spacing w:before="133" w:line="288" w:lineRule="auto"/>
              <w:ind w:left="22" w:right="8" w:hanging="13"/>
              <w:rPr>
                <w:rFonts w:hint="eastAsia"/>
              </w:rPr>
            </w:pPr>
            <w:r>
              <w:rPr>
                <w:spacing w:val="4"/>
              </w:rPr>
              <w:t>A020204</w:t>
            </w:r>
            <w:r>
              <w:rPr>
                <w:spacing w:val="-34"/>
              </w:rPr>
              <w:t xml:space="preserve"> </w:t>
            </w:r>
            <w:r>
              <w:rPr>
                <w:spacing w:val="4"/>
              </w:rPr>
              <w:t>多功</w:t>
            </w:r>
            <w:r>
              <w:t xml:space="preserve"> </w:t>
            </w:r>
            <w:r>
              <w:rPr>
                <w:spacing w:val="5"/>
              </w:rPr>
              <w:t>能一体机</w:t>
            </w:r>
          </w:p>
        </w:tc>
        <w:tc>
          <w:tcPr>
            <w:tcW w:w="1799" w:type="dxa"/>
          </w:tcPr>
          <w:p>
            <w:pPr>
              <w:rPr>
                <w:rFonts w:ascii="Arial"/>
              </w:rPr>
            </w:pPr>
          </w:p>
        </w:tc>
        <w:tc>
          <w:tcPr>
            <w:tcW w:w="1914" w:type="dxa"/>
          </w:tcPr>
          <w:p>
            <w:pPr>
              <w:rPr>
                <w:rFonts w:ascii="Arial"/>
              </w:rPr>
            </w:pPr>
          </w:p>
        </w:tc>
        <w:tc>
          <w:tcPr>
            <w:tcW w:w="2969" w:type="dxa"/>
          </w:tcPr>
          <w:p>
            <w:pPr>
              <w:pStyle w:val="814"/>
              <w:spacing w:before="133"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jc w:val="center"/>
        </w:trPr>
        <w:tc>
          <w:tcPr>
            <w:tcW w:w="578" w:type="dxa"/>
          </w:tcPr>
          <w:p>
            <w:pPr>
              <w:pStyle w:val="814"/>
              <w:spacing w:before="260" w:line="188" w:lineRule="auto"/>
              <w:ind w:left="246"/>
              <w:rPr>
                <w:rFonts w:hint="eastAsia"/>
              </w:rPr>
            </w:pPr>
            <w:r>
              <w:t>5</w:t>
            </w:r>
          </w:p>
        </w:tc>
        <w:tc>
          <w:tcPr>
            <w:tcW w:w="1166" w:type="dxa"/>
          </w:tcPr>
          <w:p>
            <w:pPr>
              <w:pStyle w:val="814"/>
              <w:spacing w:before="227" w:line="229" w:lineRule="auto"/>
              <w:ind w:left="9"/>
              <w:rPr>
                <w:rFonts w:hint="eastAsia"/>
              </w:rPr>
            </w:pPr>
            <w:r>
              <w:rPr>
                <w:spacing w:val="4"/>
              </w:rPr>
              <w:t>A020519</w:t>
            </w:r>
            <w:r>
              <w:rPr>
                <w:spacing w:val="-32"/>
              </w:rPr>
              <w:t xml:space="preserve"> </w:t>
            </w:r>
            <w:r>
              <w:rPr>
                <w:spacing w:val="4"/>
              </w:rPr>
              <w:t>泵</w:t>
            </w:r>
          </w:p>
        </w:tc>
        <w:tc>
          <w:tcPr>
            <w:tcW w:w="1799" w:type="dxa"/>
          </w:tcPr>
          <w:p>
            <w:pPr>
              <w:pStyle w:val="814"/>
              <w:spacing w:before="227" w:line="229" w:lineRule="auto"/>
              <w:ind w:left="9"/>
              <w:rPr>
                <w:rFonts w:hint="eastAsia"/>
              </w:rPr>
            </w:pPr>
            <w:r>
              <w:rPr>
                <w:spacing w:val="5"/>
              </w:rPr>
              <w:t>A02051901</w:t>
            </w:r>
            <w:r>
              <w:rPr>
                <w:spacing w:val="-33"/>
              </w:rPr>
              <w:t xml:space="preserve"> </w:t>
            </w:r>
            <w:r>
              <w:rPr>
                <w:spacing w:val="5"/>
              </w:rPr>
              <w:t>离心泵</w:t>
            </w:r>
          </w:p>
        </w:tc>
        <w:tc>
          <w:tcPr>
            <w:tcW w:w="1914" w:type="dxa"/>
          </w:tcPr>
          <w:p>
            <w:pPr>
              <w:rPr>
                <w:rFonts w:ascii="Arial"/>
              </w:rPr>
            </w:pPr>
          </w:p>
        </w:tc>
        <w:tc>
          <w:tcPr>
            <w:tcW w:w="2969" w:type="dxa"/>
          </w:tcPr>
          <w:p>
            <w:pPr>
              <w:pStyle w:val="814"/>
              <w:spacing w:before="71" w:line="272" w:lineRule="auto"/>
              <w:ind w:left="17" w:right="11" w:firstLine="6"/>
              <w:rPr>
                <w:rFonts w:hint="eastAsia"/>
                <w:lang w:eastAsia="zh-CN"/>
              </w:rPr>
            </w:pPr>
            <w:r>
              <w:rPr>
                <w:spacing w:val="19"/>
                <w:lang w:eastAsia="zh-CN"/>
              </w:rPr>
              <w:t>《清水离心泵能效限定值及节能</w:t>
            </w:r>
            <w:r>
              <w:rPr>
                <w:spacing w:val="2"/>
                <w:lang w:eastAsia="zh-CN"/>
              </w:rPr>
              <w:t xml:space="preserve"> </w:t>
            </w:r>
            <w:r>
              <w:rPr>
                <w:spacing w:val="4"/>
                <w:lang w:eastAsia="zh-CN"/>
              </w:rPr>
              <w:t>评价值》（</w:t>
            </w:r>
            <w:r>
              <w:rPr>
                <w:lang w:eastAsia="zh-CN"/>
              </w:rPr>
              <w:t>GB</w:t>
            </w:r>
            <w:r>
              <w:rPr>
                <w:spacing w:val="39"/>
                <w:lang w:eastAsia="zh-CN"/>
              </w:rPr>
              <w:t xml:space="preserve"> </w:t>
            </w:r>
            <w:r>
              <w:rPr>
                <w:spacing w:val="4"/>
                <w:lang w:eastAsia="zh-CN"/>
              </w:rPr>
              <w:t>19762）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jc w:val="center"/>
        </w:trPr>
        <w:tc>
          <w:tcPr>
            <w:tcW w:w="578" w:type="dxa"/>
            <w:vMerge w:val="restart"/>
            <w:tcBorders>
              <w:bottom w:val="nil"/>
            </w:tcBorders>
          </w:tcPr>
          <w:p>
            <w:pPr>
              <w:spacing w:line="300" w:lineRule="auto"/>
              <w:rPr>
                <w:rFonts w:ascii="Arial"/>
              </w:rPr>
            </w:pPr>
          </w:p>
          <w:p>
            <w:pPr>
              <w:spacing w:line="300" w:lineRule="auto"/>
              <w:rPr>
                <w:rFonts w:ascii="Arial"/>
              </w:rPr>
            </w:pPr>
          </w:p>
          <w:p>
            <w:pPr>
              <w:spacing w:line="301" w:lineRule="auto"/>
              <w:rPr>
                <w:rFonts w:ascii="Arial"/>
              </w:rPr>
            </w:pPr>
          </w:p>
          <w:p>
            <w:pPr>
              <w:pStyle w:val="814"/>
              <w:spacing w:before="62" w:line="189" w:lineRule="auto"/>
              <w:ind w:left="244"/>
              <w:rPr>
                <w:rFonts w:hint="eastAsia"/>
              </w:rPr>
            </w:pPr>
            <w:r>
              <w:t>6</w:t>
            </w:r>
          </w:p>
        </w:tc>
        <w:tc>
          <w:tcPr>
            <w:tcW w:w="1166" w:type="dxa"/>
            <w:vMerge w:val="restart"/>
            <w:tcBorders>
              <w:bottom w:val="nil"/>
            </w:tcBorders>
          </w:tcPr>
          <w:p>
            <w:pPr>
              <w:spacing w:line="357" w:lineRule="auto"/>
              <w:rPr>
                <w:rFonts w:ascii="Arial"/>
              </w:rPr>
            </w:pPr>
          </w:p>
          <w:p>
            <w:pPr>
              <w:spacing w:line="358" w:lineRule="auto"/>
              <w:rPr>
                <w:rFonts w:ascii="Arial"/>
              </w:rPr>
            </w:pPr>
          </w:p>
          <w:p>
            <w:pPr>
              <w:pStyle w:val="814"/>
              <w:spacing w:before="61" w:line="289" w:lineRule="auto"/>
              <w:ind w:left="21" w:right="8" w:hanging="12"/>
              <w:rPr>
                <w:rFonts w:hint="eastAsia"/>
              </w:rPr>
            </w:pPr>
            <w:r>
              <w:rPr>
                <w:spacing w:val="5"/>
              </w:rPr>
              <w:t>A020523</w:t>
            </w:r>
            <w:r>
              <w:rPr>
                <w:spacing w:val="-43"/>
              </w:rPr>
              <w:t xml:space="preserve"> </w:t>
            </w:r>
            <w:r>
              <w:rPr>
                <w:spacing w:val="5"/>
              </w:rPr>
              <w:t>制冷</w:t>
            </w:r>
            <w:r>
              <w:t xml:space="preserve"> </w:t>
            </w:r>
            <w:r>
              <w:rPr>
                <w:spacing w:val="5"/>
              </w:rPr>
              <w:t>空调设备</w:t>
            </w:r>
          </w:p>
        </w:tc>
        <w:tc>
          <w:tcPr>
            <w:tcW w:w="1799" w:type="dxa"/>
            <w:vMerge w:val="restart"/>
            <w:tcBorders>
              <w:bottom w:val="nil"/>
            </w:tcBorders>
          </w:tcPr>
          <w:p>
            <w:pPr>
              <w:spacing w:line="357" w:lineRule="auto"/>
              <w:rPr>
                <w:rFonts w:ascii="Arial"/>
              </w:rPr>
            </w:pPr>
          </w:p>
          <w:p>
            <w:pPr>
              <w:spacing w:line="357" w:lineRule="auto"/>
              <w:rPr>
                <w:rFonts w:ascii="Arial"/>
              </w:rPr>
            </w:pPr>
          </w:p>
          <w:p>
            <w:pPr>
              <w:pStyle w:val="814"/>
              <w:spacing w:before="62" w:line="288" w:lineRule="auto"/>
              <w:ind w:left="15" w:right="10" w:firstLine="3"/>
              <w:rPr>
                <w:rFonts w:hint="eastAsia"/>
              </w:rPr>
            </w:pPr>
            <w:r>
              <w:rPr>
                <w:spacing w:val="3"/>
              </w:rPr>
              <w:t>★A02052301 制冷压</w:t>
            </w:r>
            <w:r>
              <w:rPr>
                <w:spacing w:val="12"/>
              </w:rPr>
              <w:t xml:space="preserve"> </w:t>
            </w:r>
            <w:r>
              <w:rPr>
                <w:spacing w:val="5"/>
              </w:rPr>
              <w:t>缩机</w:t>
            </w:r>
          </w:p>
        </w:tc>
        <w:tc>
          <w:tcPr>
            <w:tcW w:w="1914" w:type="dxa"/>
          </w:tcPr>
          <w:p>
            <w:pPr>
              <w:spacing w:line="250" w:lineRule="auto"/>
              <w:rPr>
                <w:rFonts w:ascii="Arial"/>
              </w:rPr>
            </w:pPr>
          </w:p>
          <w:p>
            <w:pPr>
              <w:spacing w:line="251" w:lineRule="auto"/>
              <w:rPr>
                <w:rFonts w:ascii="Arial"/>
              </w:rPr>
            </w:pPr>
          </w:p>
          <w:p>
            <w:pPr>
              <w:pStyle w:val="814"/>
              <w:spacing w:before="61" w:line="228" w:lineRule="auto"/>
              <w:ind w:left="18"/>
              <w:rPr>
                <w:rFonts w:hint="eastAsia"/>
              </w:rPr>
            </w:pPr>
            <w:r>
              <w:rPr>
                <w:spacing w:val="6"/>
              </w:rPr>
              <w:t>冷水机组</w:t>
            </w:r>
          </w:p>
        </w:tc>
        <w:tc>
          <w:tcPr>
            <w:tcW w:w="2969" w:type="dxa"/>
          </w:tcPr>
          <w:p>
            <w:pPr>
              <w:pStyle w:val="814"/>
              <w:spacing w:before="96" w:line="294" w:lineRule="auto"/>
              <w:ind w:left="17" w:right="11" w:firstLine="5"/>
              <w:rPr>
                <w:rFonts w:hint="eastAsia"/>
                <w:lang w:eastAsia="zh-CN"/>
              </w:rPr>
            </w:pPr>
            <w:r>
              <w:rPr>
                <w:spacing w:val="19"/>
                <w:lang w:eastAsia="zh-CN"/>
              </w:rPr>
              <w:t>《冷水机组能效限定值及能效等</w:t>
            </w:r>
            <w:r>
              <w:rPr>
                <w:spacing w:val="2"/>
                <w:lang w:eastAsia="zh-CN"/>
              </w:rPr>
              <w:t xml:space="preserve"> </w:t>
            </w:r>
            <w:r>
              <w:rPr>
                <w:spacing w:val="6"/>
                <w:lang w:eastAsia="zh-CN"/>
              </w:rPr>
              <w:t>级》（</w:t>
            </w:r>
            <w:r>
              <w:rPr>
                <w:lang w:eastAsia="zh-CN"/>
              </w:rPr>
              <w:t>GB</w:t>
            </w:r>
            <w:r>
              <w:rPr>
                <w:spacing w:val="-21"/>
                <w:lang w:eastAsia="zh-CN"/>
              </w:rPr>
              <w:t xml:space="preserve"> </w:t>
            </w:r>
            <w:r>
              <w:rPr>
                <w:spacing w:val="6"/>
                <w:lang w:eastAsia="zh-CN"/>
              </w:rPr>
              <w:t>19577</w:t>
            </w:r>
            <w:r>
              <w:rPr>
                <w:spacing w:val="9"/>
                <w:lang w:eastAsia="zh-CN"/>
              </w:rPr>
              <w:t>），</w:t>
            </w:r>
            <w:r>
              <w:rPr>
                <w:spacing w:val="6"/>
                <w:lang w:eastAsia="zh-CN"/>
              </w:rPr>
              <w:t>《低环境温度</w:t>
            </w:r>
            <w:r>
              <w:rPr>
                <w:lang w:eastAsia="zh-CN"/>
              </w:rPr>
              <w:t xml:space="preserve"> </w:t>
            </w:r>
            <w:r>
              <w:rPr>
                <w:spacing w:val="5"/>
                <w:lang w:eastAsia="zh-CN"/>
              </w:rPr>
              <w:t>空气源热泵（冷水）机组能效限定</w:t>
            </w:r>
            <w:r>
              <w:rPr>
                <w:spacing w:val="6"/>
                <w:lang w:eastAsia="zh-CN"/>
              </w:rPr>
              <w:t xml:space="preserve"> </w:t>
            </w:r>
            <w:r>
              <w:rPr>
                <w:spacing w:val="7"/>
                <w:lang w:eastAsia="zh-CN"/>
              </w:rPr>
              <w:t>值及能效等级》（</w:t>
            </w:r>
            <w:r>
              <w:rPr>
                <w:lang w:eastAsia="zh-CN"/>
              </w:rPr>
              <w:t>GB</w:t>
            </w:r>
            <w:r>
              <w:rPr>
                <w:spacing w:val="7"/>
                <w:lang w:eastAsia="zh-CN"/>
              </w:rPr>
              <w:t xml:space="preserve"> 37480）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jc w:val="center"/>
        </w:trPr>
        <w:tc>
          <w:tcPr>
            <w:tcW w:w="578" w:type="dxa"/>
            <w:vMerge w:val="continue"/>
            <w:tcBorders>
              <w:top w:val="nil"/>
            </w:tcBorders>
          </w:tcPr>
          <w:p>
            <w:pPr>
              <w:rPr>
                <w:rFonts w:ascii="Arial"/>
              </w:rPr>
            </w:pPr>
          </w:p>
        </w:tc>
        <w:tc>
          <w:tcPr>
            <w:tcW w:w="1166" w:type="dxa"/>
            <w:vMerge w:val="continue"/>
            <w:tcBorders>
              <w:top w:val="nil"/>
            </w:tcBorders>
          </w:tcPr>
          <w:p>
            <w:pPr>
              <w:rPr>
                <w:rFonts w:ascii="Arial"/>
              </w:rPr>
            </w:pPr>
          </w:p>
        </w:tc>
        <w:tc>
          <w:tcPr>
            <w:tcW w:w="1799" w:type="dxa"/>
            <w:vMerge w:val="continue"/>
            <w:tcBorders>
              <w:top w:val="nil"/>
            </w:tcBorders>
          </w:tcPr>
          <w:p>
            <w:pPr>
              <w:rPr>
                <w:rFonts w:ascii="Arial"/>
              </w:rPr>
            </w:pPr>
          </w:p>
        </w:tc>
        <w:tc>
          <w:tcPr>
            <w:tcW w:w="1914" w:type="dxa"/>
          </w:tcPr>
          <w:p>
            <w:pPr>
              <w:pStyle w:val="814"/>
              <w:spacing w:before="275" w:line="228" w:lineRule="auto"/>
              <w:ind w:left="19"/>
              <w:rPr>
                <w:rFonts w:hint="eastAsia"/>
              </w:rPr>
            </w:pPr>
            <w:r>
              <w:rPr>
                <w:spacing w:val="7"/>
              </w:rPr>
              <w:t>水源热泵机组</w:t>
            </w:r>
          </w:p>
        </w:tc>
        <w:tc>
          <w:tcPr>
            <w:tcW w:w="2969" w:type="dxa"/>
          </w:tcPr>
          <w:p>
            <w:pPr>
              <w:pStyle w:val="814"/>
              <w:spacing w:before="120" w:line="288" w:lineRule="auto"/>
              <w:ind w:left="17" w:right="13" w:firstLine="6"/>
              <w:rPr>
                <w:rFonts w:hint="eastAsia"/>
                <w:lang w:eastAsia="zh-CN"/>
              </w:rPr>
            </w:pPr>
            <w:r>
              <w:rPr>
                <w:spacing w:val="5"/>
                <w:lang w:eastAsia="zh-CN"/>
              </w:rPr>
              <w:t>《水（地）源热泵机组能效限定值</w:t>
            </w:r>
            <w:r>
              <w:rPr>
                <w:lang w:eastAsia="zh-CN"/>
              </w:rPr>
              <w:t xml:space="preserve"> </w:t>
            </w:r>
            <w:r>
              <w:rPr>
                <w:spacing w:val="7"/>
                <w:lang w:eastAsia="zh-CN"/>
              </w:rPr>
              <w:t>及能效等级》（</w:t>
            </w:r>
            <w:r>
              <w:rPr>
                <w:lang w:eastAsia="zh-CN"/>
              </w:rPr>
              <w:t>GB</w:t>
            </w:r>
            <w:r>
              <w:rPr>
                <w:spacing w:val="7"/>
                <w:lang w:eastAsia="zh-CN"/>
              </w:rPr>
              <w:t xml:space="preserve"> 30721）</w:t>
            </w:r>
          </w:p>
        </w:tc>
      </w:tr>
    </w:tbl>
    <w:p>
      <w:pPr>
        <w:rPr>
          <w:rFonts w:ascii="Arial"/>
        </w:rPr>
      </w:pPr>
    </w:p>
    <w:p>
      <w:pPr>
        <w:rPr>
          <w:rFonts w:ascii="Arial" w:hAnsi="Arial" w:eastAsia="Arial" w:cs="Arial"/>
          <w:szCs w:val="21"/>
        </w:rPr>
        <w:sectPr>
          <w:pgSz w:w="11906" w:h="16838"/>
          <w:pgMar w:top="1431" w:right="1083" w:bottom="0" w:left="1083" w:header="850" w:footer="0" w:gutter="0"/>
          <w:cols w:space="720" w:num="1"/>
        </w:sectPr>
      </w:pPr>
    </w:p>
    <w:p>
      <w:pPr>
        <w:spacing w:line="91" w:lineRule="auto"/>
        <w:rPr>
          <w:rFonts w:ascii="Arial"/>
          <w:sz w:val="2"/>
        </w:rPr>
      </w:pPr>
    </w:p>
    <w:tbl>
      <w:tblPr>
        <w:tblStyle w:val="81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jc w:val="center"/>
        </w:trPr>
        <w:tc>
          <w:tcPr>
            <w:tcW w:w="578" w:type="dxa"/>
            <w:vMerge w:val="restart"/>
            <w:tcBorders>
              <w:bottom w:val="nil"/>
            </w:tcBorders>
          </w:tcPr>
          <w:p>
            <w:pPr>
              <w:rPr>
                <w:rFonts w:ascii="Arial"/>
              </w:rPr>
            </w:pPr>
          </w:p>
        </w:tc>
        <w:tc>
          <w:tcPr>
            <w:tcW w:w="1166" w:type="dxa"/>
            <w:vMerge w:val="restart"/>
            <w:tcBorders>
              <w:bottom w:val="nil"/>
            </w:tcBorders>
          </w:tcPr>
          <w:p>
            <w:pPr>
              <w:rPr>
                <w:rFonts w:ascii="Arial"/>
              </w:rPr>
            </w:pPr>
          </w:p>
        </w:tc>
        <w:tc>
          <w:tcPr>
            <w:tcW w:w="1799" w:type="dxa"/>
          </w:tcPr>
          <w:p>
            <w:pPr>
              <w:rPr>
                <w:rFonts w:ascii="Arial"/>
              </w:rPr>
            </w:pPr>
          </w:p>
        </w:tc>
        <w:tc>
          <w:tcPr>
            <w:tcW w:w="1914" w:type="dxa"/>
          </w:tcPr>
          <w:p>
            <w:pPr>
              <w:pStyle w:val="814"/>
              <w:spacing w:before="159" w:line="294" w:lineRule="auto"/>
              <w:ind w:left="19" w:right="11" w:firstLine="1"/>
              <w:rPr>
                <w:rFonts w:hint="eastAsia"/>
                <w:lang w:eastAsia="zh-CN"/>
              </w:rPr>
            </w:pPr>
            <w:r>
              <w:rPr>
                <w:spacing w:val="18"/>
                <w:lang w:eastAsia="zh-CN"/>
              </w:rPr>
              <w:t>溴化锂吸收式冷水机</w:t>
            </w:r>
            <w:r>
              <w:rPr>
                <w:spacing w:val="4"/>
                <w:lang w:eastAsia="zh-CN"/>
              </w:rPr>
              <w:t xml:space="preserve"> </w:t>
            </w:r>
            <w:r>
              <w:rPr>
                <w:lang w:eastAsia="zh-CN"/>
              </w:rPr>
              <w:t>组</w:t>
            </w:r>
          </w:p>
        </w:tc>
        <w:tc>
          <w:tcPr>
            <w:tcW w:w="2969" w:type="dxa"/>
          </w:tcPr>
          <w:p>
            <w:pPr>
              <w:pStyle w:val="814"/>
              <w:spacing w:before="160" w:line="288" w:lineRule="auto"/>
              <w:ind w:left="22" w:right="11"/>
              <w:rPr>
                <w:rFonts w:hint="eastAsia"/>
                <w:lang w:eastAsia="zh-CN"/>
              </w:rPr>
            </w:pPr>
            <w:r>
              <w:rPr>
                <w:spacing w:val="19"/>
                <w:lang w:eastAsia="zh-CN"/>
              </w:rPr>
              <w:t>《溴化锂吸收式冷水机组能效限</w:t>
            </w:r>
            <w:r>
              <w:rPr>
                <w:spacing w:val="2"/>
                <w:lang w:eastAsia="zh-CN"/>
              </w:rPr>
              <w:t xml:space="preserve"> </w:t>
            </w:r>
            <w:r>
              <w:rPr>
                <w:spacing w:val="7"/>
                <w:lang w:eastAsia="zh-CN"/>
              </w:rPr>
              <w:t>定值及能效等级》（</w:t>
            </w:r>
            <w:r>
              <w:rPr>
                <w:lang w:eastAsia="zh-CN"/>
              </w:rPr>
              <w:t>GB</w:t>
            </w:r>
            <w:r>
              <w:rPr>
                <w:spacing w:val="7"/>
                <w:lang w:eastAsia="zh-CN"/>
              </w:rPr>
              <w:t xml:space="preserve"> 29540）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vMerge w:val="restart"/>
            <w:tcBorders>
              <w:bottom w:val="nil"/>
            </w:tcBorders>
          </w:tcPr>
          <w:p>
            <w:pPr>
              <w:spacing w:line="265" w:lineRule="auto"/>
              <w:rPr>
                <w:rFonts w:ascii="Arial"/>
              </w:rPr>
            </w:pPr>
          </w:p>
          <w:p>
            <w:pPr>
              <w:spacing w:line="265" w:lineRule="auto"/>
              <w:rPr>
                <w:rFonts w:ascii="Arial"/>
              </w:rPr>
            </w:pPr>
          </w:p>
          <w:p>
            <w:pPr>
              <w:spacing w:line="265" w:lineRule="auto"/>
              <w:rPr>
                <w:rFonts w:ascii="Arial"/>
              </w:rPr>
            </w:pPr>
          </w:p>
          <w:p>
            <w:pPr>
              <w:pStyle w:val="814"/>
              <w:spacing w:before="62" w:line="294" w:lineRule="auto"/>
              <w:ind w:left="17" w:right="10"/>
              <w:rPr>
                <w:rFonts w:hint="eastAsia"/>
              </w:rPr>
            </w:pPr>
            <w:r>
              <w:rPr>
                <w:spacing w:val="3"/>
              </w:rPr>
              <w:t>★A02052305 空调机</w:t>
            </w:r>
            <w:r>
              <w:rPr>
                <w:spacing w:val="12"/>
              </w:rPr>
              <w:t xml:space="preserve"> </w:t>
            </w:r>
            <w:r>
              <w:t>组</w:t>
            </w:r>
          </w:p>
        </w:tc>
        <w:tc>
          <w:tcPr>
            <w:tcW w:w="1914" w:type="dxa"/>
          </w:tcPr>
          <w:p>
            <w:pPr>
              <w:pStyle w:val="814"/>
              <w:spacing w:before="65" w:line="284"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8"/>
                <w:lang w:eastAsia="zh-CN"/>
              </w:rPr>
              <w:t>机</w:t>
            </w:r>
            <w:r>
              <w:rPr>
                <w:spacing w:val="34"/>
                <w:lang w:eastAsia="zh-CN"/>
              </w:rPr>
              <w:t xml:space="preserve">  </w:t>
            </w:r>
            <w:r>
              <w:rPr>
                <w:spacing w:val="-8"/>
                <w:lang w:eastAsia="zh-CN"/>
              </w:rPr>
              <w:t>组</w:t>
            </w:r>
            <w:r>
              <w:rPr>
                <w:spacing w:val="2"/>
                <w:lang w:eastAsia="zh-CN"/>
              </w:rPr>
              <w:t xml:space="preserve">   </w:t>
            </w:r>
            <w:r>
              <w:rPr>
                <w:spacing w:val="-8"/>
                <w:lang w:eastAsia="zh-CN"/>
              </w:rPr>
              <w:t>(</w:t>
            </w:r>
            <w:r>
              <w:rPr>
                <w:spacing w:val="33"/>
                <w:lang w:eastAsia="zh-CN"/>
              </w:rPr>
              <w:t xml:space="preserve">  </w:t>
            </w:r>
            <w:r>
              <w:rPr>
                <w:spacing w:val="-8"/>
                <w:lang w:eastAsia="zh-CN"/>
              </w:rPr>
              <w:t>制</w:t>
            </w:r>
            <w:r>
              <w:rPr>
                <w:spacing w:val="35"/>
                <w:lang w:eastAsia="zh-CN"/>
              </w:rPr>
              <w:t xml:space="preserve">  </w:t>
            </w:r>
            <w:r>
              <w:rPr>
                <w:spacing w:val="-8"/>
                <w:lang w:eastAsia="zh-CN"/>
              </w:rPr>
              <w:t>冷</w:t>
            </w:r>
            <w:r>
              <w:rPr>
                <w:lang w:eastAsia="zh-CN"/>
              </w:rPr>
              <w:t xml:space="preserve"> </w:t>
            </w:r>
            <w:r>
              <w:rPr>
                <w:spacing w:val="5"/>
                <w:lang w:eastAsia="zh-CN"/>
              </w:rPr>
              <w:t>量&gt;14000W)</w:t>
            </w:r>
          </w:p>
        </w:tc>
        <w:tc>
          <w:tcPr>
            <w:tcW w:w="2969" w:type="dxa"/>
          </w:tcPr>
          <w:p>
            <w:pPr>
              <w:pStyle w:val="814"/>
              <w:spacing w:before="223"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vMerge w:val="continue"/>
            <w:tcBorders>
              <w:top w:val="nil"/>
            </w:tcBorders>
          </w:tcPr>
          <w:p>
            <w:pPr>
              <w:rPr>
                <w:rFonts w:ascii="Arial"/>
              </w:rPr>
            </w:pPr>
          </w:p>
        </w:tc>
        <w:tc>
          <w:tcPr>
            <w:tcW w:w="1914" w:type="dxa"/>
          </w:tcPr>
          <w:p>
            <w:pPr>
              <w:spacing w:line="319" w:lineRule="auto"/>
              <w:rPr>
                <w:rFonts w:ascii="Arial"/>
              </w:rPr>
            </w:pPr>
          </w:p>
          <w:p>
            <w:pPr>
              <w:pStyle w:val="814"/>
              <w:spacing w:before="61"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2"/>
                <w:lang w:eastAsia="zh-CN"/>
              </w:rPr>
              <w:t>(制冷量&gt;14000W)</w:t>
            </w:r>
          </w:p>
        </w:tc>
        <w:tc>
          <w:tcPr>
            <w:tcW w:w="2969" w:type="dxa"/>
          </w:tcPr>
          <w:p>
            <w:pPr>
              <w:pStyle w:val="814"/>
              <w:spacing w:before="72" w:line="290" w:lineRule="auto"/>
              <w:ind w:left="16" w:right="11" w:firstLine="6"/>
              <w:rPr>
                <w:rFonts w:hint="eastAsia"/>
                <w:lang w:eastAsia="zh-CN"/>
              </w:rPr>
            </w:pPr>
            <w:r>
              <w:rPr>
                <w:spacing w:val="19"/>
                <w:lang w:eastAsia="zh-CN"/>
              </w:rPr>
              <w:t>《单元式空气调节机能效限定值</w:t>
            </w:r>
            <w:r>
              <w:rPr>
                <w:spacing w:val="2"/>
                <w:lang w:eastAsia="zh-CN"/>
              </w:rPr>
              <w:t xml:space="preserve"> </w:t>
            </w:r>
            <w:r>
              <w:rPr>
                <w:spacing w:val="6"/>
                <w:lang w:eastAsia="zh-CN"/>
              </w:rPr>
              <w:t>及能效等级》（</w:t>
            </w:r>
            <w:r>
              <w:rPr>
                <w:lang w:eastAsia="zh-CN"/>
              </w:rPr>
              <w:t>GB</w:t>
            </w:r>
            <w:r>
              <w:rPr>
                <w:spacing w:val="-13"/>
                <w:lang w:eastAsia="zh-CN"/>
              </w:rPr>
              <w:t xml:space="preserve"> </w:t>
            </w:r>
            <w:r>
              <w:rPr>
                <w:spacing w:val="6"/>
                <w:lang w:eastAsia="zh-CN"/>
              </w:rPr>
              <w:t>19576）《风管</w:t>
            </w:r>
            <w:r>
              <w:rPr>
                <w:lang w:eastAsia="zh-CN"/>
              </w:rPr>
              <w:t xml:space="preserve"> </w:t>
            </w:r>
            <w:r>
              <w:rPr>
                <w:spacing w:val="19"/>
                <w:lang w:eastAsia="zh-CN"/>
              </w:rPr>
              <w:t>送风式空调机组能效限定值及能</w:t>
            </w:r>
            <w:r>
              <w:rPr>
                <w:spacing w:val="9"/>
                <w:lang w:eastAsia="zh-CN"/>
              </w:rPr>
              <w:t xml:space="preserve"> </w:t>
            </w:r>
            <w:r>
              <w:rPr>
                <w:spacing w:val="7"/>
                <w:lang w:eastAsia="zh-CN"/>
              </w:rPr>
              <w:t>效等级》（</w:t>
            </w:r>
            <w:r>
              <w:rPr>
                <w:lang w:eastAsia="zh-CN"/>
              </w:rPr>
              <w:t>GB</w:t>
            </w:r>
            <w:r>
              <w:rPr>
                <w:spacing w:val="7"/>
                <w:lang w:eastAsia="zh-CN"/>
              </w:rPr>
              <w:t xml:space="preserve"> 37479）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tcPr>
          <w:p>
            <w:pPr>
              <w:pStyle w:val="814"/>
              <w:spacing w:before="145" w:line="287" w:lineRule="auto"/>
              <w:ind w:left="17" w:right="10" w:firstLine="1"/>
              <w:rPr>
                <w:rFonts w:hint="eastAsia"/>
                <w:lang w:eastAsia="zh-CN"/>
              </w:rPr>
            </w:pPr>
            <w:r>
              <w:rPr>
                <w:spacing w:val="3"/>
                <w:lang w:eastAsia="zh-CN"/>
              </w:rPr>
              <w:t>★A02052309 专用制</w:t>
            </w:r>
            <w:r>
              <w:rPr>
                <w:spacing w:val="12"/>
                <w:lang w:eastAsia="zh-CN"/>
              </w:rPr>
              <w:t xml:space="preserve"> </w:t>
            </w:r>
            <w:r>
              <w:rPr>
                <w:spacing w:val="8"/>
                <w:lang w:eastAsia="zh-CN"/>
              </w:rPr>
              <w:t>冷、空调设备</w:t>
            </w:r>
          </w:p>
        </w:tc>
        <w:tc>
          <w:tcPr>
            <w:tcW w:w="1914" w:type="dxa"/>
          </w:tcPr>
          <w:p>
            <w:pPr>
              <w:pStyle w:val="814"/>
              <w:spacing w:before="300" w:line="228" w:lineRule="auto"/>
              <w:ind w:left="15"/>
              <w:rPr>
                <w:rFonts w:hint="eastAsia"/>
              </w:rPr>
            </w:pPr>
            <w:r>
              <w:rPr>
                <w:spacing w:val="7"/>
              </w:rPr>
              <w:t>机房空调</w:t>
            </w:r>
          </w:p>
        </w:tc>
        <w:tc>
          <w:tcPr>
            <w:tcW w:w="2969" w:type="dxa"/>
          </w:tcPr>
          <w:p>
            <w:pPr>
              <w:pStyle w:val="814"/>
              <w:spacing w:before="146" w:line="286"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19576）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696" w:hRule="atLeast"/>
          <w:jc w:val="center"/>
        </w:trPr>
        <w:tc>
          <w:tcPr>
            <w:tcW w:w="578" w:type="dxa"/>
            <w:vMerge w:val="continue"/>
            <w:tcBorders>
              <w:top w:val="nil"/>
            </w:tcBorders>
          </w:tcPr>
          <w:p>
            <w:pPr>
              <w:rPr>
                <w:rFonts w:ascii="Arial"/>
              </w:rPr>
            </w:pPr>
          </w:p>
        </w:tc>
        <w:tc>
          <w:tcPr>
            <w:tcW w:w="1166" w:type="dxa"/>
            <w:vMerge w:val="continue"/>
            <w:tcBorders>
              <w:top w:val="nil"/>
            </w:tcBorders>
          </w:tcPr>
          <w:p>
            <w:pPr>
              <w:rPr>
                <w:rFonts w:ascii="Arial"/>
              </w:rPr>
            </w:pPr>
          </w:p>
        </w:tc>
        <w:tc>
          <w:tcPr>
            <w:tcW w:w="1799" w:type="dxa"/>
          </w:tcPr>
          <w:p>
            <w:pPr>
              <w:spacing w:line="265" w:lineRule="auto"/>
              <w:rPr>
                <w:rFonts w:ascii="Arial"/>
              </w:rPr>
            </w:pPr>
          </w:p>
          <w:p>
            <w:pPr>
              <w:spacing w:line="265" w:lineRule="auto"/>
              <w:rPr>
                <w:rFonts w:ascii="Arial"/>
              </w:rPr>
            </w:pPr>
          </w:p>
          <w:p>
            <w:pPr>
              <w:pStyle w:val="814"/>
              <w:spacing w:before="62" w:line="289" w:lineRule="auto"/>
              <w:ind w:left="21" w:right="10" w:hanging="12"/>
              <w:rPr>
                <w:rFonts w:hint="eastAsia"/>
              </w:rPr>
            </w:pPr>
            <w:r>
              <w:rPr>
                <w:spacing w:val="4"/>
              </w:rPr>
              <w:t>A02052399 其他制冷</w:t>
            </w:r>
            <w:r>
              <w:rPr>
                <w:spacing w:val="7"/>
              </w:rPr>
              <w:t xml:space="preserve"> </w:t>
            </w:r>
            <w:r>
              <w:rPr>
                <w:spacing w:val="5"/>
              </w:rPr>
              <w:t>空调设备</w:t>
            </w:r>
          </w:p>
        </w:tc>
        <w:tc>
          <w:tcPr>
            <w:tcW w:w="1914" w:type="dxa"/>
          </w:tcPr>
          <w:p>
            <w:pPr>
              <w:spacing w:line="343" w:lineRule="auto"/>
              <w:rPr>
                <w:rFonts w:ascii="Arial"/>
              </w:rPr>
            </w:pPr>
          </w:p>
          <w:p>
            <w:pPr>
              <w:spacing w:line="343" w:lineRule="auto"/>
              <w:rPr>
                <w:rFonts w:ascii="Arial"/>
              </w:rPr>
            </w:pPr>
          </w:p>
          <w:p>
            <w:pPr>
              <w:pStyle w:val="814"/>
              <w:spacing w:before="62" w:line="231" w:lineRule="auto"/>
              <w:ind w:left="18"/>
              <w:rPr>
                <w:rFonts w:hint="eastAsia"/>
              </w:rPr>
            </w:pPr>
            <w:r>
              <w:rPr>
                <w:spacing w:val="6"/>
              </w:rPr>
              <w:t>冷却塔</w:t>
            </w:r>
          </w:p>
        </w:tc>
        <w:tc>
          <w:tcPr>
            <w:tcW w:w="2969" w:type="dxa"/>
          </w:tcPr>
          <w:p>
            <w:pPr>
              <w:pStyle w:val="814"/>
              <w:spacing w:before="284" w:line="296" w:lineRule="auto"/>
              <w:ind w:left="23"/>
              <w:rPr>
                <w:rFonts w:hint="eastAsia"/>
                <w:lang w:eastAsia="zh-CN"/>
              </w:rPr>
            </w:pPr>
            <w:r>
              <w:rPr>
                <w:spacing w:val="2"/>
                <w:lang w:eastAsia="zh-CN"/>
              </w:rPr>
              <w:t>《机械通风冷却塔 第 1 部分：中</w:t>
            </w:r>
            <w:r>
              <w:rPr>
                <w:spacing w:val="3"/>
                <w:lang w:eastAsia="zh-CN"/>
              </w:rPr>
              <w:t xml:space="preserve"> </w:t>
            </w:r>
            <w:r>
              <w:rPr>
                <w:spacing w:val="-6"/>
                <w:lang w:eastAsia="zh-CN"/>
              </w:rPr>
              <w:t>小型开式冷却塔》（GB</w:t>
            </w:r>
            <w:r>
              <w:rPr>
                <w:spacing w:val="-36"/>
                <w:lang w:eastAsia="zh-CN"/>
              </w:rPr>
              <w:t xml:space="preserve"> </w:t>
            </w:r>
            <w:r>
              <w:rPr>
                <w:spacing w:val="-6"/>
                <w:lang w:eastAsia="zh-CN"/>
              </w:rPr>
              <w:t>/T</w:t>
            </w:r>
            <w:r>
              <w:rPr>
                <w:spacing w:val="-31"/>
                <w:lang w:eastAsia="zh-CN"/>
              </w:rPr>
              <w:t xml:space="preserve"> </w:t>
            </w:r>
            <w:r>
              <w:rPr>
                <w:spacing w:val="-6"/>
                <w:lang w:eastAsia="zh-CN"/>
              </w:rPr>
              <w:t>7190.1</w:t>
            </w:r>
            <w:r>
              <w:rPr>
                <w:spacing w:val="-49"/>
                <w:w w:val="97"/>
                <w:lang w:eastAsia="zh-CN"/>
              </w:rPr>
              <w:t>）；</w:t>
            </w:r>
            <w:r>
              <w:rPr>
                <w:lang w:eastAsia="zh-CN"/>
              </w:rPr>
              <w:t xml:space="preserve"> </w:t>
            </w:r>
            <w:r>
              <w:rPr>
                <w:spacing w:val="2"/>
                <w:lang w:eastAsia="zh-CN"/>
              </w:rPr>
              <w:t>《机械通风冷却塔 第 2 部分：大</w:t>
            </w:r>
            <w:r>
              <w:rPr>
                <w:spacing w:val="3"/>
                <w:lang w:eastAsia="zh-CN"/>
              </w:rPr>
              <w:t xml:space="preserve"> </w:t>
            </w:r>
            <w:r>
              <w:rPr>
                <w:spacing w:val="4"/>
                <w:lang w:eastAsia="zh-CN"/>
              </w:rPr>
              <w:t>型开式冷却塔》（</w:t>
            </w:r>
            <w:r>
              <w:rPr>
                <w:lang w:eastAsia="zh-CN"/>
              </w:rPr>
              <w:t>GB</w:t>
            </w:r>
            <w:r>
              <w:rPr>
                <w:spacing w:val="4"/>
                <w:lang w:eastAsia="zh-CN"/>
              </w:rPr>
              <w:t xml:space="preserve"> /T 7190.2）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578" w:type="dxa"/>
          </w:tcPr>
          <w:p>
            <w:pPr>
              <w:spacing w:line="242" w:lineRule="auto"/>
              <w:rPr>
                <w:rFonts w:ascii="Arial"/>
              </w:rPr>
            </w:pPr>
          </w:p>
          <w:p>
            <w:pPr>
              <w:pStyle w:val="814"/>
              <w:spacing w:before="62" w:line="188" w:lineRule="auto"/>
              <w:ind w:left="247"/>
              <w:rPr>
                <w:rFonts w:hint="eastAsia"/>
              </w:rPr>
            </w:pPr>
            <w:r>
              <w:t>7</w:t>
            </w:r>
          </w:p>
        </w:tc>
        <w:tc>
          <w:tcPr>
            <w:tcW w:w="1166" w:type="dxa"/>
          </w:tcPr>
          <w:p>
            <w:pPr>
              <w:pStyle w:val="814"/>
              <w:spacing w:before="273" w:line="228" w:lineRule="auto"/>
              <w:ind w:left="9"/>
              <w:rPr>
                <w:rFonts w:hint="eastAsia"/>
              </w:rPr>
            </w:pPr>
            <w:r>
              <w:rPr>
                <w:spacing w:val="3"/>
              </w:rPr>
              <w:t>A020601</w:t>
            </w:r>
            <w:r>
              <w:rPr>
                <w:spacing w:val="-19"/>
              </w:rPr>
              <w:t xml:space="preserve"> </w:t>
            </w:r>
            <w:r>
              <w:rPr>
                <w:spacing w:val="3"/>
              </w:rPr>
              <w:t>电机</w:t>
            </w:r>
          </w:p>
        </w:tc>
        <w:tc>
          <w:tcPr>
            <w:tcW w:w="1799" w:type="dxa"/>
          </w:tcPr>
          <w:p>
            <w:pPr>
              <w:rPr>
                <w:rFonts w:ascii="Arial"/>
              </w:rPr>
            </w:pPr>
          </w:p>
        </w:tc>
        <w:tc>
          <w:tcPr>
            <w:tcW w:w="1914" w:type="dxa"/>
          </w:tcPr>
          <w:p>
            <w:pPr>
              <w:rPr>
                <w:rFonts w:ascii="Arial"/>
              </w:rPr>
            </w:pPr>
          </w:p>
        </w:tc>
        <w:tc>
          <w:tcPr>
            <w:tcW w:w="2969" w:type="dxa"/>
          </w:tcPr>
          <w:p>
            <w:pPr>
              <w:pStyle w:val="814"/>
              <w:spacing w:before="117" w:line="288" w:lineRule="auto"/>
              <w:ind w:left="22" w:right="11"/>
              <w:rPr>
                <w:rFonts w:hint="eastAsia"/>
                <w:lang w:eastAsia="zh-CN"/>
              </w:rPr>
            </w:pPr>
            <w:r>
              <w:rPr>
                <w:spacing w:val="19"/>
                <w:lang w:eastAsia="zh-CN"/>
              </w:rPr>
              <w:t>《中小型三相异步电动机能效限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18613）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jc w:val="center"/>
        </w:trPr>
        <w:tc>
          <w:tcPr>
            <w:tcW w:w="578" w:type="dxa"/>
          </w:tcPr>
          <w:p>
            <w:pPr>
              <w:pStyle w:val="814"/>
              <w:spacing w:before="283" w:line="189" w:lineRule="auto"/>
              <w:ind w:left="243"/>
              <w:rPr>
                <w:rFonts w:hint="eastAsia"/>
              </w:rPr>
            </w:pPr>
            <w:r>
              <w:t>8</w:t>
            </w:r>
          </w:p>
        </w:tc>
        <w:tc>
          <w:tcPr>
            <w:tcW w:w="1166" w:type="dxa"/>
          </w:tcPr>
          <w:p>
            <w:pPr>
              <w:pStyle w:val="814"/>
              <w:spacing w:before="96" w:line="285" w:lineRule="auto"/>
              <w:ind w:left="15" w:right="8" w:hanging="6"/>
              <w:rPr>
                <w:rFonts w:hint="eastAsia"/>
              </w:rPr>
            </w:pPr>
            <w:r>
              <w:rPr>
                <w:spacing w:val="5"/>
              </w:rPr>
              <w:t>A020602</w:t>
            </w:r>
            <w:r>
              <w:rPr>
                <w:spacing w:val="-43"/>
              </w:rPr>
              <w:t xml:space="preserve"> </w:t>
            </w:r>
            <w:r>
              <w:rPr>
                <w:spacing w:val="5"/>
              </w:rPr>
              <w:t>变压</w:t>
            </w:r>
            <w:r>
              <w:t xml:space="preserve"> </w:t>
            </w:r>
            <w:r>
              <w:rPr>
                <w:spacing w:val="1"/>
              </w:rPr>
              <w:t>器</w:t>
            </w:r>
          </w:p>
        </w:tc>
        <w:tc>
          <w:tcPr>
            <w:tcW w:w="1799" w:type="dxa"/>
          </w:tcPr>
          <w:p>
            <w:pPr>
              <w:pStyle w:val="814"/>
              <w:spacing w:before="252" w:line="230" w:lineRule="auto"/>
              <w:ind w:left="15"/>
              <w:rPr>
                <w:rFonts w:hint="eastAsia"/>
              </w:rPr>
            </w:pPr>
            <w:r>
              <w:rPr>
                <w:spacing w:val="8"/>
              </w:rPr>
              <w:t>配电变压器</w:t>
            </w:r>
          </w:p>
        </w:tc>
        <w:tc>
          <w:tcPr>
            <w:tcW w:w="1914" w:type="dxa"/>
          </w:tcPr>
          <w:p>
            <w:pPr>
              <w:rPr>
                <w:rFonts w:ascii="Arial"/>
              </w:rPr>
            </w:pPr>
          </w:p>
        </w:tc>
        <w:tc>
          <w:tcPr>
            <w:tcW w:w="2969" w:type="dxa"/>
          </w:tcPr>
          <w:p>
            <w:pPr>
              <w:pStyle w:val="814"/>
              <w:spacing w:before="96" w:line="285" w:lineRule="auto"/>
              <w:ind w:left="25" w:right="11" w:hanging="2"/>
              <w:rPr>
                <w:rFonts w:hint="eastAsia"/>
                <w:lang w:eastAsia="zh-CN"/>
              </w:rPr>
            </w:pPr>
            <w:r>
              <w:rPr>
                <w:spacing w:val="19"/>
                <w:lang w:eastAsia="zh-CN"/>
              </w:rPr>
              <w:t>《三相配电变压器能效限定值及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20052）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jc w:val="center"/>
        </w:trPr>
        <w:tc>
          <w:tcPr>
            <w:tcW w:w="578" w:type="dxa"/>
          </w:tcPr>
          <w:p>
            <w:pPr>
              <w:spacing w:line="316" w:lineRule="auto"/>
              <w:rPr>
                <w:rFonts w:ascii="Arial"/>
              </w:rPr>
            </w:pPr>
          </w:p>
          <w:p>
            <w:pPr>
              <w:pStyle w:val="814"/>
              <w:spacing w:before="61" w:line="189" w:lineRule="auto"/>
              <w:ind w:left="243"/>
              <w:rPr>
                <w:rFonts w:hint="eastAsia"/>
              </w:rPr>
            </w:pPr>
            <w:r>
              <w:t>9</w:t>
            </w:r>
          </w:p>
        </w:tc>
        <w:tc>
          <w:tcPr>
            <w:tcW w:w="1166" w:type="dxa"/>
          </w:tcPr>
          <w:p>
            <w:pPr>
              <w:pStyle w:val="814"/>
              <w:spacing w:before="192" w:line="290" w:lineRule="auto"/>
              <w:ind w:left="16" w:right="8" w:firstLine="2"/>
              <w:rPr>
                <w:rFonts w:hint="eastAsia"/>
              </w:rPr>
            </w:pPr>
            <w:r>
              <w:rPr>
                <w:spacing w:val="4"/>
              </w:rPr>
              <w:t>★A020609</w:t>
            </w:r>
            <w:r>
              <w:rPr>
                <w:spacing w:val="-43"/>
              </w:rPr>
              <w:t xml:space="preserve"> </w:t>
            </w:r>
            <w:r>
              <w:rPr>
                <w:spacing w:val="4"/>
              </w:rPr>
              <w:t>镇</w:t>
            </w:r>
            <w:r>
              <w:t xml:space="preserve"> </w:t>
            </w:r>
            <w:r>
              <w:rPr>
                <w:spacing w:val="4"/>
              </w:rPr>
              <w:t>流器</w:t>
            </w:r>
          </w:p>
        </w:tc>
        <w:tc>
          <w:tcPr>
            <w:tcW w:w="1799" w:type="dxa"/>
          </w:tcPr>
          <w:p>
            <w:pPr>
              <w:spacing w:line="284" w:lineRule="auto"/>
              <w:rPr>
                <w:rFonts w:ascii="Arial"/>
              </w:rPr>
            </w:pPr>
          </w:p>
          <w:p>
            <w:pPr>
              <w:pStyle w:val="814"/>
              <w:spacing w:before="62" w:line="229" w:lineRule="auto"/>
              <w:ind w:left="19"/>
              <w:rPr>
                <w:rFonts w:hint="eastAsia"/>
              </w:rPr>
            </w:pPr>
            <w:r>
              <w:rPr>
                <w:spacing w:val="8"/>
              </w:rPr>
              <w:t>管型荧光灯镇流器</w:t>
            </w:r>
          </w:p>
        </w:tc>
        <w:tc>
          <w:tcPr>
            <w:tcW w:w="1914" w:type="dxa"/>
          </w:tcPr>
          <w:p>
            <w:pPr>
              <w:rPr>
                <w:rFonts w:ascii="Arial"/>
              </w:rPr>
            </w:pPr>
          </w:p>
        </w:tc>
        <w:tc>
          <w:tcPr>
            <w:tcW w:w="2969" w:type="dxa"/>
          </w:tcPr>
          <w:p>
            <w:pPr>
              <w:pStyle w:val="814"/>
              <w:spacing w:before="192" w:line="288" w:lineRule="auto"/>
              <w:ind w:left="17" w:right="11" w:firstLine="6"/>
              <w:rPr>
                <w:rFonts w:hint="eastAsia"/>
                <w:lang w:eastAsia="zh-CN"/>
              </w:rPr>
            </w:pPr>
            <w:r>
              <w:rPr>
                <w:spacing w:val="19"/>
                <w:lang w:eastAsia="zh-CN"/>
              </w:rPr>
              <w:t>《管形荧光灯镇流器能效限定值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17896）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jc w:val="center"/>
        </w:trPr>
        <w:tc>
          <w:tcPr>
            <w:tcW w:w="578" w:type="dxa"/>
            <w:vMerge w:val="restart"/>
            <w:tcBorders>
              <w:bottom w:val="nil"/>
            </w:tcBorders>
          </w:tcPr>
          <w:p>
            <w:pPr>
              <w:spacing w:line="261" w:lineRule="auto"/>
              <w:rPr>
                <w:rFonts w:ascii="Arial"/>
              </w:rPr>
            </w:pPr>
          </w:p>
          <w:p>
            <w:pPr>
              <w:spacing w:line="261" w:lineRule="auto"/>
              <w:rPr>
                <w:rFonts w:ascii="Arial"/>
              </w:rPr>
            </w:pPr>
          </w:p>
          <w:p>
            <w:pPr>
              <w:spacing w:line="261" w:lineRule="auto"/>
              <w:rPr>
                <w:rFonts w:ascii="Arial"/>
              </w:rPr>
            </w:pPr>
          </w:p>
          <w:p>
            <w:pPr>
              <w:spacing w:line="261" w:lineRule="auto"/>
              <w:rPr>
                <w:rFonts w:ascii="Arial"/>
              </w:rPr>
            </w:pPr>
          </w:p>
          <w:p>
            <w:pPr>
              <w:spacing w:line="261" w:lineRule="auto"/>
              <w:rPr>
                <w:rFonts w:ascii="Arial"/>
              </w:rPr>
            </w:pPr>
          </w:p>
          <w:p>
            <w:pPr>
              <w:spacing w:line="261" w:lineRule="auto"/>
              <w:rPr>
                <w:rFonts w:ascii="Arial"/>
              </w:rPr>
            </w:pPr>
          </w:p>
          <w:p>
            <w:pPr>
              <w:spacing w:line="262" w:lineRule="auto"/>
              <w:rPr>
                <w:rFonts w:ascii="Arial"/>
              </w:rPr>
            </w:pPr>
          </w:p>
          <w:p>
            <w:pPr>
              <w:spacing w:line="262" w:lineRule="auto"/>
              <w:rPr>
                <w:rFonts w:ascii="Arial"/>
              </w:rPr>
            </w:pPr>
          </w:p>
          <w:p>
            <w:pPr>
              <w:spacing w:line="262" w:lineRule="auto"/>
              <w:rPr>
                <w:rFonts w:ascii="Arial"/>
              </w:rPr>
            </w:pPr>
          </w:p>
          <w:p>
            <w:pPr>
              <w:spacing w:line="262" w:lineRule="auto"/>
              <w:rPr>
                <w:rFonts w:ascii="Arial"/>
              </w:rPr>
            </w:pPr>
          </w:p>
          <w:p>
            <w:pPr>
              <w:pStyle w:val="814"/>
              <w:spacing w:before="62" w:line="190" w:lineRule="auto"/>
              <w:ind w:left="209"/>
              <w:rPr>
                <w:rFonts w:hint="eastAsia"/>
              </w:rPr>
            </w:pPr>
            <w:r>
              <w:rPr>
                <w:spacing w:val="-7"/>
              </w:rPr>
              <w:t>10</w:t>
            </w:r>
          </w:p>
        </w:tc>
        <w:tc>
          <w:tcPr>
            <w:tcW w:w="1166" w:type="dxa"/>
            <w:vMerge w:val="restart"/>
            <w:tcBorders>
              <w:bottom w:val="nil"/>
            </w:tcBorders>
          </w:tcPr>
          <w:p>
            <w:pPr>
              <w:spacing w:line="242"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pStyle w:val="814"/>
              <w:spacing w:before="62" w:line="289" w:lineRule="auto"/>
              <w:ind w:left="16" w:right="8" w:hanging="7"/>
              <w:rPr>
                <w:rFonts w:hint="eastAsia"/>
              </w:rPr>
            </w:pPr>
            <w:r>
              <w:rPr>
                <w:spacing w:val="4"/>
              </w:rPr>
              <w:t>A020618</w:t>
            </w:r>
            <w:r>
              <w:rPr>
                <w:spacing w:val="-34"/>
              </w:rPr>
              <w:t xml:space="preserve"> </w:t>
            </w:r>
            <w:r>
              <w:rPr>
                <w:spacing w:val="4"/>
              </w:rPr>
              <w:t>生活</w:t>
            </w:r>
            <w:r>
              <w:t xml:space="preserve"> </w:t>
            </w:r>
            <w:r>
              <w:rPr>
                <w:spacing w:val="6"/>
              </w:rPr>
              <w:t>用电器</w:t>
            </w:r>
          </w:p>
        </w:tc>
        <w:tc>
          <w:tcPr>
            <w:tcW w:w="1799" w:type="dxa"/>
          </w:tcPr>
          <w:p>
            <w:pPr>
              <w:pStyle w:val="814"/>
              <w:spacing w:before="276" w:line="230" w:lineRule="auto"/>
              <w:ind w:left="9"/>
              <w:rPr>
                <w:rFonts w:hint="eastAsia"/>
              </w:rPr>
            </w:pPr>
            <w:r>
              <w:rPr>
                <w:spacing w:val="3"/>
              </w:rPr>
              <w:t>A0206180101</w:t>
            </w:r>
            <w:r>
              <w:rPr>
                <w:spacing w:val="-4"/>
              </w:rPr>
              <w:t xml:space="preserve"> </w:t>
            </w:r>
            <w:r>
              <w:rPr>
                <w:spacing w:val="3"/>
              </w:rPr>
              <w:t>电冰箱</w:t>
            </w:r>
          </w:p>
        </w:tc>
        <w:tc>
          <w:tcPr>
            <w:tcW w:w="1914" w:type="dxa"/>
          </w:tcPr>
          <w:p>
            <w:pPr>
              <w:rPr>
                <w:rFonts w:ascii="Arial"/>
              </w:rPr>
            </w:pPr>
          </w:p>
        </w:tc>
        <w:tc>
          <w:tcPr>
            <w:tcW w:w="2969" w:type="dxa"/>
          </w:tcPr>
          <w:p>
            <w:pPr>
              <w:pStyle w:val="814"/>
              <w:spacing w:before="121" w:line="288" w:lineRule="auto"/>
              <w:ind w:left="22" w:right="11"/>
              <w:rPr>
                <w:rFonts w:hint="eastAsia"/>
                <w:lang w:eastAsia="zh-CN"/>
              </w:rPr>
            </w:pPr>
            <w:r>
              <w:rPr>
                <w:spacing w:val="19"/>
                <w:lang w:eastAsia="zh-CN"/>
              </w:rPr>
              <w:t>《家用电冰箱耗电量限定值及能</w:t>
            </w:r>
            <w:r>
              <w:rPr>
                <w:spacing w:val="2"/>
                <w:lang w:eastAsia="zh-CN"/>
              </w:rPr>
              <w:t xml:space="preserve"> </w:t>
            </w:r>
            <w:r>
              <w:rPr>
                <w:spacing w:val="4"/>
                <w:lang w:eastAsia="zh-CN"/>
              </w:rPr>
              <w:t>效等级》（</w:t>
            </w:r>
            <w:r>
              <w:rPr>
                <w:lang w:eastAsia="zh-CN"/>
              </w:rPr>
              <w:t>GB</w:t>
            </w:r>
            <w:r>
              <w:rPr>
                <w:spacing w:val="20"/>
                <w:lang w:eastAsia="zh-CN"/>
              </w:rPr>
              <w:t xml:space="preserve">  </w:t>
            </w:r>
            <w:r>
              <w:rPr>
                <w:spacing w:val="4"/>
                <w:lang w:eastAsia="zh-CN"/>
              </w:rPr>
              <w:t>12021.2）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vMerge w:val="restart"/>
            <w:tcBorders>
              <w:bottom w:val="nil"/>
            </w:tcBorders>
          </w:tcPr>
          <w:p>
            <w:pPr>
              <w:spacing w:line="247" w:lineRule="auto"/>
              <w:rPr>
                <w:rFonts w:ascii="Arial"/>
              </w:rPr>
            </w:pPr>
          </w:p>
          <w:p>
            <w:pPr>
              <w:spacing w:line="247" w:lineRule="auto"/>
              <w:rPr>
                <w:rFonts w:ascii="Arial"/>
              </w:rPr>
            </w:pPr>
          </w:p>
          <w:p>
            <w:pPr>
              <w:spacing w:line="248" w:lineRule="auto"/>
              <w:rPr>
                <w:rFonts w:ascii="Arial"/>
              </w:rPr>
            </w:pPr>
          </w:p>
          <w:p>
            <w:pPr>
              <w:spacing w:line="248" w:lineRule="auto"/>
              <w:rPr>
                <w:rFonts w:ascii="Arial"/>
              </w:rPr>
            </w:pPr>
          </w:p>
          <w:p>
            <w:pPr>
              <w:spacing w:line="248" w:lineRule="auto"/>
              <w:rPr>
                <w:rFonts w:ascii="Arial"/>
              </w:rPr>
            </w:pPr>
          </w:p>
          <w:p>
            <w:pPr>
              <w:spacing w:line="248" w:lineRule="auto"/>
              <w:rPr>
                <w:rFonts w:ascii="Arial"/>
              </w:rPr>
            </w:pPr>
          </w:p>
          <w:p>
            <w:pPr>
              <w:spacing w:line="248" w:lineRule="auto"/>
              <w:rPr>
                <w:rFonts w:ascii="Arial"/>
              </w:rPr>
            </w:pPr>
          </w:p>
          <w:p>
            <w:pPr>
              <w:pStyle w:val="814"/>
              <w:spacing w:before="62" w:line="288" w:lineRule="auto"/>
              <w:ind w:left="14" w:right="10" w:firstLine="3"/>
              <w:rPr>
                <w:rFonts w:hint="eastAsia"/>
              </w:rPr>
            </w:pPr>
            <w:r>
              <w:rPr>
                <w:spacing w:val="3"/>
              </w:rPr>
              <w:t>★A0206180203 空调</w:t>
            </w:r>
            <w:r>
              <w:rPr>
                <w:spacing w:val="9"/>
              </w:rPr>
              <w:t xml:space="preserve"> </w:t>
            </w:r>
            <w:r>
              <w:rPr>
                <w:spacing w:val="2"/>
              </w:rPr>
              <w:t>机</w:t>
            </w:r>
          </w:p>
        </w:tc>
        <w:tc>
          <w:tcPr>
            <w:tcW w:w="1914" w:type="dxa"/>
          </w:tcPr>
          <w:p>
            <w:pPr>
              <w:spacing w:line="261" w:lineRule="auto"/>
              <w:rPr>
                <w:rFonts w:ascii="Arial"/>
              </w:rPr>
            </w:pPr>
          </w:p>
          <w:p>
            <w:pPr>
              <w:spacing w:line="261" w:lineRule="auto"/>
              <w:rPr>
                <w:rFonts w:ascii="Arial"/>
              </w:rPr>
            </w:pPr>
          </w:p>
          <w:p>
            <w:pPr>
              <w:spacing w:line="261" w:lineRule="auto"/>
              <w:rPr>
                <w:rFonts w:ascii="Arial"/>
              </w:rPr>
            </w:pPr>
          </w:p>
          <w:p>
            <w:pPr>
              <w:pStyle w:val="814"/>
              <w:spacing w:before="62" w:line="230" w:lineRule="auto"/>
              <w:ind w:left="17"/>
              <w:rPr>
                <w:rFonts w:hint="eastAsia"/>
              </w:rPr>
            </w:pPr>
            <w:r>
              <w:rPr>
                <w:spacing w:val="8"/>
              </w:rPr>
              <w:t>房间空气调节器</w:t>
            </w:r>
          </w:p>
        </w:tc>
        <w:tc>
          <w:tcPr>
            <w:tcW w:w="2969" w:type="dxa"/>
          </w:tcPr>
          <w:p>
            <w:pPr>
              <w:pStyle w:val="814"/>
              <w:spacing w:before="68" w:line="293" w:lineRule="auto"/>
              <w:ind w:left="17" w:firstLine="5"/>
              <w:rPr>
                <w:rFonts w:hint="eastAsia"/>
                <w:lang w:eastAsia="zh-CN"/>
              </w:rPr>
            </w:pPr>
            <w:r>
              <w:rPr>
                <w:spacing w:val="14"/>
                <w:lang w:eastAsia="zh-CN"/>
              </w:rPr>
              <w:t>《转速可控型房间空气调节器能</w:t>
            </w:r>
            <w:r>
              <w:rPr>
                <w:lang w:eastAsia="zh-CN"/>
              </w:rPr>
              <w:t xml:space="preserve">  </w:t>
            </w:r>
            <w:r>
              <w:rPr>
                <w:spacing w:val="-9"/>
                <w:lang w:eastAsia="zh-CN"/>
              </w:rPr>
              <w:t>效</w:t>
            </w:r>
            <w:r>
              <w:rPr>
                <w:spacing w:val="-19"/>
                <w:lang w:eastAsia="zh-CN"/>
              </w:rPr>
              <w:t xml:space="preserve"> </w:t>
            </w:r>
            <w:r>
              <w:rPr>
                <w:spacing w:val="-9"/>
                <w:lang w:eastAsia="zh-CN"/>
              </w:rPr>
              <w:t>限</w:t>
            </w:r>
            <w:r>
              <w:rPr>
                <w:spacing w:val="-33"/>
                <w:lang w:eastAsia="zh-CN"/>
              </w:rPr>
              <w:t xml:space="preserve"> </w:t>
            </w:r>
            <w:r>
              <w:rPr>
                <w:spacing w:val="-9"/>
                <w:lang w:eastAsia="zh-CN"/>
              </w:rPr>
              <w:t>定</w:t>
            </w:r>
            <w:r>
              <w:rPr>
                <w:spacing w:val="-38"/>
                <w:lang w:eastAsia="zh-CN"/>
              </w:rPr>
              <w:t xml:space="preserve"> </w:t>
            </w:r>
            <w:r>
              <w:rPr>
                <w:spacing w:val="-9"/>
                <w:lang w:eastAsia="zh-CN"/>
              </w:rPr>
              <w:t>值</w:t>
            </w:r>
            <w:r>
              <w:rPr>
                <w:spacing w:val="-39"/>
                <w:lang w:eastAsia="zh-CN"/>
              </w:rPr>
              <w:t xml:space="preserve"> </w:t>
            </w:r>
            <w:r>
              <w:rPr>
                <w:spacing w:val="-9"/>
                <w:lang w:eastAsia="zh-CN"/>
              </w:rPr>
              <w:t>及</w:t>
            </w:r>
            <w:r>
              <w:rPr>
                <w:spacing w:val="-31"/>
                <w:lang w:eastAsia="zh-CN"/>
              </w:rPr>
              <w:t xml:space="preserve"> </w:t>
            </w:r>
            <w:r>
              <w:rPr>
                <w:spacing w:val="-9"/>
                <w:lang w:eastAsia="zh-CN"/>
              </w:rPr>
              <w:t>能</w:t>
            </w:r>
            <w:r>
              <w:rPr>
                <w:spacing w:val="-34"/>
                <w:lang w:eastAsia="zh-CN"/>
              </w:rPr>
              <w:t xml:space="preserve"> </w:t>
            </w:r>
            <w:r>
              <w:rPr>
                <w:spacing w:val="-9"/>
                <w:lang w:eastAsia="zh-CN"/>
              </w:rPr>
              <w:t>效</w:t>
            </w:r>
            <w:r>
              <w:rPr>
                <w:spacing w:val="-36"/>
                <w:lang w:eastAsia="zh-CN"/>
              </w:rPr>
              <w:t xml:space="preserve"> </w:t>
            </w:r>
            <w:r>
              <w:rPr>
                <w:spacing w:val="-9"/>
                <w:lang w:eastAsia="zh-CN"/>
              </w:rPr>
              <w:t>等</w:t>
            </w:r>
            <w:r>
              <w:rPr>
                <w:spacing w:val="-36"/>
                <w:lang w:eastAsia="zh-CN"/>
              </w:rPr>
              <w:t xml:space="preserve"> </w:t>
            </w:r>
            <w:r>
              <w:rPr>
                <w:spacing w:val="-9"/>
                <w:lang w:eastAsia="zh-CN"/>
              </w:rPr>
              <w:t>级</w:t>
            </w:r>
            <w:r>
              <w:rPr>
                <w:spacing w:val="-29"/>
                <w:lang w:eastAsia="zh-CN"/>
              </w:rPr>
              <w:t xml:space="preserve"> </w:t>
            </w:r>
            <w:r>
              <w:rPr>
                <w:spacing w:val="-9"/>
                <w:lang w:eastAsia="zh-CN"/>
              </w:rPr>
              <w:t>》</w:t>
            </w:r>
            <w:r>
              <w:rPr>
                <w:spacing w:val="-41"/>
                <w:lang w:eastAsia="zh-CN"/>
              </w:rPr>
              <w:t xml:space="preserve"> </w:t>
            </w:r>
            <w:r>
              <w:rPr>
                <w:spacing w:val="-9"/>
                <w:lang w:eastAsia="zh-CN"/>
              </w:rPr>
              <w:t>（ GB</w:t>
            </w:r>
            <w:r>
              <w:rPr>
                <w:lang w:eastAsia="zh-CN"/>
              </w:rPr>
              <w:t xml:space="preserve">  21455-2013</w:t>
            </w:r>
            <w:r>
              <w:rPr>
                <w:spacing w:val="12"/>
                <w:lang w:eastAsia="zh-CN"/>
              </w:rPr>
              <w:t>），</w:t>
            </w:r>
            <w:r>
              <w:rPr>
                <w:lang w:eastAsia="zh-CN"/>
              </w:rPr>
              <w:t>待 2019</w:t>
            </w:r>
            <w:r>
              <w:rPr>
                <w:spacing w:val="-15"/>
                <w:lang w:eastAsia="zh-CN"/>
              </w:rPr>
              <w:t xml:space="preserve"> </w:t>
            </w:r>
            <w:r>
              <w:rPr>
                <w:lang w:eastAsia="zh-CN"/>
              </w:rPr>
              <w:t>年修订发  布后，按《房间空气调节器能效限</w:t>
            </w:r>
            <w:r>
              <w:rPr>
                <w:spacing w:val="4"/>
                <w:lang w:eastAsia="zh-CN"/>
              </w:rPr>
              <w:t xml:space="preserve">  </w:t>
            </w:r>
            <w:r>
              <w:rPr>
                <w:spacing w:val="-5"/>
                <w:lang w:eastAsia="zh-CN"/>
              </w:rPr>
              <w:t>定值及能效等级》（GB21455-2019）</w:t>
            </w:r>
            <w:r>
              <w:rPr>
                <w:spacing w:val="15"/>
                <w:lang w:eastAsia="zh-CN"/>
              </w:rPr>
              <w:t xml:space="preserve"> </w:t>
            </w:r>
            <w:r>
              <w:rPr>
                <w:lang w:eastAsia="zh-CN"/>
              </w:rPr>
              <w:t>实施。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vMerge w:val="continue"/>
            <w:tcBorders>
              <w:top w:val="nil"/>
              <w:bottom w:val="nil"/>
            </w:tcBorders>
          </w:tcPr>
          <w:p>
            <w:pPr>
              <w:rPr>
                <w:rFonts w:ascii="Arial"/>
              </w:rPr>
            </w:pPr>
          </w:p>
        </w:tc>
        <w:tc>
          <w:tcPr>
            <w:tcW w:w="1914" w:type="dxa"/>
          </w:tcPr>
          <w:p>
            <w:pPr>
              <w:pStyle w:val="814"/>
              <w:spacing w:before="71" w:line="282"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4"/>
                <w:lang w:eastAsia="zh-CN"/>
              </w:rPr>
              <w:t>机 组 （</w:t>
            </w:r>
            <w:r>
              <w:rPr>
                <w:spacing w:val="28"/>
                <w:lang w:eastAsia="zh-CN"/>
              </w:rPr>
              <w:t xml:space="preserve"> </w:t>
            </w:r>
            <w:r>
              <w:rPr>
                <w:spacing w:val="-4"/>
                <w:lang w:eastAsia="zh-CN"/>
              </w:rPr>
              <w:t>制 冷 量 ≤</w:t>
            </w:r>
            <w:r>
              <w:rPr>
                <w:lang w:eastAsia="zh-CN"/>
              </w:rPr>
              <w:t xml:space="preserve"> </w:t>
            </w:r>
            <w:r>
              <w:rPr>
                <w:spacing w:val="3"/>
                <w:lang w:eastAsia="zh-CN"/>
              </w:rPr>
              <w:t>14000W）</w:t>
            </w:r>
          </w:p>
        </w:tc>
        <w:tc>
          <w:tcPr>
            <w:tcW w:w="2969" w:type="dxa"/>
          </w:tcPr>
          <w:p>
            <w:pPr>
              <w:pStyle w:val="814"/>
              <w:spacing w:before="227"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vMerge w:val="continue"/>
            <w:tcBorders>
              <w:top w:val="nil"/>
            </w:tcBorders>
          </w:tcPr>
          <w:p>
            <w:pPr>
              <w:rPr>
                <w:rFonts w:ascii="Arial"/>
              </w:rPr>
            </w:pPr>
          </w:p>
        </w:tc>
        <w:tc>
          <w:tcPr>
            <w:tcW w:w="1914" w:type="dxa"/>
          </w:tcPr>
          <w:p>
            <w:pPr>
              <w:spacing w:line="318" w:lineRule="auto"/>
              <w:rPr>
                <w:rFonts w:ascii="Arial"/>
              </w:rPr>
            </w:pPr>
          </w:p>
          <w:p>
            <w:pPr>
              <w:pStyle w:val="814"/>
              <w:spacing w:before="62"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3"/>
                <w:lang w:eastAsia="zh-CN"/>
              </w:rPr>
              <w:t>(制冷量≤14000W)</w:t>
            </w:r>
          </w:p>
        </w:tc>
        <w:tc>
          <w:tcPr>
            <w:tcW w:w="2969" w:type="dxa"/>
          </w:tcPr>
          <w:p>
            <w:pPr>
              <w:pStyle w:val="814"/>
              <w:spacing w:before="72" w:line="287"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及能源效率等级》（GB</w:t>
            </w:r>
            <w:r>
              <w:rPr>
                <w:spacing w:val="-13"/>
                <w:lang w:eastAsia="zh-CN"/>
              </w:rPr>
              <w:t xml:space="preserve"> </w:t>
            </w:r>
            <w:r>
              <w:rPr>
                <w:spacing w:val="-5"/>
                <w:lang w:eastAsia="zh-CN"/>
              </w:rPr>
              <w:t>19576）《风</w:t>
            </w:r>
            <w:r>
              <w:rPr>
                <w:lang w:eastAsia="zh-CN"/>
              </w:rPr>
              <w:t xml:space="preserve"> </w:t>
            </w:r>
            <w:r>
              <w:rPr>
                <w:spacing w:val="19"/>
                <w:lang w:eastAsia="zh-CN"/>
              </w:rPr>
              <w:t>管送风式空调机组能效限定值及</w:t>
            </w:r>
            <w:r>
              <w:rPr>
                <w:spacing w:val="8"/>
                <w:lang w:eastAsia="zh-CN"/>
              </w:rPr>
              <w:t xml:space="preserve"> </w:t>
            </w:r>
            <w:r>
              <w:rPr>
                <w:spacing w:val="7"/>
                <w:lang w:eastAsia="zh-CN"/>
              </w:rPr>
              <w:t>能效等级》（</w:t>
            </w:r>
            <w:r>
              <w:rPr>
                <w:lang w:eastAsia="zh-CN"/>
              </w:rPr>
              <w:t>GB</w:t>
            </w:r>
            <w:r>
              <w:rPr>
                <w:spacing w:val="7"/>
                <w:lang w:eastAsia="zh-CN"/>
              </w:rPr>
              <w:t xml:space="preserve"> 37479）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jc w:val="center"/>
        </w:trPr>
        <w:tc>
          <w:tcPr>
            <w:tcW w:w="578" w:type="dxa"/>
            <w:vMerge w:val="continue"/>
            <w:tcBorders>
              <w:top w:val="nil"/>
            </w:tcBorders>
          </w:tcPr>
          <w:p>
            <w:pPr>
              <w:rPr>
                <w:rFonts w:ascii="Arial"/>
              </w:rPr>
            </w:pPr>
          </w:p>
        </w:tc>
        <w:tc>
          <w:tcPr>
            <w:tcW w:w="1166" w:type="dxa"/>
            <w:vMerge w:val="continue"/>
            <w:tcBorders>
              <w:top w:val="nil"/>
            </w:tcBorders>
          </w:tcPr>
          <w:p>
            <w:pPr>
              <w:rPr>
                <w:rFonts w:ascii="Arial"/>
              </w:rPr>
            </w:pPr>
          </w:p>
        </w:tc>
        <w:tc>
          <w:tcPr>
            <w:tcW w:w="1799" w:type="dxa"/>
          </w:tcPr>
          <w:p>
            <w:pPr>
              <w:pStyle w:val="814"/>
              <w:spacing w:before="230" w:line="228" w:lineRule="auto"/>
              <w:ind w:left="9"/>
              <w:rPr>
                <w:rFonts w:hint="eastAsia"/>
              </w:rPr>
            </w:pPr>
            <w:r>
              <w:rPr>
                <w:spacing w:val="5"/>
              </w:rPr>
              <w:t>A0206180301</w:t>
            </w:r>
            <w:r>
              <w:rPr>
                <w:spacing w:val="-33"/>
              </w:rPr>
              <w:t xml:space="preserve"> </w:t>
            </w:r>
            <w:r>
              <w:rPr>
                <w:spacing w:val="5"/>
              </w:rPr>
              <w:t>洗衣机</w:t>
            </w:r>
          </w:p>
        </w:tc>
        <w:tc>
          <w:tcPr>
            <w:tcW w:w="1914" w:type="dxa"/>
          </w:tcPr>
          <w:p>
            <w:pPr>
              <w:rPr>
                <w:rFonts w:ascii="Arial"/>
              </w:rPr>
            </w:pPr>
          </w:p>
        </w:tc>
        <w:tc>
          <w:tcPr>
            <w:tcW w:w="2969" w:type="dxa"/>
          </w:tcPr>
          <w:p>
            <w:pPr>
              <w:pStyle w:val="814"/>
              <w:spacing w:before="74" w:line="276" w:lineRule="auto"/>
              <w:ind w:left="19" w:right="11" w:firstLine="3"/>
              <w:rPr>
                <w:rFonts w:hint="eastAsia"/>
                <w:lang w:eastAsia="zh-CN"/>
              </w:rPr>
            </w:pPr>
            <w:r>
              <w:rPr>
                <w:spacing w:val="19"/>
                <w:lang w:eastAsia="zh-CN"/>
              </w:rPr>
              <w:t>《电动洗衣机能效水效限定值及</w:t>
            </w:r>
            <w:r>
              <w:rPr>
                <w:spacing w:val="2"/>
                <w:lang w:eastAsia="zh-CN"/>
              </w:rPr>
              <w:t xml:space="preserve"> </w:t>
            </w:r>
            <w:r>
              <w:rPr>
                <w:spacing w:val="4"/>
                <w:lang w:eastAsia="zh-CN"/>
              </w:rPr>
              <w:t>等级》（</w:t>
            </w:r>
            <w:r>
              <w:rPr>
                <w:lang w:eastAsia="zh-CN"/>
              </w:rPr>
              <w:t>GB</w:t>
            </w:r>
            <w:r>
              <w:rPr>
                <w:spacing w:val="33"/>
                <w:lang w:eastAsia="zh-CN"/>
              </w:rPr>
              <w:t xml:space="preserve"> </w:t>
            </w:r>
            <w:r>
              <w:rPr>
                <w:spacing w:val="4"/>
                <w:lang w:eastAsia="zh-CN"/>
              </w:rPr>
              <w:t>12021.4）</w:t>
            </w:r>
          </w:p>
        </w:tc>
      </w:tr>
    </w:tbl>
    <w:p>
      <w:pPr>
        <w:rPr>
          <w:rFonts w:ascii="Arial"/>
        </w:rPr>
      </w:pPr>
    </w:p>
    <w:p>
      <w:pPr>
        <w:rPr>
          <w:rFonts w:ascii="Arial" w:hAnsi="Arial" w:eastAsia="Arial" w:cs="Arial"/>
          <w:szCs w:val="21"/>
        </w:rPr>
        <w:sectPr>
          <w:pgSz w:w="11906" w:h="16838"/>
          <w:pgMar w:top="1431" w:right="1691" w:bottom="0" w:left="1783" w:header="850" w:footer="0" w:gutter="0"/>
          <w:cols w:space="720" w:num="1"/>
        </w:sectPr>
      </w:pPr>
    </w:p>
    <w:p>
      <w:pPr>
        <w:spacing w:line="91" w:lineRule="auto"/>
        <w:rPr>
          <w:rFonts w:ascii="Arial"/>
          <w:sz w:val="2"/>
        </w:rPr>
      </w:pPr>
    </w:p>
    <w:tbl>
      <w:tblPr>
        <w:tblStyle w:val="81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jc w:val="center"/>
        </w:trPr>
        <w:tc>
          <w:tcPr>
            <w:tcW w:w="578" w:type="dxa"/>
            <w:vMerge w:val="restart"/>
            <w:tcBorders>
              <w:bottom w:val="nil"/>
            </w:tcBorders>
          </w:tcPr>
          <w:p>
            <w:pPr>
              <w:rPr>
                <w:rFonts w:ascii="Arial"/>
              </w:rPr>
            </w:pPr>
          </w:p>
        </w:tc>
        <w:tc>
          <w:tcPr>
            <w:tcW w:w="1166" w:type="dxa"/>
            <w:vMerge w:val="restart"/>
            <w:tcBorders>
              <w:bottom w:val="nil"/>
            </w:tcBorders>
          </w:tcPr>
          <w:p>
            <w:pPr>
              <w:rPr>
                <w:rFonts w:ascii="Arial"/>
              </w:rPr>
            </w:pPr>
          </w:p>
        </w:tc>
        <w:tc>
          <w:tcPr>
            <w:tcW w:w="1799" w:type="dxa"/>
            <w:vMerge w:val="restart"/>
            <w:tcBorders>
              <w:bottom w:val="nil"/>
            </w:tcBorders>
          </w:tcPr>
          <w:p>
            <w:pPr>
              <w:spacing w:line="244" w:lineRule="auto"/>
              <w:rPr>
                <w:rFonts w:ascii="Arial"/>
              </w:rPr>
            </w:pPr>
          </w:p>
          <w:p>
            <w:pPr>
              <w:spacing w:line="244" w:lineRule="auto"/>
              <w:rPr>
                <w:rFonts w:ascii="Arial"/>
              </w:rPr>
            </w:pPr>
          </w:p>
          <w:p>
            <w:pPr>
              <w:spacing w:line="244" w:lineRule="auto"/>
              <w:rPr>
                <w:rFonts w:ascii="Arial"/>
              </w:rPr>
            </w:pPr>
          </w:p>
          <w:p>
            <w:pPr>
              <w:spacing w:line="244" w:lineRule="auto"/>
              <w:rPr>
                <w:rFonts w:ascii="Arial"/>
              </w:rPr>
            </w:pPr>
          </w:p>
          <w:p>
            <w:pPr>
              <w:spacing w:line="245" w:lineRule="auto"/>
              <w:rPr>
                <w:rFonts w:ascii="Arial"/>
              </w:rPr>
            </w:pPr>
          </w:p>
          <w:p>
            <w:pPr>
              <w:spacing w:line="245" w:lineRule="auto"/>
              <w:rPr>
                <w:rFonts w:ascii="Arial"/>
              </w:rPr>
            </w:pPr>
          </w:p>
          <w:p>
            <w:pPr>
              <w:pStyle w:val="814"/>
              <w:spacing w:before="62" w:line="229" w:lineRule="auto"/>
              <w:ind w:left="9"/>
              <w:rPr>
                <w:rFonts w:hint="eastAsia"/>
              </w:rPr>
            </w:pPr>
            <w:r>
              <w:rPr>
                <w:spacing w:val="5"/>
              </w:rPr>
              <w:t>A02061808</w:t>
            </w:r>
            <w:r>
              <w:rPr>
                <w:spacing w:val="-32"/>
              </w:rPr>
              <w:t xml:space="preserve"> </w:t>
            </w:r>
            <w:r>
              <w:rPr>
                <w:spacing w:val="5"/>
              </w:rPr>
              <w:t>热水器</w:t>
            </w:r>
          </w:p>
        </w:tc>
        <w:tc>
          <w:tcPr>
            <w:tcW w:w="1914" w:type="dxa"/>
          </w:tcPr>
          <w:p>
            <w:pPr>
              <w:pStyle w:val="814"/>
              <w:spacing w:before="275" w:line="229" w:lineRule="auto"/>
              <w:ind w:left="19"/>
              <w:rPr>
                <w:rFonts w:hint="eastAsia"/>
              </w:rPr>
            </w:pPr>
            <w:r>
              <w:rPr>
                <w:spacing w:val="7"/>
              </w:rPr>
              <w:t>★电热水器</w:t>
            </w:r>
          </w:p>
        </w:tc>
        <w:tc>
          <w:tcPr>
            <w:tcW w:w="2969" w:type="dxa"/>
          </w:tcPr>
          <w:p>
            <w:pPr>
              <w:pStyle w:val="814"/>
              <w:spacing w:before="119" w:line="288" w:lineRule="auto"/>
              <w:ind w:left="25" w:right="11" w:hanging="2"/>
              <w:rPr>
                <w:rFonts w:hint="eastAsia"/>
                <w:lang w:eastAsia="zh-CN"/>
              </w:rPr>
            </w:pPr>
            <w:r>
              <w:rPr>
                <w:spacing w:val="19"/>
                <w:lang w:eastAsia="zh-CN"/>
              </w:rPr>
              <w:t>《储水式电热水器能效限定值及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21519）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vMerge w:val="continue"/>
            <w:tcBorders>
              <w:top w:val="nil"/>
              <w:bottom w:val="nil"/>
            </w:tcBorders>
          </w:tcPr>
          <w:p>
            <w:pPr>
              <w:rPr>
                <w:rFonts w:ascii="Arial"/>
              </w:rPr>
            </w:pPr>
          </w:p>
        </w:tc>
        <w:tc>
          <w:tcPr>
            <w:tcW w:w="1914" w:type="dxa"/>
          </w:tcPr>
          <w:p>
            <w:pPr>
              <w:spacing w:line="315" w:lineRule="auto"/>
              <w:rPr>
                <w:rFonts w:ascii="Arial"/>
              </w:rPr>
            </w:pPr>
          </w:p>
          <w:p>
            <w:pPr>
              <w:pStyle w:val="814"/>
              <w:spacing w:before="61" w:line="229" w:lineRule="auto"/>
              <w:ind w:left="15"/>
              <w:rPr>
                <w:rFonts w:hint="eastAsia"/>
              </w:rPr>
            </w:pPr>
            <w:r>
              <w:rPr>
                <w:spacing w:val="8"/>
              </w:rPr>
              <w:t>燃气热水器</w:t>
            </w:r>
          </w:p>
        </w:tc>
        <w:tc>
          <w:tcPr>
            <w:tcW w:w="2969" w:type="dxa"/>
          </w:tcPr>
          <w:p>
            <w:pPr>
              <w:pStyle w:val="814"/>
              <w:spacing w:before="68" w:line="283" w:lineRule="auto"/>
              <w:ind w:left="25" w:hanging="2"/>
              <w:rPr>
                <w:rFonts w:hint="eastAsia"/>
                <w:lang w:eastAsia="zh-CN"/>
              </w:rPr>
            </w:pPr>
            <w:r>
              <w:rPr>
                <w:spacing w:val="17"/>
                <w:lang w:eastAsia="zh-CN"/>
              </w:rPr>
              <w:t>《家用燃气快速热水器和燃气采</w:t>
            </w:r>
            <w:r>
              <w:rPr>
                <w:lang w:eastAsia="zh-CN"/>
              </w:rPr>
              <w:t xml:space="preserve"> </w:t>
            </w:r>
            <w:r>
              <w:rPr>
                <w:spacing w:val="5"/>
                <w:lang w:eastAsia="zh-CN"/>
              </w:rPr>
              <w:t>暖热水炉能效限定值及能效等级》</w:t>
            </w:r>
            <w:r>
              <w:rPr>
                <w:spacing w:val="12"/>
                <w:lang w:eastAsia="zh-CN"/>
              </w:rPr>
              <w:t xml:space="preserve"> </w:t>
            </w:r>
            <w:r>
              <w:rPr>
                <w:spacing w:val="1"/>
                <w:lang w:eastAsia="zh-CN"/>
              </w:rPr>
              <w:t>（</w:t>
            </w:r>
            <w:r>
              <w:rPr>
                <w:lang w:eastAsia="zh-CN"/>
              </w:rPr>
              <w:t>GB</w:t>
            </w:r>
            <w:r>
              <w:rPr>
                <w:spacing w:val="18"/>
                <w:lang w:eastAsia="zh-CN"/>
              </w:rPr>
              <w:t xml:space="preserve"> </w:t>
            </w:r>
            <w:r>
              <w:rPr>
                <w:spacing w:val="1"/>
                <w:lang w:eastAsia="zh-CN"/>
              </w:rPr>
              <w:t>20665）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vMerge w:val="continue"/>
            <w:tcBorders>
              <w:top w:val="nil"/>
              <w:bottom w:val="nil"/>
            </w:tcBorders>
          </w:tcPr>
          <w:p>
            <w:pPr>
              <w:rPr>
                <w:rFonts w:ascii="Arial"/>
              </w:rPr>
            </w:pPr>
          </w:p>
        </w:tc>
        <w:tc>
          <w:tcPr>
            <w:tcW w:w="1914" w:type="dxa"/>
          </w:tcPr>
          <w:p>
            <w:pPr>
              <w:spacing w:line="248" w:lineRule="auto"/>
              <w:rPr>
                <w:rFonts w:ascii="Arial"/>
              </w:rPr>
            </w:pPr>
          </w:p>
          <w:p>
            <w:pPr>
              <w:pStyle w:val="814"/>
              <w:spacing w:before="62" w:line="229" w:lineRule="auto"/>
              <w:ind w:left="20"/>
              <w:rPr>
                <w:rFonts w:hint="eastAsia"/>
              </w:rPr>
            </w:pPr>
            <w:r>
              <w:rPr>
                <w:spacing w:val="7"/>
              </w:rPr>
              <w:t>热泵热水器</w:t>
            </w:r>
          </w:p>
        </w:tc>
        <w:tc>
          <w:tcPr>
            <w:tcW w:w="2969" w:type="dxa"/>
          </w:tcPr>
          <w:p>
            <w:pPr>
              <w:pStyle w:val="814"/>
              <w:spacing w:before="156" w:line="288" w:lineRule="auto"/>
              <w:ind w:left="25" w:right="13" w:hanging="2"/>
              <w:rPr>
                <w:rFonts w:hint="eastAsia"/>
                <w:lang w:eastAsia="zh-CN"/>
              </w:rPr>
            </w:pPr>
            <w:r>
              <w:rPr>
                <w:spacing w:val="5"/>
                <w:lang w:eastAsia="zh-CN"/>
              </w:rPr>
              <w:t>《热泵热水机（器）能效限定值及</w:t>
            </w:r>
            <w:r>
              <w:rPr>
                <w:spacing w:val="1"/>
                <w:lang w:eastAsia="zh-CN"/>
              </w:rPr>
              <w:t xml:space="preserve"> </w:t>
            </w:r>
            <w:r>
              <w:rPr>
                <w:spacing w:val="6"/>
                <w:lang w:eastAsia="zh-CN"/>
              </w:rPr>
              <w:t>能效等级》（</w:t>
            </w:r>
            <w:r>
              <w:rPr>
                <w:lang w:eastAsia="zh-CN"/>
              </w:rPr>
              <w:t>GB</w:t>
            </w:r>
            <w:r>
              <w:rPr>
                <w:spacing w:val="6"/>
                <w:lang w:eastAsia="zh-CN"/>
              </w:rPr>
              <w:t xml:space="preserve"> 29541）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578" w:type="dxa"/>
            <w:vMerge w:val="continue"/>
            <w:tcBorders>
              <w:top w:val="nil"/>
            </w:tcBorders>
          </w:tcPr>
          <w:p>
            <w:pPr>
              <w:rPr>
                <w:rFonts w:ascii="Arial"/>
              </w:rPr>
            </w:pPr>
          </w:p>
        </w:tc>
        <w:tc>
          <w:tcPr>
            <w:tcW w:w="1166" w:type="dxa"/>
            <w:vMerge w:val="continue"/>
            <w:tcBorders>
              <w:top w:val="nil"/>
            </w:tcBorders>
          </w:tcPr>
          <w:p>
            <w:pPr>
              <w:rPr>
                <w:rFonts w:ascii="Arial"/>
              </w:rPr>
            </w:pPr>
          </w:p>
        </w:tc>
        <w:tc>
          <w:tcPr>
            <w:tcW w:w="1799" w:type="dxa"/>
            <w:vMerge w:val="continue"/>
            <w:tcBorders>
              <w:top w:val="nil"/>
            </w:tcBorders>
          </w:tcPr>
          <w:p>
            <w:pPr>
              <w:rPr>
                <w:rFonts w:ascii="Arial"/>
              </w:rPr>
            </w:pPr>
          </w:p>
        </w:tc>
        <w:tc>
          <w:tcPr>
            <w:tcW w:w="1914" w:type="dxa"/>
          </w:tcPr>
          <w:p>
            <w:pPr>
              <w:pStyle w:val="814"/>
              <w:spacing w:before="271" w:line="229" w:lineRule="auto"/>
              <w:ind w:left="16"/>
              <w:rPr>
                <w:rFonts w:hint="eastAsia"/>
              </w:rPr>
            </w:pPr>
            <w:r>
              <w:rPr>
                <w:spacing w:val="8"/>
              </w:rPr>
              <w:t>太阳能热水系统</w:t>
            </w:r>
          </w:p>
        </w:tc>
        <w:tc>
          <w:tcPr>
            <w:tcW w:w="2969" w:type="dxa"/>
          </w:tcPr>
          <w:p>
            <w:pPr>
              <w:pStyle w:val="814"/>
              <w:spacing w:before="116" w:line="288" w:lineRule="auto"/>
              <w:ind w:left="17" w:right="11" w:firstLine="5"/>
              <w:rPr>
                <w:rFonts w:hint="eastAsia"/>
                <w:lang w:eastAsia="zh-CN"/>
              </w:rPr>
            </w:pPr>
            <w:r>
              <w:rPr>
                <w:spacing w:val="19"/>
                <w:lang w:eastAsia="zh-CN"/>
              </w:rPr>
              <w:t>《家用太阳能热水系统能效限定</w:t>
            </w:r>
            <w:r>
              <w:rPr>
                <w:spacing w:val="2"/>
                <w:lang w:eastAsia="zh-CN"/>
              </w:rPr>
              <w:t xml:space="preserve"> </w:t>
            </w:r>
            <w:r>
              <w:rPr>
                <w:spacing w:val="7"/>
                <w:lang w:eastAsia="zh-CN"/>
              </w:rPr>
              <w:t>值及能效等级》（</w:t>
            </w:r>
            <w:r>
              <w:rPr>
                <w:lang w:eastAsia="zh-CN"/>
              </w:rPr>
              <w:t>GB</w:t>
            </w:r>
            <w:r>
              <w:rPr>
                <w:spacing w:val="7"/>
                <w:lang w:eastAsia="zh-CN"/>
              </w:rPr>
              <w:t xml:space="preserve"> 26969）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97" w:hRule="atLeast"/>
          <w:jc w:val="center"/>
        </w:trPr>
        <w:tc>
          <w:tcPr>
            <w:tcW w:w="578" w:type="dxa"/>
            <w:vMerge w:val="restart"/>
            <w:tcBorders>
              <w:bottom w:val="nil"/>
            </w:tcBorders>
          </w:tcPr>
          <w:p>
            <w:pPr>
              <w:spacing w:line="274" w:lineRule="auto"/>
              <w:rPr>
                <w:rFonts w:ascii="Arial"/>
              </w:rPr>
            </w:pPr>
          </w:p>
          <w:p>
            <w:pPr>
              <w:spacing w:line="274" w:lineRule="auto"/>
              <w:rPr>
                <w:rFonts w:ascii="Arial"/>
              </w:rPr>
            </w:pPr>
          </w:p>
          <w:p>
            <w:pPr>
              <w:spacing w:line="274" w:lineRule="auto"/>
              <w:rPr>
                <w:rFonts w:ascii="Arial"/>
              </w:rPr>
            </w:pPr>
          </w:p>
          <w:p>
            <w:pPr>
              <w:spacing w:line="274" w:lineRule="auto"/>
              <w:rPr>
                <w:rFonts w:ascii="Arial"/>
              </w:rPr>
            </w:pPr>
          </w:p>
          <w:p>
            <w:pPr>
              <w:spacing w:line="274" w:lineRule="auto"/>
              <w:rPr>
                <w:rFonts w:ascii="Arial"/>
              </w:rPr>
            </w:pPr>
          </w:p>
          <w:p>
            <w:pPr>
              <w:spacing w:line="274" w:lineRule="auto"/>
              <w:rPr>
                <w:rFonts w:ascii="Arial"/>
              </w:rPr>
            </w:pPr>
          </w:p>
          <w:p>
            <w:pPr>
              <w:pStyle w:val="814"/>
              <w:spacing w:before="62" w:line="190" w:lineRule="auto"/>
              <w:ind w:left="209"/>
              <w:rPr>
                <w:rFonts w:hint="eastAsia"/>
              </w:rPr>
            </w:pPr>
            <w:r>
              <w:rPr>
                <w:spacing w:val="-7"/>
              </w:rPr>
              <w:t>11</w:t>
            </w:r>
          </w:p>
        </w:tc>
        <w:tc>
          <w:tcPr>
            <w:tcW w:w="1166" w:type="dxa"/>
            <w:vMerge w:val="restart"/>
            <w:tcBorders>
              <w:bottom w:val="nil"/>
            </w:tcBorders>
          </w:tcPr>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pStyle w:val="814"/>
              <w:spacing w:before="62" w:line="289" w:lineRule="auto"/>
              <w:ind w:left="18" w:right="8" w:hanging="9"/>
              <w:rPr>
                <w:rFonts w:hint="eastAsia"/>
              </w:rPr>
            </w:pPr>
            <w:r>
              <w:rPr>
                <w:spacing w:val="5"/>
              </w:rPr>
              <w:t>A020619</w:t>
            </w:r>
            <w:r>
              <w:rPr>
                <w:spacing w:val="-43"/>
              </w:rPr>
              <w:t xml:space="preserve"> </w:t>
            </w:r>
            <w:r>
              <w:rPr>
                <w:spacing w:val="5"/>
              </w:rPr>
              <w:t>照明</w:t>
            </w:r>
            <w:r>
              <w:t xml:space="preserve"> </w:t>
            </w:r>
            <w:r>
              <w:rPr>
                <w:spacing w:val="3"/>
              </w:rPr>
              <w:t>设备</w:t>
            </w:r>
          </w:p>
        </w:tc>
        <w:tc>
          <w:tcPr>
            <w:tcW w:w="1799" w:type="dxa"/>
          </w:tcPr>
          <w:p>
            <w:pPr>
              <w:pStyle w:val="814"/>
              <w:spacing w:before="198" w:line="288" w:lineRule="auto"/>
              <w:ind w:left="20" w:right="12" w:hanging="2"/>
              <w:rPr>
                <w:rFonts w:hint="eastAsia"/>
                <w:lang w:eastAsia="zh-CN"/>
              </w:rPr>
            </w:pPr>
            <w:r>
              <w:rPr>
                <w:spacing w:val="19"/>
                <w:lang w:eastAsia="zh-CN"/>
              </w:rPr>
              <w:t>★</w:t>
            </w:r>
            <w:r>
              <w:rPr>
                <w:spacing w:val="-59"/>
                <w:lang w:eastAsia="zh-CN"/>
              </w:rPr>
              <w:t xml:space="preserve"> </w:t>
            </w:r>
            <w:r>
              <w:rPr>
                <w:spacing w:val="19"/>
                <w:lang w:eastAsia="zh-CN"/>
              </w:rPr>
              <w:t>普通照</w:t>
            </w:r>
            <w:r>
              <w:rPr>
                <w:spacing w:val="-42"/>
                <w:lang w:eastAsia="zh-CN"/>
              </w:rPr>
              <w:t xml:space="preserve"> </w:t>
            </w:r>
            <w:r>
              <w:rPr>
                <w:spacing w:val="19"/>
                <w:lang w:eastAsia="zh-CN"/>
              </w:rPr>
              <w:t>明用双端</w:t>
            </w:r>
            <w:r>
              <w:rPr>
                <w:lang w:eastAsia="zh-CN"/>
              </w:rPr>
              <w:t xml:space="preserve"> </w:t>
            </w:r>
            <w:r>
              <w:rPr>
                <w:spacing w:val="4"/>
                <w:lang w:eastAsia="zh-CN"/>
              </w:rPr>
              <w:t>荧光灯</w:t>
            </w:r>
          </w:p>
        </w:tc>
        <w:tc>
          <w:tcPr>
            <w:tcW w:w="1914" w:type="dxa"/>
          </w:tcPr>
          <w:p>
            <w:pPr>
              <w:rPr>
                <w:rFonts w:ascii="Arial"/>
              </w:rPr>
            </w:pPr>
          </w:p>
        </w:tc>
        <w:tc>
          <w:tcPr>
            <w:tcW w:w="2969" w:type="dxa"/>
          </w:tcPr>
          <w:p>
            <w:pPr>
              <w:pStyle w:val="814"/>
              <w:spacing w:before="198" w:line="288" w:lineRule="auto"/>
              <w:ind w:left="22" w:right="11"/>
              <w:rPr>
                <w:rFonts w:hint="eastAsia"/>
                <w:lang w:eastAsia="zh-CN"/>
              </w:rPr>
            </w:pPr>
            <w:r>
              <w:rPr>
                <w:spacing w:val="19"/>
                <w:lang w:eastAsia="zh-CN"/>
              </w:rPr>
              <w:t>《普通照明用双端荧光灯能效限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19043）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16"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tcPr>
          <w:p>
            <w:pPr>
              <w:pStyle w:val="814"/>
              <w:spacing w:before="158" w:line="288" w:lineRule="auto"/>
              <w:ind w:left="14" w:right="7" w:hanging="1"/>
              <w:rPr>
                <w:rFonts w:hint="eastAsia"/>
              </w:rPr>
            </w:pPr>
            <w:r>
              <w:t>LED</w:t>
            </w:r>
            <w:r>
              <w:rPr>
                <w:spacing w:val="23"/>
              </w:rPr>
              <w:t xml:space="preserve"> </w:t>
            </w:r>
            <w:r>
              <w:rPr>
                <w:spacing w:val="19"/>
              </w:rPr>
              <w:t>道路/隧道照明</w:t>
            </w:r>
            <w:r>
              <w:t xml:space="preserve"> </w:t>
            </w:r>
            <w:r>
              <w:rPr>
                <w:spacing w:val="5"/>
              </w:rPr>
              <w:t>产品</w:t>
            </w:r>
          </w:p>
        </w:tc>
        <w:tc>
          <w:tcPr>
            <w:tcW w:w="1914" w:type="dxa"/>
          </w:tcPr>
          <w:p>
            <w:pPr>
              <w:rPr>
                <w:rFonts w:ascii="Arial"/>
              </w:rPr>
            </w:pPr>
          </w:p>
        </w:tc>
        <w:tc>
          <w:tcPr>
            <w:tcW w:w="2969" w:type="dxa"/>
          </w:tcPr>
          <w:p>
            <w:pPr>
              <w:pStyle w:val="814"/>
              <w:spacing w:before="158" w:line="288" w:lineRule="auto"/>
              <w:ind w:left="22"/>
              <w:rPr>
                <w:rFonts w:hint="eastAsia"/>
              </w:rPr>
            </w:pPr>
            <w:r>
              <w:rPr>
                <w:spacing w:val="7"/>
              </w:rPr>
              <w:t xml:space="preserve">《道路和隧道照明用 </w:t>
            </w:r>
            <w:r>
              <w:t>LED</w:t>
            </w:r>
            <w:r>
              <w:rPr>
                <w:spacing w:val="7"/>
              </w:rPr>
              <w:t xml:space="preserve"> 灯具能</w:t>
            </w:r>
            <w:r>
              <w:t xml:space="preserve">  </w:t>
            </w:r>
            <w:r>
              <w:rPr>
                <w:spacing w:val="-4"/>
              </w:rPr>
              <w:t>效限定值及能效等级》（GB</w:t>
            </w:r>
            <w:r>
              <w:rPr>
                <w:spacing w:val="-24"/>
              </w:rPr>
              <w:t xml:space="preserve"> </w:t>
            </w:r>
            <w:r>
              <w:rPr>
                <w:spacing w:val="-4"/>
              </w:rPr>
              <w:t>37478）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tcPr>
          <w:p>
            <w:pPr>
              <w:rPr>
                <w:rFonts w:ascii="Arial"/>
              </w:rPr>
            </w:pPr>
          </w:p>
          <w:p>
            <w:pPr>
              <w:pStyle w:val="814"/>
              <w:spacing w:before="62" w:line="229" w:lineRule="auto"/>
              <w:ind w:left="13"/>
              <w:rPr>
                <w:rFonts w:hint="eastAsia"/>
              </w:rPr>
            </w:pPr>
            <w:r>
              <w:t>LED</w:t>
            </w:r>
            <w:r>
              <w:rPr>
                <w:spacing w:val="-32"/>
              </w:rPr>
              <w:t xml:space="preserve"> </w:t>
            </w:r>
            <w:r>
              <w:rPr>
                <w:spacing w:val="8"/>
              </w:rPr>
              <w:t>筒灯</w:t>
            </w:r>
          </w:p>
        </w:tc>
        <w:tc>
          <w:tcPr>
            <w:tcW w:w="1914" w:type="dxa"/>
          </w:tcPr>
          <w:p>
            <w:pPr>
              <w:rPr>
                <w:rFonts w:ascii="Arial"/>
              </w:rPr>
            </w:pPr>
          </w:p>
        </w:tc>
        <w:tc>
          <w:tcPr>
            <w:tcW w:w="2969" w:type="dxa"/>
          </w:tcPr>
          <w:p>
            <w:pPr>
              <w:pStyle w:val="814"/>
              <w:spacing w:before="148"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jc w:val="center"/>
        </w:trPr>
        <w:tc>
          <w:tcPr>
            <w:tcW w:w="578" w:type="dxa"/>
            <w:vMerge w:val="continue"/>
            <w:tcBorders>
              <w:top w:val="nil"/>
            </w:tcBorders>
          </w:tcPr>
          <w:p>
            <w:pPr>
              <w:rPr>
                <w:rFonts w:ascii="Arial"/>
              </w:rPr>
            </w:pPr>
          </w:p>
        </w:tc>
        <w:tc>
          <w:tcPr>
            <w:tcW w:w="1166" w:type="dxa"/>
            <w:vMerge w:val="continue"/>
            <w:tcBorders>
              <w:top w:val="nil"/>
            </w:tcBorders>
          </w:tcPr>
          <w:p>
            <w:pPr>
              <w:rPr>
                <w:rFonts w:ascii="Arial"/>
              </w:rPr>
            </w:pPr>
          </w:p>
        </w:tc>
        <w:tc>
          <w:tcPr>
            <w:tcW w:w="1799" w:type="dxa"/>
          </w:tcPr>
          <w:p>
            <w:pPr>
              <w:pStyle w:val="814"/>
              <w:spacing w:before="265" w:line="288" w:lineRule="auto"/>
              <w:ind w:left="47" w:right="12" w:hanging="33"/>
              <w:rPr>
                <w:rFonts w:hint="eastAsia"/>
              </w:rPr>
            </w:pPr>
            <w:r>
              <w:rPr>
                <w:spacing w:val="30"/>
              </w:rPr>
              <w:t>普通照明用非定向</w:t>
            </w:r>
            <w:r>
              <w:rPr>
                <w:spacing w:val="5"/>
              </w:rPr>
              <w:t xml:space="preserve"> </w:t>
            </w:r>
            <w:r>
              <w:rPr>
                <w:spacing w:val="-1"/>
              </w:rPr>
              <w:t>自镇流</w:t>
            </w:r>
            <w:r>
              <w:rPr>
                <w:spacing w:val="-33"/>
              </w:rPr>
              <w:t xml:space="preserve"> </w:t>
            </w:r>
            <w:r>
              <w:rPr>
                <w:spacing w:val="-1"/>
              </w:rPr>
              <w:t>LED</w:t>
            </w:r>
            <w:r>
              <w:rPr>
                <w:spacing w:val="-37"/>
              </w:rPr>
              <w:t xml:space="preserve"> </w:t>
            </w:r>
            <w:r>
              <w:rPr>
                <w:spacing w:val="-1"/>
              </w:rPr>
              <w:t>灯</w:t>
            </w:r>
          </w:p>
        </w:tc>
        <w:tc>
          <w:tcPr>
            <w:tcW w:w="1914" w:type="dxa"/>
          </w:tcPr>
          <w:p>
            <w:pPr>
              <w:rPr>
                <w:rFonts w:ascii="Arial"/>
              </w:rPr>
            </w:pPr>
          </w:p>
        </w:tc>
        <w:tc>
          <w:tcPr>
            <w:tcW w:w="2969" w:type="dxa"/>
          </w:tcPr>
          <w:p>
            <w:pPr>
              <w:pStyle w:val="814"/>
              <w:spacing w:before="265"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578" w:type="dxa"/>
          </w:tcPr>
          <w:p>
            <w:pPr>
              <w:spacing w:line="268" w:lineRule="auto"/>
              <w:rPr>
                <w:rFonts w:ascii="Arial"/>
              </w:rPr>
            </w:pPr>
          </w:p>
          <w:p>
            <w:pPr>
              <w:pStyle w:val="814"/>
              <w:spacing w:before="62" w:line="190" w:lineRule="auto"/>
              <w:ind w:left="209"/>
              <w:rPr>
                <w:rFonts w:hint="eastAsia"/>
              </w:rPr>
            </w:pPr>
            <w:r>
              <w:rPr>
                <w:spacing w:val="-7"/>
              </w:rPr>
              <w:t>12</w:t>
            </w:r>
          </w:p>
        </w:tc>
        <w:tc>
          <w:tcPr>
            <w:tcW w:w="1166" w:type="dxa"/>
          </w:tcPr>
          <w:p>
            <w:pPr>
              <w:pStyle w:val="814"/>
              <w:spacing w:before="144" w:line="289" w:lineRule="auto"/>
              <w:ind w:left="14" w:right="8" w:firstLine="3"/>
              <w:rPr>
                <w:rFonts w:hint="eastAsia"/>
              </w:rPr>
            </w:pPr>
            <w:r>
              <w:rPr>
                <w:spacing w:val="1"/>
              </w:rPr>
              <w:t>★A020910</w:t>
            </w:r>
            <w:r>
              <w:rPr>
                <w:spacing w:val="-17"/>
              </w:rPr>
              <w:t xml:space="preserve"> </w:t>
            </w:r>
            <w:r>
              <w:rPr>
                <w:spacing w:val="1"/>
              </w:rPr>
              <w:t>电</w:t>
            </w:r>
            <w:r>
              <w:t xml:space="preserve"> </w:t>
            </w:r>
            <w:r>
              <w:rPr>
                <w:spacing w:val="6"/>
              </w:rPr>
              <w:t>视设备</w:t>
            </w:r>
          </w:p>
        </w:tc>
        <w:tc>
          <w:tcPr>
            <w:tcW w:w="1799" w:type="dxa"/>
          </w:tcPr>
          <w:p>
            <w:pPr>
              <w:pStyle w:val="814"/>
              <w:spacing w:before="145" w:line="288" w:lineRule="auto"/>
              <w:ind w:left="18" w:right="10" w:hanging="9"/>
              <w:rPr>
                <w:rFonts w:hint="eastAsia"/>
                <w:lang w:eastAsia="zh-CN"/>
              </w:rPr>
            </w:pPr>
            <w:r>
              <w:rPr>
                <w:spacing w:val="4"/>
                <w:lang w:eastAsia="zh-CN"/>
              </w:rPr>
              <w:t>A02091001 普通电视</w:t>
            </w:r>
            <w:r>
              <w:rPr>
                <w:spacing w:val="7"/>
                <w:lang w:eastAsia="zh-CN"/>
              </w:rPr>
              <w:t xml:space="preserve"> </w:t>
            </w:r>
            <w:r>
              <w:rPr>
                <w:spacing w:val="6"/>
                <w:lang w:eastAsia="zh-CN"/>
              </w:rPr>
              <w:t>设备（电视机）</w:t>
            </w:r>
          </w:p>
        </w:tc>
        <w:tc>
          <w:tcPr>
            <w:tcW w:w="1914" w:type="dxa"/>
          </w:tcPr>
          <w:p>
            <w:pPr>
              <w:rPr>
                <w:rFonts w:ascii="Arial"/>
              </w:rPr>
            </w:pPr>
          </w:p>
        </w:tc>
        <w:tc>
          <w:tcPr>
            <w:tcW w:w="2969" w:type="dxa"/>
          </w:tcPr>
          <w:p>
            <w:pPr>
              <w:pStyle w:val="814"/>
              <w:spacing w:before="146" w:line="289" w:lineRule="auto"/>
              <w:ind w:left="21" w:right="11" w:firstLine="2"/>
              <w:rPr>
                <w:rFonts w:hint="eastAsia"/>
                <w:lang w:eastAsia="zh-CN"/>
              </w:rPr>
            </w:pPr>
            <w:r>
              <w:rPr>
                <w:spacing w:val="19"/>
                <w:lang w:eastAsia="zh-CN"/>
              </w:rPr>
              <w:t>《平板电视能效限定值及能效等</w:t>
            </w:r>
            <w:r>
              <w:rPr>
                <w:spacing w:val="2"/>
                <w:lang w:eastAsia="zh-CN"/>
              </w:rPr>
              <w:t xml:space="preserve"> </w:t>
            </w:r>
            <w:r>
              <w:rPr>
                <w:spacing w:val="4"/>
                <w:lang w:eastAsia="zh-CN"/>
              </w:rPr>
              <w:t>级》（</w:t>
            </w:r>
            <w:r>
              <w:rPr>
                <w:lang w:eastAsia="zh-CN"/>
              </w:rPr>
              <w:t>GB</w:t>
            </w:r>
            <w:r>
              <w:rPr>
                <w:spacing w:val="23"/>
                <w:lang w:eastAsia="zh-CN"/>
              </w:rPr>
              <w:t xml:space="preserve"> </w:t>
            </w:r>
            <w:r>
              <w:rPr>
                <w:spacing w:val="4"/>
                <w:lang w:eastAsia="zh-CN"/>
              </w:rPr>
              <w:t>24850）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6" w:hRule="atLeast"/>
          <w:jc w:val="center"/>
        </w:trPr>
        <w:tc>
          <w:tcPr>
            <w:tcW w:w="578" w:type="dxa"/>
          </w:tcPr>
          <w:p>
            <w:pPr>
              <w:spacing w:line="279" w:lineRule="auto"/>
              <w:rPr>
                <w:rFonts w:ascii="Arial"/>
              </w:rPr>
            </w:pPr>
          </w:p>
          <w:p>
            <w:pPr>
              <w:spacing w:line="279" w:lineRule="auto"/>
              <w:rPr>
                <w:rFonts w:ascii="Arial"/>
              </w:rPr>
            </w:pPr>
          </w:p>
          <w:p>
            <w:pPr>
              <w:spacing w:line="279" w:lineRule="auto"/>
              <w:rPr>
                <w:rFonts w:ascii="Arial"/>
              </w:rPr>
            </w:pPr>
          </w:p>
          <w:p>
            <w:pPr>
              <w:pStyle w:val="814"/>
              <w:spacing w:before="61" w:line="190" w:lineRule="auto"/>
              <w:ind w:left="209"/>
              <w:rPr>
                <w:rFonts w:hint="eastAsia"/>
              </w:rPr>
            </w:pPr>
            <w:r>
              <w:rPr>
                <w:spacing w:val="-7"/>
              </w:rPr>
              <w:t>13</w:t>
            </w:r>
          </w:p>
        </w:tc>
        <w:tc>
          <w:tcPr>
            <w:tcW w:w="1166" w:type="dxa"/>
          </w:tcPr>
          <w:p>
            <w:pPr>
              <w:spacing w:line="325" w:lineRule="auto"/>
              <w:rPr>
                <w:rFonts w:ascii="Arial"/>
              </w:rPr>
            </w:pPr>
          </w:p>
          <w:p>
            <w:pPr>
              <w:spacing w:line="326" w:lineRule="auto"/>
              <w:rPr>
                <w:rFonts w:ascii="Arial"/>
              </w:rPr>
            </w:pPr>
          </w:p>
          <w:p>
            <w:pPr>
              <w:pStyle w:val="814"/>
              <w:spacing w:before="62" w:line="289" w:lineRule="auto"/>
              <w:ind w:left="16" w:right="8" w:firstLine="2"/>
              <w:rPr>
                <w:rFonts w:hint="eastAsia"/>
              </w:rPr>
            </w:pPr>
            <w:r>
              <w:rPr>
                <w:spacing w:val="4"/>
              </w:rPr>
              <w:t>★A020911</w:t>
            </w:r>
            <w:r>
              <w:rPr>
                <w:spacing w:val="-44"/>
              </w:rPr>
              <w:t xml:space="preserve"> </w:t>
            </w:r>
            <w:r>
              <w:rPr>
                <w:spacing w:val="4"/>
              </w:rPr>
              <w:t>视</w:t>
            </w:r>
            <w:r>
              <w:t xml:space="preserve"> </w:t>
            </w:r>
            <w:r>
              <w:rPr>
                <w:spacing w:val="6"/>
              </w:rPr>
              <w:t>频设备</w:t>
            </w:r>
          </w:p>
        </w:tc>
        <w:tc>
          <w:tcPr>
            <w:tcW w:w="1799" w:type="dxa"/>
          </w:tcPr>
          <w:p>
            <w:pPr>
              <w:spacing w:line="325" w:lineRule="auto"/>
              <w:rPr>
                <w:rFonts w:ascii="Arial"/>
              </w:rPr>
            </w:pPr>
          </w:p>
          <w:p>
            <w:pPr>
              <w:spacing w:line="326" w:lineRule="auto"/>
              <w:rPr>
                <w:rFonts w:ascii="Arial"/>
              </w:rPr>
            </w:pPr>
          </w:p>
          <w:p>
            <w:pPr>
              <w:pStyle w:val="814"/>
              <w:spacing w:before="62" w:line="289" w:lineRule="auto"/>
              <w:ind w:left="18" w:right="10" w:hanging="9"/>
              <w:rPr>
                <w:rFonts w:hint="eastAsia"/>
              </w:rPr>
            </w:pPr>
            <w:r>
              <w:rPr>
                <w:spacing w:val="4"/>
              </w:rPr>
              <w:t>A02091107 视频监控</w:t>
            </w:r>
            <w:r>
              <w:rPr>
                <w:spacing w:val="7"/>
              </w:rPr>
              <w:t xml:space="preserve"> </w:t>
            </w:r>
            <w:r>
              <w:rPr>
                <w:spacing w:val="3"/>
              </w:rPr>
              <w:t>设备</w:t>
            </w:r>
          </w:p>
        </w:tc>
        <w:tc>
          <w:tcPr>
            <w:tcW w:w="1914" w:type="dxa"/>
          </w:tcPr>
          <w:p>
            <w:pPr>
              <w:spacing w:line="268" w:lineRule="auto"/>
              <w:rPr>
                <w:rFonts w:ascii="Arial"/>
              </w:rPr>
            </w:pPr>
          </w:p>
          <w:p>
            <w:pPr>
              <w:spacing w:line="269" w:lineRule="auto"/>
              <w:rPr>
                <w:rFonts w:ascii="Arial"/>
              </w:rPr>
            </w:pPr>
          </w:p>
          <w:p>
            <w:pPr>
              <w:spacing w:line="269" w:lineRule="auto"/>
              <w:rPr>
                <w:rFonts w:ascii="Arial"/>
              </w:rPr>
            </w:pPr>
          </w:p>
          <w:p>
            <w:pPr>
              <w:pStyle w:val="814"/>
              <w:spacing w:before="62" w:line="230" w:lineRule="auto"/>
              <w:ind w:left="17"/>
              <w:rPr>
                <w:rFonts w:hint="eastAsia"/>
              </w:rPr>
            </w:pPr>
            <w:r>
              <w:rPr>
                <w:spacing w:val="6"/>
              </w:rPr>
              <w:t>监视器</w:t>
            </w:r>
          </w:p>
        </w:tc>
        <w:tc>
          <w:tcPr>
            <w:tcW w:w="2969" w:type="dxa"/>
          </w:tcPr>
          <w:p>
            <w:pPr>
              <w:pStyle w:val="814"/>
              <w:spacing w:before="94" w:line="293" w:lineRule="auto"/>
              <w:ind w:left="17" w:right="11" w:firstLine="23"/>
              <w:rPr>
                <w:rFonts w:hint="eastAsia"/>
                <w:lang w:eastAsia="zh-CN"/>
              </w:rPr>
            </w:pPr>
            <w:r>
              <w:rPr>
                <w:spacing w:val="18"/>
                <w:lang w:eastAsia="zh-CN"/>
              </w:rPr>
              <w:t>以射频信号为主要信号输入的监</w:t>
            </w:r>
            <w:r>
              <w:rPr>
                <w:lang w:eastAsia="zh-CN"/>
              </w:rPr>
              <w:t xml:space="preserve"> </w:t>
            </w:r>
            <w:r>
              <w:rPr>
                <w:spacing w:val="5"/>
                <w:lang w:eastAsia="zh-CN"/>
              </w:rPr>
              <w:t>视器应符合《平板电视能效限定值</w:t>
            </w:r>
            <w:r>
              <w:rPr>
                <w:spacing w:val="7"/>
                <w:lang w:eastAsia="zh-CN"/>
              </w:rPr>
              <w:t xml:space="preserve"> </w:t>
            </w:r>
            <w:r>
              <w:rPr>
                <w:spacing w:val="8"/>
                <w:lang w:eastAsia="zh-CN"/>
              </w:rPr>
              <w:t>及能效等级》（</w:t>
            </w:r>
            <w:r>
              <w:rPr>
                <w:lang w:eastAsia="zh-CN"/>
              </w:rPr>
              <w:t>GB</w:t>
            </w:r>
            <w:r>
              <w:rPr>
                <w:spacing w:val="8"/>
                <w:lang w:eastAsia="zh-CN"/>
              </w:rPr>
              <w:t xml:space="preserve"> 24850</w:t>
            </w:r>
            <w:r>
              <w:rPr>
                <w:lang w:eastAsia="zh-CN"/>
              </w:rPr>
              <w:t>），</w:t>
            </w:r>
          </w:p>
          <w:p>
            <w:pPr>
              <w:pStyle w:val="814"/>
              <w:spacing w:before="31" w:line="290" w:lineRule="auto"/>
              <w:ind w:left="17" w:right="11" w:firstLine="23"/>
              <w:rPr>
                <w:rFonts w:hint="eastAsia"/>
                <w:lang w:eastAsia="zh-CN"/>
              </w:rPr>
            </w:pPr>
            <w:r>
              <w:rPr>
                <w:spacing w:val="18"/>
                <w:lang w:eastAsia="zh-CN"/>
              </w:rPr>
              <w:t>以数字信号为主要信号输入的监</w:t>
            </w:r>
            <w:r>
              <w:rPr>
                <w:lang w:eastAsia="zh-CN"/>
              </w:rPr>
              <w:t xml:space="preserve"> </w:t>
            </w:r>
            <w:r>
              <w:rPr>
                <w:spacing w:val="5"/>
                <w:lang w:eastAsia="zh-CN"/>
              </w:rPr>
              <w:t>视器应符合《计算机显示器能效限</w:t>
            </w:r>
            <w:r>
              <w:rPr>
                <w:spacing w:val="7"/>
                <w:lang w:eastAsia="zh-CN"/>
              </w:rPr>
              <w:t xml:space="preserve"> 定值及能效等级》（</w:t>
            </w:r>
            <w:r>
              <w:rPr>
                <w:lang w:eastAsia="zh-CN"/>
              </w:rPr>
              <w:t>GB</w:t>
            </w:r>
            <w:r>
              <w:rPr>
                <w:spacing w:val="7"/>
                <w:lang w:eastAsia="zh-CN"/>
              </w:rPr>
              <w:t xml:space="preserve"> 21520）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578" w:type="dxa"/>
          </w:tcPr>
          <w:p>
            <w:pPr>
              <w:spacing w:line="265" w:lineRule="auto"/>
              <w:rPr>
                <w:rFonts w:ascii="Arial"/>
              </w:rPr>
            </w:pPr>
          </w:p>
          <w:p>
            <w:pPr>
              <w:pStyle w:val="814"/>
              <w:spacing w:before="62" w:line="190" w:lineRule="auto"/>
              <w:ind w:left="209"/>
              <w:rPr>
                <w:rFonts w:hint="eastAsia"/>
              </w:rPr>
            </w:pPr>
            <w:r>
              <w:rPr>
                <w:spacing w:val="-7"/>
              </w:rPr>
              <w:t>14</w:t>
            </w:r>
          </w:p>
        </w:tc>
        <w:tc>
          <w:tcPr>
            <w:tcW w:w="1166" w:type="dxa"/>
          </w:tcPr>
          <w:p>
            <w:pPr>
              <w:pStyle w:val="814"/>
              <w:spacing w:before="141" w:line="288" w:lineRule="auto"/>
              <w:ind w:left="15" w:right="8" w:hanging="6"/>
              <w:rPr>
                <w:rFonts w:hint="eastAsia"/>
              </w:rPr>
            </w:pPr>
            <w:r>
              <w:rPr>
                <w:spacing w:val="5"/>
              </w:rPr>
              <w:t>A031210</w:t>
            </w:r>
            <w:r>
              <w:rPr>
                <w:spacing w:val="-43"/>
              </w:rPr>
              <w:t xml:space="preserve"> </w:t>
            </w:r>
            <w:r>
              <w:rPr>
                <w:spacing w:val="5"/>
              </w:rPr>
              <w:t>饮食</w:t>
            </w:r>
            <w:r>
              <w:t xml:space="preserve"> </w:t>
            </w:r>
            <w:r>
              <w:rPr>
                <w:spacing w:val="7"/>
              </w:rPr>
              <w:t>炊事机械</w:t>
            </w:r>
          </w:p>
        </w:tc>
        <w:tc>
          <w:tcPr>
            <w:tcW w:w="1799" w:type="dxa"/>
          </w:tcPr>
          <w:p>
            <w:pPr>
              <w:pStyle w:val="814"/>
              <w:spacing w:before="297" w:line="230" w:lineRule="auto"/>
              <w:ind w:left="19"/>
              <w:rPr>
                <w:rFonts w:hint="eastAsia"/>
              </w:rPr>
            </w:pPr>
            <w:r>
              <w:rPr>
                <w:spacing w:val="7"/>
              </w:rPr>
              <w:t>商用燃气灶具</w:t>
            </w:r>
          </w:p>
        </w:tc>
        <w:tc>
          <w:tcPr>
            <w:tcW w:w="1914" w:type="dxa"/>
          </w:tcPr>
          <w:p>
            <w:pPr>
              <w:rPr>
                <w:rFonts w:ascii="Arial"/>
              </w:rPr>
            </w:pPr>
          </w:p>
        </w:tc>
        <w:tc>
          <w:tcPr>
            <w:tcW w:w="2969" w:type="dxa"/>
          </w:tcPr>
          <w:p>
            <w:pPr>
              <w:pStyle w:val="814"/>
              <w:spacing w:before="142" w:line="288" w:lineRule="auto"/>
              <w:ind w:left="22" w:right="11"/>
              <w:rPr>
                <w:rFonts w:hint="eastAsia"/>
                <w:lang w:eastAsia="zh-CN"/>
              </w:rPr>
            </w:pPr>
            <w:r>
              <w:rPr>
                <w:spacing w:val="19"/>
                <w:lang w:eastAsia="zh-CN"/>
              </w:rPr>
              <w:t>《商用燃气灶具能效限定值及能</w:t>
            </w:r>
            <w:r>
              <w:rPr>
                <w:spacing w:val="2"/>
                <w:lang w:eastAsia="zh-CN"/>
              </w:rPr>
              <w:t xml:space="preserve"> </w:t>
            </w:r>
            <w:r>
              <w:rPr>
                <w:spacing w:val="6"/>
                <w:lang w:eastAsia="zh-CN"/>
              </w:rPr>
              <w:t>效等级》（</w:t>
            </w:r>
            <w:r>
              <w:rPr>
                <w:lang w:eastAsia="zh-CN"/>
              </w:rPr>
              <w:t>GB</w:t>
            </w:r>
            <w:r>
              <w:rPr>
                <w:spacing w:val="6"/>
                <w:lang w:eastAsia="zh-CN"/>
              </w:rPr>
              <w:t xml:space="preserve"> 30531）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80" w:hRule="atLeast"/>
          <w:jc w:val="center"/>
        </w:trPr>
        <w:tc>
          <w:tcPr>
            <w:tcW w:w="578" w:type="dxa"/>
            <w:vMerge w:val="restart"/>
            <w:tcBorders>
              <w:bottom w:val="nil"/>
            </w:tcBorders>
          </w:tcPr>
          <w:p>
            <w:pPr>
              <w:spacing w:line="298" w:lineRule="auto"/>
              <w:rPr>
                <w:rFonts w:ascii="Arial"/>
              </w:rPr>
            </w:pPr>
          </w:p>
          <w:p>
            <w:pPr>
              <w:spacing w:line="298" w:lineRule="auto"/>
              <w:rPr>
                <w:rFonts w:ascii="Arial"/>
              </w:rPr>
            </w:pPr>
          </w:p>
          <w:p>
            <w:pPr>
              <w:spacing w:line="298" w:lineRule="auto"/>
              <w:rPr>
                <w:rFonts w:ascii="Arial"/>
              </w:rPr>
            </w:pPr>
          </w:p>
          <w:p>
            <w:pPr>
              <w:spacing w:line="299" w:lineRule="auto"/>
              <w:rPr>
                <w:rFonts w:ascii="Arial"/>
              </w:rPr>
            </w:pPr>
          </w:p>
          <w:p>
            <w:pPr>
              <w:pStyle w:val="814"/>
              <w:spacing w:before="62" w:line="190" w:lineRule="auto"/>
              <w:ind w:left="209"/>
              <w:rPr>
                <w:rFonts w:hint="eastAsia"/>
              </w:rPr>
            </w:pPr>
            <w:r>
              <w:rPr>
                <w:spacing w:val="-7"/>
              </w:rPr>
              <w:t>15</w:t>
            </w:r>
          </w:p>
        </w:tc>
        <w:tc>
          <w:tcPr>
            <w:tcW w:w="1166" w:type="dxa"/>
            <w:vMerge w:val="restart"/>
            <w:tcBorders>
              <w:bottom w:val="nil"/>
            </w:tcBorders>
          </w:tcPr>
          <w:p>
            <w:pPr>
              <w:spacing w:line="251" w:lineRule="auto"/>
              <w:rPr>
                <w:rFonts w:ascii="Arial"/>
              </w:rPr>
            </w:pPr>
          </w:p>
          <w:p>
            <w:pPr>
              <w:spacing w:line="251" w:lineRule="auto"/>
              <w:rPr>
                <w:rFonts w:ascii="Arial"/>
              </w:rPr>
            </w:pPr>
          </w:p>
          <w:p>
            <w:pPr>
              <w:spacing w:line="252" w:lineRule="auto"/>
              <w:rPr>
                <w:rFonts w:ascii="Arial"/>
              </w:rPr>
            </w:pPr>
          </w:p>
          <w:p>
            <w:pPr>
              <w:pStyle w:val="814"/>
              <w:spacing w:before="62" w:line="291" w:lineRule="auto"/>
              <w:ind w:left="15" w:right="8" w:firstLine="3"/>
              <w:rPr>
                <w:rFonts w:hint="eastAsia"/>
              </w:rPr>
            </w:pPr>
            <w:r>
              <w:rPr>
                <w:spacing w:val="3"/>
              </w:rPr>
              <w:t>★A060805</w:t>
            </w:r>
            <w:r>
              <w:rPr>
                <w:spacing w:val="-35"/>
              </w:rPr>
              <w:t xml:space="preserve"> </w:t>
            </w:r>
            <w:r>
              <w:rPr>
                <w:spacing w:val="3"/>
              </w:rPr>
              <w:t>便</w:t>
            </w:r>
            <w:r>
              <w:t xml:space="preserve"> </w:t>
            </w:r>
            <w:r>
              <w:rPr>
                <w:spacing w:val="1"/>
              </w:rPr>
              <w:t>器</w:t>
            </w:r>
          </w:p>
        </w:tc>
        <w:tc>
          <w:tcPr>
            <w:tcW w:w="1799" w:type="dxa"/>
          </w:tcPr>
          <w:p>
            <w:pPr>
              <w:spacing w:line="282" w:lineRule="auto"/>
              <w:rPr>
                <w:rFonts w:ascii="Arial"/>
              </w:rPr>
            </w:pPr>
          </w:p>
          <w:p>
            <w:pPr>
              <w:pStyle w:val="814"/>
              <w:spacing w:before="62" w:line="229" w:lineRule="auto"/>
              <w:ind w:left="16"/>
              <w:rPr>
                <w:rFonts w:hint="eastAsia"/>
              </w:rPr>
            </w:pPr>
            <w:r>
              <w:rPr>
                <w:spacing w:val="6"/>
              </w:rPr>
              <w:t>坐便器</w:t>
            </w:r>
          </w:p>
        </w:tc>
        <w:tc>
          <w:tcPr>
            <w:tcW w:w="1914" w:type="dxa"/>
          </w:tcPr>
          <w:p>
            <w:pPr>
              <w:rPr>
                <w:rFonts w:ascii="Arial"/>
              </w:rPr>
            </w:pPr>
          </w:p>
        </w:tc>
        <w:tc>
          <w:tcPr>
            <w:tcW w:w="2969" w:type="dxa"/>
          </w:tcPr>
          <w:p>
            <w:pPr>
              <w:pStyle w:val="814"/>
              <w:spacing w:before="189" w:line="295" w:lineRule="auto"/>
              <w:ind w:left="27" w:hanging="4"/>
              <w:rPr>
                <w:rFonts w:hint="eastAsia"/>
                <w:lang w:eastAsia="zh-CN"/>
              </w:rPr>
            </w:pPr>
            <w:r>
              <w:rPr>
                <w:spacing w:val="6"/>
                <w:lang w:eastAsia="zh-CN"/>
              </w:rPr>
              <w:t>《坐便器水效限定值及水效等级》</w:t>
            </w:r>
            <w:r>
              <w:rPr>
                <w:lang w:eastAsia="zh-CN"/>
              </w:rPr>
              <w:t xml:space="preserve"> </w:t>
            </w:r>
            <w:r>
              <w:rPr>
                <w:spacing w:val="1"/>
                <w:lang w:eastAsia="zh-CN"/>
              </w:rPr>
              <w:t>（</w:t>
            </w:r>
            <w:r>
              <w:rPr>
                <w:lang w:eastAsia="zh-CN"/>
              </w:rPr>
              <w:t>GB</w:t>
            </w:r>
            <w:r>
              <w:rPr>
                <w:spacing w:val="15"/>
                <w:lang w:eastAsia="zh-CN"/>
              </w:rPr>
              <w:t xml:space="preserve"> </w:t>
            </w:r>
            <w:r>
              <w:rPr>
                <w:spacing w:val="1"/>
                <w:lang w:eastAsia="zh-CN"/>
              </w:rPr>
              <w:t>25502）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tcPr>
          <w:p>
            <w:pPr>
              <w:spacing w:line="283" w:lineRule="auto"/>
              <w:rPr>
                <w:rFonts w:ascii="Arial"/>
              </w:rPr>
            </w:pPr>
          </w:p>
          <w:p>
            <w:pPr>
              <w:pStyle w:val="814"/>
              <w:spacing w:before="62" w:line="229" w:lineRule="auto"/>
              <w:ind w:left="14"/>
              <w:rPr>
                <w:rFonts w:hint="eastAsia"/>
              </w:rPr>
            </w:pPr>
            <w:r>
              <w:rPr>
                <w:spacing w:val="6"/>
              </w:rPr>
              <w:t>蹲便器</w:t>
            </w:r>
          </w:p>
        </w:tc>
        <w:tc>
          <w:tcPr>
            <w:tcW w:w="1914" w:type="dxa"/>
          </w:tcPr>
          <w:p>
            <w:pPr>
              <w:rPr>
                <w:rFonts w:ascii="Arial"/>
              </w:rPr>
            </w:pPr>
          </w:p>
        </w:tc>
        <w:tc>
          <w:tcPr>
            <w:tcW w:w="2969" w:type="dxa"/>
          </w:tcPr>
          <w:p>
            <w:pPr>
              <w:pStyle w:val="814"/>
              <w:spacing w:before="191" w:line="288" w:lineRule="auto"/>
              <w:ind w:left="22" w:right="11"/>
              <w:rPr>
                <w:rFonts w:hint="eastAsia"/>
                <w:lang w:eastAsia="zh-CN"/>
              </w:rPr>
            </w:pPr>
            <w:r>
              <w:rPr>
                <w:spacing w:val="19"/>
                <w:lang w:eastAsia="zh-CN"/>
              </w:rPr>
              <w:t>《蹲便器用水效率限定值及用水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30717）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jc w:val="center"/>
        </w:trPr>
        <w:tc>
          <w:tcPr>
            <w:tcW w:w="578" w:type="dxa"/>
            <w:vMerge w:val="continue"/>
            <w:tcBorders>
              <w:top w:val="nil"/>
            </w:tcBorders>
          </w:tcPr>
          <w:p>
            <w:pPr>
              <w:rPr>
                <w:rFonts w:ascii="Arial"/>
              </w:rPr>
            </w:pPr>
          </w:p>
        </w:tc>
        <w:tc>
          <w:tcPr>
            <w:tcW w:w="1166" w:type="dxa"/>
            <w:vMerge w:val="continue"/>
            <w:tcBorders>
              <w:top w:val="nil"/>
            </w:tcBorders>
          </w:tcPr>
          <w:p>
            <w:pPr>
              <w:rPr>
                <w:rFonts w:ascii="Arial"/>
              </w:rPr>
            </w:pPr>
          </w:p>
        </w:tc>
        <w:tc>
          <w:tcPr>
            <w:tcW w:w="1799" w:type="dxa"/>
          </w:tcPr>
          <w:p>
            <w:pPr>
              <w:spacing w:line="284" w:lineRule="auto"/>
              <w:rPr>
                <w:rFonts w:ascii="Arial"/>
              </w:rPr>
            </w:pPr>
          </w:p>
          <w:p>
            <w:pPr>
              <w:pStyle w:val="814"/>
              <w:spacing w:before="61" w:line="229" w:lineRule="auto"/>
              <w:ind w:left="20"/>
              <w:rPr>
                <w:rFonts w:hint="eastAsia"/>
              </w:rPr>
            </w:pPr>
            <w:r>
              <w:rPr>
                <w:spacing w:val="4"/>
              </w:rPr>
              <w:t>小便器</w:t>
            </w:r>
          </w:p>
        </w:tc>
        <w:tc>
          <w:tcPr>
            <w:tcW w:w="1914" w:type="dxa"/>
          </w:tcPr>
          <w:p>
            <w:pPr>
              <w:rPr>
                <w:rFonts w:ascii="Arial"/>
              </w:rPr>
            </w:pPr>
          </w:p>
        </w:tc>
        <w:tc>
          <w:tcPr>
            <w:tcW w:w="2969" w:type="dxa"/>
          </w:tcPr>
          <w:p>
            <w:pPr>
              <w:pStyle w:val="814"/>
              <w:spacing w:before="191" w:line="288" w:lineRule="auto"/>
              <w:ind w:left="22" w:right="11"/>
              <w:rPr>
                <w:rFonts w:hint="eastAsia"/>
                <w:lang w:eastAsia="zh-CN"/>
              </w:rPr>
            </w:pPr>
            <w:r>
              <w:rPr>
                <w:spacing w:val="19"/>
                <w:lang w:eastAsia="zh-CN"/>
              </w:rPr>
              <w:t>《小便器用水效率限定值及用水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28377）</w:t>
            </w:r>
          </w:p>
        </w:tc>
      </w:tr>
    </w:tbl>
    <w:p>
      <w:pPr>
        <w:rPr>
          <w:rFonts w:ascii="Arial"/>
        </w:rPr>
      </w:pPr>
    </w:p>
    <w:p>
      <w:pPr>
        <w:rPr>
          <w:rFonts w:ascii="Arial" w:hAnsi="Arial" w:eastAsia="Arial" w:cs="Arial"/>
          <w:szCs w:val="21"/>
        </w:rPr>
        <w:sectPr>
          <w:pgSz w:w="11906" w:h="16838"/>
          <w:pgMar w:top="1431" w:right="1691" w:bottom="0" w:left="1783" w:header="850" w:footer="0" w:gutter="0"/>
          <w:cols w:space="720" w:num="1"/>
        </w:sectPr>
      </w:pPr>
    </w:p>
    <w:p>
      <w:pPr>
        <w:spacing w:line="91" w:lineRule="auto"/>
        <w:rPr>
          <w:rFonts w:ascii="Arial"/>
          <w:sz w:val="2"/>
        </w:rPr>
      </w:pPr>
    </w:p>
    <w:tbl>
      <w:tblPr>
        <w:tblStyle w:val="81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jc w:val="center"/>
        </w:trPr>
        <w:tc>
          <w:tcPr>
            <w:tcW w:w="578" w:type="dxa"/>
          </w:tcPr>
          <w:p>
            <w:pPr>
              <w:spacing w:line="342" w:lineRule="auto"/>
              <w:rPr>
                <w:rFonts w:ascii="Arial"/>
              </w:rPr>
            </w:pPr>
          </w:p>
          <w:p>
            <w:pPr>
              <w:pStyle w:val="814"/>
              <w:spacing w:before="62" w:line="190" w:lineRule="auto"/>
              <w:ind w:left="209"/>
              <w:rPr>
                <w:rFonts w:hint="eastAsia"/>
              </w:rPr>
            </w:pPr>
            <w:r>
              <w:rPr>
                <w:spacing w:val="-7"/>
              </w:rPr>
              <w:t>16</w:t>
            </w:r>
          </w:p>
        </w:tc>
        <w:tc>
          <w:tcPr>
            <w:tcW w:w="1166" w:type="dxa"/>
          </w:tcPr>
          <w:p>
            <w:pPr>
              <w:pStyle w:val="814"/>
              <w:spacing w:before="220" w:line="288" w:lineRule="auto"/>
              <w:ind w:left="22" w:right="8" w:hanging="4"/>
              <w:rPr>
                <w:rFonts w:hint="eastAsia"/>
              </w:rPr>
            </w:pPr>
            <w:r>
              <w:rPr>
                <w:spacing w:val="3"/>
              </w:rPr>
              <w:t>★A060806</w:t>
            </w:r>
            <w:r>
              <w:rPr>
                <w:spacing w:val="-35"/>
              </w:rPr>
              <w:t xml:space="preserve"> </w:t>
            </w:r>
            <w:r>
              <w:rPr>
                <w:spacing w:val="3"/>
              </w:rPr>
              <w:t>水</w:t>
            </w:r>
            <w:r>
              <w:t xml:space="preserve"> 嘴</w:t>
            </w:r>
          </w:p>
        </w:tc>
        <w:tc>
          <w:tcPr>
            <w:tcW w:w="1799" w:type="dxa"/>
          </w:tcPr>
          <w:p>
            <w:pPr>
              <w:rPr>
                <w:rFonts w:ascii="Arial"/>
              </w:rPr>
            </w:pPr>
          </w:p>
        </w:tc>
        <w:tc>
          <w:tcPr>
            <w:tcW w:w="1914" w:type="dxa"/>
          </w:tcPr>
          <w:p>
            <w:pPr>
              <w:rPr>
                <w:rFonts w:ascii="Arial"/>
              </w:rPr>
            </w:pPr>
          </w:p>
        </w:tc>
        <w:tc>
          <w:tcPr>
            <w:tcW w:w="2969" w:type="dxa"/>
          </w:tcPr>
          <w:p>
            <w:pPr>
              <w:pStyle w:val="814"/>
              <w:spacing w:before="220" w:line="288" w:lineRule="auto"/>
              <w:ind w:left="19" w:right="11" w:firstLine="3"/>
              <w:rPr>
                <w:rFonts w:hint="eastAsia"/>
                <w:lang w:eastAsia="zh-CN"/>
              </w:rPr>
            </w:pPr>
            <w:r>
              <w:rPr>
                <w:spacing w:val="19"/>
                <w:lang w:eastAsia="zh-CN"/>
              </w:rPr>
              <w:t>《水嘴用水效率限定值及用水效</w:t>
            </w:r>
            <w:r>
              <w:rPr>
                <w:spacing w:val="2"/>
                <w:lang w:eastAsia="zh-CN"/>
              </w:rPr>
              <w:t xml:space="preserve"> </w:t>
            </w:r>
            <w:r>
              <w:rPr>
                <w:spacing w:val="6"/>
                <w:lang w:eastAsia="zh-CN"/>
              </w:rPr>
              <w:t>率等级》（</w:t>
            </w:r>
            <w:r>
              <w:rPr>
                <w:lang w:eastAsia="zh-CN"/>
              </w:rPr>
              <w:t>GB</w:t>
            </w:r>
            <w:r>
              <w:rPr>
                <w:spacing w:val="6"/>
                <w:lang w:eastAsia="zh-CN"/>
              </w:rPr>
              <w:t xml:space="preserve"> 25501）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jc w:val="center"/>
        </w:trPr>
        <w:tc>
          <w:tcPr>
            <w:tcW w:w="578" w:type="dxa"/>
          </w:tcPr>
          <w:p>
            <w:pPr>
              <w:spacing w:line="299" w:lineRule="auto"/>
              <w:rPr>
                <w:rFonts w:ascii="Arial"/>
              </w:rPr>
            </w:pPr>
          </w:p>
          <w:p>
            <w:pPr>
              <w:pStyle w:val="814"/>
              <w:spacing w:before="62" w:line="190" w:lineRule="auto"/>
              <w:ind w:left="209"/>
              <w:rPr>
                <w:rFonts w:hint="eastAsia"/>
              </w:rPr>
            </w:pPr>
            <w:r>
              <w:rPr>
                <w:spacing w:val="-7"/>
              </w:rPr>
              <w:t>17</w:t>
            </w:r>
          </w:p>
        </w:tc>
        <w:tc>
          <w:tcPr>
            <w:tcW w:w="1166" w:type="dxa"/>
          </w:tcPr>
          <w:p>
            <w:pPr>
              <w:pStyle w:val="814"/>
              <w:spacing w:before="176" w:line="289" w:lineRule="auto"/>
              <w:ind w:left="15" w:right="8" w:hanging="6"/>
              <w:rPr>
                <w:rFonts w:hint="eastAsia"/>
              </w:rPr>
            </w:pPr>
            <w:r>
              <w:rPr>
                <w:spacing w:val="5"/>
              </w:rPr>
              <w:t>A060807</w:t>
            </w:r>
            <w:r>
              <w:rPr>
                <w:spacing w:val="-43"/>
              </w:rPr>
              <w:t xml:space="preserve"> </w:t>
            </w:r>
            <w:r>
              <w:rPr>
                <w:spacing w:val="5"/>
              </w:rPr>
              <w:t>便器</w:t>
            </w:r>
            <w:r>
              <w:t xml:space="preserve"> </w:t>
            </w:r>
            <w:r>
              <w:rPr>
                <w:spacing w:val="6"/>
              </w:rPr>
              <w:t>冲洗阀</w:t>
            </w:r>
          </w:p>
        </w:tc>
        <w:tc>
          <w:tcPr>
            <w:tcW w:w="1799" w:type="dxa"/>
          </w:tcPr>
          <w:p>
            <w:pPr>
              <w:rPr>
                <w:rFonts w:ascii="Arial"/>
              </w:rPr>
            </w:pPr>
          </w:p>
        </w:tc>
        <w:tc>
          <w:tcPr>
            <w:tcW w:w="1914" w:type="dxa"/>
          </w:tcPr>
          <w:p>
            <w:pPr>
              <w:rPr>
                <w:rFonts w:ascii="Arial"/>
              </w:rPr>
            </w:pPr>
          </w:p>
        </w:tc>
        <w:tc>
          <w:tcPr>
            <w:tcW w:w="2969" w:type="dxa"/>
          </w:tcPr>
          <w:p>
            <w:pPr>
              <w:pStyle w:val="814"/>
              <w:spacing w:before="176" w:line="288" w:lineRule="auto"/>
              <w:ind w:left="19" w:right="11" w:firstLine="3"/>
              <w:rPr>
                <w:rFonts w:hint="eastAsia"/>
                <w:lang w:eastAsia="zh-CN"/>
              </w:rPr>
            </w:pPr>
            <w:r>
              <w:rPr>
                <w:spacing w:val="19"/>
                <w:lang w:eastAsia="zh-CN"/>
              </w:rPr>
              <w:t>《便器冲洗阀用水效率限定值及</w:t>
            </w:r>
            <w:r>
              <w:rPr>
                <w:spacing w:val="2"/>
                <w:lang w:eastAsia="zh-CN"/>
              </w:rPr>
              <w:t xml:space="preserve"> </w:t>
            </w:r>
            <w:r>
              <w:rPr>
                <w:spacing w:val="7"/>
                <w:lang w:eastAsia="zh-CN"/>
              </w:rPr>
              <w:t>用水效率等级》（</w:t>
            </w:r>
            <w:r>
              <w:rPr>
                <w:lang w:eastAsia="zh-CN"/>
              </w:rPr>
              <w:t>GB</w:t>
            </w:r>
            <w:r>
              <w:rPr>
                <w:spacing w:val="7"/>
                <w:lang w:eastAsia="zh-CN"/>
              </w:rPr>
              <w:t xml:space="preserve"> 28379）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578" w:type="dxa"/>
          </w:tcPr>
          <w:p>
            <w:pPr>
              <w:spacing w:line="320" w:lineRule="auto"/>
              <w:rPr>
                <w:rFonts w:ascii="Arial"/>
              </w:rPr>
            </w:pPr>
          </w:p>
          <w:p>
            <w:pPr>
              <w:pStyle w:val="814"/>
              <w:spacing w:before="61" w:line="190" w:lineRule="auto"/>
              <w:ind w:left="209"/>
              <w:rPr>
                <w:rFonts w:hint="eastAsia"/>
              </w:rPr>
            </w:pPr>
            <w:r>
              <w:rPr>
                <w:spacing w:val="-7"/>
              </w:rPr>
              <w:t>18</w:t>
            </w:r>
          </w:p>
        </w:tc>
        <w:tc>
          <w:tcPr>
            <w:tcW w:w="1166" w:type="dxa"/>
          </w:tcPr>
          <w:p>
            <w:pPr>
              <w:pStyle w:val="814"/>
              <w:spacing w:before="196" w:line="291" w:lineRule="auto"/>
              <w:ind w:left="15" w:right="8" w:hanging="6"/>
              <w:rPr>
                <w:rFonts w:hint="eastAsia"/>
              </w:rPr>
            </w:pPr>
            <w:r>
              <w:rPr>
                <w:spacing w:val="4"/>
              </w:rPr>
              <w:t>A060810</w:t>
            </w:r>
            <w:r>
              <w:rPr>
                <w:spacing w:val="-34"/>
              </w:rPr>
              <w:t xml:space="preserve"> </w:t>
            </w:r>
            <w:r>
              <w:rPr>
                <w:spacing w:val="4"/>
              </w:rPr>
              <w:t>淋浴</w:t>
            </w:r>
            <w:r>
              <w:t xml:space="preserve"> </w:t>
            </w:r>
            <w:r>
              <w:rPr>
                <w:spacing w:val="1"/>
              </w:rPr>
              <w:t>器</w:t>
            </w:r>
          </w:p>
        </w:tc>
        <w:tc>
          <w:tcPr>
            <w:tcW w:w="1799" w:type="dxa"/>
          </w:tcPr>
          <w:p>
            <w:pPr>
              <w:rPr>
                <w:rFonts w:ascii="Arial"/>
              </w:rPr>
            </w:pPr>
          </w:p>
        </w:tc>
        <w:tc>
          <w:tcPr>
            <w:tcW w:w="1914" w:type="dxa"/>
          </w:tcPr>
          <w:p>
            <w:pPr>
              <w:rPr>
                <w:rFonts w:ascii="Arial"/>
              </w:rPr>
            </w:pPr>
          </w:p>
        </w:tc>
        <w:tc>
          <w:tcPr>
            <w:tcW w:w="2969" w:type="dxa"/>
          </w:tcPr>
          <w:p>
            <w:pPr>
              <w:pStyle w:val="814"/>
              <w:spacing w:before="197" w:line="288" w:lineRule="auto"/>
              <w:ind w:left="22" w:right="11"/>
              <w:rPr>
                <w:rFonts w:hint="eastAsia"/>
                <w:lang w:eastAsia="zh-CN"/>
              </w:rPr>
            </w:pPr>
            <w:r>
              <w:rPr>
                <w:spacing w:val="19"/>
                <w:lang w:eastAsia="zh-CN"/>
              </w:rPr>
              <w:t>《淋浴器用水效率限定值及用水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28378）</w:t>
            </w:r>
          </w:p>
        </w:tc>
      </w:tr>
    </w:tbl>
    <w:p>
      <w:pPr>
        <w:pStyle w:val="19"/>
        <w:spacing w:before="56" w:line="249" w:lineRule="auto"/>
        <w:ind w:left="27" w:hanging="2"/>
        <w:rPr>
          <w:rFonts w:hint="eastAsia" w:ascii="仿宋_GB2312" w:hAnsi="仿宋_GB2312" w:eastAsia="仿宋_GB2312" w:cs="仿宋_GB2312"/>
        </w:rPr>
      </w:pPr>
      <w:r>
        <w:rPr>
          <w:rFonts w:hint="eastAsia" w:ascii="仿宋_GB2312" w:hAnsi="仿宋_GB2312" w:eastAsia="仿宋_GB2312" w:cs="仿宋_GB2312"/>
          <w:spacing w:val="-2"/>
        </w:rPr>
        <w:t>注：1.节能产品认证应依据相关国家标准的最新版</w:t>
      </w:r>
      <w:r>
        <w:rPr>
          <w:rFonts w:hint="eastAsia" w:ascii="仿宋_GB2312" w:hAnsi="仿宋_GB2312" w:eastAsia="仿宋_GB2312" w:cs="仿宋_GB2312"/>
          <w:spacing w:val="-3"/>
        </w:rPr>
        <w:t>本，依据国家标准中二级能效（水效）</w:t>
      </w:r>
      <w:r>
        <w:rPr>
          <w:rFonts w:hint="eastAsia" w:ascii="仿宋_GB2312" w:hAnsi="仿宋_GB2312" w:eastAsia="仿宋_GB2312" w:cs="仿宋_GB2312"/>
        </w:rPr>
        <w:t xml:space="preserve"> </w:t>
      </w:r>
      <w:r>
        <w:rPr>
          <w:rFonts w:hint="eastAsia" w:ascii="仿宋_GB2312" w:hAnsi="仿宋_GB2312" w:eastAsia="仿宋_GB2312" w:cs="仿宋_GB2312"/>
          <w:spacing w:val="-4"/>
        </w:rPr>
        <w:t>指标。</w:t>
      </w:r>
    </w:p>
    <w:p>
      <w:pPr>
        <w:pStyle w:val="19"/>
        <w:spacing w:before="31" w:line="248" w:lineRule="auto"/>
        <w:ind w:left="25" w:right="97" w:firstLine="444"/>
        <w:rPr>
          <w:rFonts w:hint="eastAsia" w:ascii="仿宋_GB2312" w:hAnsi="仿宋_GB2312" w:eastAsia="仿宋_GB2312" w:cs="仿宋_GB2312"/>
        </w:rPr>
      </w:pPr>
      <w:r>
        <w:rPr>
          <w:rFonts w:hint="eastAsia" w:ascii="仿宋_GB2312" w:hAnsi="仿宋_GB2312" w:eastAsia="仿宋_GB2312" w:cs="仿宋_GB2312"/>
          <w:spacing w:val="1"/>
        </w:rPr>
        <w:t>2.上述产品中认证标准发生变更的，依据原认</w:t>
      </w:r>
      <w:r>
        <w:rPr>
          <w:rFonts w:hint="eastAsia" w:ascii="仿宋_GB2312" w:hAnsi="仿宋_GB2312" w:eastAsia="仿宋_GB2312" w:cs="仿宋_GB2312"/>
        </w:rPr>
        <w:t xml:space="preserve">证标准获得的、仍在有效期内的认证 </w:t>
      </w:r>
      <w:r>
        <w:rPr>
          <w:rFonts w:hint="eastAsia" w:ascii="仿宋_GB2312" w:hAnsi="仿宋_GB2312" w:eastAsia="仿宋_GB2312" w:cs="仿宋_GB2312"/>
          <w:spacing w:val="-8"/>
        </w:rPr>
        <w:t>证书可使用至</w:t>
      </w:r>
      <w:r>
        <w:rPr>
          <w:rFonts w:hint="eastAsia" w:ascii="仿宋_GB2312" w:hAnsi="仿宋_GB2312" w:eastAsia="仿宋_GB2312" w:cs="仿宋_GB2312"/>
          <w:spacing w:val="-37"/>
        </w:rPr>
        <w:t xml:space="preserve"> </w:t>
      </w:r>
      <w:r>
        <w:rPr>
          <w:rFonts w:hint="eastAsia" w:ascii="仿宋_GB2312" w:hAnsi="仿宋_GB2312" w:eastAsia="仿宋_GB2312" w:cs="仿宋_GB2312"/>
          <w:spacing w:val="-8"/>
        </w:rPr>
        <w:t>2019</w:t>
      </w:r>
      <w:r>
        <w:rPr>
          <w:rFonts w:hint="eastAsia" w:ascii="仿宋_GB2312" w:hAnsi="仿宋_GB2312" w:eastAsia="仿宋_GB2312" w:cs="仿宋_GB2312"/>
          <w:spacing w:val="-46"/>
        </w:rPr>
        <w:t xml:space="preserve"> </w:t>
      </w:r>
      <w:r>
        <w:rPr>
          <w:rFonts w:hint="eastAsia" w:ascii="仿宋_GB2312" w:hAnsi="仿宋_GB2312" w:eastAsia="仿宋_GB2312" w:cs="仿宋_GB2312"/>
          <w:spacing w:val="-8"/>
        </w:rPr>
        <w:t>年</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6</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月</w:t>
      </w:r>
      <w:r>
        <w:rPr>
          <w:rFonts w:hint="eastAsia" w:ascii="仿宋_GB2312" w:hAnsi="仿宋_GB2312" w:eastAsia="仿宋_GB2312" w:cs="仿宋_GB2312"/>
          <w:spacing w:val="-29"/>
        </w:rPr>
        <w:t xml:space="preserve"> </w:t>
      </w:r>
      <w:r>
        <w:rPr>
          <w:rFonts w:hint="eastAsia" w:ascii="仿宋_GB2312" w:hAnsi="仿宋_GB2312" w:eastAsia="仿宋_GB2312" w:cs="仿宋_GB2312"/>
          <w:spacing w:val="-8"/>
        </w:rPr>
        <w:t>1 日。</w:t>
      </w:r>
    </w:p>
    <w:p>
      <w:pPr>
        <w:pStyle w:val="19"/>
        <w:spacing w:before="33" w:line="220" w:lineRule="auto"/>
        <w:ind w:left="471"/>
        <w:rPr>
          <w:rFonts w:hint="eastAsia" w:ascii="仿宋_GB2312" w:hAnsi="仿宋_GB2312" w:eastAsia="仿宋_GB2312" w:cs="仿宋_GB2312"/>
        </w:rPr>
      </w:pPr>
      <w:r>
        <w:rPr>
          <w:rFonts w:hint="eastAsia" w:ascii="仿宋_GB2312" w:hAnsi="仿宋_GB2312" w:eastAsia="仿宋_GB2312" w:cs="仿宋_GB2312"/>
          <w:spacing w:val="-3"/>
        </w:rPr>
        <w:t>3.以“★</w:t>
      </w:r>
      <w:r>
        <w:rPr>
          <w:rFonts w:hint="eastAsia" w:ascii="仿宋_GB2312" w:hAnsi="仿宋_GB2312" w:eastAsia="仿宋_GB2312" w:cs="仿宋_GB2312"/>
          <w:spacing w:val="-68"/>
        </w:rPr>
        <w:t xml:space="preserve"> </w:t>
      </w:r>
      <w:r>
        <w:rPr>
          <w:rFonts w:hint="eastAsia" w:ascii="仿宋_GB2312" w:hAnsi="仿宋_GB2312" w:eastAsia="仿宋_GB2312" w:cs="仿宋_GB2312"/>
          <w:spacing w:val="-3"/>
        </w:rPr>
        <w:t>”标注的为政府强制采购产品。</w:t>
      </w:r>
    </w:p>
    <w:p>
      <w:pPr>
        <w:rPr>
          <w:rFonts w:hint="eastAsia" w:ascii="仿宋_GB2312" w:hAnsi="仿宋_GB2312" w:eastAsia="仿宋_GB2312" w:cs="仿宋_GB2312"/>
          <w:sz w:val="24"/>
          <w:highlight w:val="none"/>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highlight w:val="none"/>
        </w:rPr>
        <w:t xml:space="preserve">   4.若表格有变动，按最新政策执行。</w:t>
      </w:r>
    </w:p>
    <w:p>
      <w:pPr>
        <w:widowControl/>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br w:type="page"/>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附件二</w:t>
      </w:r>
    </w:p>
    <w:p>
      <w:pPr>
        <w:spacing w:before="342" w:line="175" w:lineRule="auto"/>
        <w:jc w:val="center"/>
        <w:rPr>
          <w:rFonts w:hint="eastAsia" w:ascii="微软雅黑" w:hAnsi="微软雅黑" w:eastAsia="微软雅黑" w:cs="微软雅黑"/>
          <w:spacing w:val="-2"/>
          <w:sz w:val="40"/>
          <w:szCs w:val="40"/>
        </w:rPr>
      </w:pPr>
      <w:bookmarkStart w:id="69" w:name="_Toc9572"/>
      <w:r>
        <w:rPr>
          <w:rFonts w:ascii="微软雅黑" w:hAnsi="微软雅黑" w:eastAsia="微软雅黑" w:cs="微软雅黑"/>
          <w:spacing w:val="-2"/>
          <w:sz w:val="40"/>
          <w:szCs w:val="40"/>
        </w:rPr>
        <w:t>环境标志产品政府采购品目清单</w:t>
      </w:r>
      <w:bookmarkEnd w:id="69"/>
    </w:p>
    <w:p>
      <w:pPr>
        <w:spacing w:before="41"/>
      </w:pPr>
    </w:p>
    <w:tbl>
      <w:tblPr>
        <w:tblStyle w:val="81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343"/>
        <w:gridCol w:w="2324"/>
        <w:gridCol w:w="1956"/>
        <w:gridCol w:w="308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33" w:hRule="atLeast"/>
          <w:jc w:val="center"/>
        </w:trPr>
        <w:tc>
          <w:tcPr>
            <w:tcW w:w="583" w:type="dxa"/>
          </w:tcPr>
          <w:p>
            <w:pPr>
              <w:pStyle w:val="814"/>
              <w:spacing w:before="71" w:line="283" w:lineRule="auto"/>
              <w:ind w:left="114" w:right="107" w:firstLine="15"/>
              <w:rPr>
                <w:rFonts w:hint="eastAsia"/>
              </w:rPr>
            </w:pPr>
            <w:r>
              <w:rPr>
                <w:b/>
                <w:bCs/>
                <w:spacing w:val="-12"/>
              </w:rPr>
              <w:t>品目</w:t>
            </w:r>
            <w:r>
              <w:t xml:space="preserve"> </w:t>
            </w:r>
            <w:r>
              <w:rPr>
                <w:b/>
                <w:bCs/>
                <w:spacing w:val="-4"/>
              </w:rPr>
              <w:t>序号</w:t>
            </w:r>
          </w:p>
        </w:tc>
        <w:tc>
          <w:tcPr>
            <w:tcW w:w="6462" w:type="dxa"/>
            <w:gridSpan w:val="3"/>
          </w:tcPr>
          <w:p>
            <w:pPr>
              <w:pStyle w:val="814"/>
              <w:spacing w:before="224" w:line="222" w:lineRule="auto"/>
              <w:ind w:left="3054"/>
              <w:rPr>
                <w:rFonts w:hint="eastAsia"/>
              </w:rPr>
            </w:pPr>
            <w:r>
              <w:rPr>
                <w:b/>
                <w:bCs/>
                <w:spacing w:val="-6"/>
              </w:rPr>
              <w:t>名称</w:t>
            </w:r>
          </w:p>
        </w:tc>
        <w:tc>
          <w:tcPr>
            <w:tcW w:w="3543" w:type="dxa"/>
          </w:tcPr>
          <w:p>
            <w:pPr>
              <w:pStyle w:val="814"/>
              <w:spacing w:before="224" w:line="219" w:lineRule="auto"/>
              <w:ind w:left="1325"/>
              <w:rPr>
                <w:rFonts w:hint="eastAsia"/>
              </w:rPr>
            </w:pPr>
            <w:r>
              <w:rPr>
                <w:b/>
                <w:bCs/>
                <w:spacing w:val="-4"/>
              </w:rPr>
              <w:t>依据的标准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restart"/>
            <w:tcBorders>
              <w:bottom w:val="nil"/>
            </w:tcBorders>
          </w:tcPr>
          <w:p>
            <w:pPr>
              <w:pStyle w:val="814"/>
              <w:spacing w:before="93" w:line="184" w:lineRule="auto"/>
              <w:ind w:left="128"/>
              <w:rPr>
                <w:rFonts w:hint="eastAsia"/>
              </w:rPr>
            </w:pPr>
            <w:r>
              <w:t>1</w:t>
            </w:r>
          </w:p>
        </w:tc>
        <w:tc>
          <w:tcPr>
            <w:tcW w:w="1542" w:type="dxa"/>
            <w:vMerge w:val="restart"/>
            <w:tcBorders>
              <w:bottom w:val="nil"/>
            </w:tcBorders>
          </w:tcPr>
          <w:p>
            <w:pPr>
              <w:pStyle w:val="814"/>
              <w:spacing w:before="66" w:line="307" w:lineRule="auto"/>
              <w:ind w:left="110" w:right="108" w:hanging="8"/>
              <w:rPr>
                <w:rFonts w:hint="eastAsia"/>
              </w:rPr>
            </w:pPr>
            <w:r>
              <w:rPr>
                <w:spacing w:val="3"/>
              </w:rPr>
              <w:t>A020101</w:t>
            </w:r>
            <w:r>
              <w:rPr>
                <w:spacing w:val="34"/>
              </w:rPr>
              <w:t xml:space="preserve"> </w:t>
            </w:r>
            <w:r>
              <w:rPr>
                <w:spacing w:val="3"/>
              </w:rPr>
              <w:t>计算机</w:t>
            </w:r>
            <w:r>
              <w:t xml:space="preserve"> </w:t>
            </w:r>
            <w:r>
              <w:rPr>
                <w:spacing w:val="-3"/>
              </w:rPr>
              <w:t>设备</w:t>
            </w:r>
          </w:p>
        </w:tc>
        <w:tc>
          <w:tcPr>
            <w:tcW w:w="2672" w:type="dxa"/>
          </w:tcPr>
          <w:p>
            <w:pPr>
              <w:pStyle w:val="814"/>
              <w:spacing w:before="66" w:line="220" w:lineRule="auto"/>
              <w:ind w:left="103"/>
              <w:rPr>
                <w:rFonts w:hint="eastAsia"/>
              </w:rPr>
            </w:pPr>
            <w:r>
              <w:rPr>
                <w:spacing w:val="-1"/>
              </w:rPr>
              <w:t>A02010103</w:t>
            </w:r>
            <w:r>
              <w:rPr>
                <w:spacing w:val="-32"/>
              </w:rPr>
              <w:t xml:space="preserve"> </w:t>
            </w:r>
            <w:r>
              <w:rPr>
                <w:spacing w:val="-1"/>
              </w:rPr>
              <w:t>服务器</w:t>
            </w:r>
          </w:p>
        </w:tc>
        <w:tc>
          <w:tcPr>
            <w:tcW w:w="2248" w:type="dxa"/>
          </w:tcPr>
          <w:p>
            <w:pPr>
              <w:rPr>
                <w:rFonts w:ascii="Arial"/>
              </w:rPr>
            </w:pPr>
          </w:p>
        </w:tc>
        <w:tc>
          <w:tcPr>
            <w:tcW w:w="3543" w:type="dxa"/>
          </w:tcPr>
          <w:p>
            <w:pPr>
              <w:pStyle w:val="814"/>
              <w:spacing w:before="66" w:line="219" w:lineRule="auto"/>
              <w:ind w:left="109"/>
              <w:rPr>
                <w:rFonts w:hint="eastAsia"/>
              </w:rPr>
            </w:pPr>
            <w:r>
              <w:rPr>
                <w:spacing w:val="-2"/>
              </w:rPr>
              <w:t>HJ2507</w:t>
            </w:r>
            <w:r>
              <w:rPr>
                <w:spacing w:val="-20"/>
              </w:rPr>
              <w:t xml:space="preserve"> </w:t>
            </w:r>
            <w:r>
              <w:rPr>
                <w:spacing w:val="-2"/>
              </w:rPr>
              <w:t>网络服务器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814"/>
              <w:spacing w:before="65" w:line="219" w:lineRule="auto"/>
              <w:ind w:left="103"/>
              <w:rPr>
                <w:rFonts w:hint="eastAsia"/>
              </w:rPr>
            </w:pPr>
            <w:r>
              <w:rPr>
                <w:spacing w:val="-2"/>
              </w:rPr>
              <w:t>A02010104</w:t>
            </w:r>
            <w:r>
              <w:rPr>
                <w:spacing w:val="-14"/>
              </w:rPr>
              <w:t xml:space="preserve"> </w:t>
            </w:r>
            <w:r>
              <w:rPr>
                <w:spacing w:val="-2"/>
              </w:rPr>
              <w:t>台式计算机</w:t>
            </w:r>
          </w:p>
        </w:tc>
        <w:tc>
          <w:tcPr>
            <w:tcW w:w="2248" w:type="dxa"/>
          </w:tcPr>
          <w:p>
            <w:pPr>
              <w:rPr>
                <w:rFonts w:ascii="Arial"/>
              </w:rPr>
            </w:pPr>
          </w:p>
        </w:tc>
        <w:tc>
          <w:tcPr>
            <w:tcW w:w="3543" w:type="dxa"/>
          </w:tcPr>
          <w:p>
            <w:pPr>
              <w:pStyle w:val="81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814"/>
              <w:spacing w:before="64" w:line="219" w:lineRule="auto"/>
              <w:ind w:left="103"/>
              <w:rPr>
                <w:rFonts w:hint="eastAsia"/>
              </w:rPr>
            </w:pPr>
            <w:r>
              <w:rPr>
                <w:spacing w:val="-1"/>
              </w:rPr>
              <w:t>A02010105</w:t>
            </w:r>
            <w:r>
              <w:rPr>
                <w:spacing w:val="-30"/>
              </w:rPr>
              <w:t xml:space="preserve"> </w:t>
            </w:r>
            <w:r>
              <w:rPr>
                <w:spacing w:val="-1"/>
              </w:rPr>
              <w:t>便携式计算机</w:t>
            </w:r>
          </w:p>
        </w:tc>
        <w:tc>
          <w:tcPr>
            <w:tcW w:w="2248" w:type="dxa"/>
          </w:tcPr>
          <w:p>
            <w:pPr>
              <w:rPr>
                <w:rFonts w:ascii="Arial"/>
              </w:rPr>
            </w:pPr>
          </w:p>
        </w:tc>
        <w:tc>
          <w:tcPr>
            <w:tcW w:w="3543" w:type="dxa"/>
          </w:tcPr>
          <w:p>
            <w:pPr>
              <w:pStyle w:val="81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5"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814"/>
              <w:spacing w:before="64" w:line="219" w:lineRule="auto"/>
              <w:ind w:left="103"/>
              <w:rPr>
                <w:rFonts w:hint="eastAsia"/>
              </w:rPr>
            </w:pPr>
            <w:r>
              <w:rPr>
                <w:spacing w:val="-1"/>
              </w:rPr>
              <w:t>A02010107</w:t>
            </w:r>
            <w:r>
              <w:rPr>
                <w:spacing w:val="-28"/>
              </w:rPr>
              <w:t xml:space="preserve"> </w:t>
            </w:r>
            <w:r>
              <w:rPr>
                <w:spacing w:val="-1"/>
              </w:rPr>
              <w:t>平板式微型计算机</w:t>
            </w:r>
          </w:p>
        </w:tc>
        <w:tc>
          <w:tcPr>
            <w:tcW w:w="2248" w:type="dxa"/>
          </w:tcPr>
          <w:p>
            <w:pPr>
              <w:rPr>
                <w:rFonts w:ascii="Arial"/>
              </w:rPr>
            </w:pPr>
          </w:p>
        </w:tc>
        <w:tc>
          <w:tcPr>
            <w:tcW w:w="3543" w:type="dxa"/>
          </w:tcPr>
          <w:p>
            <w:pPr>
              <w:pStyle w:val="81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814"/>
              <w:spacing w:before="65" w:line="219" w:lineRule="auto"/>
              <w:ind w:left="103"/>
              <w:rPr>
                <w:rFonts w:hint="eastAsia"/>
              </w:rPr>
            </w:pPr>
            <w:r>
              <w:rPr>
                <w:spacing w:val="-2"/>
              </w:rPr>
              <w:t>A02010108</w:t>
            </w:r>
            <w:r>
              <w:rPr>
                <w:spacing w:val="32"/>
              </w:rPr>
              <w:t xml:space="preserve"> </w:t>
            </w:r>
            <w:r>
              <w:rPr>
                <w:spacing w:val="-2"/>
              </w:rPr>
              <w:t>网络计算机</w:t>
            </w:r>
          </w:p>
        </w:tc>
        <w:tc>
          <w:tcPr>
            <w:tcW w:w="2248" w:type="dxa"/>
          </w:tcPr>
          <w:p>
            <w:pPr>
              <w:rPr>
                <w:rFonts w:ascii="Arial"/>
              </w:rPr>
            </w:pPr>
          </w:p>
        </w:tc>
        <w:tc>
          <w:tcPr>
            <w:tcW w:w="3543" w:type="dxa"/>
          </w:tcPr>
          <w:p>
            <w:pPr>
              <w:pStyle w:val="81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814"/>
              <w:spacing w:before="64" w:line="219" w:lineRule="auto"/>
              <w:ind w:left="103"/>
              <w:rPr>
                <w:rFonts w:hint="eastAsia"/>
              </w:rPr>
            </w:pPr>
            <w:r>
              <w:t>A02010109 计算机工作站</w:t>
            </w:r>
          </w:p>
        </w:tc>
        <w:tc>
          <w:tcPr>
            <w:tcW w:w="2248" w:type="dxa"/>
          </w:tcPr>
          <w:p>
            <w:pPr>
              <w:rPr>
                <w:rFonts w:ascii="Arial"/>
              </w:rPr>
            </w:pPr>
          </w:p>
        </w:tc>
        <w:tc>
          <w:tcPr>
            <w:tcW w:w="3543" w:type="dxa"/>
          </w:tcPr>
          <w:p>
            <w:pPr>
              <w:pStyle w:val="81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5"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814"/>
              <w:spacing w:before="64" w:line="219" w:lineRule="auto"/>
              <w:ind w:left="103"/>
              <w:rPr>
                <w:rFonts w:hint="eastAsia"/>
              </w:rPr>
            </w:pPr>
            <w:r>
              <w:rPr>
                <w:spacing w:val="-1"/>
              </w:rPr>
              <w:t>A02010199</w:t>
            </w:r>
            <w:r>
              <w:rPr>
                <w:spacing w:val="-29"/>
              </w:rPr>
              <w:t xml:space="preserve"> </w:t>
            </w:r>
            <w:r>
              <w:rPr>
                <w:spacing w:val="-1"/>
              </w:rPr>
              <w:t>其他计算机设备</w:t>
            </w:r>
          </w:p>
        </w:tc>
        <w:tc>
          <w:tcPr>
            <w:tcW w:w="2248" w:type="dxa"/>
          </w:tcPr>
          <w:p>
            <w:pPr>
              <w:rPr>
                <w:rFonts w:ascii="Arial"/>
              </w:rPr>
            </w:pPr>
          </w:p>
        </w:tc>
        <w:tc>
          <w:tcPr>
            <w:tcW w:w="3543" w:type="dxa"/>
          </w:tcPr>
          <w:p>
            <w:pPr>
              <w:pStyle w:val="81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8" w:hRule="atLeast"/>
          <w:jc w:val="center"/>
        </w:trPr>
        <w:tc>
          <w:tcPr>
            <w:tcW w:w="583" w:type="dxa"/>
            <w:vMerge w:val="restart"/>
            <w:tcBorders>
              <w:bottom w:val="nil"/>
            </w:tcBorders>
          </w:tcPr>
          <w:p>
            <w:pPr>
              <w:pStyle w:val="814"/>
              <w:spacing w:before="93" w:line="183" w:lineRule="auto"/>
              <w:ind w:left="116"/>
              <w:rPr>
                <w:rFonts w:hint="eastAsia"/>
              </w:rPr>
            </w:pPr>
            <w:r>
              <w:t>2</w:t>
            </w:r>
          </w:p>
        </w:tc>
        <w:tc>
          <w:tcPr>
            <w:tcW w:w="1542" w:type="dxa"/>
            <w:vMerge w:val="restart"/>
            <w:tcBorders>
              <w:bottom w:val="nil"/>
            </w:tcBorders>
          </w:tcPr>
          <w:p>
            <w:pPr>
              <w:pStyle w:val="814"/>
              <w:spacing w:before="65" w:line="307" w:lineRule="auto"/>
              <w:ind w:left="123" w:right="108" w:hanging="21"/>
              <w:rPr>
                <w:rFonts w:hint="eastAsia"/>
              </w:rPr>
            </w:pPr>
            <w:r>
              <w:rPr>
                <w:spacing w:val="3"/>
              </w:rPr>
              <w:t>A020106</w:t>
            </w:r>
            <w:r>
              <w:rPr>
                <w:spacing w:val="34"/>
              </w:rPr>
              <w:t xml:space="preserve"> </w:t>
            </w:r>
            <w:r>
              <w:rPr>
                <w:spacing w:val="3"/>
              </w:rPr>
              <w:t>输入输</w:t>
            </w:r>
            <w:r>
              <w:rPr>
                <w:spacing w:val="-5"/>
              </w:rPr>
              <w:t>出设备</w:t>
            </w:r>
          </w:p>
        </w:tc>
        <w:tc>
          <w:tcPr>
            <w:tcW w:w="2672" w:type="dxa"/>
            <w:vMerge w:val="restart"/>
            <w:tcBorders>
              <w:bottom w:val="nil"/>
            </w:tcBorders>
          </w:tcPr>
          <w:p>
            <w:pPr>
              <w:pStyle w:val="814"/>
              <w:spacing w:before="64" w:line="220" w:lineRule="auto"/>
              <w:ind w:left="103"/>
              <w:rPr>
                <w:rFonts w:hint="eastAsia"/>
              </w:rPr>
            </w:pPr>
            <w:r>
              <w:rPr>
                <w:spacing w:val="-1"/>
              </w:rPr>
              <w:t>A02010601</w:t>
            </w:r>
            <w:r>
              <w:rPr>
                <w:spacing w:val="-31"/>
              </w:rPr>
              <w:t xml:space="preserve"> </w:t>
            </w:r>
            <w:r>
              <w:rPr>
                <w:spacing w:val="-1"/>
              </w:rPr>
              <w:t>打印设备</w:t>
            </w:r>
          </w:p>
        </w:tc>
        <w:tc>
          <w:tcPr>
            <w:tcW w:w="2248" w:type="dxa"/>
          </w:tcPr>
          <w:p>
            <w:pPr>
              <w:pStyle w:val="814"/>
              <w:spacing w:before="65" w:line="219" w:lineRule="auto"/>
              <w:ind w:left="105"/>
              <w:rPr>
                <w:rFonts w:hint="eastAsia"/>
              </w:rPr>
            </w:pPr>
            <w:r>
              <w:t>A0201060101 喷墨打印机</w:t>
            </w:r>
          </w:p>
        </w:tc>
        <w:tc>
          <w:tcPr>
            <w:tcW w:w="3543" w:type="dxa"/>
          </w:tcPr>
          <w:p>
            <w:pPr>
              <w:pStyle w:val="81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vMerge w:val="continue"/>
            <w:tcBorders>
              <w:top w:val="nil"/>
              <w:bottom w:val="nil"/>
            </w:tcBorders>
          </w:tcPr>
          <w:p>
            <w:pPr>
              <w:rPr>
                <w:rFonts w:ascii="Arial"/>
              </w:rPr>
            </w:pPr>
          </w:p>
        </w:tc>
        <w:tc>
          <w:tcPr>
            <w:tcW w:w="2248" w:type="dxa"/>
          </w:tcPr>
          <w:p>
            <w:pPr>
              <w:pStyle w:val="814"/>
              <w:spacing w:before="64" w:line="219" w:lineRule="auto"/>
              <w:ind w:left="105"/>
              <w:rPr>
                <w:rFonts w:hint="eastAsia"/>
              </w:rPr>
            </w:pPr>
            <w:r>
              <w:t>A0201060102 激光打印机</w:t>
            </w:r>
          </w:p>
        </w:tc>
        <w:tc>
          <w:tcPr>
            <w:tcW w:w="3543" w:type="dxa"/>
          </w:tcPr>
          <w:p>
            <w:pPr>
              <w:pStyle w:val="81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5"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vMerge w:val="continue"/>
            <w:tcBorders>
              <w:top w:val="nil"/>
              <w:bottom w:val="nil"/>
            </w:tcBorders>
          </w:tcPr>
          <w:p>
            <w:pPr>
              <w:rPr>
                <w:rFonts w:ascii="Arial"/>
              </w:rPr>
            </w:pPr>
          </w:p>
        </w:tc>
        <w:tc>
          <w:tcPr>
            <w:tcW w:w="2248" w:type="dxa"/>
          </w:tcPr>
          <w:p>
            <w:pPr>
              <w:pStyle w:val="814"/>
              <w:spacing w:before="64" w:line="219" w:lineRule="auto"/>
              <w:ind w:left="105"/>
              <w:rPr>
                <w:rFonts w:hint="eastAsia"/>
              </w:rPr>
            </w:pPr>
            <w:r>
              <w:t>A0201060103 热式打印机</w:t>
            </w:r>
          </w:p>
        </w:tc>
        <w:tc>
          <w:tcPr>
            <w:tcW w:w="3543" w:type="dxa"/>
          </w:tcPr>
          <w:p>
            <w:pPr>
              <w:pStyle w:val="81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vMerge w:val="continue"/>
            <w:tcBorders>
              <w:top w:val="nil"/>
            </w:tcBorders>
          </w:tcPr>
          <w:p>
            <w:pPr>
              <w:rPr>
                <w:rFonts w:ascii="Arial"/>
              </w:rPr>
            </w:pPr>
          </w:p>
        </w:tc>
        <w:tc>
          <w:tcPr>
            <w:tcW w:w="2248" w:type="dxa"/>
          </w:tcPr>
          <w:p>
            <w:pPr>
              <w:pStyle w:val="814"/>
              <w:spacing w:before="65" w:line="219" w:lineRule="auto"/>
              <w:ind w:left="105"/>
              <w:rPr>
                <w:rFonts w:hint="eastAsia"/>
              </w:rPr>
            </w:pPr>
            <w:r>
              <w:t>A0201060104 针式打印机</w:t>
            </w:r>
          </w:p>
        </w:tc>
        <w:tc>
          <w:tcPr>
            <w:tcW w:w="3543" w:type="dxa"/>
          </w:tcPr>
          <w:p>
            <w:pPr>
              <w:pStyle w:val="81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vMerge w:val="restart"/>
            <w:tcBorders>
              <w:bottom w:val="nil"/>
            </w:tcBorders>
          </w:tcPr>
          <w:p>
            <w:pPr>
              <w:pStyle w:val="814"/>
              <w:spacing w:before="64" w:line="222" w:lineRule="auto"/>
              <w:ind w:left="103"/>
              <w:rPr>
                <w:rFonts w:hint="eastAsia"/>
              </w:rPr>
            </w:pPr>
            <w:r>
              <w:t>A02010604 显示设备</w:t>
            </w:r>
          </w:p>
        </w:tc>
        <w:tc>
          <w:tcPr>
            <w:tcW w:w="2248" w:type="dxa"/>
          </w:tcPr>
          <w:p>
            <w:pPr>
              <w:pStyle w:val="814"/>
              <w:spacing w:before="64" w:line="221" w:lineRule="auto"/>
              <w:ind w:left="105"/>
              <w:rPr>
                <w:rFonts w:hint="eastAsia"/>
              </w:rPr>
            </w:pPr>
            <w:r>
              <w:t>A0201060401 液晶显示器</w:t>
            </w:r>
          </w:p>
        </w:tc>
        <w:tc>
          <w:tcPr>
            <w:tcW w:w="3543" w:type="dxa"/>
          </w:tcPr>
          <w:p>
            <w:pPr>
              <w:pStyle w:val="81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5"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vMerge w:val="continue"/>
            <w:tcBorders>
              <w:top w:val="nil"/>
            </w:tcBorders>
          </w:tcPr>
          <w:p>
            <w:pPr>
              <w:rPr>
                <w:rFonts w:ascii="Arial"/>
              </w:rPr>
            </w:pPr>
          </w:p>
        </w:tc>
        <w:tc>
          <w:tcPr>
            <w:tcW w:w="2248" w:type="dxa"/>
          </w:tcPr>
          <w:p>
            <w:pPr>
              <w:pStyle w:val="814"/>
              <w:spacing w:before="64" w:line="221" w:lineRule="auto"/>
              <w:ind w:left="105"/>
              <w:rPr>
                <w:rFonts w:hint="eastAsia"/>
              </w:rPr>
            </w:pPr>
            <w:r>
              <w:t>A0201060499 其他显示器</w:t>
            </w:r>
          </w:p>
        </w:tc>
        <w:tc>
          <w:tcPr>
            <w:tcW w:w="3543" w:type="dxa"/>
          </w:tcPr>
          <w:p>
            <w:pPr>
              <w:pStyle w:val="81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814"/>
              <w:spacing w:before="64" w:line="220" w:lineRule="auto"/>
              <w:ind w:left="103"/>
              <w:rPr>
                <w:rFonts w:hint="eastAsia"/>
              </w:rPr>
            </w:pPr>
            <w:r>
              <w:rPr>
                <w:spacing w:val="-2"/>
              </w:rPr>
              <w:t>A02010609</w:t>
            </w:r>
            <w:r>
              <w:rPr>
                <w:spacing w:val="-9"/>
              </w:rPr>
              <w:t xml:space="preserve"> </w:t>
            </w:r>
            <w:r>
              <w:rPr>
                <w:spacing w:val="-2"/>
              </w:rPr>
              <w:t>图形图像输入设备</w:t>
            </w:r>
          </w:p>
        </w:tc>
        <w:tc>
          <w:tcPr>
            <w:tcW w:w="2248" w:type="dxa"/>
          </w:tcPr>
          <w:p>
            <w:pPr>
              <w:pStyle w:val="814"/>
              <w:spacing w:before="64" w:line="220" w:lineRule="auto"/>
              <w:ind w:left="105"/>
              <w:rPr>
                <w:rFonts w:hint="eastAsia"/>
              </w:rPr>
            </w:pPr>
            <w:r>
              <w:t>A0201060901 扫描仪</w:t>
            </w:r>
          </w:p>
        </w:tc>
        <w:tc>
          <w:tcPr>
            <w:tcW w:w="3543" w:type="dxa"/>
          </w:tcPr>
          <w:p>
            <w:pPr>
              <w:pStyle w:val="814"/>
              <w:spacing w:before="64" w:line="219" w:lineRule="auto"/>
              <w:ind w:left="109"/>
              <w:rPr>
                <w:rFonts w:hint="eastAsia"/>
              </w:rPr>
            </w:pPr>
            <w:r>
              <w:rPr>
                <w:spacing w:val="-1"/>
              </w:rPr>
              <w:t>HJ2517</w:t>
            </w:r>
            <w:r>
              <w:rPr>
                <w:spacing w:val="-34"/>
              </w:rPr>
              <w:t xml:space="preserve"> </w:t>
            </w:r>
            <w:r>
              <w:rPr>
                <w:spacing w:val="-1"/>
              </w:rPr>
              <w:t>扫描仪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8" w:hRule="atLeast"/>
          <w:jc w:val="center"/>
        </w:trPr>
        <w:tc>
          <w:tcPr>
            <w:tcW w:w="583" w:type="dxa"/>
          </w:tcPr>
          <w:p>
            <w:pPr>
              <w:pStyle w:val="814"/>
              <w:spacing w:before="93" w:line="183" w:lineRule="auto"/>
              <w:ind w:left="118"/>
              <w:rPr>
                <w:rFonts w:hint="eastAsia"/>
              </w:rPr>
            </w:pPr>
            <w:r>
              <w:t>3</w:t>
            </w:r>
          </w:p>
        </w:tc>
        <w:tc>
          <w:tcPr>
            <w:tcW w:w="1542" w:type="dxa"/>
          </w:tcPr>
          <w:p>
            <w:pPr>
              <w:pStyle w:val="814"/>
              <w:spacing w:before="64" w:line="220" w:lineRule="auto"/>
              <w:ind w:left="102"/>
              <w:rPr>
                <w:rFonts w:hint="eastAsia"/>
              </w:rPr>
            </w:pPr>
            <w:r>
              <w:rPr>
                <w:spacing w:val="-1"/>
              </w:rPr>
              <w:t>A020202</w:t>
            </w:r>
            <w:r>
              <w:rPr>
                <w:spacing w:val="-33"/>
              </w:rPr>
              <w:t xml:space="preserve"> </w:t>
            </w:r>
            <w:r>
              <w:rPr>
                <w:spacing w:val="-1"/>
              </w:rPr>
              <w:t>投影仪</w:t>
            </w:r>
          </w:p>
        </w:tc>
        <w:tc>
          <w:tcPr>
            <w:tcW w:w="2672" w:type="dxa"/>
          </w:tcPr>
          <w:p>
            <w:pPr>
              <w:rPr>
                <w:rFonts w:ascii="Arial"/>
              </w:rPr>
            </w:pPr>
          </w:p>
        </w:tc>
        <w:tc>
          <w:tcPr>
            <w:tcW w:w="2248" w:type="dxa"/>
          </w:tcPr>
          <w:p>
            <w:pPr>
              <w:rPr>
                <w:rFonts w:ascii="Arial"/>
              </w:rPr>
            </w:pPr>
          </w:p>
        </w:tc>
        <w:tc>
          <w:tcPr>
            <w:tcW w:w="3543" w:type="dxa"/>
          </w:tcPr>
          <w:p>
            <w:pPr>
              <w:pStyle w:val="814"/>
              <w:spacing w:before="64" w:line="219" w:lineRule="auto"/>
              <w:ind w:left="109"/>
              <w:rPr>
                <w:rFonts w:hint="eastAsia"/>
              </w:rPr>
            </w:pPr>
            <w:r>
              <w:rPr>
                <w:spacing w:val="-1"/>
              </w:rPr>
              <w:t>HJ2516</w:t>
            </w:r>
            <w:r>
              <w:rPr>
                <w:spacing w:val="-34"/>
              </w:rPr>
              <w:t xml:space="preserve"> </w:t>
            </w:r>
            <w:r>
              <w:rPr>
                <w:spacing w:val="-1"/>
              </w:rPr>
              <w:t>投影仪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tcPr>
          <w:p>
            <w:pPr>
              <w:pStyle w:val="814"/>
              <w:spacing w:before="92" w:line="183" w:lineRule="auto"/>
              <w:ind w:left="114"/>
              <w:rPr>
                <w:rFonts w:hint="eastAsia"/>
              </w:rPr>
            </w:pPr>
            <w:r>
              <w:t>4</w:t>
            </w:r>
          </w:p>
        </w:tc>
        <w:tc>
          <w:tcPr>
            <w:tcW w:w="1542" w:type="dxa"/>
          </w:tcPr>
          <w:p>
            <w:pPr>
              <w:pStyle w:val="814"/>
              <w:spacing w:before="64" w:line="219" w:lineRule="auto"/>
              <w:ind w:left="102"/>
              <w:rPr>
                <w:rFonts w:hint="eastAsia"/>
              </w:rPr>
            </w:pPr>
            <w:r>
              <w:rPr>
                <w:spacing w:val="-1"/>
              </w:rPr>
              <w:t>A020201</w:t>
            </w:r>
            <w:r>
              <w:rPr>
                <w:spacing w:val="-32"/>
              </w:rPr>
              <w:t xml:space="preserve"> </w:t>
            </w:r>
            <w:r>
              <w:rPr>
                <w:spacing w:val="-1"/>
              </w:rPr>
              <w:t>复印机</w:t>
            </w:r>
          </w:p>
        </w:tc>
        <w:tc>
          <w:tcPr>
            <w:tcW w:w="2672" w:type="dxa"/>
          </w:tcPr>
          <w:p>
            <w:pPr>
              <w:rPr>
                <w:rFonts w:ascii="Arial"/>
              </w:rPr>
            </w:pPr>
          </w:p>
        </w:tc>
        <w:tc>
          <w:tcPr>
            <w:tcW w:w="2248" w:type="dxa"/>
          </w:tcPr>
          <w:p>
            <w:pPr>
              <w:rPr>
                <w:rFonts w:ascii="Arial"/>
              </w:rPr>
            </w:pPr>
          </w:p>
        </w:tc>
        <w:tc>
          <w:tcPr>
            <w:tcW w:w="3543" w:type="dxa"/>
          </w:tcPr>
          <w:p>
            <w:pPr>
              <w:pStyle w:val="814"/>
              <w:spacing w:before="64" w:line="219" w:lineRule="auto"/>
              <w:ind w:left="109"/>
              <w:rPr>
                <w:rFonts w:hint="eastAsia"/>
                <w:lang w:eastAsia="zh-CN"/>
              </w:rPr>
            </w:pPr>
            <w:r>
              <w:rPr>
                <w:lang w:eastAsia="zh-CN"/>
              </w:rPr>
              <w:t>HJ424 数字式复印（包括多功能）设备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814"/>
              <w:spacing w:before="94" w:line="182" w:lineRule="auto"/>
              <w:ind w:left="118"/>
              <w:rPr>
                <w:rFonts w:hint="eastAsia"/>
              </w:rPr>
            </w:pPr>
            <w:r>
              <w:t>5</w:t>
            </w:r>
          </w:p>
        </w:tc>
        <w:tc>
          <w:tcPr>
            <w:tcW w:w="1542" w:type="dxa"/>
          </w:tcPr>
          <w:p>
            <w:pPr>
              <w:pStyle w:val="814"/>
              <w:spacing w:before="64" w:line="284" w:lineRule="auto"/>
              <w:ind w:left="110" w:right="108" w:hanging="8"/>
              <w:rPr>
                <w:rFonts w:hint="eastAsia"/>
              </w:rPr>
            </w:pPr>
            <w:r>
              <w:rPr>
                <w:spacing w:val="2"/>
              </w:rPr>
              <w:t>A020204</w:t>
            </w:r>
            <w:r>
              <w:rPr>
                <w:spacing w:val="44"/>
              </w:rPr>
              <w:t xml:space="preserve"> </w:t>
            </w:r>
            <w:r>
              <w:rPr>
                <w:spacing w:val="2"/>
              </w:rPr>
              <w:t>多功能</w:t>
            </w:r>
            <w:r>
              <w:rPr>
                <w:spacing w:val="-4"/>
              </w:rPr>
              <w:t>一体机</w:t>
            </w:r>
          </w:p>
        </w:tc>
        <w:tc>
          <w:tcPr>
            <w:tcW w:w="2672" w:type="dxa"/>
          </w:tcPr>
          <w:p>
            <w:pPr>
              <w:rPr>
                <w:rFonts w:ascii="Arial"/>
              </w:rPr>
            </w:pPr>
          </w:p>
        </w:tc>
        <w:tc>
          <w:tcPr>
            <w:tcW w:w="2248" w:type="dxa"/>
          </w:tcPr>
          <w:p>
            <w:pPr>
              <w:rPr>
                <w:rFonts w:ascii="Arial"/>
              </w:rPr>
            </w:pPr>
          </w:p>
        </w:tc>
        <w:tc>
          <w:tcPr>
            <w:tcW w:w="3543" w:type="dxa"/>
          </w:tcPr>
          <w:p>
            <w:pPr>
              <w:pStyle w:val="814"/>
              <w:spacing w:before="64" w:line="219" w:lineRule="auto"/>
              <w:ind w:left="109"/>
              <w:rPr>
                <w:rFonts w:hint="eastAsia"/>
                <w:lang w:eastAsia="zh-CN"/>
              </w:rPr>
            </w:pPr>
            <w:r>
              <w:rPr>
                <w:lang w:eastAsia="zh-CN"/>
              </w:rPr>
              <w:t>HJ424 数字式复印（包括多功能）设备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8" w:hRule="atLeast"/>
          <w:jc w:val="center"/>
        </w:trPr>
        <w:tc>
          <w:tcPr>
            <w:tcW w:w="583" w:type="dxa"/>
          </w:tcPr>
          <w:p>
            <w:pPr>
              <w:pStyle w:val="814"/>
              <w:spacing w:before="94" w:line="183" w:lineRule="auto"/>
              <w:ind w:left="116"/>
              <w:rPr>
                <w:rFonts w:hint="eastAsia"/>
              </w:rPr>
            </w:pPr>
            <w:r>
              <w:t>6</w:t>
            </w:r>
          </w:p>
        </w:tc>
        <w:tc>
          <w:tcPr>
            <w:tcW w:w="1542" w:type="dxa"/>
          </w:tcPr>
          <w:p>
            <w:pPr>
              <w:pStyle w:val="814"/>
              <w:spacing w:before="66" w:line="283" w:lineRule="auto"/>
              <w:ind w:left="109" w:right="108" w:hanging="7"/>
              <w:rPr>
                <w:rFonts w:hint="eastAsia"/>
              </w:rPr>
            </w:pPr>
            <w:r>
              <w:rPr>
                <w:spacing w:val="-1"/>
              </w:rPr>
              <w:t>A020210</w:t>
            </w:r>
            <w:r>
              <w:rPr>
                <w:spacing w:val="32"/>
              </w:rPr>
              <w:t xml:space="preserve"> </w:t>
            </w:r>
            <w:r>
              <w:rPr>
                <w:spacing w:val="-1"/>
              </w:rPr>
              <w:t>文</w:t>
            </w:r>
            <w:r>
              <w:rPr>
                <w:spacing w:val="-48"/>
              </w:rPr>
              <w:t xml:space="preserve"> </w:t>
            </w:r>
            <w:r>
              <w:rPr>
                <w:spacing w:val="-1"/>
              </w:rPr>
              <w:t>印设</w:t>
            </w:r>
            <w:r>
              <w:t xml:space="preserve"> 备</w:t>
            </w:r>
          </w:p>
        </w:tc>
        <w:tc>
          <w:tcPr>
            <w:tcW w:w="2672" w:type="dxa"/>
          </w:tcPr>
          <w:p>
            <w:pPr>
              <w:pStyle w:val="814"/>
              <w:spacing w:before="65" w:line="219" w:lineRule="auto"/>
              <w:ind w:left="103"/>
              <w:rPr>
                <w:rFonts w:hint="eastAsia"/>
              </w:rPr>
            </w:pPr>
            <w:r>
              <w:t>A02021001 速印机</w:t>
            </w:r>
          </w:p>
        </w:tc>
        <w:tc>
          <w:tcPr>
            <w:tcW w:w="2248" w:type="dxa"/>
          </w:tcPr>
          <w:p>
            <w:pPr>
              <w:rPr>
                <w:rFonts w:ascii="Arial"/>
              </w:rPr>
            </w:pPr>
          </w:p>
        </w:tc>
        <w:tc>
          <w:tcPr>
            <w:tcW w:w="3543" w:type="dxa"/>
          </w:tcPr>
          <w:p>
            <w:pPr>
              <w:pStyle w:val="814"/>
              <w:spacing w:before="65" w:line="219" w:lineRule="auto"/>
              <w:ind w:left="109"/>
              <w:rPr>
                <w:rFonts w:hint="eastAsia"/>
                <w:lang w:eastAsia="zh-CN"/>
              </w:rPr>
            </w:pPr>
            <w:r>
              <w:rPr>
                <w:spacing w:val="-1"/>
                <w:lang w:eastAsia="zh-CN"/>
              </w:rPr>
              <w:t>HJ472 数字式一体化速印机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64" w:hRule="atLeast"/>
          <w:jc w:val="center"/>
        </w:trPr>
        <w:tc>
          <w:tcPr>
            <w:tcW w:w="583" w:type="dxa"/>
          </w:tcPr>
          <w:p>
            <w:pPr>
              <w:pStyle w:val="814"/>
              <w:spacing w:before="95" w:line="182" w:lineRule="auto"/>
              <w:ind w:left="119"/>
              <w:rPr>
                <w:rFonts w:hint="eastAsia"/>
              </w:rPr>
            </w:pPr>
            <w:r>
              <w:t>7</w:t>
            </w:r>
          </w:p>
        </w:tc>
        <w:tc>
          <w:tcPr>
            <w:tcW w:w="1542" w:type="dxa"/>
          </w:tcPr>
          <w:p>
            <w:pPr>
              <w:pStyle w:val="814"/>
              <w:spacing w:before="67" w:line="301" w:lineRule="auto"/>
              <w:ind w:left="109" w:right="32" w:hanging="7"/>
              <w:rPr>
                <w:rFonts w:hint="eastAsia"/>
                <w:lang w:eastAsia="zh-CN"/>
              </w:rPr>
            </w:pPr>
            <w:r>
              <w:rPr>
                <w:spacing w:val="3"/>
                <w:lang w:eastAsia="zh-CN"/>
              </w:rPr>
              <w:t>A020301</w:t>
            </w:r>
            <w:r>
              <w:rPr>
                <w:spacing w:val="34"/>
                <w:lang w:eastAsia="zh-CN"/>
              </w:rPr>
              <w:t xml:space="preserve"> </w:t>
            </w:r>
            <w:r>
              <w:rPr>
                <w:spacing w:val="3"/>
                <w:lang w:eastAsia="zh-CN"/>
              </w:rPr>
              <w:t>载货汽</w:t>
            </w:r>
            <w:r>
              <w:rPr>
                <w:lang w:eastAsia="zh-CN"/>
              </w:rPr>
              <w:t xml:space="preserve">  </w:t>
            </w:r>
            <w:r>
              <w:rPr>
                <w:spacing w:val="-6"/>
                <w:lang w:eastAsia="zh-CN"/>
              </w:rPr>
              <w:t>车（含自卸汽车）</w:t>
            </w:r>
          </w:p>
        </w:tc>
        <w:tc>
          <w:tcPr>
            <w:tcW w:w="2672" w:type="dxa"/>
          </w:tcPr>
          <w:p>
            <w:pPr>
              <w:rPr>
                <w:rFonts w:ascii="Arial"/>
              </w:rPr>
            </w:pPr>
          </w:p>
        </w:tc>
        <w:tc>
          <w:tcPr>
            <w:tcW w:w="2248" w:type="dxa"/>
          </w:tcPr>
          <w:p>
            <w:pPr>
              <w:rPr>
                <w:rFonts w:ascii="Arial"/>
              </w:rPr>
            </w:pPr>
          </w:p>
        </w:tc>
        <w:tc>
          <w:tcPr>
            <w:tcW w:w="3543" w:type="dxa"/>
          </w:tcPr>
          <w:p>
            <w:pPr>
              <w:pStyle w:val="814"/>
              <w:spacing w:before="65"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96" w:hRule="atLeast"/>
          <w:jc w:val="center"/>
        </w:trPr>
        <w:tc>
          <w:tcPr>
            <w:tcW w:w="583" w:type="dxa"/>
            <w:vMerge w:val="restart"/>
            <w:tcBorders>
              <w:bottom w:val="nil"/>
            </w:tcBorders>
          </w:tcPr>
          <w:p>
            <w:pPr>
              <w:pStyle w:val="814"/>
              <w:spacing w:before="95" w:line="183" w:lineRule="auto"/>
              <w:ind w:left="115"/>
              <w:rPr>
                <w:rFonts w:hint="eastAsia"/>
              </w:rPr>
            </w:pPr>
            <w:r>
              <w:t>8</w:t>
            </w:r>
          </w:p>
        </w:tc>
        <w:tc>
          <w:tcPr>
            <w:tcW w:w="1542" w:type="dxa"/>
            <w:vMerge w:val="restart"/>
            <w:tcBorders>
              <w:bottom w:val="nil"/>
            </w:tcBorders>
          </w:tcPr>
          <w:p>
            <w:pPr>
              <w:pStyle w:val="814"/>
              <w:spacing w:before="65" w:line="307" w:lineRule="auto"/>
              <w:ind w:left="112" w:right="108" w:hanging="10"/>
              <w:rPr>
                <w:rFonts w:hint="eastAsia"/>
              </w:rPr>
            </w:pPr>
            <w:r>
              <w:rPr>
                <w:spacing w:val="3"/>
              </w:rPr>
              <w:t>A020305</w:t>
            </w:r>
            <w:r>
              <w:rPr>
                <w:spacing w:val="34"/>
              </w:rPr>
              <w:t xml:space="preserve"> </w:t>
            </w:r>
            <w:r>
              <w:rPr>
                <w:spacing w:val="3"/>
              </w:rPr>
              <w:t>乘用车</w:t>
            </w:r>
            <w:r>
              <w:rPr>
                <w:spacing w:val="-3"/>
              </w:rPr>
              <w:t>（轿车）</w:t>
            </w:r>
          </w:p>
        </w:tc>
        <w:tc>
          <w:tcPr>
            <w:tcW w:w="2672" w:type="dxa"/>
          </w:tcPr>
          <w:p>
            <w:pPr>
              <w:pStyle w:val="814"/>
              <w:spacing w:before="66" w:line="220" w:lineRule="auto"/>
              <w:ind w:left="103"/>
              <w:rPr>
                <w:rFonts w:hint="eastAsia"/>
              </w:rPr>
            </w:pPr>
            <w:r>
              <w:t>A02030501 轿车</w:t>
            </w:r>
          </w:p>
        </w:tc>
        <w:tc>
          <w:tcPr>
            <w:tcW w:w="2248" w:type="dxa"/>
          </w:tcPr>
          <w:p>
            <w:pPr>
              <w:rPr>
                <w:rFonts w:ascii="Arial"/>
              </w:rPr>
            </w:pPr>
          </w:p>
        </w:tc>
        <w:tc>
          <w:tcPr>
            <w:tcW w:w="3543" w:type="dxa"/>
          </w:tcPr>
          <w:p>
            <w:pPr>
              <w:pStyle w:val="814"/>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814"/>
              <w:spacing w:before="66" w:line="220" w:lineRule="auto"/>
              <w:ind w:left="103"/>
              <w:rPr>
                <w:rFonts w:hint="eastAsia"/>
              </w:rPr>
            </w:pPr>
            <w:r>
              <w:rPr>
                <w:spacing w:val="-1"/>
              </w:rPr>
              <w:t>A02030599</w:t>
            </w:r>
            <w:r>
              <w:rPr>
                <w:spacing w:val="-28"/>
              </w:rPr>
              <w:t xml:space="preserve"> </w:t>
            </w:r>
            <w:r>
              <w:rPr>
                <w:spacing w:val="-1"/>
              </w:rPr>
              <w:t>其他乘用车（轿车）</w:t>
            </w:r>
          </w:p>
        </w:tc>
        <w:tc>
          <w:tcPr>
            <w:tcW w:w="2248" w:type="dxa"/>
          </w:tcPr>
          <w:p>
            <w:pPr>
              <w:rPr>
                <w:rFonts w:ascii="Arial"/>
              </w:rPr>
            </w:pPr>
          </w:p>
        </w:tc>
        <w:tc>
          <w:tcPr>
            <w:tcW w:w="3543" w:type="dxa"/>
          </w:tcPr>
          <w:p>
            <w:pPr>
              <w:pStyle w:val="814"/>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pPr>
              <w:pStyle w:val="814"/>
              <w:spacing w:before="94" w:line="183" w:lineRule="auto"/>
              <w:ind w:left="115"/>
              <w:rPr>
                <w:rFonts w:hint="eastAsia"/>
              </w:rPr>
            </w:pPr>
            <w:r>
              <w:t>9</w:t>
            </w:r>
          </w:p>
        </w:tc>
        <w:tc>
          <w:tcPr>
            <w:tcW w:w="1542" w:type="dxa"/>
          </w:tcPr>
          <w:p>
            <w:pPr>
              <w:pStyle w:val="814"/>
              <w:spacing w:before="66" w:line="220" w:lineRule="auto"/>
              <w:ind w:left="102"/>
              <w:rPr>
                <w:rFonts w:hint="eastAsia"/>
              </w:rPr>
            </w:pPr>
            <w:r>
              <w:rPr>
                <w:spacing w:val="-1"/>
              </w:rPr>
              <w:t>A020306</w:t>
            </w:r>
            <w:r>
              <w:rPr>
                <w:spacing w:val="-33"/>
              </w:rPr>
              <w:t xml:space="preserve"> </w:t>
            </w:r>
            <w:r>
              <w:rPr>
                <w:spacing w:val="-1"/>
              </w:rPr>
              <w:t>客车</w:t>
            </w:r>
          </w:p>
        </w:tc>
        <w:tc>
          <w:tcPr>
            <w:tcW w:w="2672" w:type="dxa"/>
          </w:tcPr>
          <w:p>
            <w:pPr>
              <w:pStyle w:val="814"/>
              <w:spacing w:before="66" w:line="220" w:lineRule="auto"/>
              <w:ind w:left="103"/>
              <w:rPr>
                <w:rFonts w:hint="eastAsia"/>
              </w:rPr>
            </w:pPr>
            <w:r>
              <w:rPr>
                <w:spacing w:val="-1"/>
              </w:rPr>
              <w:t>A02030601</w:t>
            </w:r>
            <w:r>
              <w:rPr>
                <w:spacing w:val="-30"/>
              </w:rPr>
              <w:t xml:space="preserve"> </w:t>
            </w:r>
            <w:r>
              <w:rPr>
                <w:spacing w:val="-1"/>
              </w:rPr>
              <w:t>小型客车</w:t>
            </w:r>
          </w:p>
        </w:tc>
        <w:tc>
          <w:tcPr>
            <w:tcW w:w="2248" w:type="dxa"/>
          </w:tcPr>
          <w:p>
            <w:pPr>
              <w:rPr>
                <w:rFonts w:ascii="Arial"/>
              </w:rPr>
            </w:pPr>
          </w:p>
        </w:tc>
        <w:tc>
          <w:tcPr>
            <w:tcW w:w="3543" w:type="dxa"/>
          </w:tcPr>
          <w:p>
            <w:pPr>
              <w:pStyle w:val="814"/>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814"/>
              <w:spacing w:before="94" w:line="184" w:lineRule="auto"/>
              <w:ind w:left="128"/>
              <w:rPr>
                <w:rFonts w:hint="eastAsia"/>
              </w:rPr>
            </w:pPr>
            <w:r>
              <w:rPr>
                <w:spacing w:val="-10"/>
              </w:rPr>
              <w:t>10</w:t>
            </w:r>
          </w:p>
        </w:tc>
        <w:tc>
          <w:tcPr>
            <w:tcW w:w="1542" w:type="dxa"/>
          </w:tcPr>
          <w:p>
            <w:pPr>
              <w:pStyle w:val="814"/>
              <w:spacing w:before="66" w:line="283" w:lineRule="auto"/>
              <w:ind w:left="106" w:right="108" w:hanging="4"/>
              <w:rPr>
                <w:rFonts w:hint="eastAsia"/>
              </w:rPr>
            </w:pPr>
            <w:r>
              <w:rPr>
                <w:spacing w:val="3"/>
              </w:rPr>
              <w:t>A020307</w:t>
            </w:r>
            <w:r>
              <w:rPr>
                <w:spacing w:val="34"/>
              </w:rPr>
              <w:t xml:space="preserve"> </w:t>
            </w:r>
            <w:r>
              <w:rPr>
                <w:spacing w:val="3"/>
              </w:rPr>
              <w:t>专用车</w:t>
            </w:r>
            <w:r>
              <w:t xml:space="preserve"> 辆</w:t>
            </w:r>
          </w:p>
        </w:tc>
        <w:tc>
          <w:tcPr>
            <w:tcW w:w="2672" w:type="dxa"/>
          </w:tcPr>
          <w:p>
            <w:pPr>
              <w:pStyle w:val="814"/>
              <w:spacing w:before="66" w:line="220" w:lineRule="auto"/>
              <w:ind w:left="103"/>
              <w:rPr>
                <w:rFonts w:hint="eastAsia"/>
              </w:rPr>
            </w:pPr>
            <w:r>
              <w:rPr>
                <w:spacing w:val="-1"/>
              </w:rPr>
              <w:t>A02030799</w:t>
            </w:r>
            <w:r>
              <w:rPr>
                <w:spacing w:val="-30"/>
              </w:rPr>
              <w:t xml:space="preserve"> </w:t>
            </w:r>
            <w:r>
              <w:rPr>
                <w:spacing w:val="-1"/>
              </w:rPr>
              <w:t>其他专用汽车</w:t>
            </w:r>
          </w:p>
        </w:tc>
        <w:tc>
          <w:tcPr>
            <w:tcW w:w="2248" w:type="dxa"/>
          </w:tcPr>
          <w:p>
            <w:pPr>
              <w:rPr>
                <w:rFonts w:ascii="Arial"/>
              </w:rPr>
            </w:pPr>
          </w:p>
        </w:tc>
        <w:tc>
          <w:tcPr>
            <w:tcW w:w="3543" w:type="dxa"/>
          </w:tcPr>
          <w:p>
            <w:pPr>
              <w:pStyle w:val="814"/>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583" w:type="dxa"/>
            <w:vMerge w:val="restart"/>
            <w:tcBorders>
              <w:bottom w:val="nil"/>
            </w:tcBorders>
          </w:tcPr>
          <w:p>
            <w:pPr>
              <w:pStyle w:val="814"/>
              <w:spacing w:before="97" w:line="184" w:lineRule="auto"/>
              <w:ind w:left="128"/>
              <w:rPr>
                <w:rFonts w:hint="eastAsia"/>
              </w:rPr>
            </w:pPr>
            <w:r>
              <w:rPr>
                <w:spacing w:val="-10"/>
              </w:rPr>
              <w:t>11</w:t>
            </w:r>
          </w:p>
        </w:tc>
        <w:tc>
          <w:tcPr>
            <w:tcW w:w="1542" w:type="dxa"/>
            <w:vMerge w:val="restart"/>
            <w:tcBorders>
              <w:bottom w:val="nil"/>
            </w:tcBorders>
          </w:tcPr>
          <w:p>
            <w:pPr>
              <w:pStyle w:val="814"/>
              <w:spacing w:before="70" w:line="307" w:lineRule="auto"/>
              <w:ind w:left="109" w:right="108" w:hanging="7"/>
              <w:rPr>
                <w:rFonts w:hint="eastAsia"/>
              </w:rPr>
            </w:pPr>
            <w:r>
              <w:rPr>
                <w:spacing w:val="3"/>
              </w:rPr>
              <w:t>A020523</w:t>
            </w:r>
            <w:r>
              <w:rPr>
                <w:spacing w:val="34"/>
              </w:rPr>
              <w:t xml:space="preserve"> </w:t>
            </w:r>
            <w:r>
              <w:rPr>
                <w:spacing w:val="3"/>
              </w:rPr>
              <w:t>制冷空</w:t>
            </w:r>
            <w:r>
              <w:rPr>
                <w:spacing w:val="-2"/>
              </w:rPr>
              <w:t>调设备</w:t>
            </w:r>
          </w:p>
        </w:tc>
        <w:tc>
          <w:tcPr>
            <w:tcW w:w="2672" w:type="dxa"/>
          </w:tcPr>
          <w:p>
            <w:pPr>
              <w:pStyle w:val="814"/>
              <w:spacing w:before="70" w:line="219" w:lineRule="auto"/>
              <w:ind w:left="103"/>
              <w:rPr>
                <w:rFonts w:hint="eastAsia"/>
              </w:rPr>
            </w:pPr>
            <w:r>
              <w:t>A02052301 制冷压缩机</w:t>
            </w:r>
          </w:p>
        </w:tc>
        <w:tc>
          <w:tcPr>
            <w:tcW w:w="2248" w:type="dxa"/>
          </w:tcPr>
          <w:p>
            <w:pPr>
              <w:rPr>
                <w:rFonts w:ascii="Arial"/>
              </w:rPr>
            </w:pPr>
          </w:p>
        </w:tc>
        <w:tc>
          <w:tcPr>
            <w:tcW w:w="3543" w:type="dxa"/>
          </w:tcPr>
          <w:p>
            <w:pPr>
              <w:pStyle w:val="814"/>
              <w:spacing w:before="69" w:line="219" w:lineRule="auto"/>
              <w:ind w:left="109"/>
              <w:rPr>
                <w:rFonts w:hint="eastAsia"/>
              </w:rPr>
            </w:pPr>
            <w:r>
              <w:rPr>
                <w:spacing w:val="-1"/>
              </w:rPr>
              <w:t>HJ2531</w:t>
            </w:r>
            <w:r>
              <w:rPr>
                <w:spacing w:val="-32"/>
              </w:rPr>
              <w:t xml:space="preserve"> </w:t>
            </w:r>
            <w:r>
              <w:rPr>
                <w:spacing w:val="-1"/>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814"/>
              <w:spacing w:before="67" w:line="219" w:lineRule="auto"/>
              <w:ind w:left="103"/>
              <w:rPr>
                <w:rFonts w:hint="eastAsia"/>
              </w:rPr>
            </w:pPr>
            <w:r>
              <w:t>A02052305 空调机组</w:t>
            </w:r>
          </w:p>
        </w:tc>
        <w:tc>
          <w:tcPr>
            <w:tcW w:w="2248" w:type="dxa"/>
          </w:tcPr>
          <w:p>
            <w:pPr>
              <w:rPr>
                <w:rFonts w:ascii="Arial"/>
              </w:rPr>
            </w:pPr>
          </w:p>
        </w:tc>
        <w:tc>
          <w:tcPr>
            <w:tcW w:w="3543" w:type="dxa"/>
          </w:tcPr>
          <w:p>
            <w:pPr>
              <w:pStyle w:val="814"/>
              <w:spacing w:before="67" w:line="219" w:lineRule="auto"/>
              <w:ind w:left="109"/>
              <w:rPr>
                <w:rFonts w:hint="eastAsia"/>
              </w:rPr>
            </w:pPr>
            <w:r>
              <w:rPr>
                <w:spacing w:val="-1"/>
              </w:rPr>
              <w:t>HJ2531</w:t>
            </w:r>
            <w:r>
              <w:rPr>
                <w:spacing w:val="-32"/>
              </w:rPr>
              <w:t xml:space="preserve"> </w:t>
            </w:r>
            <w:r>
              <w:rPr>
                <w:spacing w:val="-1"/>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814"/>
              <w:spacing w:before="67" w:line="221" w:lineRule="auto"/>
              <w:ind w:left="103"/>
              <w:rPr>
                <w:rFonts w:hint="eastAsia"/>
                <w:lang w:eastAsia="zh-CN"/>
              </w:rPr>
            </w:pPr>
            <w:r>
              <w:rPr>
                <w:spacing w:val="-2"/>
                <w:lang w:eastAsia="zh-CN"/>
              </w:rPr>
              <w:t>A02052309</w:t>
            </w:r>
            <w:r>
              <w:rPr>
                <w:spacing w:val="-27"/>
                <w:lang w:eastAsia="zh-CN"/>
              </w:rPr>
              <w:t xml:space="preserve"> </w:t>
            </w:r>
            <w:r>
              <w:rPr>
                <w:spacing w:val="-2"/>
                <w:lang w:eastAsia="zh-CN"/>
              </w:rPr>
              <w:t>专用制冷、空调设备</w:t>
            </w:r>
          </w:p>
        </w:tc>
        <w:tc>
          <w:tcPr>
            <w:tcW w:w="2248" w:type="dxa"/>
          </w:tcPr>
          <w:p>
            <w:pPr>
              <w:rPr>
                <w:rFonts w:ascii="Arial"/>
              </w:rPr>
            </w:pPr>
          </w:p>
        </w:tc>
        <w:tc>
          <w:tcPr>
            <w:tcW w:w="3543" w:type="dxa"/>
          </w:tcPr>
          <w:p>
            <w:pPr>
              <w:pStyle w:val="814"/>
              <w:spacing w:before="67" w:line="219" w:lineRule="auto"/>
              <w:ind w:left="109"/>
              <w:rPr>
                <w:rFonts w:hint="eastAsia"/>
              </w:rPr>
            </w:pPr>
            <w:r>
              <w:rPr>
                <w:spacing w:val="-1"/>
              </w:rPr>
              <w:t>HJ2531</w:t>
            </w:r>
            <w:r>
              <w:rPr>
                <w:spacing w:val="-32"/>
              </w:rPr>
              <w:t xml:space="preserve"> </w:t>
            </w:r>
            <w:r>
              <w:rPr>
                <w:spacing w:val="-1"/>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814"/>
              <w:spacing w:before="96" w:line="184" w:lineRule="auto"/>
              <w:ind w:left="128"/>
              <w:rPr>
                <w:rFonts w:hint="eastAsia"/>
              </w:rPr>
            </w:pPr>
            <w:r>
              <w:rPr>
                <w:spacing w:val="-10"/>
              </w:rPr>
              <w:t>12</w:t>
            </w:r>
          </w:p>
        </w:tc>
        <w:tc>
          <w:tcPr>
            <w:tcW w:w="1542" w:type="dxa"/>
            <w:vMerge w:val="restart"/>
            <w:tcBorders>
              <w:bottom w:val="nil"/>
            </w:tcBorders>
          </w:tcPr>
          <w:p>
            <w:pPr>
              <w:pStyle w:val="814"/>
              <w:spacing w:before="68" w:line="309" w:lineRule="auto"/>
              <w:ind w:left="128" w:right="108" w:hanging="26"/>
              <w:rPr>
                <w:rFonts w:hint="eastAsia"/>
              </w:rPr>
            </w:pPr>
            <w:r>
              <w:rPr>
                <w:spacing w:val="3"/>
              </w:rPr>
              <w:t>A020618</w:t>
            </w:r>
            <w:r>
              <w:rPr>
                <w:spacing w:val="34"/>
              </w:rPr>
              <w:t xml:space="preserve"> </w:t>
            </w:r>
            <w:r>
              <w:rPr>
                <w:spacing w:val="3"/>
              </w:rPr>
              <w:t>生活用</w:t>
            </w:r>
            <w:r>
              <w:rPr>
                <w:spacing w:val="-8"/>
              </w:rPr>
              <w:t>电器</w:t>
            </w:r>
          </w:p>
        </w:tc>
        <w:tc>
          <w:tcPr>
            <w:tcW w:w="2672" w:type="dxa"/>
          </w:tcPr>
          <w:p>
            <w:pPr>
              <w:pStyle w:val="814"/>
              <w:spacing w:before="68" w:line="221" w:lineRule="auto"/>
              <w:ind w:left="103"/>
              <w:rPr>
                <w:rFonts w:hint="eastAsia"/>
              </w:rPr>
            </w:pPr>
            <w:r>
              <w:rPr>
                <w:spacing w:val="-1"/>
              </w:rPr>
              <w:t>A02061802</w:t>
            </w:r>
            <w:r>
              <w:rPr>
                <w:spacing w:val="-29"/>
              </w:rPr>
              <w:t xml:space="preserve"> </w:t>
            </w:r>
            <w:r>
              <w:rPr>
                <w:spacing w:val="-1"/>
              </w:rPr>
              <w:t>空气调节电器</w:t>
            </w:r>
          </w:p>
        </w:tc>
        <w:tc>
          <w:tcPr>
            <w:tcW w:w="2248" w:type="dxa"/>
          </w:tcPr>
          <w:p>
            <w:pPr>
              <w:pStyle w:val="814"/>
              <w:spacing w:before="68" w:line="219" w:lineRule="auto"/>
              <w:ind w:left="105"/>
              <w:rPr>
                <w:rFonts w:hint="eastAsia"/>
              </w:rPr>
            </w:pPr>
            <w:r>
              <w:rPr>
                <w:spacing w:val="-1"/>
              </w:rPr>
              <w:t>A0206180203</w:t>
            </w:r>
            <w:r>
              <w:rPr>
                <w:spacing w:val="-28"/>
              </w:rPr>
              <w:t xml:space="preserve"> </w:t>
            </w:r>
            <w:r>
              <w:rPr>
                <w:spacing w:val="-1"/>
              </w:rPr>
              <w:t>空调机</w:t>
            </w:r>
          </w:p>
        </w:tc>
        <w:tc>
          <w:tcPr>
            <w:tcW w:w="3543" w:type="dxa"/>
          </w:tcPr>
          <w:p>
            <w:pPr>
              <w:pStyle w:val="814"/>
              <w:spacing w:before="68" w:line="219" w:lineRule="auto"/>
              <w:ind w:left="109"/>
              <w:rPr>
                <w:rFonts w:hint="eastAsia"/>
              </w:rPr>
            </w:pPr>
            <w:r>
              <w:rPr>
                <w:spacing w:val="-1"/>
              </w:rPr>
              <w:t>HJ2535</w:t>
            </w:r>
            <w:r>
              <w:rPr>
                <w:spacing w:val="-32"/>
              </w:rPr>
              <w:t xml:space="preserve"> </w:t>
            </w:r>
            <w:r>
              <w:rPr>
                <w:spacing w:val="-1"/>
              </w:rPr>
              <w:t>房间空气调节器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814"/>
              <w:spacing w:before="68" w:line="220" w:lineRule="auto"/>
              <w:ind w:left="103"/>
              <w:rPr>
                <w:rFonts w:hint="eastAsia"/>
              </w:rPr>
            </w:pPr>
            <w:r>
              <w:rPr>
                <w:spacing w:val="-1"/>
              </w:rPr>
              <w:t>A02061808</w:t>
            </w:r>
            <w:r>
              <w:rPr>
                <w:spacing w:val="-31"/>
              </w:rPr>
              <w:t xml:space="preserve"> </w:t>
            </w:r>
            <w:r>
              <w:rPr>
                <w:spacing w:val="-1"/>
              </w:rPr>
              <w:t>热水器</w:t>
            </w:r>
          </w:p>
        </w:tc>
        <w:tc>
          <w:tcPr>
            <w:tcW w:w="2248" w:type="dxa"/>
          </w:tcPr>
          <w:p>
            <w:pPr>
              <w:rPr>
                <w:rFonts w:ascii="Arial"/>
              </w:rPr>
            </w:pPr>
          </w:p>
        </w:tc>
        <w:tc>
          <w:tcPr>
            <w:tcW w:w="3543" w:type="dxa"/>
          </w:tcPr>
          <w:p>
            <w:pPr>
              <w:pStyle w:val="814"/>
              <w:spacing w:before="67" w:line="219" w:lineRule="auto"/>
              <w:ind w:left="109"/>
              <w:rPr>
                <w:rFonts w:hint="eastAsia"/>
              </w:rPr>
            </w:pPr>
            <w:r>
              <w:rPr>
                <w:spacing w:val="-1"/>
              </w:rPr>
              <w:t>HJ/T362</w:t>
            </w:r>
            <w:r>
              <w:rPr>
                <w:spacing w:val="-33"/>
              </w:rPr>
              <w:t xml:space="preserve"> </w:t>
            </w:r>
            <w:r>
              <w:rPr>
                <w:spacing w:val="-1"/>
              </w:rPr>
              <w:t>太阳能集热器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pPr>
              <w:pStyle w:val="814"/>
              <w:spacing w:before="95" w:line="184" w:lineRule="auto"/>
              <w:ind w:left="128"/>
              <w:rPr>
                <w:rFonts w:hint="eastAsia"/>
              </w:rPr>
            </w:pPr>
            <w:r>
              <w:rPr>
                <w:spacing w:val="-10"/>
              </w:rPr>
              <w:t>13</w:t>
            </w:r>
          </w:p>
        </w:tc>
        <w:tc>
          <w:tcPr>
            <w:tcW w:w="1542" w:type="dxa"/>
          </w:tcPr>
          <w:p>
            <w:pPr>
              <w:pStyle w:val="814"/>
              <w:spacing w:before="69" w:line="284" w:lineRule="auto"/>
              <w:ind w:left="109" w:right="108" w:hanging="7"/>
              <w:rPr>
                <w:rFonts w:hint="eastAsia"/>
              </w:rPr>
            </w:pPr>
            <w:r>
              <w:rPr>
                <w:spacing w:val="-2"/>
              </w:rPr>
              <w:t>A020619</w:t>
            </w:r>
            <w:r>
              <w:rPr>
                <w:spacing w:val="39"/>
              </w:rPr>
              <w:t xml:space="preserve"> </w:t>
            </w:r>
            <w:r>
              <w:rPr>
                <w:spacing w:val="-2"/>
              </w:rPr>
              <w:t>照</w:t>
            </w:r>
            <w:r>
              <w:rPr>
                <w:spacing w:val="-45"/>
              </w:rPr>
              <w:t xml:space="preserve"> </w:t>
            </w:r>
            <w:r>
              <w:rPr>
                <w:spacing w:val="-2"/>
              </w:rPr>
              <w:t>明设</w:t>
            </w:r>
            <w:r>
              <w:t xml:space="preserve"> 备</w:t>
            </w:r>
          </w:p>
        </w:tc>
        <w:tc>
          <w:tcPr>
            <w:tcW w:w="2672" w:type="dxa"/>
          </w:tcPr>
          <w:p>
            <w:pPr>
              <w:pStyle w:val="814"/>
              <w:spacing w:before="68" w:line="220" w:lineRule="auto"/>
              <w:ind w:left="103"/>
              <w:rPr>
                <w:rFonts w:hint="eastAsia"/>
              </w:rPr>
            </w:pPr>
            <w:r>
              <w:rPr>
                <w:spacing w:val="-1"/>
              </w:rPr>
              <w:t>A02061908</w:t>
            </w:r>
            <w:r>
              <w:rPr>
                <w:spacing w:val="-29"/>
              </w:rPr>
              <w:t xml:space="preserve"> </w:t>
            </w:r>
            <w:r>
              <w:rPr>
                <w:spacing w:val="-1"/>
              </w:rPr>
              <w:t>室内照明灯具</w:t>
            </w:r>
          </w:p>
        </w:tc>
        <w:tc>
          <w:tcPr>
            <w:tcW w:w="2248" w:type="dxa"/>
          </w:tcPr>
          <w:p>
            <w:pPr>
              <w:rPr>
                <w:rFonts w:ascii="Arial"/>
              </w:rPr>
            </w:pPr>
          </w:p>
        </w:tc>
        <w:tc>
          <w:tcPr>
            <w:tcW w:w="3543" w:type="dxa"/>
          </w:tcPr>
          <w:p>
            <w:pPr>
              <w:pStyle w:val="814"/>
              <w:spacing w:before="67" w:line="219" w:lineRule="auto"/>
              <w:ind w:left="109"/>
              <w:rPr>
                <w:rFonts w:hint="eastAsia"/>
              </w:rPr>
            </w:pPr>
            <w:r>
              <w:rPr>
                <w:spacing w:val="-1"/>
              </w:rPr>
              <w:t>HJ2518</w:t>
            </w:r>
            <w:r>
              <w:rPr>
                <w:spacing w:val="-35"/>
              </w:rPr>
              <w:t xml:space="preserve"> </w:t>
            </w:r>
            <w:r>
              <w:rPr>
                <w:spacing w:val="-1"/>
              </w:rPr>
              <w:t>照明光源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tcPr>
          <w:p>
            <w:pPr>
              <w:pStyle w:val="814"/>
              <w:spacing w:before="91" w:line="184" w:lineRule="auto"/>
              <w:ind w:left="128"/>
              <w:rPr>
                <w:rFonts w:hint="eastAsia"/>
              </w:rPr>
            </w:pPr>
            <w:r>
              <w:rPr>
                <w:spacing w:val="-10"/>
              </w:rPr>
              <w:t>14</w:t>
            </w:r>
          </w:p>
        </w:tc>
        <w:tc>
          <w:tcPr>
            <w:tcW w:w="1542" w:type="dxa"/>
          </w:tcPr>
          <w:p>
            <w:pPr>
              <w:pStyle w:val="814"/>
              <w:spacing w:before="64" w:line="296" w:lineRule="auto"/>
              <w:ind w:left="109" w:right="106" w:hanging="7"/>
              <w:rPr>
                <w:rFonts w:hint="eastAsia"/>
                <w:lang w:eastAsia="zh-CN"/>
              </w:rPr>
            </w:pPr>
            <w:r>
              <w:rPr>
                <w:spacing w:val="3"/>
                <w:lang w:eastAsia="zh-CN"/>
              </w:rPr>
              <w:t>A020810</w:t>
            </w:r>
            <w:r>
              <w:rPr>
                <w:spacing w:val="34"/>
                <w:lang w:eastAsia="zh-CN"/>
              </w:rPr>
              <w:t xml:space="preserve"> </w:t>
            </w:r>
            <w:r>
              <w:rPr>
                <w:spacing w:val="3"/>
                <w:lang w:eastAsia="zh-CN"/>
              </w:rPr>
              <w:t>传真及</w:t>
            </w:r>
            <w:r>
              <w:rPr>
                <w:lang w:eastAsia="zh-CN"/>
              </w:rPr>
              <w:t xml:space="preserve"> </w:t>
            </w:r>
            <w:r>
              <w:rPr>
                <w:spacing w:val="8"/>
                <w:lang w:eastAsia="zh-CN"/>
              </w:rPr>
              <w:t>数据数字通信设</w:t>
            </w:r>
            <w:r>
              <w:rPr>
                <w:spacing w:val="4"/>
                <w:lang w:eastAsia="zh-CN"/>
              </w:rPr>
              <w:t xml:space="preserve"> </w:t>
            </w:r>
            <w:r>
              <w:rPr>
                <w:lang w:eastAsia="zh-CN"/>
              </w:rPr>
              <w:t>备</w:t>
            </w:r>
          </w:p>
        </w:tc>
        <w:tc>
          <w:tcPr>
            <w:tcW w:w="2672" w:type="dxa"/>
          </w:tcPr>
          <w:p>
            <w:pPr>
              <w:pStyle w:val="814"/>
              <w:spacing w:before="64" w:line="219" w:lineRule="auto"/>
              <w:ind w:left="103"/>
              <w:rPr>
                <w:rFonts w:hint="eastAsia"/>
              </w:rPr>
            </w:pPr>
            <w:r>
              <w:rPr>
                <w:spacing w:val="-1"/>
              </w:rPr>
              <w:t>A02081001</w:t>
            </w:r>
            <w:r>
              <w:rPr>
                <w:spacing w:val="-30"/>
              </w:rPr>
              <w:t xml:space="preserve"> </w:t>
            </w:r>
            <w:r>
              <w:rPr>
                <w:spacing w:val="-1"/>
              </w:rPr>
              <w:t>传真通信设备</w:t>
            </w:r>
          </w:p>
        </w:tc>
        <w:tc>
          <w:tcPr>
            <w:tcW w:w="2248" w:type="dxa"/>
          </w:tcPr>
          <w:p>
            <w:pPr>
              <w:rPr>
                <w:rFonts w:ascii="Arial"/>
              </w:rPr>
            </w:pPr>
          </w:p>
        </w:tc>
        <w:tc>
          <w:tcPr>
            <w:tcW w:w="3543" w:type="dxa"/>
          </w:tcPr>
          <w:p>
            <w:pPr>
              <w:pStyle w:val="814"/>
              <w:spacing w:before="63"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pPr>
              <w:pStyle w:val="814"/>
              <w:spacing w:before="92" w:line="184" w:lineRule="auto"/>
              <w:ind w:left="128"/>
              <w:rPr>
                <w:rFonts w:hint="eastAsia"/>
              </w:rPr>
            </w:pPr>
            <w:r>
              <w:rPr>
                <w:spacing w:val="-10"/>
              </w:rPr>
              <w:t>15</w:t>
            </w:r>
          </w:p>
        </w:tc>
        <w:tc>
          <w:tcPr>
            <w:tcW w:w="1542" w:type="dxa"/>
            <w:vMerge w:val="restart"/>
            <w:tcBorders>
              <w:bottom w:val="nil"/>
            </w:tcBorders>
          </w:tcPr>
          <w:p>
            <w:pPr>
              <w:pStyle w:val="814"/>
              <w:spacing w:before="65" w:line="307" w:lineRule="auto"/>
              <w:ind w:left="109" w:right="108" w:hanging="7"/>
              <w:rPr>
                <w:rFonts w:hint="eastAsia"/>
              </w:rPr>
            </w:pPr>
            <w:r>
              <w:rPr>
                <w:spacing w:val="1"/>
              </w:rPr>
              <w:t>A020910</w:t>
            </w:r>
            <w:r>
              <w:rPr>
                <w:spacing w:val="54"/>
              </w:rPr>
              <w:t xml:space="preserve"> </w:t>
            </w:r>
            <w:r>
              <w:rPr>
                <w:spacing w:val="1"/>
              </w:rPr>
              <w:t>电视设</w:t>
            </w:r>
            <w:r>
              <w:t xml:space="preserve"> 备</w:t>
            </w:r>
          </w:p>
        </w:tc>
        <w:tc>
          <w:tcPr>
            <w:tcW w:w="2672" w:type="dxa"/>
          </w:tcPr>
          <w:p>
            <w:pPr>
              <w:pStyle w:val="814"/>
              <w:spacing w:before="64" w:line="284" w:lineRule="auto"/>
              <w:ind w:left="107" w:right="107" w:hanging="4"/>
              <w:rPr>
                <w:rFonts w:hint="eastAsia"/>
                <w:lang w:eastAsia="zh-CN"/>
              </w:rPr>
            </w:pPr>
            <w:r>
              <w:rPr>
                <w:spacing w:val="-2"/>
                <w:lang w:eastAsia="zh-CN"/>
              </w:rPr>
              <w:t>A02091001</w:t>
            </w:r>
            <w:r>
              <w:rPr>
                <w:spacing w:val="-29"/>
                <w:lang w:eastAsia="zh-CN"/>
              </w:rPr>
              <w:t xml:space="preserve"> </w:t>
            </w:r>
            <w:r>
              <w:rPr>
                <w:spacing w:val="-2"/>
                <w:lang w:eastAsia="zh-CN"/>
              </w:rPr>
              <w:t>普通电视设备（电视</w:t>
            </w:r>
            <w:r>
              <w:rPr>
                <w:lang w:eastAsia="zh-CN"/>
              </w:rPr>
              <w:t xml:space="preserve"> </w:t>
            </w:r>
            <w:r>
              <w:rPr>
                <w:spacing w:val="-4"/>
                <w:lang w:eastAsia="zh-CN"/>
              </w:rPr>
              <w:t>机）</w:t>
            </w:r>
          </w:p>
        </w:tc>
        <w:tc>
          <w:tcPr>
            <w:tcW w:w="2248" w:type="dxa"/>
          </w:tcPr>
          <w:p>
            <w:pPr>
              <w:rPr>
                <w:rFonts w:ascii="Arial"/>
              </w:rPr>
            </w:pPr>
          </w:p>
        </w:tc>
        <w:tc>
          <w:tcPr>
            <w:tcW w:w="3543" w:type="dxa"/>
          </w:tcPr>
          <w:p>
            <w:pPr>
              <w:pStyle w:val="814"/>
              <w:spacing w:before="64"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31"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814"/>
              <w:spacing w:before="67" w:line="284" w:lineRule="auto"/>
              <w:ind w:left="111" w:right="107" w:hanging="8"/>
              <w:rPr>
                <w:rFonts w:hint="eastAsia"/>
                <w:lang w:eastAsia="zh-CN"/>
              </w:rPr>
            </w:pPr>
            <w:r>
              <w:rPr>
                <w:spacing w:val="6"/>
                <w:lang w:eastAsia="zh-CN"/>
              </w:rPr>
              <w:t>A02091003 特殊功能应用电视</w:t>
            </w:r>
            <w:r>
              <w:rPr>
                <w:spacing w:val="7"/>
                <w:lang w:eastAsia="zh-CN"/>
              </w:rPr>
              <w:t xml:space="preserve"> </w:t>
            </w:r>
            <w:r>
              <w:rPr>
                <w:spacing w:val="-3"/>
                <w:lang w:eastAsia="zh-CN"/>
              </w:rPr>
              <w:t>设备</w:t>
            </w:r>
          </w:p>
        </w:tc>
        <w:tc>
          <w:tcPr>
            <w:tcW w:w="2248" w:type="dxa"/>
          </w:tcPr>
          <w:p>
            <w:pPr>
              <w:rPr>
                <w:rFonts w:ascii="Arial"/>
              </w:rPr>
            </w:pPr>
          </w:p>
        </w:tc>
        <w:tc>
          <w:tcPr>
            <w:tcW w:w="3543" w:type="dxa"/>
          </w:tcPr>
          <w:p>
            <w:pPr>
              <w:pStyle w:val="814"/>
              <w:spacing w:before="67"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5" w:hRule="atLeast"/>
          <w:jc w:val="center"/>
        </w:trPr>
        <w:tc>
          <w:tcPr>
            <w:tcW w:w="583" w:type="dxa"/>
            <w:vMerge w:val="restart"/>
            <w:tcBorders>
              <w:bottom w:val="nil"/>
            </w:tcBorders>
          </w:tcPr>
          <w:p>
            <w:pPr>
              <w:pStyle w:val="814"/>
              <w:spacing w:before="92" w:line="184" w:lineRule="auto"/>
              <w:ind w:left="128"/>
              <w:rPr>
                <w:rFonts w:hint="eastAsia"/>
              </w:rPr>
            </w:pPr>
            <w:r>
              <w:rPr>
                <w:spacing w:val="-10"/>
              </w:rPr>
              <w:t>16</w:t>
            </w:r>
          </w:p>
        </w:tc>
        <w:tc>
          <w:tcPr>
            <w:tcW w:w="1542" w:type="dxa"/>
            <w:vMerge w:val="restart"/>
            <w:tcBorders>
              <w:bottom w:val="nil"/>
            </w:tcBorders>
          </w:tcPr>
          <w:p>
            <w:pPr>
              <w:pStyle w:val="814"/>
              <w:spacing w:before="65" w:line="220" w:lineRule="auto"/>
              <w:ind w:left="193"/>
              <w:rPr>
                <w:rFonts w:hint="eastAsia"/>
              </w:rPr>
            </w:pPr>
            <w:r>
              <w:rPr>
                <w:spacing w:val="-1"/>
              </w:rPr>
              <w:t>A0601</w:t>
            </w:r>
            <w:r>
              <w:rPr>
                <w:spacing w:val="-36"/>
              </w:rPr>
              <w:t xml:space="preserve"> </w:t>
            </w:r>
            <w:r>
              <w:rPr>
                <w:spacing w:val="-1"/>
              </w:rPr>
              <w:t>床类</w:t>
            </w:r>
          </w:p>
        </w:tc>
        <w:tc>
          <w:tcPr>
            <w:tcW w:w="2672" w:type="dxa"/>
          </w:tcPr>
          <w:p>
            <w:pPr>
              <w:pStyle w:val="814"/>
              <w:spacing w:before="65" w:line="220" w:lineRule="auto"/>
              <w:ind w:left="103"/>
              <w:rPr>
                <w:rFonts w:hint="eastAsia"/>
              </w:rPr>
            </w:pPr>
            <w:r>
              <w:rPr>
                <w:spacing w:val="-1"/>
              </w:rPr>
              <w:t>A060101</w:t>
            </w:r>
            <w:r>
              <w:rPr>
                <w:spacing w:val="-34"/>
              </w:rPr>
              <w:t xml:space="preserve"> </w:t>
            </w:r>
            <w:r>
              <w:rPr>
                <w:spacing w:val="-1"/>
              </w:rPr>
              <w:t>钢木床类</w:t>
            </w:r>
          </w:p>
        </w:tc>
        <w:tc>
          <w:tcPr>
            <w:tcW w:w="2248" w:type="dxa"/>
          </w:tcPr>
          <w:p>
            <w:pPr>
              <w:rPr>
                <w:rFonts w:ascii="Arial"/>
              </w:rPr>
            </w:pPr>
          </w:p>
        </w:tc>
        <w:tc>
          <w:tcPr>
            <w:tcW w:w="3543" w:type="dxa"/>
          </w:tcPr>
          <w:p>
            <w:pPr>
              <w:pStyle w:val="814"/>
              <w:spacing w:before="64"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84"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814"/>
              <w:spacing w:before="65" w:line="220" w:lineRule="auto"/>
              <w:ind w:left="103"/>
              <w:rPr>
                <w:rFonts w:hint="eastAsia"/>
              </w:rPr>
            </w:pPr>
            <w:r>
              <w:rPr>
                <w:spacing w:val="-1"/>
              </w:rPr>
              <w:t>A060104</w:t>
            </w:r>
            <w:r>
              <w:rPr>
                <w:spacing w:val="-33"/>
              </w:rPr>
              <w:t xml:space="preserve"> </w:t>
            </w:r>
            <w:r>
              <w:rPr>
                <w:spacing w:val="-1"/>
              </w:rPr>
              <w:t>木制床类</w:t>
            </w:r>
          </w:p>
        </w:tc>
        <w:tc>
          <w:tcPr>
            <w:tcW w:w="2248" w:type="dxa"/>
          </w:tcPr>
          <w:p>
            <w:pPr>
              <w:rPr>
                <w:rFonts w:ascii="Arial"/>
              </w:rPr>
            </w:pPr>
          </w:p>
        </w:tc>
        <w:tc>
          <w:tcPr>
            <w:tcW w:w="3543" w:type="dxa"/>
          </w:tcPr>
          <w:p>
            <w:pPr>
              <w:pStyle w:val="81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814"/>
              <w:spacing w:before="65" w:line="220" w:lineRule="auto"/>
              <w:ind w:left="103"/>
              <w:rPr>
                <w:rFonts w:hint="eastAsia"/>
              </w:rPr>
            </w:pPr>
            <w:r>
              <w:rPr>
                <w:spacing w:val="-1"/>
              </w:rPr>
              <w:t>A060199</w:t>
            </w:r>
            <w:r>
              <w:rPr>
                <w:spacing w:val="-33"/>
              </w:rPr>
              <w:t xml:space="preserve"> </w:t>
            </w:r>
            <w:r>
              <w:rPr>
                <w:spacing w:val="-1"/>
              </w:rPr>
              <w:t>其他床类</w:t>
            </w:r>
          </w:p>
        </w:tc>
        <w:tc>
          <w:tcPr>
            <w:tcW w:w="2248" w:type="dxa"/>
          </w:tcPr>
          <w:p>
            <w:pPr>
              <w:rPr>
                <w:rFonts w:ascii="Arial"/>
              </w:rPr>
            </w:pPr>
          </w:p>
        </w:tc>
        <w:tc>
          <w:tcPr>
            <w:tcW w:w="3543" w:type="dxa"/>
          </w:tcPr>
          <w:p>
            <w:pPr>
              <w:pStyle w:val="81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814"/>
              <w:spacing w:before="93" w:line="184" w:lineRule="auto"/>
              <w:ind w:left="128"/>
              <w:rPr>
                <w:rFonts w:hint="eastAsia"/>
              </w:rPr>
            </w:pPr>
            <w:r>
              <w:rPr>
                <w:spacing w:val="-10"/>
              </w:rPr>
              <w:t>17</w:t>
            </w:r>
          </w:p>
        </w:tc>
        <w:tc>
          <w:tcPr>
            <w:tcW w:w="1542" w:type="dxa"/>
            <w:vMerge w:val="restart"/>
            <w:tcBorders>
              <w:bottom w:val="nil"/>
            </w:tcBorders>
          </w:tcPr>
          <w:p>
            <w:pPr>
              <w:pStyle w:val="814"/>
              <w:spacing w:before="65" w:line="220" w:lineRule="auto"/>
              <w:ind w:left="102"/>
              <w:rPr>
                <w:rFonts w:hint="eastAsia"/>
              </w:rPr>
            </w:pPr>
            <w:r>
              <w:rPr>
                <w:spacing w:val="-2"/>
              </w:rPr>
              <w:t>A0602</w:t>
            </w:r>
            <w:r>
              <w:rPr>
                <w:spacing w:val="-22"/>
              </w:rPr>
              <w:t xml:space="preserve"> </w:t>
            </w:r>
            <w:r>
              <w:rPr>
                <w:spacing w:val="-2"/>
              </w:rPr>
              <w:t>台、桌类</w:t>
            </w:r>
          </w:p>
        </w:tc>
        <w:tc>
          <w:tcPr>
            <w:tcW w:w="2672" w:type="dxa"/>
          </w:tcPr>
          <w:p>
            <w:pPr>
              <w:pStyle w:val="814"/>
              <w:spacing w:before="65" w:line="220" w:lineRule="auto"/>
              <w:ind w:left="103"/>
              <w:rPr>
                <w:rFonts w:hint="eastAsia"/>
              </w:rPr>
            </w:pPr>
            <w:r>
              <w:rPr>
                <w:spacing w:val="-1"/>
              </w:rPr>
              <w:t>A060201</w:t>
            </w:r>
            <w:r>
              <w:rPr>
                <w:spacing w:val="-29"/>
              </w:rPr>
              <w:t xml:space="preserve"> </w:t>
            </w:r>
            <w:r>
              <w:rPr>
                <w:spacing w:val="-1"/>
              </w:rPr>
              <w:t>钢木台、桌类</w:t>
            </w:r>
          </w:p>
        </w:tc>
        <w:tc>
          <w:tcPr>
            <w:tcW w:w="2248" w:type="dxa"/>
          </w:tcPr>
          <w:p>
            <w:pPr>
              <w:rPr>
                <w:rFonts w:ascii="Arial"/>
              </w:rPr>
            </w:pPr>
          </w:p>
        </w:tc>
        <w:tc>
          <w:tcPr>
            <w:tcW w:w="3543" w:type="dxa"/>
          </w:tcPr>
          <w:p>
            <w:pPr>
              <w:pStyle w:val="81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814"/>
              <w:spacing w:before="65" w:line="220" w:lineRule="auto"/>
              <w:ind w:left="103"/>
              <w:rPr>
                <w:rFonts w:hint="eastAsia"/>
              </w:rPr>
            </w:pPr>
            <w:r>
              <w:rPr>
                <w:spacing w:val="-1"/>
              </w:rPr>
              <w:t>A060205</w:t>
            </w:r>
            <w:r>
              <w:rPr>
                <w:spacing w:val="-29"/>
              </w:rPr>
              <w:t xml:space="preserve"> </w:t>
            </w:r>
            <w:r>
              <w:rPr>
                <w:spacing w:val="-1"/>
              </w:rPr>
              <w:t>木制台、桌类</w:t>
            </w:r>
          </w:p>
        </w:tc>
        <w:tc>
          <w:tcPr>
            <w:tcW w:w="2248" w:type="dxa"/>
          </w:tcPr>
          <w:p>
            <w:pPr>
              <w:rPr>
                <w:rFonts w:ascii="Arial"/>
              </w:rPr>
            </w:pPr>
          </w:p>
        </w:tc>
        <w:tc>
          <w:tcPr>
            <w:tcW w:w="3543" w:type="dxa"/>
          </w:tcPr>
          <w:p>
            <w:pPr>
              <w:pStyle w:val="81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814"/>
              <w:spacing w:before="66" w:line="220" w:lineRule="auto"/>
              <w:ind w:left="103"/>
              <w:rPr>
                <w:rFonts w:hint="eastAsia"/>
              </w:rPr>
            </w:pPr>
            <w:r>
              <w:rPr>
                <w:spacing w:val="-1"/>
              </w:rPr>
              <w:t>A060299</w:t>
            </w:r>
            <w:r>
              <w:rPr>
                <w:spacing w:val="-29"/>
              </w:rPr>
              <w:t xml:space="preserve"> </w:t>
            </w:r>
            <w:r>
              <w:rPr>
                <w:spacing w:val="-1"/>
              </w:rPr>
              <w:t>其他台、桌类</w:t>
            </w:r>
          </w:p>
        </w:tc>
        <w:tc>
          <w:tcPr>
            <w:tcW w:w="2248" w:type="dxa"/>
          </w:tcPr>
          <w:p>
            <w:pPr>
              <w:rPr>
                <w:rFonts w:ascii="Arial"/>
              </w:rPr>
            </w:pPr>
          </w:p>
        </w:tc>
        <w:tc>
          <w:tcPr>
            <w:tcW w:w="3543" w:type="dxa"/>
          </w:tcPr>
          <w:p>
            <w:pPr>
              <w:pStyle w:val="81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814"/>
              <w:spacing w:before="94" w:line="184" w:lineRule="auto"/>
              <w:ind w:left="128"/>
              <w:rPr>
                <w:rFonts w:hint="eastAsia"/>
              </w:rPr>
            </w:pPr>
            <w:r>
              <w:rPr>
                <w:spacing w:val="-10"/>
              </w:rPr>
              <w:t>18</w:t>
            </w:r>
          </w:p>
        </w:tc>
        <w:tc>
          <w:tcPr>
            <w:tcW w:w="1542" w:type="dxa"/>
            <w:vMerge w:val="restart"/>
            <w:tcBorders>
              <w:bottom w:val="nil"/>
            </w:tcBorders>
          </w:tcPr>
          <w:p>
            <w:pPr>
              <w:pStyle w:val="814"/>
              <w:spacing w:before="66" w:line="220" w:lineRule="auto"/>
              <w:ind w:left="102"/>
              <w:rPr>
                <w:rFonts w:hint="eastAsia"/>
              </w:rPr>
            </w:pPr>
            <w:r>
              <w:rPr>
                <w:spacing w:val="-1"/>
              </w:rPr>
              <w:t>A0603</w:t>
            </w:r>
            <w:r>
              <w:rPr>
                <w:spacing w:val="-36"/>
              </w:rPr>
              <w:t xml:space="preserve"> </w:t>
            </w:r>
            <w:r>
              <w:rPr>
                <w:spacing w:val="-1"/>
              </w:rPr>
              <w:t>椅凳类</w:t>
            </w:r>
          </w:p>
        </w:tc>
        <w:tc>
          <w:tcPr>
            <w:tcW w:w="2672" w:type="dxa"/>
          </w:tcPr>
          <w:p>
            <w:pPr>
              <w:pStyle w:val="814"/>
              <w:spacing w:before="66" w:line="220" w:lineRule="auto"/>
              <w:ind w:left="103"/>
              <w:rPr>
                <w:rFonts w:hint="eastAsia"/>
              </w:rPr>
            </w:pPr>
            <w:r>
              <w:rPr>
                <w:spacing w:val="-1"/>
              </w:rPr>
              <w:t>A060301</w:t>
            </w:r>
            <w:r>
              <w:rPr>
                <w:spacing w:val="-46"/>
              </w:rPr>
              <w:t xml:space="preserve"> </w:t>
            </w:r>
            <w:r>
              <w:rPr>
                <w:spacing w:val="-1"/>
              </w:rPr>
              <w:t>金属骨架为主的椅凳类</w:t>
            </w:r>
          </w:p>
        </w:tc>
        <w:tc>
          <w:tcPr>
            <w:tcW w:w="2248" w:type="dxa"/>
          </w:tcPr>
          <w:p>
            <w:pPr>
              <w:rPr>
                <w:rFonts w:ascii="Arial"/>
              </w:rPr>
            </w:pPr>
          </w:p>
        </w:tc>
        <w:tc>
          <w:tcPr>
            <w:tcW w:w="3543" w:type="dxa"/>
          </w:tcPr>
          <w:p>
            <w:pPr>
              <w:pStyle w:val="81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814"/>
              <w:spacing w:before="66" w:line="220" w:lineRule="auto"/>
              <w:ind w:left="103"/>
              <w:rPr>
                <w:rFonts w:hint="eastAsia"/>
              </w:rPr>
            </w:pPr>
            <w:r>
              <w:rPr>
                <w:spacing w:val="-1"/>
              </w:rPr>
              <w:t>A060302</w:t>
            </w:r>
            <w:r>
              <w:rPr>
                <w:spacing w:val="-29"/>
              </w:rPr>
              <w:t xml:space="preserve"> </w:t>
            </w:r>
            <w:r>
              <w:rPr>
                <w:spacing w:val="-1"/>
              </w:rPr>
              <w:t>木骨架为主的椅凳类</w:t>
            </w:r>
          </w:p>
        </w:tc>
        <w:tc>
          <w:tcPr>
            <w:tcW w:w="2248" w:type="dxa"/>
          </w:tcPr>
          <w:p>
            <w:pPr>
              <w:rPr>
                <w:rFonts w:ascii="Arial"/>
              </w:rPr>
            </w:pPr>
          </w:p>
        </w:tc>
        <w:tc>
          <w:tcPr>
            <w:tcW w:w="3543" w:type="dxa"/>
          </w:tcPr>
          <w:p>
            <w:pPr>
              <w:pStyle w:val="81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814"/>
              <w:spacing w:before="67" w:line="220" w:lineRule="auto"/>
              <w:ind w:left="103"/>
              <w:rPr>
                <w:rFonts w:hint="eastAsia"/>
              </w:rPr>
            </w:pPr>
            <w:r>
              <w:rPr>
                <w:spacing w:val="-1"/>
              </w:rPr>
              <w:t>A060399</w:t>
            </w:r>
            <w:r>
              <w:rPr>
                <w:spacing w:val="-33"/>
              </w:rPr>
              <w:t xml:space="preserve"> </w:t>
            </w:r>
            <w:r>
              <w:rPr>
                <w:spacing w:val="-1"/>
              </w:rPr>
              <w:t>其他椅凳类</w:t>
            </w:r>
          </w:p>
        </w:tc>
        <w:tc>
          <w:tcPr>
            <w:tcW w:w="2248" w:type="dxa"/>
          </w:tcPr>
          <w:p>
            <w:pPr>
              <w:rPr>
                <w:rFonts w:ascii="Arial"/>
              </w:rPr>
            </w:pPr>
          </w:p>
        </w:tc>
        <w:tc>
          <w:tcPr>
            <w:tcW w:w="3543" w:type="dxa"/>
          </w:tcPr>
          <w:p>
            <w:pPr>
              <w:pStyle w:val="81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pPr>
              <w:pStyle w:val="814"/>
              <w:spacing w:before="95" w:line="184" w:lineRule="auto"/>
              <w:ind w:left="128"/>
              <w:rPr>
                <w:rFonts w:hint="eastAsia"/>
              </w:rPr>
            </w:pPr>
            <w:r>
              <w:rPr>
                <w:spacing w:val="-10"/>
              </w:rPr>
              <w:t>19</w:t>
            </w:r>
          </w:p>
        </w:tc>
        <w:tc>
          <w:tcPr>
            <w:tcW w:w="1542" w:type="dxa"/>
          </w:tcPr>
          <w:p>
            <w:pPr>
              <w:pStyle w:val="814"/>
              <w:spacing w:before="67" w:line="220" w:lineRule="auto"/>
              <w:ind w:left="102"/>
              <w:rPr>
                <w:rFonts w:hint="eastAsia"/>
              </w:rPr>
            </w:pPr>
            <w:r>
              <w:rPr>
                <w:spacing w:val="-1"/>
              </w:rPr>
              <w:t>A0604</w:t>
            </w:r>
            <w:r>
              <w:rPr>
                <w:spacing w:val="-35"/>
              </w:rPr>
              <w:t xml:space="preserve"> </w:t>
            </w:r>
            <w:r>
              <w:rPr>
                <w:spacing w:val="-1"/>
              </w:rPr>
              <w:t>沙发类</w:t>
            </w:r>
          </w:p>
        </w:tc>
        <w:tc>
          <w:tcPr>
            <w:tcW w:w="2672" w:type="dxa"/>
          </w:tcPr>
          <w:p>
            <w:pPr>
              <w:pStyle w:val="814"/>
              <w:spacing w:before="67" w:line="220" w:lineRule="auto"/>
              <w:ind w:left="103"/>
              <w:rPr>
                <w:rFonts w:hint="eastAsia"/>
              </w:rPr>
            </w:pPr>
            <w:r>
              <w:rPr>
                <w:spacing w:val="-1"/>
              </w:rPr>
              <w:t>A060499</w:t>
            </w:r>
            <w:r>
              <w:rPr>
                <w:spacing w:val="-33"/>
              </w:rPr>
              <w:t xml:space="preserve"> </w:t>
            </w:r>
            <w:r>
              <w:rPr>
                <w:spacing w:val="-1"/>
              </w:rPr>
              <w:t>其他沙发类</w:t>
            </w:r>
          </w:p>
        </w:tc>
        <w:tc>
          <w:tcPr>
            <w:tcW w:w="2248" w:type="dxa"/>
          </w:tcPr>
          <w:p>
            <w:pPr>
              <w:rPr>
                <w:rFonts w:ascii="Arial"/>
              </w:rPr>
            </w:pPr>
          </w:p>
        </w:tc>
        <w:tc>
          <w:tcPr>
            <w:tcW w:w="3543" w:type="dxa"/>
          </w:tcPr>
          <w:p>
            <w:pPr>
              <w:pStyle w:val="81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814"/>
              <w:spacing w:before="96" w:line="183" w:lineRule="auto"/>
              <w:ind w:left="116"/>
              <w:rPr>
                <w:rFonts w:hint="eastAsia"/>
              </w:rPr>
            </w:pPr>
            <w:r>
              <w:rPr>
                <w:spacing w:val="-4"/>
              </w:rPr>
              <w:t>20</w:t>
            </w:r>
          </w:p>
        </w:tc>
        <w:tc>
          <w:tcPr>
            <w:tcW w:w="1542" w:type="dxa"/>
            <w:vMerge w:val="restart"/>
            <w:tcBorders>
              <w:bottom w:val="nil"/>
            </w:tcBorders>
          </w:tcPr>
          <w:p>
            <w:pPr>
              <w:pStyle w:val="814"/>
              <w:spacing w:before="67" w:line="220" w:lineRule="auto"/>
              <w:ind w:left="193"/>
              <w:rPr>
                <w:rFonts w:hint="eastAsia"/>
              </w:rPr>
            </w:pPr>
            <w:r>
              <w:rPr>
                <w:spacing w:val="-1"/>
              </w:rPr>
              <w:t>A0605</w:t>
            </w:r>
            <w:r>
              <w:rPr>
                <w:spacing w:val="-36"/>
              </w:rPr>
              <w:t xml:space="preserve"> </w:t>
            </w:r>
            <w:r>
              <w:rPr>
                <w:spacing w:val="-1"/>
              </w:rPr>
              <w:t>柜类</w:t>
            </w:r>
          </w:p>
        </w:tc>
        <w:tc>
          <w:tcPr>
            <w:tcW w:w="2672" w:type="dxa"/>
          </w:tcPr>
          <w:p>
            <w:pPr>
              <w:pStyle w:val="814"/>
              <w:spacing w:before="67" w:line="220" w:lineRule="auto"/>
              <w:ind w:left="103"/>
              <w:rPr>
                <w:rFonts w:hint="eastAsia"/>
              </w:rPr>
            </w:pPr>
            <w:r>
              <w:rPr>
                <w:spacing w:val="-1"/>
              </w:rPr>
              <w:t>A060501</w:t>
            </w:r>
            <w:r>
              <w:rPr>
                <w:spacing w:val="-33"/>
              </w:rPr>
              <w:t xml:space="preserve"> </w:t>
            </w:r>
            <w:r>
              <w:rPr>
                <w:spacing w:val="-1"/>
              </w:rPr>
              <w:t>木质柜类</w:t>
            </w:r>
          </w:p>
        </w:tc>
        <w:tc>
          <w:tcPr>
            <w:tcW w:w="2248" w:type="dxa"/>
          </w:tcPr>
          <w:p>
            <w:pPr>
              <w:rPr>
                <w:rFonts w:ascii="Arial"/>
              </w:rPr>
            </w:pPr>
          </w:p>
        </w:tc>
        <w:tc>
          <w:tcPr>
            <w:tcW w:w="3543" w:type="dxa"/>
          </w:tcPr>
          <w:p>
            <w:pPr>
              <w:pStyle w:val="81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814"/>
              <w:spacing w:before="67" w:line="220" w:lineRule="auto"/>
              <w:ind w:left="103"/>
              <w:rPr>
                <w:rFonts w:hint="eastAsia"/>
              </w:rPr>
            </w:pPr>
            <w:r>
              <w:rPr>
                <w:spacing w:val="-1"/>
              </w:rPr>
              <w:t>A060503</w:t>
            </w:r>
            <w:r>
              <w:rPr>
                <w:spacing w:val="-32"/>
              </w:rPr>
              <w:t xml:space="preserve"> </w:t>
            </w:r>
            <w:r>
              <w:rPr>
                <w:spacing w:val="-1"/>
              </w:rPr>
              <w:t>金属质柜类</w:t>
            </w:r>
          </w:p>
        </w:tc>
        <w:tc>
          <w:tcPr>
            <w:tcW w:w="2248" w:type="dxa"/>
          </w:tcPr>
          <w:p>
            <w:pPr>
              <w:rPr>
                <w:rFonts w:ascii="Arial"/>
              </w:rPr>
            </w:pPr>
          </w:p>
        </w:tc>
        <w:tc>
          <w:tcPr>
            <w:tcW w:w="3543" w:type="dxa"/>
          </w:tcPr>
          <w:p>
            <w:pPr>
              <w:pStyle w:val="81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814"/>
              <w:spacing w:before="67" w:line="220" w:lineRule="auto"/>
              <w:ind w:left="103"/>
              <w:rPr>
                <w:rFonts w:hint="eastAsia"/>
              </w:rPr>
            </w:pPr>
            <w:r>
              <w:rPr>
                <w:spacing w:val="-1"/>
              </w:rPr>
              <w:t>A060599</w:t>
            </w:r>
            <w:r>
              <w:rPr>
                <w:spacing w:val="-33"/>
              </w:rPr>
              <w:t xml:space="preserve"> </w:t>
            </w:r>
            <w:r>
              <w:rPr>
                <w:spacing w:val="-1"/>
              </w:rPr>
              <w:t>其他柜类</w:t>
            </w:r>
          </w:p>
        </w:tc>
        <w:tc>
          <w:tcPr>
            <w:tcW w:w="2248" w:type="dxa"/>
          </w:tcPr>
          <w:p>
            <w:pPr>
              <w:rPr>
                <w:rFonts w:ascii="Arial"/>
              </w:rPr>
            </w:pPr>
          </w:p>
        </w:tc>
        <w:tc>
          <w:tcPr>
            <w:tcW w:w="3543" w:type="dxa"/>
          </w:tcPr>
          <w:p>
            <w:pPr>
              <w:pStyle w:val="81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814"/>
              <w:spacing w:before="94" w:line="184" w:lineRule="auto"/>
              <w:ind w:left="116"/>
              <w:rPr>
                <w:rFonts w:hint="eastAsia"/>
              </w:rPr>
            </w:pPr>
            <w:r>
              <w:rPr>
                <w:spacing w:val="-4"/>
              </w:rPr>
              <w:t>21</w:t>
            </w:r>
          </w:p>
        </w:tc>
        <w:tc>
          <w:tcPr>
            <w:tcW w:w="1542" w:type="dxa"/>
            <w:vMerge w:val="restart"/>
            <w:tcBorders>
              <w:bottom w:val="nil"/>
            </w:tcBorders>
          </w:tcPr>
          <w:p>
            <w:pPr>
              <w:pStyle w:val="814"/>
              <w:spacing w:before="67" w:line="220" w:lineRule="auto"/>
              <w:ind w:left="102"/>
              <w:rPr>
                <w:rFonts w:hint="eastAsia"/>
              </w:rPr>
            </w:pPr>
            <w:r>
              <w:rPr>
                <w:spacing w:val="-1"/>
              </w:rPr>
              <w:t>A0606</w:t>
            </w:r>
            <w:r>
              <w:rPr>
                <w:spacing w:val="-35"/>
              </w:rPr>
              <w:t xml:space="preserve"> </w:t>
            </w:r>
            <w:r>
              <w:rPr>
                <w:spacing w:val="-1"/>
              </w:rPr>
              <w:t>架类</w:t>
            </w:r>
          </w:p>
        </w:tc>
        <w:tc>
          <w:tcPr>
            <w:tcW w:w="2672" w:type="dxa"/>
          </w:tcPr>
          <w:p>
            <w:pPr>
              <w:pStyle w:val="814"/>
              <w:spacing w:before="67" w:line="220" w:lineRule="auto"/>
              <w:ind w:left="103"/>
              <w:rPr>
                <w:rFonts w:hint="eastAsia"/>
              </w:rPr>
            </w:pPr>
            <w:r>
              <w:rPr>
                <w:spacing w:val="-1"/>
              </w:rPr>
              <w:t>A060601</w:t>
            </w:r>
            <w:r>
              <w:rPr>
                <w:spacing w:val="-33"/>
              </w:rPr>
              <w:t xml:space="preserve"> </w:t>
            </w:r>
            <w:r>
              <w:rPr>
                <w:spacing w:val="-1"/>
              </w:rPr>
              <w:t>木质架类</w:t>
            </w:r>
          </w:p>
        </w:tc>
        <w:tc>
          <w:tcPr>
            <w:tcW w:w="2248" w:type="dxa"/>
          </w:tcPr>
          <w:p>
            <w:pPr>
              <w:rPr>
                <w:rFonts w:ascii="Arial"/>
              </w:rPr>
            </w:pPr>
          </w:p>
        </w:tc>
        <w:tc>
          <w:tcPr>
            <w:tcW w:w="3543" w:type="dxa"/>
          </w:tcPr>
          <w:p>
            <w:pPr>
              <w:pStyle w:val="81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814"/>
              <w:spacing w:before="67" w:line="220" w:lineRule="auto"/>
              <w:ind w:left="103"/>
              <w:rPr>
                <w:rFonts w:hint="eastAsia"/>
              </w:rPr>
            </w:pPr>
            <w:r>
              <w:rPr>
                <w:spacing w:val="-1"/>
              </w:rPr>
              <w:t>A060602</w:t>
            </w:r>
            <w:r>
              <w:rPr>
                <w:spacing w:val="-32"/>
              </w:rPr>
              <w:t xml:space="preserve"> </w:t>
            </w:r>
            <w:r>
              <w:rPr>
                <w:spacing w:val="-1"/>
              </w:rPr>
              <w:t>金属质架类</w:t>
            </w:r>
          </w:p>
        </w:tc>
        <w:tc>
          <w:tcPr>
            <w:tcW w:w="2248" w:type="dxa"/>
          </w:tcPr>
          <w:p>
            <w:pPr>
              <w:rPr>
                <w:rFonts w:ascii="Arial"/>
              </w:rPr>
            </w:pPr>
          </w:p>
        </w:tc>
        <w:tc>
          <w:tcPr>
            <w:tcW w:w="3543" w:type="dxa"/>
          </w:tcPr>
          <w:p>
            <w:pPr>
              <w:pStyle w:val="81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814"/>
              <w:spacing w:before="96" w:line="183" w:lineRule="auto"/>
              <w:ind w:left="116"/>
              <w:rPr>
                <w:rFonts w:hint="eastAsia"/>
              </w:rPr>
            </w:pPr>
            <w:r>
              <w:rPr>
                <w:spacing w:val="-4"/>
              </w:rPr>
              <w:t>22</w:t>
            </w:r>
          </w:p>
        </w:tc>
        <w:tc>
          <w:tcPr>
            <w:tcW w:w="1542" w:type="dxa"/>
            <w:vMerge w:val="restart"/>
            <w:tcBorders>
              <w:bottom w:val="nil"/>
            </w:tcBorders>
          </w:tcPr>
          <w:p>
            <w:pPr>
              <w:pStyle w:val="814"/>
              <w:spacing w:before="67" w:line="220" w:lineRule="auto"/>
              <w:ind w:left="102"/>
              <w:rPr>
                <w:rFonts w:hint="eastAsia"/>
              </w:rPr>
            </w:pPr>
            <w:r>
              <w:rPr>
                <w:spacing w:val="-1"/>
              </w:rPr>
              <w:t>A0607</w:t>
            </w:r>
            <w:r>
              <w:rPr>
                <w:spacing w:val="-35"/>
              </w:rPr>
              <w:t xml:space="preserve"> </w:t>
            </w:r>
            <w:r>
              <w:rPr>
                <w:spacing w:val="-1"/>
              </w:rPr>
              <w:t>屏风类</w:t>
            </w:r>
          </w:p>
        </w:tc>
        <w:tc>
          <w:tcPr>
            <w:tcW w:w="2672" w:type="dxa"/>
          </w:tcPr>
          <w:p>
            <w:pPr>
              <w:pStyle w:val="814"/>
              <w:spacing w:before="67" w:line="220" w:lineRule="auto"/>
              <w:ind w:left="103"/>
              <w:rPr>
                <w:rFonts w:hint="eastAsia"/>
              </w:rPr>
            </w:pPr>
            <w:r>
              <w:rPr>
                <w:spacing w:val="-1"/>
              </w:rPr>
              <w:t>A060701</w:t>
            </w:r>
            <w:r>
              <w:rPr>
                <w:spacing w:val="-33"/>
              </w:rPr>
              <w:t xml:space="preserve"> </w:t>
            </w:r>
            <w:r>
              <w:rPr>
                <w:spacing w:val="-1"/>
              </w:rPr>
              <w:t>木质屏风类</w:t>
            </w:r>
          </w:p>
        </w:tc>
        <w:tc>
          <w:tcPr>
            <w:tcW w:w="2248" w:type="dxa"/>
          </w:tcPr>
          <w:p>
            <w:pPr>
              <w:rPr>
                <w:rFonts w:ascii="Arial"/>
              </w:rPr>
            </w:pPr>
          </w:p>
        </w:tc>
        <w:tc>
          <w:tcPr>
            <w:tcW w:w="3543" w:type="dxa"/>
          </w:tcPr>
          <w:p>
            <w:pPr>
              <w:pStyle w:val="81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814"/>
              <w:spacing w:before="67" w:line="220" w:lineRule="auto"/>
              <w:ind w:left="103"/>
              <w:rPr>
                <w:rFonts w:hint="eastAsia"/>
              </w:rPr>
            </w:pPr>
            <w:r>
              <w:rPr>
                <w:spacing w:val="-1"/>
              </w:rPr>
              <w:t>A060702</w:t>
            </w:r>
            <w:r>
              <w:rPr>
                <w:spacing w:val="-32"/>
              </w:rPr>
              <w:t xml:space="preserve"> </w:t>
            </w:r>
            <w:r>
              <w:rPr>
                <w:spacing w:val="-1"/>
              </w:rPr>
              <w:t>金属质屏风类</w:t>
            </w:r>
          </w:p>
        </w:tc>
        <w:tc>
          <w:tcPr>
            <w:tcW w:w="2248" w:type="dxa"/>
          </w:tcPr>
          <w:p>
            <w:pPr>
              <w:rPr>
                <w:rFonts w:ascii="Arial"/>
              </w:rPr>
            </w:pPr>
          </w:p>
        </w:tc>
        <w:tc>
          <w:tcPr>
            <w:tcW w:w="3543" w:type="dxa"/>
          </w:tcPr>
          <w:p>
            <w:pPr>
              <w:pStyle w:val="81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pPr>
              <w:pStyle w:val="814"/>
              <w:spacing w:before="95" w:line="183" w:lineRule="auto"/>
              <w:ind w:left="116"/>
              <w:rPr>
                <w:rFonts w:hint="eastAsia"/>
              </w:rPr>
            </w:pPr>
            <w:r>
              <w:rPr>
                <w:spacing w:val="-4"/>
              </w:rPr>
              <w:t>23</w:t>
            </w:r>
          </w:p>
        </w:tc>
        <w:tc>
          <w:tcPr>
            <w:tcW w:w="1542" w:type="dxa"/>
          </w:tcPr>
          <w:p>
            <w:pPr>
              <w:pStyle w:val="814"/>
              <w:spacing w:before="67" w:line="220" w:lineRule="auto"/>
              <w:ind w:left="102"/>
              <w:rPr>
                <w:rFonts w:hint="eastAsia"/>
              </w:rPr>
            </w:pPr>
            <w:r>
              <w:rPr>
                <w:spacing w:val="-1"/>
              </w:rPr>
              <w:t>A060804</w:t>
            </w:r>
            <w:r>
              <w:rPr>
                <w:spacing w:val="-32"/>
              </w:rPr>
              <w:t xml:space="preserve"> </w:t>
            </w:r>
            <w:r>
              <w:rPr>
                <w:spacing w:val="-1"/>
              </w:rPr>
              <w:t>水池</w:t>
            </w:r>
          </w:p>
        </w:tc>
        <w:tc>
          <w:tcPr>
            <w:tcW w:w="2672" w:type="dxa"/>
          </w:tcPr>
          <w:p>
            <w:pPr>
              <w:rPr>
                <w:rFonts w:ascii="Arial"/>
              </w:rPr>
            </w:pPr>
          </w:p>
        </w:tc>
        <w:tc>
          <w:tcPr>
            <w:tcW w:w="2248" w:type="dxa"/>
          </w:tcPr>
          <w:p>
            <w:pPr>
              <w:rPr>
                <w:rFonts w:ascii="Arial"/>
              </w:rPr>
            </w:pPr>
          </w:p>
        </w:tc>
        <w:tc>
          <w:tcPr>
            <w:tcW w:w="3543" w:type="dxa"/>
          </w:tcPr>
          <w:p>
            <w:pPr>
              <w:pStyle w:val="814"/>
              <w:spacing w:before="66" w:line="219" w:lineRule="auto"/>
              <w:ind w:left="109"/>
              <w:rPr>
                <w:rFonts w:hint="eastAsia"/>
              </w:rPr>
            </w:pPr>
            <w:r>
              <w:rPr>
                <w:spacing w:val="-1"/>
              </w:rPr>
              <w:t>HJ/T296</w:t>
            </w:r>
            <w:r>
              <w:rPr>
                <w:spacing w:val="-34"/>
              </w:rPr>
              <w:t xml:space="preserve"> </w:t>
            </w:r>
            <w:r>
              <w:rPr>
                <w:spacing w:val="-1"/>
              </w:rPr>
              <w:t>卫生陶瓷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pPr>
              <w:pStyle w:val="814"/>
              <w:spacing w:before="96" w:line="183" w:lineRule="auto"/>
              <w:ind w:left="116"/>
              <w:rPr>
                <w:rFonts w:hint="eastAsia"/>
              </w:rPr>
            </w:pPr>
            <w:r>
              <w:rPr>
                <w:spacing w:val="-4"/>
              </w:rPr>
              <w:t>24</w:t>
            </w:r>
          </w:p>
        </w:tc>
        <w:tc>
          <w:tcPr>
            <w:tcW w:w="1542" w:type="dxa"/>
          </w:tcPr>
          <w:p>
            <w:pPr>
              <w:pStyle w:val="814"/>
              <w:spacing w:before="67" w:line="220" w:lineRule="auto"/>
              <w:ind w:left="102"/>
              <w:rPr>
                <w:rFonts w:hint="eastAsia"/>
              </w:rPr>
            </w:pPr>
            <w:r>
              <w:rPr>
                <w:spacing w:val="-1"/>
              </w:rPr>
              <w:t>A060805</w:t>
            </w:r>
            <w:r>
              <w:rPr>
                <w:spacing w:val="-33"/>
              </w:rPr>
              <w:t xml:space="preserve"> </w:t>
            </w:r>
            <w:r>
              <w:rPr>
                <w:spacing w:val="-1"/>
              </w:rPr>
              <w:t>便器</w:t>
            </w:r>
          </w:p>
        </w:tc>
        <w:tc>
          <w:tcPr>
            <w:tcW w:w="2672" w:type="dxa"/>
          </w:tcPr>
          <w:p>
            <w:pPr>
              <w:rPr>
                <w:rFonts w:ascii="Arial"/>
              </w:rPr>
            </w:pPr>
          </w:p>
        </w:tc>
        <w:tc>
          <w:tcPr>
            <w:tcW w:w="2248" w:type="dxa"/>
          </w:tcPr>
          <w:p>
            <w:pPr>
              <w:rPr>
                <w:rFonts w:ascii="Arial"/>
              </w:rPr>
            </w:pPr>
          </w:p>
        </w:tc>
        <w:tc>
          <w:tcPr>
            <w:tcW w:w="3543" w:type="dxa"/>
          </w:tcPr>
          <w:p>
            <w:pPr>
              <w:pStyle w:val="814"/>
              <w:spacing w:before="67" w:line="219" w:lineRule="auto"/>
              <w:ind w:left="109"/>
              <w:rPr>
                <w:rFonts w:hint="eastAsia"/>
              </w:rPr>
            </w:pPr>
            <w:r>
              <w:rPr>
                <w:spacing w:val="-1"/>
              </w:rPr>
              <w:t>HJ/T296</w:t>
            </w:r>
            <w:r>
              <w:rPr>
                <w:spacing w:val="-34"/>
              </w:rPr>
              <w:t xml:space="preserve"> </w:t>
            </w:r>
            <w:r>
              <w:rPr>
                <w:spacing w:val="-1"/>
              </w:rPr>
              <w:t>卫生陶瓷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pPr>
              <w:pStyle w:val="814"/>
              <w:spacing w:before="96" w:line="183" w:lineRule="auto"/>
              <w:ind w:left="116"/>
              <w:rPr>
                <w:rFonts w:hint="eastAsia"/>
              </w:rPr>
            </w:pPr>
            <w:r>
              <w:rPr>
                <w:spacing w:val="-4"/>
              </w:rPr>
              <w:t>25</w:t>
            </w:r>
          </w:p>
        </w:tc>
        <w:tc>
          <w:tcPr>
            <w:tcW w:w="1542" w:type="dxa"/>
          </w:tcPr>
          <w:p>
            <w:pPr>
              <w:pStyle w:val="814"/>
              <w:spacing w:before="67" w:line="220" w:lineRule="auto"/>
              <w:ind w:left="102"/>
              <w:rPr>
                <w:rFonts w:hint="eastAsia"/>
              </w:rPr>
            </w:pPr>
            <w:r>
              <w:rPr>
                <w:spacing w:val="-1"/>
              </w:rPr>
              <w:t>A060806</w:t>
            </w:r>
            <w:r>
              <w:rPr>
                <w:spacing w:val="-32"/>
              </w:rPr>
              <w:t xml:space="preserve"> </w:t>
            </w:r>
            <w:r>
              <w:rPr>
                <w:spacing w:val="-1"/>
              </w:rPr>
              <w:t>水嘴</w:t>
            </w:r>
          </w:p>
        </w:tc>
        <w:tc>
          <w:tcPr>
            <w:tcW w:w="2672" w:type="dxa"/>
          </w:tcPr>
          <w:p>
            <w:pPr>
              <w:rPr>
                <w:rFonts w:ascii="Arial"/>
              </w:rPr>
            </w:pPr>
          </w:p>
        </w:tc>
        <w:tc>
          <w:tcPr>
            <w:tcW w:w="2248" w:type="dxa"/>
          </w:tcPr>
          <w:p>
            <w:pPr>
              <w:rPr>
                <w:rFonts w:ascii="Arial"/>
              </w:rPr>
            </w:pPr>
          </w:p>
        </w:tc>
        <w:tc>
          <w:tcPr>
            <w:tcW w:w="3543" w:type="dxa"/>
          </w:tcPr>
          <w:p>
            <w:pPr>
              <w:pStyle w:val="814"/>
              <w:spacing w:before="67" w:line="219" w:lineRule="auto"/>
              <w:ind w:left="109"/>
              <w:rPr>
                <w:rFonts w:hint="eastAsia"/>
              </w:rPr>
            </w:pPr>
            <w:r>
              <w:rPr>
                <w:spacing w:val="-1"/>
              </w:rPr>
              <w:t>HJ/T411</w:t>
            </w:r>
            <w:r>
              <w:rPr>
                <w:spacing w:val="-34"/>
              </w:rPr>
              <w:t xml:space="preserve"> </w:t>
            </w:r>
            <w:r>
              <w:rPr>
                <w:spacing w:val="-1"/>
              </w:rPr>
              <w:t>水嘴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pPr>
              <w:pStyle w:val="814"/>
              <w:spacing w:before="95" w:line="183" w:lineRule="auto"/>
              <w:ind w:left="116"/>
              <w:rPr>
                <w:rFonts w:hint="eastAsia"/>
              </w:rPr>
            </w:pPr>
            <w:r>
              <w:rPr>
                <w:spacing w:val="-4"/>
              </w:rPr>
              <w:t>26</w:t>
            </w:r>
          </w:p>
        </w:tc>
        <w:tc>
          <w:tcPr>
            <w:tcW w:w="1542" w:type="dxa"/>
          </w:tcPr>
          <w:p>
            <w:pPr>
              <w:pStyle w:val="814"/>
              <w:spacing w:before="67" w:line="221" w:lineRule="auto"/>
              <w:ind w:left="102"/>
              <w:rPr>
                <w:rFonts w:hint="eastAsia"/>
              </w:rPr>
            </w:pPr>
            <w:r>
              <w:rPr>
                <w:spacing w:val="-1"/>
              </w:rPr>
              <w:t>A0609</w:t>
            </w:r>
            <w:r>
              <w:rPr>
                <w:spacing w:val="-34"/>
              </w:rPr>
              <w:t xml:space="preserve"> </w:t>
            </w:r>
            <w:r>
              <w:rPr>
                <w:spacing w:val="-1"/>
              </w:rPr>
              <w:t>组合家具</w:t>
            </w:r>
          </w:p>
        </w:tc>
        <w:tc>
          <w:tcPr>
            <w:tcW w:w="2672" w:type="dxa"/>
          </w:tcPr>
          <w:p>
            <w:pPr>
              <w:rPr>
                <w:rFonts w:ascii="Arial"/>
              </w:rPr>
            </w:pPr>
          </w:p>
        </w:tc>
        <w:tc>
          <w:tcPr>
            <w:tcW w:w="2248" w:type="dxa"/>
          </w:tcPr>
          <w:p>
            <w:pPr>
              <w:rPr>
                <w:rFonts w:ascii="Arial"/>
              </w:rPr>
            </w:pPr>
          </w:p>
        </w:tc>
        <w:tc>
          <w:tcPr>
            <w:tcW w:w="3543" w:type="dxa"/>
          </w:tcPr>
          <w:p>
            <w:pPr>
              <w:pStyle w:val="81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814"/>
              <w:spacing w:before="96" w:line="183" w:lineRule="auto"/>
              <w:ind w:left="116"/>
              <w:rPr>
                <w:rFonts w:hint="eastAsia"/>
              </w:rPr>
            </w:pPr>
            <w:r>
              <w:rPr>
                <w:spacing w:val="-4"/>
              </w:rPr>
              <w:t>27</w:t>
            </w:r>
          </w:p>
        </w:tc>
        <w:tc>
          <w:tcPr>
            <w:tcW w:w="1542" w:type="dxa"/>
          </w:tcPr>
          <w:p>
            <w:pPr>
              <w:pStyle w:val="814"/>
              <w:spacing w:before="68" w:line="282" w:lineRule="auto"/>
              <w:ind w:left="108" w:right="106" w:hanging="6"/>
              <w:rPr>
                <w:rFonts w:hint="eastAsia"/>
              </w:rPr>
            </w:pPr>
            <w:r>
              <w:rPr>
                <w:spacing w:val="4"/>
              </w:rPr>
              <w:t>A0610</w:t>
            </w:r>
            <w:r>
              <w:rPr>
                <w:spacing w:val="31"/>
              </w:rPr>
              <w:t xml:space="preserve"> </w:t>
            </w:r>
            <w:r>
              <w:rPr>
                <w:spacing w:val="4"/>
              </w:rPr>
              <w:t>家用家具</w:t>
            </w:r>
            <w:r>
              <w:rPr>
                <w:spacing w:val="-2"/>
              </w:rPr>
              <w:t>零配件</w:t>
            </w:r>
          </w:p>
        </w:tc>
        <w:tc>
          <w:tcPr>
            <w:tcW w:w="2672" w:type="dxa"/>
          </w:tcPr>
          <w:p>
            <w:pPr>
              <w:rPr>
                <w:rFonts w:ascii="Arial"/>
              </w:rPr>
            </w:pPr>
          </w:p>
        </w:tc>
        <w:tc>
          <w:tcPr>
            <w:tcW w:w="2248" w:type="dxa"/>
          </w:tcPr>
          <w:p>
            <w:pPr>
              <w:rPr>
                <w:rFonts w:ascii="Arial"/>
              </w:rPr>
            </w:pPr>
          </w:p>
        </w:tc>
        <w:tc>
          <w:tcPr>
            <w:tcW w:w="3543" w:type="dxa"/>
          </w:tcPr>
          <w:p>
            <w:pPr>
              <w:pStyle w:val="81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tcPr>
          <w:p>
            <w:pPr>
              <w:pStyle w:val="814"/>
              <w:spacing w:before="99" w:line="183" w:lineRule="auto"/>
              <w:ind w:left="116"/>
              <w:rPr>
                <w:rFonts w:hint="eastAsia"/>
              </w:rPr>
            </w:pPr>
            <w:r>
              <w:rPr>
                <w:spacing w:val="-4"/>
              </w:rPr>
              <w:t>28</w:t>
            </w:r>
          </w:p>
        </w:tc>
        <w:tc>
          <w:tcPr>
            <w:tcW w:w="1542" w:type="dxa"/>
          </w:tcPr>
          <w:p>
            <w:pPr>
              <w:pStyle w:val="814"/>
              <w:spacing w:before="71" w:line="282" w:lineRule="auto"/>
              <w:ind w:left="109" w:right="106" w:hanging="7"/>
              <w:rPr>
                <w:rFonts w:hint="eastAsia"/>
              </w:rPr>
            </w:pPr>
            <w:r>
              <w:rPr>
                <w:spacing w:val="4"/>
              </w:rPr>
              <w:t>A0699</w:t>
            </w:r>
            <w:r>
              <w:rPr>
                <w:spacing w:val="31"/>
              </w:rPr>
              <w:t xml:space="preserve"> </w:t>
            </w:r>
            <w:r>
              <w:rPr>
                <w:spacing w:val="4"/>
              </w:rPr>
              <w:t>其他家具</w:t>
            </w:r>
            <w:r>
              <w:rPr>
                <w:spacing w:val="-3"/>
              </w:rPr>
              <w:t>用具</w:t>
            </w:r>
          </w:p>
        </w:tc>
        <w:tc>
          <w:tcPr>
            <w:tcW w:w="2672" w:type="dxa"/>
          </w:tcPr>
          <w:p>
            <w:pPr>
              <w:rPr>
                <w:rFonts w:ascii="Arial"/>
              </w:rPr>
            </w:pPr>
          </w:p>
        </w:tc>
        <w:tc>
          <w:tcPr>
            <w:tcW w:w="2248" w:type="dxa"/>
          </w:tcPr>
          <w:p>
            <w:pPr>
              <w:rPr>
                <w:rFonts w:ascii="Arial"/>
              </w:rPr>
            </w:pPr>
          </w:p>
        </w:tc>
        <w:tc>
          <w:tcPr>
            <w:tcW w:w="3543" w:type="dxa"/>
          </w:tcPr>
          <w:p>
            <w:pPr>
              <w:pStyle w:val="814"/>
              <w:spacing w:before="70"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pPr>
              <w:pStyle w:val="814"/>
              <w:spacing w:before="96" w:line="183" w:lineRule="auto"/>
              <w:ind w:left="116"/>
              <w:rPr>
                <w:rFonts w:hint="eastAsia"/>
              </w:rPr>
            </w:pPr>
            <w:r>
              <w:rPr>
                <w:spacing w:val="-4"/>
              </w:rPr>
              <w:t>29</w:t>
            </w:r>
          </w:p>
        </w:tc>
        <w:tc>
          <w:tcPr>
            <w:tcW w:w="1542" w:type="dxa"/>
          </w:tcPr>
          <w:p>
            <w:pPr>
              <w:pStyle w:val="814"/>
              <w:spacing w:before="69" w:line="284" w:lineRule="auto"/>
              <w:ind w:left="111" w:right="106" w:hanging="9"/>
              <w:rPr>
                <w:rFonts w:hint="eastAsia"/>
              </w:rPr>
            </w:pPr>
            <w:r>
              <w:rPr>
                <w:spacing w:val="-7"/>
              </w:rPr>
              <w:t>A070101</w:t>
            </w:r>
            <w:r>
              <w:rPr>
                <w:spacing w:val="-36"/>
              </w:rPr>
              <w:t xml:space="preserve"> </w:t>
            </w:r>
            <w:r>
              <w:rPr>
                <w:spacing w:val="-7"/>
              </w:rPr>
              <w:t>棉、化纤</w:t>
            </w:r>
            <w:r>
              <w:t xml:space="preserve"> </w:t>
            </w:r>
            <w:r>
              <w:rPr>
                <w:spacing w:val="-2"/>
              </w:rPr>
              <w:t>纺织及印染原料</w:t>
            </w:r>
          </w:p>
        </w:tc>
        <w:tc>
          <w:tcPr>
            <w:tcW w:w="2672" w:type="dxa"/>
          </w:tcPr>
          <w:p>
            <w:pPr>
              <w:rPr>
                <w:rFonts w:ascii="Arial"/>
              </w:rPr>
            </w:pPr>
          </w:p>
        </w:tc>
        <w:tc>
          <w:tcPr>
            <w:tcW w:w="2248" w:type="dxa"/>
          </w:tcPr>
          <w:p>
            <w:pPr>
              <w:rPr>
                <w:rFonts w:ascii="Arial"/>
              </w:rPr>
            </w:pPr>
          </w:p>
        </w:tc>
        <w:tc>
          <w:tcPr>
            <w:tcW w:w="3543" w:type="dxa"/>
          </w:tcPr>
          <w:p>
            <w:pPr>
              <w:pStyle w:val="814"/>
              <w:spacing w:before="67" w:line="219" w:lineRule="auto"/>
              <w:ind w:left="109"/>
              <w:rPr>
                <w:rFonts w:hint="eastAsia"/>
              </w:rPr>
            </w:pPr>
            <w:r>
              <w:rPr>
                <w:spacing w:val="-1"/>
              </w:rPr>
              <w:t>HJ2546</w:t>
            </w:r>
            <w:r>
              <w:rPr>
                <w:spacing w:val="-34"/>
              </w:rPr>
              <w:t xml:space="preserve"> </w:t>
            </w:r>
            <w:r>
              <w:rPr>
                <w:spacing w:val="-1"/>
              </w:rPr>
              <w:t>纺织产品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583" w:type="dxa"/>
          </w:tcPr>
          <w:p>
            <w:pPr>
              <w:pStyle w:val="814"/>
              <w:spacing w:before="96" w:line="183" w:lineRule="auto"/>
              <w:ind w:left="118"/>
              <w:rPr>
                <w:rFonts w:hint="eastAsia"/>
              </w:rPr>
            </w:pPr>
            <w:r>
              <w:rPr>
                <w:spacing w:val="-5"/>
              </w:rPr>
              <w:t>30</w:t>
            </w:r>
          </w:p>
        </w:tc>
        <w:tc>
          <w:tcPr>
            <w:tcW w:w="1542" w:type="dxa"/>
          </w:tcPr>
          <w:p>
            <w:pPr>
              <w:pStyle w:val="814"/>
              <w:spacing w:before="69" w:line="296" w:lineRule="auto"/>
              <w:ind w:left="109" w:right="106" w:hanging="7"/>
              <w:rPr>
                <w:rFonts w:hint="eastAsia"/>
              </w:rPr>
            </w:pPr>
            <w:r>
              <w:rPr>
                <w:spacing w:val="-2"/>
              </w:rPr>
              <w:t>A090101</w:t>
            </w:r>
            <w:r>
              <w:rPr>
                <w:spacing w:val="42"/>
              </w:rPr>
              <w:t xml:space="preserve"> </w:t>
            </w:r>
            <w:r>
              <w:rPr>
                <w:spacing w:val="-2"/>
              </w:rPr>
              <w:t>复</w:t>
            </w:r>
            <w:r>
              <w:rPr>
                <w:spacing w:val="-48"/>
              </w:rPr>
              <w:t xml:space="preserve"> </w:t>
            </w:r>
            <w:r>
              <w:rPr>
                <w:spacing w:val="-2"/>
              </w:rPr>
              <w:t>印纸</w:t>
            </w:r>
            <w:r>
              <w:t xml:space="preserve"> </w:t>
            </w:r>
            <w:r>
              <w:rPr>
                <w:spacing w:val="8"/>
              </w:rPr>
              <w:t>（包括再生复印</w:t>
            </w:r>
            <w:r>
              <w:rPr>
                <w:spacing w:val="4"/>
              </w:rPr>
              <w:t xml:space="preserve"> </w:t>
            </w:r>
            <w:r>
              <w:rPr>
                <w:spacing w:val="-5"/>
              </w:rPr>
              <w:t>纸）</w:t>
            </w:r>
          </w:p>
        </w:tc>
        <w:tc>
          <w:tcPr>
            <w:tcW w:w="2672" w:type="dxa"/>
          </w:tcPr>
          <w:p>
            <w:pPr>
              <w:rPr>
                <w:rFonts w:ascii="Arial"/>
              </w:rPr>
            </w:pPr>
          </w:p>
        </w:tc>
        <w:tc>
          <w:tcPr>
            <w:tcW w:w="2248" w:type="dxa"/>
          </w:tcPr>
          <w:p>
            <w:pPr>
              <w:rPr>
                <w:rFonts w:ascii="Arial"/>
              </w:rPr>
            </w:pPr>
          </w:p>
        </w:tc>
        <w:tc>
          <w:tcPr>
            <w:tcW w:w="3543" w:type="dxa"/>
          </w:tcPr>
          <w:p>
            <w:pPr>
              <w:pStyle w:val="814"/>
              <w:spacing w:before="67" w:line="219" w:lineRule="auto"/>
              <w:ind w:left="109"/>
              <w:rPr>
                <w:rFonts w:hint="eastAsia"/>
              </w:rPr>
            </w:pPr>
            <w:r>
              <w:rPr>
                <w:spacing w:val="-2"/>
              </w:rPr>
              <w:t>HJ410</w:t>
            </w:r>
            <w:r>
              <w:rPr>
                <w:spacing w:val="-27"/>
              </w:rPr>
              <w:t xml:space="preserve"> </w:t>
            </w:r>
            <w:r>
              <w:rPr>
                <w:spacing w:val="-2"/>
              </w:rPr>
              <w:t>文化用纸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tcPr>
          <w:p>
            <w:pPr>
              <w:pStyle w:val="814"/>
              <w:spacing w:before="91" w:line="184" w:lineRule="auto"/>
              <w:ind w:left="118"/>
              <w:rPr>
                <w:rFonts w:hint="eastAsia"/>
              </w:rPr>
            </w:pPr>
            <w:r>
              <w:rPr>
                <w:spacing w:val="-5"/>
              </w:rPr>
              <w:t>31</w:t>
            </w:r>
          </w:p>
        </w:tc>
        <w:tc>
          <w:tcPr>
            <w:tcW w:w="1542" w:type="dxa"/>
          </w:tcPr>
          <w:p>
            <w:pPr>
              <w:pStyle w:val="814"/>
              <w:spacing w:before="64" w:line="296" w:lineRule="auto"/>
              <w:ind w:left="109" w:right="106" w:hanging="7"/>
              <w:rPr>
                <w:rFonts w:hint="eastAsia"/>
              </w:rPr>
            </w:pPr>
            <w:r>
              <w:rPr>
                <w:spacing w:val="3"/>
              </w:rPr>
              <w:t>A090201</w:t>
            </w:r>
            <w:r>
              <w:rPr>
                <w:spacing w:val="34"/>
              </w:rPr>
              <w:t xml:space="preserve"> </w:t>
            </w:r>
            <w:r>
              <w:rPr>
                <w:spacing w:val="3"/>
              </w:rPr>
              <w:t>鼓粉盒</w:t>
            </w:r>
            <w:r>
              <w:t xml:space="preserve"> </w:t>
            </w:r>
            <w:r>
              <w:rPr>
                <w:spacing w:val="8"/>
              </w:rPr>
              <w:t>（包括再生鼓粉</w:t>
            </w:r>
            <w:r>
              <w:rPr>
                <w:spacing w:val="4"/>
              </w:rPr>
              <w:t xml:space="preserve"> </w:t>
            </w:r>
            <w:r>
              <w:rPr>
                <w:spacing w:val="-5"/>
              </w:rPr>
              <w:t>盒）</w:t>
            </w:r>
          </w:p>
        </w:tc>
        <w:tc>
          <w:tcPr>
            <w:tcW w:w="2672" w:type="dxa"/>
          </w:tcPr>
          <w:p>
            <w:pPr>
              <w:rPr>
                <w:rFonts w:ascii="Arial"/>
              </w:rPr>
            </w:pPr>
          </w:p>
        </w:tc>
        <w:tc>
          <w:tcPr>
            <w:tcW w:w="2248" w:type="dxa"/>
          </w:tcPr>
          <w:p>
            <w:pPr>
              <w:rPr>
                <w:rFonts w:ascii="Arial"/>
              </w:rPr>
            </w:pPr>
          </w:p>
        </w:tc>
        <w:tc>
          <w:tcPr>
            <w:tcW w:w="3543" w:type="dxa"/>
          </w:tcPr>
          <w:p>
            <w:pPr>
              <w:pStyle w:val="814"/>
              <w:spacing w:before="63" w:line="219" w:lineRule="auto"/>
              <w:ind w:left="109"/>
              <w:rPr>
                <w:rFonts w:hint="eastAsia"/>
              </w:rPr>
            </w:pPr>
            <w:r>
              <w:rPr>
                <w:spacing w:val="-1"/>
              </w:rPr>
              <w:t>HJ/T413</w:t>
            </w:r>
            <w:r>
              <w:rPr>
                <w:spacing w:val="-34"/>
              </w:rPr>
              <w:t xml:space="preserve"> </w:t>
            </w:r>
            <w:r>
              <w:rPr>
                <w:spacing w:val="-1"/>
              </w:rPr>
              <w:t>再生鼓粉盒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583" w:type="dxa"/>
            <w:vMerge w:val="restart"/>
            <w:tcBorders>
              <w:bottom w:val="nil"/>
            </w:tcBorders>
          </w:tcPr>
          <w:p>
            <w:pPr>
              <w:pStyle w:val="814"/>
              <w:spacing w:before="93" w:line="183" w:lineRule="auto"/>
              <w:ind w:left="118"/>
              <w:rPr>
                <w:rFonts w:hint="eastAsia"/>
              </w:rPr>
            </w:pPr>
            <w:r>
              <w:rPr>
                <w:spacing w:val="-5"/>
              </w:rPr>
              <w:t>32</w:t>
            </w:r>
          </w:p>
        </w:tc>
        <w:tc>
          <w:tcPr>
            <w:tcW w:w="1542" w:type="dxa"/>
            <w:vMerge w:val="restart"/>
            <w:tcBorders>
              <w:bottom w:val="nil"/>
            </w:tcBorders>
          </w:tcPr>
          <w:p>
            <w:pPr>
              <w:pStyle w:val="814"/>
              <w:spacing w:before="64" w:line="219" w:lineRule="auto"/>
              <w:ind w:left="102"/>
              <w:rPr>
                <w:rFonts w:hint="eastAsia"/>
              </w:rPr>
            </w:pPr>
            <w:r>
              <w:rPr>
                <w:spacing w:val="-1"/>
              </w:rPr>
              <w:t>A100203</w:t>
            </w:r>
            <w:r>
              <w:rPr>
                <w:spacing w:val="-33"/>
              </w:rPr>
              <w:t xml:space="preserve"> </w:t>
            </w:r>
            <w:r>
              <w:rPr>
                <w:spacing w:val="-1"/>
              </w:rPr>
              <w:t>人造板</w:t>
            </w:r>
          </w:p>
        </w:tc>
        <w:tc>
          <w:tcPr>
            <w:tcW w:w="2672" w:type="dxa"/>
          </w:tcPr>
          <w:p>
            <w:pPr>
              <w:pStyle w:val="814"/>
              <w:spacing w:before="64" w:line="219" w:lineRule="auto"/>
              <w:ind w:left="103"/>
              <w:rPr>
                <w:rFonts w:hint="eastAsia"/>
              </w:rPr>
            </w:pPr>
            <w:r>
              <w:rPr>
                <w:spacing w:val="-1"/>
              </w:rPr>
              <w:t>A10020301</w:t>
            </w:r>
            <w:r>
              <w:rPr>
                <w:spacing w:val="-32"/>
              </w:rPr>
              <w:t xml:space="preserve"> </w:t>
            </w:r>
            <w:r>
              <w:rPr>
                <w:spacing w:val="-1"/>
              </w:rPr>
              <w:t>胶合板</w:t>
            </w:r>
          </w:p>
        </w:tc>
        <w:tc>
          <w:tcPr>
            <w:tcW w:w="2248" w:type="dxa"/>
          </w:tcPr>
          <w:p>
            <w:pPr>
              <w:rPr>
                <w:rFonts w:ascii="Arial"/>
              </w:rPr>
            </w:pPr>
          </w:p>
        </w:tc>
        <w:tc>
          <w:tcPr>
            <w:tcW w:w="3543" w:type="dxa"/>
          </w:tcPr>
          <w:p>
            <w:pPr>
              <w:pStyle w:val="814"/>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814"/>
              <w:spacing w:before="65" w:line="219" w:lineRule="auto"/>
              <w:ind w:left="103"/>
              <w:rPr>
                <w:rFonts w:hint="eastAsia"/>
              </w:rPr>
            </w:pPr>
            <w:r>
              <w:rPr>
                <w:spacing w:val="-1"/>
              </w:rPr>
              <w:t>A10020302</w:t>
            </w:r>
            <w:r>
              <w:rPr>
                <w:spacing w:val="-30"/>
              </w:rPr>
              <w:t xml:space="preserve"> </w:t>
            </w:r>
            <w:r>
              <w:rPr>
                <w:spacing w:val="-1"/>
              </w:rPr>
              <w:t>纤维板</w:t>
            </w:r>
          </w:p>
        </w:tc>
        <w:tc>
          <w:tcPr>
            <w:tcW w:w="2248" w:type="dxa"/>
          </w:tcPr>
          <w:p>
            <w:pPr>
              <w:rPr>
                <w:rFonts w:ascii="Arial"/>
              </w:rPr>
            </w:pPr>
          </w:p>
        </w:tc>
        <w:tc>
          <w:tcPr>
            <w:tcW w:w="3543" w:type="dxa"/>
          </w:tcPr>
          <w:p>
            <w:pPr>
              <w:pStyle w:val="814"/>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814"/>
              <w:spacing w:before="65" w:line="219" w:lineRule="auto"/>
              <w:ind w:left="103"/>
              <w:rPr>
                <w:rFonts w:hint="eastAsia"/>
              </w:rPr>
            </w:pPr>
            <w:r>
              <w:rPr>
                <w:spacing w:val="-1"/>
              </w:rPr>
              <w:t>A10020303</w:t>
            </w:r>
            <w:r>
              <w:rPr>
                <w:spacing w:val="-32"/>
              </w:rPr>
              <w:t xml:space="preserve"> </w:t>
            </w:r>
            <w:r>
              <w:rPr>
                <w:spacing w:val="-1"/>
              </w:rPr>
              <w:t>刨花板</w:t>
            </w:r>
          </w:p>
        </w:tc>
        <w:tc>
          <w:tcPr>
            <w:tcW w:w="2248" w:type="dxa"/>
          </w:tcPr>
          <w:p>
            <w:pPr>
              <w:rPr>
                <w:rFonts w:ascii="Arial"/>
              </w:rPr>
            </w:pPr>
          </w:p>
        </w:tc>
        <w:tc>
          <w:tcPr>
            <w:tcW w:w="3543" w:type="dxa"/>
          </w:tcPr>
          <w:p>
            <w:pPr>
              <w:pStyle w:val="814"/>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814"/>
              <w:spacing w:before="68" w:line="219" w:lineRule="auto"/>
              <w:ind w:left="103"/>
              <w:rPr>
                <w:rFonts w:hint="eastAsia"/>
              </w:rPr>
            </w:pPr>
            <w:r>
              <w:rPr>
                <w:spacing w:val="-1"/>
              </w:rPr>
              <w:t>A10020304</w:t>
            </w:r>
            <w:r>
              <w:rPr>
                <w:spacing w:val="-31"/>
              </w:rPr>
              <w:t xml:space="preserve"> </w:t>
            </w:r>
            <w:r>
              <w:rPr>
                <w:spacing w:val="-1"/>
              </w:rPr>
              <w:t>细木工板</w:t>
            </w:r>
          </w:p>
        </w:tc>
        <w:tc>
          <w:tcPr>
            <w:tcW w:w="2248" w:type="dxa"/>
          </w:tcPr>
          <w:p>
            <w:pPr>
              <w:rPr>
                <w:rFonts w:ascii="Arial"/>
              </w:rPr>
            </w:pPr>
          </w:p>
        </w:tc>
        <w:tc>
          <w:tcPr>
            <w:tcW w:w="3543" w:type="dxa"/>
          </w:tcPr>
          <w:p>
            <w:pPr>
              <w:pStyle w:val="814"/>
              <w:spacing w:before="67"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814"/>
              <w:spacing w:before="65" w:line="219" w:lineRule="auto"/>
              <w:ind w:left="103"/>
              <w:rPr>
                <w:rFonts w:hint="eastAsia"/>
              </w:rPr>
            </w:pPr>
            <w:r>
              <w:rPr>
                <w:spacing w:val="-1"/>
              </w:rPr>
              <w:t>A10020399</w:t>
            </w:r>
            <w:r>
              <w:rPr>
                <w:spacing w:val="-31"/>
              </w:rPr>
              <w:t xml:space="preserve"> </w:t>
            </w:r>
            <w:r>
              <w:rPr>
                <w:spacing w:val="-1"/>
              </w:rPr>
              <w:t>其他人造板</w:t>
            </w:r>
          </w:p>
        </w:tc>
        <w:tc>
          <w:tcPr>
            <w:tcW w:w="2248" w:type="dxa"/>
          </w:tcPr>
          <w:p>
            <w:pPr>
              <w:rPr>
                <w:rFonts w:ascii="Arial"/>
              </w:rPr>
            </w:pPr>
          </w:p>
        </w:tc>
        <w:tc>
          <w:tcPr>
            <w:tcW w:w="3543" w:type="dxa"/>
          </w:tcPr>
          <w:p>
            <w:pPr>
              <w:pStyle w:val="814"/>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583" w:type="dxa"/>
            <w:vMerge w:val="restart"/>
            <w:tcBorders>
              <w:bottom w:val="nil"/>
            </w:tcBorders>
          </w:tcPr>
          <w:p>
            <w:pPr>
              <w:pStyle w:val="814"/>
              <w:spacing w:before="93" w:line="183" w:lineRule="auto"/>
              <w:ind w:left="118"/>
              <w:rPr>
                <w:rFonts w:hint="eastAsia"/>
              </w:rPr>
            </w:pPr>
            <w:r>
              <w:rPr>
                <w:spacing w:val="-5"/>
              </w:rPr>
              <w:t>33</w:t>
            </w:r>
          </w:p>
        </w:tc>
        <w:tc>
          <w:tcPr>
            <w:tcW w:w="1542" w:type="dxa"/>
            <w:vMerge w:val="restart"/>
            <w:tcBorders>
              <w:bottom w:val="nil"/>
            </w:tcBorders>
          </w:tcPr>
          <w:p>
            <w:pPr>
              <w:pStyle w:val="814"/>
              <w:spacing w:before="65" w:line="305" w:lineRule="auto"/>
              <w:ind w:left="109" w:right="108" w:hanging="7"/>
              <w:rPr>
                <w:rFonts w:hint="eastAsia"/>
              </w:rPr>
            </w:pPr>
            <w:r>
              <w:rPr>
                <w:spacing w:val="3"/>
              </w:rPr>
              <w:t>A100204</w:t>
            </w:r>
            <w:r>
              <w:rPr>
                <w:spacing w:val="34"/>
              </w:rPr>
              <w:t xml:space="preserve"> </w:t>
            </w:r>
            <w:r>
              <w:rPr>
                <w:spacing w:val="3"/>
              </w:rPr>
              <w:t>二次加</w:t>
            </w:r>
            <w:r>
              <w:rPr>
                <w:spacing w:val="-2"/>
              </w:rPr>
              <w:t>工材,相关板材</w:t>
            </w:r>
          </w:p>
        </w:tc>
        <w:tc>
          <w:tcPr>
            <w:tcW w:w="2672" w:type="dxa"/>
          </w:tcPr>
          <w:p>
            <w:pPr>
              <w:pStyle w:val="814"/>
              <w:spacing w:before="65" w:line="219" w:lineRule="auto"/>
              <w:ind w:left="103"/>
              <w:rPr>
                <w:rFonts w:hint="eastAsia"/>
              </w:rPr>
            </w:pPr>
            <w:r>
              <w:rPr>
                <w:spacing w:val="-1"/>
              </w:rPr>
              <w:t>A10020404</w:t>
            </w:r>
            <w:r>
              <w:rPr>
                <w:spacing w:val="-28"/>
              </w:rPr>
              <w:t xml:space="preserve"> </w:t>
            </w:r>
            <w:r>
              <w:rPr>
                <w:spacing w:val="-1"/>
              </w:rPr>
              <w:t>人造板表面装饰板</w:t>
            </w:r>
          </w:p>
        </w:tc>
        <w:tc>
          <w:tcPr>
            <w:tcW w:w="2248" w:type="dxa"/>
          </w:tcPr>
          <w:p>
            <w:pPr>
              <w:rPr>
                <w:rFonts w:ascii="Arial"/>
              </w:rPr>
            </w:pPr>
          </w:p>
        </w:tc>
        <w:tc>
          <w:tcPr>
            <w:tcW w:w="3543" w:type="dxa"/>
          </w:tcPr>
          <w:p>
            <w:pPr>
              <w:pStyle w:val="814"/>
              <w:spacing w:before="64"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814"/>
              <w:spacing w:before="67" w:line="284" w:lineRule="auto"/>
              <w:ind w:left="113" w:right="107" w:hanging="10"/>
              <w:rPr>
                <w:rFonts w:hint="eastAsia"/>
              </w:rPr>
            </w:pPr>
            <w:r>
              <w:rPr>
                <w:spacing w:val="5"/>
              </w:rPr>
              <w:t>A10020404</w:t>
            </w:r>
            <w:r>
              <w:rPr>
                <w:spacing w:val="30"/>
              </w:rPr>
              <w:t xml:space="preserve"> </w:t>
            </w:r>
            <w:r>
              <w:rPr>
                <w:spacing w:val="5"/>
              </w:rPr>
              <w:t>人造板表面装饰板</w:t>
            </w:r>
            <w:r>
              <w:t xml:space="preserve"> </w:t>
            </w:r>
            <w:r>
              <w:rPr>
                <w:spacing w:val="-3"/>
              </w:rPr>
              <w:t>（地板）</w:t>
            </w:r>
          </w:p>
        </w:tc>
        <w:tc>
          <w:tcPr>
            <w:tcW w:w="2248" w:type="dxa"/>
          </w:tcPr>
          <w:p>
            <w:pPr>
              <w:rPr>
                <w:rFonts w:ascii="Arial"/>
              </w:rPr>
            </w:pPr>
          </w:p>
        </w:tc>
        <w:tc>
          <w:tcPr>
            <w:tcW w:w="3543" w:type="dxa"/>
          </w:tcPr>
          <w:p>
            <w:pPr>
              <w:pStyle w:val="814"/>
              <w:spacing w:before="67"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814"/>
              <w:spacing w:before="93" w:line="183" w:lineRule="auto"/>
              <w:ind w:left="118"/>
              <w:rPr>
                <w:rFonts w:hint="eastAsia"/>
              </w:rPr>
            </w:pPr>
            <w:r>
              <w:rPr>
                <w:spacing w:val="-5"/>
              </w:rPr>
              <w:t>34</w:t>
            </w:r>
          </w:p>
        </w:tc>
        <w:tc>
          <w:tcPr>
            <w:tcW w:w="1542" w:type="dxa"/>
          </w:tcPr>
          <w:p>
            <w:pPr>
              <w:pStyle w:val="814"/>
              <w:spacing w:before="66" w:line="283" w:lineRule="auto"/>
              <w:ind w:left="107" w:right="108" w:hanging="5"/>
              <w:rPr>
                <w:rFonts w:hint="eastAsia"/>
              </w:rPr>
            </w:pPr>
            <w:r>
              <w:rPr>
                <w:spacing w:val="3"/>
              </w:rPr>
              <w:t>A100301</w:t>
            </w:r>
            <w:r>
              <w:rPr>
                <w:spacing w:val="34"/>
              </w:rPr>
              <w:t xml:space="preserve"> </w:t>
            </w:r>
            <w:r>
              <w:rPr>
                <w:spacing w:val="3"/>
              </w:rPr>
              <w:t>水泥熟</w:t>
            </w:r>
            <w:r>
              <w:rPr>
                <w:spacing w:val="-2"/>
              </w:rPr>
              <w:t>料及水泥</w:t>
            </w:r>
          </w:p>
        </w:tc>
        <w:tc>
          <w:tcPr>
            <w:tcW w:w="2672" w:type="dxa"/>
          </w:tcPr>
          <w:p>
            <w:pPr>
              <w:pStyle w:val="814"/>
              <w:spacing w:before="65" w:line="220" w:lineRule="auto"/>
              <w:ind w:left="103"/>
              <w:rPr>
                <w:rFonts w:hint="eastAsia"/>
              </w:rPr>
            </w:pPr>
            <w:r>
              <w:rPr>
                <w:spacing w:val="-1"/>
              </w:rPr>
              <w:t>A10030102</w:t>
            </w:r>
            <w:r>
              <w:rPr>
                <w:spacing w:val="-31"/>
              </w:rPr>
              <w:t xml:space="preserve"> </w:t>
            </w:r>
            <w:r>
              <w:rPr>
                <w:spacing w:val="-1"/>
              </w:rPr>
              <w:t>水泥</w:t>
            </w:r>
          </w:p>
        </w:tc>
        <w:tc>
          <w:tcPr>
            <w:tcW w:w="2248" w:type="dxa"/>
          </w:tcPr>
          <w:p>
            <w:pPr>
              <w:rPr>
                <w:rFonts w:ascii="Arial"/>
              </w:rPr>
            </w:pPr>
          </w:p>
        </w:tc>
        <w:tc>
          <w:tcPr>
            <w:tcW w:w="3543" w:type="dxa"/>
          </w:tcPr>
          <w:p>
            <w:pPr>
              <w:pStyle w:val="814"/>
              <w:spacing w:before="64" w:line="219" w:lineRule="auto"/>
              <w:ind w:left="109"/>
              <w:rPr>
                <w:rFonts w:hint="eastAsia"/>
              </w:rPr>
            </w:pPr>
            <w:r>
              <w:rPr>
                <w:spacing w:val="-1"/>
              </w:rPr>
              <w:t>HJ2519</w:t>
            </w:r>
            <w:r>
              <w:rPr>
                <w:spacing w:val="-34"/>
              </w:rPr>
              <w:t xml:space="preserve"> </w:t>
            </w:r>
            <w:r>
              <w:rPr>
                <w:spacing w:val="-1"/>
              </w:rPr>
              <w:t>水泥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814"/>
              <w:spacing w:before="94" w:line="183" w:lineRule="auto"/>
              <w:ind w:left="118"/>
              <w:rPr>
                <w:rFonts w:hint="eastAsia"/>
              </w:rPr>
            </w:pPr>
            <w:r>
              <w:rPr>
                <w:spacing w:val="-5"/>
              </w:rPr>
              <w:t>35</w:t>
            </w:r>
          </w:p>
        </w:tc>
        <w:tc>
          <w:tcPr>
            <w:tcW w:w="1542" w:type="dxa"/>
          </w:tcPr>
          <w:p>
            <w:pPr>
              <w:pStyle w:val="814"/>
              <w:spacing w:before="66" w:line="283" w:lineRule="auto"/>
              <w:ind w:left="106" w:right="108" w:hanging="4"/>
              <w:rPr>
                <w:rFonts w:hint="eastAsia"/>
              </w:rPr>
            </w:pPr>
            <w:r>
              <w:rPr>
                <w:spacing w:val="3"/>
              </w:rPr>
              <w:t>A100303</w:t>
            </w:r>
            <w:r>
              <w:rPr>
                <w:spacing w:val="34"/>
              </w:rPr>
              <w:t xml:space="preserve"> </w:t>
            </w:r>
            <w:r>
              <w:rPr>
                <w:spacing w:val="3"/>
              </w:rPr>
              <w:t>水泥混</w:t>
            </w:r>
            <w:r>
              <w:rPr>
                <w:spacing w:val="-2"/>
              </w:rPr>
              <w:t>凝土制品</w:t>
            </w:r>
          </w:p>
        </w:tc>
        <w:tc>
          <w:tcPr>
            <w:tcW w:w="2672" w:type="dxa"/>
          </w:tcPr>
          <w:p>
            <w:pPr>
              <w:pStyle w:val="814"/>
              <w:spacing w:before="65" w:line="221" w:lineRule="auto"/>
              <w:ind w:left="103"/>
              <w:rPr>
                <w:rFonts w:hint="eastAsia"/>
              </w:rPr>
            </w:pPr>
            <w:r>
              <w:rPr>
                <w:spacing w:val="-1"/>
              </w:rPr>
              <w:t>A10030301</w:t>
            </w:r>
            <w:r>
              <w:rPr>
                <w:spacing w:val="-30"/>
              </w:rPr>
              <w:t xml:space="preserve"> </w:t>
            </w:r>
            <w:r>
              <w:rPr>
                <w:spacing w:val="-1"/>
              </w:rPr>
              <w:t>商品混凝土</w:t>
            </w:r>
          </w:p>
        </w:tc>
        <w:tc>
          <w:tcPr>
            <w:tcW w:w="2248" w:type="dxa"/>
          </w:tcPr>
          <w:p>
            <w:pPr>
              <w:rPr>
                <w:rFonts w:ascii="Arial"/>
              </w:rPr>
            </w:pPr>
          </w:p>
        </w:tc>
        <w:tc>
          <w:tcPr>
            <w:tcW w:w="3543" w:type="dxa"/>
          </w:tcPr>
          <w:p>
            <w:pPr>
              <w:pStyle w:val="814"/>
              <w:spacing w:before="65" w:line="219" w:lineRule="auto"/>
              <w:ind w:left="109"/>
              <w:rPr>
                <w:rFonts w:hint="eastAsia"/>
              </w:rPr>
            </w:pPr>
            <w:r>
              <w:rPr>
                <w:spacing w:val="-1"/>
              </w:rPr>
              <w:t>HJ/T412</w:t>
            </w:r>
            <w:r>
              <w:rPr>
                <w:spacing w:val="-34"/>
              </w:rPr>
              <w:t xml:space="preserve"> </w:t>
            </w:r>
            <w:r>
              <w:rPr>
                <w:spacing w:val="-1"/>
              </w:rPr>
              <w:t>预拌混凝土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814"/>
              <w:spacing w:before="94" w:line="183" w:lineRule="auto"/>
              <w:ind w:left="118"/>
              <w:rPr>
                <w:rFonts w:hint="eastAsia"/>
              </w:rPr>
            </w:pPr>
            <w:r>
              <w:rPr>
                <w:spacing w:val="-5"/>
              </w:rPr>
              <w:t>36</w:t>
            </w:r>
          </w:p>
        </w:tc>
        <w:tc>
          <w:tcPr>
            <w:tcW w:w="1542" w:type="dxa"/>
            <w:vMerge w:val="restart"/>
            <w:tcBorders>
              <w:bottom w:val="nil"/>
            </w:tcBorders>
          </w:tcPr>
          <w:p>
            <w:pPr>
              <w:pStyle w:val="814"/>
              <w:spacing w:before="65" w:line="307" w:lineRule="auto"/>
              <w:ind w:left="111" w:right="108" w:hanging="9"/>
              <w:rPr>
                <w:rFonts w:hint="eastAsia"/>
              </w:rPr>
            </w:pPr>
            <w:r>
              <w:rPr>
                <w:spacing w:val="3"/>
              </w:rPr>
              <w:t>A100304</w:t>
            </w:r>
            <w:r>
              <w:rPr>
                <w:spacing w:val="35"/>
              </w:rPr>
              <w:t xml:space="preserve"> </w:t>
            </w:r>
            <w:r>
              <w:rPr>
                <w:spacing w:val="3"/>
              </w:rPr>
              <w:t>纤维增</w:t>
            </w:r>
            <w:r>
              <w:rPr>
                <w:spacing w:val="-2"/>
              </w:rPr>
              <w:t>强水泥制品</w:t>
            </w:r>
          </w:p>
        </w:tc>
        <w:tc>
          <w:tcPr>
            <w:tcW w:w="2672" w:type="dxa"/>
          </w:tcPr>
          <w:p>
            <w:pPr>
              <w:pStyle w:val="814"/>
              <w:spacing w:before="66" w:line="219" w:lineRule="auto"/>
              <w:ind w:left="103"/>
              <w:rPr>
                <w:rFonts w:hint="eastAsia"/>
              </w:rPr>
            </w:pPr>
            <w:r>
              <w:rPr>
                <w:spacing w:val="-1"/>
              </w:rPr>
              <w:t>A10030402</w:t>
            </w:r>
            <w:r>
              <w:rPr>
                <w:spacing w:val="-28"/>
              </w:rPr>
              <w:t xml:space="preserve"> </w:t>
            </w:r>
            <w:r>
              <w:rPr>
                <w:spacing w:val="-1"/>
              </w:rPr>
              <w:t>纤维增强硅酸钙板</w:t>
            </w:r>
          </w:p>
        </w:tc>
        <w:tc>
          <w:tcPr>
            <w:tcW w:w="2248" w:type="dxa"/>
          </w:tcPr>
          <w:p>
            <w:pPr>
              <w:rPr>
                <w:rFonts w:ascii="Arial"/>
              </w:rPr>
            </w:pPr>
          </w:p>
        </w:tc>
        <w:tc>
          <w:tcPr>
            <w:tcW w:w="3543" w:type="dxa"/>
          </w:tcPr>
          <w:p>
            <w:pPr>
              <w:pStyle w:val="814"/>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814"/>
              <w:spacing w:before="66" w:line="220" w:lineRule="auto"/>
              <w:ind w:left="103"/>
              <w:rPr>
                <w:rFonts w:hint="eastAsia"/>
              </w:rPr>
            </w:pPr>
            <w:r>
              <w:rPr>
                <w:spacing w:val="-1"/>
              </w:rPr>
              <w:t>A10030403</w:t>
            </w:r>
            <w:r>
              <w:rPr>
                <w:spacing w:val="-45"/>
              </w:rPr>
              <w:t xml:space="preserve"> </w:t>
            </w:r>
            <w:r>
              <w:rPr>
                <w:spacing w:val="-1"/>
              </w:rPr>
              <w:t>无石棉纤维水泥制品</w:t>
            </w:r>
          </w:p>
        </w:tc>
        <w:tc>
          <w:tcPr>
            <w:tcW w:w="2248" w:type="dxa"/>
          </w:tcPr>
          <w:p>
            <w:pPr>
              <w:rPr>
                <w:rFonts w:ascii="Arial"/>
              </w:rPr>
            </w:pPr>
          </w:p>
        </w:tc>
        <w:tc>
          <w:tcPr>
            <w:tcW w:w="3543" w:type="dxa"/>
          </w:tcPr>
          <w:p>
            <w:pPr>
              <w:pStyle w:val="814"/>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814"/>
              <w:spacing w:before="95" w:line="183" w:lineRule="auto"/>
              <w:ind w:left="118"/>
              <w:rPr>
                <w:rFonts w:hint="eastAsia"/>
              </w:rPr>
            </w:pPr>
            <w:r>
              <w:rPr>
                <w:spacing w:val="-5"/>
              </w:rPr>
              <w:t>37</w:t>
            </w:r>
          </w:p>
        </w:tc>
        <w:tc>
          <w:tcPr>
            <w:tcW w:w="1542" w:type="dxa"/>
            <w:vMerge w:val="restart"/>
            <w:tcBorders>
              <w:bottom w:val="nil"/>
            </w:tcBorders>
          </w:tcPr>
          <w:p>
            <w:pPr>
              <w:pStyle w:val="814"/>
              <w:spacing w:before="67" w:line="306" w:lineRule="auto"/>
              <w:ind w:left="109" w:right="108" w:hanging="7"/>
              <w:rPr>
                <w:rFonts w:hint="eastAsia"/>
              </w:rPr>
            </w:pPr>
            <w:r>
              <w:rPr>
                <w:spacing w:val="3"/>
              </w:rPr>
              <w:t>A100305</w:t>
            </w:r>
            <w:r>
              <w:rPr>
                <w:spacing w:val="34"/>
              </w:rPr>
              <w:t xml:space="preserve"> </w:t>
            </w:r>
            <w:r>
              <w:rPr>
                <w:spacing w:val="3"/>
              </w:rPr>
              <w:t>轻质建</w:t>
            </w:r>
            <w:r>
              <w:rPr>
                <w:spacing w:val="-2"/>
              </w:rPr>
              <w:t>筑材料及制品</w:t>
            </w:r>
          </w:p>
        </w:tc>
        <w:tc>
          <w:tcPr>
            <w:tcW w:w="2672" w:type="dxa"/>
          </w:tcPr>
          <w:p>
            <w:pPr>
              <w:pStyle w:val="814"/>
              <w:spacing w:before="67" w:line="219" w:lineRule="auto"/>
              <w:ind w:left="103"/>
              <w:rPr>
                <w:rFonts w:hint="eastAsia"/>
              </w:rPr>
            </w:pPr>
            <w:r>
              <w:rPr>
                <w:spacing w:val="-1"/>
              </w:rPr>
              <w:t>A10030501</w:t>
            </w:r>
            <w:r>
              <w:rPr>
                <w:spacing w:val="-32"/>
              </w:rPr>
              <w:t xml:space="preserve"> </w:t>
            </w:r>
            <w:r>
              <w:rPr>
                <w:spacing w:val="-1"/>
              </w:rPr>
              <w:t>石膏板</w:t>
            </w:r>
          </w:p>
        </w:tc>
        <w:tc>
          <w:tcPr>
            <w:tcW w:w="2248" w:type="dxa"/>
          </w:tcPr>
          <w:p>
            <w:pPr>
              <w:rPr>
                <w:rFonts w:ascii="Arial"/>
              </w:rPr>
            </w:pPr>
          </w:p>
        </w:tc>
        <w:tc>
          <w:tcPr>
            <w:tcW w:w="3543" w:type="dxa"/>
          </w:tcPr>
          <w:p>
            <w:pPr>
              <w:pStyle w:val="814"/>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814"/>
              <w:spacing w:before="66" w:line="219" w:lineRule="auto"/>
              <w:ind w:left="103"/>
              <w:rPr>
                <w:rFonts w:hint="eastAsia"/>
              </w:rPr>
            </w:pPr>
            <w:r>
              <w:rPr>
                <w:spacing w:val="-1"/>
              </w:rPr>
              <w:t>A10030503</w:t>
            </w:r>
            <w:r>
              <w:rPr>
                <w:spacing w:val="-30"/>
              </w:rPr>
              <w:t xml:space="preserve"> </w:t>
            </w:r>
            <w:r>
              <w:rPr>
                <w:spacing w:val="-1"/>
              </w:rPr>
              <w:t>轻质隔墙条板</w:t>
            </w:r>
          </w:p>
        </w:tc>
        <w:tc>
          <w:tcPr>
            <w:tcW w:w="2248" w:type="dxa"/>
          </w:tcPr>
          <w:p>
            <w:pPr>
              <w:rPr>
                <w:rFonts w:ascii="Arial"/>
              </w:rPr>
            </w:pPr>
          </w:p>
        </w:tc>
        <w:tc>
          <w:tcPr>
            <w:tcW w:w="3543" w:type="dxa"/>
          </w:tcPr>
          <w:p>
            <w:pPr>
              <w:pStyle w:val="814"/>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814"/>
              <w:spacing w:before="95" w:line="183" w:lineRule="auto"/>
              <w:ind w:left="118"/>
              <w:rPr>
                <w:rFonts w:hint="eastAsia"/>
              </w:rPr>
            </w:pPr>
            <w:r>
              <w:rPr>
                <w:spacing w:val="-5"/>
              </w:rPr>
              <w:t>38</w:t>
            </w:r>
          </w:p>
        </w:tc>
        <w:tc>
          <w:tcPr>
            <w:tcW w:w="1542" w:type="dxa"/>
            <w:vMerge w:val="restart"/>
            <w:tcBorders>
              <w:bottom w:val="nil"/>
            </w:tcBorders>
          </w:tcPr>
          <w:p>
            <w:pPr>
              <w:pStyle w:val="814"/>
              <w:spacing w:before="66" w:line="307" w:lineRule="auto"/>
              <w:ind w:left="111" w:right="108" w:hanging="9"/>
              <w:rPr>
                <w:rFonts w:hint="eastAsia"/>
              </w:rPr>
            </w:pPr>
            <w:r>
              <w:rPr>
                <w:spacing w:val="-1"/>
              </w:rPr>
              <w:t>A100307</w:t>
            </w:r>
            <w:r>
              <w:rPr>
                <w:spacing w:val="36"/>
              </w:rPr>
              <w:t xml:space="preserve"> </w:t>
            </w:r>
            <w:r>
              <w:rPr>
                <w:spacing w:val="-1"/>
              </w:rPr>
              <w:t>建筑</w:t>
            </w:r>
            <w:r>
              <w:rPr>
                <w:spacing w:val="-52"/>
              </w:rPr>
              <w:t xml:space="preserve"> </w:t>
            </w:r>
            <w:r>
              <w:rPr>
                <w:spacing w:val="-1"/>
              </w:rPr>
              <w:t>陶</w:t>
            </w:r>
            <w:r>
              <w:t xml:space="preserve"> </w:t>
            </w:r>
            <w:r>
              <w:rPr>
                <w:spacing w:val="-3"/>
              </w:rPr>
              <w:t>瓷制品</w:t>
            </w:r>
          </w:p>
        </w:tc>
        <w:tc>
          <w:tcPr>
            <w:tcW w:w="2672" w:type="dxa"/>
          </w:tcPr>
          <w:p>
            <w:pPr>
              <w:pStyle w:val="814"/>
              <w:spacing w:before="66" w:line="221" w:lineRule="auto"/>
              <w:ind w:left="103"/>
              <w:rPr>
                <w:rFonts w:hint="eastAsia"/>
              </w:rPr>
            </w:pPr>
            <w:r>
              <w:rPr>
                <w:spacing w:val="-1"/>
              </w:rPr>
              <w:t>A10030701</w:t>
            </w:r>
            <w:r>
              <w:rPr>
                <w:spacing w:val="-30"/>
              </w:rPr>
              <w:t xml:space="preserve"> </w:t>
            </w:r>
            <w:r>
              <w:rPr>
                <w:spacing w:val="-1"/>
              </w:rPr>
              <w:t>瓷质砖</w:t>
            </w:r>
          </w:p>
        </w:tc>
        <w:tc>
          <w:tcPr>
            <w:tcW w:w="2248" w:type="dxa"/>
          </w:tcPr>
          <w:p>
            <w:pPr>
              <w:rPr>
                <w:rFonts w:ascii="Arial"/>
              </w:rPr>
            </w:pPr>
          </w:p>
        </w:tc>
        <w:tc>
          <w:tcPr>
            <w:tcW w:w="3543" w:type="dxa"/>
          </w:tcPr>
          <w:p>
            <w:pPr>
              <w:pStyle w:val="814"/>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814"/>
              <w:spacing w:before="66" w:line="221" w:lineRule="auto"/>
              <w:ind w:left="103"/>
              <w:rPr>
                <w:rFonts w:hint="eastAsia"/>
              </w:rPr>
            </w:pPr>
            <w:r>
              <w:t>A10030704 炻质砖</w:t>
            </w:r>
          </w:p>
        </w:tc>
        <w:tc>
          <w:tcPr>
            <w:tcW w:w="2248" w:type="dxa"/>
          </w:tcPr>
          <w:p>
            <w:pPr>
              <w:rPr>
                <w:rFonts w:ascii="Arial"/>
              </w:rPr>
            </w:pPr>
          </w:p>
        </w:tc>
        <w:tc>
          <w:tcPr>
            <w:tcW w:w="3543" w:type="dxa"/>
          </w:tcPr>
          <w:p>
            <w:pPr>
              <w:pStyle w:val="814"/>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814"/>
              <w:spacing w:before="66" w:line="221" w:lineRule="auto"/>
              <w:ind w:left="103"/>
              <w:rPr>
                <w:rFonts w:hint="eastAsia"/>
              </w:rPr>
            </w:pPr>
            <w:r>
              <w:rPr>
                <w:spacing w:val="-2"/>
              </w:rPr>
              <w:t>A10030705</w:t>
            </w:r>
            <w:r>
              <w:rPr>
                <w:spacing w:val="-17"/>
              </w:rPr>
              <w:t xml:space="preserve"> </w:t>
            </w:r>
            <w:r>
              <w:rPr>
                <w:spacing w:val="-2"/>
              </w:rPr>
              <w:t>陶质砖</w:t>
            </w:r>
          </w:p>
        </w:tc>
        <w:tc>
          <w:tcPr>
            <w:tcW w:w="2248" w:type="dxa"/>
          </w:tcPr>
          <w:p>
            <w:pPr>
              <w:rPr>
                <w:rFonts w:ascii="Arial"/>
              </w:rPr>
            </w:pPr>
          </w:p>
        </w:tc>
        <w:tc>
          <w:tcPr>
            <w:tcW w:w="3543" w:type="dxa"/>
          </w:tcPr>
          <w:p>
            <w:pPr>
              <w:pStyle w:val="814"/>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814"/>
              <w:spacing w:before="66" w:line="221" w:lineRule="auto"/>
              <w:ind w:left="103"/>
              <w:rPr>
                <w:rFonts w:hint="eastAsia"/>
              </w:rPr>
            </w:pPr>
            <w:r>
              <w:t>A10030799 其他建筑陶瓷制品</w:t>
            </w:r>
          </w:p>
        </w:tc>
        <w:tc>
          <w:tcPr>
            <w:tcW w:w="2248" w:type="dxa"/>
          </w:tcPr>
          <w:p>
            <w:pPr>
              <w:rPr>
                <w:rFonts w:ascii="Arial"/>
              </w:rPr>
            </w:pPr>
          </w:p>
        </w:tc>
        <w:tc>
          <w:tcPr>
            <w:tcW w:w="3543" w:type="dxa"/>
          </w:tcPr>
          <w:p>
            <w:pPr>
              <w:pStyle w:val="814"/>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pPr>
              <w:pStyle w:val="814"/>
              <w:spacing w:before="95" w:line="183" w:lineRule="auto"/>
              <w:ind w:left="118"/>
              <w:rPr>
                <w:rFonts w:hint="eastAsia"/>
              </w:rPr>
            </w:pPr>
            <w:r>
              <w:rPr>
                <w:spacing w:val="-5"/>
              </w:rPr>
              <w:t>39</w:t>
            </w:r>
          </w:p>
        </w:tc>
        <w:tc>
          <w:tcPr>
            <w:tcW w:w="1542" w:type="dxa"/>
            <w:vMerge w:val="restart"/>
            <w:tcBorders>
              <w:bottom w:val="nil"/>
            </w:tcBorders>
          </w:tcPr>
          <w:p>
            <w:pPr>
              <w:pStyle w:val="814"/>
              <w:spacing w:before="66" w:line="306" w:lineRule="auto"/>
              <w:ind w:left="109" w:right="108" w:hanging="7"/>
              <w:rPr>
                <w:rFonts w:hint="eastAsia"/>
              </w:rPr>
            </w:pPr>
            <w:r>
              <w:rPr>
                <w:spacing w:val="-1"/>
              </w:rPr>
              <w:t>A100309</w:t>
            </w:r>
            <w:r>
              <w:rPr>
                <w:spacing w:val="34"/>
                <w:w w:val="101"/>
              </w:rPr>
              <w:t xml:space="preserve"> </w:t>
            </w:r>
            <w:r>
              <w:rPr>
                <w:spacing w:val="-1"/>
              </w:rPr>
              <w:t>建筑</w:t>
            </w:r>
            <w:r>
              <w:rPr>
                <w:spacing w:val="-51"/>
              </w:rPr>
              <w:t xml:space="preserve"> </w:t>
            </w:r>
            <w:r>
              <w:rPr>
                <w:spacing w:val="-1"/>
              </w:rPr>
              <w:t>防</w:t>
            </w:r>
            <w:r>
              <w:t xml:space="preserve"> </w:t>
            </w:r>
            <w:r>
              <w:rPr>
                <w:spacing w:val="-2"/>
              </w:rPr>
              <w:t>水卷材及制品</w:t>
            </w:r>
          </w:p>
        </w:tc>
        <w:tc>
          <w:tcPr>
            <w:tcW w:w="2672" w:type="dxa"/>
          </w:tcPr>
          <w:p>
            <w:pPr>
              <w:pStyle w:val="814"/>
              <w:spacing w:before="66" w:line="283" w:lineRule="auto"/>
              <w:ind w:left="110" w:right="107" w:hanging="7"/>
              <w:rPr>
                <w:rFonts w:hint="eastAsia"/>
              </w:rPr>
            </w:pPr>
            <w:r>
              <w:rPr>
                <w:spacing w:val="-1"/>
              </w:rPr>
              <w:t>A10030901</w:t>
            </w:r>
            <w:r>
              <w:rPr>
                <w:spacing w:val="-47"/>
              </w:rPr>
              <w:t xml:space="preserve"> </w:t>
            </w:r>
            <w:r>
              <w:rPr>
                <w:spacing w:val="-1"/>
              </w:rPr>
              <w:t>沥青和改性沥青防水</w:t>
            </w:r>
            <w:r>
              <w:t xml:space="preserve"> </w:t>
            </w:r>
            <w:r>
              <w:rPr>
                <w:spacing w:val="-3"/>
              </w:rPr>
              <w:t>卷材</w:t>
            </w:r>
          </w:p>
        </w:tc>
        <w:tc>
          <w:tcPr>
            <w:tcW w:w="2248" w:type="dxa"/>
          </w:tcPr>
          <w:p>
            <w:pPr>
              <w:rPr>
                <w:rFonts w:ascii="Arial"/>
              </w:rPr>
            </w:pPr>
          </w:p>
        </w:tc>
        <w:tc>
          <w:tcPr>
            <w:tcW w:w="3543" w:type="dxa"/>
          </w:tcPr>
          <w:p>
            <w:pPr>
              <w:pStyle w:val="814"/>
              <w:spacing w:before="66" w:line="219" w:lineRule="auto"/>
              <w:ind w:left="109"/>
              <w:rPr>
                <w:rFonts w:hint="eastAsia"/>
              </w:rPr>
            </w:pPr>
            <w:r>
              <w:rPr>
                <w:spacing w:val="-2"/>
              </w:rPr>
              <w:t>HJ455</w:t>
            </w:r>
            <w:r>
              <w:rPr>
                <w:spacing w:val="-25"/>
              </w:rPr>
              <w:t xml:space="preserve"> </w:t>
            </w:r>
            <w:r>
              <w:rPr>
                <w:spacing w:val="-2"/>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814"/>
              <w:spacing w:before="67" w:line="219" w:lineRule="auto"/>
              <w:ind w:left="103"/>
              <w:rPr>
                <w:rFonts w:hint="eastAsia"/>
              </w:rPr>
            </w:pPr>
            <w:r>
              <w:rPr>
                <w:spacing w:val="-2"/>
              </w:rPr>
              <w:t>A10030903</w:t>
            </w:r>
            <w:r>
              <w:rPr>
                <w:spacing w:val="36"/>
              </w:rPr>
              <w:t xml:space="preserve"> </w:t>
            </w:r>
            <w:r>
              <w:rPr>
                <w:spacing w:val="-2"/>
              </w:rPr>
              <w:t>自粘防水卷材</w:t>
            </w:r>
          </w:p>
        </w:tc>
        <w:tc>
          <w:tcPr>
            <w:tcW w:w="2248" w:type="dxa"/>
          </w:tcPr>
          <w:p>
            <w:pPr>
              <w:rPr>
                <w:rFonts w:ascii="Arial"/>
              </w:rPr>
            </w:pPr>
          </w:p>
        </w:tc>
        <w:tc>
          <w:tcPr>
            <w:tcW w:w="3543" w:type="dxa"/>
          </w:tcPr>
          <w:p>
            <w:pPr>
              <w:pStyle w:val="814"/>
              <w:spacing w:before="66" w:line="219" w:lineRule="auto"/>
              <w:ind w:left="109"/>
              <w:rPr>
                <w:rFonts w:hint="eastAsia"/>
              </w:rPr>
            </w:pPr>
            <w:r>
              <w:rPr>
                <w:spacing w:val="-2"/>
              </w:rPr>
              <w:t>HJ455</w:t>
            </w:r>
            <w:r>
              <w:rPr>
                <w:spacing w:val="-25"/>
              </w:rPr>
              <w:t xml:space="preserve"> </w:t>
            </w:r>
            <w:r>
              <w:rPr>
                <w:spacing w:val="-2"/>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814"/>
              <w:spacing w:before="66" w:line="283" w:lineRule="auto"/>
              <w:ind w:left="108" w:right="102" w:hanging="5"/>
              <w:rPr>
                <w:rFonts w:hint="eastAsia"/>
              </w:rPr>
            </w:pPr>
            <w:r>
              <w:rPr>
                <w:spacing w:val="-2"/>
              </w:rPr>
              <w:t>A10030906</w:t>
            </w:r>
            <w:r>
              <w:rPr>
                <w:spacing w:val="-24"/>
              </w:rPr>
              <w:t xml:space="preserve"> </w:t>
            </w:r>
            <w:r>
              <w:rPr>
                <w:spacing w:val="-2"/>
              </w:rPr>
              <w:t>高分子防水卷（片）</w:t>
            </w:r>
            <w:r>
              <w:t xml:space="preserve"> 材</w:t>
            </w:r>
          </w:p>
        </w:tc>
        <w:tc>
          <w:tcPr>
            <w:tcW w:w="2248" w:type="dxa"/>
          </w:tcPr>
          <w:p>
            <w:pPr>
              <w:rPr>
                <w:rFonts w:ascii="Arial"/>
              </w:rPr>
            </w:pPr>
          </w:p>
        </w:tc>
        <w:tc>
          <w:tcPr>
            <w:tcW w:w="3543" w:type="dxa"/>
          </w:tcPr>
          <w:p>
            <w:pPr>
              <w:pStyle w:val="814"/>
              <w:spacing w:before="66" w:line="219" w:lineRule="auto"/>
              <w:ind w:left="109"/>
              <w:rPr>
                <w:rFonts w:hint="eastAsia"/>
              </w:rPr>
            </w:pPr>
            <w:r>
              <w:rPr>
                <w:spacing w:val="-2"/>
              </w:rPr>
              <w:t>HJ455</w:t>
            </w:r>
            <w:r>
              <w:rPr>
                <w:spacing w:val="-25"/>
              </w:rPr>
              <w:t xml:space="preserve"> </w:t>
            </w:r>
            <w:r>
              <w:rPr>
                <w:spacing w:val="-2"/>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pPr>
              <w:pStyle w:val="814"/>
              <w:spacing w:before="95" w:line="183" w:lineRule="auto"/>
              <w:ind w:left="114"/>
              <w:rPr>
                <w:rFonts w:hint="eastAsia"/>
              </w:rPr>
            </w:pPr>
            <w:r>
              <w:rPr>
                <w:spacing w:val="-3"/>
              </w:rPr>
              <w:t>40</w:t>
            </w:r>
          </w:p>
        </w:tc>
        <w:tc>
          <w:tcPr>
            <w:tcW w:w="1542" w:type="dxa"/>
            <w:vMerge w:val="restart"/>
            <w:tcBorders>
              <w:bottom w:val="nil"/>
            </w:tcBorders>
          </w:tcPr>
          <w:p>
            <w:pPr>
              <w:pStyle w:val="814"/>
              <w:spacing w:before="68" w:line="311" w:lineRule="auto"/>
              <w:ind w:left="106" w:right="106" w:hanging="4"/>
              <w:rPr>
                <w:rFonts w:hint="eastAsia"/>
              </w:rPr>
            </w:pPr>
            <w:r>
              <w:rPr>
                <w:spacing w:val="-8"/>
              </w:rPr>
              <w:t>A100310</w:t>
            </w:r>
            <w:r>
              <w:rPr>
                <w:spacing w:val="-25"/>
              </w:rPr>
              <w:t xml:space="preserve"> </w:t>
            </w:r>
            <w:r>
              <w:rPr>
                <w:spacing w:val="-8"/>
              </w:rPr>
              <w:t>隔热、隔</w:t>
            </w:r>
            <w:r>
              <w:t xml:space="preserve"> </w:t>
            </w:r>
            <w:r>
              <w:rPr>
                <w:spacing w:val="9"/>
              </w:rPr>
              <w:t>音人造矿物材料</w:t>
            </w:r>
            <w:r>
              <w:rPr>
                <w:spacing w:val="-2"/>
              </w:rPr>
              <w:t>及其制品</w:t>
            </w:r>
          </w:p>
        </w:tc>
        <w:tc>
          <w:tcPr>
            <w:tcW w:w="2672" w:type="dxa"/>
          </w:tcPr>
          <w:p>
            <w:pPr>
              <w:pStyle w:val="814"/>
              <w:spacing w:before="68" w:line="282" w:lineRule="auto"/>
              <w:ind w:left="108" w:right="107" w:hanging="5"/>
              <w:rPr>
                <w:rFonts w:hint="eastAsia"/>
                <w:lang w:eastAsia="zh-CN"/>
              </w:rPr>
            </w:pPr>
            <w:r>
              <w:rPr>
                <w:spacing w:val="6"/>
                <w:lang w:eastAsia="zh-CN"/>
              </w:rPr>
              <w:t>A10031001 矿物绝热和吸声材</w:t>
            </w:r>
            <w:r>
              <w:rPr>
                <w:spacing w:val="7"/>
                <w:lang w:eastAsia="zh-CN"/>
              </w:rPr>
              <w:t xml:space="preserve"> </w:t>
            </w:r>
            <w:r>
              <w:rPr>
                <w:lang w:eastAsia="zh-CN"/>
              </w:rPr>
              <w:t>料</w:t>
            </w:r>
          </w:p>
        </w:tc>
        <w:tc>
          <w:tcPr>
            <w:tcW w:w="2248" w:type="dxa"/>
          </w:tcPr>
          <w:p>
            <w:pPr>
              <w:rPr>
                <w:rFonts w:ascii="Arial"/>
              </w:rPr>
            </w:pPr>
          </w:p>
        </w:tc>
        <w:tc>
          <w:tcPr>
            <w:tcW w:w="3543" w:type="dxa"/>
          </w:tcPr>
          <w:p>
            <w:pPr>
              <w:pStyle w:val="814"/>
              <w:spacing w:before="67"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814"/>
              <w:spacing w:before="68" w:line="219" w:lineRule="auto"/>
              <w:ind w:left="103"/>
              <w:rPr>
                <w:rFonts w:hint="eastAsia"/>
              </w:rPr>
            </w:pPr>
            <w:r>
              <w:rPr>
                <w:spacing w:val="-1"/>
              </w:rPr>
              <w:t>A10031002</w:t>
            </w:r>
            <w:r>
              <w:rPr>
                <w:spacing w:val="-30"/>
              </w:rPr>
              <w:t xml:space="preserve"> </w:t>
            </w:r>
            <w:r>
              <w:rPr>
                <w:spacing w:val="-1"/>
              </w:rPr>
              <w:t>矿物材料制品</w:t>
            </w:r>
          </w:p>
        </w:tc>
        <w:tc>
          <w:tcPr>
            <w:tcW w:w="2248" w:type="dxa"/>
          </w:tcPr>
          <w:p>
            <w:pPr>
              <w:rPr>
                <w:rFonts w:ascii="Arial"/>
              </w:rPr>
            </w:pPr>
          </w:p>
        </w:tc>
        <w:tc>
          <w:tcPr>
            <w:tcW w:w="3543" w:type="dxa"/>
          </w:tcPr>
          <w:p>
            <w:pPr>
              <w:pStyle w:val="814"/>
              <w:spacing w:before="67"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814"/>
              <w:spacing w:before="95" w:line="184" w:lineRule="auto"/>
              <w:ind w:left="114"/>
              <w:rPr>
                <w:rFonts w:hint="eastAsia"/>
              </w:rPr>
            </w:pPr>
            <w:r>
              <w:rPr>
                <w:spacing w:val="-3"/>
              </w:rPr>
              <w:t>41</w:t>
            </w:r>
          </w:p>
        </w:tc>
        <w:tc>
          <w:tcPr>
            <w:tcW w:w="1542" w:type="dxa"/>
          </w:tcPr>
          <w:p>
            <w:pPr>
              <w:pStyle w:val="814"/>
              <w:spacing w:before="68" w:line="282" w:lineRule="auto"/>
              <w:ind w:left="109" w:right="108" w:hanging="7"/>
              <w:rPr>
                <w:rFonts w:hint="eastAsia"/>
              </w:rPr>
            </w:pPr>
            <w:r>
              <w:rPr>
                <w:spacing w:val="3"/>
              </w:rPr>
              <w:t>A100601</w:t>
            </w:r>
            <w:r>
              <w:rPr>
                <w:spacing w:val="34"/>
              </w:rPr>
              <w:t xml:space="preserve"> </w:t>
            </w:r>
            <w:r>
              <w:rPr>
                <w:spacing w:val="3"/>
              </w:rPr>
              <w:t>功能性</w:t>
            </w:r>
            <w:r>
              <w:t xml:space="preserve"> </w:t>
            </w:r>
            <w:r>
              <w:rPr>
                <w:spacing w:val="-2"/>
              </w:rPr>
              <w:t>建筑涂料</w:t>
            </w:r>
          </w:p>
        </w:tc>
        <w:tc>
          <w:tcPr>
            <w:tcW w:w="2672" w:type="dxa"/>
          </w:tcPr>
          <w:p>
            <w:pPr>
              <w:rPr>
                <w:rFonts w:ascii="Arial"/>
              </w:rPr>
            </w:pPr>
          </w:p>
        </w:tc>
        <w:tc>
          <w:tcPr>
            <w:tcW w:w="2248" w:type="dxa"/>
          </w:tcPr>
          <w:p>
            <w:pPr>
              <w:rPr>
                <w:rFonts w:ascii="Arial"/>
              </w:rPr>
            </w:pPr>
          </w:p>
        </w:tc>
        <w:tc>
          <w:tcPr>
            <w:tcW w:w="3543" w:type="dxa"/>
          </w:tcPr>
          <w:p>
            <w:pPr>
              <w:pStyle w:val="814"/>
              <w:spacing w:before="67"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pPr>
              <w:pStyle w:val="814"/>
              <w:spacing w:before="97" w:line="183" w:lineRule="auto"/>
              <w:ind w:left="114"/>
              <w:rPr>
                <w:rFonts w:hint="eastAsia"/>
              </w:rPr>
            </w:pPr>
            <w:r>
              <w:rPr>
                <w:spacing w:val="-3"/>
              </w:rPr>
              <w:t>42</w:t>
            </w:r>
          </w:p>
        </w:tc>
        <w:tc>
          <w:tcPr>
            <w:tcW w:w="1542" w:type="dxa"/>
          </w:tcPr>
          <w:p>
            <w:pPr>
              <w:pStyle w:val="814"/>
              <w:spacing w:before="69" w:line="284" w:lineRule="auto"/>
              <w:ind w:left="109" w:right="106" w:firstLine="84"/>
              <w:rPr>
                <w:rFonts w:hint="eastAsia"/>
              </w:rPr>
            </w:pPr>
            <w:r>
              <w:rPr>
                <w:spacing w:val="-1"/>
              </w:rPr>
              <w:t>A100399</w:t>
            </w:r>
            <w:r>
              <w:rPr>
                <w:spacing w:val="-15"/>
              </w:rPr>
              <w:t xml:space="preserve"> </w:t>
            </w:r>
            <w:r>
              <w:rPr>
                <w:spacing w:val="-1"/>
              </w:rPr>
              <w:t>其他非</w:t>
            </w:r>
            <w:r>
              <w:t xml:space="preserve"> </w:t>
            </w:r>
            <w:r>
              <w:rPr>
                <w:spacing w:val="-2"/>
              </w:rPr>
              <w:t>金属矿物制品</w:t>
            </w:r>
          </w:p>
        </w:tc>
        <w:tc>
          <w:tcPr>
            <w:tcW w:w="2672" w:type="dxa"/>
          </w:tcPr>
          <w:p>
            <w:pPr>
              <w:pStyle w:val="814"/>
              <w:spacing w:before="68" w:line="219" w:lineRule="auto"/>
              <w:ind w:left="103"/>
              <w:rPr>
                <w:rFonts w:hint="eastAsia"/>
              </w:rPr>
            </w:pPr>
            <w:r>
              <w:rPr>
                <w:spacing w:val="-1"/>
              </w:rPr>
              <w:t>A10039901</w:t>
            </w:r>
            <w:r>
              <w:rPr>
                <w:spacing w:val="-45"/>
              </w:rPr>
              <w:t xml:space="preserve"> </w:t>
            </w:r>
            <w:r>
              <w:rPr>
                <w:spacing w:val="-1"/>
              </w:rPr>
              <w:t>其他非金属建筑材料</w:t>
            </w:r>
          </w:p>
        </w:tc>
        <w:tc>
          <w:tcPr>
            <w:tcW w:w="2248" w:type="dxa"/>
          </w:tcPr>
          <w:p>
            <w:pPr>
              <w:rPr>
                <w:rFonts w:ascii="Arial"/>
              </w:rPr>
            </w:pPr>
          </w:p>
        </w:tc>
        <w:tc>
          <w:tcPr>
            <w:tcW w:w="3543" w:type="dxa"/>
          </w:tcPr>
          <w:p>
            <w:pPr>
              <w:pStyle w:val="814"/>
              <w:spacing w:before="68" w:line="219" w:lineRule="auto"/>
              <w:ind w:left="109"/>
              <w:rPr>
                <w:rFonts w:hint="eastAsia"/>
              </w:rPr>
            </w:pPr>
            <w:r>
              <w:rPr>
                <w:spacing w:val="-2"/>
              </w:rPr>
              <w:t>HJ456</w:t>
            </w:r>
            <w:r>
              <w:rPr>
                <w:spacing w:val="-23"/>
              </w:rPr>
              <w:t xml:space="preserve"> </w:t>
            </w:r>
            <w:r>
              <w:rPr>
                <w:spacing w:val="-2"/>
              </w:rPr>
              <w:t>刚性防水材料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vMerge w:val="restart"/>
            <w:tcBorders>
              <w:bottom w:val="nil"/>
            </w:tcBorders>
          </w:tcPr>
          <w:p>
            <w:pPr>
              <w:pStyle w:val="814"/>
              <w:spacing w:before="96" w:line="183" w:lineRule="auto"/>
              <w:ind w:left="114"/>
              <w:rPr>
                <w:rFonts w:hint="eastAsia"/>
              </w:rPr>
            </w:pPr>
            <w:r>
              <w:rPr>
                <w:spacing w:val="-3"/>
              </w:rPr>
              <w:t>43</w:t>
            </w:r>
          </w:p>
        </w:tc>
        <w:tc>
          <w:tcPr>
            <w:tcW w:w="1542" w:type="dxa"/>
            <w:vMerge w:val="restart"/>
            <w:tcBorders>
              <w:bottom w:val="nil"/>
            </w:tcBorders>
          </w:tcPr>
          <w:p>
            <w:pPr>
              <w:pStyle w:val="814"/>
              <w:spacing w:before="68" w:line="307" w:lineRule="auto"/>
              <w:ind w:left="107" w:right="108" w:hanging="5"/>
              <w:rPr>
                <w:rFonts w:hint="eastAsia"/>
              </w:rPr>
            </w:pPr>
            <w:r>
              <w:rPr>
                <w:spacing w:val="3"/>
              </w:rPr>
              <w:t>A100602</w:t>
            </w:r>
            <w:r>
              <w:rPr>
                <w:spacing w:val="34"/>
              </w:rPr>
              <w:t xml:space="preserve"> </w:t>
            </w:r>
            <w:r>
              <w:rPr>
                <w:spacing w:val="3"/>
              </w:rPr>
              <w:t>墙面涂</w:t>
            </w:r>
            <w:r>
              <w:t xml:space="preserve"> 料</w:t>
            </w:r>
          </w:p>
        </w:tc>
        <w:tc>
          <w:tcPr>
            <w:tcW w:w="2672" w:type="dxa"/>
          </w:tcPr>
          <w:p>
            <w:pPr>
              <w:pStyle w:val="814"/>
              <w:spacing w:before="69" w:line="284" w:lineRule="auto"/>
              <w:ind w:left="108" w:right="107" w:hanging="5"/>
              <w:rPr>
                <w:rFonts w:hint="eastAsia"/>
              </w:rPr>
            </w:pPr>
            <w:r>
              <w:rPr>
                <w:spacing w:val="-1"/>
              </w:rPr>
              <w:t>A10060202</w:t>
            </w:r>
            <w:r>
              <w:rPr>
                <w:spacing w:val="-47"/>
              </w:rPr>
              <w:t xml:space="preserve"> </w:t>
            </w:r>
            <w:r>
              <w:rPr>
                <w:spacing w:val="-1"/>
              </w:rPr>
              <w:t>合成树脂乳液内墙涂</w:t>
            </w:r>
            <w:r>
              <w:t xml:space="preserve"> 料</w:t>
            </w:r>
          </w:p>
        </w:tc>
        <w:tc>
          <w:tcPr>
            <w:tcW w:w="2248" w:type="dxa"/>
          </w:tcPr>
          <w:p>
            <w:pPr>
              <w:rPr>
                <w:rFonts w:ascii="Arial"/>
              </w:rPr>
            </w:pPr>
          </w:p>
        </w:tc>
        <w:tc>
          <w:tcPr>
            <w:tcW w:w="3543" w:type="dxa"/>
          </w:tcPr>
          <w:p>
            <w:pPr>
              <w:pStyle w:val="814"/>
              <w:spacing w:before="67"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814"/>
              <w:spacing w:before="64" w:line="284" w:lineRule="auto"/>
              <w:ind w:left="108" w:right="107" w:hanging="5"/>
              <w:rPr>
                <w:rFonts w:hint="eastAsia"/>
              </w:rPr>
            </w:pPr>
            <w:r>
              <w:rPr>
                <w:spacing w:val="-1"/>
              </w:rPr>
              <w:t>A10060203</w:t>
            </w:r>
            <w:r>
              <w:rPr>
                <w:spacing w:val="-47"/>
              </w:rPr>
              <w:t xml:space="preserve"> </w:t>
            </w:r>
            <w:r>
              <w:rPr>
                <w:spacing w:val="-1"/>
              </w:rPr>
              <w:t>合成树脂乳液外墙涂</w:t>
            </w:r>
            <w:r>
              <w:t xml:space="preserve"> 料</w:t>
            </w:r>
          </w:p>
        </w:tc>
        <w:tc>
          <w:tcPr>
            <w:tcW w:w="2248" w:type="dxa"/>
          </w:tcPr>
          <w:p>
            <w:pPr>
              <w:rPr>
                <w:rFonts w:ascii="Arial"/>
              </w:rPr>
            </w:pPr>
          </w:p>
        </w:tc>
        <w:tc>
          <w:tcPr>
            <w:tcW w:w="3543" w:type="dxa"/>
          </w:tcPr>
          <w:p>
            <w:pPr>
              <w:pStyle w:val="814"/>
              <w:spacing w:before="63"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814"/>
              <w:spacing w:before="64" w:line="221" w:lineRule="auto"/>
              <w:ind w:left="103"/>
              <w:rPr>
                <w:rFonts w:hint="eastAsia"/>
              </w:rPr>
            </w:pPr>
            <w:r>
              <w:rPr>
                <w:spacing w:val="-1"/>
              </w:rPr>
              <w:t>A10060299</w:t>
            </w:r>
            <w:r>
              <w:rPr>
                <w:spacing w:val="-30"/>
              </w:rPr>
              <w:t xml:space="preserve"> </w:t>
            </w:r>
            <w:r>
              <w:rPr>
                <w:spacing w:val="-1"/>
              </w:rPr>
              <w:t>其他墙面涂料</w:t>
            </w:r>
          </w:p>
        </w:tc>
        <w:tc>
          <w:tcPr>
            <w:tcW w:w="2248" w:type="dxa"/>
          </w:tcPr>
          <w:p>
            <w:pPr>
              <w:rPr>
                <w:rFonts w:ascii="Arial"/>
              </w:rPr>
            </w:pPr>
          </w:p>
        </w:tc>
        <w:tc>
          <w:tcPr>
            <w:tcW w:w="3543" w:type="dxa"/>
          </w:tcPr>
          <w:p>
            <w:pPr>
              <w:pStyle w:val="814"/>
              <w:spacing w:before="64"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814"/>
              <w:spacing w:before="93" w:line="183" w:lineRule="auto"/>
              <w:ind w:left="114"/>
              <w:rPr>
                <w:rFonts w:hint="eastAsia"/>
              </w:rPr>
            </w:pPr>
            <w:r>
              <w:rPr>
                <w:spacing w:val="-3"/>
              </w:rPr>
              <w:t>44</w:t>
            </w:r>
          </w:p>
        </w:tc>
        <w:tc>
          <w:tcPr>
            <w:tcW w:w="1542" w:type="dxa"/>
          </w:tcPr>
          <w:p>
            <w:pPr>
              <w:pStyle w:val="814"/>
              <w:spacing w:before="66" w:line="283" w:lineRule="auto"/>
              <w:ind w:left="107" w:right="108" w:hanging="5"/>
              <w:rPr>
                <w:rFonts w:hint="eastAsia"/>
              </w:rPr>
            </w:pPr>
            <w:r>
              <w:rPr>
                <w:spacing w:val="2"/>
              </w:rPr>
              <w:t>A100604</w:t>
            </w:r>
            <w:r>
              <w:rPr>
                <w:spacing w:val="44"/>
              </w:rPr>
              <w:t xml:space="preserve"> </w:t>
            </w:r>
            <w:r>
              <w:rPr>
                <w:spacing w:val="2"/>
              </w:rPr>
              <w:t>防水涂</w:t>
            </w:r>
            <w:r>
              <w:t xml:space="preserve"> 料</w:t>
            </w:r>
          </w:p>
        </w:tc>
        <w:tc>
          <w:tcPr>
            <w:tcW w:w="2672" w:type="dxa"/>
          </w:tcPr>
          <w:p>
            <w:pPr>
              <w:pStyle w:val="814"/>
              <w:spacing w:before="65" w:line="220" w:lineRule="auto"/>
              <w:ind w:left="103"/>
              <w:rPr>
                <w:rFonts w:hint="eastAsia"/>
              </w:rPr>
            </w:pPr>
            <w:r>
              <w:rPr>
                <w:spacing w:val="-1"/>
              </w:rPr>
              <w:t>A10060499</w:t>
            </w:r>
            <w:r>
              <w:rPr>
                <w:spacing w:val="-30"/>
              </w:rPr>
              <w:t xml:space="preserve"> </w:t>
            </w:r>
            <w:r>
              <w:rPr>
                <w:spacing w:val="-1"/>
              </w:rPr>
              <w:t>其他防水涂料</w:t>
            </w:r>
          </w:p>
        </w:tc>
        <w:tc>
          <w:tcPr>
            <w:tcW w:w="2248" w:type="dxa"/>
          </w:tcPr>
          <w:p>
            <w:pPr>
              <w:rPr>
                <w:rFonts w:ascii="Arial"/>
              </w:rPr>
            </w:pPr>
          </w:p>
        </w:tc>
        <w:tc>
          <w:tcPr>
            <w:tcW w:w="3543" w:type="dxa"/>
          </w:tcPr>
          <w:p>
            <w:pPr>
              <w:pStyle w:val="814"/>
              <w:spacing w:before="65"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814"/>
              <w:spacing w:before="94" w:line="183" w:lineRule="auto"/>
              <w:ind w:left="114"/>
              <w:rPr>
                <w:rFonts w:hint="eastAsia"/>
              </w:rPr>
            </w:pPr>
            <w:r>
              <w:rPr>
                <w:spacing w:val="-3"/>
              </w:rPr>
              <w:t>45</w:t>
            </w:r>
          </w:p>
        </w:tc>
        <w:tc>
          <w:tcPr>
            <w:tcW w:w="1542" w:type="dxa"/>
          </w:tcPr>
          <w:p>
            <w:pPr>
              <w:pStyle w:val="814"/>
              <w:spacing w:before="66" w:line="283" w:lineRule="auto"/>
              <w:ind w:left="109" w:right="108" w:hanging="7"/>
              <w:rPr>
                <w:rFonts w:hint="eastAsia"/>
              </w:rPr>
            </w:pPr>
            <w:r>
              <w:rPr>
                <w:spacing w:val="3"/>
              </w:rPr>
              <w:t>A100699</w:t>
            </w:r>
            <w:r>
              <w:rPr>
                <w:spacing w:val="34"/>
              </w:rPr>
              <w:t xml:space="preserve"> </w:t>
            </w:r>
            <w:r>
              <w:rPr>
                <w:spacing w:val="3"/>
              </w:rPr>
              <w:t>其他建</w:t>
            </w:r>
            <w:r>
              <w:rPr>
                <w:spacing w:val="-2"/>
              </w:rPr>
              <w:t>筑涂料</w:t>
            </w:r>
          </w:p>
        </w:tc>
        <w:tc>
          <w:tcPr>
            <w:tcW w:w="2672" w:type="dxa"/>
          </w:tcPr>
          <w:p>
            <w:pPr>
              <w:rPr>
                <w:rFonts w:ascii="Arial"/>
              </w:rPr>
            </w:pPr>
          </w:p>
        </w:tc>
        <w:tc>
          <w:tcPr>
            <w:tcW w:w="2248" w:type="dxa"/>
          </w:tcPr>
          <w:p>
            <w:pPr>
              <w:rPr>
                <w:rFonts w:ascii="Arial"/>
              </w:rPr>
            </w:pPr>
          </w:p>
        </w:tc>
        <w:tc>
          <w:tcPr>
            <w:tcW w:w="3543" w:type="dxa"/>
          </w:tcPr>
          <w:p>
            <w:pPr>
              <w:pStyle w:val="814"/>
              <w:spacing w:before="65"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583" w:type="dxa"/>
          </w:tcPr>
          <w:p>
            <w:pPr>
              <w:pStyle w:val="814"/>
              <w:spacing w:before="95" w:line="183" w:lineRule="auto"/>
              <w:ind w:left="114"/>
              <w:rPr>
                <w:rFonts w:hint="eastAsia"/>
              </w:rPr>
            </w:pPr>
            <w:r>
              <w:rPr>
                <w:spacing w:val="-3"/>
              </w:rPr>
              <w:t>46</w:t>
            </w:r>
          </w:p>
        </w:tc>
        <w:tc>
          <w:tcPr>
            <w:tcW w:w="1542" w:type="dxa"/>
          </w:tcPr>
          <w:p>
            <w:pPr>
              <w:pStyle w:val="814"/>
              <w:spacing w:before="66" w:line="222" w:lineRule="auto"/>
              <w:ind w:left="102"/>
              <w:rPr>
                <w:rFonts w:hint="eastAsia"/>
              </w:rPr>
            </w:pPr>
            <w:r>
              <w:rPr>
                <w:spacing w:val="-8"/>
              </w:rPr>
              <w:t>A100701</w:t>
            </w:r>
            <w:r>
              <w:rPr>
                <w:spacing w:val="-12"/>
              </w:rPr>
              <w:t xml:space="preserve"> </w:t>
            </w:r>
            <w:r>
              <w:rPr>
                <w:spacing w:val="-8"/>
              </w:rPr>
              <w:t>门、门槛</w:t>
            </w:r>
          </w:p>
        </w:tc>
        <w:tc>
          <w:tcPr>
            <w:tcW w:w="2672" w:type="dxa"/>
          </w:tcPr>
          <w:p>
            <w:pPr>
              <w:rPr>
                <w:rFonts w:ascii="Arial"/>
              </w:rPr>
            </w:pPr>
          </w:p>
        </w:tc>
        <w:tc>
          <w:tcPr>
            <w:tcW w:w="2248" w:type="dxa"/>
          </w:tcPr>
          <w:p>
            <w:pPr>
              <w:rPr>
                <w:rFonts w:ascii="Arial"/>
              </w:rPr>
            </w:pPr>
          </w:p>
        </w:tc>
        <w:tc>
          <w:tcPr>
            <w:tcW w:w="3543" w:type="dxa"/>
          </w:tcPr>
          <w:p>
            <w:pPr>
              <w:pStyle w:val="814"/>
              <w:spacing w:before="66" w:line="219" w:lineRule="auto"/>
              <w:ind w:left="109"/>
              <w:rPr>
                <w:rFonts w:hint="eastAsia"/>
                <w:lang w:eastAsia="zh-CN"/>
              </w:rPr>
            </w:pPr>
            <w:r>
              <w:rPr>
                <w:spacing w:val="-1"/>
                <w:lang w:eastAsia="zh-CN"/>
              </w:rPr>
              <w:t>HJ/T 237</w:t>
            </w:r>
            <w:r>
              <w:rPr>
                <w:spacing w:val="-32"/>
                <w:lang w:eastAsia="zh-CN"/>
              </w:rPr>
              <w:t xml:space="preserve"> </w:t>
            </w:r>
            <w:r>
              <w:rPr>
                <w:spacing w:val="-1"/>
                <w:lang w:eastAsia="zh-CN"/>
              </w:rPr>
              <w:t>塑料门窗/HJ459</w:t>
            </w:r>
            <w:r>
              <w:rPr>
                <w:spacing w:val="-37"/>
                <w:lang w:eastAsia="zh-CN"/>
              </w:rPr>
              <w:t xml:space="preserve"> </w:t>
            </w:r>
            <w:r>
              <w:rPr>
                <w:spacing w:val="-1"/>
                <w:lang w:eastAsia="zh-CN"/>
              </w:rPr>
              <w:t>木</w:t>
            </w:r>
            <w:r>
              <w:rPr>
                <w:spacing w:val="-2"/>
                <w:lang w:eastAsia="zh-CN"/>
              </w:rPr>
              <w:t>质门和钢质门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pPr>
              <w:pStyle w:val="814"/>
              <w:spacing w:before="95" w:line="183" w:lineRule="auto"/>
              <w:ind w:left="114"/>
              <w:rPr>
                <w:rFonts w:hint="eastAsia"/>
              </w:rPr>
            </w:pPr>
            <w:r>
              <w:rPr>
                <w:spacing w:val="-3"/>
              </w:rPr>
              <w:t>47</w:t>
            </w:r>
          </w:p>
        </w:tc>
        <w:tc>
          <w:tcPr>
            <w:tcW w:w="1542" w:type="dxa"/>
          </w:tcPr>
          <w:p>
            <w:pPr>
              <w:pStyle w:val="814"/>
              <w:spacing w:before="66" w:line="221" w:lineRule="auto"/>
              <w:ind w:left="102"/>
              <w:rPr>
                <w:rFonts w:hint="eastAsia"/>
              </w:rPr>
            </w:pPr>
            <w:r>
              <w:rPr>
                <w:spacing w:val="-1"/>
              </w:rPr>
              <w:t>A100702</w:t>
            </w:r>
            <w:r>
              <w:rPr>
                <w:spacing w:val="-24"/>
              </w:rPr>
              <w:t xml:space="preserve"> </w:t>
            </w:r>
            <w:r>
              <w:rPr>
                <w:spacing w:val="-1"/>
              </w:rPr>
              <w:t>窗</w:t>
            </w:r>
          </w:p>
        </w:tc>
        <w:tc>
          <w:tcPr>
            <w:tcW w:w="2672" w:type="dxa"/>
          </w:tcPr>
          <w:p>
            <w:pPr>
              <w:rPr>
                <w:rFonts w:ascii="Arial"/>
              </w:rPr>
            </w:pPr>
          </w:p>
        </w:tc>
        <w:tc>
          <w:tcPr>
            <w:tcW w:w="2248" w:type="dxa"/>
          </w:tcPr>
          <w:p>
            <w:pPr>
              <w:rPr>
                <w:rFonts w:ascii="Arial"/>
              </w:rPr>
            </w:pPr>
          </w:p>
        </w:tc>
        <w:tc>
          <w:tcPr>
            <w:tcW w:w="3543" w:type="dxa"/>
          </w:tcPr>
          <w:p>
            <w:pPr>
              <w:pStyle w:val="814"/>
              <w:spacing w:before="66" w:line="219" w:lineRule="auto"/>
              <w:ind w:left="109"/>
              <w:rPr>
                <w:rFonts w:hint="eastAsia"/>
              </w:rPr>
            </w:pPr>
            <w:r>
              <w:rPr>
                <w:spacing w:val="-1"/>
              </w:rPr>
              <w:t>HJ/T237</w:t>
            </w:r>
            <w:r>
              <w:rPr>
                <w:spacing w:val="-33"/>
              </w:rPr>
              <w:t xml:space="preserve"> </w:t>
            </w:r>
            <w:r>
              <w:rPr>
                <w:spacing w:val="-1"/>
              </w:rPr>
              <w:t>塑料门窗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583" w:type="dxa"/>
          </w:tcPr>
          <w:p>
            <w:pPr>
              <w:pStyle w:val="814"/>
              <w:spacing w:before="98" w:line="183" w:lineRule="auto"/>
              <w:ind w:left="114"/>
              <w:rPr>
                <w:rFonts w:hint="eastAsia"/>
              </w:rPr>
            </w:pPr>
            <w:r>
              <w:rPr>
                <w:spacing w:val="-3"/>
              </w:rPr>
              <w:t>48</w:t>
            </w:r>
          </w:p>
        </w:tc>
        <w:tc>
          <w:tcPr>
            <w:tcW w:w="1542" w:type="dxa"/>
          </w:tcPr>
          <w:p>
            <w:pPr>
              <w:pStyle w:val="814"/>
              <w:spacing w:before="70" w:line="282" w:lineRule="auto"/>
              <w:ind w:left="109" w:right="106" w:hanging="7"/>
              <w:rPr>
                <w:rFonts w:hint="eastAsia"/>
              </w:rPr>
            </w:pPr>
            <w:r>
              <w:rPr>
                <w:spacing w:val="-8"/>
              </w:rPr>
              <w:t>A170108</w:t>
            </w:r>
            <w:r>
              <w:rPr>
                <w:spacing w:val="-25"/>
              </w:rPr>
              <w:t xml:space="preserve"> </w:t>
            </w:r>
            <w:r>
              <w:rPr>
                <w:spacing w:val="-8"/>
              </w:rPr>
              <w:t>涂料（建</w:t>
            </w:r>
            <w:r>
              <w:t xml:space="preserve"> </w:t>
            </w:r>
            <w:r>
              <w:rPr>
                <w:spacing w:val="-2"/>
              </w:rPr>
              <w:t>筑涂料除外）</w:t>
            </w:r>
          </w:p>
        </w:tc>
        <w:tc>
          <w:tcPr>
            <w:tcW w:w="2672" w:type="dxa"/>
          </w:tcPr>
          <w:p>
            <w:pPr>
              <w:rPr>
                <w:rFonts w:ascii="Arial"/>
              </w:rPr>
            </w:pPr>
          </w:p>
        </w:tc>
        <w:tc>
          <w:tcPr>
            <w:tcW w:w="2248" w:type="dxa"/>
          </w:tcPr>
          <w:p>
            <w:pPr>
              <w:rPr>
                <w:rFonts w:ascii="Arial"/>
              </w:rPr>
            </w:pPr>
          </w:p>
        </w:tc>
        <w:tc>
          <w:tcPr>
            <w:tcW w:w="3543" w:type="dxa"/>
          </w:tcPr>
          <w:p>
            <w:pPr>
              <w:pStyle w:val="814"/>
              <w:spacing w:before="69"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814"/>
              <w:spacing w:before="96" w:line="183" w:lineRule="auto"/>
              <w:ind w:left="114"/>
              <w:rPr>
                <w:rFonts w:hint="eastAsia"/>
              </w:rPr>
            </w:pPr>
            <w:r>
              <w:rPr>
                <w:spacing w:val="-3"/>
              </w:rPr>
              <w:t>49</w:t>
            </w:r>
          </w:p>
        </w:tc>
        <w:tc>
          <w:tcPr>
            <w:tcW w:w="1542" w:type="dxa"/>
          </w:tcPr>
          <w:p>
            <w:pPr>
              <w:pStyle w:val="814"/>
              <w:spacing w:before="68" w:line="282" w:lineRule="auto"/>
              <w:ind w:left="109" w:right="108" w:hanging="7"/>
              <w:rPr>
                <w:rFonts w:hint="eastAsia"/>
              </w:rPr>
            </w:pPr>
            <w:r>
              <w:rPr>
                <w:spacing w:val="3"/>
              </w:rPr>
              <w:t>A170112</w:t>
            </w:r>
            <w:r>
              <w:rPr>
                <w:spacing w:val="34"/>
              </w:rPr>
              <w:t xml:space="preserve"> </w:t>
            </w:r>
            <w:r>
              <w:rPr>
                <w:spacing w:val="3"/>
              </w:rPr>
              <w:t>密封用</w:t>
            </w:r>
            <w:r>
              <w:t xml:space="preserve"> </w:t>
            </w:r>
            <w:r>
              <w:rPr>
                <w:spacing w:val="-2"/>
              </w:rPr>
              <w:t>填料及类似品</w:t>
            </w:r>
          </w:p>
        </w:tc>
        <w:tc>
          <w:tcPr>
            <w:tcW w:w="2672" w:type="dxa"/>
          </w:tcPr>
          <w:p>
            <w:pPr>
              <w:rPr>
                <w:rFonts w:ascii="Arial"/>
              </w:rPr>
            </w:pPr>
          </w:p>
        </w:tc>
        <w:tc>
          <w:tcPr>
            <w:tcW w:w="2248" w:type="dxa"/>
          </w:tcPr>
          <w:p>
            <w:pPr>
              <w:rPr>
                <w:rFonts w:ascii="Arial"/>
              </w:rPr>
            </w:pPr>
          </w:p>
        </w:tc>
        <w:tc>
          <w:tcPr>
            <w:tcW w:w="3543" w:type="dxa"/>
          </w:tcPr>
          <w:p>
            <w:pPr>
              <w:pStyle w:val="814"/>
              <w:spacing w:before="67" w:line="219" w:lineRule="auto"/>
              <w:ind w:left="109"/>
              <w:rPr>
                <w:rFonts w:hint="eastAsia"/>
              </w:rPr>
            </w:pPr>
            <w:r>
              <w:rPr>
                <w:spacing w:val="-1"/>
              </w:rPr>
              <w:t>HJ2541</w:t>
            </w:r>
            <w:r>
              <w:rPr>
                <w:spacing w:val="-35"/>
              </w:rPr>
              <w:t xml:space="preserve"> </w:t>
            </w:r>
            <w:r>
              <w:rPr>
                <w:spacing w:val="-1"/>
              </w:rPr>
              <w:t>胶粘剂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pPr>
              <w:pStyle w:val="814"/>
              <w:spacing w:before="97" w:line="183" w:lineRule="auto"/>
              <w:ind w:left="118"/>
              <w:rPr>
                <w:rFonts w:hint="eastAsia"/>
              </w:rPr>
            </w:pPr>
            <w:r>
              <w:rPr>
                <w:spacing w:val="-5"/>
              </w:rPr>
              <w:t>50</w:t>
            </w:r>
          </w:p>
        </w:tc>
        <w:tc>
          <w:tcPr>
            <w:tcW w:w="1542" w:type="dxa"/>
          </w:tcPr>
          <w:p>
            <w:pPr>
              <w:pStyle w:val="814"/>
              <w:spacing w:before="69" w:line="284" w:lineRule="auto"/>
              <w:ind w:left="122" w:right="108" w:hanging="20"/>
              <w:rPr>
                <w:rFonts w:hint="eastAsia"/>
              </w:rPr>
            </w:pPr>
            <w:r>
              <w:rPr>
                <w:spacing w:val="3"/>
              </w:rPr>
              <w:t>A180201</w:t>
            </w:r>
            <w:r>
              <w:rPr>
                <w:spacing w:val="34"/>
              </w:rPr>
              <w:t xml:space="preserve"> </w:t>
            </w:r>
            <w:r>
              <w:rPr>
                <w:spacing w:val="3"/>
              </w:rPr>
              <w:t>塑料制</w:t>
            </w:r>
            <w:r>
              <w:t xml:space="preserve"> 品</w:t>
            </w:r>
          </w:p>
        </w:tc>
        <w:tc>
          <w:tcPr>
            <w:tcW w:w="2672" w:type="dxa"/>
          </w:tcPr>
          <w:p>
            <w:pPr>
              <w:rPr>
                <w:rFonts w:ascii="Arial"/>
              </w:rPr>
            </w:pPr>
          </w:p>
        </w:tc>
        <w:tc>
          <w:tcPr>
            <w:tcW w:w="2248" w:type="dxa"/>
          </w:tcPr>
          <w:p>
            <w:pPr>
              <w:rPr>
                <w:rFonts w:ascii="Arial"/>
              </w:rPr>
            </w:pPr>
          </w:p>
        </w:tc>
        <w:tc>
          <w:tcPr>
            <w:tcW w:w="3543" w:type="dxa"/>
          </w:tcPr>
          <w:p>
            <w:pPr>
              <w:pStyle w:val="814"/>
              <w:spacing w:before="69" w:line="284" w:lineRule="auto"/>
              <w:ind w:left="113" w:right="104" w:hanging="4"/>
              <w:rPr>
                <w:rFonts w:hint="eastAsia"/>
              </w:rPr>
            </w:pPr>
            <w:r>
              <w:t>HJ/T226 建筑用塑料管材/HJ/</w:t>
            </w:r>
            <w:r>
              <w:rPr>
                <w:spacing w:val="-1"/>
              </w:rPr>
              <w:t>T231 再生塑</w:t>
            </w:r>
            <w:r>
              <w:t xml:space="preserve"> </w:t>
            </w:r>
            <w:r>
              <w:rPr>
                <w:spacing w:val="-2"/>
              </w:rPr>
              <w:t>料制品</w:t>
            </w:r>
          </w:p>
        </w:tc>
      </w:tr>
    </w:tbl>
    <w:p>
      <w:pPr>
        <w:spacing w:line="91" w:lineRule="auto"/>
        <w:rPr>
          <w:rFonts w:ascii="Arial"/>
          <w:sz w:val="2"/>
        </w:rPr>
      </w:pPr>
    </w:p>
    <w:p>
      <w:pPr>
        <w:rPr>
          <w:rFonts w:hint="eastAsia" w:ascii="仿宋" w:hAnsi="仿宋" w:eastAsia="仿宋" w:cs="仿宋"/>
          <w:spacing w:val="-1"/>
          <w:sz w:val="24"/>
        </w:rPr>
      </w:pPr>
      <w:r>
        <w:rPr>
          <w:rFonts w:ascii="仿宋" w:hAnsi="仿宋" w:eastAsia="仿宋" w:cs="仿宋"/>
          <w:spacing w:val="-1"/>
          <w:sz w:val="24"/>
        </w:rPr>
        <w:t>注：环境标志产品认证应依据相关标准的最新版本</w:t>
      </w:r>
      <w:r>
        <w:rPr>
          <w:rFonts w:hint="eastAsia" w:ascii="仿宋" w:hAnsi="仿宋" w:eastAsia="仿宋" w:cs="仿宋"/>
          <w:spacing w:val="-1"/>
          <w:sz w:val="24"/>
        </w:rPr>
        <w:t>。</w:t>
      </w:r>
    </w:p>
    <w:p>
      <w:pPr>
        <w:pStyle w:val="47"/>
        <w:rPr>
          <w:rFonts w:hint="eastAsia" w:ascii="仿宋_GB2312" w:hAnsi="宋体" w:eastAsia="仿宋_GB2312"/>
          <w:b/>
          <w:bCs/>
          <w:color w:val="auto"/>
          <w:sz w:val="24"/>
        </w:rPr>
      </w:pPr>
    </w:p>
    <w:p>
      <w:pPr>
        <w:pStyle w:val="47"/>
        <w:rPr>
          <w:rFonts w:hint="eastAsia" w:ascii="仿宋_GB2312" w:hAnsi="宋体" w:eastAsia="仿宋_GB2312"/>
          <w:b/>
          <w:bCs/>
          <w:color w:val="auto"/>
          <w:sz w:val="24"/>
        </w:rPr>
      </w:pPr>
    </w:p>
    <w:p>
      <w:pPr>
        <w:pStyle w:val="47"/>
        <w:rPr>
          <w:rFonts w:hint="eastAsia" w:ascii="仿宋_GB2312" w:hAnsi="宋体" w:eastAsia="仿宋_GB2312"/>
          <w:b/>
          <w:bCs/>
          <w:color w:val="auto"/>
          <w:sz w:val="24"/>
        </w:rPr>
      </w:pPr>
    </w:p>
    <w:p>
      <w:pPr>
        <w:pStyle w:val="47"/>
        <w:rPr>
          <w:rFonts w:hint="eastAsia" w:ascii="仿宋_GB2312" w:hAnsi="宋体" w:eastAsia="仿宋_GB2312"/>
          <w:b/>
          <w:bCs/>
          <w:color w:val="auto"/>
          <w:sz w:val="24"/>
        </w:rPr>
      </w:pPr>
    </w:p>
    <w:p>
      <w:pPr>
        <w:pStyle w:val="47"/>
        <w:rPr>
          <w:rFonts w:hint="eastAsia" w:ascii="仿宋_GB2312" w:hAnsi="宋体" w:eastAsia="仿宋_GB2312"/>
          <w:b/>
          <w:bCs/>
          <w:color w:val="auto"/>
          <w:sz w:val="24"/>
        </w:rPr>
      </w:pPr>
    </w:p>
    <w:p>
      <w:pPr>
        <w:pStyle w:val="47"/>
        <w:rPr>
          <w:rFonts w:hint="eastAsia" w:ascii="仿宋_GB2312" w:hAnsi="宋体" w:eastAsia="仿宋_GB2312"/>
          <w:b/>
          <w:bCs/>
          <w:color w:val="auto"/>
          <w:sz w:val="24"/>
        </w:rPr>
      </w:pPr>
    </w:p>
    <w:p>
      <w:pPr>
        <w:pStyle w:val="47"/>
        <w:rPr>
          <w:rFonts w:hint="eastAsia" w:ascii="仿宋_GB2312" w:hAnsi="宋体" w:eastAsia="仿宋_GB2312"/>
          <w:b/>
          <w:bCs/>
          <w:color w:val="auto"/>
          <w:sz w:val="24"/>
        </w:rPr>
      </w:pPr>
    </w:p>
    <w:p>
      <w:pPr>
        <w:pStyle w:val="47"/>
        <w:rPr>
          <w:rFonts w:hint="eastAsia" w:ascii="仿宋_GB2312" w:hAnsi="宋体" w:eastAsia="仿宋_GB2312"/>
          <w:b/>
          <w:bCs/>
          <w:color w:val="auto"/>
          <w:sz w:val="24"/>
        </w:rPr>
      </w:pPr>
    </w:p>
    <w:p>
      <w:pPr>
        <w:pStyle w:val="47"/>
        <w:rPr>
          <w:rFonts w:hint="eastAsia" w:ascii="仿宋_GB2312" w:hAnsi="宋体" w:eastAsia="仿宋_GB2312"/>
          <w:b/>
          <w:bCs/>
          <w:color w:val="auto"/>
          <w:sz w:val="24"/>
        </w:rPr>
      </w:pPr>
    </w:p>
    <w:p>
      <w:pPr>
        <w:pStyle w:val="47"/>
        <w:rPr>
          <w:rFonts w:hint="eastAsia" w:ascii="仿宋_GB2312" w:hAnsi="宋体" w:eastAsia="仿宋_GB2312"/>
          <w:b/>
          <w:bCs/>
          <w:color w:val="auto"/>
          <w:sz w:val="24"/>
        </w:rPr>
      </w:pPr>
    </w:p>
    <w:p>
      <w:pPr>
        <w:pStyle w:val="3"/>
        <w:jc w:val="center"/>
        <w:rPr>
          <w:rFonts w:hint="eastAsia"/>
          <w:sz w:val="30"/>
          <w:szCs w:val="30"/>
        </w:rPr>
      </w:pPr>
      <w:bookmarkStart w:id="70" w:name="_Toc15989"/>
      <w:bookmarkStart w:id="71" w:name="_Toc9194"/>
      <w:bookmarkStart w:id="72" w:name="_Toc4598"/>
      <w:bookmarkStart w:id="73" w:name="_Toc13338"/>
    </w:p>
    <w:p>
      <w:pPr>
        <w:pStyle w:val="3"/>
        <w:jc w:val="center"/>
        <w:rPr>
          <w:rFonts w:ascii="仿宋_GB2312" w:eastAsia="仿宋_GB2312"/>
          <w:b w:val="0"/>
          <w:bCs w:val="0"/>
          <w:sz w:val="32"/>
          <w:szCs w:val="32"/>
        </w:rPr>
      </w:pPr>
      <w:bookmarkStart w:id="74" w:name="_Toc20888"/>
      <w:r>
        <w:rPr>
          <w:rFonts w:hint="eastAsia"/>
          <w:sz w:val="30"/>
          <w:szCs w:val="30"/>
        </w:rPr>
        <w:t>第五章 合同主要条款格式及广西壮族自治区政府采购项目合同验收书格式</w:t>
      </w:r>
      <w:bookmarkEnd w:id="70"/>
      <w:bookmarkEnd w:id="71"/>
      <w:bookmarkEnd w:id="72"/>
      <w:bookmarkEnd w:id="73"/>
      <w:bookmarkEnd w:id="74"/>
    </w:p>
    <w:p>
      <w:pPr>
        <w:pStyle w:val="47"/>
        <w:rPr>
          <w:rFonts w:hint="eastAsia" w:ascii="仿宋_GB2312" w:hAnsi="宋体" w:eastAsia="仿宋_GB2312"/>
          <w:b/>
          <w:bCs/>
          <w:color w:val="auto"/>
          <w:sz w:val="24"/>
        </w:rPr>
      </w:pPr>
    </w:p>
    <w:p>
      <w:pPr>
        <w:pStyle w:val="47"/>
        <w:rPr>
          <w:rFonts w:hint="eastAsia" w:ascii="仿宋_GB2312" w:hAnsi="宋体" w:eastAsia="仿宋_GB2312"/>
          <w:b/>
          <w:bCs/>
          <w:color w:val="auto"/>
          <w:sz w:val="24"/>
        </w:rPr>
      </w:pPr>
    </w:p>
    <w:p>
      <w:pPr>
        <w:pStyle w:val="47"/>
        <w:rPr>
          <w:rFonts w:hint="eastAsia" w:ascii="仿宋_GB2312" w:hAnsi="宋体" w:eastAsia="仿宋_GB2312"/>
          <w:b/>
          <w:bCs/>
          <w:color w:val="auto"/>
          <w:sz w:val="24"/>
        </w:rPr>
      </w:pPr>
    </w:p>
    <w:p>
      <w:pPr>
        <w:pStyle w:val="47"/>
        <w:rPr>
          <w:rFonts w:hint="eastAsia" w:ascii="仿宋_GB2312" w:hAnsi="宋体" w:eastAsia="仿宋_GB2312"/>
          <w:b/>
          <w:bCs/>
          <w:color w:val="auto"/>
          <w:sz w:val="24"/>
        </w:rPr>
      </w:pPr>
    </w:p>
    <w:p>
      <w:pPr>
        <w:pStyle w:val="47"/>
        <w:rPr>
          <w:rFonts w:hint="eastAsia" w:ascii="仿宋_GB2312" w:hAnsi="宋体" w:eastAsia="仿宋_GB2312"/>
          <w:b/>
          <w:bCs/>
          <w:color w:val="auto"/>
          <w:sz w:val="24"/>
        </w:rPr>
      </w:pPr>
    </w:p>
    <w:p>
      <w:pPr>
        <w:pStyle w:val="47"/>
        <w:rPr>
          <w:rFonts w:hint="eastAsia" w:ascii="仿宋_GB2312" w:hAnsi="宋体" w:eastAsia="仿宋_GB2312"/>
          <w:b/>
          <w:bCs/>
          <w:color w:val="auto"/>
          <w:sz w:val="24"/>
        </w:rPr>
      </w:pPr>
    </w:p>
    <w:p>
      <w:pPr>
        <w:pStyle w:val="47"/>
        <w:rPr>
          <w:rFonts w:hint="eastAsia" w:ascii="仿宋_GB2312" w:hAnsi="宋体" w:eastAsia="仿宋_GB2312"/>
          <w:b/>
          <w:bCs/>
          <w:color w:val="auto"/>
          <w:sz w:val="24"/>
        </w:rPr>
      </w:pPr>
    </w:p>
    <w:p>
      <w:pPr>
        <w:pStyle w:val="47"/>
        <w:rPr>
          <w:rFonts w:hint="eastAsia" w:ascii="仿宋_GB2312" w:hAnsi="宋体" w:eastAsia="仿宋_GB2312"/>
          <w:b/>
          <w:bCs/>
          <w:color w:val="auto"/>
          <w:sz w:val="24"/>
        </w:rPr>
      </w:pPr>
    </w:p>
    <w:p>
      <w:pPr>
        <w:pStyle w:val="47"/>
        <w:rPr>
          <w:rFonts w:hint="eastAsia" w:ascii="仿宋_GB2312" w:hAnsi="宋体" w:eastAsia="仿宋_GB2312"/>
          <w:b/>
          <w:bCs/>
          <w:color w:val="auto"/>
          <w:sz w:val="24"/>
        </w:rPr>
      </w:pPr>
    </w:p>
    <w:p>
      <w:pPr>
        <w:pStyle w:val="47"/>
        <w:rPr>
          <w:rFonts w:hint="eastAsia" w:ascii="仿宋_GB2312" w:hAnsi="宋体" w:eastAsia="仿宋_GB2312"/>
          <w:b/>
          <w:bCs/>
          <w:color w:val="auto"/>
          <w:sz w:val="24"/>
        </w:rPr>
      </w:pPr>
    </w:p>
    <w:p>
      <w:pPr>
        <w:pStyle w:val="47"/>
        <w:rPr>
          <w:rFonts w:hint="eastAsia" w:ascii="仿宋_GB2312" w:hAnsi="宋体" w:eastAsia="仿宋_GB2312"/>
          <w:b/>
          <w:bCs/>
          <w:color w:val="auto"/>
          <w:sz w:val="24"/>
        </w:rPr>
      </w:pPr>
    </w:p>
    <w:p>
      <w:pPr>
        <w:pStyle w:val="47"/>
        <w:rPr>
          <w:rFonts w:hint="eastAsia" w:ascii="仿宋_GB2312" w:hAnsi="宋体" w:eastAsia="仿宋_GB2312"/>
          <w:b/>
          <w:bCs/>
          <w:color w:val="auto"/>
          <w:sz w:val="24"/>
        </w:rPr>
      </w:pPr>
    </w:p>
    <w:p>
      <w:pPr>
        <w:pStyle w:val="47"/>
        <w:rPr>
          <w:rFonts w:hint="eastAsia" w:ascii="仿宋_GB2312" w:hAnsi="宋体" w:eastAsia="仿宋_GB2312"/>
          <w:b/>
          <w:bCs/>
          <w:color w:val="auto"/>
          <w:sz w:val="24"/>
        </w:rPr>
      </w:pPr>
    </w:p>
    <w:p>
      <w:pPr>
        <w:snapToGrid w:val="0"/>
        <w:ind w:firstLine="482" w:firstLineChars="200"/>
        <w:jc w:val="left"/>
        <w:rPr>
          <w:rFonts w:ascii="仿宋_GB2312" w:eastAsia="仿宋_GB2312"/>
          <w:b/>
          <w:sz w:val="24"/>
        </w:rPr>
      </w:pPr>
      <w:r>
        <w:rPr>
          <w:rFonts w:hint="eastAsia" w:ascii="仿宋_GB2312" w:eastAsia="仿宋_GB2312"/>
          <w:b/>
          <w:sz w:val="24"/>
        </w:rPr>
        <w:t>合同使用说明：本合同</w:t>
      </w:r>
      <w:r>
        <w:rPr>
          <w:rFonts w:ascii="仿宋_GB2312" w:eastAsia="仿宋_GB2312"/>
          <w:b/>
          <w:sz w:val="24"/>
        </w:rPr>
        <w:t>非中小企业</w:t>
      </w:r>
      <w:r>
        <w:rPr>
          <w:rFonts w:hint="eastAsia" w:ascii="仿宋_GB2312" w:eastAsia="仿宋_GB2312"/>
          <w:b/>
          <w:sz w:val="24"/>
        </w:rPr>
        <w:t>预留合同。</w:t>
      </w:r>
    </w:p>
    <w:p>
      <w:pPr>
        <w:pStyle w:val="26"/>
        <w:spacing w:line="400" w:lineRule="exact"/>
        <w:jc w:val="left"/>
        <w:rPr>
          <w:b/>
          <w:sz w:val="32"/>
        </w:rPr>
      </w:pPr>
    </w:p>
    <w:p>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pPr>
        <w:snapToGrid w:val="0"/>
        <w:jc w:val="center"/>
        <w:rPr>
          <w:rFonts w:hint="eastAsia" w:ascii="仿宋_GB2312" w:hAnsi="宋体" w:eastAsia="仿宋_GB2312"/>
          <w:b/>
          <w:bCs/>
          <w:sz w:val="36"/>
          <w:szCs w:val="36"/>
        </w:rPr>
      </w:pPr>
      <w:r>
        <w:rPr>
          <w:rFonts w:hint="eastAsia" w:ascii="仿宋_GB2312" w:hAnsi="宋体" w:eastAsia="仿宋_GB2312"/>
          <w:b/>
          <w:bCs/>
          <w:sz w:val="36"/>
          <w:szCs w:val="36"/>
        </w:rPr>
        <w:t>（一般货物类）</w:t>
      </w:r>
    </w:p>
    <w:p>
      <w:pPr>
        <w:wordWrap w:val="0"/>
        <w:snapToGrid w:val="0"/>
        <w:jc w:val="right"/>
        <w:rPr>
          <w:rFonts w:hint="eastAsia" w:ascii="仿宋_GB2312" w:hAnsi="宋体" w:eastAsia="仿宋_GB2312"/>
          <w:bCs/>
          <w:sz w:val="24"/>
          <w:u w:val="single"/>
        </w:rPr>
      </w:pPr>
      <w:r>
        <w:rPr>
          <w:rFonts w:hint="eastAsia" w:ascii="仿宋_GB2312" w:hAnsi="宋体" w:eastAsia="仿宋_GB2312"/>
          <w:bCs/>
          <w:sz w:val="24"/>
        </w:rPr>
        <w:t xml:space="preserve">合同编号：            </w:t>
      </w:r>
    </w:p>
    <w:p>
      <w:pPr>
        <w:snapToGrid w:val="0"/>
        <w:rPr>
          <w:rFonts w:hint="eastAsia" w:ascii="仿宋_GB2312" w:hAnsi="宋体" w:eastAsia="仿宋_GB2312"/>
          <w:sz w:val="24"/>
        </w:rPr>
      </w:pPr>
    </w:p>
    <w:p>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采购计划表编号：</w:t>
      </w:r>
      <w:r>
        <w:rPr>
          <w:rFonts w:hint="eastAsia" w:ascii="仿宋_GB2312" w:hAnsi="宋体" w:eastAsia="仿宋_GB2312"/>
          <w:sz w:val="24"/>
          <w:u w:val="single"/>
        </w:rPr>
        <w:t xml:space="preserve">  </w:t>
      </w:r>
      <w:r>
        <w:rPr>
          <w:rFonts w:ascii="仿宋_GB2312" w:hAnsi="宋体" w:eastAsia="仿宋_GB2312"/>
          <w:sz w:val="24"/>
          <w:u w:val="single"/>
        </w:rPr>
        <w:t xml:space="preserve">             </w:t>
      </w:r>
    </w:p>
    <w:p>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项目名称及编号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 xml:space="preserve">     </w:t>
      </w:r>
    </w:p>
    <w:p>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签  订  地  点 ：</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pacing w:val="38"/>
          <w:sz w:val="24"/>
        </w:rPr>
        <w:t>签订时间：</w:t>
      </w:r>
      <w:r>
        <w:rPr>
          <w:rFonts w:hint="eastAsia" w:ascii="仿宋_GB2312" w:hAnsi="宋体" w:eastAsia="仿宋_GB2312"/>
          <w:sz w:val="24"/>
          <w:u w:val="single"/>
        </w:rPr>
        <w:t xml:space="preserve">     年   月   日   </w:t>
      </w:r>
    </w:p>
    <w:p>
      <w:pPr>
        <w:snapToGrid w:val="0"/>
        <w:spacing w:line="32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根据《中华人民共和国政府采购法》、《中华人民共和国民法典》等法律、法规规定，按照招标文件规定条款和中标人投标文件和承诺，甲乙双方签订本合同。</w:t>
      </w:r>
    </w:p>
    <w:p>
      <w:pPr>
        <w:snapToGrid w:val="0"/>
        <w:spacing w:line="320" w:lineRule="exact"/>
        <w:ind w:right="-470" w:rightChars="-224" w:firstLine="482" w:firstLineChars="200"/>
        <w:rPr>
          <w:rFonts w:hint="eastAsia" w:ascii="仿宋_GB2312" w:hAnsi="宋体" w:eastAsia="仿宋_GB2312"/>
          <w:b/>
          <w:sz w:val="24"/>
        </w:rPr>
      </w:pPr>
      <w:r>
        <w:rPr>
          <w:rFonts w:hint="eastAsia" w:ascii="仿宋_GB2312" w:eastAsia="仿宋_GB2312"/>
          <w:b/>
          <w:sz w:val="24"/>
        </w:rPr>
        <w:t xml:space="preserve"> </w:t>
      </w:r>
      <w:r>
        <w:rPr>
          <w:rFonts w:hint="eastAsia" w:ascii="仿宋_GB2312" w:hAnsi="宋体" w:eastAsia="仿宋_GB2312"/>
          <w:b/>
          <w:sz w:val="24"/>
        </w:rPr>
        <w:t>第一条　合同标的</w:t>
      </w:r>
    </w:p>
    <w:p>
      <w:pPr>
        <w:snapToGrid w:val="0"/>
        <w:spacing w:line="32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1.供货一览表</w:t>
      </w:r>
    </w:p>
    <w:tbl>
      <w:tblPr>
        <w:tblStyle w:val="48"/>
        <w:tblW w:w="955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9"/>
        <w:gridCol w:w="1176"/>
        <w:gridCol w:w="1105"/>
        <w:gridCol w:w="1010"/>
        <w:gridCol w:w="1131"/>
        <w:gridCol w:w="879"/>
        <w:gridCol w:w="869"/>
        <w:gridCol w:w="1385"/>
        <w:gridCol w:w="1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6" w:hRule="atLeast"/>
        </w:trPr>
        <w:tc>
          <w:tcPr>
            <w:tcW w:w="619"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序号</w:t>
            </w:r>
          </w:p>
        </w:tc>
        <w:tc>
          <w:tcPr>
            <w:tcW w:w="117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产品名称</w:t>
            </w:r>
          </w:p>
        </w:tc>
        <w:tc>
          <w:tcPr>
            <w:tcW w:w="1105"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商标品牌</w:t>
            </w:r>
          </w:p>
        </w:tc>
        <w:tc>
          <w:tcPr>
            <w:tcW w:w="1010"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规格型号</w:t>
            </w:r>
          </w:p>
        </w:tc>
        <w:tc>
          <w:tcPr>
            <w:tcW w:w="1131"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生产厂家</w:t>
            </w:r>
          </w:p>
        </w:tc>
        <w:tc>
          <w:tcPr>
            <w:tcW w:w="879"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数量</w:t>
            </w:r>
          </w:p>
        </w:tc>
        <w:tc>
          <w:tcPr>
            <w:tcW w:w="869"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单位</w:t>
            </w:r>
          </w:p>
        </w:tc>
        <w:tc>
          <w:tcPr>
            <w:tcW w:w="1385"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381"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619"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1</w:t>
            </w:r>
          </w:p>
        </w:tc>
        <w:tc>
          <w:tcPr>
            <w:tcW w:w="1176" w:type="dxa"/>
            <w:vAlign w:val="center"/>
          </w:tcPr>
          <w:p>
            <w:pPr>
              <w:snapToGrid w:val="0"/>
              <w:spacing w:line="320" w:lineRule="exact"/>
              <w:jc w:val="center"/>
              <w:rPr>
                <w:rFonts w:hint="eastAsia" w:ascii="仿宋_GB2312" w:hAnsi="宋体" w:eastAsia="仿宋_GB2312"/>
                <w:sz w:val="24"/>
              </w:rPr>
            </w:pPr>
          </w:p>
        </w:tc>
        <w:tc>
          <w:tcPr>
            <w:tcW w:w="1105" w:type="dxa"/>
            <w:vAlign w:val="center"/>
          </w:tcPr>
          <w:p>
            <w:pPr>
              <w:snapToGrid w:val="0"/>
              <w:spacing w:line="320" w:lineRule="exact"/>
              <w:jc w:val="center"/>
              <w:rPr>
                <w:rFonts w:hint="eastAsia" w:ascii="仿宋_GB2312" w:hAnsi="宋体" w:eastAsia="仿宋_GB2312"/>
                <w:sz w:val="24"/>
              </w:rPr>
            </w:pPr>
          </w:p>
        </w:tc>
        <w:tc>
          <w:tcPr>
            <w:tcW w:w="1010" w:type="dxa"/>
            <w:vAlign w:val="center"/>
          </w:tcPr>
          <w:p>
            <w:pPr>
              <w:snapToGrid w:val="0"/>
              <w:spacing w:line="320" w:lineRule="exact"/>
              <w:jc w:val="center"/>
              <w:rPr>
                <w:rFonts w:hint="eastAsia" w:ascii="仿宋_GB2312" w:hAnsi="宋体" w:eastAsia="仿宋_GB2312"/>
                <w:sz w:val="24"/>
              </w:rPr>
            </w:pPr>
          </w:p>
        </w:tc>
        <w:tc>
          <w:tcPr>
            <w:tcW w:w="1131" w:type="dxa"/>
            <w:vAlign w:val="center"/>
          </w:tcPr>
          <w:p>
            <w:pPr>
              <w:snapToGrid w:val="0"/>
              <w:spacing w:line="320" w:lineRule="exact"/>
              <w:jc w:val="center"/>
              <w:rPr>
                <w:rFonts w:hint="eastAsia" w:ascii="仿宋_GB2312" w:hAnsi="宋体" w:eastAsia="仿宋_GB2312"/>
                <w:sz w:val="24"/>
              </w:rPr>
            </w:pPr>
          </w:p>
        </w:tc>
        <w:tc>
          <w:tcPr>
            <w:tcW w:w="879" w:type="dxa"/>
            <w:vAlign w:val="center"/>
          </w:tcPr>
          <w:p>
            <w:pPr>
              <w:snapToGrid w:val="0"/>
              <w:spacing w:line="320" w:lineRule="exact"/>
              <w:jc w:val="center"/>
              <w:rPr>
                <w:rFonts w:hint="eastAsia" w:ascii="仿宋_GB2312" w:hAnsi="宋体" w:eastAsia="仿宋_GB2312"/>
                <w:sz w:val="24"/>
              </w:rPr>
            </w:pPr>
          </w:p>
        </w:tc>
        <w:tc>
          <w:tcPr>
            <w:tcW w:w="869" w:type="dxa"/>
            <w:vAlign w:val="center"/>
          </w:tcPr>
          <w:p>
            <w:pPr>
              <w:snapToGrid w:val="0"/>
              <w:spacing w:line="320" w:lineRule="exact"/>
              <w:jc w:val="center"/>
              <w:rPr>
                <w:rFonts w:hint="eastAsia" w:ascii="仿宋_GB2312" w:hAnsi="宋体" w:eastAsia="仿宋_GB2312"/>
                <w:sz w:val="24"/>
              </w:rPr>
            </w:pPr>
          </w:p>
        </w:tc>
        <w:tc>
          <w:tcPr>
            <w:tcW w:w="1385" w:type="dxa"/>
            <w:vAlign w:val="center"/>
          </w:tcPr>
          <w:p>
            <w:pPr>
              <w:snapToGrid w:val="0"/>
              <w:spacing w:line="320" w:lineRule="exact"/>
              <w:jc w:val="center"/>
              <w:rPr>
                <w:rFonts w:hint="eastAsia" w:ascii="仿宋_GB2312" w:hAnsi="宋体" w:eastAsia="仿宋_GB2312"/>
                <w:sz w:val="24"/>
              </w:rPr>
            </w:pPr>
          </w:p>
        </w:tc>
        <w:tc>
          <w:tcPr>
            <w:tcW w:w="1381"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619"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2</w:t>
            </w:r>
          </w:p>
        </w:tc>
        <w:tc>
          <w:tcPr>
            <w:tcW w:w="1176" w:type="dxa"/>
            <w:vAlign w:val="center"/>
          </w:tcPr>
          <w:p>
            <w:pPr>
              <w:snapToGrid w:val="0"/>
              <w:spacing w:line="320" w:lineRule="exact"/>
              <w:jc w:val="center"/>
              <w:rPr>
                <w:rFonts w:hint="eastAsia" w:ascii="仿宋_GB2312" w:hAnsi="宋体" w:eastAsia="仿宋_GB2312"/>
                <w:sz w:val="24"/>
              </w:rPr>
            </w:pPr>
          </w:p>
        </w:tc>
        <w:tc>
          <w:tcPr>
            <w:tcW w:w="1105" w:type="dxa"/>
            <w:vAlign w:val="center"/>
          </w:tcPr>
          <w:p>
            <w:pPr>
              <w:snapToGrid w:val="0"/>
              <w:spacing w:line="320" w:lineRule="exact"/>
              <w:jc w:val="center"/>
              <w:rPr>
                <w:rFonts w:hint="eastAsia" w:ascii="仿宋_GB2312" w:hAnsi="宋体" w:eastAsia="仿宋_GB2312"/>
                <w:sz w:val="24"/>
              </w:rPr>
            </w:pPr>
          </w:p>
        </w:tc>
        <w:tc>
          <w:tcPr>
            <w:tcW w:w="1010" w:type="dxa"/>
            <w:vAlign w:val="center"/>
          </w:tcPr>
          <w:p>
            <w:pPr>
              <w:snapToGrid w:val="0"/>
              <w:spacing w:line="320" w:lineRule="exact"/>
              <w:jc w:val="center"/>
              <w:rPr>
                <w:rFonts w:hint="eastAsia" w:ascii="仿宋_GB2312" w:hAnsi="宋体" w:eastAsia="仿宋_GB2312"/>
                <w:sz w:val="24"/>
              </w:rPr>
            </w:pPr>
          </w:p>
        </w:tc>
        <w:tc>
          <w:tcPr>
            <w:tcW w:w="1131" w:type="dxa"/>
            <w:vAlign w:val="center"/>
          </w:tcPr>
          <w:p>
            <w:pPr>
              <w:snapToGrid w:val="0"/>
              <w:spacing w:line="320" w:lineRule="exact"/>
              <w:jc w:val="center"/>
              <w:rPr>
                <w:rFonts w:hint="eastAsia" w:ascii="仿宋_GB2312" w:hAnsi="宋体" w:eastAsia="仿宋_GB2312"/>
                <w:sz w:val="24"/>
              </w:rPr>
            </w:pPr>
          </w:p>
        </w:tc>
        <w:tc>
          <w:tcPr>
            <w:tcW w:w="879" w:type="dxa"/>
            <w:vAlign w:val="center"/>
          </w:tcPr>
          <w:p>
            <w:pPr>
              <w:snapToGrid w:val="0"/>
              <w:spacing w:line="320" w:lineRule="exact"/>
              <w:jc w:val="center"/>
              <w:rPr>
                <w:rFonts w:hint="eastAsia" w:ascii="仿宋_GB2312" w:hAnsi="宋体" w:eastAsia="仿宋_GB2312"/>
                <w:sz w:val="24"/>
              </w:rPr>
            </w:pPr>
          </w:p>
        </w:tc>
        <w:tc>
          <w:tcPr>
            <w:tcW w:w="869" w:type="dxa"/>
            <w:vAlign w:val="center"/>
          </w:tcPr>
          <w:p>
            <w:pPr>
              <w:snapToGrid w:val="0"/>
              <w:spacing w:line="320" w:lineRule="exact"/>
              <w:jc w:val="center"/>
              <w:rPr>
                <w:rFonts w:hint="eastAsia" w:ascii="仿宋_GB2312" w:hAnsi="宋体" w:eastAsia="仿宋_GB2312"/>
                <w:sz w:val="24"/>
              </w:rPr>
            </w:pPr>
          </w:p>
        </w:tc>
        <w:tc>
          <w:tcPr>
            <w:tcW w:w="1385" w:type="dxa"/>
            <w:vAlign w:val="center"/>
          </w:tcPr>
          <w:p>
            <w:pPr>
              <w:snapToGrid w:val="0"/>
              <w:spacing w:line="320" w:lineRule="exact"/>
              <w:jc w:val="center"/>
              <w:rPr>
                <w:rFonts w:hint="eastAsia" w:ascii="仿宋_GB2312" w:hAnsi="宋体" w:eastAsia="仿宋_GB2312"/>
                <w:sz w:val="24"/>
              </w:rPr>
            </w:pPr>
          </w:p>
        </w:tc>
        <w:tc>
          <w:tcPr>
            <w:tcW w:w="1381"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atLeast"/>
        </w:trPr>
        <w:tc>
          <w:tcPr>
            <w:tcW w:w="619"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w:t>
            </w:r>
          </w:p>
        </w:tc>
        <w:tc>
          <w:tcPr>
            <w:tcW w:w="1176" w:type="dxa"/>
            <w:vAlign w:val="center"/>
          </w:tcPr>
          <w:p>
            <w:pPr>
              <w:snapToGrid w:val="0"/>
              <w:spacing w:line="320" w:lineRule="exact"/>
              <w:jc w:val="center"/>
              <w:rPr>
                <w:rFonts w:hint="eastAsia" w:ascii="仿宋_GB2312" w:hAnsi="宋体" w:eastAsia="仿宋_GB2312"/>
                <w:sz w:val="24"/>
              </w:rPr>
            </w:pPr>
          </w:p>
        </w:tc>
        <w:tc>
          <w:tcPr>
            <w:tcW w:w="1105" w:type="dxa"/>
            <w:vAlign w:val="center"/>
          </w:tcPr>
          <w:p>
            <w:pPr>
              <w:snapToGrid w:val="0"/>
              <w:spacing w:line="320" w:lineRule="exact"/>
              <w:jc w:val="center"/>
              <w:rPr>
                <w:rFonts w:hint="eastAsia" w:ascii="仿宋_GB2312" w:hAnsi="宋体" w:eastAsia="仿宋_GB2312"/>
                <w:sz w:val="24"/>
              </w:rPr>
            </w:pPr>
          </w:p>
        </w:tc>
        <w:tc>
          <w:tcPr>
            <w:tcW w:w="1010" w:type="dxa"/>
            <w:vAlign w:val="center"/>
          </w:tcPr>
          <w:p>
            <w:pPr>
              <w:snapToGrid w:val="0"/>
              <w:spacing w:line="320" w:lineRule="exact"/>
              <w:jc w:val="center"/>
              <w:rPr>
                <w:rFonts w:hint="eastAsia" w:ascii="仿宋_GB2312" w:hAnsi="宋体" w:eastAsia="仿宋_GB2312"/>
                <w:sz w:val="24"/>
              </w:rPr>
            </w:pPr>
          </w:p>
        </w:tc>
        <w:tc>
          <w:tcPr>
            <w:tcW w:w="1131" w:type="dxa"/>
            <w:vAlign w:val="center"/>
          </w:tcPr>
          <w:p>
            <w:pPr>
              <w:snapToGrid w:val="0"/>
              <w:spacing w:line="320" w:lineRule="exact"/>
              <w:jc w:val="center"/>
              <w:rPr>
                <w:rFonts w:hint="eastAsia" w:ascii="仿宋_GB2312" w:hAnsi="宋体" w:eastAsia="仿宋_GB2312"/>
                <w:sz w:val="24"/>
              </w:rPr>
            </w:pPr>
          </w:p>
        </w:tc>
        <w:tc>
          <w:tcPr>
            <w:tcW w:w="879" w:type="dxa"/>
            <w:vAlign w:val="center"/>
          </w:tcPr>
          <w:p>
            <w:pPr>
              <w:snapToGrid w:val="0"/>
              <w:spacing w:line="320" w:lineRule="exact"/>
              <w:jc w:val="center"/>
              <w:rPr>
                <w:rFonts w:hint="eastAsia" w:ascii="仿宋_GB2312" w:hAnsi="宋体" w:eastAsia="仿宋_GB2312"/>
                <w:sz w:val="24"/>
              </w:rPr>
            </w:pPr>
          </w:p>
        </w:tc>
        <w:tc>
          <w:tcPr>
            <w:tcW w:w="869" w:type="dxa"/>
            <w:vAlign w:val="center"/>
          </w:tcPr>
          <w:p>
            <w:pPr>
              <w:snapToGrid w:val="0"/>
              <w:spacing w:line="320" w:lineRule="exact"/>
              <w:jc w:val="center"/>
              <w:rPr>
                <w:rFonts w:hint="eastAsia" w:ascii="仿宋_GB2312" w:hAnsi="宋体" w:eastAsia="仿宋_GB2312"/>
                <w:sz w:val="24"/>
              </w:rPr>
            </w:pPr>
          </w:p>
        </w:tc>
        <w:tc>
          <w:tcPr>
            <w:tcW w:w="1385" w:type="dxa"/>
            <w:vAlign w:val="center"/>
          </w:tcPr>
          <w:p>
            <w:pPr>
              <w:snapToGrid w:val="0"/>
              <w:spacing w:line="320" w:lineRule="exact"/>
              <w:jc w:val="center"/>
              <w:rPr>
                <w:rFonts w:hint="eastAsia" w:ascii="仿宋_GB2312" w:hAnsi="宋体" w:eastAsia="仿宋_GB2312"/>
                <w:sz w:val="24"/>
              </w:rPr>
            </w:pPr>
          </w:p>
        </w:tc>
        <w:tc>
          <w:tcPr>
            <w:tcW w:w="1381"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619"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N</w:t>
            </w:r>
          </w:p>
        </w:tc>
        <w:tc>
          <w:tcPr>
            <w:tcW w:w="1176" w:type="dxa"/>
            <w:vAlign w:val="center"/>
          </w:tcPr>
          <w:p>
            <w:pPr>
              <w:snapToGrid w:val="0"/>
              <w:spacing w:line="320" w:lineRule="exact"/>
              <w:jc w:val="center"/>
              <w:rPr>
                <w:rFonts w:hint="eastAsia" w:ascii="仿宋_GB2312" w:hAnsi="宋体" w:eastAsia="仿宋_GB2312"/>
                <w:sz w:val="24"/>
              </w:rPr>
            </w:pPr>
          </w:p>
        </w:tc>
        <w:tc>
          <w:tcPr>
            <w:tcW w:w="1105" w:type="dxa"/>
            <w:vAlign w:val="center"/>
          </w:tcPr>
          <w:p>
            <w:pPr>
              <w:snapToGrid w:val="0"/>
              <w:spacing w:line="320" w:lineRule="exact"/>
              <w:jc w:val="center"/>
              <w:rPr>
                <w:rFonts w:hint="eastAsia" w:ascii="仿宋_GB2312" w:hAnsi="宋体" w:eastAsia="仿宋_GB2312"/>
                <w:sz w:val="24"/>
              </w:rPr>
            </w:pPr>
          </w:p>
        </w:tc>
        <w:tc>
          <w:tcPr>
            <w:tcW w:w="1010" w:type="dxa"/>
            <w:vAlign w:val="center"/>
          </w:tcPr>
          <w:p>
            <w:pPr>
              <w:snapToGrid w:val="0"/>
              <w:spacing w:line="320" w:lineRule="exact"/>
              <w:jc w:val="center"/>
              <w:rPr>
                <w:rFonts w:hint="eastAsia" w:ascii="仿宋_GB2312" w:hAnsi="宋体" w:eastAsia="仿宋_GB2312"/>
                <w:sz w:val="24"/>
              </w:rPr>
            </w:pPr>
          </w:p>
        </w:tc>
        <w:tc>
          <w:tcPr>
            <w:tcW w:w="1131" w:type="dxa"/>
            <w:vAlign w:val="center"/>
          </w:tcPr>
          <w:p>
            <w:pPr>
              <w:snapToGrid w:val="0"/>
              <w:spacing w:line="320" w:lineRule="exact"/>
              <w:jc w:val="center"/>
              <w:rPr>
                <w:rFonts w:hint="eastAsia" w:ascii="仿宋_GB2312" w:hAnsi="宋体" w:eastAsia="仿宋_GB2312"/>
                <w:sz w:val="24"/>
              </w:rPr>
            </w:pPr>
          </w:p>
        </w:tc>
        <w:tc>
          <w:tcPr>
            <w:tcW w:w="879" w:type="dxa"/>
            <w:vAlign w:val="center"/>
          </w:tcPr>
          <w:p>
            <w:pPr>
              <w:snapToGrid w:val="0"/>
              <w:spacing w:line="320" w:lineRule="exact"/>
              <w:jc w:val="center"/>
              <w:rPr>
                <w:rFonts w:hint="eastAsia" w:ascii="仿宋_GB2312" w:hAnsi="宋体" w:eastAsia="仿宋_GB2312"/>
                <w:sz w:val="24"/>
              </w:rPr>
            </w:pPr>
          </w:p>
        </w:tc>
        <w:tc>
          <w:tcPr>
            <w:tcW w:w="869" w:type="dxa"/>
            <w:vAlign w:val="center"/>
          </w:tcPr>
          <w:p>
            <w:pPr>
              <w:snapToGrid w:val="0"/>
              <w:spacing w:line="320" w:lineRule="exact"/>
              <w:jc w:val="center"/>
              <w:rPr>
                <w:rFonts w:hint="eastAsia" w:ascii="仿宋_GB2312" w:hAnsi="宋体" w:eastAsia="仿宋_GB2312"/>
                <w:sz w:val="24"/>
              </w:rPr>
            </w:pPr>
          </w:p>
        </w:tc>
        <w:tc>
          <w:tcPr>
            <w:tcW w:w="1385" w:type="dxa"/>
            <w:vAlign w:val="center"/>
          </w:tcPr>
          <w:p>
            <w:pPr>
              <w:snapToGrid w:val="0"/>
              <w:spacing w:line="320" w:lineRule="exact"/>
              <w:jc w:val="center"/>
              <w:rPr>
                <w:rFonts w:hint="eastAsia" w:ascii="仿宋_GB2312" w:hAnsi="宋体" w:eastAsia="仿宋_GB2312"/>
                <w:sz w:val="24"/>
              </w:rPr>
            </w:pPr>
          </w:p>
        </w:tc>
        <w:tc>
          <w:tcPr>
            <w:tcW w:w="1381"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atLeast"/>
        </w:trPr>
        <w:tc>
          <w:tcPr>
            <w:tcW w:w="9555" w:type="dxa"/>
            <w:gridSpan w:val="9"/>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人民币合计金额（大写） ：                         （小写）：¥</w:t>
            </w:r>
            <w:r>
              <w:rPr>
                <w:rFonts w:hint="eastAsia" w:ascii="仿宋_GB2312" w:hAnsi="宋体" w:eastAsia="仿宋_GB2312"/>
                <w:sz w:val="24"/>
                <w:u w:val="single"/>
              </w:rPr>
              <w:t xml:space="preserve">               </w:t>
            </w:r>
          </w:p>
        </w:tc>
      </w:tr>
    </w:tbl>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合同合计金额包括货物价款，标准附件、备品备件、专用工具、包装、运输、装卸、保险、税金、办理免税手续相关费用、货到就位以及安装、调试、培训、保修等一切税金和费用。如招投标文件对其另有规定的，从其规定。</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第二条　质量保证</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1.乙方所提供的货物型号、技术规格、技术参数等质量必须与招投标文件和承诺相一致</w:t>
      </w:r>
      <w:r>
        <w:rPr>
          <w:rFonts w:hint="eastAsia" w:ascii="仿宋_GB2312" w:hAnsi="宋体" w:eastAsia="仿宋_GB2312"/>
          <w:sz w:val="24"/>
          <w:lang w:eastAsia="zh-CN"/>
        </w:rPr>
        <w:t>，</w:t>
      </w:r>
      <w:r>
        <w:rPr>
          <w:rFonts w:ascii="仿宋_GB2312" w:hAnsi="宋体" w:eastAsia="仿宋_GB2312"/>
          <w:sz w:val="24"/>
          <w:highlight w:val="none"/>
        </w:rPr>
        <w:t>同时不得低于国家强制性标准及同类产品行业标准</w:t>
      </w:r>
      <w:r>
        <w:rPr>
          <w:rFonts w:hint="eastAsia" w:ascii="仿宋_GB2312" w:hAnsi="宋体" w:eastAsia="仿宋_GB2312"/>
          <w:sz w:val="24"/>
          <w:highlight w:val="none"/>
        </w:rPr>
        <w:t>。乙方提供的节能和环保产品必须是列入政府采购清单的产品</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2.乙方所提供的货物必须是全新、未使用的原装产品，且在正常安装、使用和保养条件下，其使用寿命期内各项指标均达到质量要求。</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第三条　权利保证</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1.乙方应保证所提供货物在使用时不会侵犯任何第三方的专利权、商标权、工业设计权或其他权利。</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2.乙方应按招标文件规定的时间向甲方提供使用货物的有关技术资料。</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4.乙方保证所交付的货物的所有权完全属于乙方且无任何抵押、查封等产权瑕疵。</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第四条　包装和运输</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1.乙方提供的货物均应按招投标文件要求的包装材料、包装标准、包装方式进行包装，每一包装单元内应附详细的装箱单和质量合格证。</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2.货物的运输方式：</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3.乙方负责货物运输，货物运输合理损耗及计算方法：</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第五条　交付和验收</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1.交货时间：</w:t>
      </w:r>
      <w:r>
        <w:rPr>
          <w:rFonts w:hint="eastAsia" w:ascii="仿宋_GB2312" w:hAnsi="宋体" w:eastAsia="仿宋_GB2312"/>
          <w:sz w:val="24"/>
          <w:u w:val="single"/>
        </w:rPr>
        <w:t xml:space="preserve">                                  </w:t>
      </w:r>
      <w:r>
        <w:rPr>
          <w:rFonts w:hint="eastAsia" w:ascii="仿宋_GB2312" w:hAnsi="宋体" w:eastAsia="仿宋_GB2312"/>
          <w:sz w:val="24"/>
        </w:rPr>
        <w:t>、地点：</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2.乙方提供不符合招投标文件和本合同规定的货物，甲方有权拒绝接受。</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3.乙方应将所提供货物的装箱清单、用户手册、原厂保修卡、随机资料、工具和备品、备件等交付给甲方，如有缺失应及时补齐，否则视为逾期交货。</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4.甲方应当在到货（安装、调试完）后</w:t>
      </w:r>
      <w:r>
        <w:rPr>
          <w:rFonts w:hint="eastAsia" w:ascii="仿宋_GB2312" w:hAnsi="宋体" w:eastAsia="仿宋_GB2312"/>
          <w:sz w:val="24"/>
          <w:lang w:val="en-US" w:eastAsia="zh-CN"/>
        </w:rPr>
        <w:t>5</w:t>
      </w:r>
      <w:r>
        <w:rPr>
          <w:rFonts w:hint="eastAsia" w:ascii="仿宋_GB2312" w:hAnsi="宋体" w:eastAsia="仿宋_GB2312"/>
          <w:sz w:val="24"/>
        </w:rPr>
        <w:t>个工作日内进行验收，逾期不验收的，乙方可视同验收合格。验收合格后由甲乙双方签署货物验收单并加盖采购单位公章，甲乙双方各执一份。</w:t>
      </w:r>
    </w:p>
    <w:p>
      <w:pPr>
        <w:snapToGrid w:val="0"/>
        <w:spacing w:line="360" w:lineRule="exact"/>
        <w:ind w:right="-330" w:rightChars="-157"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5.甲方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6.甲方对验收有异议的，在验收后五个工作日内以书面形式向乙方提出，乙方应自收到甲方书面异议后</w:t>
      </w:r>
      <w:r>
        <w:rPr>
          <w:rFonts w:hint="eastAsia" w:ascii="仿宋_GB2312" w:hAnsi="仿宋" w:eastAsia="仿宋_GB2312"/>
          <w:sz w:val="24"/>
          <w:u w:val="single"/>
        </w:rPr>
        <w:t>五</w:t>
      </w:r>
      <w:r>
        <w:rPr>
          <w:rFonts w:hint="eastAsia" w:ascii="仿宋_GB2312" w:hAnsi="宋体" w:eastAsia="仿宋_GB2312"/>
          <w:sz w:val="24"/>
        </w:rPr>
        <w:t>日内及时予以解决。</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第六条　安装和培训</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1.甲方应提供必要安装条件（如场地、电源、水源等）。</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2.乙方负责甲方有关人员的培训。培训时间、地点：</w:t>
      </w:r>
      <w:r>
        <w:rPr>
          <w:rFonts w:hint="eastAsia" w:ascii="仿宋_GB2312" w:hAnsi="宋体" w:eastAsia="仿宋_GB2312"/>
          <w:sz w:val="24"/>
          <w:u w:val="single"/>
        </w:rPr>
        <w:t>与甲方商议</w:t>
      </w:r>
      <w:r>
        <w:rPr>
          <w:rFonts w:hint="eastAsia" w:ascii="仿宋_GB2312" w:hAnsi="宋体" w:eastAsia="仿宋_GB2312"/>
          <w:sz w:val="24"/>
        </w:rPr>
        <w:t>。</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第七条  售后服务</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1.乙方应按照国家有关法律法规和“三包”规定以及招投标文件和本合同所附的《服务承诺》，为甲方提供售后服务。</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2.货物保修期：</w:t>
      </w:r>
      <w:r>
        <w:rPr>
          <w:rFonts w:hint="eastAsia" w:ascii="仿宋_GB2312" w:hAnsi="宋体" w:eastAsia="仿宋_GB2312"/>
          <w:sz w:val="24"/>
          <w:u w:val="single"/>
        </w:rPr>
        <w:t>详见投标文件及合同附件。</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3.乙方提供的服务承诺和售后服务及保修期责任等其它具体约定事项。（见合同附件）</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4.售后服务、保修时间从项目整体验收合格之日起计算。</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付款方式</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1.当采购数量与实际使用数量不一致时，乙方应根据实际使用量供货，合同的最终结算金额按实际使用量乘以成交单价进行计算。</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2.资金性质：财政性资金。</w:t>
      </w:r>
    </w:p>
    <w:p>
      <w:pPr>
        <w:pStyle w:val="26"/>
        <w:snapToGrid w:val="0"/>
        <w:spacing w:line="400" w:lineRule="exact"/>
        <w:ind w:firstLine="480" w:firstLineChars="200"/>
        <w:rPr>
          <w:rFonts w:hint="eastAsia" w:ascii="仿宋_GB2312" w:hAnsi="宋体" w:eastAsia="仿宋_GB2312"/>
          <w:b/>
          <w:bCs/>
          <w:sz w:val="24"/>
          <w:highlight w:val="none"/>
        </w:rPr>
      </w:pPr>
      <w:r>
        <w:rPr>
          <w:rFonts w:hint="eastAsia" w:ascii="仿宋_GB2312" w:hAnsi="宋体" w:eastAsia="仿宋_GB2312"/>
          <w:sz w:val="24"/>
        </w:rPr>
        <w:t>3.</w:t>
      </w:r>
      <w:r>
        <w:rPr>
          <w:rFonts w:hint="eastAsia" w:ascii="仿宋_GB2312" w:hAnsi="仿宋_GB2312" w:eastAsia="仿宋_GB2312" w:cs="仿宋_GB2312"/>
          <w:sz w:val="24"/>
          <w:highlight w:val="none"/>
        </w:rPr>
        <w:t>财政性资金按财政国库集中支付规定程序办理。本项目货物全部到货、安装调试完毕，项目整体验收合格交付使用后，</w:t>
      </w:r>
      <w:r>
        <w:rPr>
          <w:rFonts w:hint="eastAsia" w:ascii="仿宋_GB2312" w:hAnsi="仿宋_GB2312" w:eastAsia="仿宋_GB2312" w:cs="仿宋_GB2312"/>
          <w:bCs/>
          <w:color w:val="000000"/>
          <w:sz w:val="24"/>
          <w:highlight w:val="none"/>
        </w:rPr>
        <w:t>甲方</w:t>
      </w:r>
      <w:r>
        <w:rPr>
          <w:rFonts w:hint="eastAsia" w:ascii="仿宋_GB2312" w:hAnsi="仿宋_GB2312" w:eastAsia="仿宋_GB2312" w:cs="仿宋_GB2312"/>
          <w:bCs/>
          <w:color w:val="000000"/>
          <w:sz w:val="24"/>
          <w:highlight w:val="none"/>
          <w:lang w:val="en-US" w:eastAsia="zh-CN"/>
        </w:rPr>
        <w:t>原则上</w:t>
      </w:r>
      <w:r>
        <w:rPr>
          <w:rFonts w:hint="eastAsia" w:ascii="仿宋_GB2312" w:hAnsi="仿宋_GB2312" w:eastAsia="仿宋_GB2312" w:cs="仿宋_GB2312"/>
          <w:bCs/>
          <w:color w:val="000000"/>
          <w:sz w:val="24"/>
          <w:highlight w:val="none"/>
        </w:rPr>
        <w:t>在收到乙方开具的合同总价款增值税专用发票之日起10个工作日内一次性向乙方指定账户付清合同价款（不计利息）。</w:t>
      </w:r>
    </w:p>
    <w:p>
      <w:pPr>
        <w:spacing w:line="400" w:lineRule="exact"/>
        <w:ind w:firstLine="480" w:firstLineChars="200"/>
        <w:rPr>
          <w:rFonts w:hint="eastAsia" w:ascii="仿宋_GB2312" w:hAnsi="仿宋_GB2312" w:eastAsia="仿宋_GB2312" w:cs="仿宋_GB2312"/>
          <w:bCs/>
          <w:color w:val="000000"/>
          <w:sz w:val="24"/>
        </w:rPr>
      </w:pPr>
    </w:p>
    <w:p>
      <w:pPr>
        <w:snapToGrid w:val="0"/>
        <w:spacing w:line="276" w:lineRule="auto"/>
        <w:ind w:firstLine="723" w:firstLineChars="300"/>
        <w:rPr>
          <w:rFonts w:hint="eastAsia" w:ascii="仿宋_GB2312" w:hAnsi="宋体" w:eastAsia="仿宋_GB2312"/>
          <w:b/>
          <w:sz w:val="24"/>
        </w:rPr>
      </w:pPr>
      <w:r>
        <w:rPr>
          <w:rFonts w:hint="eastAsia" w:ascii="仿宋_GB2312" w:hAnsi="宋体" w:eastAsia="仿宋_GB2312"/>
          <w:b/>
          <w:sz w:val="24"/>
        </w:rPr>
        <w:t>第九条</w:t>
      </w:r>
      <w:r>
        <w:rPr>
          <w:rFonts w:hint="eastAsia" w:ascii="仿宋_GB2312" w:hAnsi="宋体" w:eastAsia="仿宋_GB2312"/>
          <w:b/>
          <w:sz w:val="24"/>
          <w:lang w:val="en-US" w:eastAsia="zh-CN"/>
        </w:rPr>
        <w:t xml:space="preserve"> </w:t>
      </w:r>
      <w:r>
        <w:rPr>
          <w:rFonts w:hint="eastAsia" w:ascii="仿宋_GB2312" w:hAnsi="宋体" w:eastAsia="仿宋_GB2312"/>
          <w:b/>
          <w:sz w:val="24"/>
        </w:rPr>
        <w:t>履约保证金</w:t>
      </w:r>
    </w:p>
    <w:p>
      <w:pPr>
        <w:pStyle w:val="26"/>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1.合同签订前2日内，乙方必须向甲方缴纳履约保证金，履约保证金按</w:t>
      </w:r>
      <w:r>
        <w:rPr>
          <w:rFonts w:hint="eastAsia" w:ascii="仿宋_GB2312" w:hAnsi="仿宋_GB2312" w:eastAsia="仿宋_GB2312" w:cs="仿宋_GB2312"/>
          <w:bCs/>
          <w:sz w:val="24"/>
          <w:highlight w:val="none"/>
        </w:rPr>
        <w:t>采购合同</w:t>
      </w:r>
      <w:r>
        <w:rPr>
          <w:rFonts w:hint="eastAsia" w:ascii="仿宋_GB2312" w:hAnsi="仿宋_GB2312" w:eastAsia="仿宋_GB2312" w:cs="仿宋_GB2312"/>
          <w:bCs/>
          <w:sz w:val="24"/>
        </w:rPr>
        <w:t>金额的5%收取（中型企业按本项目政府采购合同金额的2%收取，小微企业免收履约保证金）。若乙方无法按甲方要求按质按量按时交货或服务不满足要求的，甲方有权没收全部履约保证金，并按相关规定追究乙方责任。履约保证金在验收合格交付之日后，且在收到乙方退回履约保证金函件后5个工作日内，由甲方办理履约保证金退还手续（不计息）。</w:t>
      </w:r>
    </w:p>
    <w:p>
      <w:pPr>
        <w:snapToGrid w:val="0"/>
        <w:spacing w:line="276" w:lineRule="auto"/>
        <w:ind w:firstLine="480" w:firstLineChars="200"/>
        <w:rPr>
          <w:rFonts w:hint="eastAsia" w:ascii="仿宋_GB2312" w:hAnsi="宋体" w:eastAsia="仿宋_GB2312"/>
          <w:b/>
          <w:sz w:val="24"/>
        </w:rPr>
      </w:pPr>
      <w:r>
        <w:rPr>
          <w:rFonts w:hint="eastAsia" w:ascii="仿宋_GB2312" w:hAnsi="仿宋_GB2312" w:eastAsia="仿宋_GB2312" w:cs="仿宋_GB2312"/>
          <w:bCs/>
          <w:color w:val="000000"/>
          <w:sz w:val="24"/>
        </w:rPr>
        <w:t>2.有下列情形之一的，</w:t>
      </w:r>
      <w:r>
        <w:rPr>
          <w:rFonts w:hint="eastAsia" w:ascii="仿宋_GB2312" w:hAnsi="仿宋_GB2312" w:eastAsia="仿宋_GB2312" w:cs="仿宋_GB2312"/>
          <w:bCs/>
          <w:sz w:val="24"/>
        </w:rPr>
        <w:t>甲方</w:t>
      </w:r>
      <w:r>
        <w:rPr>
          <w:rFonts w:hint="eastAsia" w:ascii="仿宋_GB2312" w:hAnsi="仿宋_GB2312" w:eastAsia="仿宋_GB2312" w:cs="仿宋_GB2312"/>
          <w:bCs/>
          <w:color w:val="000000"/>
          <w:sz w:val="24"/>
        </w:rPr>
        <w:t>应向</w:t>
      </w:r>
      <w:r>
        <w:rPr>
          <w:rFonts w:hint="eastAsia" w:ascii="仿宋_GB2312" w:hAnsi="仿宋_GB2312" w:eastAsia="仿宋_GB2312" w:cs="仿宋_GB2312"/>
          <w:bCs/>
          <w:sz w:val="24"/>
        </w:rPr>
        <w:t>乙方</w:t>
      </w:r>
      <w:r>
        <w:rPr>
          <w:rFonts w:hint="eastAsia" w:ascii="仿宋_GB2312" w:hAnsi="仿宋_GB2312" w:eastAsia="仿宋_GB2312" w:cs="仿宋_GB2312"/>
          <w:bCs/>
          <w:color w:val="000000"/>
          <w:sz w:val="24"/>
        </w:rPr>
        <w:t>出具书面通知，</w:t>
      </w:r>
      <w:r>
        <w:rPr>
          <w:rFonts w:hint="eastAsia" w:ascii="仿宋_GB2312" w:hAnsi="仿宋_GB2312" w:eastAsia="仿宋_GB2312" w:cs="仿宋_GB2312"/>
          <w:bCs/>
          <w:sz w:val="24"/>
        </w:rPr>
        <w:t>乙方</w:t>
      </w:r>
      <w:r>
        <w:rPr>
          <w:rFonts w:hint="eastAsia" w:ascii="仿宋_GB2312" w:hAnsi="仿宋_GB2312" w:eastAsia="仿宋_GB2312" w:cs="仿宋_GB2312"/>
          <w:bCs/>
          <w:color w:val="000000"/>
          <w:sz w:val="24"/>
        </w:rPr>
        <w:t>未能在7个工作日内回应并解决的，履约保证金不予退回，并视具体情况按本项目合同第十一条、第十四条处理：</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lang w:val="en-US" w:eastAsia="zh-CN"/>
        </w:rPr>
        <w:t xml:space="preserve">  </w:t>
      </w:r>
      <w:r>
        <w:rPr>
          <w:rFonts w:hint="eastAsia" w:ascii="仿宋_GB2312" w:hAnsi="仿宋_GB2312" w:eastAsia="仿宋_GB2312" w:cs="仿宋_GB2312"/>
          <w:bCs/>
          <w:color w:val="000000"/>
          <w:sz w:val="24"/>
        </w:rPr>
        <w:t>（1）</w:t>
      </w:r>
      <w:r>
        <w:rPr>
          <w:rFonts w:hint="eastAsia" w:ascii="仿宋_GB2312" w:hAnsi="仿宋_GB2312" w:eastAsia="仿宋_GB2312" w:cs="仿宋_GB2312"/>
          <w:bCs/>
          <w:sz w:val="24"/>
        </w:rPr>
        <w:t>乙方</w:t>
      </w:r>
      <w:r>
        <w:rPr>
          <w:rFonts w:hint="eastAsia" w:ascii="仿宋_GB2312" w:hAnsi="仿宋_GB2312" w:eastAsia="仿宋_GB2312" w:cs="仿宋_GB2312"/>
          <w:bCs/>
          <w:color w:val="000000"/>
          <w:sz w:val="24"/>
        </w:rPr>
        <w:t>提供的货物规格、技术标准、材料未达到其投标文件所承诺的，导致无法通过验收交付使用的；</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lang w:val="en-US" w:eastAsia="zh-CN"/>
        </w:rPr>
        <w:t xml:space="preserve">  </w:t>
      </w:r>
      <w:r>
        <w:rPr>
          <w:rFonts w:hint="eastAsia" w:ascii="仿宋_GB2312" w:hAnsi="仿宋_GB2312" w:eastAsia="仿宋_GB2312" w:cs="仿宋_GB2312"/>
          <w:bCs/>
          <w:color w:val="000000"/>
          <w:sz w:val="24"/>
        </w:rPr>
        <w:t>（2）</w:t>
      </w:r>
      <w:r>
        <w:rPr>
          <w:rFonts w:hint="eastAsia" w:ascii="仿宋_GB2312" w:hAnsi="仿宋_GB2312" w:eastAsia="仿宋_GB2312" w:cs="仿宋_GB2312"/>
          <w:bCs/>
          <w:sz w:val="24"/>
        </w:rPr>
        <w:t>乙方</w:t>
      </w:r>
      <w:r>
        <w:rPr>
          <w:rFonts w:hint="eastAsia" w:ascii="仿宋_GB2312" w:hAnsi="仿宋_GB2312" w:eastAsia="仿宋_GB2312" w:cs="仿宋_GB2312"/>
          <w:bCs/>
          <w:color w:val="000000"/>
          <w:sz w:val="24"/>
        </w:rPr>
        <w:t>提供的货物经查证无法得到生产厂家正规售后服务的；</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lang w:val="en-US" w:eastAsia="zh-CN"/>
        </w:rPr>
        <w:t xml:space="preserve">  </w:t>
      </w:r>
      <w:r>
        <w:rPr>
          <w:rFonts w:hint="eastAsia" w:ascii="仿宋_GB2312" w:hAnsi="仿宋_GB2312" w:eastAsia="仿宋_GB2312" w:cs="仿宋_GB2312"/>
          <w:bCs/>
          <w:color w:val="000000"/>
          <w:sz w:val="24"/>
        </w:rPr>
        <w:t>（3）</w:t>
      </w:r>
      <w:r>
        <w:rPr>
          <w:rFonts w:hint="eastAsia" w:ascii="仿宋_GB2312" w:hAnsi="仿宋_GB2312" w:eastAsia="仿宋_GB2312" w:cs="仿宋_GB2312"/>
          <w:bCs/>
          <w:sz w:val="24"/>
        </w:rPr>
        <w:t>乙方</w:t>
      </w:r>
      <w:r>
        <w:rPr>
          <w:rFonts w:hint="eastAsia" w:ascii="仿宋_GB2312" w:hAnsi="仿宋_GB2312" w:eastAsia="仿宋_GB2312" w:cs="仿宋_GB2312"/>
          <w:bCs/>
          <w:color w:val="000000"/>
          <w:sz w:val="24"/>
        </w:rPr>
        <w:t>提供的货物未经正规合法经销渠道的；</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lang w:val="en-US" w:eastAsia="zh-CN"/>
        </w:rPr>
        <w:t xml:space="preserve">  </w:t>
      </w:r>
      <w:r>
        <w:rPr>
          <w:rFonts w:hint="eastAsia" w:ascii="仿宋_GB2312" w:hAnsi="仿宋_GB2312" w:eastAsia="仿宋_GB2312" w:cs="仿宋_GB2312"/>
          <w:bCs/>
          <w:color w:val="000000"/>
          <w:sz w:val="24"/>
        </w:rPr>
        <w:t>（4）</w:t>
      </w:r>
      <w:r>
        <w:rPr>
          <w:rFonts w:hint="eastAsia" w:ascii="仿宋_GB2312" w:hAnsi="仿宋_GB2312" w:eastAsia="仿宋_GB2312" w:cs="仿宋_GB2312"/>
          <w:bCs/>
          <w:sz w:val="24"/>
        </w:rPr>
        <w:t>乙方</w:t>
      </w:r>
      <w:r>
        <w:rPr>
          <w:rFonts w:hint="eastAsia" w:ascii="仿宋_GB2312" w:hAnsi="仿宋_GB2312" w:eastAsia="仿宋_GB2312" w:cs="仿宋_GB2312"/>
          <w:bCs/>
          <w:color w:val="000000"/>
          <w:sz w:val="24"/>
        </w:rPr>
        <w:t>提供的货物侵犯了第三方合法权益而引发了纠纷或诉讼，导致无法按期交付使用的；</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lang w:val="en-US" w:eastAsia="zh-CN"/>
        </w:rPr>
        <w:t xml:space="preserve">  </w:t>
      </w:r>
      <w:r>
        <w:rPr>
          <w:rFonts w:hint="eastAsia" w:ascii="仿宋_GB2312" w:hAnsi="仿宋_GB2312" w:eastAsia="仿宋_GB2312" w:cs="仿宋_GB2312"/>
          <w:bCs/>
          <w:color w:val="000000"/>
          <w:sz w:val="24"/>
        </w:rPr>
        <w:t>（5）在货物试运行期间，故障率在10%以上的；</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lang w:val="en-US" w:eastAsia="zh-CN"/>
        </w:rPr>
        <w:t xml:space="preserve">   </w:t>
      </w:r>
      <w:r>
        <w:rPr>
          <w:rFonts w:hint="eastAsia" w:ascii="仿宋_GB2312" w:hAnsi="仿宋_GB2312" w:eastAsia="仿宋_GB2312" w:cs="仿宋_GB2312"/>
          <w:bCs/>
          <w:color w:val="000000"/>
          <w:sz w:val="24"/>
        </w:rPr>
        <w:t>3.履约保证金账户：</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lang w:val="en-US" w:eastAsia="zh-CN"/>
        </w:rPr>
        <w:t xml:space="preserve">   </w:t>
      </w:r>
      <w:r>
        <w:rPr>
          <w:rFonts w:hint="eastAsia" w:ascii="仿宋_GB2312" w:hAnsi="仿宋_GB2312" w:eastAsia="仿宋_GB2312" w:cs="仿宋_GB2312"/>
          <w:bCs/>
          <w:color w:val="000000"/>
          <w:sz w:val="24"/>
        </w:rPr>
        <w:t>名  称：柳州城市职业学院</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lang w:val="en-US" w:eastAsia="zh-CN"/>
        </w:rPr>
        <w:t xml:space="preserve">   </w:t>
      </w:r>
      <w:r>
        <w:rPr>
          <w:rFonts w:hint="eastAsia" w:ascii="仿宋_GB2312" w:hAnsi="仿宋_GB2312" w:eastAsia="仿宋_GB2312" w:cs="仿宋_GB2312"/>
          <w:bCs/>
          <w:color w:val="000000"/>
          <w:sz w:val="24"/>
        </w:rPr>
        <w:t>开户行：柳州银行北大阳光支行</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lang w:val="en-US" w:eastAsia="zh-CN"/>
        </w:rPr>
        <w:t xml:space="preserve">   </w:t>
      </w:r>
      <w:r>
        <w:rPr>
          <w:rFonts w:hint="eastAsia" w:ascii="仿宋_GB2312" w:hAnsi="仿宋_GB2312" w:eastAsia="仿宋_GB2312" w:cs="仿宋_GB2312"/>
          <w:bCs/>
          <w:color w:val="000000"/>
          <w:sz w:val="24"/>
        </w:rPr>
        <w:t>账  号：70312500000000001157</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lang w:val="en-US" w:eastAsia="zh-CN"/>
        </w:rPr>
        <w:t xml:space="preserve">   </w:t>
      </w:r>
      <w:r>
        <w:rPr>
          <w:rFonts w:hint="eastAsia" w:ascii="仿宋_GB2312" w:hAnsi="仿宋_GB2312" w:eastAsia="仿宋_GB2312" w:cs="仿宋_GB2312"/>
          <w:bCs/>
          <w:sz w:val="24"/>
        </w:rPr>
        <w:t>乙方</w:t>
      </w:r>
      <w:r>
        <w:rPr>
          <w:rFonts w:hint="eastAsia" w:ascii="仿宋_GB2312" w:hAnsi="仿宋_GB2312" w:eastAsia="仿宋_GB2312" w:cs="仿宋_GB2312"/>
          <w:bCs/>
          <w:color w:val="000000"/>
          <w:sz w:val="24"/>
        </w:rPr>
        <w:t>自主选择以电汇、转账、支票、本票、汇票等非现金形式缴纳履约保证金，缴纳时请注明采购项目名称及项目编号。</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sz w:val="24"/>
        </w:rPr>
        <w:t>乙方</w:t>
      </w:r>
      <w:r>
        <w:rPr>
          <w:rFonts w:hint="eastAsia" w:ascii="仿宋_GB2312" w:hAnsi="仿宋_GB2312" w:eastAsia="仿宋_GB2312" w:cs="仿宋_GB2312"/>
          <w:bCs/>
          <w:color w:val="000000"/>
          <w:sz w:val="24"/>
        </w:rPr>
        <w:t>在履约保证金缴纳后，持银行回执复印件、中标通知书与</w:t>
      </w:r>
      <w:r>
        <w:rPr>
          <w:rFonts w:hint="eastAsia" w:ascii="仿宋_GB2312" w:hAnsi="仿宋_GB2312" w:eastAsia="仿宋_GB2312" w:cs="仿宋_GB2312"/>
          <w:bCs/>
          <w:sz w:val="24"/>
          <w:highlight w:val="none"/>
        </w:rPr>
        <w:t>甲方</w:t>
      </w:r>
      <w:r>
        <w:rPr>
          <w:rFonts w:hint="eastAsia" w:ascii="仿宋_GB2312" w:hAnsi="仿宋_GB2312" w:eastAsia="仿宋_GB2312" w:cs="仿宋_GB2312"/>
          <w:bCs/>
          <w:color w:val="000000"/>
          <w:sz w:val="24"/>
        </w:rPr>
        <w:t>签订政府采购合同。</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lang w:val="en-US" w:eastAsia="zh-CN"/>
        </w:rPr>
        <w:t xml:space="preserve">   </w:t>
      </w:r>
      <w:r>
        <w:rPr>
          <w:rFonts w:hint="eastAsia" w:ascii="仿宋_GB2312" w:hAnsi="仿宋_GB2312" w:eastAsia="仿宋_GB2312" w:cs="仿宋_GB2312"/>
          <w:bCs/>
          <w:color w:val="000000"/>
          <w:sz w:val="24"/>
        </w:rPr>
        <w:t>注：发生违约行为时，履约保证金作为违约金进行扣除。</w:t>
      </w:r>
    </w:p>
    <w:p>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w:t>
      </w:r>
      <w:r>
        <w:rPr>
          <w:rFonts w:hint="eastAsia" w:ascii="仿宋_GB2312" w:hAnsi="宋体" w:eastAsia="仿宋_GB2312"/>
          <w:b/>
          <w:sz w:val="24"/>
          <w:lang w:eastAsia="zh-CN"/>
        </w:rPr>
        <w:t>十</w:t>
      </w:r>
      <w:r>
        <w:rPr>
          <w:rFonts w:hint="eastAsia" w:ascii="仿宋_GB2312" w:hAnsi="宋体" w:eastAsia="仿宋_GB2312"/>
          <w:b/>
          <w:sz w:val="24"/>
        </w:rPr>
        <w:t>条  税费</w:t>
      </w:r>
    </w:p>
    <w:p>
      <w:pPr>
        <w:snapToGrid w:val="0"/>
        <w:spacing w:line="276" w:lineRule="auto"/>
        <w:ind w:firstLine="480" w:firstLineChars="200"/>
        <w:rPr>
          <w:rFonts w:hint="eastAsia" w:ascii="仿宋_GB2312" w:hAnsi="宋体" w:eastAsia="仿宋_GB2312"/>
          <w:sz w:val="24"/>
        </w:rPr>
      </w:pPr>
      <w:r>
        <w:rPr>
          <w:rFonts w:hint="eastAsia" w:ascii="仿宋_GB2312" w:hAnsi="宋体" w:eastAsia="仿宋_GB2312"/>
          <w:sz w:val="24"/>
        </w:rPr>
        <w:t>本合同执行中相关的一切税费均由乙方负担。</w:t>
      </w:r>
    </w:p>
    <w:p>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eastAsia="zh-CN"/>
        </w:rPr>
        <w:t>一</w:t>
      </w:r>
      <w:r>
        <w:rPr>
          <w:rFonts w:hint="eastAsia" w:ascii="仿宋_GB2312" w:hAnsi="宋体" w:eastAsia="仿宋_GB2312"/>
          <w:b/>
          <w:sz w:val="24"/>
        </w:rPr>
        <w:t>条  质量保证及售后服务</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1.乙方应按招标文件规定的货物性能、技术要求、质量标准向甲方提供未经使用的全新产品。不符合要求的，根据实际情况，经双方协商，可按以下办法处理：</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⑴更换：由乙方承担所发生的全部费用。</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⑵贬值处理：由甲乙双方合议定价。</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⑶退货处理：乙方应退还甲方支付的合同款，同时应承担该货物的直接费用（运输、保险、检验、货款利息及银行手续费等）。</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2.如在使用过程中发生质量问题，乙方在接到甲方通知后在</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小时内到达甲方现场。</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3.在质保期内，乙方应对货物出现的质量及安全问题负责处理解决并承担一切费用。</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4.上述的货物免费保修期为</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年，因人为因素出现的故障不在免费保修范围内。超过保修期的机器设备，终生维修，维修时只收部件成本费。</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eastAsia="zh-CN"/>
        </w:rPr>
        <w:t>二</w:t>
      </w:r>
      <w:r>
        <w:rPr>
          <w:rFonts w:hint="eastAsia" w:ascii="仿宋_GB2312" w:hAnsi="宋体" w:eastAsia="仿宋_GB2312"/>
          <w:b/>
          <w:sz w:val="24"/>
        </w:rPr>
        <w:t>条  调试和验收</w:t>
      </w:r>
    </w:p>
    <w:p>
      <w:pPr>
        <w:snapToGrid w:val="0"/>
        <w:spacing w:line="360" w:lineRule="exact"/>
        <w:ind w:right="-611" w:rightChars="-291" w:firstLine="480" w:firstLineChars="200"/>
        <w:jc w:val="left"/>
        <w:rPr>
          <w:rFonts w:hint="eastAsia" w:ascii="仿宋_GB2312" w:hAnsi="宋体" w:eastAsia="仿宋_GB2312"/>
          <w:sz w:val="24"/>
        </w:rPr>
      </w:pPr>
      <w:r>
        <w:rPr>
          <w:rFonts w:hint="eastAsia" w:ascii="仿宋_GB2312" w:hAnsi="宋体" w:eastAsia="仿宋_GB2312"/>
          <w:sz w:val="24"/>
        </w:rPr>
        <w:t>1.甲方对乙方提交的货物依据招标文件上的技术规格要求和国家有关质量标准进行现场初步验收，外观、说明书符合招标文件技术要求的，给予签收，初步验收不合格的不予签收。货到后，甲方应当在到货（安装、调试完）后</w:t>
      </w:r>
      <w:r>
        <w:rPr>
          <w:rFonts w:hint="eastAsia" w:ascii="仿宋_GB2312" w:hAnsi="宋体" w:eastAsia="仿宋_GB2312"/>
          <w:sz w:val="24"/>
          <w:lang w:val="en-US" w:eastAsia="zh-CN"/>
        </w:rPr>
        <w:t>5</w:t>
      </w:r>
      <w:r>
        <w:rPr>
          <w:rFonts w:hint="eastAsia" w:ascii="仿宋_GB2312" w:hAnsi="宋体" w:eastAsia="仿宋_GB2312"/>
          <w:sz w:val="24"/>
        </w:rPr>
        <w:t>个工作日内进行验收。</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2.乙方交货前应对产品作出全面检查和对验收文件进行整理，并列出清单，作为甲方收货验收和使用的技术条件依据，检验的结果应随货物交甲方。</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3.甲方对乙方提供的货物在使用前进行调试时，乙方需负责安装并培训甲方的使用操作人员，并协助甲方一起调试，直到符合技术要求，甲方才做最终验收。</w:t>
      </w:r>
    </w:p>
    <w:p>
      <w:pPr>
        <w:snapToGrid w:val="0"/>
        <w:spacing w:line="360" w:lineRule="exact"/>
        <w:ind w:right="-611" w:rightChars="-291" w:firstLine="480" w:firstLineChars="200"/>
        <w:rPr>
          <w:rFonts w:hint="eastAsia" w:ascii="仿宋_GB2312" w:hAnsi="宋体" w:eastAsia="仿宋_GB2312"/>
          <w:sz w:val="24"/>
          <w:highlight w:val="none"/>
        </w:rPr>
      </w:pPr>
      <w:r>
        <w:rPr>
          <w:rFonts w:hint="eastAsia" w:ascii="仿宋_GB2312" w:hAnsi="宋体" w:eastAsia="仿宋_GB2312"/>
          <w:sz w:val="24"/>
        </w:rPr>
        <w:t>4.对技术复杂的货物，</w:t>
      </w:r>
      <w:r>
        <w:rPr>
          <w:rFonts w:hint="eastAsia" w:ascii="仿宋_GB2312" w:hAnsi="宋体" w:eastAsia="仿宋_GB2312"/>
          <w:sz w:val="24"/>
          <w:highlight w:val="none"/>
        </w:rPr>
        <w:t>甲方有权请国家认可的专业检测机构参与初步验收及最终验收，并由其出具质量检测报告，费用由乙方负责。</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5.验收时乙方必须在现场，验收完毕后作出验收结果报告；验收费用由乙方负责。</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eastAsia="zh-CN"/>
        </w:rPr>
        <w:t>三</w:t>
      </w:r>
      <w:r>
        <w:rPr>
          <w:rFonts w:hint="eastAsia" w:ascii="仿宋_GB2312" w:hAnsi="宋体" w:eastAsia="仿宋_GB2312"/>
          <w:b/>
          <w:sz w:val="24"/>
        </w:rPr>
        <w:t>条  货物包装、发运及运输</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1.乙方应在货物发运前对其进行满足运输距离、防潮、防震、防锈和防破损装卸等要求包装，以保证货物安全运达甲方指定地点。</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2.使用说明书、质量检验证明书、随配附件和工具以及清单一并附于货物内。</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3.乙方在货物发运手续办理完毕后二十四小时内或货到甲方四十八小时前通知甲方，以准备接货。</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4.货物在交付甲方前发生的风险均由乙方负责。</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5.货物在规定的交付期限内由乙方送达甲方指定的地点视为交付，乙方同时需通知甲方货物已送达。</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eastAsia="zh-CN"/>
        </w:rPr>
        <w:t>四</w:t>
      </w:r>
      <w:r>
        <w:rPr>
          <w:rFonts w:hint="eastAsia" w:ascii="仿宋_GB2312" w:hAnsi="宋体" w:eastAsia="仿宋_GB2312"/>
          <w:b/>
          <w:sz w:val="24"/>
        </w:rPr>
        <w:t>条 违约责任</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 xml:space="preserve">1.乙方所提供的货物规格、技术标准、材料等质量不合格的，应及时更换，更换不及时的按逾期交货处罚；因质量问题甲方不同意接收的或特殊情况甲方同意接收的，乙方应向甲方支付违约货款额 </w:t>
      </w:r>
      <w:r>
        <w:rPr>
          <w:rFonts w:hint="eastAsia" w:ascii="仿宋_GB2312" w:hAnsi="宋体" w:eastAsia="仿宋_GB2312"/>
          <w:sz w:val="24"/>
          <w:lang w:val="en-US" w:eastAsia="zh-CN"/>
        </w:rPr>
        <w:t>5</w:t>
      </w:r>
      <w:r>
        <w:rPr>
          <w:rFonts w:hint="eastAsia" w:ascii="仿宋_GB2312" w:hAnsi="宋体" w:eastAsia="仿宋_GB2312"/>
          <w:sz w:val="24"/>
        </w:rPr>
        <w:t xml:space="preserve">%违约金并赔偿甲方经济损失。                                       </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2.乙方提供的货物如侵犯了第三方合法权益而引发的任何纠纷或诉讼，均由乙方负责交涉并承担全部责任。</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3.因包装、运输引起的货物损坏，按质量不合格处理。</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4.甲方无故延期接收货物、乙方逾期交货的，每天向对方偿付违约货款额3‰违约金，但违约金累计不得超过违约货款额</w:t>
      </w:r>
      <w:r>
        <w:rPr>
          <w:rFonts w:hint="eastAsia" w:ascii="仿宋_GB2312" w:hAnsi="宋体" w:eastAsia="仿宋_GB2312"/>
          <w:sz w:val="24"/>
          <w:lang w:val="en-US" w:eastAsia="zh-CN"/>
        </w:rPr>
        <w:t>5</w:t>
      </w:r>
      <w:r>
        <w:rPr>
          <w:rFonts w:hint="eastAsia" w:ascii="仿宋_GB2312" w:hAnsi="宋体" w:eastAsia="仿宋_GB2312"/>
          <w:sz w:val="24"/>
          <w:u w:val="single"/>
        </w:rPr>
        <w:t>%</w:t>
      </w:r>
      <w:r>
        <w:rPr>
          <w:rFonts w:hint="eastAsia" w:ascii="仿宋_GB2312" w:hAnsi="宋体" w:eastAsia="仿宋_GB2312"/>
          <w:sz w:val="24"/>
        </w:rPr>
        <w:t xml:space="preserve">，超过 </w:t>
      </w:r>
      <w:r>
        <w:rPr>
          <w:rFonts w:hint="eastAsia" w:ascii="仿宋_GB2312" w:hAnsi="宋体" w:eastAsia="仿宋_GB2312"/>
          <w:sz w:val="24"/>
          <w:u w:val="single"/>
        </w:rPr>
        <w:t xml:space="preserve">   </w:t>
      </w:r>
      <w:r>
        <w:rPr>
          <w:rFonts w:hint="eastAsia" w:ascii="仿宋_GB2312" w:hAnsi="宋体" w:eastAsia="仿宋_GB2312"/>
          <w:sz w:val="24"/>
        </w:rPr>
        <w:t>天对方有权解除合同，违约方承担因此给对方造成的经济损失；甲方</w:t>
      </w:r>
      <w:r>
        <w:rPr>
          <w:rFonts w:hint="eastAsia" w:ascii="仿宋_GB2312" w:hAnsi="宋体" w:eastAsia="仿宋_GB2312"/>
          <w:sz w:val="24"/>
          <w:lang w:val="en-US" w:eastAsia="zh-CN"/>
        </w:rPr>
        <w:t>无故</w:t>
      </w:r>
      <w:r>
        <w:rPr>
          <w:rFonts w:hint="eastAsia" w:ascii="仿宋_GB2312" w:hAnsi="宋体" w:eastAsia="仿宋_GB2312"/>
          <w:sz w:val="24"/>
        </w:rPr>
        <w:t>延期付货款的，每天向乙方偿付延期货款额</w:t>
      </w:r>
      <w:r>
        <w:rPr>
          <w:rFonts w:hint="eastAsia" w:ascii="仿宋_GB2312" w:hAnsi="宋体" w:eastAsia="仿宋_GB2312"/>
          <w:sz w:val="24"/>
          <w:highlight w:val="none"/>
        </w:rPr>
        <w:t>0.09‰逾期利息</w:t>
      </w:r>
      <w:r>
        <w:rPr>
          <w:rFonts w:hint="eastAsia" w:ascii="仿宋_GB2312" w:hAnsi="宋体" w:eastAsia="仿宋_GB2312"/>
          <w:sz w:val="24"/>
        </w:rPr>
        <w:t>，但</w:t>
      </w:r>
      <w:r>
        <w:rPr>
          <w:rFonts w:hint="eastAsia" w:ascii="仿宋_GB2312" w:hAnsi="宋体" w:eastAsia="仿宋_GB2312"/>
          <w:sz w:val="24"/>
          <w:highlight w:val="none"/>
        </w:rPr>
        <w:t>逾期利息</w:t>
      </w:r>
      <w:r>
        <w:rPr>
          <w:rFonts w:hint="eastAsia" w:ascii="仿宋_GB2312" w:hAnsi="宋体" w:eastAsia="仿宋_GB2312"/>
          <w:sz w:val="24"/>
        </w:rPr>
        <w:t>累计不得超过延期货款额</w:t>
      </w:r>
      <w:r>
        <w:rPr>
          <w:rFonts w:hint="eastAsia" w:ascii="仿宋_GB2312" w:hAnsi="宋体" w:eastAsia="仿宋_GB2312"/>
          <w:sz w:val="24"/>
          <w:u w:val="single"/>
        </w:rPr>
        <w:t>5%</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5.乙方未按本合同和投标文件中规定的服务承诺提供售后服务的，乙方应按本合同合计金额5%向甲方支付违约金。</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6.乙方提供的货物在质量保证期内，因设计、工艺或材料的缺陷和其它质量原因造成的问题，由乙方负责，费用从未付款项中扣除，不足另补</w:t>
      </w:r>
      <w:r>
        <w:rPr>
          <w:rFonts w:hint="eastAsia" w:ascii="仿宋_GB2312" w:hAnsi="宋体" w:eastAsia="仿宋_GB2312"/>
          <w:sz w:val="24"/>
          <w:lang w:val="en-US" w:eastAsia="zh-CN"/>
        </w:rPr>
        <w:t>。</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7.</w:t>
      </w:r>
      <w:r>
        <w:rPr>
          <w:rFonts w:hint="eastAsia" w:ascii="仿宋_GB2312" w:hAnsi="宋体" w:eastAsia="仿宋_GB2312"/>
          <w:sz w:val="24"/>
          <w:lang w:val="en-US" w:eastAsia="zh-CN"/>
        </w:rPr>
        <w:t>其它违约行为按违约货款额 5% 收取违约金并赔偿经济损失。</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eastAsia="zh-CN"/>
        </w:rPr>
        <w:t>五</w:t>
      </w:r>
      <w:r>
        <w:rPr>
          <w:rFonts w:hint="eastAsia" w:ascii="仿宋_GB2312" w:hAnsi="宋体" w:eastAsia="仿宋_GB2312"/>
          <w:b/>
          <w:sz w:val="24"/>
        </w:rPr>
        <w:t>条 不可抗力事件处理</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1.在合同有效期内，任何一方因不可抗力事件导致不能履行合同，则合同履行期可延长，其延长期与不可抗力影响期相同。</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2.不可抗力事件发生后，应立即通知对方，并寄送有关权威机构出具的证明。</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3.不可抗力事件延续一百二十天以上，双方应通过友好协商，确定是否继续履行合同。</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eastAsia="zh-CN"/>
        </w:rPr>
        <w:t>六</w:t>
      </w:r>
      <w:r>
        <w:rPr>
          <w:rFonts w:hint="eastAsia" w:ascii="仿宋_GB2312" w:hAnsi="宋体" w:eastAsia="仿宋_GB2312"/>
          <w:b/>
          <w:sz w:val="24"/>
        </w:rPr>
        <w:t>条  合同争议解决</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1.因货物质量问题发生争议的，应邀请国家认可的质量检测机构对货物质量进行鉴定。货物符合标准的，鉴定费由甲方承担；货物不符合标准的，鉴定费由乙方承担。</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2.因履行本合同引起的或与本合同有关的争议，甲乙双方应首先通过友好协商解决，如果协商不能解决，可向甲方所在地</w:t>
      </w:r>
      <w:r>
        <w:rPr>
          <w:rFonts w:hint="eastAsia" w:ascii="仿宋_GB2312" w:hAnsi="宋体" w:eastAsia="仿宋_GB2312"/>
          <w:sz w:val="24"/>
          <w:highlight w:val="none"/>
        </w:rPr>
        <w:t>有管辖权的人民法院提起诉讼</w:t>
      </w:r>
      <w:r>
        <w:rPr>
          <w:rFonts w:hint="eastAsia" w:ascii="仿宋_GB2312" w:hAnsi="宋体" w:eastAsia="仿宋_GB2312"/>
          <w:sz w:val="24"/>
        </w:rPr>
        <w:t>。</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3.诉讼期间，本合同继续履行。</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eastAsia="zh-CN"/>
        </w:rPr>
        <w:t>七</w:t>
      </w:r>
      <w:r>
        <w:rPr>
          <w:rFonts w:hint="eastAsia" w:ascii="仿宋_GB2312" w:hAnsi="宋体" w:eastAsia="仿宋_GB2312"/>
          <w:b/>
          <w:sz w:val="24"/>
        </w:rPr>
        <w:t>条  合同生效及其它</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1.合同经双方法定代表人或授权代表</w:t>
      </w:r>
      <w:r>
        <w:rPr>
          <w:rFonts w:hint="eastAsia" w:ascii="仿宋_GB2312" w:hAnsi="宋体" w:eastAsia="仿宋_GB2312"/>
          <w:sz w:val="24"/>
          <w:lang w:val="en-US" w:eastAsia="zh-CN"/>
        </w:rPr>
        <w:t>签章</w:t>
      </w:r>
      <w:r>
        <w:rPr>
          <w:rFonts w:hint="eastAsia" w:ascii="仿宋_GB2312" w:hAnsi="宋体" w:eastAsia="仿宋_GB2312"/>
          <w:sz w:val="24"/>
        </w:rPr>
        <w:t>并加盖单位公章后生效。</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pPr>
        <w:snapToGrid w:val="0"/>
        <w:spacing w:line="360" w:lineRule="exact"/>
        <w:ind w:right="-470" w:rightChars="-224"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3.联系与沟通：甲、乙双方须指定负责人代表己方与对方就本合同项下的合作项目的具体工作进行沟通、协调、对接和实施，负责代表本方具体履行本合同项下的各项义务。</w:t>
      </w:r>
    </w:p>
    <w:p>
      <w:pPr>
        <w:snapToGrid w:val="0"/>
        <w:spacing w:line="360" w:lineRule="exact"/>
        <w:ind w:right="-470" w:rightChars="-224"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甲方指定负责人：</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，联系方式：</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w:t>
      </w:r>
    </w:p>
    <w:p>
      <w:pPr>
        <w:snapToGrid w:val="0"/>
        <w:spacing w:line="360" w:lineRule="exact"/>
        <w:ind w:right="-470" w:rightChars="-224"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乙方指定负责人：</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，联系方式：</w:t>
      </w:r>
      <w:r>
        <w:rPr>
          <w:rFonts w:hint="eastAsia" w:ascii="仿宋_GB2312" w:hAnsi="宋体" w:eastAsia="仿宋_GB2312"/>
          <w:sz w:val="24"/>
          <w:highlight w:val="none"/>
          <w:u w:val="single"/>
        </w:rPr>
        <w:t xml:space="preserve">  　　</w:t>
      </w:r>
      <w:r>
        <w:rPr>
          <w:rFonts w:ascii="仿宋_GB2312" w:hAnsi="宋体" w:eastAsia="仿宋_GB2312"/>
          <w:sz w:val="24"/>
          <w:highlight w:val="none"/>
          <w:u w:val="single"/>
        </w:rPr>
        <w:t>　</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highlight w:val="none"/>
        </w:rPr>
        <w:t>任何一方指定负责人或其联系方式有变动时，变动方应于变动前二日内提前书面通知对方，在对方未收到书面通知前视为没有变更，变动方自行承担由此导致的法律责任及后果。</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eastAsia="zh-CN"/>
        </w:rPr>
        <w:t>八</w:t>
      </w:r>
      <w:r>
        <w:rPr>
          <w:rFonts w:hint="eastAsia" w:ascii="仿宋_GB2312" w:hAnsi="宋体" w:eastAsia="仿宋_GB2312"/>
          <w:b/>
          <w:sz w:val="24"/>
        </w:rPr>
        <w:t>条　合同的变更、终止与转让</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1.除《中华人民共和国政府采购法》第五十条规定的情形外，本合同一经签订，甲乙双方不得擅自变更、中止或终止。</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2.乙方不得擅自转让（无进口资格的供应商委托进口货物除外）其应履行的合同义务。</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eastAsia="zh-CN"/>
        </w:rPr>
        <w:t>九</w:t>
      </w:r>
      <w:r>
        <w:rPr>
          <w:rFonts w:hint="eastAsia" w:ascii="仿宋_GB2312" w:hAnsi="宋体" w:eastAsia="仿宋_GB2312"/>
          <w:b/>
          <w:sz w:val="24"/>
        </w:rPr>
        <w:t>条　签订本合同依据</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1.政府采购招标文件；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2.乙方提供的采购投标（或应答）文件；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3.投标承诺书；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4.中标或成交通知书。</w:t>
      </w:r>
    </w:p>
    <w:p>
      <w:pPr>
        <w:snapToGrid w:val="0"/>
        <w:spacing w:line="360" w:lineRule="exact"/>
        <w:ind w:right="-754" w:rightChars="-359" w:firstLine="482" w:firstLineChars="200"/>
        <w:rPr>
          <w:rFonts w:hint="eastAsia" w:ascii="仿宋_GB2312" w:hAnsi="宋体" w:eastAsia="仿宋_GB2312"/>
          <w:sz w:val="24"/>
        </w:rPr>
      </w:pPr>
      <w:r>
        <w:rPr>
          <w:rFonts w:hint="eastAsia" w:ascii="仿宋_GB2312" w:hAnsi="宋体" w:eastAsia="仿宋_GB2312"/>
          <w:b/>
          <w:sz w:val="24"/>
        </w:rPr>
        <w:t>第</w:t>
      </w:r>
      <w:r>
        <w:rPr>
          <w:rFonts w:hint="eastAsia" w:ascii="仿宋_GB2312" w:hAnsi="宋体" w:eastAsia="仿宋_GB2312"/>
          <w:b/>
          <w:sz w:val="24"/>
          <w:lang w:eastAsia="zh-CN"/>
        </w:rPr>
        <w:t>二十</w:t>
      </w:r>
      <w:r>
        <w:rPr>
          <w:rFonts w:hint="eastAsia" w:ascii="仿宋_GB2312" w:hAnsi="宋体" w:eastAsia="仿宋_GB2312"/>
          <w:b/>
          <w:sz w:val="24"/>
        </w:rPr>
        <w:t>条</w:t>
      </w:r>
      <w:r>
        <w:rPr>
          <w:rFonts w:hint="eastAsia" w:ascii="楷体_GB2312" w:hAnsi="宋体" w:eastAsia="楷体_GB2312"/>
          <w:b/>
          <w:szCs w:val="21"/>
        </w:rPr>
        <w:t>　</w:t>
      </w:r>
      <w:r>
        <w:rPr>
          <w:rFonts w:hint="eastAsia" w:ascii="仿宋_GB2312" w:hAnsi="宋体" w:eastAsia="仿宋_GB2312"/>
          <w:sz w:val="24"/>
        </w:rPr>
        <w:t>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hAnsi="宋体" w:eastAsia="仿宋_GB2312"/>
          <w:sz w:val="24"/>
          <w:u w:val="single"/>
        </w:rPr>
        <w:t xml:space="preserve">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份（可根据需要另增加）。</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 xml:space="preserve">甲方（章）           </w:t>
            </w:r>
          </w:p>
          <w:p>
            <w:pPr>
              <w:snapToGrid w:val="0"/>
              <w:spacing w:line="320" w:lineRule="exact"/>
              <w:ind w:firstLine="480" w:firstLineChars="200"/>
              <w:rPr>
                <w:rFonts w:ascii="仿宋_GB2312" w:eastAsia="仿宋_GB2312"/>
                <w:sz w:val="24"/>
              </w:rPr>
            </w:pP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 xml:space="preserve">乙方（章）              </w:t>
            </w:r>
          </w:p>
          <w:p>
            <w:pPr>
              <w:snapToGrid w:val="0"/>
              <w:spacing w:line="320" w:lineRule="exact"/>
              <w:ind w:firstLine="480" w:firstLineChars="200"/>
              <w:rPr>
                <w:rFonts w:ascii="仿宋_GB2312" w:eastAsia="仿宋_GB2312"/>
                <w:sz w:val="24"/>
              </w:rPr>
            </w:pP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电    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pPr>
              <w:snapToGrid w:val="0"/>
              <w:spacing w:line="320" w:lineRule="exact"/>
              <w:rPr>
                <w:rFonts w:ascii="仿宋_GB2312" w:eastAsia="仿宋_GB2312"/>
                <w:sz w:val="24"/>
              </w:rPr>
            </w:pPr>
            <w:r>
              <w:rPr>
                <w:rFonts w:hint="eastAsia" w:ascii="仿宋_GB2312" w:eastAsia="仿宋_GB2312"/>
                <w:sz w:val="24"/>
              </w:rPr>
              <w:t>经办人：</w:t>
            </w: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pPr>
        <w:spacing w:line="360" w:lineRule="exact"/>
        <w:ind w:left="420" w:leftChars="200" w:firstLine="360" w:firstLineChars="150"/>
        <w:jc w:val="left"/>
        <w:rPr>
          <w:rFonts w:ascii="仿宋_GB2312" w:eastAsia="仿宋_GB2312"/>
          <w:sz w:val="24"/>
        </w:rPr>
      </w:pPr>
    </w:p>
    <w:p>
      <w:pPr>
        <w:snapToGrid w:val="0"/>
        <w:jc w:val="center"/>
        <w:rPr>
          <w:rFonts w:hint="eastAsia" w:ascii="仿宋_GB2312" w:eastAsia="仿宋_GB2312"/>
          <w:b/>
          <w:sz w:val="28"/>
          <w:szCs w:val="28"/>
        </w:rPr>
      </w:pPr>
    </w:p>
    <w:p>
      <w:pPr>
        <w:snapToGrid w:val="0"/>
        <w:jc w:val="center"/>
        <w:rPr>
          <w:rFonts w:hint="eastAsia" w:ascii="仿宋_GB2312" w:eastAsia="仿宋_GB2312"/>
          <w:b/>
          <w:sz w:val="28"/>
          <w:szCs w:val="28"/>
        </w:rPr>
      </w:pPr>
    </w:p>
    <w:p>
      <w:pPr>
        <w:snapToGrid w:val="0"/>
        <w:jc w:val="center"/>
        <w:rPr>
          <w:rFonts w:hint="eastAsia" w:ascii="仿宋_GB2312" w:eastAsia="仿宋_GB2312"/>
          <w:b/>
          <w:sz w:val="28"/>
          <w:szCs w:val="28"/>
        </w:rPr>
      </w:pPr>
    </w:p>
    <w:p>
      <w:pPr>
        <w:snapToGrid w:val="0"/>
        <w:jc w:val="center"/>
        <w:rPr>
          <w:rFonts w:hint="eastAsia" w:ascii="仿宋_GB2312" w:eastAsia="仿宋_GB2312"/>
          <w:b/>
          <w:sz w:val="28"/>
          <w:szCs w:val="28"/>
        </w:rPr>
      </w:pPr>
    </w:p>
    <w:p>
      <w:pPr>
        <w:snapToGrid w:val="0"/>
        <w:jc w:val="center"/>
        <w:rPr>
          <w:rFonts w:hint="eastAsia" w:ascii="仿宋_GB2312" w:eastAsia="仿宋_GB2312"/>
          <w:b/>
          <w:sz w:val="28"/>
          <w:szCs w:val="28"/>
        </w:rPr>
      </w:pPr>
    </w:p>
    <w:p>
      <w:pPr>
        <w:snapToGrid w:val="0"/>
        <w:jc w:val="center"/>
        <w:rPr>
          <w:rFonts w:hint="eastAsia" w:ascii="仿宋_GB2312" w:eastAsia="仿宋_GB2312"/>
          <w:b/>
          <w:sz w:val="28"/>
          <w:szCs w:val="28"/>
        </w:rPr>
      </w:pPr>
    </w:p>
    <w:p>
      <w:pPr>
        <w:snapToGrid w:val="0"/>
        <w:jc w:val="center"/>
        <w:rPr>
          <w:rFonts w:hint="eastAsia" w:ascii="仿宋_GB2312" w:eastAsia="仿宋_GB2312"/>
          <w:b/>
          <w:sz w:val="28"/>
          <w:szCs w:val="28"/>
        </w:rPr>
      </w:pPr>
    </w:p>
    <w:p>
      <w:pPr>
        <w:snapToGrid w:val="0"/>
        <w:jc w:val="center"/>
        <w:rPr>
          <w:rFonts w:hint="eastAsia" w:ascii="仿宋_GB2312" w:eastAsia="仿宋_GB2312"/>
          <w:b/>
          <w:sz w:val="28"/>
          <w:szCs w:val="28"/>
        </w:rPr>
      </w:pPr>
    </w:p>
    <w:p>
      <w:pPr>
        <w:snapToGrid w:val="0"/>
        <w:jc w:val="center"/>
        <w:rPr>
          <w:rFonts w:hint="eastAsia" w:ascii="仿宋_GB2312" w:eastAsia="仿宋_GB2312"/>
          <w:b/>
          <w:sz w:val="28"/>
          <w:szCs w:val="28"/>
        </w:rPr>
      </w:pPr>
    </w:p>
    <w:p>
      <w:pPr>
        <w:snapToGrid w:val="0"/>
        <w:jc w:val="center"/>
        <w:rPr>
          <w:rFonts w:hint="eastAsia" w:ascii="仿宋_GB2312" w:eastAsia="仿宋_GB2312"/>
          <w:b/>
          <w:sz w:val="28"/>
          <w:szCs w:val="28"/>
        </w:rPr>
      </w:pPr>
    </w:p>
    <w:p>
      <w:pPr>
        <w:snapToGrid w:val="0"/>
        <w:jc w:val="center"/>
        <w:rPr>
          <w:rFonts w:hint="eastAsia" w:ascii="仿宋_GB2312" w:eastAsia="仿宋_GB2312"/>
          <w:b/>
          <w:sz w:val="28"/>
          <w:szCs w:val="28"/>
        </w:rPr>
      </w:pPr>
    </w:p>
    <w:p>
      <w:pPr>
        <w:snapToGrid w:val="0"/>
        <w:jc w:val="center"/>
        <w:rPr>
          <w:rFonts w:hint="eastAsia" w:ascii="仿宋_GB2312" w:eastAsia="仿宋_GB2312"/>
          <w:b/>
          <w:sz w:val="28"/>
          <w:szCs w:val="28"/>
        </w:rPr>
      </w:pPr>
    </w:p>
    <w:p>
      <w:pPr>
        <w:snapToGrid w:val="0"/>
        <w:jc w:val="center"/>
        <w:rPr>
          <w:rFonts w:hint="eastAsia" w:ascii="仿宋_GB2312" w:eastAsia="仿宋_GB2312"/>
          <w:b/>
          <w:sz w:val="28"/>
          <w:szCs w:val="28"/>
        </w:rPr>
      </w:pPr>
    </w:p>
    <w:p>
      <w:pPr>
        <w:snapToGrid w:val="0"/>
        <w:jc w:val="center"/>
        <w:rPr>
          <w:rFonts w:hint="eastAsia" w:ascii="仿宋_GB2312" w:eastAsia="仿宋_GB2312"/>
          <w:b/>
          <w:sz w:val="28"/>
          <w:szCs w:val="28"/>
        </w:rPr>
      </w:pPr>
    </w:p>
    <w:p>
      <w:pPr>
        <w:snapToGrid w:val="0"/>
        <w:jc w:val="center"/>
        <w:rPr>
          <w:rFonts w:hint="eastAsia" w:ascii="仿宋_GB2312" w:eastAsia="仿宋_GB2312"/>
          <w:b/>
          <w:sz w:val="28"/>
          <w:szCs w:val="28"/>
        </w:rPr>
      </w:pPr>
    </w:p>
    <w:p>
      <w:pPr>
        <w:snapToGrid w:val="0"/>
        <w:jc w:val="center"/>
        <w:rPr>
          <w:rFonts w:hint="eastAsia" w:ascii="仿宋_GB2312" w:eastAsia="仿宋_GB2312"/>
          <w:b/>
          <w:sz w:val="28"/>
          <w:szCs w:val="28"/>
        </w:rPr>
      </w:pPr>
    </w:p>
    <w:p>
      <w:pPr>
        <w:snapToGrid w:val="0"/>
        <w:jc w:val="center"/>
        <w:rPr>
          <w:rFonts w:hint="eastAsia" w:ascii="仿宋_GB2312" w:eastAsia="仿宋_GB2312"/>
          <w:b/>
          <w:sz w:val="28"/>
          <w:szCs w:val="28"/>
        </w:rPr>
      </w:pPr>
    </w:p>
    <w:p>
      <w:pPr>
        <w:snapToGrid w:val="0"/>
        <w:jc w:val="center"/>
        <w:rPr>
          <w:rFonts w:hint="eastAsia" w:ascii="仿宋_GB2312" w:eastAsia="仿宋_GB2312"/>
          <w:b/>
          <w:sz w:val="28"/>
          <w:szCs w:val="28"/>
        </w:rPr>
      </w:pPr>
    </w:p>
    <w:p>
      <w:pPr>
        <w:snapToGrid w:val="0"/>
        <w:jc w:val="center"/>
        <w:rPr>
          <w:rFonts w:hint="eastAsia" w:ascii="仿宋_GB2312" w:eastAsia="仿宋_GB2312"/>
          <w:b/>
          <w:sz w:val="28"/>
          <w:szCs w:val="28"/>
        </w:rPr>
      </w:pPr>
    </w:p>
    <w:p>
      <w:pPr>
        <w:snapToGrid w:val="0"/>
        <w:jc w:val="center"/>
        <w:rPr>
          <w:rFonts w:hint="eastAsia" w:ascii="仿宋_GB2312" w:eastAsia="仿宋_GB2312"/>
          <w:b/>
          <w:sz w:val="28"/>
          <w:szCs w:val="28"/>
        </w:rPr>
      </w:pPr>
    </w:p>
    <w:p>
      <w:pPr>
        <w:snapToGrid w:val="0"/>
        <w:jc w:val="both"/>
        <w:rPr>
          <w:rFonts w:hint="eastAsia" w:ascii="仿宋_GB2312" w:eastAsia="仿宋_GB2312"/>
          <w:b/>
          <w:sz w:val="28"/>
          <w:szCs w:val="28"/>
        </w:rPr>
      </w:pPr>
    </w:p>
    <w:p>
      <w:pPr>
        <w:snapToGrid w:val="0"/>
        <w:jc w:val="center"/>
        <w:rPr>
          <w:rFonts w:hint="eastAsia" w:ascii="仿宋_GB2312" w:eastAsia="仿宋_GB2312"/>
          <w:b/>
          <w:sz w:val="28"/>
          <w:szCs w:val="28"/>
        </w:rPr>
      </w:pPr>
    </w:p>
    <w:p>
      <w:pPr>
        <w:pStyle w:val="4"/>
        <w:rPr>
          <w:rFonts w:hint="eastAsia"/>
        </w:rPr>
      </w:pPr>
    </w:p>
    <w:p>
      <w:pPr>
        <w:snapToGrid w:val="0"/>
        <w:jc w:val="center"/>
        <w:rPr>
          <w:rFonts w:ascii="仿宋_GB2312" w:eastAsia="仿宋_GB2312"/>
          <w:b/>
          <w:sz w:val="28"/>
          <w:szCs w:val="28"/>
        </w:rPr>
      </w:pPr>
      <w:r>
        <w:rPr>
          <w:rFonts w:hint="eastAsia" w:ascii="仿宋_GB2312" w:eastAsia="仿宋_GB2312"/>
          <w:b/>
          <w:sz w:val="28"/>
          <w:szCs w:val="28"/>
        </w:rPr>
        <w:t>合 同 附 件</w:t>
      </w:r>
    </w:p>
    <w:p>
      <w:pPr>
        <w:snapToGrid w:val="0"/>
        <w:ind w:firstLine="240" w:firstLineChars="100"/>
        <w:rPr>
          <w:rFonts w:ascii="仿宋_GB2312" w:eastAsia="仿宋_GB2312"/>
          <w:b/>
          <w:sz w:val="24"/>
        </w:rPr>
      </w:pPr>
      <w:r>
        <w:rPr>
          <w:rFonts w:hint="eastAsia" w:ascii="仿宋_GB2312" w:eastAsia="仿宋_GB2312"/>
          <w:sz w:val="24"/>
        </w:rPr>
        <w:t>一般货物类</w:t>
      </w:r>
    </w:p>
    <w:tbl>
      <w:tblPr>
        <w:tblStyle w:val="48"/>
        <w:tblW w:w="9072" w:type="dxa"/>
        <w:tblInd w:w="108" w:type="dxa"/>
        <w:tblLayout w:type="fixed"/>
        <w:tblCellMar>
          <w:top w:w="0" w:type="dxa"/>
          <w:left w:w="108" w:type="dxa"/>
          <w:bottom w:w="0" w:type="dxa"/>
          <w:right w:w="108" w:type="dxa"/>
        </w:tblCellMar>
      </w:tblPr>
      <w:tblGrid>
        <w:gridCol w:w="4678"/>
        <w:gridCol w:w="4394"/>
      </w:tblGrid>
      <w:tr>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售后服务具体事项：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保修期责任：</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4</w:t>
            </w:r>
            <w:r>
              <w:rPr>
                <w:rFonts w:hint="eastAsia" w:ascii="仿宋_GB2312" w:hAnsi="宋体" w:eastAsia="仿宋_GB2312"/>
                <w:sz w:val="24"/>
              </w:rPr>
              <w:t>.</w:t>
            </w:r>
            <w:r>
              <w:rPr>
                <w:rFonts w:hint="eastAsia" w:ascii="仿宋_GB2312" w:eastAsia="仿宋_GB2312"/>
                <w:sz w:val="24"/>
              </w:rPr>
              <w:t>其他具体事项：</w:t>
            </w:r>
          </w:p>
          <w:p>
            <w:pPr>
              <w:snapToGrid w:val="0"/>
              <w:rPr>
                <w:rFonts w:ascii="仿宋_GB2312" w:eastAsia="仿宋_GB2312"/>
                <w:sz w:val="24"/>
              </w:rPr>
            </w:pPr>
          </w:p>
        </w:tc>
      </w:tr>
      <w:tr>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甲方（章）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乙方（章）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pPr>
        <w:snapToGrid w:val="0"/>
        <w:ind w:firstLine="480" w:firstLineChars="200"/>
        <w:rPr>
          <w:rFonts w:ascii="仿宋_GB2312" w:eastAsia="仿宋_GB2312"/>
          <w:color w:val="FF0000"/>
          <w:sz w:val="24"/>
        </w:rPr>
        <w:sectPr>
          <w:pgSz w:w="11906" w:h="16838"/>
          <w:pgMar w:top="1440" w:right="1083" w:bottom="1440" w:left="1083" w:header="851" w:footer="992" w:gutter="0"/>
          <w:cols w:space="720" w:num="1"/>
          <w:docGrid w:linePitch="312" w:charSpace="0"/>
        </w:sectPr>
      </w:pPr>
      <w:r>
        <w:rPr>
          <w:rFonts w:hint="eastAsia" w:ascii="仿宋_GB2312" w:eastAsia="仿宋_GB2312"/>
          <w:sz w:val="24"/>
        </w:rPr>
        <w:t>注：售后服务事项填不下时可另加附页</w:t>
      </w:r>
    </w:p>
    <w:p>
      <w:pPr>
        <w:spacing w:line="276" w:lineRule="auto"/>
        <w:jc w:val="both"/>
        <w:rPr>
          <w:rFonts w:hint="eastAsia" w:ascii="仿宋_GB2312" w:hAnsi="华文中宋" w:eastAsia="仿宋_GB2312"/>
          <w:bCs/>
          <w:sz w:val="32"/>
          <w:szCs w:val="32"/>
        </w:rPr>
      </w:pPr>
      <w:bookmarkStart w:id="75" w:name="_Hlk93681122"/>
    </w:p>
    <w:p>
      <w:pPr>
        <w:spacing w:before="120" w:beforeLines="50" w:after="480" w:afterLines="200" w:line="340" w:lineRule="exact"/>
        <w:jc w:val="center"/>
        <w:rPr>
          <w:b/>
          <w:kern w:val="0"/>
          <w:sz w:val="32"/>
          <w:szCs w:val="32"/>
        </w:rPr>
      </w:pPr>
      <w:r>
        <w:rPr>
          <w:rFonts w:hint="eastAsia"/>
          <w:b/>
          <w:bCs/>
          <w:kern w:val="0"/>
          <w:sz w:val="32"/>
          <w:szCs w:val="32"/>
        </w:rPr>
        <w:t>广西壮族自治区政府采购项目</w:t>
      </w:r>
      <w:r>
        <w:rPr>
          <w:rFonts w:hint="eastAsia"/>
          <w:b/>
          <w:kern w:val="0"/>
          <w:sz w:val="32"/>
          <w:szCs w:val="32"/>
        </w:rPr>
        <w:t>合同验收书（格式）</w:t>
      </w:r>
    </w:p>
    <w:p>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提供的货物进行了验收，验收情况如下：</w:t>
      </w:r>
    </w:p>
    <w:tbl>
      <w:tblPr>
        <w:tblStyle w:val="4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118" w:type="dxa"/>
            <w:gridSpan w:val="5"/>
            <w:tcBorders>
              <w:top w:val="single" w:color="auto" w:sz="4" w:space="0"/>
              <w:left w:val="single" w:color="auto" w:sz="4" w:space="0"/>
              <w:bottom w:val="single" w:color="auto" w:sz="4" w:space="0"/>
              <w:right w:val="single" w:color="auto" w:sz="4" w:space="0"/>
            </w:tcBorders>
          </w:tcPr>
          <w:p>
            <w:pPr>
              <w:spacing w:line="340" w:lineRule="exact"/>
              <w:jc w:val="center"/>
              <w:rPr>
                <w:rFonts w:ascii="仿宋_GB2312" w:eastAsia="仿宋_GB2312"/>
                <w:b/>
                <w:szCs w:val="21"/>
              </w:rPr>
            </w:pPr>
            <w:r>
              <w:rPr>
                <w:rFonts w:hint="eastAsia" w:ascii="仿宋_GB2312" w:eastAsia="仿宋_GB2312"/>
                <w:kern w:val="0"/>
                <w:szCs w:val="21"/>
              </w:rPr>
              <w:t>□自行验收</w:t>
            </w:r>
            <w:r>
              <w:rPr>
                <w:rFonts w:eastAsia="仿宋_GB2312"/>
                <w:kern w:val="0"/>
                <w:szCs w:val="21"/>
              </w:rPr>
              <w:t>    </w:t>
            </w:r>
            <w:r>
              <w:rPr>
                <w:rFonts w:hint="eastAsia" w:ascii="仿宋_GB2312" w:eastAsia="仿宋_GB2312"/>
                <w:kern w:val="0"/>
                <w:szCs w:val="21"/>
              </w:rPr>
              <w:t>□委托验收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eastAsia="仿宋_GB2312"/>
                <w:kern w:val="0"/>
                <w:szCs w:val="21"/>
              </w:rPr>
              <w:t> </w:t>
            </w:r>
            <w:r>
              <w:rPr>
                <w:rFonts w:hint="eastAsia" w:ascii="仿宋_GB2312" w:eastAsia="仿宋_GB2312"/>
                <w:kern w:val="0"/>
                <w:szCs w:val="21"/>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eastAsia="仿宋_GB2312"/>
                <w:kern w:val="0"/>
                <w:szCs w:val="21"/>
              </w:rPr>
              <w:t> </w:t>
            </w:r>
            <w:r>
              <w:rPr>
                <w:rFonts w:hint="eastAsia" w:ascii="仿宋_GB2312" w:eastAsia="仿宋_GB2312"/>
                <w:kern w:val="0"/>
                <w:szCs w:val="21"/>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eastAsia="仿宋_GB2312"/>
                <w:kern w:val="0"/>
                <w:szCs w:val="21"/>
              </w:rPr>
              <w:t>  </w:t>
            </w:r>
            <w:r>
              <w:rPr>
                <w:rFonts w:hint="eastAsia" w:ascii="仿宋_GB2312" w:eastAsia="仿宋_GB2312"/>
                <w:kern w:val="0"/>
                <w:szCs w:val="21"/>
              </w:rPr>
              <w:t>计</w:t>
            </w: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r>
              <w:rPr>
                <w:rFonts w:eastAsia="仿宋_GB2312"/>
                <w:kern w:val="0"/>
                <w:szCs w:val="21"/>
              </w:rPr>
              <w:t> </w:t>
            </w:r>
            <w:r>
              <w:rPr>
                <w:rFonts w:hint="eastAsia" w:ascii="仿宋_GB2312" w:eastAsia="仿宋_GB2312"/>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hAnsi="宋体" w:eastAsia="仿宋_GB2312" w:cs="宋体"/>
                <w:kern w:val="0"/>
                <w:szCs w:val="21"/>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pPr>
              <w:widowControl/>
              <w:snapToGrid w:val="0"/>
              <w:spacing w:before="100" w:beforeAutospacing="1" w:after="100" w:afterAutospacing="1" w:line="320" w:lineRule="atLeast"/>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kern w:val="0"/>
                <w:szCs w:val="21"/>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 xml:space="preserve">            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中标供应商负责人签字或者盖章：               </w:t>
            </w:r>
            <w:r>
              <w:rPr>
                <w:rFonts w:eastAsia="仿宋_GB2312"/>
                <w:kern w:val="0"/>
                <w:szCs w:val="21"/>
              </w:rPr>
              <w:t> </w:t>
            </w:r>
            <w:r>
              <w:rPr>
                <w:rFonts w:hint="eastAsia" w:ascii="仿宋_GB2312" w:eastAsia="仿宋_GB2312"/>
                <w:kern w:val="0"/>
                <w:szCs w:val="21"/>
              </w:rPr>
              <w:t>采购人或受托机构的意见（盖章）：</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eastAsia="仿宋_GB2312"/>
                <w:kern w:val="0"/>
                <w:szCs w:val="21"/>
              </w:rPr>
              <w:t>  </w:t>
            </w:r>
            <w:r>
              <w:rPr>
                <w:rFonts w:hint="eastAsia" w:ascii="仿宋_GB2312" w:eastAsia="仿宋_GB2312"/>
                <w:kern w:val="0"/>
                <w:szCs w:val="21"/>
              </w:rPr>
              <w:t xml:space="preserve">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                     联系电话：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w:t>
            </w:r>
          </w:p>
        </w:tc>
      </w:tr>
    </w:tbl>
    <w:p>
      <w:pPr>
        <w:spacing w:line="276" w:lineRule="auto"/>
        <w:jc w:val="left"/>
        <w:rPr>
          <w:rFonts w:hint="eastAsia" w:ascii="仿宋_GB2312" w:hAnsi="华文中宋" w:eastAsia="仿宋_GB2312"/>
          <w:bCs/>
          <w:szCs w:val="21"/>
        </w:rPr>
      </w:pPr>
    </w:p>
    <w:p>
      <w:pPr>
        <w:spacing w:line="276" w:lineRule="auto"/>
        <w:jc w:val="left"/>
        <w:rPr>
          <w:rFonts w:hint="eastAsia"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bookmarkEnd w:id="75"/>
    <w:p>
      <w:pPr>
        <w:snapToGrid w:val="0"/>
        <w:jc w:val="left"/>
        <w:rPr>
          <w:rFonts w:hint="eastAsia" w:ascii="仿宋_GB2312" w:hAnsi="华文中宋" w:eastAsia="仿宋_GB2312"/>
          <w:b/>
          <w:szCs w:val="21"/>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pStyle w:val="3"/>
        <w:jc w:val="center"/>
        <w:rPr>
          <w:rFonts w:ascii="仿宋_GB2312" w:eastAsia="仿宋_GB2312"/>
        </w:rPr>
      </w:pPr>
      <w:bookmarkStart w:id="76" w:name="_Toc504053343"/>
      <w:bookmarkStart w:id="77" w:name="_Toc504231525"/>
      <w:bookmarkStart w:id="78" w:name="_Toc517113880"/>
      <w:bookmarkStart w:id="79" w:name="_Toc31601"/>
      <w:r>
        <w:rPr>
          <w:rFonts w:hint="eastAsia"/>
          <w:sz w:val="32"/>
        </w:rPr>
        <w:t>第六章 投标文件格式</w:t>
      </w:r>
      <w:bookmarkEnd w:id="76"/>
      <w:bookmarkEnd w:id="77"/>
      <w:bookmarkEnd w:id="78"/>
      <w:bookmarkEnd w:id="79"/>
    </w:p>
    <w:p>
      <w:pPr>
        <w:spacing w:line="276" w:lineRule="auto"/>
        <w:rPr>
          <w:rFonts w:ascii="仿宋_GB2312" w:eastAsia="仿宋_GB2312"/>
          <w:b/>
          <w:sz w:val="44"/>
          <w:szCs w:val="44"/>
        </w:rPr>
        <w:sectPr>
          <w:footerReference r:id="rId8" w:type="default"/>
          <w:pgSz w:w="11906" w:h="16838"/>
          <w:pgMar w:top="1440" w:right="1440" w:bottom="1440" w:left="1440" w:header="851" w:footer="992" w:gutter="0"/>
          <w:cols w:space="720" w:num="1"/>
          <w:docGrid w:linePitch="312" w:charSpace="0"/>
        </w:sectPr>
      </w:pPr>
    </w:p>
    <w:p>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投标人提交电子投标文件须知</w:t>
      </w:r>
    </w:p>
    <w:p>
      <w:pPr>
        <w:adjustRightInd w:val="0"/>
        <w:snapToGrid w:val="0"/>
        <w:spacing w:line="460" w:lineRule="exact"/>
        <w:ind w:firstLine="480" w:firstLineChars="200"/>
        <w:jc w:val="left"/>
        <w:rPr>
          <w:rFonts w:hint="eastAsia" w:ascii="仿宋_GB2312" w:hAnsi="仿宋_GB2312" w:eastAsia="仿宋_GB2312" w:cs="仿宋_GB2312"/>
          <w:bCs/>
          <w:sz w:val="24"/>
        </w:rPr>
      </w:pPr>
    </w:p>
    <w:p>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（一）投标文件应使用广西政府采购云平台客户端软件，并按照本公开招标文件和广西政府采购云平台要求编制并加密投标文件。未按规定加密的投标文件，广西政府采购云平台将拒收。</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（二）投标文件制作并加密完成后应在广西政府采购云平台上传完成。</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（七）投标文件的容量大小须符合广西政府采购云平台规定。</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五、投标人在使用广西政府采购云平台进行投标过程中遇到涉及平台使用的任何问题，可致电平台技术支持热线咨询，联系方式：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pPr>
        <w:jc w:val="left"/>
        <w:rPr>
          <w:rFonts w:ascii="仿宋_GB2312" w:eastAsia="仿宋_GB2312"/>
          <w:b/>
          <w:bCs/>
          <w:sz w:val="32"/>
          <w:szCs w:val="32"/>
          <w:highlight w:val="yellow"/>
        </w:rPr>
        <w:sectPr>
          <w:pgSz w:w="11906" w:h="16838"/>
          <w:pgMar w:top="1440" w:right="1274" w:bottom="1440" w:left="1440" w:header="851" w:footer="992" w:gutter="0"/>
          <w:cols w:space="720" w:num="1"/>
          <w:docGrid w:linePitch="312" w:charSpace="0"/>
        </w:sectPr>
      </w:pPr>
      <w:bookmarkStart w:id="80" w:name="_Hlk50566209"/>
    </w:p>
    <w:bookmarkEnd w:id="80"/>
    <w:p>
      <w:pPr>
        <w:adjustRightInd w:val="0"/>
        <w:snapToGrid w:val="0"/>
        <w:spacing w:line="460" w:lineRule="exact"/>
        <w:jc w:val="left"/>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hint="eastAsia" w:ascii="仿宋_GB2312" w:hAnsi="宋体" w:eastAsia="仿宋_GB2312"/>
          <w:b/>
          <w:bCs/>
          <w:sz w:val="72"/>
          <w:szCs w:val="72"/>
        </w:rPr>
      </w:pPr>
      <w:r>
        <w:rPr>
          <w:rFonts w:hint="eastAsia" w:ascii="仿宋_GB2312" w:hAnsi="宋体" w:eastAsia="仿宋_GB2312"/>
          <w:b/>
          <w:bCs/>
          <w:sz w:val="56"/>
          <w:szCs w:val="56"/>
        </w:rPr>
        <w:t>一、资 格 文 件 格 式</w:t>
      </w: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cols w:space="720" w:num="1"/>
          <w:docGrid w:linePitch="312" w:charSpace="0"/>
        </w:sectPr>
      </w:pPr>
    </w:p>
    <w:p>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pPr>
        <w:pStyle w:val="318"/>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pPr>
        <w:pStyle w:val="31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pPr>
        <w:pStyle w:val="31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pPr>
        <w:pStyle w:val="31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pStyle w:val="31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p>
    <w:p>
      <w:pPr>
        <w:tabs>
          <w:tab w:val="left" w:pos="3870"/>
          <w:tab w:val="left" w:pos="4085"/>
        </w:tabs>
        <w:snapToGrid w:val="0"/>
        <w:spacing w:line="500" w:lineRule="exact"/>
        <w:ind w:firstLine="480" w:firstLineChars="200"/>
        <w:jc w:val="left"/>
        <w:rPr>
          <w:rFonts w:ascii="仿宋_GB2312" w:eastAsia="仿宋_GB2312"/>
          <w:sz w:val="24"/>
        </w:rPr>
        <w:sectPr>
          <w:pgSz w:w="11906" w:h="16838"/>
          <w:pgMar w:top="1440" w:right="991" w:bottom="1440" w:left="1440" w:header="851" w:footer="992" w:gutter="0"/>
          <w:cols w:space="720" w:num="1"/>
          <w:docGrid w:linePitch="312" w:charSpace="0"/>
        </w:sectPr>
      </w:pPr>
    </w:p>
    <w:p>
      <w:pPr>
        <w:pStyle w:val="74"/>
        <w:numPr>
          <w:ilvl w:val="0"/>
          <w:numId w:val="5"/>
        </w:numPr>
        <w:snapToGrid w:val="0"/>
        <w:spacing w:before="50" w:after="120" w:afterLines="50" w:line="360" w:lineRule="exact"/>
        <w:ind w:left="709" w:firstLineChars="0"/>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法定代表人身份证明书格式（必须提供）：</w:t>
      </w:r>
    </w:p>
    <w:p>
      <w:pPr>
        <w:pStyle w:val="26"/>
        <w:ind w:left="-10" w:firstLine="10" w:firstLineChars="3"/>
        <w:jc w:val="center"/>
        <w:rPr>
          <w:rFonts w:ascii="仿宋_GB2312" w:hAnsi="Times New Roman" w:eastAsia="仿宋_GB2312"/>
          <w:b/>
          <w:sz w:val="32"/>
        </w:rPr>
      </w:pPr>
    </w:p>
    <w:p>
      <w:pPr>
        <w:pStyle w:val="26"/>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pPr>
        <w:pStyle w:val="26"/>
        <w:ind w:left="-10" w:firstLine="13" w:firstLineChars="3"/>
        <w:jc w:val="center"/>
        <w:rPr>
          <w:rFonts w:ascii="仿宋_GB2312" w:hAnsi="Times New Roman" w:eastAsia="仿宋_GB2312"/>
          <w:b/>
          <w:sz w:val="44"/>
        </w:rPr>
      </w:pPr>
    </w:p>
    <w:p>
      <w:pPr>
        <w:pStyle w:val="26"/>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pPr>
        <w:pStyle w:val="26"/>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pPr>
        <w:pStyle w:val="26"/>
        <w:spacing w:line="360" w:lineRule="exact"/>
        <w:ind w:firstLine="277"/>
        <w:rPr>
          <w:rFonts w:ascii="仿宋_GB2312" w:hAnsi="Times New Roman" w:eastAsia="仿宋_GB2312"/>
        </w:rPr>
      </w:pPr>
      <w:r>
        <w:rPr>
          <w:rFonts w:hint="eastAsia" w:ascii="仿宋_GB2312" w:hAnsi="宋体" w:eastAsia="仿宋_GB2312"/>
        </w:rPr>
        <w:t>特此证明。</w:t>
      </w:r>
    </w:p>
    <w:p>
      <w:pPr>
        <w:pStyle w:val="26"/>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pPr>
        <w:pStyle w:val="26"/>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6"/>
        <w:spacing w:line="360" w:lineRule="exact"/>
        <w:rPr>
          <w:rFonts w:ascii="仿宋_GB2312" w:hAnsi="Times New Roman" w:eastAsia="仿宋_GB2312"/>
        </w:rPr>
      </w:pPr>
      <w: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6"/>
        <w:spacing w:line="480" w:lineRule="exact"/>
        <w:rPr>
          <w:rFonts w:ascii="仿宋_GB2312" w:hAnsi="Times New Roman" w:eastAsia="仿宋_GB2312"/>
        </w:rPr>
      </w:pPr>
      <w: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txbxContent>
                </v:textbox>
              </v:rect>
            </w:pict>
          </mc:Fallback>
        </mc:AlternateContent>
      </w: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atLeast"/>
        <w:ind w:firstLine="6300" w:firstLineChars="3000"/>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rPr>
      </w:pPr>
      <w: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txbxContent>
                </v:textbox>
              </v:rect>
            </w:pict>
          </mc:Fallback>
        </mc:AlternateContent>
      </w: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jc w:val="center"/>
        <w:rPr>
          <w:rFonts w:ascii="仿宋_GB2312" w:eastAsia="仿宋_GB2312"/>
        </w:rPr>
      </w:pPr>
    </w:p>
    <w:p>
      <w:pPr>
        <w:jc w:val="center"/>
        <w:rPr>
          <w:rFonts w:ascii="仿宋_GB2312" w:eastAsia="仿宋_GB2312"/>
        </w:rPr>
      </w:pPr>
      <w:r>
        <w:rPr>
          <w:rFonts w:hint="eastAsia" w:ascii="仿宋_GB2312" w:eastAsia="仿宋_GB2312"/>
        </w:rPr>
        <w:t xml:space="preserve">      </w:t>
      </w:r>
    </w:p>
    <w:p>
      <w:pPr>
        <w:jc w:val="center"/>
        <w:rPr>
          <w:rFonts w:ascii="仿宋_GB2312" w:eastAsia="仿宋_GB2312"/>
          <w:u w:val="single"/>
        </w:rPr>
      </w:pPr>
      <w:r>
        <w:rPr>
          <w:rFonts w:hint="eastAsia" w:ascii="仿宋_GB2312" w:eastAsia="仿宋_GB2312"/>
        </w:rPr>
        <w:t xml:space="preserve">        </w:t>
      </w:r>
    </w:p>
    <w:p>
      <w:pPr>
        <w:pStyle w:val="26"/>
        <w:spacing w:line="240" w:lineRule="exact"/>
        <w:rPr>
          <w:rFonts w:ascii="仿宋_GB2312" w:hAnsi="Times New Roman" w:eastAsia="仿宋_GB2312"/>
          <w:sz w:val="44"/>
        </w:rPr>
      </w:pPr>
    </w:p>
    <w:p>
      <w:pPr>
        <w:pStyle w:val="26"/>
        <w:spacing w:line="240" w:lineRule="atLeast"/>
        <w:ind w:firstLine="6615" w:firstLineChars="3150"/>
        <w:rPr>
          <w:rFonts w:ascii="仿宋_GB2312" w:hAnsi="Times New Roman" w:eastAsia="仿宋_GB2312"/>
        </w:rPr>
      </w:pPr>
    </w:p>
    <w:p>
      <w:pPr>
        <w:pStyle w:val="26"/>
        <w:spacing w:line="240" w:lineRule="atLeast"/>
        <w:ind w:firstLine="6615" w:firstLineChars="3150"/>
        <w:rPr>
          <w:rFonts w:ascii="仿宋_GB2312" w:hAnsi="Times New Roman" w:eastAsia="仿宋_GB2312"/>
        </w:rPr>
      </w:pPr>
    </w:p>
    <w:p>
      <w:pPr>
        <w:pStyle w:val="26"/>
        <w:spacing w:line="240" w:lineRule="atLeast"/>
        <w:rPr>
          <w:rFonts w:ascii="仿宋_GB2312" w:hAnsi="Times New Roman" w:eastAsia="仿宋_GB2312"/>
        </w:rPr>
      </w:pPr>
    </w:p>
    <w:p>
      <w:pPr>
        <w:pStyle w:val="26"/>
        <w:spacing w:line="360" w:lineRule="exact"/>
        <w:ind w:firstLine="5460" w:firstLineChars="2600"/>
        <w:rPr>
          <w:rFonts w:ascii="Times New Roman" w:hAnsi="Times New Roman"/>
          <w:u w:val="single"/>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pPr>
        <w:pStyle w:val="26"/>
        <w:spacing w:line="360" w:lineRule="exact"/>
        <w:rPr>
          <w:rFonts w:ascii="仿宋_GB2312" w:eastAsia="仿宋_GB2312"/>
          <w:b/>
          <w:sz w:val="24"/>
        </w:rPr>
      </w:pPr>
    </w:p>
    <w:p>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pStyle w:val="26"/>
        <w:spacing w:line="360" w:lineRule="exact"/>
        <w:ind w:firstLine="420" w:firstLineChars="200"/>
        <w:rPr>
          <w:rFonts w:ascii="Times New Roman" w:hAnsi="Times New Roman"/>
        </w:rPr>
        <w:sectPr>
          <w:pgSz w:w="11906" w:h="16838"/>
          <w:pgMar w:top="1440" w:right="1440" w:bottom="1440" w:left="1440" w:header="851" w:footer="992" w:gutter="0"/>
          <w:cols w:space="720" w:num="1"/>
          <w:docGrid w:linePitch="312" w:charSpace="0"/>
        </w:sectPr>
      </w:pPr>
    </w:p>
    <w:p>
      <w:pPr>
        <w:pStyle w:val="26"/>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pPr>
        <w:pStyle w:val="26"/>
        <w:spacing w:line="320" w:lineRule="exact"/>
        <w:jc w:val="center"/>
        <w:rPr>
          <w:rFonts w:ascii="仿宋_GB2312" w:hAnsi="Times New Roman" w:eastAsia="仿宋_GB2312"/>
          <w:sz w:val="32"/>
        </w:rPr>
      </w:pPr>
    </w:p>
    <w:p>
      <w:pPr>
        <w:pStyle w:val="26"/>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pPr>
        <w:snapToGrid w:val="0"/>
        <w:spacing w:line="400" w:lineRule="exact"/>
        <w:rPr>
          <w:rFonts w:ascii="仿宋_GB2312" w:eastAsia="仿宋_GB2312"/>
          <w:bCs/>
          <w:szCs w:val="21"/>
        </w:rPr>
      </w:pPr>
    </w:p>
    <w:p>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ascii="仿宋_GB2312" w:eastAsia="仿宋_GB2312"/>
          <w:szCs w:val="21"/>
          <w:u w:val="single"/>
        </w:rPr>
        <w:t>柳州城市职业学院</w:t>
      </w:r>
      <w:r>
        <w:rPr>
          <w:rFonts w:hint="eastAsia" w:ascii="仿宋_GB2312" w:hAnsi="宋体" w:eastAsia="仿宋_GB2312"/>
          <w:szCs w:val="21"/>
          <w:u w:val="single"/>
        </w:rPr>
        <w:t>、柳州市政府集中采购中心：</w:t>
      </w:r>
    </w:p>
    <w:p>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pPr>
        <w:snapToGrid w:val="0"/>
        <w:spacing w:line="360" w:lineRule="exact"/>
        <w:rPr>
          <w:rFonts w:ascii="仿宋_GB2312" w:eastAsia="仿宋_GB2312"/>
          <w:szCs w:val="21"/>
        </w:rPr>
      </w:pPr>
    </w:p>
    <w:p>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ByIBmo6AgAAfAQAAA4AAAAAAAAAAQAgAAAAJwEAAGRy&#10;cy9lMm9Eb2MueG1sUEsFBgAAAAAGAAYAWQEAANMFA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atLeast"/>
        <w:ind w:firstLine="5460" w:firstLineChars="2600"/>
        <w:rPr>
          <w:rFonts w:ascii="仿宋_GB2312" w:hAnsi="Times New Roman" w:eastAsia="仿宋_GB2312"/>
          <w:u w:val="single"/>
        </w:rPr>
      </w:pPr>
    </w:p>
    <w:p>
      <w:pPr>
        <w:pStyle w:val="26"/>
        <w:spacing w:line="240" w:lineRule="atLeast"/>
        <w:ind w:firstLine="5460" w:firstLineChars="2600"/>
        <w:rPr>
          <w:rFonts w:ascii="仿宋_GB2312" w:hAnsi="Times New Roman" w:eastAsia="仿宋_GB2312"/>
          <w:u w:val="single"/>
        </w:rPr>
      </w:pPr>
    </w:p>
    <w:p>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Z+M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ovxeT6bphiiuH/uMcTXCizrhJIj9TvBi/11&#10;iF06orh3SemD0dVaG5MU3G6WBtle0Gys0zegh2M341hb8ovpeJqQH9nCMcQoff+CsDrSyhhtSz47&#10;djJuIKzjqOc6HjaHgfYNVHdEHUI/tLSyJDSAXzhraWBLHj7vBCrOzBtH9F/kk46rmJTJ9HxMCh5b&#10;NscW4SRBlTxy1ovL2G/FzqPeNhQpT+U6uKKW1TqR2bWzz2rIm4YycTwsUDf1x3ry+vPT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AP2fjM6AgAAfAQAAA4AAAAAAAAAAQAgAAAAJwEAAGRy&#10;cy9lMm9Eb2MueG1sUEsFBgAAAAAGAAYAWQEAANMFA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v:textbox>
              </v:rect>
            </w:pict>
          </mc:Fallback>
        </mc:AlternateContent>
      </w: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pPr>
        <w:snapToGrid w:val="0"/>
        <w:spacing w:before="120" w:beforeLines="50" w:after="50"/>
        <w:ind w:firstLine="420" w:firstLineChars="200"/>
        <w:outlineLvl w:val="1"/>
        <w:rPr>
          <w:rFonts w:ascii="仿宋_GB2312" w:eastAsia="仿宋_GB2312"/>
        </w:rPr>
      </w:pPr>
    </w:p>
    <w:p>
      <w:pPr>
        <w:snapToGrid w:val="0"/>
        <w:spacing w:before="120" w:beforeLines="50" w:after="50"/>
        <w:ind w:firstLine="482" w:firstLineChars="200"/>
        <w:outlineLvl w:val="1"/>
        <w:rPr>
          <w:rFonts w:ascii="仿宋_GB2312"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line="400" w:lineRule="exact"/>
        <w:ind w:firstLine="0" w:firstLineChars="0"/>
        <w:jc w:val="left"/>
        <w:rPr>
          <w:rFonts w:ascii="仿宋_GB2312" w:hAnsi="Calibri" w:eastAsia="仿宋_GB2312"/>
          <w:b/>
          <w:bCs/>
          <w:sz w:val="24"/>
        </w:rPr>
      </w:pPr>
      <w:r>
        <w:rPr>
          <w:rFonts w:hint="eastAsia" w:ascii="仿宋_GB2312" w:hAnsi="Calibri" w:eastAsia="仿宋_GB2312"/>
          <w:b/>
          <w:bCs/>
          <w:sz w:val="24"/>
        </w:rPr>
        <w:t>（3）投标人资格声明函</w:t>
      </w:r>
      <w:r>
        <w:rPr>
          <w:rFonts w:hint="eastAsia" w:ascii="仿宋_GB2312" w:eastAsia="仿宋_GB2312"/>
          <w:b/>
          <w:bCs/>
          <w:sz w:val="24"/>
        </w:rPr>
        <w:t>格式</w:t>
      </w:r>
      <w:r>
        <w:rPr>
          <w:rFonts w:hint="eastAsia" w:ascii="仿宋_GB2312" w:hAnsi="Calibri" w:eastAsia="仿宋_GB2312"/>
          <w:b/>
          <w:bCs/>
          <w:sz w:val="24"/>
        </w:rPr>
        <w:t>（必须提供）：</w:t>
      </w:r>
    </w:p>
    <w:p>
      <w:pPr>
        <w:snapToGrid w:val="0"/>
        <w:spacing w:before="50" w:after="120" w:afterLines="50" w:line="400" w:lineRule="exact"/>
        <w:jc w:val="center"/>
        <w:rPr>
          <w:rFonts w:ascii="仿宋_GB2312" w:eastAsia="仿宋_GB2312"/>
          <w:b/>
          <w:bCs/>
          <w:sz w:val="32"/>
          <w:szCs w:val="32"/>
        </w:rPr>
      </w:pPr>
    </w:p>
    <w:p>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ascii="仿宋_GB2312" w:eastAsia="仿宋_GB2312"/>
          <w:spacing w:val="6"/>
          <w:sz w:val="24"/>
          <w:u w:val="single"/>
        </w:rPr>
        <w:t>柳州城市职业学院</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pPr>
        <w:pStyle w:val="47"/>
        <w:spacing w:line="400" w:lineRule="exact"/>
        <w:ind w:firstLine="504"/>
        <w:rPr>
          <w:rFonts w:ascii="仿宋_GB2312" w:eastAsia="仿宋_GB2312"/>
          <w:spacing w:val="6"/>
          <w:sz w:val="24"/>
        </w:rPr>
      </w:pPr>
    </w:p>
    <w:p>
      <w:pPr>
        <w:spacing w:line="400" w:lineRule="exact"/>
        <w:rPr>
          <w:sz w:val="24"/>
        </w:rPr>
      </w:pPr>
    </w:p>
    <w:p>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spacing w:line="400" w:lineRule="exact"/>
        <w:jc w:val="center"/>
        <w:rPr>
          <w:rFonts w:ascii="仿宋_GB2312" w:eastAsia="仿宋_GB2312"/>
          <w:sz w:val="24"/>
          <w:u w:val="single"/>
        </w:rPr>
      </w:pPr>
    </w:p>
    <w:p>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pStyle w:val="26"/>
        <w:spacing w:line="400" w:lineRule="exact"/>
        <w:rPr>
          <w:rFonts w:hint="eastAsia" w:ascii="仿宋_GB2312" w:hAnsi="宋体" w:eastAsia="仿宋_GB2312"/>
          <w:sz w:val="24"/>
          <w:szCs w:val="24"/>
        </w:rPr>
      </w:pPr>
    </w:p>
    <w:p>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pPr>
        <w:pStyle w:val="8"/>
        <w:overflowPunct w:val="0"/>
        <w:ind w:left="0" w:firstLine="0"/>
        <w:rPr>
          <w:rFonts w:ascii="仿宋_GB2312" w:hAnsi="Courier New" w:eastAsia="仿宋_GB2312" w:cs="Courier New"/>
          <w:bCs/>
          <w:color w:val="000000" w:themeColor="text1"/>
          <w:sz w:val="24"/>
          <w:szCs w:val="24"/>
          <w14:textFill>
            <w14:solidFill>
              <w14:schemeClr w14:val="tx1"/>
            </w14:solidFill>
          </w14:textFill>
        </w:rPr>
        <w:sectPr>
          <w:pgSz w:w="11906" w:h="16838"/>
          <w:pgMar w:top="1440" w:right="707" w:bottom="1440" w:left="1440" w:header="851" w:footer="992" w:gutter="0"/>
          <w:cols w:space="720" w:num="1"/>
          <w:docGrid w:linePitch="312" w:charSpace="0"/>
        </w:sectPr>
      </w:pPr>
    </w:p>
    <w:p>
      <w:pPr>
        <w:pStyle w:val="338"/>
        <w:spacing w:before="0" w:beforeAutospacing="0" w:after="0" w:afterAutospacing="0" w:line="460" w:lineRule="atLeast"/>
        <w:rPr>
          <w:rFonts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pStyle w:val="33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p>
    <w:p>
      <w:pPr>
        <w:snapToGrid w:val="0"/>
        <w:spacing w:line="400" w:lineRule="exact"/>
        <w:jc w:val="left"/>
        <w:rPr>
          <w:rFonts w:ascii="仿宋_GB2312" w:eastAsia="仿宋_GB2312"/>
          <w:bCs/>
          <w:color w:val="000000" w:themeColor="text1"/>
          <w:sz w:val="24"/>
          <w14:textFill>
            <w14:solidFill>
              <w14:schemeClr w14:val="tx1"/>
            </w14:solidFill>
          </w14:textFill>
        </w:rPr>
      </w:pPr>
    </w:p>
    <w:p>
      <w:pPr>
        <w:snapToGrid w:val="0"/>
        <w:spacing w:line="400" w:lineRule="exact"/>
        <w:jc w:val="left"/>
        <w:rPr>
          <w:rFonts w:ascii="仿宋_GB2312" w:eastAsia="仿宋_GB2312"/>
          <w:bCs/>
          <w:color w:val="000000" w:themeColor="text1"/>
          <w:sz w:val="24"/>
          <w14:textFill>
            <w14:solidFill>
              <w14:schemeClr w14:val="tx1"/>
            </w14:solidFill>
          </w14:textFill>
        </w:rPr>
      </w:pP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ind w:firstLine="643" w:firstLineChars="200"/>
        <w:jc w:val="left"/>
        <w:rPr>
          <w:rFonts w:ascii="仿宋_GB2312" w:eastAsia="仿宋_GB2312"/>
          <w:b/>
          <w:bCs/>
          <w:sz w:val="32"/>
          <w:szCs w:val="32"/>
        </w:rPr>
      </w:pPr>
      <w:bookmarkStart w:id="81" w:name="_Hlk56503802"/>
      <w:r>
        <w:rPr>
          <w:rFonts w:hint="eastAsia" w:ascii="仿宋_GB2312" w:eastAsia="仿宋_GB2312"/>
          <w:b/>
          <w:bCs/>
          <w:sz w:val="32"/>
          <w:szCs w:val="32"/>
        </w:rPr>
        <w:t>注：第（4）项必须提供且为PDF格式，并加盖投标人CA电子签章。</w:t>
      </w:r>
    </w:p>
    <w:p>
      <w:pPr>
        <w:ind w:firstLine="643" w:firstLineChars="200"/>
        <w:jc w:val="left"/>
        <w:rPr>
          <w:rFonts w:ascii="仿宋_GB2312" w:eastAsia="仿宋_GB2312"/>
          <w:b/>
          <w:bCs/>
          <w:sz w:val="32"/>
          <w:szCs w:val="32"/>
        </w:rPr>
      </w:pPr>
    </w:p>
    <w:bookmarkEnd w:id="81"/>
    <w:p>
      <w:pPr>
        <w:snapToGrid w:val="0"/>
        <w:spacing w:before="120" w:beforeLines="50" w:after="50" w:line="400" w:lineRule="exact"/>
        <w:rPr>
          <w:rFonts w:ascii="仿宋_GB2312" w:eastAsia="仿宋_GB2312"/>
          <w:color w:val="000000" w:themeColor="text1"/>
          <w:szCs w:val="21"/>
          <w14:textFill>
            <w14:solidFill>
              <w14:schemeClr w14:val="tx1"/>
            </w14:solidFill>
          </w14:textFill>
        </w:rPr>
        <w:sectPr>
          <w:pgSz w:w="11906" w:h="16838"/>
          <w:pgMar w:top="1440" w:right="707" w:bottom="1440" w:left="1440" w:header="851" w:footer="992" w:gutter="0"/>
          <w:cols w:space="720" w:num="1"/>
          <w:docGrid w:linePitch="312" w:charSpace="0"/>
        </w:sectPr>
      </w:pPr>
    </w:p>
    <w:p>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 xml:space="preserve">   </w:t>
      </w:r>
    </w:p>
    <w:p>
      <w:pPr>
        <w:spacing w:line="276" w:lineRule="auto"/>
        <w:jc w:val="center"/>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pPr>
        <w:snapToGrid w:val="0"/>
        <w:spacing w:before="50" w:after="50"/>
        <w:rPr>
          <w:rFonts w:ascii="仿宋_GB2312" w:eastAsia="仿宋_GB2312"/>
          <w:bCs/>
          <w:sz w:val="30"/>
          <w:szCs w:val="30"/>
        </w:rPr>
      </w:pPr>
    </w:p>
    <w:p>
      <w:pPr>
        <w:snapToGrid w:val="0"/>
        <w:spacing w:before="50" w:after="50"/>
        <w:rPr>
          <w:rFonts w:ascii="仿宋_GB2312" w:eastAsia="仿宋_GB2312"/>
          <w:bCs/>
          <w:sz w:val="30"/>
          <w:szCs w:val="30"/>
        </w:rPr>
        <w:sectPr>
          <w:pgSz w:w="11906" w:h="16838"/>
          <w:pgMar w:top="1440" w:right="1440" w:bottom="1440" w:left="1440" w:header="851" w:footer="992" w:gutter="0"/>
          <w:cols w:space="720" w:num="1"/>
          <w:docGrid w:linePitch="312" w:charSpace="0"/>
        </w:sectPr>
      </w:pPr>
    </w:p>
    <w:p>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pPr>
        <w:snapToGrid w:val="0"/>
        <w:spacing w:before="50" w:after="50" w:line="400" w:lineRule="exact"/>
        <w:rPr>
          <w:rFonts w:ascii="仿宋_GB2312" w:eastAsia="仿宋_GB2312"/>
          <w:b/>
          <w:bCs/>
          <w:szCs w:val="21"/>
        </w:rPr>
      </w:pPr>
    </w:p>
    <w:p>
      <w:pPr>
        <w:tabs>
          <w:tab w:val="left" w:pos="3870"/>
          <w:tab w:val="left" w:pos="4085"/>
        </w:tabs>
        <w:snapToGrid w:val="0"/>
        <w:jc w:val="center"/>
        <w:rPr>
          <w:rFonts w:ascii="仿宋_GB2312" w:eastAsia="仿宋_GB2312"/>
          <w:sz w:val="36"/>
          <w:szCs w:val="36"/>
        </w:rPr>
      </w:pPr>
    </w:p>
    <w:p>
      <w:pPr>
        <w:spacing w:line="276" w:lineRule="auto"/>
        <w:jc w:val="center"/>
        <w:rPr>
          <w:rFonts w:ascii="仿宋_GB2312" w:eastAsia="仿宋_GB2312"/>
          <w:sz w:val="44"/>
          <w:szCs w:val="44"/>
        </w:rPr>
      </w:pPr>
      <w:r>
        <w:rPr>
          <w:rFonts w:hint="eastAsia" w:ascii="仿宋_GB2312" w:eastAsia="仿宋_GB2312"/>
          <w:sz w:val="44"/>
          <w:szCs w:val="44"/>
        </w:rPr>
        <w:t>目    录</w:t>
      </w:r>
    </w:p>
    <w:p>
      <w:pPr>
        <w:spacing w:line="360" w:lineRule="auto"/>
        <w:ind w:firstLine="424" w:firstLineChars="177"/>
        <w:rPr>
          <w:rFonts w:ascii="仿宋_GB2312" w:eastAsia="仿宋_GB2312" w:cs="Courier New"/>
          <w:sz w:val="24"/>
        </w:rPr>
      </w:pPr>
      <w:bookmarkStart w:id="82" w:name="_Hlk93681038"/>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p>
    <w:p>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附件1：中小企业声明函格式（如有）………………………………………</w:t>
      </w:r>
    </w:p>
    <w:p>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附件2：残疾人福利性单位声明函格式（如有）………………………………………</w:t>
      </w:r>
    </w:p>
    <w:p>
      <w:pPr>
        <w:spacing w:line="360" w:lineRule="auto"/>
        <w:ind w:firstLine="1080" w:firstLineChars="450"/>
        <w:rPr>
          <w:rFonts w:hint="eastAsia" w:ascii="仿宋_GB2312" w:eastAsia="仿宋_GB2312" w:cs="Courier New"/>
          <w:sz w:val="24"/>
        </w:rPr>
      </w:pPr>
      <w:bookmarkStart w:id="83" w:name="_Hlk102729630"/>
      <w:r>
        <w:rPr>
          <w:rFonts w:hint="eastAsia" w:ascii="仿宋_GB2312" w:eastAsia="仿宋_GB2312" w:cs="Courier New"/>
          <w:sz w:val="24"/>
        </w:rPr>
        <w:t>附件3：监狱企业由省级以上监狱管理局、戒毒管理局（含新疆生产建设兵团）出具的属于监狱企业的证明文件（如有）……………………………………</w:t>
      </w:r>
    </w:p>
    <w:p>
      <w:pPr>
        <w:spacing w:line="360" w:lineRule="auto"/>
        <w:ind w:firstLine="1080" w:firstLineChars="450"/>
        <w:rPr>
          <w:rFonts w:hint="eastAsia" w:ascii="仿宋_GB2312" w:eastAsia="仿宋_GB2312" w:cs="Courier New"/>
          <w:sz w:val="24"/>
          <w:highlight w:val="none"/>
        </w:rPr>
      </w:pPr>
      <w:r>
        <w:rPr>
          <w:rFonts w:hint="eastAsia" w:ascii="仿宋_GB2312" w:eastAsia="仿宋_GB2312" w:cs="Courier New"/>
          <w:sz w:val="24"/>
          <w:highlight w:val="none"/>
        </w:rPr>
        <w:t>附件</w:t>
      </w:r>
      <w:r>
        <w:rPr>
          <w:rFonts w:hint="eastAsia" w:ascii="仿宋_GB2312" w:eastAsia="仿宋_GB2312" w:cs="Courier New"/>
          <w:sz w:val="24"/>
          <w:highlight w:val="none"/>
          <w:lang w:val="en-US" w:eastAsia="zh-CN"/>
        </w:rPr>
        <w:t>4</w:t>
      </w:r>
      <w:r>
        <w:rPr>
          <w:rFonts w:hint="eastAsia" w:ascii="仿宋_GB2312" w:eastAsia="仿宋_GB2312" w:cs="Courier New"/>
          <w:sz w:val="24"/>
          <w:highlight w:val="none"/>
        </w:rPr>
        <w:t>：关于符合本国产品标准的声明函（如有）……………………………</w:t>
      </w:r>
    </w:p>
    <w:p>
      <w:pPr>
        <w:spacing w:line="360" w:lineRule="auto"/>
        <w:ind w:firstLine="1080" w:firstLineChars="450"/>
        <w:rPr>
          <w:rFonts w:hint="eastAsia" w:ascii="仿宋_GB2312" w:hAnsi="Times New Roman" w:eastAsia="仿宋_GB2312" w:cs="Courier New"/>
          <w:sz w:val="24"/>
          <w:highlight w:val="none"/>
          <w:lang w:val="en-US" w:eastAsia="zh-CN"/>
        </w:rPr>
      </w:pPr>
      <w:r>
        <w:rPr>
          <w:rFonts w:hint="eastAsia" w:ascii="仿宋_GB2312" w:hAnsi="Times New Roman" w:eastAsia="仿宋_GB2312" w:cs="Courier New"/>
          <w:sz w:val="24"/>
          <w:highlight w:val="none"/>
          <w:lang w:val="en-US" w:eastAsia="zh-CN"/>
        </w:rPr>
        <w:t>附件5：</w:t>
      </w:r>
      <w:r>
        <w:rPr>
          <w:rFonts w:hint="eastAsia" w:ascii="仿宋_GB2312" w:eastAsia="仿宋_GB2312" w:cs="Courier New"/>
          <w:b w:val="0"/>
          <w:kern w:val="2"/>
          <w:sz w:val="24"/>
          <w:szCs w:val="24"/>
          <w:highlight w:val="none"/>
          <w:lang w:eastAsia="zh-CN"/>
        </w:rPr>
        <w:t>关于本国产品比例的承诺函</w:t>
      </w:r>
      <w:r>
        <w:rPr>
          <w:rFonts w:hint="eastAsia" w:ascii="仿宋_GB2312" w:eastAsia="仿宋_GB2312" w:cs="Courier New"/>
          <w:sz w:val="24"/>
          <w:highlight w:val="none"/>
        </w:rPr>
        <w:t>（当采购项目或者采购包中含有多种产品的，供应商还应当提供本承诺函）……………………………</w:t>
      </w:r>
    </w:p>
    <w:p>
      <w:pPr>
        <w:spacing w:line="360" w:lineRule="auto"/>
        <w:ind w:firstLine="424" w:firstLineChars="177"/>
        <w:rPr>
          <w:rFonts w:ascii="仿宋_GB2312" w:eastAsia="仿宋_GB2312" w:cs="Courier New"/>
          <w:sz w:val="24"/>
        </w:rPr>
      </w:pPr>
      <w:r>
        <w:rPr>
          <w:rFonts w:hint="eastAsia" w:ascii="仿宋_GB2312" w:eastAsia="仿宋_GB2312" w:cs="Courier New"/>
          <w:sz w:val="24"/>
        </w:rPr>
        <w:t>（</w:t>
      </w:r>
      <w:r>
        <w:rPr>
          <w:rFonts w:ascii="仿宋_GB2312" w:eastAsia="仿宋_GB2312" w:cs="Courier New"/>
          <w:sz w:val="24"/>
        </w:rPr>
        <w:t>2</w:t>
      </w:r>
      <w:r>
        <w:rPr>
          <w:rFonts w:hint="eastAsia" w:ascii="仿宋_GB2312" w:eastAsia="仿宋_GB2312" w:cs="Courier New"/>
          <w:sz w:val="24"/>
        </w:rPr>
        <w:t>）投标报价明细表</w:t>
      </w:r>
      <w:r>
        <w:rPr>
          <w:rFonts w:hint="eastAsia" w:ascii="仿宋_GB2312" w:eastAsia="仿宋_GB2312" w:cs="Courier New"/>
          <w:b/>
          <w:bCs/>
          <w:sz w:val="24"/>
        </w:rPr>
        <w:t>（必须提供）</w:t>
      </w:r>
      <w:r>
        <w:rPr>
          <w:rFonts w:hint="eastAsia" w:ascii="仿宋_GB2312" w:eastAsia="仿宋_GB2312" w:cs="Courier New"/>
          <w:sz w:val="24"/>
        </w:rPr>
        <w:t>……………………………………………………</w:t>
      </w:r>
    </w:p>
    <w:bookmarkEnd w:id="83"/>
    <w:p>
      <w:pPr>
        <w:snapToGrid w:val="0"/>
        <w:spacing w:before="120" w:beforeLines="50" w:after="50" w:line="320" w:lineRule="exact"/>
        <w:jc w:val="center"/>
        <w:rPr>
          <w:rFonts w:ascii="仿宋_GB2312" w:eastAsia="仿宋_GB2312"/>
          <w:sz w:val="30"/>
          <w:szCs w:val="30"/>
        </w:rPr>
        <w:sectPr>
          <w:pgSz w:w="11906" w:h="16838"/>
          <w:pgMar w:top="1440" w:right="1133" w:bottom="1440" w:left="1440" w:header="851" w:footer="992" w:gutter="0"/>
          <w:cols w:space="720" w:num="1"/>
          <w:docGrid w:linePitch="312" w:charSpace="0"/>
        </w:sectPr>
      </w:pPr>
    </w:p>
    <w:p>
      <w:pPr>
        <w:spacing w:line="276" w:lineRule="auto"/>
        <w:jc w:val="left"/>
        <w:rPr>
          <w:rFonts w:ascii="仿宋_GB2312" w:hAnsi="Courier New" w:eastAsia="仿宋_GB2312" w:cs="Courier New"/>
          <w:b/>
          <w:sz w:val="24"/>
        </w:rPr>
      </w:pPr>
      <w:r>
        <w:rPr>
          <w:rFonts w:hint="eastAsia" w:ascii="仿宋_GB2312" w:hAnsi="Courier New" w:eastAsia="仿宋_GB2312" w:cs="Courier New"/>
          <w:b/>
          <w:sz w:val="24"/>
        </w:rPr>
        <w:t>（1）开标一览表格式（必须提供）：</w:t>
      </w:r>
    </w:p>
    <w:p>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w:t>
      </w:r>
      <w:r>
        <w:rPr>
          <w:rFonts w:hint="eastAsia" w:ascii="仿宋_GB2312" w:eastAsia="仿宋_GB2312"/>
          <w:b/>
          <w:bCs/>
          <w:sz w:val="32"/>
          <w:szCs w:val="32"/>
          <w:lang w:eastAsia="zh-CN"/>
        </w:rPr>
        <w:t>（</w:t>
      </w:r>
      <w:r>
        <w:rPr>
          <w:rFonts w:hint="eastAsia" w:ascii="仿宋_GB2312" w:eastAsia="仿宋_GB2312"/>
          <w:b/>
          <w:bCs/>
          <w:sz w:val="32"/>
          <w:szCs w:val="32"/>
          <w:lang w:val="en-US" w:eastAsia="zh-CN"/>
        </w:rPr>
        <w:t>分标</w:t>
      </w:r>
      <w:r>
        <w:rPr>
          <w:rFonts w:hint="eastAsia" w:ascii="仿宋_GB2312" w:eastAsia="仿宋_GB2312"/>
          <w:b/>
          <w:bCs/>
          <w:sz w:val="32"/>
          <w:szCs w:val="32"/>
          <w:u w:val="single"/>
          <w:lang w:val="en-US" w:eastAsia="zh-CN"/>
        </w:rPr>
        <w:t xml:space="preserve">    </w:t>
      </w:r>
      <w:r>
        <w:rPr>
          <w:rFonts w:hint="eastAsia" w:ascii="仿宋_GB2312" w:eastAsia="仿宋_GB2312"/>
          <w:b/>
          <w:bCs/>
          <w:sz w:val="32"/>
          <w:szCs w:val="32"/>
          <w:lang w:eastAsia="zh-CN"/>
        </w:rPr>
        <w:t>）</w:t>
      </w:r>
    </w:p>
    <w:p>
      <w:pPr>
        <w:snapToGrid w:val="0"/>
        <w:spacing w:before="50" w:after="50" w:line="400" w:lineRule="exact"/>
        <w:jc w:val="center"/>
        <w:rPr>
          <w:rFonts w:ascii="仿宋_GB2312" w:eastAsia="仿宋_GB2312"/>
          <w:b/>
          <w:sz w:val="30"/>
        </w:rPr>
      </w:pPr>
    </w:p>
    <w:p>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pPr>
        <w:snapToGrid w:val="0"/>
        <w:spacing w:before="50" w:after="120" w:afterLines="50" w:line="400" w:lineRule="exact"/>
        <w:jc w:val="left"/>
        <w:rPr>
          <w:rFonts w:ascii="仿宋_GB2312" w:eastAsia="仿宋_GB2312"/>
          <w:sz w:val="24"/>
        </w:rPr>
      </w:pPr>
      <w:r>
        <w:rPr>
          <w:rFonts w:hint="eastAsia" w:ascii="仿宋_GB2312" w:eastAsia="仿宋_GB2312"/>
          <w:sz w:val="24"/>
        </w:rPr>
        <w:t>项目编号：</w:t>
      </w:r>
    </w:p>
    <w:p>
      <w:pPr>
        <w:snapToGrid w:val="0"/>
        <w:spacing w:before="50" w:after="120" w:afterLines="50" w:line="400" w:lineRule="exact"/>
        <w:jc w:val="left"/>
        <w:rPr>
          <w:rFonts w:ascii="仿宋_GB2312" w:eastAsia="仿宋_GB2312"/>
          <w:sz w:val="24"/>
        </w:rPr>
      </w:pPr>
      <w:r>
        <w:rPr>
          <w:rFonts w:hint="eastAsia" w:ascii="仿宋_GB2312" w:eastAsia="仿宋_GB2312"/>
          <w:sz w:val="24"/>
        </w:rPr>
        <w:t>所投分标号：</w:t>
      </w:r>
    </w:p>
    <w:p>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101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418"/>
        <w:gridCol w:w="1417"/>
        <w:gridCol w:w="880"/>
        <w:gridCol w:w="1813"/>
        <w:gridCol w:w="1423"/>
        <w:gridCol w:w="751"/>
        <w:gridCol w:w="172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bookmarkStart w:id="84" w:name="_Hlk50566116"/>
            <w:r>
              <w:rPr>
                <w:rFonts w:hint="eastAsia" w:ascii="仿宋_GB2312" w:hAnsi="宋体" w:eastAsia="仿宋_GB2312"/>
                <w:sz w:val="24"/>
              </w:rPr>
              <w:t>序号</w:t>
            </w:r>
          </w:p>
        </w:tc>
        <w:tc>
          <w:tcPr>
            <w:tcW w:w="14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货物名称</w:t>
            </w: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品牌及厂家</w:t>
            </w:r>
          </w:p>
        </w:tc>
        <w:tc>
          <w:tcPr>
            <w:tcW w:w="8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产地</w:t>
            </w:r>
          </w:p>
        </w:tc>
        <w:tc>
          <w:tcPr>
            <w:tcW w:w="181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规格型号</w:t>
            </w: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数量及单位</w:t>
            </w: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单价</w:t>
            </w: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投标报价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1</w:t>
            </w:r>
          </w:p>
        </w:tc>
        <w:tc>
          <w:tcPr>
            <w:tcW w:w="14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0131"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u w:val="single"/>
              </w:rPr>
            </w:pPr>
            <w:r>
              <w:rPr>
                <w:rFonts w:hint="eastAsia" w:ascii="仿宋_GB2312" w:hAnsi="宋体" w:eastAsia="仿宋_GB2312"/>
                <w:sz w:val="24"/>
              </w:rPr>
              <w:t>本项目合计金额大写：</w:t>
            </w:r>
            <w:r>
              <w:rPr>
                <w:rFonts w:hint="eastAsia" w:ascii="仿宋_GB2312" w:hAnsi="宋体" w:eastAsia="仿宋_GB2312"/>
                <w:sz w:val="24"/>
                <w:u w:val="single"/>
              </w:rPr>
              <w:t xml:space="preserve">                                        </w:t>
            </w:r>
            <w:r>
              <w:rPr>
                <w:rFonts w:hint="eastAsia" w:ascii="仿宋_GB2312" w:eastAsia="仿宋_GB2312"/>
                <w:sz w:val="24"/>
                <w:u w:val="single"/>
              </w:rPr>
              <w:t>¥</w:t>
            </w:r>
            <w:r>
              <w:rPr>
                <w:rFonts w:hint="eastAsia" w:ascii="仿宋_GB2312" w:hAnsi="宋体" w:eastAsia="仿宋_GB2312"/>
                <w:sz w:val="24"/>
                <w:u w:val="single"/>
              </w:rPr>
              <w:t xml:space="preserve">            </w:t>
            </w:r>
          </w:p>
        </w:tc>
      </w:tr>
      <w:bookmarkEnd w:id="84"/>
    </w:tbl>
    <w:p>
      <w:pPr>
        <w:snapToGrid w:val="0"/>
        <w:spacing w:before="50" w:after="50" w:line="400" w:lineRule="exact"/>
        <w:jc w:val="left"/>
        <w:rPr>
          <w:rFonts w:ascii="仿宋_GB2312" w:eastAsia="仿宋_GB2312"/>
          <w:sz w:val="24"/>
        </w:rPr>
      </w:pPr>
    </w:p>
    <w:p>
      <w:pPr>
        <w:snapToGrid w:val="0"/>
        <w:spacing w:before="50" w:after="120" w:afterLines="50" w:line="400" w:lineRule="exact"/>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3</w:t>
      </w:r>
      <w:r>
        <w:rPr>
          <w:rFonts w:hint="eastAsia" w:ascii="仿宋_GB2312" w:eastAsia="仿宋_GB2312"/>
          <w:b/>
          <w:bCs/>
          <w:sz w:val="24"/>
        </w:rPr>
        <w:t>.投标报价包括货物及货物运抵指定交付地点的所有成本、各种费用的总和。</w:t>
      </w:r>
    </w:p>
    <w:p>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4</w:t>
      </w:r>
      <w:r>
        <w:rPr>
          <w:rFonts w:hint="eastAsia" w:ascii="仿宋_GB2312" w:eastAsia="仿宋_GB2312"/>
          <w:b/>
          <w:bCs/>
          <w:sz w:val="24"/>
        </w:rPr>
        <w:t>.以上报价应与“投标报价明细表”中的“投标总价”相一致。</w:t>
      </w:r>
    </w:p>
    <w:p>
      <w:pPr>
        <w:snapToGrid w:val="0"/>
        <w:spacing w:before="50" w:after="50" w:line="400" w:lineRule="exact"/>
        <w:ind w:firstLine="482" w:firstLineChars="200"/>
        <w:jc w:val="left"/>
        <w:rPr>
          <w:rFonts w:ascii="仿宋_GB2312" w:eastAsia="仿宋_GB2312"/>
          <w:b/>
          <w:bCs/>
          <w:sz w:val="36"/>
          <w:szCs w:val="36"/>
        </w:rPr>
      </w:pPr>
      <w:r>
        <w:rPr>
          <w:rFonts w:hint="eastAsia" w:ascii="仿宋_GB2312" w:eastAsia="仿宋_GB2312"/>
          <w:b/>
          <w:bCs/>
          <w:color w:val="000000" w:themeColor="text1"/>
          <w:sz w:val="24"/>
          <w14:textFill>
            <w14:solidFill>
              <w14:schemeClr w14:val="tx1"/>
            </w14:solidFill>
          </w14:textFill>
        </w:rPr>
        <w:t>5.投标人如有《中小企业声明函》（格式见附件1）或《残疾人福利性单位声明函》（格式见附件2）或《监狱企业的证明文件》（附件3）或《关于符合本国产品标准的声明函》（格式见附件4）或《关于本国产品比例的承诺函》（格式见附件5），请按附件格式提供，并附在本表后。</w:t>
      </w:r>
      <w:r>
        <w:rPr>
          <w:rFonts w:hint="eastAsia" w:ascii="仿宋_GB2312" w:eastAsia="仿宋_GB2312"/>
          <w:szCs w:val="21"/>
        </w:rPr>
        <w:t xml:space="preserve"> </w:t>
      </w:r>
    </w:p>
    <w:p>
      <w:pPr>
        <w:snapToGrid w:val="0"/>
        <w:spacing w:before="50" w:after="50" w:line="400" w:lineRule="exact"/>
        <w:ind w:firstLine="723" w:firstLineChars="200"/>
        <w:jc w:val="left"/>
        <w:rPr>
          <w:rFonts w:ascii="仿宋_GB2312" w:eastAsia="仿宋_GB2312"/>
          <w:b/>
          <w:bCs/>
          <w:sz w:val="36"/>
          <w:szCs w:val="36"/>
        </w:rPr>
      </w:pPr>
    </w:p>
    <w:p>
      <w:pPr>
        <w:snapToGrid w:val="0"/>
        <w:spacing w:before="50" w:after="50" w:line="400" w:lineRule="exact"/>
        <w:ind w:firstLine="723" w:firstLineChars="200"/>
        <w:jc w:val="left"/>
        <w:rPr>
          <w:rFonts w:ascii="仿宋_GB2312" w:eastAsia="仿宋_GB2312"/>
          <w:b/>
          <w:bCs/>
          <w:sz w:val="36"/>
          <w:szCs w:val="36"/>
        </w:rPr>
      </w:pPr>
    </w:p>
    <w:bookmarkEnd w:id="82"/>
    <w:p>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pPr>
        <w:pStyle w:val="26"/>
        <w:ind w:firstLine="4515" w:firstLineChars="2150"/>
        <w:rPr>
          <w:rFonts w:ascii="仿宋_GB2312" w:eastAsia="仿宋_GB2312"/>
        </w:rPr>
      </w:pPr>
    </w:p>
    <w:p>
      <w:pPr>
        <w:pStyle w:val="26"/>
        <w:ind w:firstLine="4515" w:firstLineChars="2150"/>
        <w:rPr>
          <w:rFonts w:ascii="仿宋_GB2312" w:eastAsia="仿宋_GB2312"/>
        </w:rPr>
      </w:pPr>
    </w:p>
    <w:p>
      <w:pPr>
        <w:jc w:val="center"/>
        <w:rPr>
          <w:rFonts w:ascii="仿宋_GB2312" w:eastAsia="仿宋_GB2312"/>
          <w:szCs w:val="21"/>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pPr>
        <w:jc w:val="center"/>
        <w:rPr>
          <w:rFonts w:ascii="仿宋_GB2312" w:eastAsia="仿宋_GB2312"/>
          <w:szCs w:val="21"/>
          <w:u w:val="single"/>
        </w:rPr>
      </w:pPr>
    </w:p>
    <w:p>
      <w:pPr>
        <w:pStyle w:val="26"/>
        <w:ind w:firstLine="5160" w:firstLineChars="2150"/>
        <w:rPr>
          <w:rFonts w:ascii="仿宋_GB2312"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p>
    <w:p>
      <w:pPr>
        <w:pStyle w:val="26"/>
        <w:spacing w:line="400" w:lineRule="exact"/>
        <w:rPr>
          <w:rFonts w:hint="eastAsia" w:ascii="仿宋_GB2312" w:hAnsi="宋体" w:eastAsia="仿宋_GB2312"/>
        </w:rPr>
      </w:pPr>
    </w:p>
    <w:p>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pPr>
        <w:pStyle w:val="358"/>
        <w:rPr>
          <w:rFonts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附件1：中小企业声明函格式（如有）：</w:t>
      </w:r>
    </w:p>
    <w:p>
      <w:pPr>
        <w:pStyle w:val="358"/>
        <w:jc w:val="center"/>
        <w:rPr>
          <w:rFonts w:hint="eastAsia" w:ascii="仿宋_GB2312" w:eastAsia="仿宋_GB2312"/>
          <w:color w:val="000000"/>
        </w:rPr>
      </w:pPr>
      <w:r>
        <w:rPr>
          <w:rFonts w:hint="eastAsia" w:ascii="仿宋_GB2312" w:eastAsia="仿宋_GB2312"/>
          <w:b/>
          <w:bCs/>
          <w:color w:val="000000"/>
          <w:sz w:val="33"/>
          <w:szCs w:val="33"/>
        </w:rPr>
        <w:t>中小企业声明函（货物）</w:t>
      </w:r>
      <w:r>
        <w:rPr>
          <w:rFonts w:hint="eastAsia" w:ascii="仿宋_GB2312" w:eastAsia="仿宋_GB2312"/>
          <w:b/>
          <w:bCs/>
          <w:sz w:val="32"/>
          <w:szCs w:val="32"/>
          <w:lang w:eastAsia="zh-CN"/>
        </w:rPr>
        <w:t>（</w:t>
      </w:r>
      <w:r>
        <w:rPr>
          <w:rFonts w:hint="eastAsia" w:ascii="仿宋_GB2312" w:eastAsia="仿宋_GB2312"/>
          <w:b/>
          <w:bCs/>
          <w:sz w:val="32"/>
          <w:szCs w:val="32"/>
          <w:lang w:val="en-US" w:eastAsia="zh-CN"/>
        </w:rPr>
        <w:t>分标</w:t>
      </w:r>
      <w:r>
        <w:rPr>
          <w:rFonts w:hint="eastAsia" w:ascii="仿宋_GB2312" w:eastAsia="仿宋_GB2312"/>
          <w:b/>
          <w:bCs/>
          <w:sz w:val="32"/>
          <w:szCs w:val="32"/>
          <w:u w:val="single"/>
          <w:lang w:val="en-US" w:eastAsia="zh-CN"/>
        </w:rPr>
        <w:t>1</w:t>
      </w:r>
      <w:r>
        <w:rPr>
          <w:rFonts w:hint="eastAsia" w:ascii="仿宋_GB2312" w:eastAsia="仿宋_GB2312"/>
          <w:b/>
          <w:bCs/>
          <w:sz w:val="32"/>
          <w:szCs w:val="32"/>
          <w:lang w:eastAsia="zh-CN"/>
        </w:rPr>
        <w:t>）</w:t>
      </w:r>
    </w:p>
    <w:p>
      <w:pPr>
        <w:pStyle w:val="846"/>
        <w:spacing w:line="405" w:lineRule="atLeast"/>
        <w:rPr>
          <w:rFonts w:hint="eastAsia" w:ascii="仿宋_GB2312" w:eastAsia="仿宋_GB2312"/>
          <w:color w:val="auto"/>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柳州城市职业学院</w:t>
      </w:r>
      <w:r>
        <w:rPr>
          <w:rFonts w:hint="eastAsia" w:ascii="仿宋_GB2312" w:eastAsia="仿宋_GB2312"/>
          <w:color w:val="000000"/>
        </w:rPr>
        <w:t>的</w:t>
      </w:r>
      <w:r>
        <w:rPr>
          <w:rFonts w:hint="eastAsia" w:ascii="仿宋_GB2312" w:eastAsia="仿宋_GB2312"/>
          <w:color w:val="000000"/>
          <w:u w:val="single"/>
        </w:rPr>
        <w:t>低空服务应用实训基地采购项目</w:t>
      </w:r>
      <w:r>
        <w:rPr>
          <w:rFonts w:hint="eastAsia" w:ascii="仿宋_GB2312" w:eastAsia="仿宋_GB2312"/>
          <w:color w:val="000000"/>
        </w:rPr>
        <w:t>活动，提供的货物全部由符合政策要求的中小企业制造。相关企业的具体情况如下：</w:t>
      </w:r>
      <w:r>
        <w:rPr>
          <w:rFonts w:hint="eastAsia" w:ascii="仿宋_GB2312" w:eastAsia="仿宋_GB2312"/>
          <w:color w:val="000000"/>
        </w:rPr>
        <w:br w:type="textWrapping"/>
      </w:r>
      <w:r>
        <w:rPr>
          <w:rFonts w:hint="eastAsia" w:ascii="仿宋_GB2312" w:eastAsia="仿宋_GB2312"/>
          <w:color w:val="000000"/>
        </w:rPr>
        <w:t>  1.</w:t>
      </w:r>
      <w:r>
        <w:rPr>
          <w:rFonts w:hint="eastAsia" w:ascii="仿宋_GB2312" w:eastAsia="仿宋_GB2312"/>
          <w:color w:val="auto"/>
          <w:u w:val="single"/>
          <w:lang w:val="en-US" w:eastAsia="zh-CN"/>
        </w:rPr>
        <w:t xml:space="preserve">         </w:t>
      </w:r>
      <w:r>
        <w:rPr>
          <w:rStyle w:val="848"/>
          <w:rFonts w:hint="eastAsia" w:ascii="仿宋_GB2312" w:eastAsia="仿宋_GB2312"/>
          <w:color w:val="auto"/>
          <w:u w:val="single"/>
        </w:rPr>
        <w:t>（标的名称）</w:t>
      </w:r>
      <w:r>
        <w:rPr>
          <w:rFonts w:hint="eastAsia" w:ascii="仿宋_GB2312" w:eastAsia="仿宋_GB2312"/>
          <w:color w:val="auto"/>
        </w:rPr>
        <w:t xml:space="preserve"> ，属于</w:t>
      </w:r>
      <w:r>
        <w:rPr>
          <w:rFonts w:hint="eastAsia" w:ascii="仿宋_GB2312" w:eastAsia="仿宋_GB2312"/>
          <w:color w:val="auto"/>
          <w:u w:val="single"/>
          <w:lang w:val="en-US" w:eastAsia="zh-CN"/>
        </w:rPr>
        <w:t xml:space="preserve">       </w:t>
      </w:r>
      <w:r>
        <w:rPr>
          <w:rStyle w:val="848"/>
          <w:rFonts w:hint="eastAsia" w:ascii="仿宋_GB2312" w:eastAsia="仿宋_GB2312"/>
          <w:b/>
          <w:bCs/>
          <w:color w:val="auto"/>
          <w:u w:val="single"/>
        </w:rPr>
        <w:t>（填写采购文件中明确的所属行业，详见本声明函“注”第2点）</w:t>
      </w:r>
      <w:r>
        <w:rPr>
          <w:rFonts w:hint="eastAsia" w:ascii="仿宋_GB2312" w:eastAsia="仿宋_GB2312"/>
          <w:color w:val="auto"/>
        </w:rPr>
        <w:t xml:space="preserve"> ；制造商为</w:t>
      </w:r>
      <w:r>
        <w:rPr>
          <w:rFonts w:hint="eastAsia" w:ascii="仿宋_GB2312" w:eastAsia="仿宋_GB2312"/>
          <w:color w:val="auto"/>
          <w:u w:val="single"/>
          <w:lang w:val="en-US" w:eastAsia="zh-CN"/>
        </w:rPr>
        <w:t xml:space="preserve">       </w:t>
      </w:r>
      <w:r>
        <w:rPr>
          <w:rStyle w:val="848"/>
          <w:rFonts w:hint="eastAsia" w:ascii="仿宋_GB2312" w:eastAsia="仿宋_GB2312"/>
          <w:color w:val="auto"/>
          <w:u w:val="single"/>
        </w:rPr>
        <w:t>（企业名称）</w:t>
      </w:r>
      <w:r>
        <w:rPr>
          <w:rFonts w:hint="eastAsia" w:ascii="仿宋_GB2312" w:eastAsia="仿宋_GB2312"/>
          <w:color w:val="auto"/>
        </w:rPr>
        <w:t>，从业人员</w:t>
      </w:r>
      <w:r>
        <w:rPr>
          <w:rFonts w:hint="eastAsia" w:ascii="仿宋_GB2312" w:eastAsia="仿宋_GB2312"/>
          <w:color w:val="auto"/>
          <w:u w:val="single"/>
        </w:rPr>
        <w:t>   </w:t>
      </w:r>
      <w:r>
        <w:rPr>
          <w:rFonts w:hint="eastAsia" w:ascii="仿宋_GB2312" w:eastAsia="仿宋_GB2312"/>
          <w:color w:val="auto"/>
        </w:rPr>
        <w:t>人，营业收入为</w:t>
      </w:r>
      <w:r>
        <w:rPr>
          <w:rFonts w:hint="eastAsia" w:ascii="仿宋_GB2312" w:eastAsia="仿宋_GB2312"/>
          <w:color w:val="auto"/>
          <w:u w:val="single"/>
        </w:rPr>
        <w:t xml:space="preserve">     </w:t>
      </w:r>
      <w:r>
        <w:rPr>
          <w:rFonts w:hint="eastAsia" w:ascii="仿宋_GB2312" w:eastAsia="仿宋_GB2312"/>
          <w:color w:val="auto"/>
        </w:rPr>
        <w:t>万元，资产总额为</w:t>
      </w:r>
      <w:r>
        <w:rPr>
          <w:rFonts w:hint="eastAsia" w:ascii="仿宋_GB2312" w:eastAsia="仿宋_GB2312"/>
          <w:color w:val="auto"/>
          <w:u w:val="single"/>
        </w:rPr>
        <w:t xml:space="preserve">    </w:t>
      </w:r>
      <w:r>
        <w:rPr>
          <w:rFonts w:hint="eastAsia" w:ascii="仿宋_GB2312" w:eastAsia="仿宋_GB2312"/>
          <w:color w:val="auto"/>
        </w:rPr>
        <w:t>万元，属于</w:t>
      </w:r>
      <w:r>
        <w:rPr>
          <w:rFonts w:hint="eastAsia" w:ascii="仿宋_GB2312" w:eastAsia="仿宋_GB2312"/>
          <w:color w:val="auto"/>
          <w:u w:val="single"/>
          <w:lang w:val="en-US" w:eastAsia="zh-CN"/>
        </w:rPr>
        <w:t xml:space="preserve">      </w:t>
      </w:r>
      <w:r>
        <w:rPr>
          <w:rStyle w:val="848"/>
          <w:rFonts w:hint="eastAsia" w:ascii="仿宋_GB2312" w:eastAsia="仿宋_GB2312"/>
          <w:color w:val="auto"/>
          <w:u w:val="single"/>
        </w:rPr>
        <w:t>（中型企业、小型企业、微型企业）</w:t>
      </w:r>
      <w:r>
        <w:rPr>
          <w:rFonts w:hint="eastAsia" w:ascii="仿宋_GB2312" w:eastAsia="仿宋_GB2312"/>
          <w:color w:val="auto"/>
        </w:rPr>
        <w:t>；</w:t>
      </w:r>
      <w:r>
        <w:rPr>
          <w:rFonts w:hint="eastAsia" w:ascii="仿宋_GB2312" w:eastAsia="仿宋_GB2312"/>
          <w:color w:val="auto"/>
        </w:rPr>
        <w:br w:type="textWrapping"/>
      </w:r>
      <w:r>
        <w:rPr>
          <w:rFonts w:hint="eastAsia" w:ascii="仿宋_GB2312" w:eastAsia="仿宋_GB2312"/>
          <w:color w:val="auto"/>
        </w:rPr>
        <w:t>  2.</w:t>
      </w:r>
      <w:r>
        <w:rPr>
          <w:rFonts w:hint="eastAsia" w:ascii="仿宋_GB2312" w:eastAsia="仿宋_GB2312"/>
          <w:color w:val="auto"/>
          <w:u w:val="single"/>
        </w:rPr>
        <w:t xml:space="preserve"> </w:t>
      </w:r>
      <w:r>
        <w:rPr>
          <w:rFonts w:hint="eastAsia" w:ascii="仿宋_GB2312" w:eastAsia="仿宋_GB2312"/>
          <w:color w:val="auto"/>
          <w:u w:val="single"/>
          <w:lang w:val="en-US" w:eastAsia="zh-CN"/>
        </w:rPr>
        <w:t xml:space="preserve">         </w:t>
      </w:r>
      <w:r>
        <w:rPr>
          <w:rStyle w:val="848"/>
          <w:rFonts w:hint="eastAsia" w:ascii="仿宋_GB2312" w:eastAsia="仿宋_GB2312"/>
          <w:color w:val="auto"/>
          <w:u w:val="single"/>
        </w:rPr>
        <w:t>（标的名称）</w:t>
      </w:r>
      <w:r>
        <w:rPr>
          <w:rFonts w:hint="eastAsia" w:ascii="仿宋_GB2312" w:eastAsia="仿宋_GB2312"/>
          <w:color w:val="auto"/>
        </w:rPr>
        <w:t xml:space="preserve"> ，属于</w:t>
      </w:r>
      <w:r>
        <w:rPr>
          <w:rFonts w:hint="eastAsia" w:ascii="仿宋_GB2312" w:eastAsia="仿宋_GB2312"/>
          <w:color w:val="auto"/>
          <w:u w:val="single"/>
          <w:lang w:val="en-US" w:eastAsia="zh-CN"/>
        </w:rPr>
        <w:t xml:space="preserve">      </w:t>
      </w:r>
      <w:r>
        <w:rPr>
          <w:rStyle w:val="848"/>
          <w:rFonts w:hint="eastAsia" w:ascii="仿宋_GB2312" w:eastAsia="仿宋_GB2312"/>
          <w:b/>
          <w:bCs/>
          <w:color w:val="auto"/>
          <w:u w:val="single"/>
        </w:rPr>
        <w:t>（填写采购文件中明确的所属行业，详见本声明函“注”第2点）</w:t>
      </w:r>
      <w:r>
        <w:rPr>
          <w:rFonts w:hint="eastAsia" w:ascii="仿宋_GB2312" w:eastAsia="仿宋_GB2312"/>
          <w:color w:val="auto"/>
        </w:rPr>
        <w:t xml:space="preserve"> ；制造商为</w:t>
      </w:r>
      <w:r>
        <w:rPr>
          <w:rFonts w:hint="eastAsia" w:ascii="仿宋_GB2312" w:eastAsia="仿宋_GB2312"/>
          <w:color w:val="auto"/>
          <w:u w:val="single"/>
          <w:lang w:val="en-US" w:eastAsia="zh-CN"/>
        </w:rPr>
        <w:t xml:space="preserve">      </w:t>
      </w:r>
      <w:r>
        <w:rPr>
          <w:rStyle w:val="848"/>
          <w:rFonts w:hint="eastAsia" w:ascii="仿宋_GB2312" w:eastAsia="仿宋_GB2312"/>
          <w:color w:val="auto"/>
          <w:u w:val="single"/>
        </w:rPr>
        <w:t>（企业名称）</w:t>
      </w:r>
      <w:r>
        <w:rPr>
          <w:rFonts w:hint="eastAsia" w:ascii="仿宋_GB2312" w:eastAsia="仿宋_GB2312"/>
          <w:color w:val="auto"/>
        </w:rPr>
        <w:t>，从业人员</w:t>
      </w:r>
      <w:r>
        <w:rPr>
          <w:rFonts w:hint="eastAsia" w:ascii="仿宋_GB2312" w:eastAsia="仿宋_GB2312"/>
          <w:color w:val="auto"/>
          <w:u w:val="single"/>
        </w:rPr>
        <w:t xml:space="preserve">   </w:t>
      </w:r>
      <w:r>
        <w:rPr>
          <w:rFonts w:hint="eastAsia" w:ascii="仿宋_GB2312" w:eastAsia="仿宋_GB2312"/>
          <w:color w:val="auto"/>
        </w:rPr>
        <w:t>人，营业收入为</w:t>
      </w:r>
      <w:r>
        <w:rPr>
          <w:rFonts w:hint="eastAsia" w:ascii="仿宋_GB2312" w:eastAsia="仿宋_GB2312"/>
          <w:color w:val="auto"/>
          <w:u w:val="single"/>
        </w:rPr>
        <w:t>   </w:t>
      </w:r>
      <w:r>
        <w:rPr>
          <w:rFonts w:hint="eastAsia" w:ascii="仿宋_GB2312" w:eastAsia="仿宋_GB2312"/>
          <w:color w:val="auto"/>
        </w:rPr>
        <w:t>万元，资产总额为</w:t>
      </w:r>
      <w:r>
        <w:rPr>
          <w:rFonts w:hint="eastAsia" w:ascii="仿宋_GB2312" w:eastAsia="仿宋_GB2312"/>
          <w:color w:val="auto"/>
          <w:u w:val="single"/>
        </w:rPr>
        <w:t>   </w:t>
      </w:r>
      <w:r>
        <w:rPr>
          <w:rFonts w:hint="eastAsia" w:ascii="仿宋_GB2312" w:eastAsia="仿宋_GB2312"/>
          <w:color w:val="auto"/>
        </w:rPr>
        <w:t>万元，属于</w:t>
      </w:r>
      <w:r>
        <w:rPr>
          <w:rFonts w:hint="eastAsia" w:ascii="仿宋_GB2312" w:eastAsia="仿宋_GB2312"/>
          <w:color w:val="auto"/>
          <w:u w:val="single"/>
          <w:lang w:val="en-US" w:eastAsia="zh-CN"/>
        </w:rPr>
        <w:t xml:space="preserve">      </w:t>
      </w:r>
      <w:r>
        <w:rPr>
          <w:rStyle w:val="848"/>
          <w:rFonts w:hint="eastAsia" w:ascii="仿宋_GB2312" w:eastAsia="仿宋_GB2312"/>
          <w:color w:val="auto"/>
          <w:u w:val="single"/>
        </w:rPr>
        <w:t>（中型企业、小型 企业、微型企业）</w:t>
      </w:r>
      <w:r>
        <w:rPr>
          <w:rFonts w:hint="eastAsia" w:ascii="仿宋_GB2312" w:eastAsia="仿宋_GB2312"/>
          <w:color w:val="auto"/>
        </w:rPr>
        <w:t>；</w:t>
      </w:r>
    </w:p>
    <w:p>
      <w:pPr>
        <w:pStyle w:val="358"/>
        <w:spacing w:line="405" w:lineRule="atLeast"/>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pPr>
        <w:pStyle w:val="358"/>
        <w:spacing w:line="405" w:lineRule="atLeast"/>
        <w:rPr>
          <w:rFonts w:hint="eastAsia" w:ascii="仿宋_GB2312" w:eastAsia="仿宋_GB2312"/>
          <w:color w:val="000000"/>
        </w:rPr>
      </w:pPr>
      <w:r>
        <w:rPr>
          <w:rFonts w:hint="eastAsia" w:ascii="仿宋_GB2312" w:eastAsia="仿宋_GB2312"/>
          <w:color w:val="000000"/>
        </w:rPr>
        <w:t> </w:t>
      </w:r>
    </w:p>
    <w:p>
      <w:pPr>
        <w:pStyle w:val="358"/>
        <w:spacing w:line="405" w:lineRule="atLeast"/>
        <w:rPr>
          <w:rFonts w:hint="eastAsia" w:ascii="仿宋_GB2312" w:eastAsia="仿宋_GB2312"/>
          <w:color w:val="000000"/>
        </w:rPr>
      </w:pPr>
      <w:r>
        <w:rPr>
          <w:rFonts w:hint="eastAsia" w:ascii="仿宋_GB2312" w:eastAsia="仿宋_GB2312"/>
          <w:color w:val="000000"/>
        </w:rPr>
        <w:t>      </w:t>
      </w:r>
    </w:p>
    <w:p>
      <w:pPr>
        <w:pStyle w:val="358"/>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358"/>
        <w:jc w:val="right"/>
        <w:rPr>
          <w:rFonts w:hint="eastAsia" w:ascii="仿宋_GB2312" w:eastAsia="仿宋_GB2312"/>
          <w:color w:val="000000"/>
        </w:rPr>
      </w:pPr>
      <w:r>
        <w:rPr>
          <w:rFonts w:hint="eastAsia" w:ascii="仿宋_GB2312" w:eastAsia="仿宋_GB2312"/>
          <w:color w:val="000000"/>
        </w:rPr>
        <w:t> </w:t>
      </w:r>
    </w:p>
    <w:p>
      <w:pPr>
        <w:pStyle w:val="358"/>
        <w:jc w:val="right"/>
        <w:rPr>
          <w:rFonts w:hint="eastAsia" w:ascii="仿宋_GB2312" w:eastAsia="仿宋_GB2312"/>
          <w:color w:val="000000"/>
        </w:rPr>
      </w:pPr>
      <w:r>
        <w:rPr>
          <w:rFonts w:hint="eastAsia" w:ascii="仿宋_GB2312" w:eastAsia="仿宋_GB2312"/>
          <w:color w:val="000000"/>
        </w:rPr>
        <w:t>日期：   年 月 日</w:t>
      </w:r>
    </w:p>
    <w:p>
      <w:pPr>
        <w:pStyle w:val="358"/>
        <w:spacing w:line="405" w:lineRule="atLeast"/>
        <w:rPr>
          <w:rFonts w:hint="eastAsia" w:ascii="仿宋_GB2312" w:eastAsia="仿宋_GB2312"/>
          <w:color w:val="000000"/>
        </w:rPr>
      </w:pPr>
      <w:r>
        <w:rPr>
          <w:rFonts w:hint="eastAsia" w:ascii="仿宋_GB2312" w:eastAsia="仿宋_GB2312"/>
          <w:b/>
          <w:bCs/>
          <w:color w:val="000000"/>
        </w:rPr>
        <w:t>  注：1.此项材料</w:t>
      </w:r>
      <w:r>
        <w:rPr>
          <w:rFonts w:hint="eastAsia" w:ascii="仿宋_GB2312" w:eastAsia="仿宋_GB2312"/>
          <w:b/>
          <w:bCs/>
          <w:color w:val="000000"/>
          <w:lang w:val="en-US" w:eastAsia="zh-CN"/>
        </w:rPr>
        <w:t>如有</w:t>
      </w:r>
      <w:r>
        <w:rPr>
          <w:rFonts w:hint="eastAsia" w:ascii="仿宋_GB2312" w:eastAsia="仿宋_GB2312"/>
          <w:b/>
          <w:bCs/>
          <w:color w:val="000000"/>
        </w:rPr>
        <w:t>以PDF格式上传；</w:t>
      </w:r>
      <w:r>
        <w:rPr>
          <w:rFonts w:hint="eastAsia" w:ascii="仿宋_GB2312" w:eastAsia="仿宋_GB2312"/>
          <w:b/>
          <w:bCs/>
          <w:color w:val="000000"/>
        </w:rPr>
        <w:br w:type="textWrapping"/>
      </w:r>
      <w:r>
        <w:rPr>
          <w:rFonts w:hint="eastAsia" w:ascii="仿宋_GB2312" w:eastAsia="仿宋_GB2312"/>
          <w:b/>
          <w:bCs/>
          <w:color w:val="000000"/>
        </w:rPr>
        <w:t>  2.投标人出具的《中小企业声明函》中填写的“所属行业”应与采购文件明确的“所属行业”内容一致。</w:t>
      </w:r>
      <w:r>
        <w:rPr>
          <w:rFonts w:hint="eastAsia" w:ascii="仿宋_GB2312" w:eastAsia="仿宋_GB2312"/>
          <w:b/>
          <w:bCs/>
          <w:color w:val="000000"/>
        </w:rPr>
        <w:br w:type="textWrapping"/>
      </w:r>
      <w:r>
        <w:rPr>
          <w:rFonts w:hint="eastAsia" w:ascii="仿宋_GB2312" w:eastAsia="仿宋_GB2312"/>
          <w:b/>
          <w:bCs/>
          <w:color w:val="000000"/>
        </w:rPr>
        <w:t>采购标的对应的中小企业划分标准所属行业：</w:t>
      </w:r>
      <w:r>
        <w:rPr>
          <w:rFonts w:hint="eastAsia" w:ascii="仿宋_GB2312" w:eastAsia="仿宋_GB2312"/>
          <w:b/>
          <w:bCs/>
          <w:color w:val="000000"/>
          <w:lang w:eastAsia="zh-CN"/>
        </w:rPr>
        <w:t>序号</w:t>
      </w:r>
      <w:r>
        <w:rPr>
          <w:rFonts w:hint="default" w:ascii="仿宋_GB2312" w:hAnsi="仿宋_GB2312" w:eastAsia="仿宋_GB2312" w:cs="仿宋_GB2312"/>
          <w:b/>
          <w:bCs/>
          <w:color w:val="000000"/>
          <w:kern w:val="0"/>
          <w:sz w:val="24"/>
          <w:szCs w:val="24"/>
          <w:highlight w:val="none"/>
          <w:lang w:val="en-US" w:eastAsia="zh-CN" w:bidi="ar"/>
        </w:rPr>
        <w:t>第2</w:t>
      </w:r>
      <w:r>
        <w:rPr>
          <w:rFonts w:hint="eastAsia" w:ascii="仿宋_GB2312" w:hAnsi="仿宋_GB2312" w:eastAsia="仿宋_GB2312" w:cs="仿宋_GB2312"/>
          <w:b/>
          <w:bCs/>
          <w:color w:val="000000"/>
          <w:kern w:val="0"/>
          <w:sz w:val="24"/>
          <w:szCs w:val="24"/>
          <w:highlight w:val="none"/>
          <w:lang w:val="en-US" w:eastAsia="zh-CN" w:bidi="ar"/>
        </w:rPr>
        <w:t>、4、5</w:t>
      </w:r>
      <w:r>
        <w:rPr>
          <w:rFonts w:hint="default" w:ascii="仿宋_GB2312" w:hAnsi="仿宋_GB2312" w:eastAsia="仿宋_GB2312" w:cs="仿宋_GB2312"/>
          <w:b/>
          <w:bCs/>
          <w:color w:val="000000"/>
          <w:kern w:val="0"/>
          <w:sz w:val="24"/>
          <w:szCs w:val="24"/>
          <w:highlight w:val="none"/>
          <w:lang w:val="en-US" w:eastAsia="zh-CN" w:bidi="ar"/>
        </w:rPr>
        <w:t>、</w:t>
      </w:r>
      <w:r>
        <w:rPr>
          <w:rFonts w:hint="eastAsia" w:ascii="仿宋_GB2312" w:hAnsi="仿宋_GB2312" w:eastAsia="仿宋_GB2312" w:cs="仿宋_GB2312"/>
          <w:b/>
          <w:bCs/>
          <w:color w:val="000000"/>
          <w:kern w:val="0"/>
          <w:sz w:val="24"/>
          <w:szCs w:val="24"/>
          <w:highlight w:val="none"/>
          <w:lang w:val="en-US" w:eastAsia="zh-CN" w:bidi="ar"/>
        </w:rPr>
        <w:t>7、9-</w:t>
      </w:r>
      <w:r>
        <w:rPr>
          <w:rFonts w:hint="default" w:ascii="仿宋_GB2312" w:hAnsi="仿宋_GB2312" w:eastAsia="仿宋_GB2312" w:cs="仿宋_GB2312"/>
          <w:b/>
          <w:bCs/>
          <w:color w:val="000000"/>
          <w:kern w:val="0"/>
          <w:sz w:val="24"/>
          <w:szCs w:val="24"/>
          <w:highlight w:val="none"/>
          <w:lang w:val="en-US" w:eastAsia="zh-CN" w:bidi="ar"/>
        </w:rPr>
        <w:t>14</w:t>
      </w:r>
      <w:r>
        <w:rPr>
          <w:rFonts w:hint="eastAsia" w:ascii="仿宋_GB2312" w:hAnsi="仿宋_GB2312" w:eastAsia="仿宋_GB2312" w:cs="仿宋_GB2312"/>
          <w:b/>
          <w:bCs/>
          <w:color w:val="000000"/>
          <w:kern w:val="0"/>
          <w:sz w:val="24"/>
          <w:szCs w:val="24"/>
          <w:highlight w:val="none"/>
          <w:lang w:val="en-US" w:eastAsia="zh-CN" w:bidi="ar"/>
        </w:rPr>
        <w:t>的货物</w:t>
      </w:r>
      <w:r>
        <w:rPr>
          <w:rFonts w:hint="default" w:ascii="仿宋_GB2312" w:hAnsi="仿宋_GB2312" w:eastAsia="仿宋_GB2312" w:cs="仿宋_GB2312"/>
          <w:b/>
          <w:bCs/>
          <w:color w:val="000000"/>
          <w:kern w:val="0"/>
          <w:sz w:val="24"/>
          <w:szCs w:val="24"/>
          <w:highlight w:val="none"/>
          <w:lang w:val="en-US" w:eastAsia="zh-CN" w:bidi="ar"/>
        </w:rPr>
        <w:t>为工业</w:t>
      </w:r>
      <w:r>
        <w:rPr>
          <w:rFonts w:hint="eastAsia" w:ascii="仿宋_GB2312" w:hAnsi="仿宋_GB2312" w:eastAsia="仿宋_GB2312" w:cs="仿宋_GB2312"/>
          <w:b/>
          <w:bCs/>
          <w:color w:val="000000"/>
          <w:kern w:val="0"/>
          <w:sz w:val="24"/>
          <w:szCs w:val="24"/>
          <w:highlight w:val="none"/>
          <w:lang w:val="en-US" w:eastAsia="zh-CN" w:bidi="ar"/>
        </w:rPr>
        <w:t>；序号1、6</w:t>
      </w:r>
      <w:r>
        <w:rPr>
          <w:rFonts w:hint="default" w:ascii="仿宋_GB2312" w:hAnsi="仿宋_GB2312" w:eastAsia="仿宋_GB2312" w:cs="仿宋_GB2312"/>
          <w:b/>
          <w:bCs/>
          <w:color w:val="000000"/>
          <w:kern w:val="0"/>
          <w:sz w:val="24"/>
          <w:szCs w:val="24"/>
          <w:highlight w:val="none"/>
          <w:lang w:val="en-US" w:eastAsia="zh-CN" w:bidi="ar"/>
        </w:rPr>
        <w:t>、</w:t>
      </w:r>
      <w:r>
        <w:rPr>
          <w:rFonts w:hint="eastAsia" w:ascii="仿宋_GB2312" w:hAnsi="仿宋_GB2312" w:eastAsia="仿宋_GB2312" w:cs="仿宋_GB2312"/>
          <w:b/>
          <w:bCs/>
          <w:color w:val="000000"/>
          <w:kern w:val="0"/>
          <w:sz w:val="24"/>
          <w:szCs w:val="24"/>
          <w:highlight w:val="none"/>
          <w:lang w:val="en-US" w:eastAsia="zh-CN" w:bidi="ar"/>
        </w:rPr>
        <w:t>8的货物属于</w:t>
      </w:r>
      <w:r>
        <w:rPr>
          <w:rFonts w:hint="default" w:ascii="仿宋_GB2312" w:hAnsi="仿宋_GB2312" w:eastAsia="仿宋_GB2312" w:cs="仿宋_GB2312"/>
          <w:b/>
          <w:bCs/>
          <w:color w:val="000000"/>
          <w:kern w:val="0"/>
          <w:sz w:val="24"/>
          <w:szCs w:val="24"/>
          <w:highlight w:val="none"/>
          <w:lang w:val="en-US" w:eastAsia="zh-CN" w:bidi="ar"/>
        </w:rPr>
        <w:t>软件和信息技术服务业</w:t>
      </w:r>
      <w:r>
        <w:rPr>
          <w:rFonts w:hint="eastAsia" w:ascii="仿宋_GB2312" w:hAnsi="仿宋_GB2312" w:eastAsia="仿宋_GB2312" w:cs="仿宋_GB2312"/>
          <w:b/>
          <w:bCs/>
          <w:color w:val="000000"/>
          <w:kern w:val="0"/>
          <w:sz w:val="24"/>
          <w:szCs w:val="24"/>
          <w:highlight w:val="none"/>
          <w:lang w:val="en-US" w:eastAsia="zh-CN" w:bidi="ar"/>
        </w:rPr>
        <w:t>；</w:t>
      </w:r>
      <w:r>
        <w:rPr>
          <w:rFonts w:hint="eastAsia" w:ascii="仿宋_GB2312" w:eastAsia="仿宋_GB2312"/>
          <w:b/>
          <w:bCs/>
          <w:color w:val="000000"/>
        </w:rPr>
        <w:t>序号</w:t>
      </w:r>
      <w:r>
        <w:rPr>
          <w:rFonts w:hint="eastAsia" w:ascii="仿宋_GB2312" w:eastAsia="仿宋_GB2312"/>
          <w:b/>
          <w:bCs/>
          <w:color w:val="000000"/>
          <w:lang w:val="en-US" w:eastAsia="zh-CN"/>
        </w:rPr>
        <w:t>3</w:t>
      </w:r>
      <w:r>
        <w:rPr>
          <w:rFonts w:hint="eastAsia" w:ascii="仿宋_GB2312" w:eastAsia="仿宋_GB2312"/>
          <w:b/>
          <w:bCs/>
          <w:color w:val="000000"/>
        </w:rPr>
        <w:t>标的物不作中小企业划分要求。</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6.中标人依法享受中小企业扶持政策的，采购代理机构将在中标结果公告中公告其《中小企业声明函》。</w:t>
      </w:r>
    </w:p>
    <w:p>
      <w:pPr>
        <w:pStyle w:val="822"/>
        <w:spacing w:line="405" w:lineRule="atLeast"/>
        <w:ind w:firstLine="480" w:firstLineChars="200"/>
        <w:rPr>
          <w:rFonts w:hint="eastAsia" w:ascii="仿宋_GB2312" w:eastAsia="仿宋_GB2312"/>
          <w:color w:val="000000"/>
        </w:rPr>
      </w:pPr>
      <w:r>
        <w:rPr>
          <w:rFonts w:hint="eastAsia" w:ascii="仿宋_GB2312" w:eastAsia="仿宋_GB2312"/>
          <w:color w:val="000000"/>
        </w:rPr>
        <w:t>7.中小微企业划型标准附表</w:t>
      </w:r>
      <w:r>
        <w:rPr>
          <w:rFonts w:hint="eastAsia" w:ascii="仿宋_GB2312" w:eastAsia="仿宋_GB2312"/>
          <w:color w:val="auto"/>
        </w:rPr>
        <w:t>(若附表有变动，按最新政策执行)</w:t>
      </w:r>
      <w:r>
        <w:rPr>
          <w:rFonts w:hint="eastAsia" w:ascii="仿宋_GB2312" w:eastAsia="仿宋_GB2312"/>
          <w:color w:val="000000"/>
        </w:rPr>
        <w:t>：</w:t>
      </w:r>
    </w:p>
    <w:p>
      <w:pPr>
        <w:pStyle w:val="822"/>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924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05"/>
        <w:gridCol w:w="1845"/>
        <w:gridCol w:w="1155"/>
        <w:gridCol w:w="1890"/>
        <w:gridCol w:w="1590"/>
        <w:gridCol w:w="115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pPr>
        <w:pStyle w:val="822"/>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pPr>
        <w:pStyle w:val="358"/>
        <w:rPr>
          <w:rFonts w:hint="eastAsia" w:ascii="仿宋_GB2312" w:eastAsia="仿宋_GB2312"/>
          <w:color w:val="000000"/>
        </w:rPr>
      </w:pPr>
    </w:p>
    <w:p>
      <w:pPr>
        <w:pStyle w:val="358"/>
        <w:rPr>
          <w:rFonts w:ascii="仿宋_GB2312" w:eastAsia="仿宋_GB2312"/>
          <w:b/>
          <w:bCs/>
          <w:color w:val="000000"/>
          <w:sz w:val="33"/>
          <w:szCs w:val="33"/>
        </w:rPr>
      </w:pPr>
      <w:r>
        <w:rPr>
          <w:rFonts w:hint="eastAsia" w:ascii="仿宋_GB2312" w:eastAsia="仿宋_GB2312"/>
          <w:b/>
          <w:bCs/>
          <w:color w:val="000000"/>
          <w:sz w:val="33"/>
          <w:szCs w:val="33"/>
        </w:rPr>
        <w:t>中小企业声明函格式（如有）：</w:t>
      </w:r>
    </w:p>
    <w:p>
      <w:pPr>
        <w:pStyle w:val="358"/>
        <w:jc w:val="center"/>
        <w:rPr>
          <w:rFonts w:hint="eastAsia" w:ascii="仿宋_GB2312" w:eastAsia="仿宋_GB2312"/>
          <w:color w:val="000000"/>
        </w:rPr>
      </w:pPr>
      <w:r>
        <w:rPr>
          <w:rFonts w:hint="eastAsia" w:ascii="仿宋_GB2312" w:eastAsia="仿宋_GB2312"/>
          <w:b/>
          <w:bCs/>
          <w:color w:val="000000"/>
          <w:sz w:val="33"/>
          <w:szCs w:val="33"/>
        </w:rPr>
        <w:t>中小企业声明函（货物）</w:t>
      </w:r>
      <w:r>
        <w:rPr>
          <w:rFonts w:hint="eastAsia" w:ascii="仿宋_GB2312" w:eastAsia="仿宋_GB2312"/>
          <w:b/>
          <w:bCs/>
          <w:sz w:val="32"/>
          <w:szCs w:val="32"/>
          <w:lang w:eastAsia="zh-CN"/>
        </w:rPr>
        <w:t>（</w:t>
      </w:r>
      <w:r>
        <w:rPr>
          <w:rFonts w:hint="eastAsia" w:ascii="仿宋_GB2312" w:eastAsia="仿宋_GB2312"/>
          <w:b/>
          <w:bCs/>
          <w:sz w:val="32"/>
          <w:szCs w:val="32"/>
          <w:lang w:val="en-US" w:eastAsia="zh-CN"/>
        </w:rPr>
        <w:t>分标</w:t>
      </w:r>
      <w:r>
        <w:rPr>
          <w:rFonts w:hint="eastAsia" w:ascii="仿宋_GB2312" w:eastAsia="仿宋_GB2312"/>
          <w:b/>
          <w:bCs/>
          <w:sz w:val="32"/>
          <w:szCs w:val="32"/>
          <w:u w:val="single"/>
          <w:lang w:val="en-US" w:eastAsia="zh-CN"/>
        </w:rPr>
        <w:t xml:space="preserve"> 2 </w:t>
      </w:r>
      <w:r>
        <w:rPr>
          <w:rFonts w:hint="eastAsia" w:ascii="仿宋_GB2312" w:eastAsia="仿宋_GB2312"/>
          <w:b/>
          <w:bCs/>
          <w:sz w:val="32"/>
          <w:szCs w:val="32"/>
          <w:lang w:eastAsia="zh-CN"/>
        </w:rPr>
        <w:t>）</w:t>
      </w:r>
    </w:p>
    <w:p>
      <w:pPr>
        <w:pStyle w:val="358"/>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柳州城市职业学院</w:t>
      </w:r>
      <w:r>
        <w:rPr>
          <w:rFonts w:hint="eastAsia" w:ascii="仿宋_GB2312" w:eastAsia="仿宋_GB2312"/>
          <w:color w:val="000000"/>
        </w:rPr>
        <w:t>的</w:t>
      </w:r>
      <w:r>
        <w:rPr>
          <w:rFonts w:hint="eastAsia" w:ascii="仿宋_GB2312" w:eastAsia="仿宋_GB2312"/>
          <w:color w:val="000000"/>
          <w:u w:val="single"/>
        </w:rPr>
        <w:t>低空服务应用实训基地采购项目</w:t>
      </w:r>
      <w:r>
        <w:rPr>
          <w:rFonts w:hint="eastAsia" w:ascii="仿宋_GB2312" w:eastAsia="仿宋_GB2312"/>
          <w:color w:val="000000"/>
        </w:rPr>
        <w:t>活动，提供的货物全部由符合政策要求的中小企业制造。相关企业的具体情况如下：</w:t>
      </w:r>
      <w:r>
        <w:rPr>
          <w:rFonts w:hint="eastAsia" w:ascii="仿宋_GB2312" w:eastAsia="仿宋_GB2312"/>
          <w:color w:val="000000"/>
        </w:rPr>
        <w:br w:type="textWrapping"/>
      </w:r>
      <w:r>
        <w:rPr>
          <w:rFonts w:hint="eastAsia" w:ascii="仿宋_GB2312" w:eastAsia="仿宋_GB2312"/>
          <w:color w:val="000000"/>
        </w:rPr>
        <w:t>  1.</w:t>
      </w:r>
      <w:r>
        <w:rPr>
          <w:rFonts w:hint="eastAsia" w:ascii="仿宋_GB2312" w:eastAsia="仿宋_GB2312"/>
          <w:color w:val="000000"/>
          <w:u w:val="single"/>
          <w:lang w:val="en-US" w:eastAsia="zh-CN"/>
        </w:rPr>
        <w:t xml:space="preserve"> 四类教练无人机套装</w:t>
      </w:r>
      <w:r>
        <w:rPr>
          <w:rFonts w:hint="eastAsia" w:ascii="仿宋_GB2312" w:eastAsia="仿宋_GB2312"/>
          <w:color w:val="000000"/>
        </w:rPr>
        <w:t xml:space="preserve"> ，属于</w:t>
      </w:r>
      <w:r>
        <w:rPr>
          <w:rFonts w:hint="eastAsia" w:ascii="仿宋_GB2312" w:eastAsia="仿宋_GB2312"/>
          <w:color w:val="000000"/>
          <w:u w:val="single"/>
          <w:lang w:val="en-US" w:eastAsia="zh-CN"/>
        </w:rPr>
        <w:t xml:space="preserve"> </w:t>
      </w:r>
      <w:r>
        <w:rPr>
          <w:rFonts w:hint="eastAsia" w:ascii="仿宋_GB2312" w:eastAsia="仿宋_GB2312"/>
          <w:b w:val="0"/>
          <w:bCs w:val="0"/>
          <w:color w:val="000000"/>
          <w:u w:val="single"/>
          <w:lang w:eastAsia="zh-CN"/>
        </w:rPr>
        <w:t>工业</w:t>
      </w:r>
      <w:r>
        <w:rPr>
          <w:rFonts w:hint="eastAsia" w:ascii="仿宋_GB2312" w:eastAsia="仿宋_GB2312"/>
          <w:b/>
          <w:bCs/>
          <w:color w:val="000000"/>
          <w:u w:val="single"/>
          <w:lang w:val="en-US" w:eastAsia="zh-CN"/>
        </w:rPr>
        <w:t xml:space="preserve"> </w:t>
      </w:r>
      <w:r>
        <w:rPr>
          <w:rFonts w:hint="eastAsia" w:ascii="仿宋_GB2312" w:eastAsia="仿宋_GB2312"/>
          <w:color w:val="000000"/>
        </w:rPr>
        <w:t>；制造商为</w:t>
      </w:r>
      <w:r>
        <w:rPr>
          <w:rFonts w:hint="eastAsia" w:ascii="仿宋_GB2312" w:eastAsia="仿宋_GB2312"/>
          <w:color w:val="000000"/>
          <w:u w:val="single"/>
          <w:lang w:val="en-US" w:eastAsia="zh-CN"/>
        </w:rPr>
        <w:t xml:space="preserve">     </w:t>
      </w:r>
      <w:r>
        <w:rPr>
          <w:rStyle w:val="359"/>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59"/>
          <w:rFonts w:hint="eastAsia" w:ascii="仿宋_GB2312" w:eastAsia="仿宋_GB2312"/>
          <w:color w:val="000000"/>
          <w:u w:val="single"/>
        </w:rPr>
        <w:t>（中型企业、小型 企业、微型企业）</w:t>
      </w:r>
      <w:r>
        <w:rPr>
          <w:rFonts w:hint="eastAsia" w:ascii="仿宋_GB2312" w:eastAsia="仿宋_GB2312"/>
          <w:color w:val="000000"/>
        </w:rPr>
        <w:t>；</w:t>
      </w:r>
    </w:p>
    <w:p>
      <w:pPr>
        <w:pStyle w:val="358"/>
        <w:spacing w:line="405" w:lineRule="atLeast"/>
        <w:rPr>
          <w:rFonts w:hint="eastAsia" w:ascii="仿宋_GB2312" w:eastAsia="仿宋_GB2312"/>
          <w:color w:val="000000"/>
        </w:rPr>
      </w:pPr>
      <w:r>
        <w:rPr>
          <w:rFonts w:hint="eastAsia" w:ascii="仿宋_GB2312" w:eastAsia="仿宋_GB2312"/>
          <w:color w:val="000000"/>
        </w:rPr>
        <w:t xml:space="preserve">  2. </w:t>
      </w:r>
      <w:r>
        <w:rPr>
          <w:rFonts w:hint="eastAsia" w:ascii="仿宋_GB2312" w:eastAsia="仿宋_GB2312"/>
          <w:color w:val="000000"/>
          <w:u w:val="single"/>
        </w:rPr>
        <w:t>四类教练无人机电池动力</w:t>
      </w:r>
      <w:r>
        <w:rPr>
          <w:rFonts w:hint="eastAsia" w:ascii="仿宋_GB2312" w:eastAsia="仿宋_GB2312"/>
          <w:color w:val="000000"/>
        </w:rPr>
        <w:t xml:space="preserve"> ，属于</w:t>
      </w:r>
      <w:r>
        <w:rPr>
          <w:rFonts w:hint="eastAsia" w:ascii="仿宋_GB2312" w:eastAsia="仿宋_GB2312"/>
          <w:color w:val="000000"/>
          <w:u w:val="single"/>
          <w:lang w:val="en-US" w:eastAsia="zh-CN"/>
        </w:rPr>
        <w:t xml:space="preserve"> </w:t>
      </w:r>
      <w:r>
        <w:rPr>
          <w:rFonts w:hint="eastAsia" w:ascii="仿宋_GB2312" w:eastAsia="仿宋_GB2312"/>
          <w:b w:val="0"/>
          <w:bCs w:val="0"/>
          <w:color w:val="000000"/>
          <w:u w:val="single"/>
          <w:lang w:eastAsia="zh-CN"/>
        </w:rPr>
        <w:t>工业</w:t>
      </w:r>
      <w:r>
        <w:rPr>
          <w:rFonts w:hint="eastAsia" w:ascii="仿宋_GB2312" w:eastAsia="仿宋_GB2312"/>
          <w:b/>
          <w:bCs/>
          <w:color w:val="000000"/>
          <w:u w:val="single"/>
          <w:lang w:val="en-US" w:eastAsia="zh-CN"/>
        </w:rPr>
        <w:t xml:space="preserve"> </w:t>
      </w:r>
      <w:r>
        <w:rPr>
          <w:rFonts w:hint="eastAsia" w:ascii="仿宋_GB2312" w:eastAsia="仿宋_GB2312"/>
          <w:color w:val="000000"/>
        </w:rPr>
        <w:t>；制造商为</w:t>
      </w:r>
      <w:r>
        <w:rPr>
          <w:rFonts w:hint="eastAsia" w:ascii="仿宋_GB2312" w:eastAsia="仿宋_GB2312"/>
          <w:color w:val="000000"/>
          <w:u w:val="single"/>
          <w:lang w:val="en-US" w:eastAsia="zh-CN"/>
        </w:rPr>
        <w:t xml:space="preserve">     </w:t>
      </w:r>
      <w:r>
        <w:rPr>
          <w:rStyle w:val="359"/>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59"/>
          <w:rFonts w:hint="eastAsia" w:ascii="仿宋_GB2312" w:eastAsia="仿宋_GB2312"/>
          <w:color w:val="000000"/>
          <w:u w:val="single"/>
        </w:rPr>
        <w:t>（中型企业、小型 企业、微型企业）</w:t>
      </w:r>
      <w:r>
        <w:rPr>
          <w:rFonts w:hint="eastAsia" w:ascii="仿宋_GB2312" w:eastAsia="仿宋_GB2312"/>
          <w:color w:val="000000"/>
        </w:rPr>
        <w:t>；</w:t>
      </w:r>
    </w:p>
    <w:p>
      <w:pPr>
        <w:pStyle w:val="358"/>
        <w:spacing w:line="405" w:lineRule="atLeast"/>
        <w:ind w:firstLine="480" w:firstLineChars="200"/>
        <w:rPr>
          <w:rFonts w:hint="eastAsia" w:ascii="仿宋_GB2312" w:eastAsia="仿宋_GB2312"/>
          <w:color w:val="000000"/>
        </w:rPr>
      </w:pPr>
      <w:r>
        <w:rPr>
          <w:rFonts w:hint="eastAsia" w:ascii="仿宋_GB2312" w:eastAsia="仿宋_GB2312"/>
          <w:color w:val="000000"/>
          <w:lang w:val="en-US" w:eastAsia="zh-CN"/>
        </w:rPr>
        <w:t>3</w:t>
      </w:r>
      <w:r>
        <w:rPr>
          <w:rFonts w:hint="eastAsia" w:ascii="仿宋_GB2312" w:eastAsia="仿宋_GB2312"/>
          <w:color w:val="000000"/>
        </w:rPr>
        <w:t xml:space="preserve">. </w:t>
      </w:r>
      <w:r>
        <w:rPr>
          <w:rFonts w:hint="eastAsia" w:ascii="仿宋_GB2312" w:eastAsia="仿宋_GB2312"/>
          <w:color w:val="000000"/>
          <w:u w:val="single"/>
        </w:rPr>
        <w:t xml:space="preserve">无人值守机场及飞行器套装 </w:t>
      </w:r>
      <w:r>
        <w:rPr>
          <w:rFonts w:hint="eastAsia" w:ascii="仿宋_GB2312" w:eastAsia="仿宋_GB2312"/>
          <w:color w:val="000000"/>
        </w:rPr>
        <w:t>，属于</w:t>
      </w:r>
      <w:r>
        <w:rPr>
          <w:rFonts w:hint="eastAsia" w:ascii="仿宋_GB2312" w:eastAsia="仿宋_GB2312"/>
          <w:b w:val="0"/>
          <w:bCs w:val="0"/>
          <w:color w:val="000000"/>
          <w:u w:val="single"/>
          <w:lang w:eastAsia="zh-CN"/>
        </w:rPr>
        <w:t>工业</w:t>
      </w:r>
      <w:r>
        <w:rPr>
          <w:rFonts w:hint="eastAsia" w:ascii="仿宋_GB2312" w:eastAsia="仿宋_GB2312"/>
          <w:b/>
          <w:bCs/>
          <w:color w:val="000000"/>
          <w:u w:val="single"/>
          <w:lang w:val="en-US" w:eastAsia="zh-CN"/>
        </w:rPr>
        <w:t xml:space="preserve"> </w:t>
      </w:r>
      <w:r>
        <w:rPr>
          <w:rFonts w:hint="eastAsia" w:ascii="仿宋_GB2312" w:eastAsia="仿宋_GB2312"/>
          <w:color w:val="000000"/>
        </w:rPr>
        <w:t>；制造商为</w:t>
      </w:r>
      <w:r>
        <w:rPr>
          <w:rFonts w:hint="eastAsia" w:ascii="仿宋_GB2312" w:eastAsia="仿宋_GB2312"/>
          <w:color w:val="000000"/>
          <w:u w:val="single"/>
          <w:lang w:val="en-US" w:eastAsia="zh-CN"/>
        </w:rPr>
        <w:t xml:space="preserve">     </w:t>
      </w:r>
      <w:r>
        <w:rPr>
          <w:rStyle w:val="359"/>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59"/>
          <w:rFonts w:hint="eastAsia" w:ascii="仿宋_GB2312" w:eastAsia="仿宋_GB2312"/>
          <w:color w:val="000000"/>
          <w:u w:val="single"/>
        </w:rPr>
        <w:t>（中型企业、小型 企业、微型企业）</w:t>
      </w:r>
      <w:r>
        <w:rPr>
          <w:rFonts w:hint="eastAsia" w:ascii="仿宋_GB2312" w:eastAsia="仿宋_GB2312"/>
          <w:color w:val="000000"/>
        </w:rPr>
        <w:t>；</w:t>
      </w:r>
    </w:p>
    <w:p>
      <w:pPr>
        <w:pStyle w:val="358"/>
        <w:spacing w:line="405" w:lineRule="atLeast"/>
        <w:ind w:firstLine="480" w:firstLineChars="200"/>
        <w:rPr>
          <w:rFonts w:hint="eastAsia" w:ascii="仿宋_GB2312" w:eastAsia="仿宋_GB2312"/>
          <w:color w:val="000000"/>
        </w:rPr>
      </w:pPr>
      <w:r>
        <w:rPr>
          <w:rFonts w:hint="eastAsia" w:ascii="仿宋_GB2312" w:eastAsia="仿宋_GB2312"/>
          <w:color w:val="000000"/>
          <w:lang w:val="en-US" w:eastAsia="zh-CN"/>
        </w:rPr>
        <w:t>4</w:t>
      </w:r>
      <w:r>
        <w:rPr>
          <w:rFonts w:hint="eastAsia" w:ascii="仿宋_GB2312" w:eastAsia="仿宋_GB2312"/>
          <w:color w:val="000000"/>
        </w:rPr>
        <w:t xml:space="preserve">. </w:t>
      </w:r>
      <w:r>
        <w:rPr>
          <w:rFonts w:hint="eastAsia" w:ascii="仿宋_GB2312" w:eastAsia="仿宋_GB2312"/>
          <w:color w:val="000000"/>
          <w:u w:val="single"/>
        </w:rPr>
        <w:t xml:space="preserve">多功能无人机套装 </w:t>
      </w:r>
      <w:r>
        <w:rPr>
          <w:rFonts w:hint="eastAsia" w:ascii="仿宋_GB2312" w:eastAsia="仿宋_GB2312"/>
          <w:color w:val="000000"/>
        </w:rPr>
        <w:t>，属于</w:t>
      </w:r>
      <w:r>
        <w:rPr>
          <w:rFonts w:hint="eastAsia" w:ascii="仿宋_GB2312" w:eastAsia="仿宋_GB2312"/>
          <w:b w:val="0"/>
          <w:bCs w:val="0"/>
          <w:color w:val="000000"/>
          <w:u w:val="single"/>
          <w:lang w:eastAsia="zh-CN"/>
        </w:rPr>
        <w:t>工业</w:t>
      </w:r>
      <w:r>
        <w:rPr>
          <w:rFonts w:hint="eastAsia" w:ascii="仿宋_GB2312" w:eastAsia="仿宋_GB2312"/>
          <w:b/>
          <w:bCs/>
          <w:color w:val="000000"/>
          <w:u w:val="single"/>
          <w:lang w:val="en-US" w:eastAsia="zh-CN"/>
        </w:rPr>
        <w:t xml:space="preserve"> </w:t>
      </w:r>
      <w:r>
        <w:rPr>
          <w:rFonts w:hint="eastAsia" w:ascii="仿宋_GB2312" w:eastAsia="仿宋_GB2312"/>
          <w:color w:val="000000"/>
        </w:rPr>
        <w:t>；制造商为</w:t>
      </w:r>
      <w:r>
        <w:rPr>
          <w:rFonts w:hint="eastAsia" w:ascii="仿宋_GB2312" w:eastAsia="仿宋_GB2312"/>
          <w:color w:val="000000"/>
          <w:u w:val="single"/>
          <w:lang w:val="en-US" w:eastAsia="zh-CN"/>
        </w:rPr>
        <w:t xml:space="preserve">     </w:t>
      </w:r>
      <w:r>
        <w:rPr>
          <w:rStyle w:val="359"/>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59"/>
          <w:rFonts w:hint="eastAsia" w:ascii="仿宋_GB2312" w:eastAsia="仿宋_GB2312"/>
          <w:color w:val="000000"/>
          <w:u w:val="single"/>
        </w:rPr>
        <w:t>（中型企业、小型 企业、微型企业）</w:t>
      </w:r>
      <w:r>
        <w:rPr>
          <w:rFonts w:hint="eastAsia" w:ascii="仿宋_GB2312" w:eastAsia="仿宋_GB2312"/>
          <w:color w:val="000000"/>
        </w:rPr>
        <w:t>；</w:t>
      </w:r>
    </w:p>
    <w:p>
      <w:pPr>
        <w:pStyle w:val="358"/>
        <w:spacing w:line="405" w:lineRule="atLeast"/>
        <w:ind w:firstLine="480" w:firstLineChars="200"/>
        <w:rPr>
          <w:rFonts w:hint="eastAsia" w:ascii="仿宋_GB2312" w:eastAsia="仿宋_GB2312"/>
          <w:color w:val="000000"/>
        </w:rPr>
      </w:pPr>
      <w:r>
        <w:rPr>
          <w:rFonts w:hint="eastAsia" w:ascii="仿宋_GB2312" w:eastAsia="仿宋_GB2312"/>
          <w:color w:val="000000"/>
          <w:lang w:val="en-US" w:eastAsia="zh-CN"/>
        </w:rPr>
        <w:t>5</w:t>
      </w:r>
      <w:r>
        <w:rPr>
          <w:rFonts w:hint="eastAsia" w:ascii="仿宋_GB2312" w:eastAsia="仿宋_GB2312"/>
          <w:color w:val="000000"/>
        </w:rPr>
        <w:t xml:space="preserve">. </w:t>
      </w:r>
      <w:r>
        <w:rPr>
          <w:rFonts w:hint="eastAsia" w:ascii="仿宋_GB2312" w:eastAsia="仿宋_GB2312"/>
          <w:color w:val="000000"/>
          <w:u w:val="single"/>
        </w:rPr>
        <w:t xml:space="preserve">吊运无人机飞行器套装 </w:t>
      </w:r>
      <w:r>
        <w:rPr>
          <w:rFonts w:hint="eastAsia" w:ascii="仿宋_GB2312" w:eastAsia="仿宋_GB2312"/>
          <w:color w:val="000000"/>
        </w:rPr>
        <w:t>，属于</w:t>
      </w:r>
      <w:r>
        <w:rPr>
          <w:rFonts w:hint="eastAsia" w:ascii="仿宋_GB2312" w:eastAsia="仿宋_GB2312"/>
          <w:b w:val="0"/>
          <w:bCs w:val="0"/>
          <w:color w:val="000000"/>
          <w:u w:val="single"/>
          <w:lang w:eastAsia="zh-CN"/>
        </w:rPr>
        <w:t>工业</w:t>
      </w:r>
      <w:r>
        <w:rPr>
          <w:rFonts w:hint="eastAsia" w:ascii="仿宋_GB2312" w:eastAsia="仿宋_GB2312"/>
          <w:b/>
          <w:bCs/>
          <w:color w:val="000000"/>
          <w:u w:val="single"/>
          <w:lang w:val="en-US" w:eastAsia="zh-CN"/>
        </w:rPr>
        <w:t xml:space="preserve"> </w:t>
      </w:r>
      <w:r>
        <w:rPr>
          <w:rFonts w:hint="eastAsia" w:ascii="仿宋_GB2312" w:eastAsia="仿宋_GB2312"/>
          <w:color w:val="000000"/>
        </w:rPr>
        <w:t>；制造商为</w:t>
      </w:r>
      <w:r>
        <w:rPr>
          <w:rFonts w:hint="eastAsia" w:ascii="仿宋_GB2312" w:eastAsia="仿宋_GB2312"/>
          <w:color w:val="000000"/>
          <w:u w:val="single"/>
          <w:lang w:val="en-US" w:eastAsia="zh-CN"/>
        </w:rPr>
        <w:t xml:space="preserve">     </w:t>
      </w:r>
      <w:r>
        <w:rPr>
          <w:rStyle w:val="359"/>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59"/>
          <w:rFonts w:hint="eastAsia" w:ascii="仿宋_GB2312" w:eastAsia="仿宋_GB2312"/>
          <w:color w:val="000000"/>
          <w:u w:val="single"/>
        </w:rPr>
        <w:t>（中型企业、小型 企业、微型企业）</w:t>
      </w:r>
      <w:r>
        <w:rPr>
          <w:rFonts w:hint="eastAsia" w:ascii="仿宋_GB2312" w:eastAsia="仿宋_GB2312"/>
          <w:color w:val="000000"/>
        </w:rPr>
        <w:t>；</w:t>
      </w:r>
    </w:p>
    <w:p>
      <w:pPr>
        <w:pStyle w:val="358"/>
        <w:spacing w:line="405" w:lineRule="atLeast"/>
        <w:ind w:firstLine="480" w:firstLineChars="200"/>
        <w:rPr>
          <w:rFonts w:hint="eastAsia" w:ascii="仿宋_GB2312" w:eastAsia="仿宋_GB2312"/>
          <w:color w:val="000000"/>
        </w:rPr>
      </w:pPr>
      <w:r>
        <w:rPr>
          <w:rFonts w:hint="eastAsia" w:ascii="仿宋_GB2312" w:eastAsia="仿宋_GB2312"/>
          <w:color w:val="000000"/>
          <w:lang w:val="en-US" w:eastAsia="zh-CN"/>
        </w:rPr>
        <w:t>6</w:t>
      </w:r>
      <w:r>
        <w:rPr>
          <w:rFonts w:hint="eastAsia" w:ascii="仿宋_GB2312" w:eastAsia="仿宋_GB2312"/>
          <w:color w:val="000000"/>
        </w:rPr>
        <w:t xml:space="preserve">. </w:t>
      </w:r>
      <w:r>
        <w:rPr>
          <w:rFonts w:hint="eastAsia" w:ascii="仿宋_GB2312" w:eastAsia="仿宋_GB2312"/>
          <w:color w:val="000000"/>
          <w:u w:val="single"/>
        </w:rPr>
        <w:t xml:space="preserve">轻量化无人机 </w:t>
      </w:r>
      <w:r>
        <w:rPr>
          <w:rFonts w:hint="eastAsia" w:ascii="仿宋_GB2312" w:eastAsia="仿宋_GB2312"/>
          <w:color w:val="000000"/>
        </w:rPr>
        <w:t>，属于</w:t>
      </w:r>
      <w:r>
        <w:rPr>
          <w:rFonts w:hint="eastAsia" w:ascii="仿宋_GB2312" w:eastAsia="仿宋_GB2312"/>
          <w:b w:val="0"/>
          <w:bCs w:val="0"/>
          <w:color w:val="000000"/>
          <w:u w:val="single"/>
          <w:lang w:eastAsia="zh-CN"/>
        </w:rPr>
        <w:t>工业</w:t>
      </w:r>
      <w:r>
        <w:rPr>
          <w:rFonts w:hint="eastAsia" w:ascii="仿宋_GB2312" w:eastAsia="仿宋_GB2312"/>
          <w:b/>
          <w:bCs/>
          <w:color w:val="000000"/>
          <w:u w:val="single"/>
          <w:lang w:val="en-US" w:eastAsia="zh-CN"/>
        </w:rPr>
        <w:t xml:space="preserve"> </w:t>
      </w:r>
      <w:r>
        <w:rPr>
          <w:rFonts w:hint="eastAsia" w:ascii="仿宋_GB2312" w:eastAsia="仿宋_GB2312"/>
          <w:color w:val="000000"/>
        </w:rPr>
        <w:t>；制造商为</w:t>
      </w:r>
      <w:r>
        <w:rPr>
          <w:rFonts w:hint="eastAsia" w:ascii="仿宋_GB2312" w:eastAsia="仿宋_GB2312"/>
          <w:color w:val="000000"/>
          <w:u w:val="single"/>
          <w:lang w:val="en-US" w:eastAsia="zh-CN"/>
        </w:rPr>
        <w:t xml:space="preserve">     </w:t>
      </w:r>
      <w:r>
        <w:rPr>
          <w:rStyle w:val="359"/>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59"/>
          <w:rFonts w:hint="eastAsia" w:ascii="仿宋_GB2312" w:eastAsia="仿宋_GB2312"/>
          <w:color w:val="000000"/>
          <w:u w:val="single"/>
        </w:rPr>
        <w:t>（中型企业、小型 企业、微型企业）</w:t>
      </w:r>
      <w:r>
        <w:rPr>
          <w:rFonts w:hint="eastAsia" w:ascii="仿宋_GB2312" w:eastAsia="仿宋_GB2312"/>
          <w:color w:val="000000"/>
        </w:rPr>
        <w:t>；</w:t>
      </w:r>
    </w:p>
    <w:p>
      <w:pPr>
        <w:pStyle w:val="358"/>
        <w:spacing w:line="405" w:lineRule="atLeast"/>
        <w:ind w:firstLine="480" w:firstLineChars="200"/>
        <w:rPr>
          <w:rFonts w:hint="eastAsia" w:ascii="仿宋_GB2312" w:eastAsia="仿宋_GB2312"/>
          <w:color w:val="000000"/>
        </w:rPr>
      </w:pPr>
      <w:r>
        <w:rPr>
          <w:rFonts w:hint="eastAsia" w:ascii="仿宋_GB2312" w:eastAsia="仿宋_GB2312"/>
          <w:color w:val="000000"/>
          <w:lang w:val="en-US" w:eastAsia="zh-CN"/>
        </w:rPr>
        <w:t>7</w:t>
      </w:r>
      <w:r>
        <w:rPr>
          <w:rFonts w:hint="eastAsia" w:ascii="仿宋_GB2312" w:eastAsia="仿宋_GB2312"/>
          <w:color w:val="000000"/>
        </w:rPr>
        <w:t xml:space="preserve">. </w:t>
      </w:r>
      <w:r>
        <w:rPr>
          <w:rFonts w:hint="eastAsia" w:ascii="仿宋_GB2312" w:eastAsia="仿宋_GB2312"/>
          <w:color w:val="000000"/>
          <w:u w:val="single"/>
        </w:rPr>
        <w:t xml:space="preserve">微型无人机 </w:t>
      </w:r>
      <w:r>
        <w:rPr>
          <w:rFonts w:hint="eastAsia" w:ascii="仿宋_GB2312" w:eastAsia="仿宋_GB2312"/>
          <w:color w:val="000000"/>
        </w:rPr>
        <w:t>，属于</w:t>
      </w:r>
      <w:r>
        <w:rPr>
          <w:rFonts w:hint="eastAsia" w:ascii="仿宋_GB2312" w:eastAsia="仿宋_GB2312"/>
          <w:b w:val="0"/>
          <w:bCs w:val="0"/>
          <w:color w:val="000000"/>
          <w:u w:val="single"/>
          <w:lang w:eastAsia="zh-CN"/>
        </w:rPr>
        <w:t>工业</w:t>
      </w:r>
      <w:r>
        <w:rPr>
          <w:rFonts w:hint="eastAsia" w:ascii="仿宋_GB2312" w:eastAsia="仿宋_GB2312"/>
          <w:b/>
          <w:bCs/>
          <w:color w:val="000000"/>
          <w:u w:val="single"/>
          <w:lang w:val="en-US" w:eastAsia="zh-CN"/>
        </w:rPr>
        <w:t xml:space="preserve"> </w:t>
      </w:r>
      <w:r>
        <w:rPr>
          <w:rFonts w:hint="eastAsia" w:ascii="仿宋_GB2312" w:eastAsia="仿宋_GB2312"/>
          <w:color w:val="000000"/>
        </w:rPr>
        <w:t>；制造商为</w:t>
      </w:r>
      <w:r>
        <w:rPr>
          <w:rFonts w:hint="eastAsia" w:ascii="仿宋_GB2312" w:eastAsia="仿宋_GB2312"/>
          <w:color w:val="000000"/>
          <w:u w:val="single"/>
          <w:lang w:val="en-US" w:eastAsia="zh-CN"/>
        </w:rPr>
        <w:t xml:space="preserve">     </w:t>
      </w:r>
      <w:r>
        <w:rPr>
          <w:rStyle w:val="359"/>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59"/>
          <w:rFonts w:hint="eastAsia" w:ascii="仿宋_GB2312" w:eastAsia="仿宋_GB2312"/>
          <w:color w:val="000000"/>
          <w:u w:val="single"/>
        </w:rPr>
        <w:t>（中型企业、小型 企业、微型企业）</w:t>
      </w:r>
      <w:r>
        <w:rPr>
          <w:rFonts w:hint="eastAsia" w:ascii="仿宋_GB2312" w:eastAsia="仿宋_GB2312"/>
          <w:color w:val="000000"/>
        </w:rPr>
        <w:t>；</w:t>
      </w:r>
    </w:p>
    <w:p>
      <w:pPr>
        <w:pStyle w:val="358"/>
        <w:spacing w:line="405" w:lineRule="atLeast"/>
        <w:ind w:firstLine="480" w:firstLineChars="200"/>
        <w:rPr>
          <w:rFonts w:hint="eastAsia" w:ascii="仿宋_GB2312" w:eastAsia="仿宋_GB2312"/>
          <w:color w:val="000000"/>
        </w:rPr>
      </w:pPr>
      <w:r>
        <w:rPr>
          <w:rFonts w:hint="eastAsia" w:ascii="仿宋_GB2312" w:eastAsia="仿宋_GB2312"/>
          <w:color w:val="000000"/>
          <w:lang w:val="en-US" w:eastAsia="zh-CN"/>
        </w:rPr>
        <w:t>8</w:t>
      </w:r>
      <w:r>
        <w:rPr>
          <w:rFonts w:hint="eastAsia" w:ascii="仿宋_GB2312" w:eastAsia="仿宋_GB2312"/>
          <w:color w:val="000000"/>
        </w:rPr>
        <w:t xml:space="preserve">. </w:t>
      </w:r>
      <w:r>
        <w:rPr>
          <w:rFonts w:hint="eastAsia" w:ascii="仿宋_GB2312" w:eastAsia="仿宋_GB2312"/>
          <w:color w:val="000000"/>
          <w:u w:val="single"/>
        </w:rPr>
        <w:t xml:space="preserve">智能协同作业编程飞行器套装 </w:t>
      </w:r>
      <w:r>
        <w:rPr>
          <w:rFonts w:hint="eastAsia" w:ascii="仿宋_GB2312" w:eastAsia="仿宋_GB2312"/>
          <w:color w:val="000000"/>
        </w:rPr>
        <w:t>，属于</w:t>
      </w:r>
      <w:r>
        <w:rPr>
          <w:rFonts w:hint="eastAsia" w:ascii="仿宋_GB2312" w:eastAsia="仿宋_GB2312"/>
          <w:b w:val="0"/>
          <w:bCs w:val="0"/>
          <w:color w:val="000000"/>
          <w:u w:val="single"/>
          <w:lang w:eastAsia="zh-CN"/>
        </w:rPr>
        <w:t>工业</w:t>
      </w:r>
      <w:r>
        <w:rPr>
          <w:rFonts w:hint="eastAsia" w:ascii="仿宋_GB2312" w:eastAsia="仿宋_GB2312"/>
          <w:b/>
          <w:bCs/>
          <w:color w:val="000000"/>
          <w:u w:val="single"/>
          <w:lang w:val="en-US" w:eastAsia="zh-CN"/>
        </w:rPr>
        <w:t xml:space="preserve"> </w:t>
      </w:r>
      <w:r>
        <w:rPr>
          <w:rFonts w:hint="eastAsia" w:ascii="仿宋_GB2312" w:eastAsia="仿宋_GB2312"/>
          <w:color w:val="000000"/>
        </w:rPr>
        <w:t>；制造商为</w:t>
      </w:r>
      <w:r>
        <w:rPr>
          <w:rFonts w:hint="eastAsia" w:ascii="仿宋_GB2312" w:eastAsia="仿宋_GB2312"/>
          <w:color w:val="000000"/>
          <w:u w:val="single"/>
          <w:lang w:val="en-US" w:eastAsia="zh-CN"/>
        </w:rPr>
        <w:t xml:space="preserve">     </w:t>
      </w:r>
      <w:r>
        <w:rPr>
          <w:rStyle w:val="359"/>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59"/>
          <w:rFonts w:hint="eastAsia" w:ascii="仿宋_GB2312" w:eastAsia="仿宋_GB2312"/>
          <w:color w:val="000000"/>
          <w:u w:val="single"/>
        </w:rPr>
        <w:t>（中型企业、小型 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pPr>
        <w:pStyle w:val="358"/>
        <w:spacing w:line="405" w:lineRule="atLeast"/>
        <w:rPr>
          <w:rFonts w:hint="eastAsia" w:ascii="仿宋_GB2312" w:eastAsia="仿宋_GB2312"/>
          <w:color w:val="000000"/>
        </w:rPr>
      </w:pPr>
      <w:r>
        <w:rPr>
          <w:rFonts w:hint="eastAsia" w:ascii="仿宋_GB2312" w:eastAsia="仿宋_GB2312"/>
          <w:color w:val="000000"/>
        </w:rPr>
        <w:t> </w:t>
      </w:r>
    </w:p>
    <w:p>
      <w:pPr>
        <w:pStyle w:val="358"/>
        <w:spacing w:line="405" w:lineRule="atLeast"/>
        <w:rPr>
          <w:rFonts w:hint="eastAsia" w:ascii="仿宋_GB2312" w:eastAsia="仿宋_GB2312"/>
          <w:color w:val="000000"/>
        </w:rPr>
      </w:pPr>
      <w:r>
        <w:rPr>
          <w:rFonts w:hint="eastAsia" w:ascii="仿宋_GB2312" w:eastAsia="仿宋_GB2312"/>
          <w:color w:val="000000"/>
        </w:rPr>
        <w:t>      </w:t>
      </w:r>
    </w:p>
    <w:p>
      <w:pPr>
        <w:pStyle w:val="358"/>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358"/>
        <w:jc w:val="right"/>
        <w:rPr>
          <w:rFonts w:hint="eastAsia" w:ascii="仿宋_GB2312" w:eastAsia="仿宋_GB2312"/>
          <w:color w:val="000000"/>
        </w:rPr>
      </w:pPr>
      <w:r>
        <w:rPr>
          <w:rFonts w:hint="eastAsia" w:ascii="仿宋_GB2312" w:eastAsia="仿宋_GB2312"/>
          <w:color w:val="000000"/>
        </w:rPr>
        <w:t> </w:t>
      </w:r>
    </w:p>
    <w:p>
      <w:pPr>
        <w:pStyle w:val="358"/>
        <w:jc w:val="right"/>
        <w:rPr>
          <w:rFonts w:hint="eastAsia" w:ascii="仿宋_GB2312" w:eastAsia="仿宋_GB2312"/>
          <w:color w:val="000000"/>
        </w:rPr>
      </w:pPr>
      <w:r>
        <w:rPr>
          <w:rFonts w:hint="eastAsia" w:ascii="仿宋_GB2312" w:eastAsia="仿宋_GB2312"/>
          <w:color w:val="000000"/>
        </w:rPr>
        <w:t>日期：   年 月 日</w:t>
      </w:r>
    </w:p>
    <w:p>
      <w:pPr>
        <w:pStyle w:val="358"/>
        <w:spacing w:line="405" w:lineRule="atLeast"/>
        <w:rPr>
          <w:rFonts w:hint="eastAsia" w:ascii="仿宋_GB2312" w:eastAsia="仿宋_GB2312"/>
          <w:color w:val="000000"/>
        </w:rPr>
      </w:pPr>
      <w:r>
        <w:rPr>
          <w:rFonts w:hint="eastAsia" w:ascii="仿宋_GB2312" w:eastAsia="仿宋_GB2312"/>
          <w:b/>
          <w:bCs/>
          <w:color w:val="000000"/>
        </w:rPr>
        <w:t>  注：1.此项材料</w:t>
      </w:r>
      <w:r>
        <w:rPr>
          <w:rFonts w:hint="eastAsia" w:ascii="仿宋_GB2312" w:eastAsia="仿宋_GB2312"/>
          <w:b/>
          <w:bCs/>
          <w:color w:val="000000"/>
          <w:lang w:val="en-US" w:eastAsia="zh-CN"/>
        </w:rPr>
        <w:t>如有</w:t>
      </w:r>
      <w:r>
        <w:rPr>
          <w:rFonts w:hint="eastAsia" w:ascii="仿宋_GB2312" w:eastAsia="仿宋_GB2312"/>
          <w:b/>
          <w:bCs/>
          <w:color w:val="000000"/>
        </w:rPr>
        <w:t>以PDF格式上传；</w:t>
      </w:r>
      <w:r>
        <w:rPr>
          <w:rFonts w:hint="eastAsia" w:ascii="仿宋_GB2312" w:eastAsia="仿宋_GB2312"/>
          <w:b/>
          <w:bCs/>
          <w:color w:val="000000"/>
        </w:rPr>
        <w:br w:type="textWrapping"/>
      </w:r>
      <w:r>
        <w:rPr>
          <w:rFonts w:hint="eastAsia" w:ascii="仿宋_GB2312" w:eastAsia="仿宋_GB2312"/>
          <w:b/>
          <w:bCs/>
          <w:color w:val="000000"/>
        </w:rPr>
        <w:t>  2.投标人出具的《中小企业声明函》中填写的“所属行业”应与采购文件明确的“所属行业”内容一致。</w:t>
      </w:r>
      <w:r>
        <w:rPr>
          <w:rFonts w:hint="eastAsia" w:ascii="仿宋_GB2312" w:eastAsia="仿宋_GB2312"/>
          <w:b/>
          <w:bCs/>
          <w:color w:val="000000"/>
        </w:rPr>
        <w:br w:type="textWrapping"/>
      </w:r>
      <w:r>
        <w:rPr>
          <w:rFonts w:hint="eastAsia" w:ascii="仿宋_GB2312" w:eastAsia="仿宋_GB2312"/>
          <w:b/>
          <w:bCs/>
          <w:color w:val="000000"/>
        </w:rPr>
        <w:t>采购标的对应的中小企业划分标准所属行业：</w:t>
      </w:r>
      <w:r>
        <w:rPr>
          <w:rFonts w:hint="eastAsia" w:ascii="仿宋_GB2312" w:eastAsia="仿宋_GB2312"/>
          <w:b/>
          <w:bCs/>
          <w:color w:val="000000"/>
          <w:u w:val="single"/>
          <w:lang w:eastAsia="zh-CN"/>
        </w:rPr>
        <w:t>工业</w:t>
      </w:r>
      <w:r>
        <w:rPr>
          <w:rFonts w:hint="eastAsia" w:ascii="仿宋_GB2312" w:eastAsia="仿宋_GB2312"/>
          <w:b/>
          <w:bCs/>
          <w:color w:val="000000"/>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6.中标人依法享受中小企业扶持政策的，采购代理机构将在中标结果公告中公告其《中小企业声明函》。</w:t>
      </w:r>
    </w:p>
    <w:p>
      <w:pPr>
        <w:pStyle w:val="822"/>
        <w:spacing w:line="405" w:lineRule="atLeast"/>
        <w:ind w:firstLine="480" w:firstLineChars="200"/>
        <w:rPr>
          <w:rFonts w:hint="eastAsia" w:ascii="仿宋_GB2312" w:eastAsia="仿宋_GB2312"/>
          <w:color w:val="000000"/>
        </w:rPr>
      </w:pPr>
      <w:r>
        <w:rPr>
          <w:rFonts w:hint="eastAsia" w:ascii="仿宋_GB2312" w:eastAsia="仿宋_GB2312"/>
          <w:color w:val="000000"/>
        </w:rPr>
        <w:t>7.中小微企业划型标准附表</w:t>
      </w:r>
      <w:r>
        <w:rPr>
          <w:rFonts w:hint="eastAsia" w:ascii="仿宋_GB2312" w:eastAsia="仿宋_GB2312"/>
          <w:color w:val="auto"/>
        </w:rPr>
        <w:t>(若附表有变动，按最新政策执行)</w:t>
      </w:r>
      <w:r>
        <w:rPr>
          <w:rFonts w:hint="eastAsia" w:ascii="仿宋_GB2312" w:eastAsia="仿宋_GB2312"/>
          <w:color w:val="000000"/>
        </w:rPr>
        <w:t>：</w:t>
      </w:r>
    </w:p>
    <w:p>
      <w:pPr>
        <w:pStyle w:val="822"/>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924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05"/>
        <w:gridCol w:w="1845"/>
        <w:gridCol w:w="1155"/>
        <w:gridCol w:w="1890"/>
        <w:gridCol w:w="1590"/>
        <w:gridCol w:w="115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pPr>
        <w:pStyle w:val="822"/>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pPr>
        <w:pStyle w:val="358"/>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附件2：残疾人福利性单位声明函格式（如有）：</w:t>
      </w:r>
    </w:p>
    <w:p>
      <w:pPr>
        <w:pStyle w:val="358"/>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pPr>
        <w:pStyle w:val="358"/>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pPr>
        <w:pStyle w:val="358"/>
        <w:spacing w:line="405" w:lineRule="atLeast"/>
        <w:rPr>
          <w:rFonts w:hint="eastAsia" w:ascii="仿宋_GB2312" w:eastAsia="仿宋_GB2312"/>
          <w:color w:val="000000"/>
        </w:rPr>
      </w:pPr>
      <w:r>
        <w:rPr>
          <w:rFonts w:hint="eastAsia" w:ascii="仿宋_GB2312" w:eastAsia="仿宋_GB2312"/>
          <w:color w:val="000000"/>
        </w:rPr>
        <w:t>                                   </w:t>
      </w:r>
    </w:p>
    <w:p>
      <w:pPr>
        <w:pStyle w:val="358"/>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pPr>
        <w:pStyle w:val="358"/>
        <w:jc w:val="right"/>
        <w:rPr>
          <w:rFonts w:hint="eastAsia" w:ascii="仿宋_GB2312" w:eastAsia="仿宋_GB2312"/>
          <w:color w:val="000000"/>
        </w:rPr>
      </w:pPr>
      <w:r>
        <w:rPr>
          <w:rFonts w:hint="eastAsia" w:ascii="仿宋_GB2312" w:eastAsia="仿宋_GB2312"/>
          <w:color w:val="000000"/>
        </w:rPr>
        <w:t> </w:t>
      </w:r>
    </w:p>
    <w:p>
      <w:pPr>
        <w:pStyle w:val="358"/>
        <w:jc w:val="right"/>
        <w:rPr>
          <w:rFonts w:hint="eastAsia" w:ascii="仿宋_GB2312" w:eastAsia="仿宋_GB2312"/>
          <w:color w:val="000000"/>
        </w:rPr>
      </w:pPr>
      <w:r>
        <w:rPr>
          <w:rFonts w:hint="eastAsia" w:ascii="仿宋_GB2312" w:eastAsia="仿宋_GB2312"/>
          <w:color w:val="000000"/>
        </w:rPr>
        <w:t>日期：       </w:t>
      </w:r>
    </w:p>
    <w:p>
      <w:pPr>
        <w:pStyle w:val="358"/>
        <w:spacing w:before="0" w:beforeAutospacing="0" w:after="0" w:afterAutospacing="0" w:line="405" w:lineRule="atLeast"/>
        <w:rPr>
          <w:rFonts w:hint="eastAsia" w:ascii="仿宋_GB2312" w:eastAsia="仿宋_GB2312"/>
          <w:color w:val="000000"/>
        </w:rPr>
      </w:pPr>
      <w:r>
        <w:rPr>
          <w:rFonts w:hint="eastAsia" w:ascii="仿宋_GB2312" w:eastAsia="仿宋_GB2312"/>
          <w:b/>
          <w:bCs/>
          <w:color w:val="000000"/>
        </w:rPr>
        <w:t>  注：1.此项材料如有请以PDF格式上传；</w:t>
      </w:r>
    </w:p>
    <w:p>
      <w:pPr>
        <w:pStyle w:val="358"/>
        <w:spacing w:before="0" w:beforeAutospacing="0" w:after="0" w:afterAutospacing="0" w:line="405" w:lineRule="atLeast"/>
        <w:rPr>
          <w:rFonts w:hint="eastAsia" w:ascii="仿宋_GB2312" w:eastAsia="仿宋_GB2312"/>
          <w:color w:val="000000"/>
        </w:rPr>
      </w:pPr>
      <w:r>
        <w:rPr>
          <w:rFonts w:hint="eastAsia" w:ascii="仿宋_GB2312" w:eastAsia="仿宋_GB2312"/>
          <w:b/>
          <w:bCs/>
          <w:color w:val="000000"/>
        </w:rPr>
        <w:t>  2.中标人声明为残疾人福利性单位的，采购代理机构将随中标结果同时公告其《残疾人福利性单位声明函》，接受社会监督；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358"/>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附件3：监狱企业由省级以上监狱管理局、戒毒管理局（含新疆生产建设兵团）出具的属于监狱企业的证明文件（如有）</w:t>
      </w:r>
    </w:p>
    <w:p>
      <w:pPr>
        <w:pStyle w:val="358"/>
        <w:spacing w:line="405" w:lineRule="atLeast"/>
        <w:rPr>
          <w:rFonts w:hint="eastAsia" w:ascii="仿宋_GB2312" w:eastAsia="仿宋_GB2312"/>
          <w:color w:val="000000"/>
        </w:rPr>
      </w:pPr>
      <w:r>
        <w:rPr>
          <w:rFonts w:hint="eastAsia" w:ascii="仿宋_GB2312" w:eastAsia="仿宋_GB2312"/>
          <w:color w:val="000000"/>
        </w:rPr>
        <w:t> </w:t>
      </w:r>
    </w:p>
    <w:p>
      <w:pPr>
        <w:pStyle w:val="358"/>
        <w:spacing w:line="405" w:lineRule="atLeast"/>
        <w:rPr>
          <w:rFonts w:hint="eastAsia" w:ascii="仿宋_GB2312" w:eastAsia="仿宋_GB2312"/>
          <w:color w:val="000000"/>
        </w:rPr>
      </w:pPr>
      <w:r>
        <w:rPr>
          <w:rFonts w:hint="eastAsia" w:ascii="仿宋_GB2312" w:eastAsia="仿宋_GB2312"/>
          <w:color w:val="000000"/>
        </w:rPr>
        <w:t> </w:t>
      </w:r>
    </w:p>
    <w:p>
      <w:pPr>
        <w:pStyle w:val="358"/>
        <w:spacing w:line="405" w:lineRule="atLeast"/>
        <w:rPr>
          <w:rFonts w:hint="eastAsia" w:ascii="仿宋_GB2312" w:eastAsia="仿宋_GB2312"/>
          <w:color w:val="000000"/>
        </w:rPr>
      </w:pPr>
      <w:r>
        <w:rPr>
          <w:rFonts w:hint="eastAsia" w:ascii="仿宋_GB2312" w:eastAsia="仿宋_GB2312"/>
          <w:b/>
          <w:bCs/>
          <w:color w:val="000000"/>
          <w:sz w:val="33"/>
          <w:szCs w:val="33"/>
        </w:rPr>
        <w:t xml:space="preserve">    </w:t>
      </w:r>
    </w:p>
    <w:p>
      <w:pPr>
        <w:pStyle w:val="358"/>
        <w:spacing w:line="405" w:lineRule="atLeast"/>
        <w:rPr>
          <w:rFonts w:hint="eastAsia" w:ascii="仿宋_GB2312" w:eastAsia="仿宋_GB2312"/>
          <w:color w:val="000000"/>
        </w:rPr>
      </w:pPr>
      <w:r>
        <w:rPr>
          <w:rFonts w:hint="eastAsia" w:ascii="仿宋_GB2312" w:eastAsia="仿宋_GB2312"/>
          <w:b/>
          <w:bCs/>
          <w:color w:val="000000"/>
          <w:sz w:val="33"/>
          <w:szCs w:val="33"/>
        </w:rPr>
        <w:t>  注：附件3如有，请以PDF格式提供并加盖投标人CA电子签章。</w:t>
      </w:r>
    </w:p>
    <w:p>
      <w:pPr>
        <w:pStyle w:val="26"/>
        <w:spacing w:line="240" w:lineRule="atLeast"/>
        <w:jc w:val="left"/>
        <w:rPr>
          <w:rFonts w:hint="eastAsia" w:ascii="仿宋_GB2312" w:hAnsi="宋体" w:eastAsia="仿宋_GB2312"/>
        </w:rPr>
      </w:pPr>
      <w:r>
        <w:rPr>
          <w:rFonts w:ascii="仿宋_GB2312" w:hAnsi="宋体" w:eastAsia="仿宋_GB2312"/>
        </w:rPr>
        <w:br w:type="page"/>
      </w:r>
    </w:p>
    <w:p>
      <w:pPr>
        <w:pStyle w:val="824"/>
        <w:rPr>
          <w:rFonts w:hint="eastAsia" w:ascii="仿宋_GB2312" w:hAnsi="宋体" w:eastAsia="仿宋_GB2312" w:cs="宋体"/>
          <w:b/>
          <w:bCs/>
          <w:color w:val="000000"/>
          <w:kern w:val="0"/>
          <w:sz w:val="33"/>
          <w:szCs w:val="33"/>
          <w:highlight w:val="none"/>
          <w:lang w:eastAsia="zh-CN"/>
        </w:rPr>
      </w:pPr>
      <w:r>
        <w:rPr>
          <w:rFonts w:hint="eastAsia" w:ascii="仿宋_GB2312" w:hAnsi="宋体" w:eastAsia="仿宋_GB2312" w:cs="宋体"/>
          <w:b/>
          <w:bCs/>
          <w:color w:val="000000"/>
          <w:kern w:val="0"/>
          <w:sz w:val="33"/>
          <w:szCs w:val="33"/>
          <w:highlight w:val="none"/>
        </w:rPr>
        <w:t>附件</w:t>
      </w:r>
      <w:r>
        <w:rPr>
          <w:rFonts w:hint="eastAsia" w:ascii="仿宋_GB2312" w:eastAsia="仿宋_GB2312" w:cs="宋体"/>
          <w:b/>
          <w:bCs/>
          <w:color w:val="000000"/>
          <w:kern w:val="0"/>
          <w:sz w:val="33"/>
          <w:szCs w:val="33"/>
          <w:highlight w:val="none"/>
          <w:lang w:val="en-US" w:eastAsia="zh-CN"/>
        </w:rPr>
        <w:t>4</w:t>
      </w:r>
      <w:r>
        <w:rPr>
          <w:rFonts w:hint="eastAsia" w:ascii="仿宋_GB2312" w:hAnsi="宋体" w:eastAsia="仿宋_GB2312" w:cs="宋体"/>
          <w:b/>
          <w:bCs/>
          <w:color w:val="000000"/>
          <w:kern w:val="0"/>
          <w:sz w:val="33"/>
          <w:szCs w:val="33"/>
          <w:highlight w:val="none"/>
        </w:rPr>
        <w:t>：关于符合本国产品标准的声明</w:t>
      </w:r>
      <w:r>
        <w:rPr>
          <w:rFonts w:hint="eastAsia" w:ascii="仿宋_GB2312" w:hAnsi="宋体" w:eastAsia="仿宋_GB2312" w:cs="宋体"/>
          <w:b/>
          <w:bCs/>
          <w:color w:val="000000"/>
          <w:sz w:val="33"/>
          <w:szCs w:val="33"/>
          <w:highlight w:val="none"/>
        </w:rPr>
        <w:t>函</w:t>
      </w:r>
      <w:r>
        <w:rPr>
          <w:rFonts w:hint="eastAsia" w:ascii="仿宋_GB2312" w:eastAsia="仿宋_GB2312" w:cs="宋体"/>
          <w:b/>
          <w:bCs/>
          <w:color w:val="000000"/>
          <w:sz w:val="33"/>
          <w:szCs w:val="33"/>
          <w:highlight w:val="none"/>
          <w:lang w:eastAsia="zh-CN"/>
        </w:rPr>
        <w:t>格式</w:t>
      </w:r>
      <w:r>
        <w:rPr>
          <w:rFonts w:hint="eastAsia" w:ascii="仿宋_GB2312" w:eastAsia="仿宋_GB2312"/>
          <w:b/>
          <w:bCs/>
          <w:color w:val="000000"/>
          <w:sz w:val="33"/>
          <w:szCs w:val="33"/>
          <w:highlight w:val="none"/>
        </w:rPr>
        <w:t>（如有）：</w:t>
      </w:r>
    </w:p>
    <w:p>
      <w:pPr>
        <w:pStyle w:val="824"/>
        <w:rPr>
          <w:rFonts w:hint="eastAsia" w:ascii="仿宋_GB2312" w:hAnsi="宋体" w:eastAsia="仿宋_GB2312" w:cs="宋体"/>
          <w:b/>
          <w:bCs/>
          <w:color w:val="000000"/>
          <w:kern w:val="0"/>
          <w:sz w:val="33"/>
          <w:szCs w:val="33"/>
          <w:highlight w:val="none"/>
        </w:rPr>
      </w:pPr>
    </w:p>
    <w:p>
      <w:pPr>
        <w:pStyle w:val="824"/>
        <w:jc w:val="center"/>
        <w:rPr>
          <w:rFonts w:hint="eastAsia" w:ascii="仿宋_GB2312" w:hAnsi="宋体" w:eastAsia="仿宋_GB2312" w:cs="宋体"/>
          <w:b/>
          <w:bCs/>
          <w:color w:val="000000"/>
          <w:sz w:val="33"/>
          <w:szCs w:val="33"/>
          <w:highlight w:val="none"/>
          <w:lang w:eastAsia="zh-CN"/>
        </w:rPr>
      </w:pPr>
      <w:r>
        <w:rPr>
          <w:rFonts w:hint="eastAsia" w:ascii="仿宋_GB2312" w:hAnsi="宋体" w:eastAsia="仿宋_GB2312" w:cs="宋体"/>
          <w:b/>
          <w:bCs/>
          <w:color w:val="000000"/>
          <w:sz w:val="33"/>
          <w:szCs w:val="33"/>
          <w:highlight w:val="none"/>
        </w:rPr>
        <w:t>关于符合本国产品标准的声明函</w:t>
      </w:r>
      <w:r>
        <w:rPr>
          <w:rFonts w:hint="eastAsia" w:ascii="仿宋_GB2312" w:eastAsia="仿宋_GB2312" w:cs="宋体"/>
          <w:b/>
          <w:bCs/>
          <w:color w:val="000000"/>
          <w:sz w:val="33"/>
          <w:szCs w:val="33"/>
          <w:highlight w:val="none"/>
          <w:lang w:eastAsia="zh-CN"/>
        </w:rPr>
        <w:t>（</w:t>
      </w:r>
      <w:r>
        <w:rPr>
          <w:rFonts w:hint="eastAsia" w:ascii="仿宋_GB2312" w:eastAsia="仿宋_GB2312" w:cs="宋体"/>
          <w:b/>
          <w:bCs/>
          <w:color w:val="000000"/>
          <w:sz w:val="33"/>
          <w:szCs w:val="33"/>
          <w:highlight w:val="none"/>
          <w:lang w:val="en-US" w:eastAsia="zh-CN"/>
        </w:rPr>
        <w:t>分标1</w:t>
      </w:r>
      <w:r>
        <w:rPr>
          <w:rFonts w:hint="eastAsia" w:ascii="仿宋_GB2312" w:eastAsia="仿宋_GB2312" w:cs="宋体"/>
          <w:b/>
          <w:bCs/>
          <w:color w:val="000000"/>
          <w:sz w:val="33"/>
          <w:szCs w:val="33"/>
          <w:highlight w:val="none"/>
          <w:lang w:eastAsia="zh-CN"/>
        </w:rPr>
        <w:t>）</w:t>
      </w:r>
    </w:p>
    <w:p>
      <w:pPr>
        <w:spacing w:line="360" w:lineRule="auto"/>
        <w:ind w:right="420" w:firstLine="480" w:firstLineChars="200"/>
        <w:rPr>
          <w:rFonts w:hint="eastAsia" w:ascii="宋体" w:hAnsi="宋体" w:eastAsia="宋体" w:cs="宋体"/>
          <w:color w:val="auto"/>
          <w:sz w:val="24"/>
          <w:highlight w:val="none"/>
        </w:rPr>
      </w:pP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本公司（单位）郑重声明，根据《国务院办公厅关于在政府采购中实施本国产品标准及相关政策的通知》（国办发〔2025〕34号）的规定，本公司（单位）提供的以下产品属于本国产品。具体情况如下：</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1.</w:t>
      </w:r>
      <w:r>
        <w:rPr>
          <w:rFonts w:hint="eastAsia" w:ascii="仿宋_GB2312" w:hAnsi="宋体" w:eastAsia="仿宋_GB2312" w:cs="宋体"/>
          <w:color w:val="000000"/>
          <w:kern w:val="0"/>
          <w:sz w:val="24"/>
          <w:highlight w:val="none"/>
          <w:u w:val="single"/>
        </w:rPr>
        <w:t>（产品名称1）</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2.</w:t>
      </w:r>
      <w:r>
        <w:rPr>
          <w:rFonts w:hint="eastAsia" w:ascii="仿宋_GB2312" w:hAnsi="宋体" w:eastAsia="仿宋_GB2312" w:cs="宋体"/>
          <w:color w:val="000000"/>
          <w:kern w:val="0"/>
          <w:sz w:val="24"/>
          <w:highlight w:val="none"/>
          <w:u w:val="single"/>
        </w:rPr>
        <w:t>（产品名称2）</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本公司（单位）对上述声明内容的真实性负责。如有虚假，愿承担相应法律责任。</w:t>
      </w:r>
    </w:p>
    <w:p>
      <w:pPr>
        <w:spacing w:line="360" w:lineRule="auto"/>
        <w:ind w:right="420" w:firstLine="480" w:firstLineChars="200"/>
        <w:rPr>
          <w:rFonts w:hint="eastAsia" w:ascii="仿宋_GB2312" w:hAnsi="宋体" w:eastAsia="仿宋_GB2312" w:cs="宋体"/>
          <w:color w:val="000000"/>
          <w:kern w:val="0"/>
          <w:sz w:val="24"/>
          <w:highlight w:val="none"/>
        </w:rPr>
      </w:pPr>
    </w:p>
    <w:p>
      <w:pPr>
        <w:spacing w:line="360" w:lineRule="auto"/>
        <w:ind w:right="42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公司（单位）名称（盖章）：　        </w:t>
      </w:r>
    </w:p>
    <w:p>
      <w:pPr>
        <w:spacing w:line="360" w:lineRule="auto"/>
        <w:ind w:right="18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日期：    年 　 月　  日         </w:t>
      </w:r>
    </w:p>
    <w:p>
      <w:pPr>
        <w:spacing w:line="360" w:lineRule="auto"/>
        <w:ind w:right="420" w:firstLine="482" w:firstLineChars="200"/>
        <w:rPr>
          <w:rFonts w:hint="eastAsia" w:ascii="仿宋_GB2312" w:hAnsi="宋体" w:eastAsia="仿宋_GB2312" w:cs="宋体"/>
          <w:b/>
          <w:bCs/>
          <w:color w:val="000000"/>
          <w:kern w:val="0"/>
          <w:sz w:val="24"/>
          <w:highlight w:val="none"/>
          <w:lang w:eastAsia="zh-CN"/>
        </w:rPr>
      </w:pPr>
      <w:r>
        <w:rPr>
          <w:rFonts w:hint="eastAsia" w:ascii="仿宋_GB2312" w:hAnsi="宋体" w:eastAsia="仿宋_GB2312" w:cs="宋体"/>
          <w:b/>
          <w:bCs/>
          <w:color w:val="000000"/>
          <w:kern w:val="0"/>
          <w:sz w:val="24"/>
          <w:highlight w:val="none"/>
        </w:rPr>
        <w:t>注：1.</w:t>
      </w:r>
      <w:r>
        <w:rPr>
          <w:rFonts w:hint="eastAsia" w:ascii="仿宋_GB2312" w:hAnsi="宋体" w:eastAsia="仿宋_GB2312" w:cs="宋体"/>
          <w:b/>
          <w:bCs/>
          <w:i w:val="0"/>
          <w:iCs w:val="0"/>
          <w:caps w:val="0"/>
          <w:color w:val="000000"/>
          <w:spacing w:val="0"/>
          <w:kern w:val="0"/>
          <w:sz w:val="24"/>
          <w:szCs w:val="24"/>
          <w:highlight w:val="none"/>
          <w:shd w:val="clear"/>
        </w:rPr>
        <w:t>本声明函可以声明为本国产品的采购标的包括采购需求第</w:t>
      </w:r>
      <w:r>
        <w:rPr>
          <w:rFonts w:hint="eastAsia" w:ascii="仿宋_GB2312" w:hAnsi="宋体" w:eastAsia="仿宋_GB2312" w:cs="宋体"/>
          <w:b/>
          <w:bCs/>
          <w:i w:val="0"/>
          <w:iCs w:val="0"/>
          <w:caps w:val="0"/>
          <w:color w:val="000000"/>
          <w:spacing w:val="0"/>
          <w:kern w:val="0"/>
          <w:sz w:val="24"/>
          <w:szCs w:val="24"/>
          <w:highlight w:val="none"/>
          <w:shd w:val="clear"/>
          <w:lang w:eastAsia="zh-CN"/>
        </w:rPr>
        <w:t>2</w:t>
      </w:r>
      <w:r>
        <w:rPr>
          <w:rFonts w:hint="eastAsia" w:ascii="仿宋_GB2312" w:hAnsi="宋体" w:eastAsia="仿宋_GB2312" w:cs="宋体"/>
          <w:b/>
          <w:bCs/>
          <w:i w:val="0"/>
          <w:iCs w:val="0"/>
          <w:caps w:val="0"/>
          <w:color w:val="000000"/>
          <w:spacing w:val="0"/>
          <w:kern w:val="0"/>
          <w:sz w:val="24"/>
          <w:szCs w:val="24"/>
          <w:highlight w:val="none"/>
          <w:shd w:val="clear"/>
        </w:rPr>
        <w:t>、</w:t>
      </w:r>
      <w:r>
        <w:rPr>
          <w:rFonts w:hint="eastAsia" w:ascii="仿宋_GB2312" w:hAnsi="宋体" w:eastAsia="仿宋_GB2312" w:cs="宋体"/>
          <w:b/>
          <w:bCs/>
          <w:i w:val="0"/>
          <w:iCs w:val="0"/>
          <w:caps w:val="0"/>
          <w:color w:val="000000"/>
          <w:spacing w:val="0"/>
          <w:kern w:val="0"/>
          <w:sz w:val="24"/>
          <w:szCs w:val="24"/>
          <w:highlight w:val="none"/>
          <w:shd w:val="clear"/>
          <w:lang w:eastAsia="zh-CN"/>
        </w:rPr>
        <w:t>4、</w:t>
      </w:r>
      <w:r>
        <w:rPr>
          <w:rFonts w:hint="eastAsia" w:ascii="仿宋_GB2312" w:hAnsi="宋体" w:eastAsia="仿宋_GB2312" w:cs="宋体"/>
          <w:b/>
          <w:bCs/>
          <w:i w:val="0"/>
          <w:iCs w:val="0"/>
          <w:caps w:val="0"/>
          <w:color w:val="000000"/>
          <w:spacing w:val="0"/>
          <w:kern w:val="0"/>
          <w:sz w:val="24"/>
          <w:szCs w:val="24"/>
          <w:highlight w:val="none"/>
          <w:shd w:val="clear"/>
          <w:lang w:val="en-US" w:eastAsia="zh-CN"/>
        </w:rPr>
        <w:t>5、7、9-14</w:t>
      </w:r>
      <w:r>
        <w:rPr>
          <w:rFonts w:hint="eastAsia" w:ascii="仿宋_GB2312" w:hAnsi="宋体" w:eastAsia="仿宋_GB2312" w:cs="宋体"/>
          <w:b/>
          <w:bCs/>
          <w:i w:val="0"/>
          <w:iCs w:val="0"/>
          <w:caps w:val="0"/>
          <w:color w:val="000000"/>
          <w:spacing w:val="0"/>
          <w:kern w:val="0"/>
          <w:sz w:val="24"/>
          <w:szCs w:val="24"/>
          <w:highlight w:val="none"/>
          <w:shd w:val="clear"/>
        </w:rPr>
        <w:t>项标的，具体情况由供应商自行声明</w:t>
      </w:r>
      <w:r>
        <w:rPr>
          <w:rFonts w:hint="eastAsia" w:ascii="仿宋_GB2312" w:hAnsi="宋体" w:eastAsia="仿宋_GB2312" w:cs="宋体"/>
          <w:b/>
          <w:bCs/>
          <w:color w:val="000000"/>
          <w:kern w:val="0"/>
          <w:sz w:val="24"/>
          <w:highlight w:val="none"/>
          <w:lang w:eastAsia="zh-CN"/>
        </w:rPr>
        <w:t>。</w:t>
      </w:r>
    </w:p>
    <w:p>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lang w:val="en-US" w:eastAsia="zh-CN"/>
        </w:rPr>
        <w:t>2</w:t>
      </w:r>
      <w:r>
        <w:rPr>
          <w:rFonts w:hint="eastAsia" w:ascii="仿宋_GB2312" w:hAnsi="宋体" w:eastAsia="仿宋_GB2312" w:cs="宋体"/>
          <w:b/>
          <w:bCs/>
          <w:color w:val="000000"/>
          <w:kern w:val="0"/>
          <w:sz w:val="24"/>
          <w:highlight w:val="none"/>
        </w:rPr>
        <w:t>.生产厂名与厂址应与生产厂营业执照载明的相关信息保持一致。</w:t>
      </w:r>
    </w:p>
    <w:p>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3.投标人拟享受该政策的，应当对其提供的产品出具本声明函或财政部会同有关部门规定的有关证明文件。投标人提供虚假《声明函》、虚假证明文件谋取中标、成交的，依照《中华人民共和国政府采购法》等法律法规规定追究相应责任。投标人未出具《关于符合本国产品标准的声明函》或财政部会同有关部门规定的有关证明文件的，该产品视为非本国产品，不能享受价格扣除。</w:t>
      </w:r>
    </w:p>
    <w:p>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4.若中标人依法享受本国产品优惠政策的，</w:t>
      </w:r>
      <w:r>
        <w:rPr>
          <w:rFonts w:hint="eastAsia" w:ascii="仿宋_GB2312" w:hAnsi="宋体" w:eastAsia="仿宋_GB2312" w:cs="宋体"/>
          <w:b/>
          <w:bCs/>
          <w:color w:val="000000"/>
          <w:kern w:val="0"/>
          <w:sz w:val="24"/>
          <w:highlight w:val="none"/>
          <w:lang w:eastAsia="zh-CN"/>
        </w:rPr>
        <w:t>中标人</w:t>
      </w:r>
      <w:r>
        <w:rPr>
          <w:rFonts w:hint="eastAsia" w:ascii="仿宋_GB2312" w:hAnsi="宋体" w:eastAsia="仿宋_GB2312" w:cs="宋体"/>
          <w:b/>
          <w:bCs/>
          <w:color w:val="000000"/>
          <w:kern w:val="0"/>
          <w:sz w:val="24"/>
          <w:highlight w:val="none"/>
        </w:rPr>
        <w:t>提供的声明函或有关证明文件应当随</w:t>
      </w:r>
      <w:r>
        <w:rPr>
          <w:rFonts w:hint="eastAsia" w:ascii="仿宋_GB2312" w:hAnsi="宋体" w:eastAsia="仿宋_GB2312" w:cs="宋体"/>
          <w:b/>
          <w:bCs/>
          <w:color w:val="000000"/>
          <w:kern w:val="0"/>
          <w:sz w:val="24"/>
          <w:highlight w:val="none"/>
          <w:lang w:eastAsia="zh-CN"/>
        </w:rPr>
        <w:t>中标</w:t>
      </w:r>
      <w:r>
        <w:rPr>
          <w:rFonts w:hint="eastAsia" w:ascii="仿宋_GB2312" w:hAnsi="宋体" w:eastAsia="仿宋_GB2312" w:cs="宋体"/>
          <w:b/>
          <w:bCs/>
          <w:color w:val="000000"/>
          <w:kern w:val="0"/>
          <w:sz w:val="24"/>
          <w:highlight w:val="none"/>
        </w:rPr>
        <w:t>结果同时公告。其他未尽事宜按照《国务院办公厅关于在政府采购中实施本国产品标准及相关政策的通知》（国办发〔2025〕34号）执行。</w:t>
      </w:r>
    </w:p>
    <w:p>
      <w:pPr>
        <w:spacing w:line="360" w:lineRule="auto"/>
        <w:ind w:right="420" w:firstLine="482" w:firstLineChars="200"/>
        <w:rPr>
          <w:rFonts w:hint="eastAsia" w:ascii="仿宋_GB2312" w:hAnsi="宋体" w:eastAsia="仿宋_GB2312" w:cs="宋体"/>
          <w:b/>
          <w:bCs/>
          <w:color w:val="000000"/>
          <w:kern w:val="0"/>
          <w:sz w:val="24"/>
          <w:lang w:val="en-US" w:eastAsia="zh-CN"/>
        </w:rPr>
      </w:pPr>
      <w:r>
        <w:rPr>
          <w:rFonts w:hint="eastAsia" w:ascii="仿宋_GB2312" w:hAnsi="宋体" w:eastAsia="仿宋_GB2312" w:cs="宋体"/>
          <w:b/>
          <w:bCs/>
          <w:color w:val="000000"/>
          <w:kern w:val="0"/>
          <w:sz w:val="24"/>
          <w:lang w:val="en-US" w:eastAsia="zh-CN"/>
        </w:rPr>
        <w:br w:type="page"/>
      </w:r>
    </w:p>
    <w:p>
      <w:pPr>
        <w:rPr>
          <w:rFonts w:hint="default"/>
          <w:lang w:val="en-US" w:eastAsia="zh-CN"/>
        </w:rPr>
      </w:pPr>
    </w:p>
    <w:p>
      <w:pPr>
        <w:pStyle w:val="824"/>
        <w:jc w:val="center"/>
        <w:rPr>
          <w:rFonts w:hint="eastAsia" w:ascii="仿宋_GB2312" w:hAnsi="宋体" w:eastAsia="仿宋_GB2312" w:cs="宋体"/>
          <w:b/>
          <w:bCs/>
          <w:color w:val="000000"/>
          <w:sz w:val="33"/>
          <w:szCs w:val="33"/>
          <w:highlight w:val="none"/>
          <w:lang w:eastAsia="zh-CN"/>
        </w:rPr>
      </w:pPr>
      <w:r>
        <w:rPr>
          <w:rFonts w:hint="eastAsia" w:ascii="仿宋_GB2312" w:hAnsi="宋体" w:eastAsia="仿宋_GB2312" w:cs="宋体"/>
          <w:b/>
          <w:bCs/>
          <w:color w:val="000000"/>
          <w:sz w:val="33"/>
          <w:szCs w:val="33"/>
          <w:highlight w:val="none"/>
        </w:rPr>
        <w:t>关于符合本国产品标准的声明函</w:t>
      </w:r>
      <w:r>
        <w:rPr>
          <w:rFonts w:hint="eastAsia" w:ascii="仿宋_GB2312" w:eastAsia="仿宋_GB2312" w:cs="宋体"/>
          <w:b/>
          <w:bCs/>
          <w:color w:val="000000"/>
          <w:sz w:val="33"/>
          <w:szCs w:val="33"/>
          <w:highlight w:val="none"/>
          <w:lang w:eastAsia="zh-CN"/>
        </w:rPr>
        <w:t>（</w:t>
      </w:r>
      <w:r>
        <w:rPr>
          <w:rFonts w:hint="eastAsia" w:ascii="仿宋_GB2312" w:eastAsia="仿宋_GB2312" w:cs="宋体"/>
          <w:b/>
          <w:bCs/>
          <w:color w:val="000000"/>
          <w:sz w:val="33"/>
          <w:szCs w:val="33"/>
          <w:highlight w:val="none"/>
          <w:lang w:val="en-US" w:eastAsia="zh-CN"/>
        </w:rPr>
        <w:t>分标2</w:t>
      </w:r>
      <w:r>
        <w:rPr>
          <w:rFonts w:hint="eastAsia" w:ascii="仿宋_GB2312" w:eastAsia="仿宋_GB2312" w:cs="宋体"/>
          <w:b/>
          <w:bCs/>
          <w:color w:val="000000"/>
          <w:sz w:val="33"/>
          <w:szCs w:val="33"/>
          <w:highlight w:val="none"/>
          <w:lang w:eastAsia="zh-CN"/>
        </w:rPr>
        <w:t>）</w:t>
      </w:r>
    </w:p>
    <w:p>
      <w:pPr>
        <w:spacing w:line="360" w:lineRule="auto"/>
        <w:ind w:right="420" w:firstLine="480" w:firstLineChars="200"/>
        <w:rPr>
          <w:rFonts w:hint="eastAsia" w:ascii="宋体" w:hAnsi="宋体" w:eastAsia="宋体" w:cs="宋体"/>
          <w:color w:val="auto"/>
          <w:sz w:val="24"/>
          <w:highlight w:val="none"/>
        </w:rPr>
      </w:pP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本公司（单位）郑重声明，根据《国务院办公厅关于在政府采购中实施本国产品标准及相关政策的通知》（国办发〔2025〕34号）的规定，本公司（单位）提供的以下产品属于本国产品。具体情况如下：</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1.</w:t>
      </w:r>
      <w:r>
        <w:rPr>
          <w:rFonts w:hint="eastAsia" w:ascii="仿宋_GB2312" w:hAnsi="宋体" w:eastAsia="仿宋_GB2312" w:cs="宋体"/>
          <w:color w:val="000000"/>
          <w:kern w:val="0"/>
          <w:sz w:val="24"/>
          <w:highlight w:val="none"/>
          <w:u w:val="single"/>
        </w:rPr>
        <w:t>（产品名称1）</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2.</w:t>
      </w:r>
      <w:r>
        <w:rPr>
          <w:rFonts w:hint="eastAsia" w:ascii="仿宋_GB2312" w:hAnsi="宋体" w:eastAsia="仿宋_GB2312" w:cs="宋体"/>
          <w:color w:val="000000"/>
          <w:kern w:val="0"/>
          <w:sz w:val="24"/>
          <w:highlight w:val="none"/>
          <w:u w:val="single"/>
        </w:rPr>
        <w:t>（产品名称2）</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本公司（单位）对上述声明内容的真实性负责。如有虚假，愿承担相应法律责任。</w:t>
      </w:r>
    </w:p>
    <w:p>
      <w:pPr>
        <w:spacing w:line="360" w:lineRule="auto"/>
        <w:ind w:right="420" w:firstLine="480" w:firstLineChars="200"/>
        <w:rPr>
          <w:rFonts w:hint="eastAsia" w:ascii="仿宋_GB2312" w:hAnsi="宋体" w:eastAsia="仿宋_GB2312" w:cs="宋体"/>
          <w:color w:val="000000"/>
          <w:kern w:val="0"/>
          <w:sz w:val="24"/>
          <w:highlight w:val="none"/>
        </w:rPr>
      </w:pPr>
    </w:p>
    <w:p>
      <w:pPr>
        <w:spacing w:line="360" w:lineRule="auto"/>
        <w:ind w:right="42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公司（单位）名称（盖章）：　        </w:t>
      </w:r>
    </w:p>
    <w:p>
      <w:pPr>
        <w:spacing w:line="360" w:lineRule="auto"/>
        <w:ind w:right="18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日期：    年 　 月　  日         </w:t>
      </w:r>
    </w:p>
    <w:p>
      <w:pPr>
        <w:spacing w:line="360" w:lineRule="auto"/>
        <w:ind w:right="420" w:firstLine="480" w:firstLineChars="200"/>
        <w:rPr>
          <w:rFonts w:hint="eastAsia" w:ascii="仿宋_GB2312" w:hAnsi="宋体" w:eastAsia="仿宋_GB2312" w:cs="宋体"/>
          <w:color w:val="000000"/>
          <w:kern w:val="0"/>
          <w:sz w:val="24"/>
          <w:highlight w:val="none"/>
        </w:rPr>
      </w:pPr>
    </w:p>
    <w:p>
      <w:pPr>
        <w:spacing w:line="360" w:lineRule="auto"/>
        <w:ind w:right="420" w:firstLine="482" w:firstLineChars="200"/>
        <w:rPr>
          <w:highlight w:val="none"/>
        </w:rPr>
      </w:pPr>
      <w:r>
        <w:rPr>
          <w:rFonts w:hint="eastAsia" w:ascii="仿宋_GB2312" w:hAnsi="宋体" w:eastAsia="仿宋_GB2312" w:cs="宋体"/>
          <w:b/>
          <w:bCs/>
          <w:color w:val="000000"/>
          <w:kern w:val="0"/>
          <w:sz w:val="24"/>
          <w:highlight w:val="none"/>
        </w:rPr>
        <w:t>注：1.本声明函可以声明为本国产品的采购标的包括采购需求第</w:t>
      </w:r>
      <w:r>
        <w:rPr>
          <w:rFonts w:hint="eastAsia" w:ascii="仿宋_GB2312" w:hAnsi="宋体" w:eastAsia="仿宋_GB2312" w:cs="宋体"/>
          <w:b/>
          <w:bCs/>
          <w:color w:val="000000"/>
          <w:kern w:val="0"/>
          <w:sz w:val="24"/>
          <w:highlight w:val="none"/>
          <w:lang w:val="en-US" w:eastAsia="zh-CN"/>
        </w:rPr>
        <w:t>1-8</w:t>
      </w:r>
      <w:r>
        <w:rPr>
          <w:rFonts w:hint="eastAsia" w:ascii="仿宋_GB2312" w:hAnsi="宋体" w:eastAsia="仿宋_GB2312" w:cs="宋体"/>
          <w:b/>
          <w:bCs/>
          <w:color w:val="000000"/>
          <w:kern w:val="0"/>
          <w:sz w:val="24"/>
          <w:highlight w:val="none"/>
        </w:rPr>
        <w:t>项标的，具体情况由供应商自行声明。</w:t>
      </w:r>
    </w:p>
    <w:p>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lang w:val="en-US" w:eastAsia="zh-CN"/>
        </w:rPr>
        <w:t>2.</w:t>
      </w:r>
      <w:r>
        <w:rPr>
          <w:rFonts w:hint="eastAsia" w:ascii="仿宋_GB2312" w:hAnsi="宋体" w:eastAsia="仿宋_GB2312" w:cs="宋体"/>
          <w:b/>
          <w:bCs/>
          <w:color w:val="000000"/>
          <w:kern w:val="0"/>
          <w:sz w:val="24"/>
          <w:highlight w:val="none"/>
        </w:rPr>
        <w:t>生产厂名与厂址应与生产厂营业执照载明的相关信息保持一致。</w:t>
      </w:r>
    </w:p>
    <w:p>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3.投标人拟享受该政策的，应当对其提供的产品出具本声明函或财政部会同有关部门规定的有关证明文件。投标人提供虚假《声明函》、虚假证明文件谋取中标、成交的，依照《中华人民共和国政府采购法》等法律法规规定追究相应责任。投标人未出具《关于符合本国产品标准的声明函》或财政部会同有关部门规定的有关证明文件的，该产品视为非本国产品，不能享受价格扣除。</w:t>
      </w:r>
    </w:p>
    <w:p>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4.若中标人依法享受本国产品优惠政策的，</w:t>
      </w:r>
      <w:r>
        <w:rPr>
          <w:rFonts w:hint="eastAsia" w:ascii="仿宋_GB2312" w:hAnsi="宋体" w:eastAsia="仿宋_GB2312" w:cs="宋体"/>
          <w:b/>
          <w:bCs/>
          <w:color w:val="000000"/>
          <w:kern w:val="0"/>
          <w:sz w:val="24"/>
          <w:highlight w:val="none"/>
          <w:lang w:eastAsia="zh-CN"/>
        </w:rPr>
        <w:t>中标人</w:t>
      </w:r>
      <w:r>
        <w:rPr>
          <w:rFonts w:hint="eastAsia" w:ascii="仿宋_GB2312" w:hAnsi="宋体" w:eastAsia="仿宋_GB2312" w:cs="宋体"/>
          <w:b/>
          <w:bCs/>
          <w:color w:val="000000"/>
          <w:kern w:val="0"/>
          <w:sz w:val="24"/>
          <w:highlight w:val="none"/>
        </w:rPr>
        <w:t>提供的声明函或有关证明文件应当随</w:t>
      </w:r>
      <w:r>
        <w:rPr>
          <w:rFonts w:hint="eastAsia" w:ascii="仿宋_GB2312" w:hAnsi="宋体" w:eastAsia="仿宋_GB2312" w:cs="宋体"/>
          <w:b/>
          <w:bCs/>
          <w:color w:val="000000"/>
          <w:kern w:val="0"/>
          <w:sz w:val="24"/>
          <w:highlight w:val="none"/>
          <w:lang w:eastAsia="zh-CN"/>
        </w:rPr>
        <w:t>中标</w:t>
      </w:r>
      <w:r>
        <w:rPr>
          <w:rFonts w:hint="eastAsia" w:ascii="仿宋_GB2312" w:hAnsi="宋体" w:eastAsia="仿宋_GB2312" w:cs="宋体"/>
          <w:b/>
          <w:bCs/>
          <w:color w:val="000000"/>
          <w:kern w:val="0"/>
          <w:sz w:val="24"/>
          <w:highlight w:val="none"/>
        </w:rPr>
        <w:t>结果同时公告。其他未尽事宜按照《国务院办公厅关于在政府采购中实施本国产品标准及相关政策的通知》（国办发〔2025〕34号）执行。</w:t>
      </w:r>
    </w:p>
    <w:p>
      <w:pPr>
        <w:snapToGrid w:val="0"/>
        <w:spacing w:line="360" w:lineRule="auto"/>
        <w:jc w:val="left"/>
        <w:rPr>
          <w:rFonts w:hint="eastAsia" w:ascii="仿宋_GB2312" w:hAnsi="宋体" w:eastAsia="仿宋_GB2312" w:cs="宋体"/>
          <w:b/>
          <w:bCs/>
          <w:color w:val="000000"/>
          <w:kern w:val="0"/>
          <w:sz w:val="33"/>
          <w:szCs w:val="33"/>
          <w:highlight w:val="yellow"/>
        </w:rPr>
      </w:pPr>
    </w:p>
    <w:p>
      <w:pPr>
        <w:snapToGrid w:val="0"/>
        <w:spacing w:line="360" w:lineRule="auto"/>
        <w:jc w:val="left"/>
        <w:rPr>
          <w:rFonts w:hint="eastAsia" w:ascii="仿宋_GB2312" w:hAnsi="宋体" w:eastAsia="仿宋_GB2312" w:cs="宋体"/>
          <w:b/>
          <w:bCs/>
          <w:color w:val="000000"/>
          <w:kern w:val="0"/>
          <w:sz w:val="33"/>
          <w:szCs w:val="33"/>
          <w:highlight w:val="yellow"/>
        </w:rPr>
      </w:pPr>
    </w:p>
    <w:p>
      <w:pPr>
        <w:snapToGrid w:val="0"/>
        <w:spacing w:line="360" w:lineRule="auto"/>
        <w:jc w:val="left"/>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附件</w:t>
      </w:r>
      <w:r>
        <w:rPr>
          <w:rFonts w:hint="eastAsia" w:ascii="仿宋_GB2312" w:hAnsi="宋体" w:eastAsia="仿宋_GB2312" w:cs="宋体"/>
          <w:b/>
          <w:bCs/>
          <w:color w:val="000000"/>
          <w:kern w:val="0"/>
          <w:sz w:val="33"/>
          <w:szCs w:val="33"/>
          <w:highlight w:val="none"/>
          <w:lang w:val="en-US" w:eastAsia="zh-CN"/>
        </w:rPr>
        <w:t>5</w:t>
      </w:r>
      <w:r>
        <w:rPr>
          <w:rFonts w:hint="eastAsia" w:ascii="仿宋_GB2312" w:hAnsi="宋体" w:eastAsia="仿宋_GB2312" w:cs="宋体"/>
          <w:b/>
          <w:bCs/>
          <w:color w:val="000000"/>
          <w:kern w:val="0"/>
          <w:sz w:val="33"/>
          <w:szCs w:val="33"/>
          <w:highlight w:val="none"/>
        </w:rPr>
        <w:t>：关于本国产品比例的承诺函</w:t>
      </w:r>
      <w:r>
        <w:rPr>
          <w:rFonts w:hint="eastAsia" w:ascii="仿宋_GB2312" w:hAnsi="宋体" w:eastAsia="仿宋_GB2312" w:cs="宋体"/>
          <w:b/>
          <w:bCs/>
          <w:color w:val="000000"/>
          <w:kern w:val="0"/>
          <w:sz w:val="33"/>
          <w:szCs w:val="33"/>
          <w:highlight w:val="none"/>
          <w:lang w:eastAsia="zh-CN"/>
        </w:rPr>
        <w:t>格式</w:t>
      </w:r>
      <w:r>
        <w:rPr>
          <w:rFonts w:hint="eastAsia" w:ascii="仿宋_GB2312" w:eastAsia="仿宋_GB2312"/>
          <w:b/>
          <w:bCs/>
          <w:color w:val="000000"/>
          <w:sz w:val="33"/>
          <w:szCs w:val="33"/>
          <w:highlight w:val="none"/>
        </w:rPr>
        <w:t>（当采购项目或者采购包中含有多种产品的，供应商还应当提供本承诺函）：</w:t>
      </w:r>
    </w:p>
    <w:p>
      <w:pPr>
        <w:spacing w:line="360" w:lineRule="auto"/>
        <w:jc w:val="center"/>
        <w:rPr>
          <w:rFonts w:hint="eastAsia" w:ascii="仿宋_GB2312" w:hAnsi="宋体" w:eastAsia="仿宋_GB2312" w:cs="宋体"/>
          <w:b/>
          <w:bCs/>
          <w:color w:val="000000"/>
          <w:kern w:val="0"/>
          <w:sz w:val="33"/>
          <w:szCs w:val="33"/>
          <w:highlight w:val="none"/>
        </w:rPr>
      </w:pPr>
    </w:p>
    <w:p>
      <w:pPr>
        <w:spacing w:line="360" w:lineRule="auto"/>
        <w:jc w:val="center"/>
        <w:rPr>
          <w:rFonts w:hint="eastAsia" w:ascii="仿宋_GB2312" w:hAnsi="宋体" w:eastAsia="仿宋_GB2312" w:cs="宋体"/>
          <w:b/>
          <w:bCs/>
          <w:color w:val="000000"/>
          <w:kern w:val="0"/>
          <w:sz w:val="33"/>
          <w:szCs w:val="33"/>
          <w:highlight w:val="none"/>
          <w:lang w:eastAsia="zh-CN"/>
        </w:rPr>
      </w:pPr>
      <w:r>
        <w:rPr>
          <w:rFonts w:hint="eastAsia" w:ascii="仿宋_GB2312" w:hAnsi="宋体" w:eastAsia="仿宋_GB2312" w:cs="宋体"/>
          <w:b/>
          <w:bCs/>
          <w:color w:val="000000"/>
          <w:kern w:val="0"/>
          <w:sz w:val="33"/>
          <w:szCs w:val="33"/>
          <w:highlight w:val="none"/>
        </w:rPr>
        <w:t>关于本国产品比例的承诺函</w:t>
      </w:r>
      <w:r>
        <w:rPr>
          <w:rFonts w:hint="eastAsia" w:ascii="仿宋_GB2312" w:hAnsi="宋体" w:eastAsia="仿宋_GB2312" w:cs="宋体"/>
          <w:b/>
          <w:bCs/>
          <w:color w:val="000000"/>
          <w:kern w:val="0"/>
          <w:sz w:val="33"/>
          <w:szCs w:val="33"/>
          <w:highlight w:val="none"/>
          <w:lang w:eastAsia="zh-CN"/>
        </w:rPr>
        <w:t>（</w:t>
      </w:r>
      <w:r>
        <w:rPr>
          <w:rFonts w:hint="eastAsia" w:ascii="仿宋_GB2312" w:hAnsi="宋体" w:eastAsia="仿宋_GB2312" w:cs="宋体"/>
          <w:b/>
          <w:bCs/>
          <w:color w:val="000000"/>
          <w:kern w:val="0"/>
          <w:sz w:val="33"/>
          <w:szCs w:val="33"/>
          <w:highlight w:val="none"/>
          <w:lang w:val="en-US" w:eastAsia="zh-CN"/>
        </w:rPr>
        <w:t xml:space="preserve">分标 </w:t>
      </w:r>
      <w:r>
        <w:rPr>
          <w:rFonts w:hint="eastAsia" w:ascii="仿宋_GB2312" w:hAnsi="宋体" w:eastAsia="仿宋_GB2312" w:cs="宋体"/>
          <w:b/>
          <w:bCs/>
          <w:color w:val="000000"/>
          <w:kern w:val="0"/>
          <w:sz w:val="33"/>
          <w:szCs w:val="33"/>
          <w:highlight w:val="none"/>
          <w:u w:val="single"/>
          <w:lang w:val="en-US" w:eastAsia="zh-CN"/>
        </w:rPr>
        <w:t xml:space="preserve">    </w:t>
      </w:r>
      <w:r>
        <w:rPr>
          <w:rFonts w:hint="eastAsia" w:ascii="仿宋_GB2312" w:hAnsi="宋体" w:eastAsia="仿宋_GB2312" w:cs="宋体"/>
          <w:b/>
          <w:bCs/>
          <w:color w:val="000000"/>
          <w:kern w:val="0"/>
          <w:sz w:val="33"/>
          <w:szCs w:val="33"/>
          <w:highlight w:val="none"/>
          <w:lang w:eastAsia="zh-CN"/>
        </w:rPr>
        <w:t>）</w:t>
      </w:r>
    </w:p>
    <w:p>
      <w:pPr>
        <w:spacing w:line="360" w:lineRule="auto"/>
        <w:ind w:right="420" w:firstLine="480" w:firstLineChars="200"/>
        <w:rPr>
          <w:rFonts w:hint="eastAsia" w:ascii="宋体" w:hAnsi="宋体" w:eastAsia="宋体" w:cs="宋体"/>
          <w:color w:val="auto"/>
          <w:sz w:val="24"/>
          <w:highlight w:val="none"/>
        </w:rPr>
      </w:pPr>
    </w:p>
    <w:p>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 xml:space="preserve"> 本公司（单位）郑重声明，根据《国务院办公厅关于在政府采购中实施本国产品标准及相关政策的通知》（国办发〔2025〕34号）的规定，本公司（单位）本次</w:t>
      </w:r>
      <w:r>
        <w:rPr>
          <w:rFonts w:hint="eastAsia" w:ascii="仿宋_GB2312" w:hAnsi="宋体" w:eastAsia="仿宋_GB2312" w:cs="宋体"/>
          <w:color w:val="000000"/>
          <w:kern w:val="0"/>
          <w:sz w:val="24"/>
          <w:highlight w:val="none"/>
          <w:u w:val="none"/>
          <w:lang w:eastAsia="zh-CN"/>
        </w:rPr>
        <w:t>投标</w:t>
      </w:r>
      <w:r>
        <w:rPr>
          <w:rFonts w:hint="eastAsia" w:ascii="仿宋_GB2312" w:hAnsi="宋体" w:eastAsia="仿宋_GB2312" w:cs="宋体"/>
          <w:color w:val="000000"/>
          <w:kern w:val="0"/>
          <w:sz w:val="24"/>
          <w:highlight w:val="none"/>
          <w:u w:val="none"/>
        </w:rPr>
        <w:t>所提供的符合本国产品标准的产品成本之和占我公司（单位）本次</w:t>
      </w:r>
      <w:r>
        <w:rPr>
          <w:rFonts w:hint="eastAsia" w:ascii="仿宋_GB2312" w:hAnsi="宋体" w:eastAsia="仿宋_GB2312" w:cs="宋体"/>
          <w:color w:val="000000"/>
          <w:kern w:val="0"/>
          <w:sz w:val="24"/>
          <w:highlight w:val="none"/>
          <w:u w:val="none"/>
          <w:lang w:eastAsia="zh-CN"/>
        </w:rPr>
        <w:t>投标</w:t>
      </w:r>
      <w:r>
        <w:rPr>
          <w:rFonts w:hint="eastAsia" w:ascii="仿宋_GB2312" w:hAnsi="宋体" w:eastAsia="仿宋_GB2312" w:cs="宋体"/>
          <w:color w:val="000000"/>
          <w:kern w:val="0"/>
          <w:sz w:val="24"/>
          <w:highlight w:val="none"/>
          <w:u w:val="none"/>
        </w:rPr>
        <w:t>所提供的全部产品成本之和的比例达到80%以上。</w:t>
      </w:r>
    </w:p>
    <w:p>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本公司（单位）对上述声明内容的真实性负责。如有虚假，愿承担相应法律责任。</w:t>
      </w:r>
    </w:p>
    <w:p>
      <w:pPr>
        <w:spacing w:line="360" w:lineRule="auto"/>
        <w:ind w:right="420" w:firstLine="480" w:firstLineChars="200"/>
        <w:rPr>
          <w:rFonts w:hint="eastAsia" w:ascii="仿宋_GB2312" w:hAnsi="宋体" w:eastAsia="仿宋_GB2312" w:cs="宋体"/>
          <w:color w:val="000000"/>
          <w:kern w:val="0"/>
          <w:sz w:val="24"/>
          <w:highlight w:val="none"/>
          <w:u w:val="none"/>
        </w:rPr>
      </w:pPr>
    </w:p>
    <w:p>
      <w:pPr>
        <w:spacing w:line="360" w:lineRule="auto"/>
        <w:ind w:right="420" w:firstLine="4320" w:firstLineChars="18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公司（单位）名称（盖章）：　        </w:t>
      </w:r>
    </w:p>
    <w:p>
      <w:pPr>
        <w:spacing w:line="360" w:lineRule="auto"/>
        <w:ind w:right="420" w:firstLine="4560" w:firstLineChars="19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日期：    年 　 月　  日         </w:t>
      </w:r>
    </w:p>
    <w:p>
      <w:pPr>
        <w:spacing w:line="360" w:lineRule="auto"/>
        <w:ind w:right="420" w:firstLine="482" w:firstLineChars="200"/>
        <w:rPr>
          <w:rFonts w:hint="eastAsia" w:ascii="仿宋_GB2312" w:hAnsi="宋体" w:eastAsia="仿宋_GB2312" w:cs="宋体"/>
          <w:b/>
          <w:bCs/>
          <w:color w:val="000000"/>
          <w:kern w:val="0"/>
          <w:sz w:val="24"/>
          <w:highlight w:val="none"/>
          <w:u w:val="none"/>
        </w:rPr>
      </w:pPr>
    </w:p>
    <w:p>
      <w:pPr>
        <w:spacing w:line="360" w:lineRule="auto"/>
        <w:ind w:right="420" w:firstLine="482" w:firstLineChars="200"/>
        <w:rPr>
          <w:rFonts w:hint="eastAsia" w:ascii="仿宋_GB2312" w:hAnsi="宋体" w:eastAsia="仿宋_GB2312" w:cs="宋体"/>
          <w:b/>
          <w:bCs/>
          <w:color w:val="000000"/>
          <w:kern w:val="0"/>
          <w:sz w:val="24"/>
          <w:highlight w:val="none"/>
          <w:u w:val="none"/>
          <w:lang w:eastAsia="zh-CN"/>
        </w:rPr>
      </w:pPr>
      <w:r>
        <w:rPr>
          <w:rFonts w:hint="eastAsia" w:ascii="仿宋_GB2312" w:hAnsi="宋体" w:eastAsia="仿宋_GB2312" w:cs="宋体"/>
          <w:b/>
          <w:bCs/>
          <w:color w:val="000000"/>
          <w:kern w:val="0"/>
          <w:sz w:val="24"/>
          <w:highlight w:val="none"/>
          <w:u w:val="none"/>
        </w:rPr>
        <w:t>注：1.当采购项目或者采购包中含有多种产品时，</w:t>
      </w:r>
      <w:r>
        <w:rPr>
          <w:rFonts w:hint="eastAsia" w:ascii="仿宋_GB2312" w:hAnsi="宋体" w:eastAsia="仿宋_GB2312" w:cs="宋体"/>
          <w:b/>
          <w:bCs/>
          <w:color w:val="000000"/>
          <w:kern w:val="0"/>
          <w:sz w:val="24"/>
          <w:highlight w:val="none"/>
          <w:u w:val="none"/>
          <w:lang w:eastAsia="zh-CN"/>
        </w:rPr>
        <w:t>投标人</w:t>
      </w:r>
      <w:r>
        <w:rPr>
          <w:rFonts w:hint="eastAsia" w:ascii="仿宋_GB2312" w:hAnsi="宋体" w:eastAsia="仿宋_GB2312" w:cs="宋体"/>
          <w:b/>
          <w:bCs/>
          <w:color w:val="000000"/>
          <w:kern w:val="0"/>
          <w:sz w:val="24"/>
          <w:highlight w:val="none"/>
          <w:u w:val="none"/>
        </w:rPr>
        <w:t>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否则不享受价格扣除政策</w:t>
      </w:r>
      <w:r>
        <w:rPr>
          <w:rFonts w:hint="eastAsia" w:ascii="仿宋_GB2312" w:hAnsi="宋体" w:eastAsia="仿宋_GB2312" w:cs="宋体"/>
          <w:b/>
          <w:bCs/>
          <w:color w:val="000000"/>
          <w:kern w:val="0"/>
          <w:sz w:val="24"/>
          <w:highlight w:val="none"/>
          <w:u w:val="none"/>
          <w:lang w:eastAsia="zh-CN"/>
        </w:rPr>
        <w:t>；</w:t>
      </w:r>
    </w:p>
    <w:p>
      <w:pPr>
        <w:spacing w:line="360" w:lineRule="auto"/>
        <w:ind w:right="420"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2.若中标人依法享受本国产品优惠政策的，</w:t>
      </w:r>
      <w:r>
        <w:rPr>
          <w:rFonts w:hint="eastAsia" w:ascii="仿宋_GB2312" w:hAnsi="宋体" w:eastAsia="仿宋_GB2312" w:cs="宋体"/>
          <w:b/>
          <w:bCs/>
          <w:color w:val="000000"/>
          <w:kern w:val="0"/>
          <w:sz w:val="24"/>
          <w:highlight w:val="none"/>
          <w:u w:val="none"/>
          <w:lang w:eastAsia="zh-CN"/>
        </w:rPr>
        <w:t>中标人</w:t>
      </w:r>
      <w:r>
        <w:rPr>
          <w:rFonts w:hint="eastAsia" w:ascii="仿宋_GB2312" w:hAnsi="宋体" w:eastAsia="仿宋_GB2312" w:cs="宋体"/>
          <w:b/>
          <w:bCs/>
          <w:color w:val="000000"/>
          <w:kern w:val="0"/>
          <w:sz w:val="24"/>
          <w:highlight w:val="none"/>
          <w:u w:val="none"/>
        </w:rPr>
        <w:t>提供的声明函或有关证明文件应当随</w:t>
      </w:r>
      <w:r>
        <w:rPr>
          <w:rFonts w:hint="eastAsia" w:ascii="仿宋_GB2312" w:hAnsi="宋体" w:eastAsia="仿宋_GB2312" w:cs="宋体"/>
          <w:b/>
          <w:bCs/>
          <w:color w:val="000000"/>
          <w:kern w:val="0"/>
          <w:sz w:val="24"/>
          <w:highlight w:val="none"/>
          <w:u w:val="none"/>
          <w:lang w:val="en-US" w:eastAsia="zh-CN"/>
        </w:rPr>
        <w:t>中标</w:t>
      </w:r>
      <w:r>
        <w:rPr>
          <w:rFonts w:hint="eastAsia" w:ascii="仿宋_GB2312" w:hAnsi="宋体" w:eastAsia="仿宋_GB2312" w:cs="宋体"/>
          <w:b/>
          <w:bCs/>
          <w:color w:val="000000"/>
          <w:kern w:val="0"/>
          <w:sz w:val="24"/>
          <w:highlight w:val="none"/>
          <w:u w:val="none"/>
        </w:rPr>
        <w:t>结果同时公告。其他未尽事宜按照《国务院办公厅关于在政府采购中实施本国产品标准及相关政策的通知》（国办发〔2025〕34号）执行。</w:t>
      </w:r>
    </w:p>
    <w:p>
      <w:pPr>
        <w:spacing w:line="360" w:lineRule="auto"/>
        <w:ind w:right="420"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3.</w:t>
      </w:r>
      <w:r>
        <w:rPr>
          <w:rFonts w:hint="eastAsia" w:ascii="仿宋_GB2312" w:hAnsi="宋体" w:eastAsia="仿宋_GB2312" w:cs="宋体"/>
          <w:b/>
          <w:bCs/>
          <w:color w:val="000000"/>
          <w:kern w:val="0"/>
          <w:sz w:val="24"/>
          <w:highlight w:val="none"/>
          <w:u w:val="none"/>
        </w:rPr>
        <w:t>当采购项目或者采购包中仅含有单一产品时，无须提供本声明函。</w:t>
      </w:r>
    </w:p>
    <w:p>
      <w:pPr>
        <w:spacing w:line="320" w:lineRule="exact"/>
        <w:ind w:right="720" w:firstLine="480"/>
        <w:jc w:val="right"/>
        <w:rPr>
          <w:rFonts w:hint="eastAsia" w:ascii="仿宋_GB2312" w:hAnsi="宋体" w:eastAsia="仿宋_GB2312" w:cs="Courier New"/>
          <w:sz w:val="32"/>
          <w:szCs w:val="32"/>
        </w:rPr>
      </w:pPr>
    </w:p>
    <w:p>
      <w:pPr>
        <w:pStyle w:val="826"/>
        <w:rPr>
          <w:rFonts w:hint="eastAsia" w:ascii="仿宋_GB2312" w:eastAsia="仿宋_GB2312"/>
          <w:b/>
          <w:bCs/>
          <w:color w:val="000000"/>
        </w:rPr>
      </w:pPr>
    </w:p>
    <w:p>
      <w:pPr>
        <w:pStyle w:val="826"/>
        <w:rPr>
          <w:rFonts w:hint="eastAsia" w:ascii="仿宋_GB2312" w:eastAsia="仿宋_GB2312"/>
          <w:b/>
          <w:bCs/>
          <w:color w:val="000000"/>
        </w:rPr>
      </w:pPr>
    </w:p>
    <w:p>
      <w:pPr>
        <w:pStyle w:val="826"/>
        <w:rPr>
          <w:rFonts w:ascii="仿宋_GB2312" w:eastAsia="仿宋_GB2312"/>
          <w:b/>
          <w:bCs/>
          <w:color w:val="000000"/>
        </w:rPr>
      </w:pPr>
      <w:r>
        <w:rPr>
          <w:rFonts w:hint="eastAsia" w:ascii="仿宋_GB2312" w:eastAsia="仿宋_GB2312"/>
          <w:b/>
          <w:bCs/>
          <w:color w:val="000000"/>
        </w:rPr>
        <w:t>（2）投标报价明细表格式（必须提供）：</w:t>
      </w:r>
    </w:p>
    <w:p>
      <w:pPr>
        <w:pStyle w:val="832"/>
        <w:jc w:val="center"/>
        <w:rPr>
          <w:rFonts w:hint="eastAsia" w:ascii="仿宋_GB2312" w:eastAsia="仿宋_GB2312"/>
          <w:color w:val="000000"/>
        </w:rPr>
      </w:pPr>
      <w:r>
        <w:rPr>
          <w:rFonts w:hint="eastAsia" w:ascii="仿宋_GB2312" w:eastAsia="仿宋_GB2312"/>
          <w:b/>
          <w:bCs/>
          <w:color w:val="000000"/>
          <w:sz w:val="33"/>
          <w:szCs w:val="33"/>
        </w:rPr>
        <w:t>投标报价明细表</w:t>
      </w:r>
      <w:r>
        <w:rPr>
          <w:rFonts w:hint="eastAsia" w:ascii="仿宋_GB2312" w:eastAsia="仿宋_GB2312"/>
          <w:b/>
          <w:bCs/>
          <w:color w:val="auto"/>
          <w:sz w:val="33"/>
          <w:szCs w:val="33"/>
          <w:highlight w:val="none"/>
        </w:rPr>
        <w:t>（</w:t>
      </w:r>
      <w:r>
        <w:rPr>
          <w:rFonts w:hint="eastAsia" w:ascii="仿宋_GB2312" w:eastAsia="仿宋_GB2312"/>
          <w:b/>
          <w:bCs/>
          <w:color w:val="auto"/>
          <w:sz w:val="33"/>
          <w:szCs w:val="33"/>
          <w:highlight w:val="none"/>
          <w:lang w:eastAsia="zh-CN"/>
        </w:rPr>
        <w:t>分标</w:t>
      </w:r>
      <w:r>
        <w:rPr>
          <w:rFonts w:hint="eastAsia" w:ascii="仿宋_GB2312" w:eastAsia="仿宋_GB2312"/>
          <w:b/>
          <w:bCs/>
          <w:color w:val="auto"/>
          <w:sz w:val="33"/>
          <w:szCs w:val="33"/>
          <w:highlight w:val="none"/>
          <w:lang w:val="en-US" w:eastAsia="zh-CN"/>
        </w:rPr>
        <w:t xml:space="preserve"> </w:t>
      </w:r>
      <w:r>
        <w:rPr>
          <w:rFonts w:hint="eastAsia" w:ascii="仿宋_GB2312" w:eastAsia="仿宋_GB2312"/>
          <w:b/>
          <w:bCs/>
          <w:color w:val="auto"/>
          <w:sz w:val="33"/>
          <w:szCs w:val="33"/>
          <w:highlight w:val="none"/>
          <w:u w:val="single"/>
          <w:lang w:val="en-US" w:eastAsia="zh-CN"/>
        </w:rPr>
        <w:t xml:space="preserve">    </w:t>
      </w:r>
      <w:r>
        <w:rPr>
          <w:rFonts w:hint="eastAsia" w:ascii="仿宋_GB2312" w:eastAsia="仿宋_GB2312"/>
          <w:b/>
          <w:bCs/>
          <w:color w:val="auto"/>
          <w:sz w:val="33"/>
          <w:szCs w:val="33"/>
          <w:highlight w:val="none"/>
        </w:rPr>
        <w:t>）</w:t>
      </w:r>
    </w:p>
    <w:p>
      <w:pPr>
        <w:pStyle w:val="826"/>
        <w:spacing w:line="405" w:lineRule="atLeast"/>
        <w:rPr>
          <w:rFonts w:hint="eastAsia" w:ascii="仿宋_GB2312" w:eastAsia="仿宋_GB2312"/>
          <w:color w:val="000000"/>
        </w:rPr>
      </w:pPr>
      <w:r>
        <w:rPr>
          <w:rFonts w:hint="eastAsia" w:ascii="仿宋_GB2312" w:eastAsia="仿宋_GB2312"/>
          <w:color w:val="000000"/>
        </w:rPr>
        <w:t>    项目名称：</w:t>
      </w:r>
    </w:p>
    <w:p>
      <w:pPr>
        <w:pStyle w:val="826"/>
        <w:spacing w:line="405" w:lineRule="atLeast"/>
        <w:rPr>
          <w:rFonts w:hint="eastAsia" w:ascii="仿宋_GB2312" w:eastAsia="仿宋_GB2312"/>
          <w:color w:val="000000"/>
        </w:rPr>
      </w:pPr>
      <w:r>
        <w:rPr>
          <w:rFonts w:hint="eastAsia" w:ascii="仿宋_GB2312" w:eastAsia="仿宋_GB2312"/>
          <w:color w:val="000000"/>
        </w:rPr>
        <w:t>    项目编号：</w:t>
      </w:r>
    </w:p>
    <w:p>
      <w:pPr>
        <w:pStyle w:val="826"/>
        <w:jc w:val="right"/>
        <w:rPr>
          <w:rFonts w:hint="eastAsia" w:ascii="仿宋_GB2312" w:eastAsia="仿宋_GB2312"/>
          <w:color w:val="000000"/>
        </w:rPr>
      </w:pPr>
      <w:r>
        <w:rPr>
          <w:rFonts w:hint="eastAsia" w:ascii="仿宋_GB2312" w:eastAsia="仿宋_GB2312"/>
          <w:color w:val="000000"/>
        </w:rPr>
        <w:t> 金额单位：人民币（元）</w:t>
      </w:r>
    </w:p>
    <w:tbl>
      <w:tblPr>
        <w:tblStyle w:val="48"/>
        <w:tblW w:w="485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46"/>
        <w:gridCol w:w="1251"/>
        <w:gridCol w:w="1122"/>
        <w:gridCol w:w="707"/>
        <w:gridCol w:w="1148"/>
        <w:gridCol w:w="1167"/>
        <w:gridCol w:w="1115"/>
        <w:gridCol w:w="164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6"/>
              <w:jc w:val="center"/>
              <w:rPr>
                <w:rFonts w:hint="eastAsia" w:ascii="仿宋_GB2312" w:eastAsia="仿宋_GB2312"/>
                <w:color w:val="000000"/>
              </w:rPr>
            </w:pPr>
            <w:r>
              <w:rPr>
                <w:rFonts w:hint="eastAsia" w:ascii="仿宋_GB2312" w:eastAsia="仿宋_GB2312"/>
                <w:color w:val="000000"/>
              </w:rPr>
              <w:t>序号</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6"/>
              <w:jc w:val="center"/>
              <w:rPr>
                <w:rFonts w:hint="eastAsia" w:ascii="仿宋_GB2312" w:eastAsia="仿宋_GB2312"/>
                <w:color w:val="000000"/>
              </w:rPr>
            </w:pPr>
            <w:r>
              <w:rPr>
                <w:rFonts w:hint="eastAsia" w:ascii="仿宋_GB2312" w:eastAsia="仿宋_GB2312"/>
                <w:color w:val="000000"/>
              </w:rPr>
              <w:t>货物名称</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6"/>
              <w:jc w:val="center"/>
              <w:rPr>
                <w:rFonts w:hint="eastAsia" w:ascii="仿宋_GB2312" w:eastAsia="仿宋_GB2312"/>
                <w:color w:val="000000"/>
              </w:rPr>
            </w:pPr>
            <w:r>
              <w:rPr>
                <w:rFonts w:hint="eastAsia" w:ascii="仿宋_GB2312" w:eastAsia="仿宋_GB2312"/>
                <w:color w:val="000000"/>
              </w:rPr>
              <w:t>生产厂家</w:t>
            </w:r>
          </w:p>
        </w:tc>
        <w:tc>
          <w:tcPr>
            <w:tcW w:w="7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6"/>
              <w:jc w:val="center"/>
              <w:rPr>
                <w:rFonts w:hint="eastAsia" w:ascii="仿宋_GB2312" w:eastAsia="仿宋_GB2312"/>
                <w:color w:val="000000"/>
              </w:rPr>
            </w:pPr>
            <w:r>
              <w:rPr>
                <w:rFonts w:hint="eastAsia" w:ascii="仿宋_GB2312" w:eastAsia="仿宋_GB2312"/>
                <w:color w:val="000000"/>
              </w:rPr>
              <w:t>品牌</w:t>
            </w:r>
          </w:p>
        </w:tc>
        <w:tc>
          <w:tcPr>
            <w:tcW w:w="11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6"/>
              <w:jc w:val="center"/>
              <w:rPr>
                <w:rFonts w:hint="eastAsia" w:ascii="仿宋_GB2312" w:eastAsia="仿宋_GB2312"/>
                <w:color w:val="000000"/>
              </w:rPr>
            </w:pPr>
            <w:r>
              <w:rPr>
                <w:rFonts w:hint="eastAsia" w:ascii="仿宋_GB2312" w:eastAsia="仿宋_GB2312"/>
                <w:color w:val="000000"/>
              </w:rPr>
              <w:t>规格型号</w:t>
            </w:r>
          </w:p>
        </w:tc>
        <w:tc>
          <w:tcPr>
            <w:tcW w:w="116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6"/>
              <w:jc w:val="center"/>
              <w:rPr>
                <w:rFonts w:hint="eastAsia" w:ascii="仿宋_GB2312" w:eastAsia="仿宋_GB2312"/>
                <w:color w:val="000000"/>
              </w:rPr>
            </w:pPr>
            <w:r>
              <w:rPr>
                <w:rFonts w:hint="eastAsia" w:ascii="仿宋_GB2312" w:eastAsia="仿宋_GB2312"/>
                <w:color w:val="000000"/>
              </w:rPr>
              <w:t>数量及单位</w:t>
            </w:r>
          </w:p>
        </w:tc>
        <w:tc>
          <w:tcPr>
            <w:tcW w:w="1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6"/>
              <w:jc w:val="center"/>
              <w:rPr>
                <w:rFonts w:hint="eastAsia" w:ascii="仿宋_GB2312" w:eastAsia="仿宋_GB2312"/>
                <w:color w:val="000000"/>
              </w:rPr>
            </w:pPr>
            <w:r>
              <w:rPr>
                <w:rFonts w:hint="eastAsia" w:ascii="仿宋_GB2312" w:eastAsia="仿宋_GB2312"/>
                <w:color w:val="000000"/>
              </w:rPr>
              <w:t>单价</w:t>
            </w:r>
          </w:p>
        </w:tc>
        <w:tc>
          <w:tcPr>
            <w:tcW w:w="16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6"/>
              <w:jc w:val="center"/>
              <w:rPr>
                <w:rFonts w:hint="eastAsia" w:ascii="仿宋_GB2312" w:eastAsia="仿宋_GB2312"/>
                <w:color w:val="000000"/>
              </w:rPr>
            </w:pPr>
            <w:r>
              <w:rPr>
                <w:rFonts w:hint="eastAsia" w:ascii="仿宋_GB2312" w:eastAsia="仿宋_GB2312"/>
                <w:color w:val="000000"/>
              </w:rPr>
              <w:t>单项合价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0"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6"/>
              <w:jc w:val="center"/>
              <w:rPr>
                <w:rFonts w:hint="eastAsia" w:ascii="仿宋_GB2312" w:eastAsia="仿宋_GB2312"/>
                <w:color w:val="000000"/>
              </w:rPr>
            </w:pPr>
            <w:r>
              <w:rPr>
                <w:rFonts w:hint="eastAsia" w:ascii="仿宋_GB2312" w:eastAsia="仿宋_GB2312"/>
                <w:color w:val="000000"/>
              </w:rPr>
              <w:t>1</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6"/>
              <w:jc w:val="center"/>
              <w:rPr>
                <w:rFonts w:hint="eastAsia" w:ascii="仿宋_GB2312" w:eastAsia="仿宋_GB2312"/>
                <w:color w:val="000000"/>
              </w:rPr>
            </w:pPr>
            <w:r>
              <w:rPr>
                <w:rFonts w:hint="eastAsia" w:ascii="仿宋_GB2312" w:eastAsia="仿宋_GB2312"/>
                <w:color w:val="000000"/>
              </w:rPr>
              <w:t> </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6"/>
              <w:jc w:val="center"/>
              <w:rPr>
                <w:rFonts w:hint="eastAsia" w:ascii="仿宋_GB2312" w:eastAsia="仿宋_GB2312"/>
                <w:color w:val="000000"/>
              </w:rPr>
            </w:pPr>
            <w:r>
              <w:rPr>
                <w:rFonts w:hint="eastAsia" w:ascii="仿宋_GB2312" w:eastAsia="仿宋_GB2312"/>
                <w:color w:val="000000"/>
              </w:rPr>
              <w:t> </w:t>
            </w:r>
          </w:p>
        </w:tc>
        <w:tc>
          <w:tcPr>
            <w:tcW w:w="7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6"/>
              <w:jc w:val="center"/>
              <w:rPr>
                <w:rFonts w:hint="eastAsia" w:ascii="仿宋_GB2312" w:eastAsia="仿宋_GB2312"/>
                <w:color w:val="000000"/>
              </w:rPr>
            </w:pPr>
            <w:r>
              <w:rPr>
                <w:rFonts w:hint="eastAsia" w:ascii="仿宋_GB2312" w:eastAsia="仿宋_GB2312"/>
                <w:color w:val="000000"/>
              </w:rPr>
              <w:t> </w:t>
            </w:r>
          </w:p>
        </w:tc>
        <w:tc>
          <w:tcPr>
            <w:tcW w:w="11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6"/>
              <w:jc w:val="center"/>
              <w:rPr>
                <w:rFonts w:hint="eastAsia" w:ascii="仿宋_GB2312" w:eastAsia="仿宋_GB2312"/>
                <w:color w:val="000000"/>
              </w:rPr>
            </w:pPr>
            <w:r>
              <w:rPr>
                <w:rFonts w:hint="eastAsia" w:ascii="仿宋_GB2312" w:eastAsia="仿宋_GB2312"/>
                <w:color w:val="000000"/>
              </w:rPr>
              <w:t> </w:t>
            </w:r>
          </w:p>
        </w:tc>
        <w:tc>
          <w:tcPr>
            <w:tcW w:w="116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6"/>
              <w:jc w:val="center"/>
              <w:rPr>
                <w:rFonts w:hint="eastAsia" w:ascii="仿宋_GB2312" w:eastAsia="仿宋_GB2312"/>
                <w:color w:val="000000"/>
              </w:rPr>
            </w:pPr>
            <w:r>
              <w:rPr>
                <w:rFonts w:hint="eastAsia" w:ascii="仿宋_GB2312" w:eastAsia="仿宋_GB2312"/>
                <w:color w:val="000000"/>
              </w:rPr>
              <w:t> </w:t>
            </w:r>
          </w:p>
        </w:tc>
        <w:tc>
          <w:tcPr>
            <w:tcW w:w="1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6"/>
              <w:jc w:val="center"/>
              <w:rPr>
                <w:rFonts w:hint="eastAsia" w:ascii="仿宋_GB2312" w:eastAsia="仿宋_GB2312"/>
                <w:color w:val="000000"/>
              </w:rPr>
            </w:pPr>
            <w:r>
              <w:rPr>
                <w:rFonts w:hint="eastAsia" w:ascii="仿宋_GB2312" w:eastAsia="仿宋_GB2312"/>
                <w:color w:val="000000"/>
              </w:rPr>
              <w:t> </w:t>
            </w:r>
          </w:p>
        </w:tc>
        <w:tc>
          <w:tcPr>
            <w:tcW w:w="16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6"/>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6"/>
              <w:jc w:val="center"/>
              <w:rPr>
                <w:rFonts w:hint="eastAsia" w:ascii="仿宋_GB2312" w:eastAsia="仿宋_GB2312"/>
                <w:color w:val="000000"/>
              </w:rPr>
            </w:pPr>
            <w:r>
              <w:rPr>
                <w:rFonts w:hint="eastAsia" w:ascii="仿宋_GB2312" w:eastAsia="仿宋_GB2312"/>
                <w:color w:val="000000"/>
              </w:rPr>
              <w:t>2</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6"/>
              <w:jc w:val="center"/>
              <w:rPr>
                <w:rFonts w:hint="eastAsia" w:ascii="仿宋_GB2312" w:eastAsia="仿宋_GB2312"/>
                <w:color w:val="000000"/>
              </w:rPr>
            </w:pPr>
            <w:r>
              <w:rPr>
                <w:rFonts w:hint="eastAsia" w:ascii="仿宋_GB2312" w:eastAsia="仿宋_GB2312"/>
                <w:color w:val="000000"/>
              </w:rPr>
              <w:t> </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6"/>
              <w:jc w:val="center"/>
              <w:rPr>
                <w:rFonts w:hint="eastAsia" w:ascii="仿宋_GB2312" w:eastAsia="仿宋_GB2312"/>
                <w:color w:val="000000"/>
              </w:rPr>
            </w:pPr>
            <w:r>
              <w:rPr>
                <w:rFonts w:hint="eastAsia" w:ascii="仿宋_GB2312" w:eastAsia="仿宋_GB2312"/>
                <w:color w:val="000000"/>
              </w:rPr>
              <w:t> </w:t>
            </w:r>
          </w:p>
        </w:tc>
        <w:tc>
          <w:tcPr>
            <w:tcW w:w="7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6"/>
              <w:jc w:val="center"/>
              <w:rPr>
                <w:rFonts w:hint="eastAsia" w:ascii="仿宋_GB2312" w:eastAsia="仿宋_GB2312"/>
                <w:color w:val="000000"/>
              </w:rPr>
            </w:pPr>
            <w:r>
              <w:rPr>
                <w:rFonts w:hint="eastAsia" w:ascii="仿宋_GB2312" w:eastAsia="仿宋_GB2312"/>
                <w:color w:val="000000"/>
              </w:rPr>
              <w:t> </w:t>
            </w:r>
          </w:p>
        </w:tc>
        <w:tc>
          <w:tcPr>
            <w:tcW w:w="11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6"/>
              <w:jc w:val="center"/>
              <w:rPr>
                <w:rFonts w:hint="eastAsia" w:ascii="仿宋_GB2312" w:eastAsia="仿宋_GB2312"/>
                <w:color w:val="000000"/>
              </w:rPr>
            </w:pPr>
            <w:r>
              <w:rPr>
                <w:rFonts w:hint="eastAsia" w:ascii="仿宋_GB2312" w:eastAsia="仿宋_GB2312"/>
                <w:color w:val="000000"/>
              </w:rPr>
              <w:t> </w:t>
            </w:r>
          </w:p>
        </w:tc>
        <w:tc>
          <w:tcPr>
            <w:tcW w:w="116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6"/>
              <w:jc w:val="center"/>
              <w:rPr>
                <w:rFonts w:hint="eastAsia" w:ascii="仿宋_GB2312" w:eastAsia="仿宋_GB2312"/>
                <w:color w:val="000000"/>
              </w:rPr>
            </w:pPr>
            <w:r>
              <w:rPr>
                <w:rFonts w:hint="eastAsia" w:ascii="仿宋_GB2312" w:eastAsia="仿宋_GB2312"/>
                <w:color w:val="000000"/>
              </w:rPr>
              <w:t> </w:t>
            </w:r>
          </w:p>
        </w:tc>
        <w:tc>
          <w:tcPr>
            <w:tcW w:w="1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6"/>
              <w:jc w:val="center"/>
              <w:rPr>
                <w:rFonts w:hint="eastAsia" w:ascii="仿宋_GB2312" w:eastAsia="仿宋_GB2312"/>
                <w:color w:val="000000"/>
              </w:rPr>
            </w:pPr>
            <w:r>
              <w:rPr>
                <w:rFonts w:hint="eastAsia" w:ascii="仿宋_GB2312" w:eastAsia="仿宋_GB2312"/>
                <w:color w:val="000000"/>
              </w:rPr>
              <w:t> </w:t>
            </w:r>
          </w:p>
        </w:tc>
        <w:tc>
          <w:tcPr>
            <w:tcW w:w="16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6"/>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3826"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6"/>
              <w:jc w:val="center"/>
              <w:rPr>
                <w:rFonts w:hint="eastAsia" w:ascii="仿宋_GB2312" w:eastAsia="仿宋_GB2312"/>
                <w:color w:val="000000"/>
              </w:rPr>
            </w:pPr>
            <w:r>
              <w:rPr>
                <w:rFonts w:hint="eastAsia" w:ascii="仿宋_GB2312" w:eastAsia="仿宋_GB2312"/>
                <w:color w:val="000000"/>
              </w:rPr>
              <w:t>专用耗材</w:t>
            </w:r>
          </w:p>
        </w:tc>
        <w:tc>
          <w:tcPr>
            <w:tcW w:w="5076"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6"/>
              <w:jc w:val="center"/>
              <w:rPr>
                <w:rFonts w:hint="eastAsia" w:ascii="仿宋_GB2312" w:eastAsia="仿宋_GB2312"/>
                <w:color w:val="000000"/>
              </w:rPr>
            </w:pPr>
            <w:r>
              <w:rPr>
                <w:rFonts w:hint="eastAsia" w:ascii="仿宋_GB2312" w:eastAsia="仿宋_GB2312"/>
                <w:color w:val="000000"/>
              </w:rPr>
              <w:t>已含在投标报价中</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8902" w:type="dxa"/>
            <w:gridSpan w:val="8"/>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6"/>
              <w:spacing w:line="405" w:lineRule="atLeast"/>
              <w:rPr>
                <w:rFonts w:hint="eastAsia" w:ascii="仿宋_GB2312" w:eastAsia="仿宋_GB2312"/>
                <w:color w:val="000000"/>
              </w:rPr>
            </w:pPr>
            <w:r>
              <w:rPr>
                <w:rFonts w:hint="eastAsia" w:ascii="仿宋_GB2312" w:eastAsia="仿宋_GB2312"/>
                <w:color w:val="000000"/>
              </w:rPr>
              <w:t>投标总价大写：</w:t>
            </w:r>
            <w:r>
              <w:rPr>
                <w:rFonts w:hint="eastAsia" w:ascii="仿宋_GB2312" w:eastAsia="仿宋_GB2312"/>
                <w:color w:val="000000"/>
                <w:u w:val="single"/>
              </w:rPr>
              <w:t>            </w:t>
            </w:r>
            <w:r>
              <w:rPr>
                <w:rFonts w:hint="eastAsia" w:ascii="仿宋_GB2312" w:eastAsia="仿宋_GB2312"/>
                <w:color w:val="000000"/>
              </w:rPr>
              <w:t>                ¥</w:t>
            </w:r>
            <w:r>
              <w:rPr>
                <w:rFonts w:hint="eastAsia" w:ascii="仿宋_GB2312" w:eastAsia="仿宋_GB2312"/>
                <w:color w:val="000000"/>
                <w:u w:val="single"/>
              </w:rPr>
              <w:t>       </w:t>
            </w: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826"/>
        <w:spacing w:line="405" w:lineRule="atLeast"/>
        <w:rPr>
          <w:rFonts w:hint="eastAsia" w:ascii="仿宋_GB2312" w:eastAsia="仿宋_GB2312"/>
          <w:color w:val="000000"/>
        </w:rPr>
      </w:pPr>
      <w:r>
        <w:rPr>
          <w:rFonts w:hint="eastAsia" w:ascii="仿宋_GB2312" w:eastAsia="仿宋_GB2312"/>
          <w:color w:val="000000"/>
        </w:rPr>
        <w:t>    注：</w:t>
      </w:r>
      <w:r>
        <w:rPr>
          <w:rFonts w:hint="eastAsia" w:ascii="仿宋_GB2312" w:eastAsia="仿宋_GB2312"/>
          <w:b/>
          <w:bCs/>
          <w:color w:val="000000"/>
        </w:rPr>
        <w:t>1.此项材料必须以PDF格式上传；</w:t>
      </w:r>
      <w:r>
        <w:rPr>
          <w:rFonts w:hint="eastAsia" w:ascii="仿宋_GB2312" w:eastAsia="仿宋_GB2312"/>
          <w:color w:val="000000"/>
        </w:rPr>
        <w:br w:type="textWrapping"/>
      </w:r>
      <w:r>
        <w:rPr>
          <w:rFonts w:hint="eastAsia" w:ascii="仿宋_GB2312" w:eastAsia="仿宋_GB2312"/>
          <w:color w:val="000000"/>
        </w:rPr>
        <w:t>    2.报价一经涂改，应在涂改处加盖投标人CA电子签章或者由法定代表人或授权委托代理人签字或盖章，否则其投标作无效标处理。</w:t>
      </w:r>
      <w:r>
        <w:rPr>
          <w:rFonts w:hint="eastAsia" w:ascii="仿宋_GB2312" w:eastAsia="仿宋_GB2312"/>
          <w:color w:val="000000"/>
        </w:rPr>
        <w:br w:type="textWrapping"/>
      </w:r>
      <w:r>
        <w:rPr>
          <w:rFonts w:hint="eastAsia" w:ascii="仿宋_GB2312" w:eastAsia="仿宋_GB2312"/>
          <w:color w:val="000000"/>
        </w:rPr>
        <w:t>    3.投标报价包括货物及货物运抵指定交付地点的所有成本、各种费用的总和；</w:t>
      </w:r>
      <w:r>
        <w:rPr>
          <w:rFonts w:hint="eastAsia" w:ascii="仿宋_GB2312" w:eastAsia="仿宋_GB2312"/>
          <w:color w:val="000000"/>
        </w:rPr>
        <w:br w:type="textWrapping"/>
      </w:r>
      <w:r>
        <w:rPr>
          <w:rFonts w:hint="eastAsia" w:ascii="仿宋_GB2312" w:eastAsia="仿宋_GB2312"/>
          <w:b/>
          <w:bCs/>
          <w:color w:val="000000"/>
        </w:rPr>
        <w:t xml:space="preserve">    </w:t>
      </w:r>
      <w:r>
        <w:rPr>
          <w:rFonts w:hint="eastAsia" w:ascii="仿宋_GB2312" w:eastAsia="仿宋_GB2312"/>
          <w:color w:val="000000"/>
        </w:rPr>
        <w:t xml:space="preserve"> </w:t>
      </w:r>
      <w:r>
        <w:rPr>
          <w:rFonts w:hint="eastAsia" w:ascii="仿宋_GB2312" w:eastAsia="仿宋_GB2312"/>
          <w:color w:val="000000"/>
          <w:lang w:val="en-US" w:eastAsia="zh-CN"/>
        </w:rPr>
        <w:t>4</w:t>
      </w:r>
      <w:r>
        <w:rPr>
          <w:rFonts w:hint="eastAsia" w:ascii="仿宋_GB2312" w:eastAsia="仿宋_GB2312"/>
          <w:color w:val="000000"/>
        </w:rPr>
        <w:t>投标报价明细表单价汇总须与投标总价一致，投标总价须与开标一览表投标总报价一致。</w:t>
      </w:r>
    </w:p>
    <w:p>
      <w:pPr>
        <w:pStyle w:val="826"/>
        <w:spacing w:line="405" w:lineRule="atLeast"/>
        <w:rPr>
          <w:rFonts w:hint="eastAsia" w:ascii="仿宋_GB2312" w:eastAsia="仿宋_GB2312"/>
          <w:color w:val="000000"/>
        </w:rPr>
      </w:pPr>
      <w:r>
        <w:rPr>
          <w:rFonts w:hint="eastAsia" w:ascii="仿宋_GB2312" w:eastAsia="仿宋_GB2312"/>
          <w:color w:val="000000"/>
        </w:rPr>
        <w:t> </w:t>
      </w:r>
    </w:p>
    <w:p>
      <w:pPr>
        <w:pStyle w:val="826"/>
        <w:ind w:left="-2"/>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b/>
          <w:bCs/>
          <w:color w:val="000000"/>
          <w:u w:val="single"/>
        </w:rPr>
        <w:t>       </w:t>
      </w:r>
    </w:p>
    <w:p>
      <w:pPr>
        <w:pStyle w:val="826"/>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826"/>
        <w:jc w:val="righ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olor w:val="000000"/>
        </w:rPr>
        <w:t>                                                          日期：   年 月 日</w:t>
      </w: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pacing w:line="276" w:lineRule="auto"/>
        <w:rPr>
          <w:rFonts w:hint="eastAsia"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pPr>
        <w:spacing w:line="276" w:lineRule="auto"/>
        <w:rPr>
          <w:rFonts w:hint="eastAsia" w:ascii="仿宋_GB2312" w:hAnsi="宋体" w:eastAsia="仿宋_GB2312"/>
          <w:b/>
          <w:bCs/>
          <w:w w:val="95"/>
          <w:sz w:val="56"/>
          <w:szCs w:val="56"/>
        </w:rPr>
      </w:pPr>
    </w:p>
    <w:p>
      <w:pPr>
        <w:spacing w:line="320" w:lineRule="exact"/>
        <w:ind w:right="1080"/>
        <w:jc w:val="lef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pPr>
        <w:snapToGrid w:val="0"/>
        <w:spacing w:before="50" w:after="50"/>
        <w:rPr>
          <w:rFonts w:ascii="仿宋_GB2312" w:eastAsia="仿宋_GB2312"/>
          <w:b/>
          <w:bCs/>
          <w:sz w:val="24"/>
        </w:rPr>
      </w:pPr>
    </w:p>
    <w:p>
      <w:pPr>
        <w:tabs>
          <w:tab w:val="left" w:pos="3870"/>
          <w:tab w:val="left" w:pos="4085"/>
        </w:tabs>
        <w:snapToGrid w:val="0"/>
        <w:spacing w:line="240" w:lineRule="auto"/>
        <w:jc w:val="center"/>
        <w:rPr>
          <w:sz w:val="44"/>
          <w:szCs w:val="44"/>
        </w:rPr>
      </w:pPr>
      <w:r>
        <w:rPr>
          <w:sz w:val="44"/>
          <w:szCs w:val="44"/>
        </w:rPr>
        <w:t>目    录</w:t>
      </w:r>
    </w:p>
    <w:p>
      <w:pPr>
        <w:pStyle w:val="379"/>
        <w:spacing w:before="0" w:beforeAutospacing="0" w:after="0" w:afterAutospacing="0" w:line="40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w:t>
      </w:r>
    </w:p>
    <w:p>
      <w:pPr>
        <w:pStyle w:val="37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w:t>
      </w:r>
    </w:p>
    <w:p>
      <w:pPr>
        <w:pStyle w:val="37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pPr>
        <w:pStyle w:val="37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w:t>
      </w:r>
      <w:r>
        <w:rPr>
          <w:rFonts w:hint="eastAsia" w:ascii="仿宋_GB2312" w:eastAsia="仿宋_GB2312"/>
          <w:color w:val="000000"/>
          <w:lang w:eastAsia="zh-CN"/>
        </w:rPr>
        <w:t>分标</w:t>
      </w:r>
      <w:r>
        <w:rPr>
          <w:rFonts w:hint="eastAsia" w:ascii="仿宋_GB2312" w:eastAsia="仿宋_GB2312"/>
          <w:color w:val="000000"/>
          <w:lang w:val="en-US" w:eastAsia="zh-CN"/>
        </w:rPr>
        <w:t>1</w:t>
      </w:r>
      <w:r>
        <w:rPr>
          <w:rFonts w:hint="eastAsia" w:ascii="仿宋_GB2312" w:eastAsia="仿宋_GB2312"/>
          <w:color w:val="000000"/>
        </w:rPr>
        <w:t>投标产品“</w:t>
      </w:r>
      <w:r>
        <w:rPr>
          <w:rFonts w:hint="eastAsia" w:ascii="仿宋_GB2312" w:eastAsia="仿宋_GB2312"/>
          <w:color w:val="000000"/>
          <w:lang w:eastAsia="zh-CN"/>
        </w:rPr>
        <w:t>台式电脑</w:t>
      </w:r>
      <w:r>
        <w:rPr>
          <w:rFonts w:hint="eastAsia" w:ascii="仿宋_GB2312" w:eastAsia="仿宋_GB2312"/>
          <w:color w:val="000000"/>
        </w:rPr>
        <w:t>”为政府强制采购节能产品，由国家确定的认证机构出具的、处于有效期之内的节能产品认证证书（</w:t>
      </w:r>
      <w:r>
        <w:rPr>
          <w:rFonts w:hint="eastAsia" w:ascii="仿宋_GB2312" w:eastAsia="仿宋_GB2312"/>
          <w:b/>
          <w:bCs/>
          <w:color w:val="000000"/>
        </w:rPr>
        <w:t>必须提供</w:t>
      </w:r>
      <w:r>
        <w:rPr>
          <w:rFonts w:hint="eastAsia" w:ascii="仿宋_GB2312" w:eastAsia="仿宋_GB2312"/>
          <w:color w:val="000000"/>
        </w:rPr>
        <w:t>）………………………………………</w:t>
      </w:r>
    </w:p>
    <w:p>
      <w:pPr>
        <w:pStyle w:val="37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（5）项目实施</w:t>
      </w:r>
      <w:r>
        <w:rPr>
          <w:rFonts w:hint="eastAsia" w:ascii="仿宋_GB2312" w:eastAsia="仿宋_GB2312"/>
          <w:color w:val="000000"/>
          <w:lang w:eastAsia="zh-CN"/>
        </w:rPr>
        <w:t>方案</w:t>
      </w:r>
      <w:r>
        <w:rPr>
          <w:rFonts w:hint="eastAsia" w:ascii="仿宋_GB2312" w:eastAsia="仿宋_GB2312"/>
          <w:color w:val="000000"/>
        </w:rPr>
        <w:t>（如有）………………………………………………………</w:t>
      </w:r>
    </w:p>
    <w:p>
      <w:pPr>
        <w:pStyle w:val="37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6</w:t>
      </w:r>
      <w:r>
        <w:rPr>
          <w:rFonts w:hint="eastAsia" w:ascii="仿宋_GB2312" w:eastAsia="仿宋_GB2312"/>
          <w:color w:val="000000"/>
        </w:rPr>
        <w:t>）售后服务方案（如有）……………………………………………………</w:t>
      </w:r>
    </w:p>
    <w:p>
      <w:pPr>
        <w:pStyle w:val="379"/>
        <w:spacing w:before="0" w:beforeAutospacing="0" w:after="0" w:afterAutospacing="0" w:line="400" w:lineRule="atLeast"/>
        <w:ind w:firstLine="480" w:firstLineChars="200"/>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lang w:val="en-US" w:eastAsia="zh-CN"/>
        </w:rPr>
        <w:t>7</w:t>
      </w:r>
      <w:r>
        <w:rPr>
          <w:rFonts w:hint="eastAsia" w:ascii="仿宋_GB2312" w:eastAsia="仿宋_GB2312"/>
          <w:color w:val="000000"/>
        </w:rPr>
        <w:t>）培训</w:t>
      </w:r>
      <w:r>
        <w:rPr>
          <w:rFonts w:hint="eastAsia" w:ascii="仿宋_GB2312" w:eastAsia="仿宋_GB2312"/>
          <w:color w:val="000000"/>
          <w:lang w:eastAsia="zh-CN"/>
        </w:rPr>
        <w:t>实施</w:t>
      </w:r>
      <w:r>
        <w:rPr>
          <w:rFonts w:hint="eastAsia" w:ascii="仿宋_GB2312" w:eastAsia="仿宋_GB2312"/>
          <w:color w:val="000000"/>
        </w:rPr>
        <w:t>方案（如有）………………………………………………………</w:t>
      </w:r>
    </w:p>
    <w:p>
      <w:pPr>
        <w:pStyle w:val="37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8</w:t>
      </w:r>
      <w:r>
        <w:rPr>
          <w:rFonts w:hint="eastAsia" w:ascii="仿宋_GB2312" w:eastAsia="仿宋_GB2312"/>
          <w:color w:val="000000"/>
        </w:rPr>
        <w:t>）投标人项目经验一览表（如有）………………………………………</w:t>
      </w:r>
    </w:p>
    <w:p>
      <w:pPr>
        <w:pStyle w:val="28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w:t>
      </w:r>
      <w:r>
        <w:rPr>
          <w:rFonts w:hint="eastAsia" w:ascii="仿宋_GB2312" w:eastAsia="仿宋_GB2312"/>
          <w:color w:val="000000"/>
          <w:lang w:eastAsia="zh-CN"/>
        </w:rPr>
        <w:t>分标</w:t>
      </w:r>
      <w:r>
        <w:rPr>
          <w:rFonts w:hint="eastAsia" w:ascii="仿宋_GB2312" w:eastAsia="仿宋_GB2312"/>
          <w:color w:val="000000"/>
          <w:lang w:val="en-US" w:eastAsia="zh-CN"/>
        </w:rPr>
        <w:t>1</w:t>
      </w:r>
      <w:r>
        <w:rPr>
          <w:rFonts w:hint="eastAsia" w:ascii="仿宋_GB2312" w:eastAsia="仿宋_GB2312"/>
          <w:color w:val="000000"/>
        </w:rPr>
        <w:t>所投产品采购需求中标记“★”的技术参数中带“</w:t>
      </w:r>
      <w:r>
        <w:rPr>
          <w:rFonts w:hint="eastAsia" w:ascii="仿宋_GB2312" w:hAnsi="仿宋_GB2312" w:eastAsia="仿宋_GB2312" w:cs="仿宋_GB2312"/>
          <w:color w:val="auto"/>
          <w:sz w:val="21"/>
          <w:szCs w:val="21"/>
          <w:u w:val="wave"/>
          <w:lang w:val="en-US" w:eastAsia="zh-CN"/>
        </w:rPr>
        <w:t xml:space="preserve">    </w:t>
      </w:r>
      <w:r>
        <w:rPr>
          <w:rFonts w:hint="eastAsia" w:ascii="仿宋_GB2312" w:eastAsia="仿宋_GB2312"/>
          <w:color w:val="000000"/>
        </w:rPr>
        <w:t>”的内容，</w:t>
      </w:r>
      <w:r>
        <w:rPr>
          <w:rFonts w:hint="eastAsia" w:ascii="仿宋_GB2312" w:eastAsia="仿宋_GB2312"/>
          <w:color w:val="000000"/>
          <w:lang w:val="en-US" w:eastAsia="zh-CN"/>
        </w:rPr>
        <w:t>投标人</w:t>
      </w:r>
      <w:r>
        <w:rPr>
          <w:rFonts w:hint="eastAsia" w:ascii="仿宋_GB2312" w:eastAsia="仿宋_GB2312"/>
          <w:color w:val="000000"/>
        </w:rPr>
        <w:t>提供</w:t>
      </w:r>
      <w:r>
        <w:rPr>
          <w:rFonts w:hint="eastAsia" w:ascii="仿宋_GB2312" w:hAnsi="仿宋_GB2312" w:eastAsia="仿宋_GB2312" w:cs="仿宋_GB2312"/>
          <w:b w:val="0"/>
          <w:bCs w:val="0"/>
        </w:rPr>
        <w:t>证明材料</w:t>
      </w:r>
      <w:r>
        <w:rPr>
          <w:rFonts w:hint="eastAsia" w:ascii="仿宋_GB2312" w:hAnsi="仿宋_GB2312" w:eastAsia="仿宋_GB2312" w:cs="仿宋_GB2312"/>
          <w:b w:val="0"/>
          <w:bCs w:val="0"/>
          <w:lang w:eastAsia="zh-CN"/>
        </w:rPr>
        <w:t>，</w:t>
      </w:r>
      <w:r>
        <w:rPr>
          <w:rFonts w:hint="eastAsia" w:ascii="仿宋_GB2312" w:hAnsi="仿宋_GB2312" w:eastAsia="仿宋_GB2312" w:cs="仿宋_GB2312"/>
          <w:b w:val="0"/>
          <w:bCs w:val="0"/>
        </w:rPr>
        <w:t>证明材料包括但不限于检测(检验)报告、彩页、官网或功能截图等，</w:t>
      </w:r>
      <w:r>
        <w:rPr>
          <w:rFonts w:hint="eastAsia" w:ascii="仿宋_GB2312" w:hAnsi="仿宋_GB2312" w:eastAsia="仿宋_GB2312" w:cs="仿宋_GB2312"/>
          <w:b w:val="0"/>
          <w:bCs w:val="0"/>
          <w:lang w:val="en-US" w:eastAsia="zh-CN"/>
        </w:rPr>
        <w:t>软件升级服务、保险服务及流量服务可出具承诺函</w:t>
      </w:r>
      <w:r>
        <w:rPr>
          <w:rFonts w:hint="eastAsia" w:ascii="仿宋_GB2312" w:eastAsia="仿宋_GB2312"/>
          <w:color w:val="000000"/>
        </w:rPr>
        <w:t>（如有）……………</w:t>
      </w:r>
    </w:p>
    <w:p>
      <w:pPr>
        <w:pStyle w:val="379"/>
        <w:spacing w:before="0" w:beforeAutospacing="0" w:after="0" w:afterAutospacing="0" w:line="400" w:lineRule="atLeast"/>
        <w:ind w:firstLine="480" w:firstLineChars="200"/>
        <w:rPr>
          <w:rFonts w:hint="eastAsia" w:ascii="仿宋_GB2312" w:hAnsi="仿宋_GB2312" w:eastAsia="仿宋_GB2312" w:cs="仿宋_GB2312"/>
          <w:lang w:val="en-US" w:eastAsia="zh-CN"/>
        </w:rPr>
      </w:pPr>
      <w:r>
        <w:rPr>
          <w:rFonts w:hint="eastAsia" w:ascii="仿宋_GB2312" w:eastAsia="仿宋_GB2312"/>
          <w:color w:val="000000"/>
        </w:rPr>
        <w:t>（</w:t>
      </w:r>
      <w:r>
        <w:rPr>
          <w:rFonts w:hint="eastAsia" w:ascii="仿宋_GB2312" w:eastAsia="仿宋_GB2312"/>
          <w:color w:val="000000"/>
          <w:lang w:val="en-US" w:eastAsia="zh-CN"/>
        </w:rPr>
        <w:t>10</w:t>
      </w:r>
      <w:r>
        <w:rPr>
          <w:rFonts w:hint="eastAsia" w:ascii="仿宋_GB2312" w:eastAsia="仿宋_GB2312"/>
          <w:color w:val="000000"/>
        </w:rPr>
        <w:t>）</w:t>
      </w:r>
      <w:r>
        <w:rPr>
          <w:rFonts w:hint="eastAsia" w:ascii="仿宋_GB2312" w:eastAsia="仿宋_GB2312"/>
          <w:color w:val="000000"/>
          <w:lang w:eastAsia="zh-CN"/>
        </w:rPr>
        <w:t>分标</w:t>
      </w:r>
      <w:r>
        <w:rPr>
          <w:rFonts w:hint="eastAsia" w:ascii="仿宋_GB2312" w:eastAsia="仿宋_GB2312"/>
          <w:color w:val="000000"/>
          <w:lang w:val="en-US" w:eastAsia="zh-CN"/>
        </w:rPr>
        <w:t>2</w:t>
      </w:r>
      <w:r>
        <w:rPr>
          <w:rFonts w:hint="eastAsia" w:ascii="仿宋_GB2312" w:eastAsia="仿宋_GB2312"/>
          <w:color w:val="000000"/>
        </w:rPr>
        <w:t>所投产品采购需求中标记“★”的技术参数中带“</w:t>
      </w:r>
      <w:r>
        <w:rPr>
          <w:rFonts w:hint="eastAsia" w:ascii="仿宋_GB2312" w:hAnsi="仿宋_GB2312" w:eastAsia="仿宋_GB2312" w:cs="仿宋_GB2312"/>
          <w:color w:val="auto"/>
          <w:sz w:val="21"/>
          <w:szCs w:val="21"/>
          <w:u w:val="wave"/>
          <w:lang w:val="en-US" w:eastAsia="zh-CN"/>
        </w:rPr>
        <w:t xml:space="preserve">    </w:t>
      </w:r>
      <w:r>
        <w:rPr>
          <w:rFonts w:hint="eastAsia" w:ascii="仿宋_GB2312" w:eastAsia="仿宋_GB2312"/>
          <w:color w:val="000000"/>
        </w:rPr>
        <w:t>”的内容，</w:t>
      </w:r>
      <w:r>
        <w:rPr>
          <w:rFonts w:hint="eastAsia" w:ascii="仿宋_GB2312" w:eastAsia="仿宋_GB2312"/>
          <w:color w:val="000000"/>
          <w:lang w:val="en-US" w:eastAsia="zh-CN"/>
        </w:rPr>
        <w:t>投标人</w:t>
      </w:r>
      <w:r>
        <w:rPr>
          <w:rFonts w:hint="eastAsia" w:ascii="仿宋_GB2312" w:eastAsia="仿宋_GB2312"/>
          <w:color w:val="000000"/>
        </w:rPr>
        <w:t>提供</w:t>
      </w:r>
      <w:r>
        <w:rPr>
          <w:rFonts w:hint="eastAsia" w:ascii="仿宋_GB2312" w:hAnsi="仿宋_GB2312" w:eastAsia="仿宋_GB2312" w:cs="仿宋_GB2312"/>
          <w:b w:val="0"/>
          <w:bCs w:val="0"/>
        </w:rPr>
        <w:t>证明材料</w:t>
      </w:r>
      <w:r>
        <w:rPr>
          <w:rFonts w:hint="eastAsia" w:ascii="仿宋_GB2312" w:hAnsi="仿宋_GB2312" w:eastAsia="仿宋_GB2312" w:cs="仿宋_GB2312"/>
          <w:b w:val="0"/>
          <w:bCs w:val="0"/>
          <w:lang w:eastAsia="zh-CN"/>
        </w:rPr>
        <w:t>，</w:t>
      </w:r>
      <w:r>
        <w:rPr>
          <w:rFonts w:hint="eastAsia" w:ascii="仿宋_GB2312" w:hAnsi="仿宋_GB2312" w:eastAsia="仿宋_GB2312" w:cs="仿宋_GB2312"/>
          <w:b w:val="0"/>
          <w:bCs w:val="0"/>
        </w:rPr>
        <w:t>证明材料包括但不限于检测(检验)报告、彩页、官网或功能截图等</w:t>
      </w:r>
      <w:r>
        <w:rPr>
          <w:rFonts w:hint="eastAsia" w:ascii="仿宋_GB2312" w:eastAsia="仿宋_GB2312"/>
          <w:color w:val="000000"/>
        </w:rPr>
        <w:t>（如有）……………</w:t>
      </w:r>
    </w:p>
    <w:p>
      <w:pPr>
        <w:pStyle w:val="37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w:t>
      </w:r>
      <w:r>
        <w:rPr>
          <w:rFonts w:hint="eastAsia" w:ascii="仿宋_GB2312" w:eastAsia="仿宋_GB2312"/>
          <w:color w:val="000000"/>
          <w:lang w:val="en-US" w:eastAsia="zh-CN"/>
        </w:rPr>
        <w:t>分标1</w:t>
      </w:r>
      <w:r>
        <w:rPr>
          <w:rFonts w:hint="eastAsia" w:ascii="仿宋_GB2312" w:eastAsia="仿宋_GB2312"/>
          <w:color w:val="000000"/>
        </w:rPr>
        <w:t>投标产品由国家确定的认证机构出具的、处于有效期之内的环境标志产品认证证书（如有）………………………………………………………………………………</w:t>
      </w:r>
    </w:p>
    <w:p>
      <w:pPr>
        <w:pStyle w:val="37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）投标人对本项目的合理化建议和改进措施（如有，格式自拟）………………</w:t>
      </w:r>
    </w:p>
    <w:p>
      <w:pPr>
        <w:pStyle w:val="37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）投标人认为必要提供的声明及文件资料（如有，格式自拟）…………………</w:t>
      </w:r>
    </w:p>
    <w:p>
      <w:pPr>
        <w:spacing w:line="320" w:lineRule="exact"/>
        <w:ind w:right="95"/>
        <w:jc w:val="left"/>
        <w:rPr>
          <w:rFonts w:hint="eastAsia" w:ascii="仿宋_GB2312" w:hAnsi="宋体" w:eastAsia="仿宋_GB2312" w:cs="Courier New"/>
          <w:sz w:val="24"/>
        </w:rPr>
        <w:sectPr>
          <w:pgSz w:w="11906" w:h="16838"/>
          <w:pgMar w:top="1440" w:right="707" w:bottom="1440" w:left="1440" w:header="851" w:footer="992" w:gutter="0"/>
          <w:cols w:space="720" w:num="1"/>
          <w:docGrid w:linePitch="312" w:charSpace="0"/>
        </w:sectPr>
      </w:pPr>
    </w:p>
    <w:p>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函（分标</w:t>
      </w:r>
      <w:r>
        <w:rPr>
          <w:rFonts w:hint="eastAsia" w:ascii="仿宋_GB2312" w:eastAsia="仿宋_GB2312"/>
          <w:b/>
          <w:sz w:val="32"/>
          <w:szCs w:val="32"/>
          <w:u w:val="single"/>
        </w:rPr>
        <w:t xml:space="preserve">   </w:t>
      </w:r>
      <w:r>
        <w:rPr>
          <w:rFonts w:hint="eastAsia" w:ascii="仿宋_GB2312" w:eastAsia="仿宋_GB2312"/>
          <w:b/>
          <w:sz w:val="32"/>
          <w:szCs w:val="32"/>
        </w:rPr>
        <w:t>）</w:t>
      </w:r>
    </w:p>
    <w:p>
      <w:pPr>
        <w:pStyle w:val="26"/>
        <w:ind w:left="-10" w:firstLine="6" w:firstLineChars="3"/>
        <w:jc w:val="center"/>
        <w:rPr>
          <w:rFonts w:hint="eastAsia" w:ascii="仿宋_GB2312" w:hAnsi="宋体" w:eastAsia="仿宋_GB2312"/>
          <w:b/>
        </w:rPr>
      </w:pPr>
    </w:p>
    <w:p>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ascii="仿宋_GB2312" w:eastAsia="仿宋_GB2312"/>
          <w:szCs w:val="21"/>
          <w:u w:val="single"/>
        </w:rPr>
        <w:t>柳州城市职业学院</w:t>
      </w:r>
      <w:r>
        <w:rPr>
          <w:rFonts w:hint="eastAsia" w:ascii="仿宋_GB2312" w:eastAsia="仿宋_GB2312"/>
          <w:szCs w:val="21"/>
          <w:u w:val="single"/>
        </w:rPr>
        <w:t>、柳州市政府集中采购中心</w:t>
      </w:r>
      <w:r>
        <w:rPr>
          <w:rFonts w:hint="eastAsia" w:ascii="仿宋_GB2312" w:eastAsia="仿宋_GB2312"/>
          <w:szCs w:val="21"/>
        </w:rPr>
        <w:t>：</w:t>
      </w:r>
    </w:p>
    <w:p>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rPr>
        <w:t xml:space="preserve">），我方 </w:t>
      </w:r>
    </w:p>
    <w:p>
      <w:pPr>
        <w:snapToGrid w:val="0"/>
        <w:spacing w:line="400" w:lineRule="exact"/>
        <w:ind w:right="-187" w:rightChars="-89"/>
        <w:rPr>
          <w:rFonts w:ascii="仿宋_GB2312" w:eastAsia="仿宋_GB2312"/>
          <w:szCs w:val="21"/>
        </w:rPr>
      </w:pP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w:t>
      </w:r>
      <w:bookmarkStart w:id="85" w:name="_Hlk101431499"/>
      <w:r>
        <w:rPr>
          <w:rFonts w:hint="eastAsia" w:ascii="仿宋_GB2312" w:eastAsia="仿宋_GB2312"/>
          <w:szCs w:val="21"/>
        </w:rPr>
        <w:t>，并承诺我方向贵方提交的所有投标文件、资料都是准确的和真实的。</w:t>
      </w:r>
    </w:p>
    <w:p>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bookmarkEnd w:id="85"/>
      <w:r>
        <w:rPr>
          <w:rFonts w:hint="eastAsia" w:ascii="仿宋_GB2312" w:eastAsia="仿宋_GB2312"/>
          <w:szCs w:val="21"/>
        </w:rPr>
        <w:t>：</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pPr>
        <w:pStyle w:val="26"/>
        <w:ind w:firstLine="4515" w:firstLineChars="2150"/>
        <w:rPr>
          <w:rFonts w:ascii="仿宋_GB2312" w:eastAsia="仿宋_GB2312"/>
        </w:rPr>
      </w:pPr>
    </w:p>
    <w:p>
      <w:pPr>
        <w:pStyle w:val="26"/>
        <w:ind w:firstLine="4515" w:firstLineChars="2150"/>
        <w:rPr>
          <w:rFonts w:ascii="仿宋_GB2312" w:eastAsia="仿宋_GB2312"/>
        </w:rPr>
      </w:pPr>
    </w:p>
    <w:p>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pPr>
        <w:jc w:val="center"/>
        <w:rPr>
          <w:rFonts w:ascii="仿宋_GB2312" w:eastAsia="仿宋_GB2312"/>
          <w:szCs w:val="21"/>
          <w:u w:val="single"/>
        </w:rPr>
      </w:pPr>
    </w:p>
    <w:p>
      <w:pPr>
        <w:pStyle w:val="26"/>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6"/>
        <w:spacing w:line="400" w:lineRule="exact"/>
        <w:rPr>
          <w:rFonts w:hint="eastAsia" w:ascii="仿宋_GB2312" w:hAnsi="宋体" w:eastAsia="仿宋_GB2312"/>
        </w:rPr>
      </w:pPr>
    </w:p>
    <w:p>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pPr>
        <w:pStyle w:val="26"/>
        <w:spacing w:line="360" w:lineRule="exact"/>
        <w:ind w:firstLine="482" w:firstLineChars="200"/>
        <w:rPr>
          <w:rFonts w:hint="eastAsia" w:ascii="仿宋_GB2312" w:hAnsi="宋体" w:eastAsia="仿宋_GB2312"/>
          <w:b/>
          <w:bCs/>
          <w:sz w:val="24"/>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p>
    <w:p>
      <w:pPr>
        <w:pStyle w:val="828"/>
        <w:rPr>
          <w:rFonts w:ascii="仿宋_GB2312" w:eastAsia="仿宋_GB2312"/>
          <w:b/>
          <w:bCs/>
          <w:color w:val="000000"/>
        </w:rPr>
      </w:pPr>
      <w:r>
        <w:rPr>
          <w:rFonts w:hint="eastAsia" w:ascii="仿宋_GB2312" w:eastAsia="仿宋_GB2312"/>
          <w:b/>
          <w:bCs/>
          <w:color w:val="000000"/>
        </w:rPr>
        <w:t>（2）技术响应表格式（必须提供）：</w:t>
      </w:r>
    </w:p>
    <w:p>
      <w:pPr>
        <w:pStyle w:val="828"/>
        <w:ind w:left="412"/>
        <w:jc w:val="center"/>
        <w:rPr>
          <w:rFonts w:hint="eastAsia" w:ascii="仿宋_GB2312" w:eastAsia="仿宋_GB2312"/>
          <w:color w:val="000000"/>
        </w:rPr>
      </w:pPr>
      <w:r>
        <w:rPr>
          <w:rFonts w:hint="eastAsia" w:ascii="仿宋_GB2312" w:eastAsia="仿宋_GB2312"/>
          <w:b/>
          <w:bCs/>
          <w:color w:val="000000"/>
          <w:sz w:val="32"/>
          <w:szCs w:val="32"/>
        </w:rPr>
        <w:t>技术响应表</w:t>
      </w:r>
      <w:r>
        <w:rPr>
          <w:rFonts w:hint="eastAsia" w:ascii="仿宋_GB2312" w:eastAsia="仿宋_GB2312"/>
          <w:b/>
          <w:bCs/>
          <w:color w:val="auto"/>
          <w:sz w:val="33"/>
          <w:szCs w:val="33"/>
          <w:lang w:val="en-US" w:eastAsia="zh-CN"/>
        </w:rPr>
        <w:t>(分标1）</w:t>
      </w:r>
      <w:r>
        <w:rPr>
          <w:rFonts w:hint="eastAsia" w:ascii="仿宋_GB2312" w:eastAsia="仿宋_GB2312"/>
          <w:color w:val="000000"/>
        </w:rPr>
        <w:t> </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9"/>
        <w:gridCol w:w="2103"/>
        <w:gridCol w:w="2852"/>
        <w:gridCol w:w="2246"/>
        <w:gridCol w:w="195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8"/>
              <w:jc w:val="center"/>
              <w:rPr>
                <w:rFonts w:hint="eastAsia" w:ascii="仿宋_GB2312" w:eastAsia="仿宋_GB2312"/>
                <w:color w:val="000000"/>
              </w:rPr>
            </w:pPr>
            <w:r>
              <w:rPr>
                <w:rFonts w:hint="eastAsia" w:ascii="仿宋_GB2312" w:eastAsia="仿宋_GB2312"/>
                <w:color w:val="000000"/>
              </w:rPr>
              <w:t>项号</w:t>
            </w:r>
          </w:p>
        </w:tc>
        <w:tc>
          <w:tcPr>
            <w:tcW w:w="210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8"/>
              <w:jc w:val="center"/>
              <w:rPr>
                <w:rFonts w:hint="eastAsia" w:ascii="仿宋_GB2312" w:eastAsia="仿宋_GB2312"/>
                <w:color w:val="000000"/>
              </w:rPr>
            </w:pPr>
            <w:r>
              <w:rPr>
                <w:rFonts w:hint="eastAsia" w:ascii="仿宋_GB2312" w:eastAsia="仿宋_GB2312"/>
                <w:color w:val="000000"/>
                <w:lang w:val="en-US" w:eastAsia="zh-CN"/>
              </w:rPr>
              <w:t>标的</w:t>
            </w:r>
            <w:r>
              <w:rPr>
                <w:rFonts w:hint="eastAsia" w:ascii="仿宋_GB2312" w:eastAsia="仿宋_GB2312"/>
                <w:color w:val="000000"/>
              </w:rPr>
              <w:t>名称</w:t>
            </w:r>
          </w:p>
        </w:tc>
        <w:tc>
          <w:tcPr>
            <w:tcW w:w="285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8"/>
              <w:jc w:val="center"/>
              <w:rPr>
                <w:rFonts w:hint="eastAsia" w:ascii="仿宋_GB2312" w:eastAsia="仿宋_GB2312"/>
                <w:color w:val="000000"/>
              </w:rPr>
            </w:pPr>
            <w:r>
              <w:rPr>
                <w:rFonts w:hint="eastAsia" w:ascii="仿宋_GB2312" w:eastAsia="仿宋_GB2312"/>
                <w:color w:val="000000"/>
              </w:rPr>
              <w:t>招标文件</w:t>
            </w:r>
          </w:p>
          <w:p>
            <w:pPr>
              <w:pStyle w:val="828"/>
              <w:jc w:val="center"/>
              <w:rPr>
                <w:rFonts w:hint="eastAsia" w:ascii="仿宋_GB2312" w:eastAsia="仿宋_GB2312"/>
                <w:color w:val="000000"/>
              </w:rPr>
            </w:pPr>
            <w:r>
              <w:rPr>
                <w:rFonts w:hint="eastAsia" w:ascii="仿宋_GB2312" w:eastAsia="仿宋_GB2312"/>
                <w:color w:val="000000"/>
              </w:rPr>
              <w:t>技术参数要求</w:t>
            </w:r>
          </w:p>
        </w:tc>
        <w:tc>
          <w:tcPr>
            <w:tcW w:w="22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8"/>
              <w:jc w:val="center"/>
              <w:rPr>
                <w:rFonts w:hint="eastAsia" w:ascii="仿宋_GB2312" w:eastAsia="仿宋_GB2312"/>
                <w:color w:val="000000"/>
              </w:rPr>
            </w:pPr>
            <w:r>
              <w:rPr>
                <w:rFonts w:hint="eastAsia" w:ascii="仿宋_GB2312" w:eastAsia="仿宋_GB2312"/>
                <w:color w:val="000000"/>
              </w:rPr>
              <w:t>投标文件</w:t>
            </w:r>
          </w:p>
          <w:p>
            <w:pPr>
              <w:pStyle w:val="828"/>
              <w:jc w:val="center"/>
              <w:rPr>
                <w:rFonts w:hint="eastAsia" w:ascii="仿宋_GB2312" w:eastAsia="仿宋_GB2312"/>
                <w:color w:val="000000"/>
              </w:rPr>
            </w:pPr>
            <w:r>
              <w:rPr>
                <w:rFonts w:hint="eastAsia" w:ascii="仿宋_GB2312" w:eastAsia="仿宋_GB2312"/>
                <w:color w:val="000000"/>
              </w:rPr>
              <w:t>响应技术参数</w:t>
            </w: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8"/>
              <w:jc w:val="center"/>
              <w:rPr>
                <w:rFonts w:hint="eastAsia" w:ascii="仿宋_GB2312" w:eastAsia="仿宋_GB2312"/>
                <w:color w:val="000000"/>
              </w:rPr>
            </w:pPr>
            <w:r>
              <w:rPr>
                <w:rFonts w:hint="eastAsia" w:ascii="仿宋_GB2312" w:eastAsia="仿宋_GB2312"/>
                <w:color w:val="000000"/>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8"/>
              <w:spacing w:line="405" w:lineRule="atLeast"/>
              <w:rPr>
                <w:rFonts w:hint="eastAsia" w:ascii="仿宋_GB2312" w:eastAsia="仿宋_GB2312"/>
                <w:color w:val="000000"/>
                <w:lang w:val="en-US" w:eastAsia="zh-CN"/>
              </w:rPr>
            </w:pPr>
          </w:p>
        </w:tc>
        <w:tc>
          <w:tcPr>
            <w:tcW w:w="210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8"/>
              <w:spacing w:line="405" w:lineRule="atLeast"/>
              <w:rPr>
                <w:rFonts w:hint="eastAsia" w:ascii="仿宋_GB2312" w:eastAsia="仿宋_GB2312"/>
                <w:color w:val="000000"/>
              </w:rPr>
            </w:pPr>
          </w:p>
        </w:tc>
        <w:tc>
          <w:tcPr>
            <w:tcW w:w="285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8"/>
              <w:spacing w:line="405" w:lineRule="atLeast"/>
              <w:rPr>
                <w:rFonts w:hint="eastAsia" w:ascii="仿宋_GB2312" w:eastAsia="仿宋_GB2312"/>
                <w:color w:val="000000"/>
              </w:rPr>
            </w:pPr>
          </w:p>
        </w:tc>
        <w:tc>
          <w:tcPr>
            <w:tcW w:w="22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8"/>
              <w:spacing w:line="405" w:lineRule="atLeast"/>
              <w:rPr>
                <w:rFonts w:hint="eastAsia" w:ascii="仿宋_GB2312" w:eastAsia="仿宋_GB2312"/>
                <w:color w:val="000000"/>
              </w:rPr>
            </w:pP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8"/>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pPr>
              <w:pStyle w:val="828"/>
              <w:spacing w:line="405" w:lineRule="atLeast"/>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 </w:t>
            </w:r>
            <w:r>
              <w:rPr>
                <w:rFonts w:hint="eastAsia" w:ascii="仿宋_GB2312" w:eastAsia="仿宋_GB2312"/>
                <w:color w:val="000000"/>
                <w:lang w:val="en-US" w:eastAsia="zh-CN"/>
              </w:rPr>
              <w:t>2</w:t>
            </w:r>
          </w:p>
        </w:tc>
        <w:tc>
          <w:tcPr>
            <w:tcW w:w="2103"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pPr>
              <w:pStyle w:val="828"/>
              <w:spacing w:line="405" w:lineRule="atLeast"/>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 </w:t>
            </w:r>
            <w:r>
              <w:rPr>
                <w:rFonts w:hint="eastAsia" w:ascii="仿宋_GB2312" w:hAnsi="仿宋_GB2312" w:eastAsia="仿宋_GB2312" w:cs="仿宋_GB2312"/>
                <w:color w:val="000000"/>
                <w:kern w:val="0"/>
                <w:sz w:val="24"/>
                <w:szCs w:val="24"/>
                <w:highlight w:val="none"/>
                <w:lang w:eastAsia="zh-CN" w:bidi="ar"/>
              </w:rPr>
              <w:t>台式</w:t>
            </w:r>
            <w:r>
              <w:rPr>
                <w:rFonts w:hint="eastAsia" w:ascii="仿宋_GB2312" w:hAnsi="仿宋_GB2312" w:eastAsia="仿宋_GB2312" w:cs="仿宋_GB2312"/>
                <w:color w:val="000000"/>
                <w:kern w:val="0"/>
                <w:sz w:val="24"/>
                <w:szCs w:val="24"/>
                <w:highlight w:val="none"/>
                <w:lang w:bidi="ar"/>
              </w:rPr>
              <w:t>电脑</w:t>
            </w:r>
            <w:r>
              <w:rPr>
                <w:rFonts w:hint="eastAsia" w:ascii="仿宋_GB2312" w:hAnsi="宋体" w:eastAsia="仿宋_GB2312"/>
                <w:b/>
                <w:bCs/>
              </w:rPr>
              <w:t>（强制采购节能产品，详见采购需求说明第八点）</w:t>
            </w:r>
          </w:p>
        </w:tc>
        <w:tc>
          <w:tcPr>
            <w:tcW w:w="2852"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pPr>
              <w:pStyle w:val="828"/>
              <w:spacing w:line="405" w:lineRule="atLeast"/>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pPr>
              <w:pStyle w:val="828"/>
              <w:spacing w:line="405" w:lineRule="atLeast"/>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 </w:t>
            </w:r>
            <w:r>
              <w:rPr>
                <w:rFonts w:hint="eastAsia" w:ascii="仿宋_GB2312" w:hAnsi="仿宋_GB2312" w:eastAsia="仿宋_GB2312" w:cs="仿宋_GB2312"/>
                <w:b/>
                <w:bCs/>
                <w:color w:val="FF0000"/>
                <w:sz w:val="24"/>
                <w:szCs w:val="24"/>
                <w:highlight w:val="none"/>
                <w:lang w:eastAsia="zh-CN"/>
              </w:rPr>
              <w:t>注：投标人应明确给出所投</w:t>
            </w:r>
            <w:r>
              <w:rPr>
                <w:rFonts w:hint="eastAsia" w:ascii="仿宋_GB2312" w:hAnsi="仿宋_GB2312" w:eastAsia="仿宋_GB2312" w:cs="仿宋_GB2312"/>
                <w:b/>
                <w:bCs/>
                <w:color w:val="000000"/>
                <w:kern w:val="0"/>
                <w:sz w:val="24"/>
                <w:szCs w:val="24"/>
                <w:highlight w:val="none"/>
                <w:lang w:eastAsia="zh-CN" w:bidi="ar"/>
              </w:rPr>
              <w:t>台式</w:t>
            </w:r>
            <w:r>
              <w:rPr>
                <w:rFonts w:hint="eastAsia" w:ascii="仿宋_GB2312" w:hAnsi="仿宋_GB2312" w:eastAsia="仿宋_GB2312" w:cs="仿宋_GB2312"/>
                <w:b/>
                <w:bCs/>
                <w:color w:val="000000"/>
                <w:kern w:val="0"/>
                <w:sz w:val="24"/>
                <w:szCs w:val="24"/>
                <w:highlight w:val="none"/>
                <w:lang w:bidi="ar"/>
              </w:rPr>
              <w:t>电脑</w:t>
            </w:r>
            <w:r>
              <w:rPr>
                <w:rFonts w:hint="eastAsia" w:ascii="仿宋_GB2312" w:hAnsi="仿宋_GB2312" w:eastAsia="仿宋_GB2312" w:cs="仿宋_GB2312"/>
                <w:b/>
                <w:bCs/>
                <w:color w:val="FF0000"/>
                <w:sz w:val="24"/>
                <w:szCs w:val="24"/>
                <w:highlight w:val="none"/>
                <w:lang w:eastAsia="zh-CN"/>
              </w:rPr>
              <w:t>“</w:t>
            </w:r>
            <w:r>
              <w:rPr>
                <w:rFonts w:hint="eastAsia" w:ascii="仿宋_GB2312" w:hAnsi="仿宋_GB2312" w:eastAsia="仿宋_GB2312" w:cs="仿宋_GB2312"/>
                <w:b/>
                <w:bCs/>
                <w:color w:val="FF0000"/>
                <w:sz w:val="24"/>
                <w:szCs w:val="24"/>
                <w:highlight w:val="none"/>
                <w:lang w:val="en-US" w:eastAsia="zh-CN"/>
              </w:rPr>
              <w:t>CPU型号</w:t>
            </w:r>
            <w:r>
              <w:rPr>
                <w:rFonts w:hint="eastAsia" w:ascii="仿宋_GB2312" w:hAnsi="仿宋_GB2312" w:eastAsia="仿宋_GB2312" w:cs="仿宋_GB2312"/>
                <w:b/>
                <w:bCs/>
                <w:color w:val="FF0000"/>
                <w:sz w:val="24"/>
                <w:szCs w:val="24"/>
                <w:highlight w:val="none"/>
                <w:lang w:eastAsia="zh-CN"/>
              </w:rPr>
              <w:t>”</w:t>
            </w:r>
            <w:r>
              <w:rPr>
                <w:rFonts w:hint="eastAsia" w:ascii="仿宋_GB2312" w:hAnsi="仿宋_GB2312" w:eastAsia="仿宋_GB2312" w:cs="仿宋_GB2312"/>
                <w:b/>
                <w:bCs/>
                <w:color w:val="FF0000"/>
                <w:sz w:val="24"/>
                <w:szCs w:val="24"/>
                <w:highlight w:val="none"/>
                <w:lang w:val="en-US" w:eastAsia="zh-CN"/>
              </w:rPr>
              <w:t>及“</w:t>
            </w:r>
            <w:r>
              <w:rPr>
                <w:rFonts w:hint="eastAsia" w:ascii="仿宋_GB2312" w:hAnsi="仿宋_GB2312" w:eastAsia="仿宋_GB2312" w:cs="仿宋_GB2312"/>
                <w:b/>
                <w:bCs/>
                <w:color w:val="FF0000"/>
                <w:sz w:val="24"/>
                <w:szCs w:val="24"/>
                <w:highlight w:val="none"/>
                <w:lang w:eastAsia="zh-CN"/>
              </w:rPr>
              <w:t>操作系统</w:t>
            </w:r>
            <w:r>
              <w:rPr>
                <w:rFonts w:hint="eastAsia" w:ascii="仿宋_GB2312" w:hAnsi="仿宋_GB2312" w:eastAsia="仿宋_GB2312" w:cs="仿宋_GB2312"/>
                <w:b/>
                <w:bCs/>
                <w:color w:val="FF0000"/>
                <w:sz w:val="24"/>
                <w:szCs w:val="24"/>
                <w:highlight w:val="none"/>
                <w:lang w:val="en-US" w:eastAsia="zh-CN"/>
              </w:rPr>
              <w:t>”</w:t>
            </w:r>
            <w:r>
              <w:rPr>
                <w:rFonts w:hint="eastAsia" w:ascii="仿宋_GB2312" w:hAnsi="仿宋_GB2312" w:eastAsia="仿宋_GB2312" w:cs="仿宋_GB2312"/>
                <w:b/>
                <w:bCs/>
                <w:color w:val="FF0000"/>
                <w:sz w:val="24"/>
                <w:szCs w:val="24"/>
                <w:highlight w:val="none"/>
                <w:lang w:eastAsia="zh-CN"/>
              </w:rPr>
              <w:t>名称，否则视为投标无效。</w:t>
            </w: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8"/>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8"/>
              <w:spacing w:line="405" w:lineRule="atLeast"/>
              <w:rPr>
                <w:rFonts w:hint="eastAsia" w:ascii="仿宋_GB2312" w:eastAsia="仿宋_GB2312"/>
                <w:color w:val="000000"/>
              </w:rPr>
            </w:pPr>
            <w:r>
              <w:rPr>
                <w:rFonts w:hint="eastAsia" w:ascii="仿宋_GB2312" w:eastAsia="仿宋_GB2312"/>
                <w:color w:val="000000"/>
              </w:rPr>
              <w:t> </w:t>
            </w:r>
          </w:p>
        </w:tc>
        <w:tc>
          <w:tcPr>
            <w:tcW w:w="210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8"/>
              <w:spacing w:line="405" w:lineRule="atLeast"/>
              <w:rPr>
                <w:rFonts w:hint="eastAsia" w:ascii="仿宋_GB2312" w:eastAsia="仿宋_GB2312"/>
                <w:color w:val="000000"/>
              </w:rPr>
            </w:pPr>
            <w:r>
              <w:rPr>
                <w:rFonts w:hint="eastAsia" w:ascii="仿宋_GB2312" w:eastAsia="仿宋_GB2312"/>
                <w:color w:val="000000"/>
              </w:rPr>
              <w:t> </w:t>
            </w:r>
          </w:p>
        </w:tc>
        <w:tc>
          <w:tcPr>
            <w:tcW w:w="285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8"/>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8"/>
              <w:spacing w:line="405" w:lineRule="atLeast"/>
              <w:rPr>
                <w:rFonts w:hint="eastAsia" w:ascii="仿宋_GB2312" w:eastAsia="仿宋_GB2312"/>
                <w:color w:val="000000"/>
              </w:rPr>
            </w:pPr>
            <w:r>
              <w:rPr>
                <w:rFonts w:hint="eastAsia" w:ascii="仿宋_GB2312" w:eastAsia="仿宋_GB2312"/>
                <w:color w:val="000000"/>
              </w:rPr>
              <w:t> </w:t>
            </w: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8"/>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8"/>
              <w:spacing w:line="405" w:lineRule="atLeast"/>
              <w:rPr>
                <w:rFonts w:hint="eastAsia" w:ascii="仿宋_GB2312" w:eastAsia="仿宋_GB2312"/>
                <w:color w:val="000000"/>
              </w:rPr>
            </w:pPr>
            <w:r>
              <w:rPr>
                <w:rFonts w:hint="eastAsia" w:ascii="仿宋_GB2312" w:eastAsia="仿宋_GB2312"/>
                <w:color w:val="000000"/>
              </w:rPr>
              <w:t> </w:t>
            </w:r>
          </w:p>
        </w:tc>
        <w:tc>
          <w:tcPr>
            <w:tcW w:w="210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8"/>
              <w:spacing w:line="405" w:lineRule="atLeast"/>
              <w:rPr>
                <w:rFonts w:hint="eastAsia" w:ascii="仿宋_GB2312" w:eastAsia="仿宋_GB2312"/>
                <w:color w:val="000000"/>
              </w:rPr>
            </w:pPr>
            <w:r>
              <w:rPr>
                <w:rFonts w:hint="eastAsia" w:ascii="仿宋_GB2312" w:eastAsia="仿宋_GB2312"/>
                <w:color w:val="000000"/>
              </w:rPr>
              <w:t> </w:t>
            </w:r>
          </w:p>
        </w:tc>
        <w:tc>
          <w:tcPr>
            <w:tcW w:w="285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8"/>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8"/>
              <w:spacing w:line="405" w:lineRule="atLeast"/>
              <w:rPr>
                <w:rFonts w:hint="eastAsia" w:ascii="仿宋_GB2312" w:eastAsia="仿宋_GB2312"/>
                <w:color w:val="000000"/>
              </w:rPr>
            </w:pPr>
            <w:r>
              <w:rPr>
                <w:rFonts w:hint="eastAsia" w:ascii="仿宋_GB2312" w:eastAsia="仿宋_GB2312"/>
                <w:color w:val="000000"/>
              </w:rPr>
              <w:t> </w:t>
            </w: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28"/>
              <w:spacing w:line="405" w:lineRule="atLeast"/>
              <w:rPr>
                <w:rFonts w:hint="eastAsia" w:ascii="仿宋_GB2312" w:eastAsia="仿宋_GB2312"/>
                <w:color w:val="000000"/>
              </w:rPr>
            </w:pPr>
            <w:r>
              <w:rPr>
                <w:rFonts w:hint="eastAsia" w:ascii="仿宋_GB2312" w:eastAsia="仿宋_GB2312"/>
                <w:color w:val="000000"/>
              </w:rPr>
              <w:t> </w:t>
            </w:r>
          </w:p>
        </w:tc>
      </w:tr>
    </w:tbl>
    <w:p>
      <w:pPr>
        <w:pStyle w:val="828"/>
        <w:spacing w:line="405" w:lineRule="atLeast"/>
        <w:ind w:firstLine="241" w:firstLineChars="100"/>
        <w:rPr>
          <w:rFonts w:hint="eastAsia" w:ascii="仿宋_GB2312" w:eastAsia="仿宋_GB2312"/>
          <w:color w:val="000000"/>
        </w:rPr>
      </w:pPr>
      <w:r>
        <w:rPr>
          <w:rFonts w:hint="eastAsia" w:ascii="仿宋_GB2312" w:eastAsia="仿宋_GB2312"/>
          <w:b/>
          <w:bCs/>
          <w:color w:val="000000"/>
        </w:rPr>
        <w:t xml:space="preserve">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000000"/>
        </w:rPr>
        <w:br w:type="textWrapping"/>
      </w:r>
      <w:r>
        <w:rPr>
          <w:rFonts w:hint="eastAsia" w:ascii="仿宋_GB2312" w:eastAsia="仿宋_GB2312"/>
          <w:b/>
          <w:bCs/>
          <w:color w:val="000000"/>
        </w:rPr>
        <w:t>  3.投标人就标记“★”符号的实质性响应内容发生负偏离</w:t>
      </w:r>
      <w:r>
        <w:rPr>
          <w:rFonts w:hint="eastAsia" w:ascii="仿宋_GB2312" w:eastAsia="仿宋_GB2312"/>
          <w:b/>
          <w:bCs/>
          <w:color w:val="000000"/>
          <w:lang w:val="en-US" w:eastAsia="zh-CN"/>
        </w:rPr>
        <w:t>一</w:t>
      </w:r>
      <w:r>
        <w:rPr>
          <w:rFonts w:hint="eastAsia" w:ascii="仿宋_GB2312" w:eastAsia="仿宋_GB2312"/>
          <w:b/>
          <w:bCs/>
          <w:color w:val="000000"/>
        </w:rPr>
        <w:t>项以上的，视为投标无效。</w:t>
      </w:r>
      <w:r>
        <w:rPr>
          <w:rFonts w:hint="eastAsia" w:ascii="仿宋_GB2312" w:eastAsia="仿宋_GB2312"/>
          <w:b/>
          <w:bCs/>
          <w:color w:val="000000"/>
        </w:rPr>
        <w:br w:type="textWrapping"/>
      </w:r>
      <w:r>
        <w:rPr>
          <w:rFonts w:hint="eastAsia" w:ascii="仿宋_GB2312" w:eastAsia="仿宋_GB2312"/>
          <w:b/>
          <w:bCs/>
          <w:color w:val="000000"/>
        </w:rPr>
        <w:t>  4.投标人就没有标记“★”符号的技术参数要求响应内容发生负偏离</w:t>
      </w:r>
      <w:r>
        <w:rPr>
          <w:rFonts w:hint="eastAsia" w:ascii="仿宋_GB2312" w:eastAsia="仿宋_GB2312"/>
          <w:b/>
          <w:bCs/>
          <w:color w:val="000000"/>
          <w:lang w:eastAsia="zh-CN"/>
        </w:rPr>
        <w:t>七</w:t>
      </w:r>
      <w:r>
        <w:rPr>
          <w:rFonts w:hint="eastAsia" w:ascii="仿宋_GB2312" w:eastAsia="仿宋_GB2312"/>
          <w:b/>
          <w:bCs/>
          <w:color w:val="000000"/>
        </w:rPr>
        <w:t>项以上的，视为投标无效。</w:t>
      </w:r>
    </w:p>
    <w:p>
      <w:pPr>
        <w:pStyle w:val="830"/>
        <w:spacing w:before="0" w:beforeAutospacing="0" w:after="0" w:afterAutospacing="0" w:line="440" w:lineRule="exact"/>
        <w:ind w:firstLine="241" w:firstLineChars="100"/>
        <w:rPr>
          <w:rFonts w:hint="eastAsia" w:ascii="仿宋_GB2312" w:eastAsia="仿宋_GB2312"/>
          <w:color w:val="000000"/>
        </w:rPr>
      </w:pPr>
      <w:r>
        <w:rPr>
          <w:rFonts w:hint="eastAsia" w:ascii="仿宋_GB2312" w:eastAsia="仿宋_GB2312"/>
          <w:b/>
          <w:bCs/>
          <w:color w:val="000000"/>
        </w:rPr>
        <w:t>5.</w:t>
      </w:r>
      <w:r>
        <w:rPr>
          <w:rFonts w:hint="eastAsia" w:ascii="仿宋_GB2312" w:eastAsia="仿宋_GB2312"/>
          <w:b/>
          <w:bCs/>
          <w:color w:val="000000"/>
          <w:lang w:val="en-US" w:eastAsia="zh-CN"/>
        </w:rPr>
        <w:t>第2项</w:t>
      </w:r>
      <w:r>
        <w:rPr>
          <w:rFonts w:hint="eastAsia" w:ascii="仿宋_GB2312" w:eastAsia="仿宋_GB2312"/>
          <w:b/>
          <w:bCs/>
          <w:color w:val="000000"/>
          <w:lang w:eastAsia="zh-CN"/>
        </w:rPr>
        <w:t>“台式电脑”</w:t>
      </w:r>
      <w:r>
        <w:rPr>
          <w:rFonts w:hint="eastAsia" w:ascii="仿宋_GB2312" w:eastAsia="仿宋_GB2312"/>
          <w:b/>
          <w:bCs/>
          <w:color w:val="000000"/>
        </w:rPr>
        <w:t>的CPU型号、操作系统应当符合安全可靠测评要求，具体详见《附件一：中国信息安全测评中心和国家保密科技测评中心网站安全可靠测评结果》，否则投标无效。</w:t>
      </w:r>
    </w:p>
    <w:p>
      <w:pPr>
        <w:pStyle w:val="828"/>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color w:val="000000"/>
          <w:u w:val="single"/>
        </w:rPr>
        <w:t>        </w:t>
      </w:r>
    </w:p>
    <w:p>
      <w:pPr>
        <w:pStyle w:val="828"/>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u w:val="single"/>
        </w:rPr>
        <w:t>        </w:t>
      </w:r>
    </w:p>
    <w:p>
      <w:pPr>
        <w:snapToGrid w:val="0"/>
        <w:spacing w:before="50"/>
        <w:jc w:val="right"/>
        <w:rPr>
          <w:rFonts w:hint="eastAsia" w:ascii="仿宋_GB2312" w:eastAsia="仿宋_GB2312"/>
          <w:color w:val="000000"/>
        </w:rPr>
      </w:pPr>
      <w:r>
        <w:rPr>
          <w:rFonts w:hint="eastAsia" w:ascii="仿宋_GB2312" w:eastAsia="仿宋_GB2312"/>
          <w:color w:val="000000"/>
        </w:rPr>
        <w:t>日期：    年 </w:t>
      </w:r>
      <w:r>
        <w:rPr>
          <w:rFonts w:hint="eastAsia" w:ascii="仿宋_GB2312" w:eastAsia="仿宋_GB2312"/>
          <w:color w:val="000000"/>
          <w:lang w:val="en-US" w:eastAsia="zh-CN"/>
        </w:rPr>
        <w:t xml:space="preserve">  </w:t>
      </w:r>
      <w:r>
        <w:rPr>
          <w:rFonts w:hint="eastAsia" w:ascii="仿宋_GB2312" w:eastAsia="仿宋_GB2312"/>
          <w:color w:val="000000"/>
        </w:rPr>
        <w:t>月 </w:t>
      </w:r>
      <w:r>
        <w:rPr>
          <w:rFonts w:hint="eastAsia" w:ascii="仿宋_GB2312" w:eastAsia="仿宋_GB2312"/>
          <w:color w:val="000000"/>
          <w:lang w:val="en-US" w:eastAsia="zh-CN"/>
        </w:rPr>
        <w:t xml:space="preserve">  </w:t>
      </w:r>
      <w:r>
        <w:rPr>
          <w:rFonts w:hint="eastAsia" w:ascii="仿宋_GB2312" w:eastAsia="仿宋_GB2312"/>
          <w:color w:val="000000"/>
        </w:rPr>
        <w:t>日</w:t>
      </w:r>
    </w:p>
    <w:p>
      <w:pPr>
        <w:pStyle w:val="834"/>
        <w:jc w:val="center"/>
        <w:rPr>
          <w:rFonts w:hint="eastAsia" w:ascii="仿宋_GB2312" w:eastAsia="仿宋_GB2312"/>
          <w:color w:val="000000"/>
        </w:rPr>
      </w:pPr>
      <w:r>
        <w:rPr>
          <w:rFonts w:hint="eastAsia" w:ascii="仿宋_GB2312" w:eastAsia="仿宋_GB2312"/>
          <w:b/>
          <w:bCs/>
          <w:color w:val="000000"/>
          <w:sz w:val="32"/>
          <w:szCs w:val="32"/>
        </w:rPr>
        <w:t>技术响应表</w:t>
      </w:r>
      <w:r>
        <w:rPr>
          <w:rFonts w:hint="eastAsia" w:ascii="仿宋_GB2312" w:eastAsia="仿宋_GB2312"/>
          <w:b/>
          <w:bCs/>
          <w:color w:val="auto"/>
          <w:sz w:val="33"/>
          <w:szCs w:val="33"/>
          <w:lang w:val="en-US" w:eastAsia="zh-CN"/>
        </w:rPr>
        <w:t>(分标2）</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9"/>
        <w:gridCol w:w="2103"/>
        <w:gridCol w:w="2852"/>
        <w:gridCol w:w="2246"/>
        <w:gridCol w:w="195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36"/>
              <w:jc w:val="center"/>
              <w:rPr>
                <w:rFonts w:hint="eastAsia" w:ascii="仿宋_GB2312" w:eastAsia="仿宋_GB2312"/>
                <w:color w:val="000000"/>
              </w:rPr>
            </w:pPr>
            <w:r>
              <w:rPr>
                <w:rFonts w:hint="eastAsia" w:ascii="仿宋_GB2312" w:eastAsia="仿宋_GB2312"/>
                <w:color w:val="000000"/>
              </w:rPr>
              <w:t>项号</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36"/>
              <w:jc w:val="center"/>
              <w:rPr>
                <w:rFonts w:hint="eastAsia" w:ascii="仿宋_GB2312" w:eastAsia="仿宋_GB2312"/>
                <w:color w:val="000000"/>
              </w:rPr>
            </w:pPr>
            <w:r>
              <w:rPr>
                <w:rFonts w:hint="eastAsia" w:ascii="仿宋_GB2312" w:eastAsia="仿宋_GB2312"/>
                <w:color w:val="000000"/>
                <w:lang w:val="en-US" w:eastAsia="zh-CN"/>
              </w:rPr>
              <w:t>标的</w:t>
            </w:r>
            <w:r>
              <w:rPr>
                <w:rFonts w:hint="eastAsia" w:ascii="仿宋_GB2312" w:eastAsia="仿宋_GB2312"/>
                <w:color w:val="000000"/>
              </w:rPr>
              <w:t>名称</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36"/>
              <w:jc w:val="center"/>
              <w:rPr>
                <w:rFonts w:hint="eastAsia" w:ascii="仿宋_GB2312" w:eastAsia="仿宋_GB2312"/>
                <w:color w:val="000000"/>
              </w:rPr>
            </w:pPr>
            <w:r>
              <w:rPr>
                <w:rFonts w:hint="eastAsia" w:ascii="仿宋_GB2312" w:eastAsia="仿宋_GB2312"/>
                <w:color w:val="000000"/>
              </w:rPr>
              <w:t>招标文件</w:t>
            </w:r>
          </w:p>
          <w:p>
            <w:pPr>
              <w:pStyle w:val="836"/>
              <w:jc w:val="center"/>
              <w:rPr>
                <w:rFonts w:hint="eastAsia" w:ascii="仿宋_GB2312" w:eastAsia="仿宋_GB2312"/>
                <w:color w:val="000000"/>
              </w:rPr>
            </w:pPr>
            <w:r>
              <w:rPr>
                <w:rFonts w:hint="eastAsia" w:ascii="仿宋_GB2312" w:eastAsia="仿宋_GB2312"/>
                <w:color w:val="000000"/>
              </w:rPr>
              <w:t>技术参数要求</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36"/>
              <w:jc w:val="center"/>
              <w:rPr>
                <w:rFonts w:hint="eastAsia" w:ascii="仿宋_GB2312" w:eastAsia="仿宋_GB2312"/>
                <w:color w:val="000000"/>
              </w:rPr>
            </w:pPr>
            <w:r>
              <w:rPr>
                <w:rFonts w:hint="eastAsia" w:ascii="仿宋_GB2312" w:eastAsia="仿宋_GB2312"/>
                <w:color w:val="000000"/>
              </w:rPr>
              <w:t>投标文件</w:t>
            </w:r>
          </w:p>
          <w:p>
            <w:pPr>
              <w:pStyle w:val="836"/>
              <w:jc w:val="center"/>
              <w:rPr>
                <w:rFonts w:hint="eastAsia" w:ascii="仿宋_GB2312" w:eastAsia="仿宋_GB2312"/>
                <w:color w:val="000000"/>
              </w:rPr>
            </w:pPr>
            <w:r>
              <w:rPr>
                <w:rFonts w:hint="eastAsia" w:ascii="仿宋_GB2312" w:eastAsia="仿宋_GB2312"/>
                <w:color w:val="000000"/>
              </w:rPr>
              <w:t>响应技术参数</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36"/>
              <w:jc w:val="center"/>
              <w:rPr>
                <w:rFonts w:hint="eastAsia" w:ascii="仿宋_GB2312" w:eastAsia="仿宋_GB2312"/>
                <w:color w:val="000000"/>
              </w:rPr>
            </w:pPr>
            <w:r>
              <w:rPr>
                <w:rFonts w:hint="eastAsia" w:ascii="仿宋_GB2312" w:eastAsia="仿宋_GB2312"/>
                <w:color w:val="000000"/>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36"/>
              <w:spacing w:line="405" w:lineRule="atLeast"/>
              <w:rPr>
                <w:rFonts w:hint="eastAsia" w:ascii="仿宋_GB2312" w:eastAsia="仿宋_GB2312"/>
                <w:color w:val="000000"/>
              </w:rPr>
            </w:pPr>
            <w:r>
              <w:rPr>
                <w:rFonts w:hint="eastAsia" w:ascii="仿宋_GB2312" w:eastAsia="仿宋_GB2312"/>
                <w:color w:val="000000"/>
              </w:rPr>
              <w:t> </w:t>
            </w:r>
            <w:r>
              <w:rPr>
                <w:rFonts w:hint="default" w:ascii="Arial" w:hAnsi="Arial" w:eastAsia="仿宋_GB2312" w:cs="Arial"/>
                <w:color w:val="000000"/>
              </w:rPr>
              <w:t>…</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36"/>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36"/>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36"/>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36"/>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36"/>
              <w:spacing w:line="405" w:lineRule="atLeast"/>
              <w:rPr>
                <w:rFonts w:hint="default" w:ascii="仿宋_GB2312" w:eastAsia="仿宋_GB2312"/>
                <w:color w:val="000000"/>
                <w:lang w:val="en-US" w:eastAsia="zh-CN"/>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36"/>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36"/>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36"/>
              <w:spacing w:line="405" w:lineRule="atLeast"/>
              <w:rPr>
                <w:rFonts w:hint="eastAsia"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36"/>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36"/>
              <w:spacing w:line="405" w:lineRule="atLeast"/>
              <w:rPr>
                <w:rFonts w:hint="eastAsia"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36"/>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36"/>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36"/>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36"/>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36"/>
              <w:spacing w:line="405" w:lineRule="atLeast"/>
              <w:rPr>
                <w:rFonts w:hint="eastAsia"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36"/>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36"/>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36"/>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36"/>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36"/>
              <w:spacing w:line="405" w:lineRule="atLeast"/>
              <w:rPr>
                <w:rFonts w:hint="eastAsia"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36"/>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36"/>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36"/>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36"/>
              <w:spacing w:line="405" w:lineRule="atLeast"/>
              <w:rPr>
                <w:rFonts w:hint="eastAsia" w:ascii="仿宋_GB2312" w:eastAsia="仿宋_GB2312"/>
                <w:color w:val="000000"/>
              </w:rPr>
            </w:pPr>
            <w:r>
              <w:rPr>
                <w:rFonts w:hint="eastAsia" w:ascii="仿宋_GB2312" w:eastAsia="仿宋_GB2312"/>
                <w:color w:val="000000"/>
              </w:rPr>
              <w:t> </w:t>
            </w:r>
          </w:p>
        </w:tc>
      </w:tr>
    </w:tbl>
    <w:p>
      <w:pPr>
        <w:pStyle w:val="836"/>
        <w:spacing w:line="405" w:lineRule="atLeast"/>
        <w:rPr>
          <w:rFonts w:hint="eastAsia" w:ascii="仿宋_GB2312" w:eastAsia="仿宋_GB2312"/>
          <w:color w:val="000000"/>
        </w:rPr>
      </w:pPr>
      <w:r>
        <w:rPr>
          <w:rFonts w:hint="eastAsia" w:ascii="仿宋_GB2312" w:eastAsia="仿宋_GB2312"/>
          <w:b/>
          <w:bCs/>
          <w:color w:val="000000"/>
        </w:rPr>
        <w:t xml:space="preserve">  </w:t>
      </w:r>
    </w:p>
    <w:p>
      <w:pPr>
        <w:pStyle w:val="836"/>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000000"/>
        </w:rPr>
        <w:br w:type="textWrapping"/>
      </w:r>
      <w:r>
        <w:rPr>
          <w:rFonts w:hint="eastAsia" w:ascii="仿宋_GB2312" w:eastAsia="仿宋_GB2312"/>
          <w:b/>
          <w:bCs/>
          <w:color w:val="000000"/>
        </w:rPr>
        <w:t>  3.投标人就标记“★”符号的实质性响应内容发生负偏离</w:t>
      </w:r>
      <w:r>
        <w:rPr>
          <w:rFonts w:hint="eastAsia" w:ascii="仿宋_GB2312" w:eastAsia="仿宋_GB2312"/>
          <w:b/>
          <w:bCs/>
          <w:color w:val="000000"/>
          <w:lang w:val="en-US" w:eastAsia="zh-CN"/>
        </w:rPr>
        <w:t>一</w:t>
      </w:r>
      <w:r>
        <w:rPr>
          <w:rFonts w:hint="eastAsia" w:ascii="仿宋_GB2312" w:eastAsia="仿宋_GB2312"/>
          <w:b/>
          <w:bCs/>
          <w:color w:val="000000"/>
        </w:rPr>
        <w:t>项以上的，视为投标无效。</w:t>
      </w:r>
      <w:r>
        <w:rPr>
          <w:rFonts w:hint="eastAsia" w:ascii="仿宋_GB2312" w:eastAsia="仿宋_GB2312"/>
          <w:b/>
          <w:bCs/>
          <w:color w:val="000000"/>
        </w:rPr>
        <w:br w:type="textWrapping"/>
      </w:r>
      <w:r>
        <w:rPr>
          <w:rFonts w:hint="eastAsia" w:ascii="仿宋_GB2312" w:eastAsia="仿宋_GB2312"/>
          <w:b/>
          <w:bCs/>
          <w:color w:val="000000"/>
        </w:rPr>
        <w:t>  4.投标人就没有标记“★”符号的技术参数要求响应内容发生负偏离</w:t>
      </w:r>
      <w:r>
        <w:rPr>
          <w:rFonts w:hint="eastAsia" w:ascii="仿宋_GB2312" w:eastAsia="仿宋_GB2312"/>
          <w:b/>
          <w:bCs/>
          <w:color w:val="000000"/>
          <w:lang w:val="en-US" w:eastAsia="zh-CN"/>
        </w:rPr>
        <w:t>五</w:t>
      </w:r>
      <w:r>
        <w:rPr>
          <w:rFonts w:hint="eastAsia" w:ascii="仿宋_GB2312" w:eastAsia="仿宋_GB2312"/>
          <w:b/>
          <w:bCs/>
          <w:color w:val="000000"/>
        </w:rPr>
        <w:t>项以上的，视为投标无效。</w:t>
      </w:r>
    </w:p>
    <w:p>
      <w:pPr>
        <w:pStyle w:val="836"/>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color w:val="000000"/>
          <w:u w:val="single"/>
        </w:rPr>
        <w:t>        </w:t>
      </w:r>
    </w:p>
    <w:p>
      <w:pPr>
        <w:pStyle w:val="836"/>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u w:val="single"/>
        </w:rPr>
        <w:t>        </w:t>
      </w:r>
    </w:p>
    <w:p>
      <w:pPr>
        <w:pStyle w:val="836"/>
        <w:jc w:val="right"/>
        <w:rPr>
          <w:rFonts w:hint="eastAsia" w:ascii="仿宋_GB2312" w:eastAsia="仿宋_GB2312"/>
          <w:color w:val="000000"/>
        </w:rPr>
      </w:pPr>
      <w:r>
        <w:rPr>
          <w:rFonts w:hint="eastAsia" w:ascii="仿宋_GB2312" w:eastAsia="仿宋_GB2312"/>
          <w:color w:val="000000"/>
        </w:rPr>
        <w:t>日期：    年 月 日</w:t>
      </w:r>
    </w:p>
    <w:p>
      <w:pPr>
        <w:pStyle w:val="836"/>
        <w:jc w:val="right"/>
        <w:rPr>
          <w:rFonts w:hint="eastAsia" w:ascii="仿宋_GB2312" w:eastAsia="仿宋_GB2312"/>
          <w:color w:val="000000"/>
        </w:rPr>
      </w:pPr>
    </w:p>
    <w:p>
      <w:pPr>
        <w:snapToGrid w:val="0"/>
        <w:spacing w:before="50"/>
        <w:jc w:val="left"/>
        <w:rPr>
          <w:rFonts w:hint="eastAsia" w:ascii="仿宋_GB2312" w:hAnsi="宋体" w:eastAsia="仿宋_GB2312"/>
          <w:b/>
          <w:color w:val="auto"/>
          <w:sz w:val="24"/>
          <w:lang w:val="en-US" w:eastAsia="zh-CN"/>
        </w:rPr>
      </w:pPr>
    </w:p>
    <w:p>
      <w:pPr>
        <w:snapToGrid w:val="0"/>
        <w:spacing w:before="50"/>
        <w:jc w:val="left"/>
        <w:rPr>
          <w:rFonts w:hint="eastAsia" w:ascii="仿宋_GB2312" w:hAnsi="宋体" w:eastAsia="仿宋_GB2312"/>
          <w:b/>
          <w:color w:val="auto"/>
          <w:sz w:val="24"/>
          <w:lang w:val="en-US" w:eastAsia="zh-CN"/>
        </w:rPr>
      </w:pPr>
    </w:p>
    <w:p>
      <w:pPr>
        <w:snapToGrid w:val="0"/>
        <w:spacing w:before="50"/>
        <w:jc w:val="left"/>
        <w:rPr>
          <w:rFonts w:hint="eastAsia" w:ascii="仿宋_GB2312" w:hAnsi="宋体" w:eastAsia="仿宋_GB2312"/>
          <w:b/>
          <w:color w:val="auto"/>
          <w:sz w:val="24"/>
          <w:lang w:val="en-US" w:eastAsia="zh-CN"/>
        </w:rPr>
      </w:pPr>
    </w:p>
    <w:p>
      <w:pPr>
        <w:snapToGrid w:val="0"/>
        <w:spacing w:before="50"/>
        <w:jc w:val="left"/>
        <w:rPr>
          <w:rFonts w:hint="eastAsia" w:ascii="仿宋_GB2312" w:hAnsi="宋体" w:eastAsia="仿宋_GB2312"/>
          <w:b/>
          <w:color w:val="auto"/>
          <w:sz w:val="24"/>
          <w:lang w:val="en-US" w:eastAsia="zh-CN"/>
        </w:rPr>
      </w:pPr>
    </w:p>
    <w:p>
      <w:pPr>
        <w:snapToGrid w:val="0"/>
        <w:spacing w:before="50"/>
        <w:jc w:val="left"/>
        <w:rPr>
          <w:rFonts w:hint="eastAsia" w:ascii="仿宋_GB2312" w:hAnsi="宋体" w:eastAsia="仿宋_GB2312"/>
          <w:b/>
          <w:color w:val="auto"/>
          <w:sz w:val="24"/>
          <w:lang w:val="en-US" w:eastAsia="zh-CN"/>
        </w:rPr>
      </w:pPr>
    </w:p>
    <w:p>
      <w:pPr>
        <w:snapToGrid w:val="0"/>
        <w:spacing w:before="50"/>
        <w:jc w:val="left"/>
        <w:rPr>
          <w:rFonts w:hint="eastAsia" w:ascii="仿宋_GB2312" w:hAnsi="宋体" w:eastAsia="仿宋_GB2312"/>
          <w:b/>
          <w:color w:val="auto"/>
          <w:sz w:val="24"/>
          <w:lang w:eastAsia="zh-CN"/>
        </w:rPr>
      </w:pPr>
      <w:r>
        <w:rPr>
          <w:rFonts w:hint="eastAsia" w:ascii="仿宋_GB2312" w:hAnsi="宋体" w:eastAsia="仿宋_GB2312"/>
          <w:b/>
          <w:color w:val="auto"/>
          <w:sz w:val="24"/>
          <w:lang w:val="en-US" w:eastAsia="zh-CN"/>
        </w:rPr>
        <w:t>附件一：</w:t>
      </w:r>
      <w:r>
        <w:rPr>
          <w:rFonts w:hint="eastAsia" w:ascii="仿宋_GB2312" w:hAnsi="宋体" w:eastAsia="仿宋_GB2312"/>
          <w:b/>
          <w:color w:val="auto"/>
          <w:sz w:val="24"/>
        </w:rPr>
        <w:t>中国信息安全测评中心和国家保密科技测评中心网站安全可靠测评结果</w:t>
      </w:r>
      <w:r>
        <w:rPr>
          <w:rFonts w:hint="eastAsia" w:ascii="仿宋_GB2312" w:hAnsi="宋体" w:eastAsia="仿宋_GB2312"/>
          <w:b/>
          <w:color w:val="auto"/>
          <w:sz w:val="24"/>
          <w:lang w:eastAsia="zh-CN"/>
        </w:rPr>
        <w:t>（若附表有变动，按最新政策执行）：</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（2023年第1号）</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一、中央处理器（CPU）</w:t>
      </w:r>
    </w:p>
    <w:tbl>
      <w:tblPr>
        <w:tblStyle w:val="48"/>
        <w:tblW w:w="8770"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0"/>
        <w:gridCol w:w="3338"/>
        <w:gridCol w:w="3206"/>
        <w:gridCol w:w="15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序号</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产品名称</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送测单位</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鲲鹏920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龙芯3C5000L</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申威1621</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龙芯3A4000/3B4000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龙芯3A5000/3B5000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申威SW421</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申威3231</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8</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飞腾腾锐D2000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9</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飞腾FT-2000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10</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飞腾FT-2000+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11</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盘古M900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海思技术有限公司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12</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飞腾腾云S2500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13</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麒麟9006C</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14</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海光C86-3G</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15</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麒麟990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16</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海光2号C86 3230/3250/3280/5280/7250/7260/7280/7285</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17</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兆芯ZX-E KX-U6780A/KH-37800D/KX-6640MA/KX-6640A</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18</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兆芯ZX-D KX-U5580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仿宋_GB2312" w:eastAsia="仿宋_GB2312" w:cs="仿宋_GB2312"/>
          <w:b/>
          <w:color w:val="auto"/>
          <w:kern w:val="2"/>
          <w:sz w:val="24"/>
          <w:szCs w:val="24"/>
          <w:lang w:val="en-US" w:eastAsia="zh-CN" w:bidi="ar-SA"/>
        </w:rPr>
      </w:pPr>
      <w:r>
        <w:rPr>
          <w:rFonts w:hint="eastAsia" w:ascii="仿宋_GB2312" w:hAnsi="仿宋_GB2312" w:eastAsia="仿宋_GB2312" w:cs="仿宋_GB2312"/>
          <w:b/>
          <w:color w:val="auto"/>
          <w:kern w:val="2"/>
          <w:sz w:val="24"/>
          <w:szCs w:val="24"/>
          <w:lang w:val="en-US" w:eastAsia="zh-CN" w:bidi="ar-SA"/>
        </w:rPr>
        <w:t>二、操作系统</w:t>
      </w:r>
    </w:p>
    <w:tbl>
      <w:tblPr>
        <w:tblStyle w:val="48"/>
        <w:tblW w:w="8781"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1"/>
        <w:gridCol w:w="3463"/>
        <w:gridCol w:w="3185"/>
        <w:gridCol w:w="1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序号</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产品名称</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送测单位</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银河麒麟桌面操作系统V10</w:t>
            </w: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银河麒麟高级服务器操作系统V10</w:t>
            </w: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统信服务器操作系统V20</w:t>
            </w: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方德高可信服务器操作系统V4.0</w:t>
            </w: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方德桌面操作系统V3.1</w:t>
            </w: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（内核版本4.9）</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统信桌面操作系统V20</w:t>
            </w: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pPr>
        <w:pStyle w:val="26"/>
        <w:spacing w:line="240" w:lineRule="atLeast"/>
        <w:jc w:val="left"/>
        <w:rPr>
          <w:rFonts w:ascii="仿宋_GB2312" w:hAnsi="宋体" w:eastAsia="仿宋_GB2312"/>
          <w:color w:val="auto"/>
        </w:rPr>
      </w:pPr>
    </w:p>
    <w:p>
      <w:pPr>
        <w:pStyle w:val="26"/>
        <w:spacing w:line="240" w:lineRule="atLeast"/>
        <w:jc w:val="left"/>
        <w:rPr>
          <w:rFonts w:ascii="仿宋_GB2312" w:hAnsi="宋体" w:eastAsia="仿宋_GB2312"/>
          <w:color w:val="auto"/>
        </w:rPr>
      </w:pP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（2024年第1号）</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一、中央处理器（CPU）</w:t>
      </w:r>
    </w:p>
    <w:p>
      <w:pPr>
        <w:pStyle w:val="26"/>
        <w:spacing w:line="240" w:lineRule="atLeast"/>
        <w:jc w:val="left"/>
        <w:rPr>
          <w:rFonts w:ascii="仿宋_GB2312" w:hAnsi="宋体" w:eastAsia="仿宋_GB2312"/>
          <w:color w:val="auto"/>
        </w:rPr>
      </w:pP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auto"/>
          <w:spacing w:val="0"/>
          <w:sz w:val="18"/>
          <w:szCs w:val="18"/>
        </w:rPr>
      </w:pPr>
      <w:r>
        <w:rPr>
          <w:rFonts w:hint="eastAsia" w:ascii="宋体" w:hAnsi="宋体" w:eastAsia="宋体" w:cs="宋体"/>
          <w:i w:val="0"/>
          <w:iCs w:val="0"/>
          <w:caps w:val="0"/>
          <w:color w:val="auto"/>
          <w:spacing w:val="0"/>
          <w:sz w:val="18"/>
          <w:szCs w:val="18"/>
          <w:shd w:val="clear" w:color="auto" w:fill="FFFFFF"/>
        </w:rPr>
        <w:t> </w:t>
      </w:r>
    </w:p>
    <w:tbl>
      <w:tblPr>
        <w:tblStyle w:val="48"/>
        <w:tblW w:w="8752"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2719"/>
        <w:gridCol w:w="3244"/>
        <w:gridCol w:w="1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飞腾腾云S5000C</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飞腾腾珑E2000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飞腾腾锐D3000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龙芯3A5000（DA版）</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龙芯3A6000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龙芯3C5000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龙芯3D5000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8</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海光处理器C86-4G</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9</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鲲鹏920 V200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10</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麒麟9000C</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724" w:type="dxa"/>
            <w:gridSpan w:val="4"/>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龙芯2K2000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申威SW-WY831型微处理器</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兆芯处理器KH-40000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海光处理器C86-4G-L</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pPr>
        <w:pStyle w:val="26"/>
        <w:spacing w:line="240" w:lineRule="atLeast"/>
        <w:jc w:val="left"/>
        <w:rPr>
          <w:rFonts w:ascii="仿宋_GB2312" w:hAnsi="宋体" w:eastAsia="仿宋_GB2312"/>
          <w:color w:val="auto"/>
        </w:rPr>
      </w:pPr>
    </w:p>
    <w:p>
      <w:pPr>
        <w:pStyle w:val="26"/>
        <w:spacing w:line="240" w:lineRule="atLeast"/>
        <w:jc w:val="left"/>
        <w:rPr>
          <w:rFonts w:ascii="仿宋_GB2312" w:hAnsi="宋体" w:eastAsia="仿宋_GB2312"/>
          <w:color w:val="auto"/>
        </w:rPr>
      </w:pP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二、操作系统</w:t>
      </w:r>
    </w:p>
    <w:p>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b/>
          <w:color w:val="auto"/>
          <w:kern w:val="2"/>
          <w:sz w:val="21"/>
          <w:szCs w:val="21"/>
        </w:rPr>
        <w:t>（一）桌面操作系统</w:t>
      </w: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tbl>
      <w:tblPr>
        <w:tblStyle w:val="48"/>
        <w:tblW w:w="8437"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3244"/>
        <w:gridCol w:w="2404"/>
        <w:gridCol w:w="1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PrEx>
        <w:trPr>
          <w:tblCellSpacing w:w="7" w:type="dxa"/>
          <w:jc w:val="center"/>
        </w:trPr>
        <w:tc>
          <w:tcPr>
            <w:tcW w:w="8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323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239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15"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23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方德桌面操作系统 V5.0</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39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915"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7" w:type="dxa"/>
          <w:jc w:val="center"/>
        </w:trPr>
        <w:tc>
          <w:tcPr>
            <w:tcW w:w="8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23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统信桌面操作系统 V20</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39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915"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7" w:type="dxa"/>
          <w:jc w:val="center"/>
        </w:trPr>
        <w:tc>
          <w:tcPr>
            <w:tcW w:w="8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23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银河麒麟桌面操作系统 V10 SP1</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39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915"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p>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b/>
          <w:color w:val="auto"/>
          <w:kern w:val="2"/>
          <w:sz w:val="21"/>
          <w:szCs w:val="21"/>
        </w:rPr>
        <w:t>　　（二）服务器操作系统</w:t>
      </w: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tbl>
      <w:tblPr>
        <w:tblStyle w:val="48"/>
        <w:tblW w:w="8178"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953"/>
        <w:gridCol w:w="2995"/>
        <w:gridCol w:w="2262"/>
        <w:gridCol w:w="19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华为云欧拉操作系统 V2.0</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华为云计算技术有限公司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阿里云服务器操作系统 V3</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阿里云计算有限公司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银河麒麟高级服务器操作系统 V10 SP3</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腾讯云Linux服务器操作系统 V3</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腾讯云计算（北京）有限责任公司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新支点服务器操作系统 V6</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中兴通讯股份有限公司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凝思安全操作系统欧拉版 V6.0.99</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北京凝思软件股份有限公司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麒麟信安服务器操作系统 V3</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湖南麒麟信安科技股份有限公司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pPr>
        <w:pStyle w:val="26"/>
        <w:spacing w:line="240" w:lineRule="atLeast"/>
        <w:jc w:val="right"/>
        <w:rPr>
          <w:rFonts w:hint="eastAsia" w:ascii="仿宋_GB2312" w:hAnsi="宋体" w:eastAsia="仿宋_GB2312"/>
        </w:rPr>
      </w:pPr>
    </w:p>
    <w:p>
      <w:pPr>
        <w:pStyle w:val="26"/>
        <w:spacing w:line="240" w:lineRule="atLeast"/>
        <w:jc w:val="center"/>
        <w:rPr>
          <w:rFonts w:hint="eastAsia" w:ascii="仿宋_GB2312" w:hAnsi="宋体" w:eastAsia="仿宋_GB2312"/>
        </w:rPr>
      </w:pP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b/>
          <w:color w:val="auto"/>
          <w:kern w:val="2"/>
          <w:szCs w:val="24"/>
        </w:rPr>
      </w:pPr>
      <w:r>
        <w:rPr>
          <w:rFonts w:hint="eastAsia" w:ascii="仿宋_GB2312" w:hAnsi="宋体" w:eastAsia="仿宋_GB2312"/>
          <w:b/>
          <w:color w:val="auto"/>
          <w:kern w:val="2"/>
          <w:szCs w:val="24"/>
        </w:rPr>
        <w:t>（2024年第2号）</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rPr>
          <w:rFonts w:hint="eastAsia" w:ascii="仿宋_GB2312" w:hAnsi="宋体" w:eastAsia="仿宋_GB2312" w:cs="Times New Roman"/>
          <w:b/>
          <w:i w:val="0"/>
          <w:iCs w:val="0"/>
          <w:caps w:val="0"/>
          <w:color w:val="auto"/>
          <w:spacing w:val="0"/>
          <w:kern w:val="2"/>
          <w:sz w:val="24"/>
          <w:szCs w:val="24"/>
          <w:lang w:eastAsia="zh-CN"/>
        </w:rPr>
      </w:pPr>
      <w:r>
        <w:rPr>
          <w:rFonts w:hint="eastAsia" w:ascii="仿宋_GB2312" w:hAnsi="宋体" w:eastAsia="仿宋_GB2312" w:cs="Times New Roman"/>
          <w:b/>
          <w:bCs/>
          <w:i w:val="0"/>
          <w:iCs w:val="0"/>
          <w:caps w:val="0"/>
          <w:color w:val="auto"/>
          <w:spacing w:val="0"/>
          <w:kern w:val="2"/>
          <w:sz w:val="24"/>
          <w:szCs w:val="24"/>
        </w:rPr>
        <w:t>中央处理器（CPU）</w:t>
      </w:r>
      <w:r>
        <w:rPr>
          <w:rFonts w:hint="eastAsia" w:ascii="仿宋_GB2312" w:hAnsi="宋体" w:eastAsia="仿宋_GB2312" w:cs="Times New Roman"/>
          <w:b/>
          <w:i w:val="0"/>
          <w:iCs w:val="0"/>
          <w:caps w:val="0"/>
          <w:color w:val="auto"/>
          <w:spacing w:val="0"/>
          <w:kern w:val="2"/>
          <w:sz w:val="24"/>
          <w:szCs w:val="24"/>
        </w:rPr>
        <w:t>（同一等级按产品名称首字笔画为序排列）</w:t>
      </w:r>
      <w:r>
        <w:rPr>
          <w:rFonts w:hint="eastAsia" w:ascii="仿宋_GB2312" w:eastAsia="仿宋_GB2312" w:cs="Times New Roman"/>
          <w:b/>
          <w:i w:val="0"/>
          <w:iCs w:val="0"/>
          <w:caps w:val="0"/>
          <w:color w:val="auto"/>
          <w:spacing w:val="0"/>
          <w:kern w:val="2"/>
          <w:sz w:val="24"/>
          <w:szCs w:val="24"/>
          <w:lang w:eastAsia="zh-CN"/>
        </w:rPr>
        <w:t>：</w:t>
      </w:r>
    </w:p>
    <w:tbl>
      <w:tblPr>
        <w:tblStyle w:val="48"/>
        <w:tblpPr w:leftFromText="180" w:rightFromText="180" w:vertAnchor="text" w:horzAnchor="page" w:tblpX="1433" w:tblpY="400"/>
        <w:tblOverlap w:val="never"/>
        <w:tblW w:w="9168"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2"/>
        <w:gridCol w:w="3516"/>
        <w:gridCol w:w="342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序号</w:t>
            </w:r>
          </w:p>
        </w:tc>
        <w:tc>
          <w:tcPr>
            <w:tcW w:w="3516"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产品名称</w:t>
            </w:r>
          </w:p>
        </w:tc>
        <w:tc>
          <w:tcPr>
            <w:tcW w:w="3420"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送测单位</w:t>
            </w:r>
          </w:p>
        </w:tc>
        <w:tc>
          <w:tcPr>
            <w:tcW w:w="1800"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w:t>
            </w:r>
          </w:p>
        </w:tc>
        <w:tc>
          <w:tcPr>
            <w:tcW w:w="3516"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兆芯处理器KX-6000G</w:t>
            </w:r>
          </w:p>
        </w:tc>
        <w:tc>
          <w:tcPr>
            <w:tcW w:w="3420"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上海兆芯集成电路股份有限公司</w:t>
            </w:r>
          </w:p>
        </w:tc>
        <w:tc>
          <w:tcPr>
            <w:tcW w:w="1800"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43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2</w:t>
            </w:r>
          </w:p>
        </w:tc>
        <w:tc>
          <w:tcPr>
            <w:tcW w:w="3516"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兆芯处理器KX-7000</w:t>
            </w:r>
          </w:p>
        </w:tc>
        <w:tc>
          <w:tcPr>
            <w:tcW w:w="3420"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上海兆芯集成电路股份有限公司</w:t>
            </w:r>
          </w:p>
        </w:tc>
        <w:tc>
          <w:tcPr>
            <w:tcW w:w="1800"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I级</w:t>
            </w:r>
          </w:p>
        </w:tc>
      </w:tr>
    </w:tbl>
    <w:p>
      <w:pPr>
        <w:snapToGrid w:val="0"/>
        <w:spacing w:before="50"/>
        <w:jc w:val="left"/>
        <w:rPr>
          <w:rFonts w:hint="eastAsia" w:ascii="仿宋_GB2312" w:hAnsi="宋体" w:eastAsia="仿宋_GB2312"/>
          <w:b/>
          <w:color w:val="000000"/>
          <w:sz w:val="24"/>
        </w:rPr>
      </w:pPr>
    </w:p>
    <w:p>
      <w:pPr>
        <w:snapToGrid w:val="0"/>
        <w:spacing w:before="50"/>
        <w:jc w:val="left"/>
        <w:rPr>
          <w:rFonts w:hint="eastAsia" w:ascii="仿宋_GB2312" w:hAnsi="宋体" w:eastAsia="仿宋_GB2312"/>
          <w:b/>
          <w:color w:val="000000"/>
          <w:sz w:val="24"/>
        </w:rPr>
      </w:pPr>
    </w:p>
    <w:p>
      <w:pPr>
        <w:pStyle w:val="26"/>
        <w:spacing w:line="240" w:lineRule="atLeast"/>
        <w:jc w:val="left"/>
        <w:rPr>
          <w:rFonts w:hint="eastAsia" w:ascii="仿宋_GB2312" w:hAnsi="宋体" w:eastAsia="仿宋_GB2312"/>
        </w:rPr>
      </w:pPr>
    </w:p>
    <w:p>
      <w:pPr>
        <w:pStyle w:val="26"/>
        <w:spacing w:line="240" w:lineRule="atLeast"/>
        <w:jc w:val="both"/>
        <w:rPr>
          <w:rFonts w:hint="eastAsia" w:ascii="仿宋_GB2312" w:hAnsi="宋体" w:eastAsia="仿宋_GB2312" w:cs="Times New Roman"/>
          <w:b/>
          <w:color w:val="auto"/>
          <w:kern w:val="2"/>
          <w:sz w:val="24"/>
          <w:szCs w:val="24"/>
          <w:lang w:val="en-US" w:eastAsia="zh-CN" w:bidi="ar-SA"/>
        </w:rPr>
      </w:pPr>
    </w:p>
    <w:p>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pPr>
        <w:pStyle w:val="26"/>
        <w:spacing w:line="240" w:lineRule="atLeast"/>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安全（2025年第1号）</w:t>
      </w:r>
    </w:p>
    <w:p>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附表一、中央处理器（CPU）（</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0"/>
        <w:gridCol w:w="3377"/>
        <w:gridCol w:w="206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序号</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产品名称</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送测单位</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飞腾腾云S5000C-E</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飞腾信息技术有限公司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龙芯3B6000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90"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龙芯3C6000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4</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申威威鑫 H8000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中电科申泰信息科技有限公司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5</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麒麟X90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深圳市海思半导体有限公司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9654"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申威WY831（GC版）</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中电科申泰信息科技有限公司</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兆芯处理器KX-U6980S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兆芯处理器KX-6940S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附表二、操作系统（</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（一）桌面操作系统</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85"/>
        <w:gridCol w:w="205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产品名称</w:t>
            </w:r>
          </w:p>
        </w:tc>
        <w:tc>
          <w:tcPr>
            <w:tcW w:w="338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银河麒麟桌面操作系统V10 SP1</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（内核版本5.10）</w:t>
            </w:r>
          </w:p>
        </w:tc>
        <w:tc>
          <w:tcPr>
            <w:tcW w:w="338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麒麟软件有限公司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Ⅰ级</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（二）服务器操作系统</w:t>
      </w:r>
    </w:p>
    <w:tbl>
      <w:tblPr>
        <w:tblStyle w:val="48"/>
        <w:tblW w:w="966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96"/>
        <w:gridCol w:w="205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产品名称</w:t>
            </w:r>
          </w:p>
        </w:tc>
        <w:tc>
          <w:tcPr>
            <w:tcW w:w="3396"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天翼云CTyunOS系统 V2.0</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（内核版本4.19）</w:t>
            </w:r>
          </w:p>
        </w:tc>
        <w:tc>
          <w:tcPr>
            <w:tcW w:w="3396"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天翼云科技有限公司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Ⅰ级</w:t>
            </w:r>
          </w:p>
        </w:tc>
      </w:tr>
    </w:tbl>
    <w:p>
      <w:pPr>
        <w:pStyle w:val="26"/>
        <w:spacing w:line="240" w:lineRule="atLeast"/>
        <w:jc w:val="center"/>
        <w:rPr>
          <w:rFonts w:hint="eastAsia" w:ascii="仿宋_GB2312" w:hAnsi="仿宋_GB2312" w:eastAsia="仿宋_GB2312" w:cs="仿宋_GB2312"/>
        </w:rPr>
      </w:pPr>
    </w:p>
    <w:p>
      <w:pPr>
        <w:pStyle w:val="26"/>
        <w:spacing w:line="240" w:lineRule="atLeast"/>
        <w:jc w:val="center"/>
        <w:rPr>
          <w:rFonts w:hint="eastAsia" w:ascii="仿宋_GB2312" w:hAnsi="仿宋_GB2312" w:eastAsia="仿宋_GB2312" w:cs="仿宋_GB2312"/>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50" w:afterAutospacing="0"/>
        <w:ind w:left="0" w:right="0" w:firstLine="0"/>
        <w:jc w:val="center"/>
        <w:rPr>
          <w:rFonts w:hint="eastAsia" w:ascii="仿宋_GB2312" w:hAnsi="仿宋_GB2312" w:eastAsia="仿宋_GB2312" w:cs="仿宋_GB2312"/>
          <w:i w:val="0"/>
          <w:iCs w:val="0"/>
          <w:caps w:val="0"/>
          <w:color w:val="555A5E"/>
          <w:spacing w:val="0"/>
          <w:sz w:val="24"/>
          <w:szCs w:val="24"/>
        </w:rPr>
      </w:pPr>
      <w:r>
        <w:rPr>
          <w:rFonts w:hint="eastAsia" w:ascii="仿宋_GB2312" w:hAnsi="仿宋_GB2312" w:eastAsia="仿宋_GB2312" w:cs="仿宋_GB2312"/>
          <w:i w:val="0"/>
          <w:iCs w:val="0"/>
          <w:caps w:val="0"/>
          <w:color w:val="555A5E"/>
          <w:spacing w:val="0"/>
          <w:sz w:val="24"/>
          <w:szCs w:val="24"/>
          <w:shd w:val="clear" w:fill="FFFFFF"/>
        </w:rPr>
        <w:t>2025年第2号</w:t>
      </w:r>
    </w:p>
    <w:p>
      <w:pPr>
        <w:rPr>
          <w:rFonts w:hint="eastAsia" w:ascii="仿宋_GB2312" w:hAnsi="仿宋_GB2312" w:eastAsia="仿宋_GB2312" w:cs="仿宋_GB2312"/>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附表一、数据库（同一等级按产品名称首字笔画为序排列）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（一）集中式数据库</w:t>
      </w:r>
    </w:p>
    <w:tbl>
      <w:tblPr>
        <w:tblStyle w:val="48"/>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774"/>
        <w:gridCol w:w="3300"/>
        <w:gridCol w:w="2711"/>
        <w:gridCol w:w="173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74"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序号</w:t>
            </w:r>
          </w:p>
        </w:tc>
        <w:tc>
          <w:tcPr>
            <w:tcW w:w="330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产品名称</w:t>
            </w:r>
          </w:p>
        </w:tc>
        <w:tc>
          <w:tcPr>
            <w:tcW w:w="271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送测单位</w:t>
            </w:r>
          </w:p>
        </w:tc>
        <w:tc>
          <w:tcPr>
            <w:tcW w:w="173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大云海山数据库（He3DB for PostgreSQL V2.0）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中移（苏州）软件技术有限公司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神通数据库管理系统 V8.0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天津神舟通用数据技术有限公司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3</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崖山数据库管理系统 V23</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深圳计算科学研究院</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bl>
    <w:p>
      <w:pPr>
        <w:bidi w:val="0"/>
        <w:jc w:val="left"/>
        <w:rPr>
          <w:rFonts w:hint="eastAsia" w:ascii="仿宋_GB2312" w:hAnsi="仿宋_GB2312" w:eastAsia="仿宋_GB2312" w:cs="仿宋_GB2312"/>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cente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pPr>
      <w:r>
        <w:rPr>
          <w:rFonts w:hint="eastAsia" w:ascii="仿宋_GB2312" w:hAnsi="仿宋_GB2312" w:eastAsia="仿宋_GB2312" w:cs="仿宋_GB2312"/>
          <w:i w:val="0"/>
          <w:iCs w:val="0"/>
          <w:caps w:val="0"/>
          <w:color w:val="555A5E"/>
          <w:spacing w:val="0"/>
          <w:sz w:val="32"/>
          <w:szCs w:val="32"/>
          <w:shd w:val="clear" w:fill="FFFFFF"/>
        </w:rPr>
        <w:t>（2025年第3号）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附表一、中央处理器（</w:t>
      </w:r>
      <w:r>
        <w:rPr>
          <w:rFonts w:hint="eastAsia" w:ascii="仿宋_GB2312" w:hAnsi="仿宋_GB2312" w:eastAsia="仿宋_GB2312" w:cs="仿宋_GB2312"/>
          <w:b/>
          <w:bCs/>
          <w:i w:val="0"/>
          <w:iCs w:val="0"/>
          <w:caps w:val="0"/>
          <w:color w:val="555A5E"/>
          <w:spacing w:val="0"/>
          <w:kern w:val="0"/>
          <w:sz w:val="18"/>
          <w:szCs w:val="18"/>
          <w:shd w:val="clear" w:fill="FFFFFF"/>
          <w:lang w:val="en-US" w:eastAsia="zh-CN" w:bidi="ar"/>
        </w:rPr>
        <w:t>CPU</w:t>
      </w: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41"/>
        <w:gridCol w:w="2455"/>
        <w:gridCol w:w="3364"/>
        <w:gridCol w:w="174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序号</w:t>
            </w:r>
          </w:p>
        </w:tc>
        <w:tc>
          <w:tcPr>
            <w:tcW w:w="21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产品名称</w:t>
            </w:r>
          </w:p>
        </w:tc>
        <w:tc>
          <w:tcPr>
            <w:tcW w:w="300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送测单位</w:t>
            </w:r>
          </w:p>
        </w:tc>
        <w:tc>
          <w:tcPr>
            <w:tcW w:w="15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21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龙芯3B6000M</w:t>
            </w:r>
          </w:p>
        </w:tc>
        <w:tc>
          <w:tcPr>
            <w:tcW w:w="30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龙芯中科技术股份有限公司</w:t>
            </w:r>
          </w:p>
        </w:tc>
        <w:tc>
          <w:tcPr>
            <w:tcW w:w="15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21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海思麒麟9000X</w:t>
            </w:r>
          </w:p>
        </w:tc>
        <w:tc>
          <w:tcPr>
            <w:tcW w:w="30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深圳市海思半导体有限公司</w:t>
            </w:r>
          </w:p>
        </w:tc>
        <w:tc>
          <w:tcPr>
            <w:tcW w:w="15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0"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21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飞腾腾锐D3000M</w:t>
            </w:r>
          </w:p>
        </w:tc>
        <w:tc>
          <w:tcPr>
            <w:tcW w:w="300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飞腾信息技术有限公司</w:t>
            </w:r>
          </w:p>
        </w:tc>
        <w:tc>
          <w:tcPr>
            <w:tcW w:w="15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21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龙芯2K1500</w:t>
            </w:r>
          </w:p>
        </w:tc>
        <w:tc>
          <w:tcPr>
            <w:tcW w:w="30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龙芯中科技术股份有限公司</w:t>
            </w:r>
          </w:p>
        </w:tc>
        <w:tc>
          <w:tcPr>
            <w:tcW w:w="15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I级</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附表二、操作系统（</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（一）桌面操作系统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41"/>
        <w:gridCol w:w="3397"/>
        <w:gridCol w:w="2371"/>
        <w:gridCol w:w="180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序号</w:t>
            </w:r>
          </w:p>
        </w:tc>
        <w:tc>
          <w:tcPr>
            <w:tcW w:w="303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产品名称</w:t>
            </w:r>
          </w:p>
        </w:tc>
        <w:tc>
          <w:tcPr>
            <w:tcW w:w="211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送测单位</w:t>
            </w:r>
          </w:p>
        </w:tc>
        <w:tc>
          <w:tcPr>
            <w:tcW w:w="160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303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方德桌面操作系统（Pro版）V5.0</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中科方德软件有限公司</w:t>
            </w:r>
          </w:p>
        </w:tc>
        <w:tc>
          <w:tcPr>
            <w:tcW w:w="160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303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银河麒麟桌面操作系统 V11</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麒麟软件有限公司</w:t>
            </w:r>
          </w:p>
        </w:tc>
        <w:tc>
          <w:tcPr>
            <w:tcW w:w="160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（二）服务器操作系统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41"/>
        <w:gridCol w:w="3380"/>
        <w:gridCol w:w="2371"/>
        <w:gridCol w:w="181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序号</w:t>
            </w:r>
          </w:p>
        </w:tc>
        <w:tc>
          <w:tcPr>
            <w:tcW w:w="301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产品名称</w:t>
            </w:r>
          </w:p>
        </w:tc>
        <w:tc>
          <w:tcPr>
            <w:tcW w:w="211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送测单位</w:t>
            </w:r>
          </w:p>
        </w:tc>
        <w:tc>
          <w:tcPr>
            <w:tcW w:w="162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30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银河麒麟高级服务器操作系统 V11</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麒麟软件有限公司</w:t>
            </w:r>
          </w:p>
        </w:tc>
        <w:tc>
          <w:tcPr>
            <w:tcW w:w="162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30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腾讯云Linux服务器操作系统 V4</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腾讯云计算（北京）有限责任公司</w:t>
            </w:r>
          </w:p>
        </w:tc>
        <w:tc>
          <w:tcPr>
            <w:tcW w:w="162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bl>
    <w:p>
      <w:pPr>
        <w:bidi w:val="0"/>
        <w:jc w:val="left"/>
        <w:rPr>
          <w:rFonts w:hint="eastAsia" w:ascii="仿宋_GB2312" w:hAnsi="仿宋_GB2312" w:eastAsia="仿宋_GB2312" w:cs="仿宋_GB2312"/>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150" w:afterAutospacing="0"/>
        <w:ind w:left="0" w:right="0" w:firstLine="0"/>
        <w:jc w:val="center"/>
        <w:rPr>
          <w:rFonts w:hint="eastAsia" w:ascii="仿宋_GB2312" w:hAnsi="仿宋_GB2312" w:eastAsia="仿宋_GB2312" w:cs="仿宋_GB2312"/>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150" w:afterAutospacing="0"/>
        <w:ind w:left="0" w:right="0" w:firstLine="0"/>
        <w:jc w:val="center"/>
        <w:rPr>
          <w:rFonts w:hint="eastAsia" w:ascii="仿宋_GB2312" w:hAnsi="仿宋_GB2312" w:eastAsia="仿宋_GB2312" w:cs="仿宋_GB2312"/>
          <w:i w:val="0"/>
          <w:iCs w:val="0"/>
          <w:caps w:val="0"/>
          <w:color w:val="555A5E"/>
          <w:spacing w:val="0"/>
          <w:sz w:val="24"/>
          <w:szCs w:val="24"/>
        </w:rPr>
      </w:pPr>
      <w:r>
        <w:rPr>
          <w:rFonts w:hint="eastAsia" w:ascii="仿宋_GB2312" w:hAnsi="仿宋_GB2312" w:eastAsia="仿宋_GB2312" w:cs="仿宋_GB2312"/>
          <w:i w:val="0"/>
          <w:iCs w:val="0"/>
          <w:caps w:val="0"/>
          <w:color w:val="555A5E"/>
          <w:spacing w:val="0"/>
          <w:sz w:val="24"/>
          <w:szCs w:val="24"/>
          <w:shd w:val="clear" w:color="auto" w:fill="FFFFFF"/>
        </w:rPr>
        <w:t>（2026年第1号）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1"/>
          <w:szCs w:val="21"/>
          <w:shd w:val="clear" w:color="auto" w:fill="FFFFFF"/>
          <w:lang w:val="en-US" w:eastAsia="zh-CN" w:bidi="ar"/>
        </w:rPr>
        <w:t>附表一、操作系统</w:t>
      </w:r>
      <w:r>
        <w:rPr>
          <w:rFonts w:hint="eastAsia" w:ascii="仿宋_GB2312" w:hAnsi="仿宋_GB2312" w:eastAsia="仿宋_GB2312" w:cs="仿宋_GB2312"/>
          <w:i w:val="0"/>
          <w:iCs w:val="0"/>
          <w:caps w:val="0"/>
          <w:color w:val="555A5E"/>
          <w:spacing w:val="0"/>
          <w:kern w:val="0"/>
          <w:sz w:val="21"/>
          <w:szCs w:val="21"/>
          <w:shd w:val="clear" w:color="auto" w:fill="FFFFFF"/>
          <w:lang w:val="en-US" w:eastAsia="zh-CN" w:bidi="ar"/>
        </w:rPr>
        <w:t>（同一等级按产品名称首字笔画为序排列）</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1"/>
          <w:szCs w:val="21"/>
          <w:shd w:val="clear" w:color="auto" w:fill="FFFFFF"/>
          <w:lang w:val="en-US" w:eastAsia="zh-CN" w:bidi="ar"/>
        </w:rPr>
        <w:t> </w:t>
      </w: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sz w:val="21"/>
          <w:szCs w:val="21"/>
          <w:shd w:val="clear" w:color="auto" w:fill="FFFFFF"/>
        </w:rPr>
        <w:t>（一）桌面操作系统</w:t>
      </w:r>
    </w:p>
    <w:tbl>
      <w:tblPr>
        <w:tblStyle w:val="48"/>
        <w:tblW w:w="77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696"/>
        <w:gridCol w:w="3925"/>
        <w:gridCol w:w="2277"/>
        <w:gridCol w:w="8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615" w:type="dxa"/>
            <w:tcBorders>
              <w:top w:val="single" w:color="auto" w:sz="8" w:space="0"/>
              <w:left w:val="single" w:color="auto" w:sz="8" w:space="0"/>
              <w:bottom w:val="single" w:color="auto" w:sz="8" w:space="0"/>
              <w:right w:val="single" w:color="auto" w:sz="8" w:space="0"/>
            </w:tcBorders>
            <w:shd w:val="clear" w:color="auto" w:fill="D7D7D7"/>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序号</w:t>
            </w:r>
          </w:p>
        </w:tc>
        <w:tc>
          <w:tcPr>
            <w:tcW w:w="3465" w:type="dxa"/>
            <w:tcBorders>
              <w:top w:val="single" w:color="auto" w:sz="8" w:space="0"/>
              <w:left w:val="nil"/>
              <w:bottom w:val="single" w:color="auto" w:sz="8" w:space="0"/>
              <w:right w:val="single" w:color="auto" w:sz="8" w:space="0"/>
            </w:tcBorders>
            <w:shd w:val="clear" w:color="auto" w:fill="D0CECE"/>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产品名称</w:t>
            </w:r>
          </w:p>
        </w:tc>
        <w:tc>
          <w:tcPr>
            <w:tcW w:w="2010" w:type="dxa"/>
            <w:tcBorders>
              <w:top w:val="single" w:color="auto" w:sz="8" w:space="0"/>
              <w:left w:val="nil"/>
              <w:bottom w:val="single" w:color="auto" w:sz="8" w:space="0"/>
              <w:right w:val="single" w:color="auto" w:sz="8" w:space="0"/>
            </w:tcBorders>
            <w:shd w:val="clear" w:color="auto" w:fill="D0CECE"/>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送测单位</w:t>
            </w:r>
          </w:p>
        </w:tc>
        <w:tc>
          <w:tcPr>
            <w:tcW w:w="750" w:type="dxa"/>
            <w:tcBorders>
              <w:top w:val="single" w:color="auto" w:sz="8" w:space="0"/>
              <w:left w:val="nil"/>
              <w:bottom w:val="single" w:color="auto" w:sz="8" w:space="0"/>
              <w:right w:val="single" w:color="auto" w:sz="8" w:space="0"/>
            </w:tcBorders>
            <w:shd w:val="clear" w:color="auto" w:fill="D0CECE"/>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安全可</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靠等级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1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1</w:t>
            </w:r>
          </w:p>
        </w:tc>
        <w:tc>
          <w:tcPr>
            <w:tcW w:w="346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HarmonyOS V1.0</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（内核版本HongMeng Kernel 1.11）</w:t>
            </w:r>
          </w:p>
        </w:tc>
        <w:tc>
          <w:tcPr>
            <w:tcW w:w="2010"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华为终端有限公司</w:t>
            </w:r>
          </w:p>
        </w:tc>
        <w:tc>
          <w:tcPr>
            <w:tcW w:w="750"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Ⅱ级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1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2</w:t>
            </w:r>
          </w:p>
        </w:tc>
        <w:tc>
          <w:tcPr>
            <w:tcW w:w="346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统信桌面操作系统 V25</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Kernel 6.6）</w:t>
            </w:r>
          </w:p>
        </w:tc>
        <w:tc>
          <w:tcPr>
            <w:tcW w:w="2010"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统信软件技术有限公司</w:t>
            </w:r>
          </w:p>
        </w:tc>
        <w:tc>
          <w:tcPr>
            <w:tcW w:w="750"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bl>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sz w:val="21"/>
          <w:szCs w:val="21"/>
          <w:shd w:val="clear" w:color="auto" w:fill="FFFFFF"/>
        </w:rPr>
        <w:t> </w:t>
      </w: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sz w:val="21"/>
          <w:szCs w:val="21"/>
          <w:shd w:val="clear" w:color="auto" w:fill="FFFFFF"/>
        </w:rPr>
        <w:t>（二）服务器操作系统</w:t>
      </w:r>
    </w:p>
    <w:tbl>
      <w:tblPr>
        <w:tblStyle w:val="48"/>
        <w:tblW w:w="789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730"/>
        <w:gridCol w:w="4022"/>
        <w:gridCol w:w="2087"/>
        <w:gridCol w:w="10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0" w:hRule="atLeast"/>
          <w:jc w:val="center"/>
        </w:trPr>
        <w:tc>
          <w:tcPr>
            <w:tcW w:w="645" w:type="dxa"/>
            <w:tcBorders>
              <w:top w:val="single" w:color="auto" w:sz="8" w:space="0"/>
              <w:left w:val="single" w:color="auto" w:sz="8" w:space="0"/>
              <w:bottom w:val="single" w:color="auto" w:sz="8" w:space="0"/>
              <w:right w:val="single" w:color="auto" w:sz="8" w:space="0"/>
            </w:tcBorders>
            <w:shd w:val="clear" w:color="auto" w:fill="D7D7D7"/>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序号</w:t>
            </w:r>
          </w:p>
        </w:tc>
        <w:tc>
          <w:tcPr>
            <w:tcW w:w="3555" w:type="dxa"/>
            <w:tcBorders>
              <w:top w:val="single" w:color="auto" w:sz="8" w:space="0"/>
              <w:left w:val="nil"/>
              <w:bottom w:val="single" w:color="auto" w:sz="8" w:space="0"/>
              <w:right w:val="single" w:color="auto" w:sz="8" w:space="0"/>
            </w:tcBorders>
            <w:shd w:val="clear" w:color="auto" w:fill="D7D7D7"/>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产品名称</w:t>
            </w:r>
          </w:p>
        </w:tc>
        <w:tc>
          <w:tcPr>
            <w:tcW w:w="1845" w:type="dxa"/>
            <w:tcBorders>
              <w:top w:val="single" w:color="auto" w:sz="8" w:space="0"/>
              <w:left w:val="nil"/>
              <w:bottom w:val="single" w:color="auto" w:sz="8" w:space="0"/>
              <w:right w:val="single" w:color="auto" w:sz="8" w:space="0"/>
            </w:tcBorders>
            <w:shd w:val="clear" w:color="auto" w:fill="D7D7D7"/>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送测单位</w:t>
            </w:r>
          </w:p>
        </w:tc>
        <w:tc>
          <w:tcPr>
            <w:tcW w:w="930" w:type="dxa"/>
            <w:tcBorders>
              <w:top w:val="single" w:color="auto" w:sz="8" w:space="0"/>
              <w:left w:val="nil"/>
              <w:bottom w:val="single" w:color="auto" w:sz="8" w:space="0"/>
              <w:right w:val="single" w:color="auto" w:sz="8" w:space="0"/>
            </w:tcBorders>
            <w:shd w:val="clear" w:color="auto" w:fill="D7D7D7"/>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安全可</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靠等级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1</w:t>
            </w:r>
          </w:p>
        </w:tc>
        <w:tc>
          <w:tcPr>
            <w:tcW w:w="355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华为云欧拉操作系统 V3</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Kerenl 6.6）</w:t>
            </w:r>
          </w:p>
        </w:tc>
        <w:tc>
          <w:tcPr>
            <w:tcW w:w="184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华为云计算技术有限公司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2</w:t>
            </w:r>
          </w:p>
        </w:tc>
        <w:tc>
          <w:tcPr>
            <w:tcW w:w="355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阿里云服务器操作系统V4</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Kernel 6.6)</w:t>
            </w:r>
          </w:p>
        </w:tc>
        <w:tc>
          <w:tcPr>
            <w:tcW w:w="184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阿里云计算有限公司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3</w:t>
            </w:r>
          </w:p>
        </w:tc>
        <w:tc>
          <w:tcPr>
            <w:tcW w:w="355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新支点服务器操作系统V7</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Kernel 6.6）</w:t>
            </w:r>
          </w:p>
        </w:tc>
        <w:tc>
          <w:tcPr>
            <w:tcW w:w="184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中兴通讯股份</w:t>
            </w:r>
            <w:r>
              <w:rPr>
                <w:rFonts w:hint="eastAsia" w:ascii="仿宋_GB2312" w:hAnsi="仿宋_GB2312" w:eastAsia="仿宋_GB2312" w:cs="仿宋_GB2312"/>
                <w:color w:val="4F6B72"/>
                <w:sz w:val="24"/>
                <w:szCs w:val="24"/>
              </w:rPr>
              <w:br w:type="textWrapping"/>
            </w:r>
            <w:r>
              <w:rPr>
                <w:rFonts w:hint="eastAsia" w:ascii="仿宋_GB2312" w:hAnsi="仿宋_GB2312" w:eastAsia="仿宋_GB2312" w:cs="仿宋_GB2312"/>
                <w:color w:val="4F6B72"/>
                <w:sz w:val="24"/>
                <w:szCs w:val="24"/>
              </w:rPr>
              <w:t>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bl>
    <w:p>
      <w:pPr>
        <w:pStyle w:val="828"/>
        <w:jc w:val="right"/>
        <w:rPr>
          <w:rFonts w:hint="eastAsia" w:ascii="宋体" w:hAnsi="宋体" w:eastAsia="宋体" w:cs="宋体"/>
          <w:b/>
          <w:bCs/>
          <w:i w:val="0"/>
          <w:iCs w:val="0"/>
          <w:caps w:val="0"/>
          <w:color w:val="555A5E"/>
          <w:spacing w:val="0"/>
          <w:sz w:val="32"/>
          <w:szCs w:val="32"/>
          <w:shd w:val="clear" w:fill="FFFFFF"/>
        </w:rPr>
      </w:pPr>
    </w:p>
    <w:p>
      <w:pPr>
        <w:pStyle w:val="828"/>
        <w:jc w:val="right"/>
        <w:rPr>
          <w:rFonts w:hint="eastAsia" w:ascii="宋体" w:hAnsi="宋体" w:eastAsia="宋体" w:cs="宋体"/>
          <w:b/>
          <w:bCs/>
          <w:i w:val="0"/>
          <w:iCs w:val="0"/>
          <w:caps w:val="0"/>
          <w:color w:val="555A5E"/>
          <w:spacing w:val="0"/>
          <w:sz w:val="32"/>
          <w:szCs w:val="32"/>
          <w:shd w:val="clear" w:fill="FFFFFF"/>
        </w:rPr>
      </w:pPr>
    </w:p>
    <w:p>
      <w:pPr>
        <w:pStyle w:val="828"/>
        <w:jc w:val="center"/>
        <w:rPr>
          <w:rFonts w:hint="eastAsia" w:ascii="宋体" w:hAnsi="宋体" w:eastAsia="宋体" w:cs="宋体"/>
          <w:b/>
          <w:bCs/>
          <w:i w:val="0"/>
          <w:iCs w:val="0"/>
          <w:caps w:val="0"/>
          <w:color w:val="555A5E"/>
          <w:spacing w:val="0"/>
          <w:sz w:val="32"/>
          <w:szCs w:val="32"/>
          <w:shd w:val="clear" w:fill="FFFFFF"/>
        </w:rPr>
      </w:pPr>
      <w:r>
        <w:rPr>
          <w:rFonts w:hint="eastAsia" w:ascii="宋体" w:hAnsi="宋体" w:eastAsia="宋体" w:cs="宋体"/>
          <w:b/>
          <w:bCs/>
          <w:i w:val="0"/>
          <w:iCs w:val="0"/>
          <w:caps w:val="0"/>
          <w:color w:val="555A5E"/>
          <w:spacing w:val="0"/>
          <w:sz w:val="32"/>
          <w:szCs w:val="32"/>
          <w:shd w:val="clear" w:fill="FFFFFF"/>
        </w:rPr>
        <w:t>2026年第2号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21"/>
          <w:szCs w:val="21"/>
          <w:shd w:val="clear" w:fill="FFFFFF"/>
          <w:lang w:val="en-US" w:eastAsia="zh-CN" w:bidi="ar"/>
        </w:rPr>
        <w:t>附表二、数据库</w:t>
      </w:r>
      <w:r>
        <w:rPr>
          <w:rFonts w:hint="eastAsia" w:ascii="宋体" w:hAnsi="宋体" w:eastAsia="宋体" w:cs="宋体"/>
          <w:i w:val="0"/>
          <w:iCs w:val="0"/>
          <w:caps w:val="0"/>
          <w:color w:val="555A5E"/>
          <w:spacing w:val="0"/>
          <w:kern w:val="0"/>
          <w:sz w:val="21"/>
          <w:szCs w:val="21"/>
          <w:shd w:val="clear" w:fill="FFFFFF"/>
          <w:lang w:val="en-US" w:eastAsia="zh-CN" w:bidi="ar"/>
        </w:rPr>
        <w:t>（同一等级按产品名称首字笔画为序排列）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default" w:ascii="Times New Roman" w:hAnsi="Times New Roman" w:eastAsia="宋体" w:cs="Times New Roman"/>
          <w:i w:val="0"/>
          <w:iCs w:val="0"/>
          <w:caps w:val="0"/>
          <w:color w:val="555A5E"/>
          <w:spacing w:val="0"/>
          <w:kern w:val="0"/>
          <w:sz w:val="21"/>
          <w:szCs w:val="21"/>
          <w:shd w:val="clear" w:fill="FFFFFF"/>
          <w:lang w:val="en-US" w:eastAsia="zh-CN" w:bidi="ar"/>
        </w:rPr>
        <w:t> </w:t>
      </w: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fill="FFFFFF"/>
        </w:rPr>
        <w:t>（一）集中式数据库</w:t>
      </w:r>
    </w:p>
    <w:tbl>
      <w:tblPr>
        <w:tblStyle w:val="48"/>
        <w:tblW w:w="779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906"/>
        <w:gridCol w:w="2849"/>
        <w:gridCol w:w="2935"/>
        <w:gridCol w:w="11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jc w:val="center"/>
        </w:trPr>
        <w:tc>
          <w:tcPr>
            <w:tcW w:w="90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序号</w:t>
            </w:r>
          </w:p>
        </w:tc>
        <w:tc>
          <w:tcPr>
            <w:tcW w:w="2849"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产品名称</w:t>
            </w:r>
          </w:p>
        </w:tc>
        <w:tc>
          <w:tcPr>
            <w:tcW w:w="2935"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送测单位</w:t>
            </w:r>
          </w:p>
        </w:tc>
        <w:tc>
          <w:tcPr>
            <w:tcW w:w="1109"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安全可</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靠等级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达梦数据库管理系统 V9</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武汉达梦数据库股份有限公司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2</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平安RASESQL集中式数据库软件V3</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平安科技（深圳）有限公司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3</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阿里云PolarDB数据库管理软件（MySQL版）V2.0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阿里云计算有限公司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4</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海盒数据库管理系统[简称：SeaboxSQL]V21</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北京东方金信科技股份有限公司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5</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磐维数据库V3.0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中移动信息技术有限公司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6</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GoldenDB Lite数据库V7</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中兴通讯股份有限公司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7</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OceanBase数据库软件(集中式版）V4</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北京奥星贝斯科技有限公司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8</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TaurusDB V3.0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华为云计算技术有限公司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bl>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fill="FFFFFF"/>
        </w:rPr>
        <w:t> </w:t>
      </w: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fill="FFFFFF"/>
        </w:rPr>
        <w:t>（二）分布式数据库</w:t>
      </w:r>
    </w:p>
    <w:tbl>
      <w:tblPr>
        <w:tblStyle w:val="48"/>
        <w:tblW w:w="78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856"/>
        <w:gridCol w:w="2826"/>
        <w:gridCol w:w="3136"/>
        <w:gridCol w:w="10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jc w:val="center"/>
        </w:trPr>
        <w:tc>
          <w:tcPr>
            <w:tcW w:w="85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序号</w:t>
            </w:r>
          </w:p>
        </w:tc>
        <w:tc>
          <w:tcPr>
            <w:tcW w:w="2826"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产品名称</w:t>
            </w:r>
          </w:p>
        </w:tc>
        <w:tc>
          <w:tcPr>
            <w:tcW w:w="3136"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送测单位</w:t>
            </w:r>
          </w:p>
        </w:tc>
        <w:tc>
          <w:tcPr>
            <w:tcW w:w="1002"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安全可</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靠等级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达梦数据库管理系统（分布式版） V9</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武汉达梦数据库股份有限公司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2</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崖山分布式数据库管理系统V23</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深圳计算科学研究院</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3</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GaussDB V3.0（分布式版）</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华为云计算技术有限公司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4</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GoldenDB数据库V7</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中兴通讯股份有限公司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5</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工业时序数据库管理系统 [简称：TimechoDB] 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天谋科技（北京）有限公司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6</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天翼云TeleDB数据库软件V5.1.9</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天翼云科技有限公司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7</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中国银联UPDRDB分布式数据库管理系统V2</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中国银联股份有限公司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8</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华为云DWS数据仓库软件 V8</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华为云计算技术有限公司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9</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阿里云云原生数据仓库AnalyticDB PostgreSQL版软件V2.0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阿里云计算有限公司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10</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南大通用多模多态数据库管理系统[简称：GBase 8c]V6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天津南大通用数据技术股份有限公司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11</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星环分布式数据库软件Transwarp ArgoDB 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星环信息科技（上海）股份有限公司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12</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海盒数据库管理系统（分布式版）[简称：SeaboxSQL]V21</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北京东方金信科技股份有限公司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13</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DolphinDB数据库软件 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浙江智臾科技有限公司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14</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GoldenDB EBASE V3</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中兴通讯股份有限公司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15</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Kingwow（金乌）数据库V6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北京自然原数科技有限公司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18"/>
          <w:szCs w:val="18"/>
          <w:shd w:val="clear" w:fill="FFFFFF"/>
          <w:lang w:val="en-US" w:eastAsia="zh-CN" w:bidi="ar"/>
        </w:rPr>
        <w:t> </w:t>
      </w:r>
    </w:p>
    <w:p>
      <w:pPr>
        <w:pStyle w:val="26"/>
        <w:spacing w:line="240" w:lineRule="atLeast"/>
        <w:jc w:val="right"/>
        <w:rPr>
          <w:rFonts w:hint="eastAsia" w:ascii="仿宋_GB2312" w:hAnsi="宋体" w:eastAsia="仿宋_GB2312"/>
        </w:rPr>
        <w:sectPr>
          <w:pgSz w:w="11906" w:h="16838"/>
          <w:pgMar w:top="1440" w:right="707" w:bottom="1440" w:left="1440" w:header="851" w:footer="992" w:gutter="0"/>
          <w:cols w:space="720" w:num="1"/>
          <w:docGrid w:linePitch="312" w:charSpace="0"/>
        </w:sectPr>
      </w:pPr>
    </w:p>
    <w:p>
      <w:pPr>
        <w:snapToGrid w:val="0"/>
        <w:spacing w:before="50"/>
        <w:jc w:val="left"/>
        <w:rPr>
          <w:rFonts w:hint="eastAsia"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pPr>
        <w:snapToGrid w:val="0"/>
        <w:spacing w:before="50" w:line="300" w:lineRule="exact"/>
        <w:ind w:firstLine="643" w:firstLineChars="200"/>
        <w:jc w:val="center"/>
        <w:rPr>
          <w:rFonts w:ascii="仿宋_GB2312" w:eastAsia="仿宋_GB2312"/>
          <w:b/>
          <w:sz w:val="24"/>
        </w:rPr>
      </w:pPr>
      <w:r>
        <w:rPr>
          <w:rFonts w:hint="eastAsia" w:ascii="仿宋_GB2312" w:eastAsia="仿宋_GB2312"/>
          <w:b/>
          <w:sz w:val="32"/>
          <w:szCs w:val="32"/>
        </w:rPr>
        <w:t>商务响应表</w:t>
      </w:r>
      <w:r>
        <w:rPr>
          <w:rFonts w:hint="eastAsia" w:ascii="仿宋_GB2312" w:eastAsia="仿宋_GB2312"/>
          <w:b/>
          <w:sz w:val="32"/>
          <w:szCs w:val="32"/>
          <w:lang w:eastAsia="zh-CN"/>
        </w:rPr>
        <w:t>（分标</w:t>
      </w:r>
      <w:r>
        <w:rPr>
          <w:rFonts w:hint="eastAsia" w:ascii="仿宋_GB2312" w:eastAsia="仿宋_GB2312"/>
          <w:b/>
          <w:sz w:val="32"/>
          <w:szCs w:val="32"/>
          <w:lang w:val="en-US" w:eastAsia="zh-CN"/>
        </w:rPr>
        <w:t>1</w:t>
      </w:r>
      <w:r>
        <w:rPr>
          <w:rFonts w:hint="eastAsia" w:ascii="仿宋_GB2312" w:eastAsia="仿宋_GB2312"/>
          <w:b/>
          <w:sz w:val="32"/>
          <w:szCs w:val="32"/>
          <w:lang w:eastAsia="zh-CN"/>
        </w:rPr>
        <w:t>）</w:t>
      </w:r>
    </w:p>
    <w:tbl>
      <w:tblPr>
        <w:tblStyle w:val="48"/>
        <w:tblW w:w="96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984"/>
        <w:gridCol w:w="2360"/>
        <w:gridCol w:w="1259"/>
        <w:gridCol w:w="30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21"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基本要求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质量保证期</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售后服务要求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交货时间及地点</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履约保证金</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21"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21"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四、资信要求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政策性加分条件（如有）</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能力或业绩要求（如有）</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21"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五、其他要求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lang w:val="en-US" w:eastAsia="zh-CN"/>
              </w:rPr>
              <w:t>踏勘</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bl>
    <w:p>
      <w:pPr>
        <w:pStyle w:val="26"/>
        <w:spacing w:line="360" w:lineRule="exact"/>
        <w:ind w:firstLine="482" w:firstLineChars="200"/>
        <w:rPr>
          <w:rFonts w:ascii="Times New Roman" w:hAnsi="Times New Roman"/>
        </w:rPr>
      </w:pPr>
      <w:r>
        <w:rPr>
          <w:rFonts w:hint="eastAsia" w:ascii="仿宋_GB2312" w:hAnsi="宋体" w:eastAsia="仿宋_GB2312"/>
          <w:b/>
          <w:bCs/>
          <w:kern w:val="0"/>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ind w:firstLine="482" w:firstLineChars="200"/>
        <w:rPr>
          <w:rFonts w:ascii="仿宋_GB2312" w:eastAsia="仿宋_GB2312"/>
          <w:b/>
          <w:sz w:val="24"/>
        </w:rPr>
      </w:pPr>
      <w:r>
        <w:rPr>
          <w:rFonts w:hint="eastAsia" w:ascii="仿宋_GB2312" w:hAnsi="宋体" w:eastAsia="仿宋_GB2312"/>
          <w:b/>
          <w:bCs/>
          <w:kern w:val="0"/>
          <w:sz w:val="24"/>
        </w:rPr>
        <w:t>2.</w:t>
      </w:r>
      <w:r>
        <w:rPr>
          <w:rFonts w:hint="eastAsia" w:ascii="仿宋_GB2312" w:eastAsia="仿宋_GB2312"/>
          <w:b/>
          <w:sz w:val="24"/>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pPr>
        <w:ind w:left="-283" w:leftChars="-135" w:right="-754" w:rightChars="-359" w:firstLine="495"/>
        <w:jc w:val="center"/>
        <w:rPr>
          <w:rFonts w:hint="eastAsia" w:ascii="仿宋_GB2312" w:hAnsi="宋体" w:eastAsia="仿宋_GB2312"/>
          <w:b/>
          <w:bCs/>
          <w:kern w:val="0"/>
          <w:sz w:val="24"/>
        </w:rPr>
      </w:pPr>
      <w:r>
        <w:rPr>
          <w:rFonts w:hint="eastAsia" w:ascii="仿宋_GB2312" w:hAnsi="宋体" w:eastAsia="仿宋_GB2312"/>
          <w:b/>
          <w:bCs/>
          <w:kern w:val="0"/>
          <w:sz w:val="24"/>
        </w:rPr>
        <w:t>3.投标人就标记“★”符号的实质性响应内容发生负偏离</w:t>
      </w:r>
      <w:r>
        <w:rPr>
          <w:rFonts w:hint="eastAsia" w:ascii="仿宋_GB2312" w:hAnsi="宋体" w:eastAsia="仿宋_GB2312"/>
          <w:b/>
          <w:bCs/>
          <w:kern w:val="0"/>
          <w:sz w:val="24"/>
          <w:lang w:val="en-US" w:eastAsia="zh-CN"/>
        </w:rPr>
        <w:t>一</w:t>
      </w:r>
      <w:r>
        <w:rPr>
          <w:rFonts w:hint="eastAsia" w:ascii="仿宋_GB2312" w:hAnsi="宋体" w:eastAsia="仿宋_GB2312"/>
          <w:b/>
          <w:bCs/>
          <w:kern w:val="0"/>
          <w:sz w:val="24"/>
        </w:rPr>
        <w:t>项以上的，视为投标无效。</w:t>
      </w:r>
    </w:p>
    <w:p>
      <w:pPr>
        <w:ind w:left="-283" w:leftChars="-135" w:right="-754" w:rightChars="-359" w:firstLine="495"/>
        <w:jc w:val="center"/>
        <w:rPr>
          <w:rFonts w:ascii="仿宋_GB2312" w:eastAsia="仿宋_GB2312"/>
          <w:sz w:val="24"/>
        </w:rPr>
      </w:pPr>
    </w:p>
    <w:p>
      <w:pPr>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wordWrap w:val="0"/>
        <w:snapToGrid w:val="0"/>
        <w:spacing w:before="120" w:beforeLines="50"/>
        <w:jc w:val="right"/>
        <w:rPr>
          <w:rFonts w:ascii="仿宋_GB2312" w:eastAsia="仿宋_GB2312"/>
          <w:sz w:val="24"/>
          <w:u w:val="single"/>
        </w:rPr>
      </w:pPr>
      <w:r>
        <w:rPr>
          <w:rFonts w:hint="eastAsia" w:ascii="仿宋_GB2312" w:eastAsia="仿宋_GB2312"/>
          <w:sz w:val="24"/>
        </w:rPr>
        <w:t xml:space="preserve"> 投标人</w:t>
      </w:r>
      <w:r>
        <w:rPr>
          <w:rFonts w:hint="eastAsia" w:ascii="仿宋_GB2312" w:eastAsia="仿宋_GB2312"/>
          <w:b/>
          <w:bCs/>
          <w:sz w:val="24"/>
        </w:rPr>
        <w:t>（CA电子签章）</w:t>
      </w:r>
      <w:r>
        <w:rPr>
          <w:rFonts w:hint="eastAsia" w:ascii="仿宋_GB2312" w:eastAsia="仿宋_GB2312"/>
          <w:sz w:val="24"/>
        </w:rPr>
        <w:t>：</w:t>
      </w:r>
      <w:r>
        <w:rPr>
          <w:rFonts w:hint="eastAsia" w:ascii="仿宋_GB2312" w:eastAsia="仿宋_GB2312"/>
          <w:sz w:val="24"/>
          <w:u w:val="single"/>
        </w:rPr>
        <w:t xml:space="preserve">                    </w:t>
      </w:r>
    </w:p>
    <w:p>
      <w:pPr>
        <w:pStyle w:val="26"/>
        <w:spacing w:line="240" w:lineRule="atLeast"/>
        <w:jc w:val="right"/>
        <w:rPr>
          <w:rFonts w:hint="eastAsia" w:ascii="仿宋_GB2312" w:eastAsia="仿宋_GB2312"/>
          <w:sz w:val="24"/>
        </w:rPr>
      </w:pPr>
    </w:p>
    <w:p>
      <w:pPr>
        <w:pStyle w:val="26"/>
        <w:spacing w:line="240" w:lineRule="atLeast"/>
        <w:jc w:val="right"/>
        <w:rPr>
          <w:rFonts w:ascii="仿宋_GB2312" w:eastAsia="仿宋_GB2312"/>
        </w:rPr>
      </w:pPr>
      <w:r>
        <w:rPr>
          <w:rFonts w:hint="eastAsia" w:ascii="仿宋_GB2312" w:eastAsia="仿宋_GB2312"/>
          <w:sz w:val="24"/>
        </w:rPr>
        <w:t xml:space="preserve">     </w:t>
      </w:r>
      <w:r>
        <w:rPr>
          <w:rFonts w:hint="eastAsia" w:ascii="仿宋_GB2312" w:eastAsia="仿宋_GB2312"/>
        </w:rPr>
        <w:t>日期：       年   月   日</w:t>
      </w:r>
    </w:p>
    <w:p>
      <w:pPr>
        <w:pStyle w:val="26"/>
        <w:spacing w:line="240" w:lineRule="atLeast"/>
        <w:jc w:val="right"/>
        <w:rPr>
          <w:rFonts w:ascii="仿宋_GB2312" w:eastAsia="仿宋_GB2312"/>
        </w:rPr>
      </w:pPr>
    </w:p>
    <w:p>
      <w:pPr>
        <w:pStyle w:val="26"/>
        <w:spacing w:line="240" w:lineRule="atLeast"/>
        <w:jc w:val="right"/>
        <w:rPr>
          <w:rFonts w:ascii="仿宋_GB2312" w:eastAsia="仿宋_GB2312"/>
        </w:rPr>
      </w:pPr>
    </w:p>
    <w:p>
      <w:pPr>
        <w:pStyle w:val="26"/>
        <w:spacing w:line="240" w:lineRule="atLeast"/>
        <w:jc w:val="right"/>
        <w:rPr>
          <w:rFonts w:ascii="仿宋_GB2312" w:eastAsia="仿宋_GB2312"/>
        </w:rPr>
      </w:pPr>
    </w:p>
    <w:p>
      <w:pPr>
        <w:pStyle w:val="26"/>
        <w:spacing w:line="240" w:lineRule="atLeast"/>
        <w:jc w:val="right"/>
        <w:rPr>
          <w:rFonts w:ascii="仿宋_GB2312" w:eastAsia="仿宋_GB2312"/>
        </w:rPr>
      </w:pPr>
    </w:p>
    <w:p>
      <w:pPr>
        <w:pStyle w:val="26"/>
        <w:spacing w:line="240" w:lineRule="atLeast"/>
        <w:jc w:val="right"/>
        <w:rPr>
          <w:rFonts w:ascii="仿宋_GB2312" w:eastAsia="仿宋_GB2312"/>
        </w:rPr>
      </w:pPr>
    </w:p>
    <w:p>
      <w:pPr>
        <w:pStyle w:val="26"/>
        <w:spacing w:line="240" w:lineRule="atLeast"/>
        <w:jc w:val="both"/>
        <w:rPr>
          <w:rFonts w:ascii="仿宋_GB2312" w:eastAsia="仿宋_GB2312"/>
        </w:rPr>
      </w:pPr>
    </w:p>
    <w:p>
      <w:pPr>
        <w:snapToGrid w:val="0"/>
        <w:spacing w:before="50" w:line="300" w:lineRule="exact"/>
        <w:ind w:firstLine="643" w:firstLineChars="200"/>
        <w:jc w:val="center"/>
        <w:rPr>
          <w:rFonts w:hint="eastAsia" w:ascii="仿宋_GB2312" w:eastAsia="仿宋_GB2312"/>
          <w:b/>
          <w:sz w:val="32"/>
          <w:szCs w:val="32"/>
        </w:rPr>
      </w:pPr>
    </w:p>
    <w:p>
      <w:pPr>
        <w:snapToGrid w:val="0"/>
        <w:spacing w:before="50" w:line="300" w:lineRule="exact"/>
        <w:ind w:firstLine="643" w:firstLineChars="200"/>
        <w:jc w:val="center"/>
        <w:rPr>
          <w:rFonts w:hint="eastAsia" w:ascii="仿宋_GB2312" w:eastAsia="仿宋_GB2312"/>
          <w:b/>
          <w:sz w:val="32"/>
          <w:szCs w:val="32"/>
        </w:rPr>
      </w:pPr>
    </w:p>
    <w:p>
      <w:pPr>
        <w:snapToGrid w:val="0"/>
        <w:spacing w:before="50" w:line="300" w:lineRule="exact"/>
        <w:ind w:firstLine="643" w:firstLineChars="200"/>
        <w:jc w:val="center"/>
        <w:rPr>
          <w:rFonts w:hint="eastAsia" w:ascii="仿宋_GB2312" w:eastAsia="仿宋_GB2312"/>
          <w:b/>
          <w:sz w:val="32"/>
          <w:szCs w:val="32"/>
        </w:rPr>
      </w:pPr>
    </w:p>
    <w:p>
      <w:pPr>
        <w:snapToGrid w:val="0"/>
        <w:spacing w:before="50" w:line="300" w:lineRule="exact"/>
        <w:ind w:firstLine="643" w:firstLineChars="200"/>
        <w:jc w:val="center"/>
        <w:rPr>
          <w:rFonts w:ascii="仿宋_GB2312" w:eastAsia="仿宋_GB2312"/>
          <w:b w:val="0"/>
          <w:bCs/>
          <w:sz w:val="24"/>
        </w:rPr>
      </w:pPr>
      <w:r>
        <w:rPr>
          <w:rFonts w:hint="eastAsia" w:ascii="仿宋_GB2312" w:eastAsia="仿宋_GB2312"/>
          <w:b/>
          <w:sz w:val="32"/>
          <w:szCs w:val="32"/>
        </w:rPr>
        <w:t>商务响应表</w:t>
      </w:r>
      <w:r>
        <w:rPr>
          <w:rFonts w:hint="eastAsia" w:ascii="仿宋_GB2312" w:eastAsia="仿宋_GB2312"/>
          <w:b/>
          <w:sz w:val="32"/>
          <w:szCs w:val="32"/>
          <w:lang w:eastAsia="zh-CN"/>
        </w:rPr>
        <w:t>（分标</w:t>
      </w:r>
      <w:r>
        <w:rPr>
          <w:rFonts w:hint="eastAsia" w:ascii="仿宋_GB2312" w:eastAsia="仿宋_GB2312"/>
          <w:b/>
          <w:sz w:val="32"/>
          <w:szCs w:val="32"/>
          <w:lang w:val="en-US" w:eastAsia="zh-CN"/>
        </w:rPr>
        <w:t>2</w:t>
      </w:r>
      <w:r>
        <w:rPr>
          <w:rFonts w:hint="eastAsia" w:ascii="仿宋_GB2312" w:eastAsia="仿宋_GB2312"/>
          <w:b/>
          <w:sz w:val="32"/>
          <w:szCs w:val="32"/>
          <w:lang w:eastAsia="zh-CN"/>
        </w:rPr>
        <w:t>）</w:t>
      </w:r>
    </w:p>
    <w:tbl>
      <w:tblPr>
        <w:tblStyle w:val="48"/>
        <w:tblW w:w="96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984"/>
        <w:gridCol w:w="2360"/>
        <w:gridCol w:w="1259"/>
        <w:gridCol w:w="30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21"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基本要求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质量保证期</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售后服务要求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交货时间及地点</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7" w:hRule="atLeast"/>
          <w:jc w:val="center"/>
        </w:trPr>
        <w:tc>
          <w:tcPr>
            <w:tcW w:w="2984" w:type="dxa"/>
            <w:tcBorders>
              <w:top w:val="single" w:color="auto" w:sz="4" w:space="0"/>
              <w:left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履约保证金</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21"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21"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四、资信要求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政策性加分条件（如有）</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能力或业绩要求（如有）</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21"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五、其他要求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lang w:eastAsia="zh-CN"/>
              </w:rPr>
            </w:pPr>
            <w:r>
              <w:rPr>
                <w:rFonts w:hint="eastAsia" w:ascii="仿宋_GB2312" w:hAnsi="宋体" w:eastAsia="仿宋_GB2312"/>
                <w:bCs/>
                <w:color w:val="000000"/>
                <w:sz w:val="24"/>
                <w:lang w:eastAsia="zh-CN"/>
              </w:rPr>
              <w:t>其他</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bl>
    <w:p>
      <w:pPr>
        <w:pStyle w:val="26"/>
        <w:spacing w:line="360" w:lineRule="exact"/>
        <w:ind w:firstLine="482" w:firstLineChars="200"/>
        <w:rPr>
          <w:rFonts w:ascii="Times New Roman" w:hAnsi="Times New Roman"/>
        </w:rPr>
      </w:pPr>
      <w:r>
        <w:rPr>
          <w:rFonts w:hint="eastAsia" w:ascii="仿宋_GB2312" w:hAnsi="宋体" w:eastAsia="仿宋_GB2312"/>
          <w:b/>
          <w:bCs/>
          <w:kern w:val="0"/>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ind w:firstLine="482" w:firstLineChars="200"/>
        <w:rPr>
          <w:rFonts w:ascii="仿宋_GB2312" w:eastAsia="仿宋_GB2312"/>
          <w:b/>
          <w:sz w:val="24"/>
        </w:rPr>
      </w:pPr>
      <w:r>
        <w:rPr>
          <w:rFonts w:hint="eastAsia" w:ascii="仿宋_GB2312" w:hAnsi="宋体" w:eastAsia="仿宋_GB2312"/>
          <w:b/>
          <w:bCs/>
          <w:kern w:val="0"/>
          <w:sz w:val="24"/>
        </w:rPr>
        <w:t>2.</w:t>
      </w:r>
      <w:r>
        <w:rPr>
          <w:rFonts w:hint="eastAsia" w:ascii="仿宋_GB2312" w:eastAsia="仿宋_GB2312"/>
          <w:b/>
          <w:sz w:val="24"/>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pPr>
        <w:ind w:left="-283" w:leftChars="-135" w:right="-754" w:rightChars="-359" w:firstLine="495"/>
        <w:jc w:val="center"/>
        <w:rPr>
          <w:rFonts w:hint="eastAsia" w:ascii="仿宋_GB2312" w:hAnsi="宋体" w:eastAsia="仿宋_GB2312"/>
          <w:b/>
          <w:bCs/>
          <w:kern w:val="0"/>
          <w:sz w:val="24"/>
        </w:rPr>
      </w:pPr>
      <w:r>
        <w:rPr>
          <w:rFonts w:hint="eastAsia" w:ascii="仿宋_GB2312" w:hAnsi="宋体" w:eastAsia="仿宋_GB2312"/>
          <w:b/>
          <w:bCs/>
          <w:kern w:val="0"/>
          <w:sz w:val="24"/>
        </w:rPr>
        <w:t>3.投标人就标记“★”符号的实质性响应内容发生负偏离</w:t>
      </w:r>
      <w:r>
        <w:rPr>
          <w:rFonts w:hint="eastAsia" w:ascii="仿宋_GB2312" w:hAnsi="宋体" w:eastAsia="仿宋_GB2312"/>
          <w:b/>
          <w:bCs/>
          <w:kern w:val="0"/>
          <w:sz w:val="24"/>
          <w:lang w:val="en-US" w:eastAsia="zh-CN"/>
        </w:rPr>
        <w:t>一</w:t>
      </w:r>
      <w:r>
        <w:rPr>
          <w:rFonts w:hint="eastAsia" w:ascii="仿宋_GB2312" w:hAnsi="宋体" w:eastAsia="仿宋_GB2312"/>
          <w:b/>
          <w:bCs/>
          <w:kern w:val="0"/>
          <w:sz w:val="24"/>
        </w:rPr>
        <w:t>项以上的，视为投标无效。</w:t>
      </w:r>
    </w:p>
    <w:p>
      <w:pPr>
        <w:ind w:left="-283" w:leftChars="-135" w:right="-754" w:rightChars="-359" w:firstLine="495"/>
        <w:jc w:val="center"/>
        <w:rPr>
          <w:rFonts w:ascii="仿宋_GB2312" w:eastAsia="仿宋_GB2312"/>
          <w:sz w:val="24"/>
        </w:rPr>
      </w:pPr>
    </w:p>
    <w:p>
      <w:pPr>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wordWrap w:val="0"/>
        <w:snapToGrid w:val="0"/>
        <w:spacing w:before="120" w:beforeLines="50"/>
        <w:jc w:val="right"/>
        <w:rPr>
          <w:rFonts w:ascii="仿宋_GB2312" w:eastAsia="仿宋_GB2312"/>
          <w:sz w:val="24"/>
          <w:u w:val="single"/>
        </w:rPr>
      </w:pPr>
      <w:r>
        <w:rPr>
          <w:rFonts w:hint="eastAsia" w:ascii="仿宋_GB2312" w:eastAsia="仿宋_GB2312"/>
          <w:sz w:val="24"/>
        </w:rPr>
        <w:t xml:space="preserve"> 投标人</w:t>
      </w:r>
      <w:r>
        <w:rPr>
          <w:rFonts w:hint="eastAsia" w:ascii="仿宋_GB2312" w:eastAsia="仿宋_GB2312"/>
          <w:b/>
          <w:bCs/>
          <w:sz w:val="24"/>
        </w:rPr>
        <w:t>（CA电子签章）</w:t>
      </w:r>
      <w:r>
        <w:rPr>
          <w:rFonts w:hint="eastAsia" w:ascii="仿宋_GB2312" w:eastAsia="仿宋_GB2312"/>
          <w:sz w:val="24"/>
        </w:rPr>
        <w:t>：</w:t>
      </w:r>
      <w:r>
        <w:rPr>
          <w:rFonts w:hint="eastAsia" w:ascii="仿宋_GB2312" w:eastAsia="仿宋_GB2312"/>
          <w:sz w:val="24"/>
          <w:u w:val="single"/>
        </w:rPr>
        <w:t xml:space="preserve">                    </w:t>
      </w:r>
    </w:p>
    <w:p>
      <w:pPr>
        <w:pStyle w:val="26"/>
        <w:spacing w:line="240" w:lineRule="atLeast"/>
        <w:jc w:val="right"/>
        <w:rPr>
          <w:rFonts w:ascii="仿宋_GB2312" w:eastAsia="仿宋_GB2312"/>
        </w:rPr>
      </w:pPr>
      <w:r>
        <w:rPr>
          <w:rFonts w:hint="eastAsia" w:ascii="仿宋_GB2312" w:eastAsia="仿宋_GB2312"/>
          <w:sz w:val="24"/>
        </w:rPr>
        <w:t xml:space="preserve">     </w:t>
      </w:r>
      <w:r>
        <w:rPr>
          <w:rFonts w:hint="eastAsia" w:ascii="仿宋_GB2312" w:eastAsia="仿宋_GB2312"/>
        </w:rPr>
        <w:t>日期：       年   月   日</w:t>
      </w:r>
    </w:p>
    <w:p>
      <w:pPr>
        <w:pStyle w:val="26"/>
        <w:spacing w:line="240" w:lineRule="atLeast"/>
        <w:jc w:val="right"/>
        <w:rPr>
          <w:rFonts w:ascii="仿宋_GB2312" w:eastAsia="仿宋_GB2312"/>
        </w:rPr>
        <w:sectPr>
          <w:pgSz w:w="11906" w:h="16838"/>
          <w:pgMar w:top="1440" w:right="1440" w:bottom="1440" w:left="1440" w:header="851" w:footer="992" w:gutter="0"/>
          <w:cols w:space="720" w:num="1"/>
          <w:docGrid w:linePitch="312" w:charSpace="0"/>
        </w:sectPr>
      </w:pPr>
    </w:p>
    <w:p>
      <w:pPr>
        <w:snapToGrid w:val="0"/>
        <w:spacing w:before="50"/>
        <w:jc w:val="left"/>
        <w:rPr>
          <w:rFonts w:hint="eastAsia" w:ascii="仿宋_GB2312" w:hAnsi="宋体" w:eastAsia="仿宋_GB2312"/>
          <w:sz w:val="24"/>
        </w:rPr>
      </w:pPr>
      <w:r>
        <w:rPr>
          <w:rFonts w:hint="eastAsia" w:ascii="仿宋_GB2312" w:hAnsi="宋体" w:eastAsia="仿宋_GB2312"/>
          <w:sz w:val="24"/>
        </w:rPr>
        <w:t>（4）</w:t>
      </w:r>
      <w:r>
        <w:rPr>
          <w:rFonts w:hint="eastAsia" w:ascii="仿宋_GB2312" w:hAnsi="宋体" w:eastAsia="仿宋_GB2312"/>
          <w:sz w:val="24"/>
          <w:lang w:eastAsia="zh-CN"/>
        </w:rPr>
        <w:t>分标</w:t>
      </w:r>
      <w:r>
        <w:rPr>
          <w:rFonts w:hint="eastAsia" w:ascii="仿宋_GB2312" w:hAnsi="宋体" w:eastAsia="仿宋_GB2312"/>
          <w:sz w:val="24"/>
          <w:lang w:val="en-US" w:eastAsia="zh-CN"/>
        </w:rPr>
        <w:t>1</w:t>
      </w:r>
      <w:r>
        <w:rPr>
          <w:rFonts w:hint="eastAsia" w:ascii="仿宋_GB2312" w:hAnsi="宋体" w:eastAsia="仿宋_GB2312"/>
          <w:sz w:val="24"/>
        </w:rPr>
        <w:t>投标产品</w:t>
      </w:r>
      <w:r>
        <w:rPr>
          <w:rFonts w:hint="eastAsia" w:ascii="仿宋_GB2312" w:hAnsi="宋体" w:eastAsia="仿宋_GB2312"/>
          <w:sz w:val="24"/>
          <w:lang w:eastAsia="zh-CN"/>
        </w:rPr>
        <w:t>“</w:t>
      </w:r>
      <w:r>
        <w:rPr>
          <w:rFonts w:hint="eastAsia" w:ascii="仿宋_GB2312" w:hAnsi="仿宋_GB2312" w:eastAsia="仿宋_GB2312" w:cs="仿宋_GB2312"/>
          <w:color w:val="000000"/>
          <w:kern w:val="0"/>
          <w:sz w:val="24"/>
          <w:szCs w:val="24"/>
          <w:highlight w:val="none"/>
          <w:lang w:eastAsia="zh-CN" w:bidi="ar"/>
        </w:rPr>
        <w:t>台式</w:t>
      </w:r>
      <w:r>
        <w:rPr>
          <w:rFonts w:hint="eastAsia" w:ascii="仿宋_GB2312" w:hAnsi="仿宋_GB2312" w:eastAsia="仿宋_GB2312" w:cs="仿宋_GB2312"/>
          <w:color w:val="000000"/>
          <w:kern w:val="0"/>
          <w:sz w:val="24"/>
          <w:szCs w:val="24"/>
          <w:highlight w:val="none"/>
          <w:lang w:bidi="ar"/>
        </w:rPr>
        <w:t>电脑</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宋体" w:eastAsia="仿宋_GB2312"/>
          <w:bCs/>
          <w:sz w:val="24"/>
        </w:rPr>
        <w:t>为政府强制采购节能产品，由国家确定的认证机构出具的、处于有效期之内的节能产品认证证书</w:t>
      </w:r>
      <w:r>
        <w:rPr>
          <w:rFonts w:hint="eastAsia" w:ascii="仿宋_GB2312" w:hAnsi="宋体" w:eastAsia="仿宋_GB2312"/>
          <w:b/>
          <w:sz w:val="24"/>
        </w:rPr>
        <w:t>（</w:t>
      </w:r>
      <w:r>
        <w:rPr>
          <w:rFonts w:hint="eastAsia" w:ascii="仿宋_GB2312" w:eastAsia="仿宋_GB2312"/>
          <w:b/>
          <w:sz w:val="24"/>
        </w:rPr>
        <w:t>必须提供</w:t>
      </w:r>
      <w:r>
        <w:rPr>
          <w:rFonts w:hint="eastAsia" w:ascii="仿宋_GB2312" w:hAnsi="宋体" w:eastAsia="仿宋_GB2312"/>
          <w:b/>
          <w:sz w:val="24"/>
        </w:rPr>
        <w:t>）</w:t>
      </w:r>
      <w:r>
        <w:rPr>
          <w:rFonts w:hint="eastAsia" w:ascii="仿宋_GB2312" w:hAnsi="宋体" w:eastAsia="仿宋_GB2312"/>
          <w:sz w:val="24"/>
        </w:rPr>
        <w:t>。</w:t>
      </w:r>
    </w:p>
    <w:p>
      <w:pPr>
        <w:jc w:val="center"/>
        <w:rPr>
          <w:rFonts w:hint="eastAsia" w:ascii="仿宋_GB2312" w:hAnsi="仿宋_GB2312" w:eastAsia="仿宋_GB2312" w:cs="仿宋_GB2312"/>
          <w:b/>
          <w:spacing w:val="200"/>
          <w:sz w:val="72"/>
          <w:szCs w:val="72"/>
        </w:rPr>
      </w:pPr>
    </w:p>
    <w:p>
      <w:pPr>
        <w:snapToGrid w:val="0"/>
        <w:spacing w:line="440" w:lineRule="exact"/>
        <w:ind w:firstLine="643" w:firstLineChars="200"/>
        <w:jc w:val="left"/>
        <w:rPr>
          <w:rFonts w:hint="eastAsia" w:ascii="仿宋_GB2312" w:hAnsi="宋体"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b/>
          <w:bCs/>
          <w:sz w:val="32"/>
          <w:szCs w:val="32"/>
        </w:rPr>
        <w:t>注：第（4）项必须提供且为</w:t>
      </w:r>
      <w:r>
        <w:rPr>
          <w:rFonts w:hint="eastAsia" w:ascii="仿宋_GB2312" w:hAnsi="宋体" w:eastAsia="仿宋_GB2312"/>
          <w:b/>
          <w:bCs/>
          <w:sz w:val="30"/>
          <w:szCs w:val="30"/>
        </w:rPr>
        <w:t>PDF格式，并加盖投标人CA电子签章。</w:t>
      </w:r>
    </w:p>
    <w:p>
      <w:pPr>
        <w:pStyle w:val="402"/>
        <w:rPr>
          <w:rFonts w:ascii="仿宋_GB2312" w:eastAsia="仿宋_GB2312"/>
          <w:b/>
          <w:bCs/>
          <w:color w:val="000000"/>
        </w:rPr>
      </w:pPr>
      <w:r>
        <w:rPr>
          <w:rFonts w:hint="eastAsia" w:ascii="仿宋_GB2312" w:eastAsia="仿宋_GB2312"/>
          <w:b/>
          <w:bCs/>
          <w:color w:val="000000"/>
        </w:rPr>
        <w:t>（5）项目实施</w:t>
      </w:r>
      <w:r>
        <w:rPr>
          <w:rFonts w:hint="eastAsia" w:ascii="仿宋_GB2312" w:eastAsia="仿宋_GB2312"/>
          <w:b/>
          <w:bCs/>
          <w:color w:val="000000"/>
          <w:lang w:eastAsia="zh-CN"/>
        </w:rPr>
        <w:t>方案</w:t>
      </w:r>
      <w:r>
        <w:rPr>
          <w:rFonts w:hint="eastAsia" w:ascii="仿宋_GB2312" w:eastAsia="仿宋_GB2312"/>
          <w:b/>
          <w:bCs/>
          <w:color w:val="000000"/>
        </w:rPr>
        <w:t>（如有）：</w:t>
      </w:r>
    </w:p>
    <w:p>
      <w:pPr>
        <w:pStyle w:val="402"/>
        <w:jc w:val="center"/>
        <w:rPr>
          <w:rFonts w:hint="eastAsia" w:ascii="仿宋_GB2312" w:eastAsia="仿宋_GB2312"/>
          <w:color w:val="000000"/>
        </w:rPr>
      </w:pPr>
      <w:r>
        <w:rPr>
          <w:rFonts w:hint="eastAsia" w:ascii="仿宋_GB2312" w:eastAsia="仿宋_GB2312"/>
          <w:color w:val="000000"/>
        </w:rPr>
        <w:t> </w:t>
      </w:r>
    </w:p>
    <w:p>
      <w:pPr>
        <w:pStyle w:val="402"/>
        <w:jc w:val="center"/>
        <w:rPr>
          <w:rFonts w:hint="eastAsia" w:ascii="仿宋_GB2312" w:eastAsia="仿宋_GB2312"/>
          <w:color w:val="000000"/>
          <w:lang w:eastAsia="zh-CN"/>
        </w:rPr>
      </w:pPr>
      <w:r>
        <w:rPr>
          <w:rFonts w:hint="eastAsia" w:ascii="仿宋_GB2312" w:eastAsia="仿宋_GB2312"/>
          <w:b/>
          <w:bCs/>
          <w:color w:val="000000"/>
          <w:sz w:val="33"/>
          <w:szCs w:val="33"/>
        </w:rPr>
        <w:t>项目实施</w:t>
      </w:r>
      <w:r>
        <w:rPr>
          <w:rFonts w:hint="eastAsia" w:ascii="仿宋_GB2312" w:eastAsia="仿宋_GB2312"/>
          <w:b/>
          <w:bCs/>
          <w:color w:val="000000"/>
          <w:sz w:val="33"/>
          <w:szCs w:val="33"/>
          <w:lang w:eastAsia="zh-CN"/>
        </w:rPr>
        <w:t>方案（分标</w:t>
      </w:r>
      <w:r>
        <w:rPr>
          <w:rFonts w:hint="eastAsia" w:ascii="仿宋_GB2312" w:eastAsia="仿宋_GB2312"/>
          <w:b/>
          <w:bCs/>
          <w:color w:val="000000"/>
          <w:sz w:val="33"/>
          <w:szCs w:val="33"/>
          <w:lang w:val="en-US" w:eastAsia="zh-CN"/>
        </w:rPr>
        <w:t xml:space="preserve">1 </w:t>
      </w:r>
      <w:r>
        <w:rPr>
          <w:rFonts w:hint="eastAsia" w:ascii="仿宋_GB2312" w:eastAsia="仿宋_GB2312"/>
          <w:b/>
          <w:bCs/>
          <w:color w:val="000000"/>
          <w:sz w:val="33"/>
          <w:szCs w:val="33"/>
          <w:lang w:eastAsia="zh-CN"/>
        </w:rPr>
        <w:t>）</w:t>
      </w:r>
    </w:p>
    <w:p>
      <w:pPr>
        <w:pStyle w:val="402"/>
        <w:spacing w:line="405" w:lineRule="atLeast"/>
        <w:rPr>
          <w:rFonts w:hint="eastAsia" w:ascii="仿宋_GB2312" w:eastAsia="仿宋_GB2312"/>
          <w:color w:val="000000"/>
        </w:rPr>
      </w:pPr>
      <w:r>
        <w:rPr>
          <w:rFonts w:hint="eastAsia" w:ascii="仿宋_GB2312" w:eastAsia="仿宋_GB2312"/>
          <w:color w:val="000000"/>
        </w:rPr>
        <w:t> </w:t>
      </w:r>
    </w:p>
    <w:p>
      <w:pPr>
        <w:pStyle w:val="402"/>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val="0"/>
          <w:bCs w:val="0"/>
          <w:color w:val="000000"/>
        </w:rPr>
        <w:t>项目实施</w:t>
      </w:r>
      <w:r>
        <w:rPr>
          <w:rFonts w:hint="eastAsia" w:ascii="仿宋_GB2312" w:eastAsia="仿宋_GB2312"/>
          <w:b w:val="0"/>
          <w:bCs w:val="0"/>
          <w:color w:val="000000"/>
          <w:lang w:eastAsia="zh-CN"/>
        </w:rPr>
        <w:t>方案内容</w:t>
      </w:r>
      <w:r>
        <w:rPr>
          <w:rFonts w:hint="eastAsia" w:ascii="仿宋_GB2312" w:eastAsia="仿宋_GB2312"/>
          <w:b/>
          <w:bCs/>
          <w:color w:val="000000"/>
        </w:rPr>
        <w:t>包括：</w:t>
      </w:r>
      <w:r>
        <w:rPr>
          <w:rFonts w:hint="eastAsia" w:ascii="仿宋_GB2312" w:eastAsia="仿宋_GB2312"/>
          <w:b/>
          <w:bCs/>
          <w:color w:val="000000"/>
          <w:lang w:eastAsia="zh-CN"/>
        </w:rPr>
        <w:t>（</w:t>
      </w:r>
      <w:r>
        <w:rPr>
          <w:rFonts w:hint="eastAsia" w:ascii="仿宋_GB2312" w:hAnsi="仿宋_GB2312" w:eastAsia="仿宋_GB2312" w:cs="仿宋_GB2312"/>
          <w:b/>
          <w:bCs/>
        </w:rPr>
        <w:t>1）项目安装、调试、验收计划方案</w:t>
      </w:r>
      <w:r>
        <w:rPr>
          <w:rFonts w:hint="eastAsia" w:ascii="仿宋_GB2312" w:hAnsi="仿宋_GB2312" w:eastAsia="仿宋_GB2312" w:cs="仿宋_GB2312"/>
          <w:b/>
          <w:bCs/>
          <w:lang w:eastAsia="zh-CN"/>
        </w:rPr>
        <w:t>；</w:t>
      </w:r>
      <w:r>
        <w:rPr>
          <w:rFonts w:hint="eastAsia" w:ascii="仿宋_GB2312" w:hAnsi="仿宋_GB2312" w:eastAsia="仿宋_GB2312" w:cs="仿宋_GB2312"/>
          <w:b/>
          <w:bCs/>
        </w:rPr>
        <w:t>（2）确保质量及交付期的组织方案</w:t>
      </w:r>
      <w:r>
        <w:rPr>
          <w:rFonts w:hint="eastAsia" w:ascii="仿宋_GB2312" w:hAnsi="仿宋_GB2312" w:eastAsia="仿宋_GB2312" w:cs="仿宋_GB2312"/>
          <w:b/>
          <w:bCs/>
          <w:lang w:eastAsia="zh-CN"/>
        </w:rPr>
        <w:t>；</w:t>
      </w:r>
      <w:r>
        <w:rPr>
          <w:rFonts w:hint="eastAsia" w:ascii="仿宋_GB2312" w:hAnsi="仿宋_GB2312" w:eastAsia="仿宋_GB2312" w:cs="仿宋_GB2312"/>
          <w:b/>
          <w:bCs/>
        </w:rPr>
        <w:t>（3）人力资源和技术力量安排等</w:t>
      </w:r>
      <w:r>
        <w:rPr>
          <w:rFonts w:hint="eastAsia" w:ascii="仿宋_GB2312" w:eastAsia="仿宋_GB2312"/>
          <w:b/>
          <w:bCs/>
          <w:color w:val="000000"/>
        </w:rPr>
        <w:t>内容。</w:t>
      </w:r>
    </w:p>
    <w:p>
      <w:pPr>
        <w:pStyle w:val="402"/>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pPr>
        <w:pStyle w:val="402"/>
        <w:spacing w:line="405" w:lineRule="atLeast"/>
        <w:rPr>
          <w:rFonts w:hint="eastAsia" w:ascii="仿宋_GB2312" w:eastAsia="仿宋_GB2312"/>
          <w:color w:val="000000"/>
        </w:rPr>
      </w:pPr>
      <w:r>
        <w:rPr>
          <w:rFonts w:hint="eastAsia" w:ascii="仿宋_GB2312" w:eastAsia="仿宋_GB2312"/>
          <w:color w:val="000000"/>
        </w:rPr>
        <w:t> </w:t>
      </w:r>
    </w:p>
    <w:p>
      <w:pPr>
        <w:pStyle w:val="402"/>
        <w:spacing w:line="405" w:lineRule="atLeast"/>
        <w:rPr>
          <w:rFonts w:hint="eastAsia" w:ascii="仿宋_GB2312" w:eastAsia="仿宋_GB2312"/>
          <w:color w:val="000000"/>
        </w:rPr>
      </w:pPr>
      <w:r>
        <w:rPr>
          <w:rFonts w:hint="eastAsia" w:ascii="仿宋_GB2312" w:eastAsia="仿宋_GB2312"/>
          <w:color w:val="000000"/>
        </w:rPr>
        <w:t> </w:t>
      </w:r>
    </w:p>
    <w:p>
      <w:pPr>
        <w:pStyle w:val="402"/>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r>
        <w:rPr>
          <w:rFonts w:hint="eastAsia" w:ascii="仿宋_GB2312" w:eastAsia="仿宋_GB2312"/>
          <w:color w:val="000000"/>
        </w:rPr>
        <w:t> </w:t>
      </w:r>
    </w:p>
    <w:p>
      <w:pPr>
        <w:pStyle w:val="402"/>
        <w:jc w:val="right"/>
        <w:rPr>
          <w:rFonts w:hint="eastAsia" w:ascii="仿宋_GB2312" w:eastAsia="仿宋_GB2312"/>
          <w:color w:val="000000"/>
        </w:rPr>
      </w:pPr>
      <w:r>
        <w:rPr>
          <w:rFonts w:hint="eastAsia" w:ascii="仿宋_GB2312" w:eastAsia="仿宋_GB2312"/>
          <w:color w:val="000000"/>
        </w:rPr>
        <w:t>日期：  年 月 日</w:t>
      </w:r>
    </w:p>
    <w:p>
      <w:pPr>
        <w:pStyle w:val="402"/>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b/>
          <w:bCs/>
          <w:color w:val="000000"/>
        </w:rPr>
        <w:t>注：此项材料如有请以PDF格式上传。</w:t>
      </w:r>
    </w:p>
    <w:p>
      <w:pPr>
        <w:pStyle w:val="402"/>
        <w:spacing w:line="405" w:lineRule="atLeast"/>
        <w:rPr>
          <w:rFonts w:hint="eastAsia" w:ascii="仿宋_GB2312" w:eastAsia="仿宋_GB2312"/>
          <w:color w:val="000000"/>
        </w:rPr>
      </w:pPr>
      <w:r>
        <w:rPr>
          <w:rFonts w:hint="eastAsia" w:ascii="仿宋_GB2312" w:eastAsia="仿宋_GB2312"/>
          <w:color w:val="000000"/>
        </w:rPr>
        <w:t> </w:t>
      </w:r>
    </w:p>
    <w:p>
      <w:pPr>
        <w:pStyle w:val="402"/>
        <w:jc w:val="center"/>
        <w:rPr>
          <w:rFonts w:hint="eastAsia" w:ascii="仿宋_GB2312" w:eastAsia="仿宋_GB2312"/>
          <w:b/>
          <w:bCs/>
          <w:color w:val="000000"/>
          <w:sz w:val="33"/>
          <w:szCs w:val="33"/>
        </w:rPr>
      </w:pPr>
    </w:p>
    <w:p>
      <w:pPr>
        <w:pStyle w:val="402"/>
        <w:jc w:val="center"/>
        <w:rPr>
          <w:rFonts w:hint="eastAsia" w:ascii="仿宋_GB2312" w:eastAsia="仿宋_GB2312"/>
          <w:b/>
          <w:bCs/>
          <w:color w:val="000000"/>
          <w:sz w:val="33"/>
          <w:szCs w:val="33"/>
        </w:rPr>
      </w:pPr>
    </w:p>
    <w:p>
      <w:pPr>
        <w:pStyle w:val="402"/>
        <w:jc w:val="center"/>
        <w:rPr>
          <w:rFonts w:hint="eastAsia" w:ascii="仿宋_GB2312" w:eastAsia="仿宋_GB2312"/>
          <w:b/>
          <w:bCs/>
          <w:color w:val="000000"/>
          <w:sz w:val="33"/>
          <w:szCs w:val="33"/>
        </w:rPr>
      </w:pPr>
    </w:p>
    <w:p>
      <w:pPr>
        <w:pStyle w:val="402"/>
        <w:jc w:val="center"/>
        <w:rPr>
          <w:rFonts w:hint="eastAsia" w:ascii="仿宋_GB2312" w:eastAsia="仿宋_GB2312"/>
          <w:b/>
          <w:bCs/>
          <w:color w:val="000000"/>
          <w:sz w:val="33"/>
          <w:szCs w:val="33"/>
        </w:rPr>
      </w:pPr>
    </w:p>
    <w:p>
      <w:pPr>
        <w:pStyle w:val="402"/>
        <w:jc w:val="center"/>
        <w:rPr>
          <w:rFonts w:hint="eastAsia" w:ascii="仿宋_GB2312" w:eastAsia="仿宋_GB2312"/>
          <w:b/>
          <w:bCs/>
          <w:color w:val="000000"/>
          <w:sz w:val="33"/>
          <w:szCs w:val="33"/>
        </w:rPr>
      </w:pPr>
    </w:p>
    <w:p>
      <w:pPr>
        <w:pStyle w:val="402"/>
        <w:jc w:val="center"/>
        <w:rPr>
          <w:rFonts w:hint="eastAsia" w:ascii="仿宋_GB2312" w:eastAsia="仿宋_GB2312"/>
          <w:b/>
          <w:bCs/>
          <w:color w:val="000000"/>
          <w:sz w:val="33"/>
          <w:szCs w:val="33"/>
        </w:rPr>
      </w:pPr>
    </w:p>
    <w:p>
      <w:pPr>
        <w:pStyle w:val="402"/>
        <w:jc w:val="center"/>
        <w:rPr>
          <w:rFonts w:hint="eastAsia" w:ascii="仿宋_GB2312" w:eastAsia="仿宋_GB2312"/>
          <w:b/>
          <w:bCs/>
          <w:color w:val="000000"/>
          <w:sz w:val="33"/>
          <w:szCs w:val="33"/>
        </w:rPr>
      </w:pPr>
    </w:p>
    <w:p>
      <w:pPr>
        <w:pStyle w:val="402"/>
        <w:jc w:val="center"/>
        <w:rPr>
          <w:rFonts w:hint="eastAsia" w:ascii="仿宋_GB2312" w:eastAsia="仿宋_GB2312"/>
          <w:color w:val="000000"/>
          <w:lang w:eastAsia="zh-CN"/>
        </w:rPr>
      </w:pPr>
      <w:r>
        <w:rPr>
          <w:rFonts w:hint="eastAsia" w:ascii="仿宋_GB2312" w:eastAsia="仿宋_GB2312"/>
          <w:b/>
          <w:bCs/>
          <w:color w:val="000000"/>
          <w:sz w:val="33"/>
          <w:szCs w:val="33"/>
        </w:rPr>
        <w:t>项目实施</w:t>
      </w:r>
      <w:r>
        <w:rPr>
          <w:rFonts w:hint="eastAsia" w:ascii="仿宋_GB2312" w:eastAsia="仿宋_GB2312"/>
          <w:b/>
          <w:bCs/>
          <w:color w:val="000000"/>
          <w:sz w:val="33"/>
          <w:szCs w:val="33"/>
          <w:lang w:eastAsia="zh-CN"/>
        </w:rPr>
        <w:t>方案（分标</w:t>
      </w:r>
      <w:r>
        <w:rPr>
          <w:rFonts w:hint="eastAsia" w:ascii="仿宋_GB2312" w:eastAsia="仿宋_GB2312"/>
          <w:b/>
          <w:bCs/>
          <w:color w:val="000000"/>
          <w:sz w:val="33"/>
          <w:szCs w:val="33"/>
          <w:lang w:val="en-US" w:eastAsia="zh-CN"/>
        </w:rPr>
        <w:t>2</w:t>
      </w:r>
      <w:r>
        <w:rPr>
          <w:rFonts w:hint="eastAsia" w:ascii="仿宋_GB2312" w:eastAsia="仿宋_GB2312"/>
          <w:b/>
          <w:bCs/>
          <w:color w:val="000000"/>
          <w:sz w:val="33"/>
          <w:szCs w:val="33"/>
          <w:lang w:eastAsia="zh-CN"/>
        </w:rPr>
        <w:t>）</w:t>
      </w:r>
    </w:p>
    <w:p>
      <w:pPr>
        <w:pStyle w:val="402"/>
        <w:spacing w:line="405" w:lineRule="atLeast"/>
        <w:rPr>
          <w:rFonts w:hint="eastAsia" w:ascii="仿宋_GB2312" w:eastAsia="仿宋_GB2312"/>
          <w:color w:val="000000"/>
        </w:rPr>
      </w:pPr>
      <w:r>
        <w:rPr>
          <w:rFonts w:hint="eastAsia" w:ascii="仿宋_GB2312" w:eastAsia="仿宋_GB2312"/>
          <w:color w:val="000000"/>
        </w:rPr>
        <w:t> </w:t>
      </w:r>
    </w:p>
    <w:p>
      <w:pPr>
        <w:pStyle w:val="402"/>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val="0"/>
          <w:bCs w:val="0"/>
          <w:color w:val="000000"/>
        </w:rPr>
        <w:t>项目实施</w:t>
      </w:r>
      <w:r>
        <w:rPr>
          <w:rFonts w:hint="eastAsia" w:ascii="仿宋_GB2312" w:eastAsia="仿宋_GB2312"/>
          <w:b w:val="0"/>
          <w:bCs w:val="0"/>
          <w:color w:val="000000"/>
          <w:lang w:eastAsia="zh-CN"/>
        </w:rPr>
        <w:t>方案内容</w:t>
      </w:r>
      <w:r>
        <w:rPr>
          <w:rFonts w:hint="eastAsia" w:ascii="仿宋_GB2312" w:eastAsia="仿宋_GB2312"/>
          <w:b/>
          <w:bCs/>
          <w:color w:val="000000"/>
        </w:rPr>
        <w:t>包括：</w:t>
      </w:r>
      <w:r>
        <w:rPr>
          <w:rFonts w:hint="eastAsia" w:ascii="仿宋_GB2312" w:eastAsia="仿宋_GB2312"/>
          <w:b/>
          <w:bCs/>
          <w:color w:val="000000"/>
          <w:lang w:eastAsia="zh-CN"/>
        </w:rPr>
        <w:t>（</w:t>
      </w:r>
      <w:r>
        <w:rPr>
          <w:rFonts w:hint="eastAsia" w:ascii="仿宋_GB2312" w:hAnsi="仿宋_GB2312" w:eastAsia="仿宋_GB2312" w:cs="仿宋_GB2312"/>
          <w:b/>
          <w:bCs/>
          <w:lang w:val="en-US" w:eastAsia="zh-CN"/>
        </w:rPr>
        <w:t>1）项目前期实施准备；（2）项目实施计划；（3）技术服务安排及保证措施；（4）供货进度及时间安排；（5）交付期及项目质量保证措施；（6）交付及安装人员配备；（7）项目验收方案等</w:t>
      </w:r>
      <w:r>
        <w:rPr>
          <w:rFonts w:hint="eastAsia" w:ascii="仿宋_GB2312" w:eastAsia="仿宋_GB2312"/>
          <w:b/>
          <w:bCs/>
          <w:color w:val="000000"/>
        </w:rPr>
        <w:t>内容。</w:t>
      </w:r>
    </w:p>
    <w:p>
      <w:pPr>
        <w:pStyle w:val="402"/>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pPr>
        <w:pStyle w:val="402"/>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02"/>
        <w:jc w:val="right"/>
        <w:rPr>
          <w:rFonts w:hint="eastAsia" w:ascii="仿宋_GB2312" w:eastAsia="仿宋_GB2312"/>
          <w:color w:val="000000"/>
        </w:rPr>
      </w:pPr>
      <w:r>
        <w:rPr>
          <w:rFonts w:hint="eastAsia" w:ascii="仿宋_GB2312" w:eastAsia="仿宋_GB2312"/>
          <w:color w:val="000000"/>
        </w:rPr>
        <w:t> 日期：  年 月 日</w:t>
      </w:r>
    </w:p>
    <w:p>
      <w:pPr>
        <w:pStyle w:val="402"/>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02"/>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6</w:t>
      </w:r>
      <w:r>
        <w:rPr>
          <w:rFonts w:hint="eastAsia" w:ascii="仿宋_GB2312" w:eastAsia="仿宋_GB2312"/>
          <w:b/>
          <w:bCs/>
          <w:color w:val="000000"/>
        </w:rPr>
        <w:t>）售后服务方案格式（如有）：</w:t>
      </w:r>
    </w:p>
    <w:p>
      <w:pPr>
        <w:pStyle w:val="402"/>
        <w:jc w:val="center"/>
        <w:rPr>
          <w:rFonts w:hint="eastAsia" w:ascii="仿宋_GB2312" w:eastAsia="仿宋_GB2312"/>
          <w:color w:val="000000"/>
        </w:rPr>
      </w:pPr>
      <w:r>
        <w:rPr>
          <w:rFonts w:hint="eastAsia" w:ascii="仿宋_GB2312" w:eastAsia="仿宋_GB2312"/>
          <w:color w:val="000000"/>
        </w:rPr>
        <w:t> </w:t>
      </w:r>
    </w:p>
    <w:p>
      <w:pPr>
        <w:pStyle w:val="402"/>
        <w:jc w:val="center"/>
        <w:rPr>
          <w:rFonts w:hint="eastAsia" w:ascii="仿宋_GB2312" w:eastAsia="仿宋_GB2312"/>
          <w:color w:val="000000"/>
        </w:rPr>
      </w:pPr>
      <w:r>
        <w:rPr>
          <w:rFonts w:hint="eastAsia" w:ascii="仿宋_GB2312" w:eastAsia="仿宋_GB2312"/>
          <w:b/>
          <w:bCs/>
          <w:color w:val="000000"/>
          <w:sz w:val="33"/>
          <w:szCs w:val="33"/>
        </w:rPr>
        <w:t>售后服务方案</w:t>
      </w:r>
      <w:r>
        <w:rPr>
          <w:rFonts w:hint="eastAsia" w:ascii="仿宋_GB2312" w:eastAsia="仿宋_GB2312"/>
          <w:b/>
          <w:bCs/>
          <w:color w:val="000000"/>
          <w:sz w:val="33"/>
          <w:szCs w:val="33"/>
          <w:lang w:eastAsia="zh-CN"/>
        </w:rPr>
        <w:t>（分标</w:t>
      </w:r>
      <w:r>
        <w:rPr>
          <w:rFonts w:hint="eastAsia" w:ascii="仿宋_GB2312" w:eastAsia="仿宋_GB2312"/>
          <w:b/>
          <w:bCs/>
          <w:color w:val="000000"/>
          <w:sz w:val="33"/>
          <w:szCs w:val="33"/>
          <w:lang w:val="en-US" w:eastAsia="zh-CN"/>
        </w:rPr>
        <w:t>1</w:t>
      </w:r>
      <w:r>
        <w:rPr>
          <w:rFonts w:hint="eastAsia" w:ascii="仿宋_GB2312" w:eastAsia="仿宋_GB2312"/>
          <w:b/>
          <w:bCs/>
          <w:color w:val="000000"/>
          <w:sz w:val="33"/>
          <w:szCs w:val="33"/>
          <w:lang w:eastAsia="zh-CN"/>
        </w:rPr>
        <w:t>）</w:t>
      </w:r>
    </w:p>
    <w:p>
      <w:pPr>
        <w:pStyle w:val="402"/>
        <w:spacing w:line="405" w:lineRule="atLeast"/>
        <w:rPr>
          <w:rFonts w:hint="eastAsia" w:ascii="仿宋_GB2312" w:eastAsia="仿宋_GB2312"/>
          <w:color w:val="000000"/>
        </w:rPr>
      </w:pPr>
      <w:r>
        <w:rPr>
          <w:rFonts w:hint="eastAsia" w:ascii="仿宋_GB2312" w:eastAsia="仿宋_GB2312"/>
          <w:color w:val="000000"/>
        </w:rPr>
        <w:t>    </w:t>
      </w:r>
    </w:p>
    <w:p>
      <w:pPr>
        <w:pStyle w:val="402"/>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由投标人按第二章《采购需求》要求自行填写，提供本项目的售后服务方案</w:t>
      </w:r>
      <w:r>
        <w:rPr>
          <w:rFonts w:hint="eastAsia" w:ascii="仿宋_GB2312" w:eastAsia="仿宋_GB2312"/>
          <w:color w:val="000000"/>
          <w:lang w:eastAsia="zh-CN"/>
        </w:rPr>
        <w:t>内容</w:t>
      </w:r>
      <w:r>
        <w:rPr>
          <w:rFonts w:hint="eastAsia" w:ascii="仿宋_GB2312" w:eastAsia="仿宋_GB2312"/>
          <w:b/>
          <w:bCs/>
          <w:color w:val="000000"/>
        </w:rPr>
        <w:t>包括：</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1）</w:t>
      </w:r>
      <w:r>
        <w:rPr>
          <w:rFonts w:hint="eastAsia" w:ascii="仿宋_GB2312" w:hAnsi="仿宋_GB2312" w:eastAsia="仿宋_GB2312" w:cs="仿宋_GB2312"/>
          <w:b/>
        </w:rPr>
        <w:t>售后服务承诺书</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含质保期延长服务</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2）售后维修</w:t>
      </w:r>
      <w:r>
        <w:rPr>
          <w:rFonts w:hint="eastAsia" w:ascii="仿宋_GB2312" w:hAnsi="仿宋_GB2312" w:eastAsia="仿宋_GB2312" w:cs="仿宋_GB2312"/>
          <w:b/>
        </w:rPr>
        <w:t>计划及安排</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3）</w:t>
      </w:r>
      <w:r>
        <w:rPr>
          <w:rFonts w:hint="eastAsia" w:ascii="仿宋_GB2312" w:hAnsi="仿宋_GB2312" w:eastAsia="仿宋_GB2312" w:cs="仿宋_GB2312"/>
          <w:b/>
        </w:rPr>
        <w:t>故障响应时间</w:t>
      </w:r>
      <w:r>
        <w:rPr>
          <w:rFonts w:hint="eastAsia" w:ascii="仿宋_GB2312" w:hAnsi="仿宋_GB2312" w:eastAsia="仿宋_GB2312" w:cs="仿宋_GB2312"/>
          <w:b/>
          <w:lang w:eastAsia="zh-CN"/>
        </w:rPr>
        <w:t>及</w:t>
      </w:r>
      <w:r>
        <w:rPr>
          <w:rFonts w:hint="eastAsia" w:ascii="仿宋_GB2312" w:hAnsi="仿宋_GB2312" w:eastAsia="仿宋_GB2312" w:cs="仿宋_GB2312"/>
          <w:b/>
        </w:rPr>
        <w:t>到达故障现场时间</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4）</w:t>
      </w:r>
      <w:r>
        <w:rPr>
          <w:rFonts w:hint="eastAsia" w:ascii="仿宋_GB2312" w:hAnsi="仿宋_GB2312" w:eastAsia="仿宋_GB2312" w:cs="仿宋_GB2312"/>
          <w:b/>
        </w:rPr>
        <w:t>人员配备情况</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5）</w:t>
      </w:r>
      <w:r>
        <w:rPr>
          <w:rFonts w:hint="eastAsia" w:ascii="仿宋_GB2312" w:hAnsi="仿宋_GB2312" w:eastAsia="仿宋_GB2312" w:cs="仿宋_GB2312"/>
          <w:b/>
        </w:rPr>
        <w:t>故障出现解决方案</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6）</w:t>
      </w:r>
      <w:r>
        <w:rPr>
          <w:rFonts w:hint="eastAsia" w:ascii="仿宋_GB2312" w:hAnsi="仿宋_GB2312" w:eastAsia="仿宋_GB2312" w:cs="仿宋_GB2312"/>
          <w:b/>
        </w:rPr>
        <w:t>定期回访时间</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7）</w:t>
      </w:r>
      <w:r>
        <w:rPr>
          <w:rFonts w:hint="eastAsia" w:ascii="仿宋_GB2312" w:hAnsi="仿宋_GB2312" w:eastAsia="仿宋_GB2312" w:cs="仿宋_GB2312"/>
          <w:b/>
        </w:rPr>
        <w:t>免费保修期外维修方案</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8）</w:t>
      </w:r>
      <w:r>
        <w:rPr>
          <w:rFonts w:hint="eastAsia" w:ascii="仿宋_GB2312" w:hAnsi="仿宋_GB2312" w:eastAsia="仿宋_GB2312" w:cs="仿宋_GB2312"/>
          <w:b/>
        </w:rPr>
        <w:t>其他售后服务保证等</w:t>
      </w:r>
      <w:r>
        <w:rPr>
          <w:rFonts w:hint="eastAsia" w:ascii="仿宋_GB2312" w:eastAsia="仿宋_GB2312"/>
          <w:b/>
          <w:bCs/>
          <w:color w:val="000000"/>
        </w:rPr>
        <w:t>。</w:t>
      </w:r>
    </w:p>
    <w:p>
      <w:pPr>
        <w:pStyle w:val="402"/>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02"/>
        <w:spacing w:line="405" w:lineRule="atLeast"/>
        <w:rPr>
          <w:rFonts w:hint="eastAsia" w:ascii="仿宋_GB2312" w:eastAsia="仿宋_GB2312"/>
          <w:color w:val="000000"/>
        </w:rPr>
      </w:pPr>
      <w:r>
        <w:rPr>
          <w:rFonts w:hint="eastAsia" w:ascii="仿宋_GB2312" w:eastAsia="仿宋_GB2312"/>
          <w:color w:val="000000"/>
        </w:rPr>
        <w:t> </w:t>
      </w:r>
    </w:p>
    <w:p>
      <w:pPr>
        <w:pStyle w:val="402"/>
        <w:jc w:val="right"/>
        <w:rPr>
          <w:rFonts w:hint="eastAsia" w:ascii="仿宋_GB2312" w:eastAsia="仿宋_GB2312"/>
          <w:color w:val="000000"/>
        </w:rPr>
      </w:pPr>
      <w:r>
        <w:rPr>
          <w:rFonts w:hint="eastAsia" w:ascii="仿宋_GB2312" w:eastAsia="仿宋_GB2312"/>
          <w:color w:val="000000"/>
        </w:rPr>
        <w:t>                        </w:t>
      </w:r>
    </w:p>
    <w:p>
      <w:pPr>
        <w:pStyle w:val="402"/>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02"/>
        <w:jc w:val="right"/>
        <w:rPr>
          <w:rFonts w:hint="eastAsia" w:ascii="仿宋_GB2312" w:eastAsia="仿宋_GB2312"/>
          <w:color w:val="000000"/>
        </w:rPr>
      </w:pPr>
      <w:r>
        <w:rPr>
          <w:rFonts w:hint="eastAsia" w:ascii="仿宋_GB2312" w:eastAsia="仿宋_GB2312"/>
          <w:color w:val="000000"/>
        </w:rPr>
        <w:t> 日期：  年 月 日</w:t>
      </w:r>
    </w:p>
    <w:p>
      <w:pPr>
        <w:pStyle w:val="402"/>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02"/>
        <w:jc w:val="center"/>
        <w:rPr>
          <w:rFonts w:hint="eastAsia" w:ascii="仿宋_GB2312" w:eastAsia="仿宋_GB2312"/>
          <w:b/>
          <w:bCs/>
          <w:color w:val="000000"/>
          <w:sz w:val="33"/>
          <w:szCs w:val="33"/>
        </w:rPr>
      </w:pPr>
    </w:p>
    <w:p>
      <w:pPr>
        <w:pStyle w:val="402"/>
        <w:jc w:val="center"/>
        <w:rPr>
          <w:rFonts w:hint="eastAsia" w:ascii="仿宋_GB2312" w:eastAsia="仿宋_GB2312"/>
          <w:b/>
          <w:bCs/>
          <w:color w:val="000000"/>
          <w:sz w:val="33"/>
          <w:szCs w:val="33"/>
        </w:rPr>
      </w:pPr>
    </w:p>
    <w:p>
      <w:pPr>
        <w:pStyle w:val="402"/>
        <w:jc w:val="center"/>
        <w:rPr>
          <w:rFonts w:hint="eastAsia" w:ascii="仿宋_GB2312" w:eastAsia="仿宋_GB2312"/>
          <w:b/>
          <w:bCs/>
          <w:color w:val="000000"/>
          <w:sz w:val="33"/>
          <w:szCs w:val="33"/>
        </w:rPr>
      </w:pPr>
    </w:p>
    <w:p>
      <w:pPr>
        <w:pStyle w:val="402"/>
        <w:jc w:val="center"/>
        <w:rPr>
          <w:rFonts w:hint="eastAsia" w:ascii="仿宋_GB2312" w:eastAsia="仿宋_GB2312"/>
          <w:b/>
          <w:bCs/>
          <w:color w:val="000000"/>
          <w:sz w:val="33"/>
          <w:szCs w:val="33"/>
        </w:rPr>
      </w:pPr>
    </w:p>
    <w:p>
      <w:pPr>
        <w:pStyle w:val="402"/>
        <w:jc w:val="center"/>
        <w:rPr>
          <w:rFonts w:hint="eastAsia" w:ascii="仿宋_GB2312" w:eastAsia="仿宋_GB2312"/>
          <w:b/>
          <w:bCs/>
          <w:color w:val="000000"/>
          <w:sz w:val="33"/>
          <w:szCs w:val="33"/>
        </w:rPr>
      </w:pPr>
    </w:p>
    <w:p>
      <w:pPr>
        <w:pStyle w:val="402"/>
        <w:jc w:val="center"/>
        <w:rPr>
          <w:rFonts w:hint="eastAsia" w:ascii="仿宋_GB2312" w:eastAsia="仿宋_GB2312"/>
          <w:b/>
          <w:bCs/>
          <w:color w:val="000000"/>
          <w:sz w:val="33"/>
          <w:szCs w:val="33"/>
        </w:rPr>
      </w:pPr>
    </w:p>
    <w:p>
      <w:pPr>
        <w:pStyle w:val="402"/>
        <w:jc w:val="center"/>
        <w:rPr>
          <w:rFonts w:hint="eastAsia" w:ascii="仿宋_GB2312" w:eastAsia="仿宋_GB2312"/>
          <w:b/>
          <w:bCs/>
          <w:color w:val="000000"/>
          <w:sz w:val="33"/>
          <w:szCs w:val="33"/>
        </w:rPr>
      </w:pPr>
    </w:p>
    <w:p>
      <w:pPr>
        <w:pStyle w:val="402"/>
        <w:jc w:val="center"/>
        <w:rPr>
          <w:rFonts w:hint="eastAsia" w:ascii="仿宋_GB2312" w:eastAsia="仿宋_GB2312"/>
          <w:b/>
          <w:bCs/>
          <w:color w:val="000000"/>
          <w:sz w:val="33"/>
          <w:szCs w:val="33"/>
        </w:rPr>
      </w:pPr>
    </w:p>
    <w:p>
      <w:pPr>
        <w:pStyle w:val="402"/>
        <w:jc w:val="center"/>
        <w:rPr>
          <w:rFonts w:hint="eastAsia" w:ascii="仿宋_GB2312" w:eastAsia="仿宋_GB2312"/>
          <w:color w:val="000000"/>
        </w:rPr>
      </w:pPr>
      <w:r>
        <w:rPr>
          <w:rFonts w:hint="eastAsia" w:ascii="仿宋_GB2312" w:eastAsia="仿宋_GB2312"/>
          <w:b/>
          <w:bCs/>
          <w:color w:val="000000"/>
          <w:sz w:val="33"/>
          <w:szCs w:val="33"/>
        </w:rPr>
        <w:t>售后服务方案</w:t>
      </w:r>
      <w:r>
        <w:rPr>
          <w:rFonts w:hint="eastAsia" w:ascii="仿宋_GB2312" w:eastAsia="仿宋_GB2312"/>
          <w:b/>
          <w:bCs/>
          <w:color w:val="000000"/>
          <w:sz w:val="33"/>
          <w:szCs w:val="33"/>
          <w:lang w:eastAsia="zh-CN"/>
        </w:rPr>
        <w:t>（分标</w:t>
      </w:r>
      <w:r>
        <w:rPr>
          <w:rFonts w:hint="eastAsia" w:ascii="仿宋_GB2312" w:eastAsia="仿宋_GB2312"/>
          <w:b/>
          <w:bCs/>
          <w:color w:val="000000"/>
          <w:sz w:val="33"/>
          <w:szCs w:val="33"/>
          <w:lang w:val="en-US" w:eastAsia="zh-CN"/>
        </w:rPr>
        <w:t>2</w:t>
      </w:r>
      <w:r>
        <w:rPr>
          <w:rFonts w:hint="eastAsia" w:ascii="仿宋_GB2312" w:eastAsia="仿宋_GB2312"/>
          <w:b/>
          <w:bCs/>
          <w:color w:val="000000"/>
          <w:sz w:val="33"/>
          <w:szCs w:val="33"/>
          <w:lang w:eastAsia="zh-CN"/>
        </w:rPr>
        <w:t>）</w:t>
      </w:r>
    </w:p>
    <w:p>
      <w:pPr>
        <w:pStyle w:val="402"/>
        <w:spacing w:line="405" w:lineRule="atLeast"/>
        <w:rPr>
          <w:rFonts w:hint="eastAsia" w:ascii="仿宋_GB2312" w:eastAsia="仿宋_GB2312"/>
          <w:color w:val="000000"/>
        </w:rPr>
      </w:pPr>
      <w:r>
        <w:rPr>
          <w:rFonts w:hint="eastAsia" w:ascii="仿宋_GB2312" w:eastAsia="仿宋_GB2312"/>
          <w:color w:val="000000"/>
        </w:rPr>
        <w:t>    </w:t>
      </w:r>
    </w:p>
    <w:p>
      <w:pPr>
        <w:pStyle w:val="402"/>
        <w:spacing w:line="405" w:lineRule="atLeast"/>
        <w:rPr>
          <w:rFonts w:hint="eastAsia" w:ascii="仿宋_GB2312" w:eastAsia="仿宋_GB2312"/>
          <w:color w:val="000000"/>
          <w:sz w:val="24"/>
          <w:szCs w:val="24"/>
        </w:rPr>
      </w:pPr>
      <w:r>
        <w:rPr>
          <w:rFonts w:hint="eastAsia" w:ascii="仿宋_GB2312" w:eastAsia="仿宋_GB2312"/>
          <w:color w:val="000000"/>
        </w:rPr>
        <w:t>  由投标人按第二章《采购需求》要求自行填写，提供本项目的售后服务方案</w:t>
      </w:r>
      <w:r>
        <w:rPr>
          <w:rFonts w:hint="eastAsia" w:ascii="仿宋_GB2312" w:eastAsia="仿宋_GB2312"/>
          <w:color w:val="000000"/>
          <w:lang w:eastAsia="zh-CN"/>
        </w:rPr>
        <w:t>内容</w:t>
      </w:r>
      <w:r>
        <w:rPr>
          <w:rFonts w:hint="eastAsia" w:ascii="仿宋_GB2312" w:eastAsia="仿宋_GB2312"/>
          <w:b/>
          <w:bCs/>
          <w:color w:val="000000"/>
        </w:rPr>
        <w:t>包括：</w:t>
      </w:r>
      <w:r>
        <w:rPr>
          <w:rFonts w:hint="eastAsia" w:ascii="仿宋_GB2312" w:hAnsi="仿宋_GB2312" w:eastAsia="仿宋_GB2312" w:cs="仿宋_GB2312"/>
          <w:b/>
          <w:sz w:val="24"/>
          <w:szCs w:val="24"/>
          <w:lang w:eastAsia="zh-CN"/>
        </w:rPr>
        <w:t>（</w:t>
      </w:r>
      <w:r>
        <w:rPr>
          <w:rFonts w:hint="eastAsia" w:ascii="仿宋_GB2312" w:hAnsi="仿宋_GB2312" w:eastAsia="仿宋_GB2312" w:cs="仿宋_GB2312"/>
          <w:b/>
          <w:sz w:val="24"/>
          <w:szCs w:val="24"/>
          <w:lang w:val="en-US" w:eastAsia="zh-CN"/>
        </w:rPr>
        <w:t>1）</w:t>
      </w:r>
      <w:r>
        <w:rPr>
          <w:rFonts w:hint="eastAsia" w:ascii="仿宋_GB2312" w:hAnsi="仿宋_GB2312" w:eastAsia="仿宋_GB2312" w:cs="仿宋_GB2312"/>
          <w:b/>
          <w:sz w:val="24"/>
          <w:szCs w:val="24"/>
        </w:rPr>
        <w:t>售后服务承诺书</w:t>
      </w:r>
      <w:r>
        <w:rPr>
          <w:rFonts w:hint="eastAsia" w:ascii="仿宋_GB2312" w:hAnsi="仿宋_GB2312" w:eastAsia="仿宋_GB2312" w:cs="仿宋_GB2312"/>
          <w:b/>
          <w:sz w:val="24"/>
          <w:szCs w:val="24"/>
          <w:lang w:eastAsia="zh-CN"/>
        </w:rPr>
        <w:t>；</w:t>
      </w:r>
      <w:r>
        <w:rPr>
          <w:rFonts w:hint="eastAsia" w:ascii="仿宋_GB2312" w:hAnsi="仿宋_GB2312" w:eastAsia="仿宋_GB2312" w:cs="仿宋_GB2312"/>
          <w:b/>
          <w:sz w:val="24"/>
          <w:szCs w:val="24"/>
          <w:lang w:val="en-US" w:eastAsia="zh-CN"/>
        </w:rPr>
        <w:t>（2）</w:t>
      </w:r>
      <w:r>
        <w:rPr>
          <w:rFonts w:hint="eastAsia" w:ascii="仿宋_GB2312" w:hAnsi="仿宋_GB2312" w:eastAsia="仿宋_GB2312" w:cs="仿宋_GB2312"/>
          <w:b/>
          <w:sz w:val="24"/>
          <w:szCs w:val="24"/>
        </w:rPr>
        <w:t>售后维修计划及安排</w:t>
      </w:r>
      <w:r>
        <w:rPr>
          <w:rFonts w:hint="eastAsia" w:ascii="仿宋_GB2312" w:hAnsi="仿宋_GB2312" w:eastAsia="仿宋_GB2312" w:cs="仿宋_GB2312"/>
          <w:b/>
          <w:sz w:val="24"/>
          <w:szCs w:val="24"/>
          <w:lang w:eastAsia="zh-CN"/>
        </w:rPr>
        <w:t>；（</w:t>
      </w:r>
      <w:r>
        <w:rPr>
          <w:rFonts w:hint="eastAsia" w:ascii="仿宋_GB2312" w:hAnsi="仿宋_GB2312" w:eastAsia="仿宋_GB2312" w:cs="仿宋_GB2312"/>
          <w:b/>
          <w:sz w:val="24"/>
          <w:szCs w:val="24"/>
          <w:lang w:val="en-US" w:eastAsia="zh-CN"/>
        </w:rPr>
        <w:t>3）</w:t>
      </w:r>
      <w:r>
        <w:rPr>
          <w:rFonts w:hint="eastAsia" w:ascii="仿宋_GB2312" w:hAnsi="仿宋_GB2312" w:eastAsia="仿宋_GB2312" w:cs="仿宋_GB2312"/>
          <w:b/>
          <w:sz w:val="24"/>
          <w:szCs w:val="24"/>
        </w:rPr>
        <w:t>故障响应时间、到达故障现场时间</w:t>
      </w:r>
      <w:r>
        <w:rPr>
          <w:rFonts w:hint="eastAsia" w:ascii="仿宋_GB2312" w:hAnsi="仿宋_GB2312" w:eastAsia="仿宋_GB2312" w:cs="仿宋_GB2312"/>
          <w:b/>
          <w:sz w:val="24"/>
          <w:szCs w:val="24"/>
          <w:lang w:eastAsia="zh-CN"/>
        </w:rPr>
        <w:t>；（</w:t>
      </w:r>
      <w:r>
        <w:rPr>
          <w:rFonts w:hint="eastAsia" w:ascii="仿宋_GB2312" w:hAnsi="仿宋_GB2312" w:eastAsia="仿宋_GB2312" w:cs="仿宋_GB2312"/>
          <w:b/>
          <w:sz w:val="24"/>
          <w:szCs w:val="24"/>
          <w:lang w:val="en-US" w:eastAsia="zh-CN"/>
        </w:rPr>
        <w:t>4）</w:t>
      </w:r>
      <w:r>
        <w:rPr>
          <w:rFonts w:hint="eastAsia" w:ascii="仿宋_GB2312" w:hAnsi="仿宋_GB2312" w:eastAsia="仿宋_GB2312" w:cs="仿宋_GB2312"/>
          <w:b/>
          <w:sz w:val="24"/>
          <w:szCs w:val="24"/>
        </w:rPr>
        <w:t>人员配备情况</w:t>
      </w:r>
      <w:r>
        <w:rPr>
          <w:rFonts w:hint="eastAsia" w:ascii="仿宋_GB2312" w:hAnsi="仿宋_GB2312" w:eastAsia="仿宋_GB2312" w:cs="仿宋_GB2312"/>
          <w:b/>
          <w:sz w:val="24"/>
          <w:szCs w:val="24"/>
          <w:lang w:eastAsia="zh-CN"/>
        </w:rPr>
        <w:t>；（</w:t>
      </w:r>
      <w:r>
        <w:rPr>
          <w:rFonts w:hint="eastAsia" w:ascii="仿宋_GB2312" w:hAnsi="仿宋_GB2312" w:eastAsia="仿宋_GB2312" w:cs="仿宋_GB2312"/>
          <w:b/>
          <w:sz w:val="24"/>
          <w:szCs w:val="24"/>
          <w:lang w:val="en-US" w:eastAsia="zh-CN"/>
        </w:rPr>
        <w:t>5）</w:t>
      </w:r>
      <w:r>
        <w:rPr>
          <w:rFonts w:hint="eastAsia" w:ascii="仿宋_GB2312" w:hAnsi="仿宋_GB2312" w:eastAsia="仿宋_GB2312" w:cs="仿宋_GB2312"/>
          <w:b/>
          <w:sz w:val="24"/>
          <w:szCs w:val="24"/>
        </w:rPr>
        <w:t>故障出现解决方案</w:t>
      </w:r>
      <w:r>
        <w:rPr>
          <w:rFonts w:hint="eastAsia" w:ascii="仿宋_GB2312" w:hAnsi="仿宋_GB2312" w:eastAsia="仿宋_GB2312" w:cs="仿宋_GB2312"/>
          <w:b/>
          <w:sz w:val="24"/>
          <w:szCs w:val="24"/>
          <w:lang w:eastAsia="zh-CN"/>
        </w:rPr>
        <w:t>；（</w:t>
      </w:r>
      <w:r>
        <w:rPr>
          <w:rFonts w:hint="eastAsia" w:ascii="仿宋_GB2312" w:hAnsi="仿宋_GB2312" w:eastAsia="仿宋_GB2312" w:cs="仿宋_GB2312"/>
          <w:b/>
          <w:sz w:val="24"/>
          <w:szCs w:val="24"/>
          <w:lang w:val="en-US" w:eastAsia="zh-CN"/>
        </w:rPr>
        <w:t>6）</w:t>
      </w:r>
      <w:r>
        <w:rPr>
          <w:rFonts w:hint="eastAsia" w:ascii="仿宋_GB2312" w:hAnsi="仿宋_GB2312" w:eastAsia="仿宋_GB2312" w:cs="仿宋_GB2312"/>
          <w:b/>
          <w:sz w:val="24"/>
          <w:szCs w:val="24"/>
        </w:rPr>
        <w:t>定期回访时间</w:t>
      </w:r>
      <w:r>
        <w:rPr>
          <w:rFonts w:hint="eastAsia" w:ascii="仿宋_GB2312" w:hAnsi="仿宋_GB2312" w:eastAsia="仿宋_GB2312" w:cs="仿宋_GB2312"/>
          <w:b/>
          <w:sz w:val="24"/>
          <w:szCs w:val="24"/>
          <w:lang w:eastAsia="zh-CN"/>
        </w:rPr>
        <w:t>；（</w:t>
      </w:r>
      <w:r>
        <w:rPr>
          <w:rFonts w:hint="eastAsia" w:ascii="仿宋_GB2312" w:hAnsi="仿宋_GB2312" w:eastAsia="仿宋_GB2312" w:cs="仿宋_GB2312"/>
          <w:b/>
          <w:sz w:val="24"/>
          <w:szCs w:val="24"/>
          <w:lang w:val="en-US" w:eastAsia="zh-CN"/>
        </w:rPr>
        <w:t>7）</w:t>
      </w:r>
      <w:r>
        <w:rPr>
          <w:rFonts w:hint="eastAsia" w:ascii="仿宋_GB2312" w:hAnsi="仿宋_GB2312" w:eastAsia="仿宋_GB2312" w:cs="仿宋_GB2312"/>
          <w:b/>
          <w:sz w:val="24"/>
          <w:szCs w:val="24"/>
        </w:rPr>
        <w:t>免费保修期外维修方案</w:t>
      </w:r>
      <w:r>
        <w:rPr>
          <w:rFonts w:hint="eastAsia" w:ascii="仿宋_GB2312" w:hAnsi="仿宋_GB2312" w:eastAsia="仿宋_GB2312" w:cs="仿宋_GB2312"/>
          <w:b/>
          <w:sz w:val="24"/>
          <w:szCs w:val="24"/>
          <w:lang w:eastAsia="zh-CN"/>
        </w:rPr>
        <w:t>；（</w:t>
      </w:r>
      <w:r>
        <w:rPr>
          <w:rFonts w:hint="eastAsia" w:ascii="仿宋_GB2312" w:hAnsi="仿宋_GB2312" w:eastAsia="仿宋_GB2312" w:cs="仿宋_GB2312"/>
          <w:b/>
          <w:sz w:val="24"/>
          <w:szCs w:val="24"/>
          <w:lang w:val="en-US" w:eastAsia="zh-CN"/>
        </w:rPr>
        <w:t>8）</w:t>
      </w:r>
      <w:r>
        <w:rPr>
          <w:rFonts w:hint="eastAsia" w:ascii="仿宋_GB2312" w:hAnsi="仿宋_GB2312" w:eastAsia="仿宋_GB2312" w:cs="仿宋_GB2312"/>
          <w:b/>
          <w:sz w:val="24"/>
          <w:szCs w:val="24"/>
        </w:rPr>
        <w:t>其他售后服务保证等</w:t>
      </w:r>
      <w:r>
        <w:rPr>
          <w:rFonts w:hint="eastAsia" w:ascii="仿宋_GB2312" w:eastAsia="仿宋_GB2312"/>
          <w:b/>
          <w:bCs/>
          <w:color w:val="000000"/>
          <w:sz w:val="24"/>
          <w:szCs w:val="24"/>
        </w:rPr>
        <w:t>。</w:t>
      </w:r>
    </w:p>
    <w:p>
      <w:pPr>
        <w:pStyle w:val="402"/>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02"/>
        <w:spacing w:line="405" w:lineRule="atLeast"/>
        <w:rPr>
          <w:rFonts w:hint="eastAsia" w:ascii="仿宋_GB2312" w:eastAsia="仿宋_GB2312"/>
          <w:color w:val="000000"/>
        </w:rPr>
      </w:pPr>
      <w:r>
        <w:rPr>
          <w:rFonts w:hint="eastAsia" w:ascii="仿宋_GB2312" w:eastAsia="仿宋_GB2312"/>
          <w:color w:val="000000"/>
        </w:rPr>
        <w:t>                         </w:t>
      </w:r>
    </w:p>
    <w:p>
      <w:pPr>
        <w:pStyle w:val="402"/>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02"/>
        <w:jc w:val="right"/>
        <w:rPr>
          <w:rFonts w:hint="eastAsia" w:ascii="仿宋_GB2312" w:eastAsia="仿宋_GB2312"/>
          <w:color w:val="000000"/>
        </w:rPr>
      </w:pPr>
      <w:r>
        <w:rPr>
          <w:rFonts w:hint="eastAsia" w:ascii="仿宋_GB2312" w:eastAsia="仿宋_GB2312"/>
          <w:color w:val="000000"/>
        </w:rPr>
        <w:t> 日期：  年 月 日</w:t>
      </w:r>
    </w:p>
    <w:p>
      <w:pPr>
        <w:pStyle w:val="402"/>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02"/>
        <w:rPr>
          <w:rFonts w:hint="eastAsia" w:ascii="仿宋_GB2312" w:eastAsia="仿宋_GB2312"/>
          <w:b/>
          <w:bCs/>
          <w:color w:val="000000"/>
        </w:rPr>
      </w:pPr>
    </w:p>
    <w:p>
      <w:pPr>
        <w:pStyle w:val="402"/>
        <w:rPr>
          <w:rFonts w:hint="eastAsia" w:ascii="仿宋_GB2312" w:eastAsia="仿宋_GB2312"/>
          <w:b/>
          <w:bCs/>
          <w:color w:val="000000"/>
        </w:rPr>
      </w:pPr>
    </w:p>
    <w:p>
      <w:pPr>
        <w:pStyle w:val="402"/>
        <w:rPr>
          <w:rFonts w:hint="eastAsia" w:ascii="仿宋_GB2312" w:eastAsia="仿宋_GB2312"/>
          <w:b/>
          <w:bCs/>
          <w:color w:val="000000"/>
        </w:rPr>
      </w:pPr>
    </w:p>
    <w:p>
      <w:pPr>
        <w:pStyle w:val="402"/>
        <w:rPr>
          <w:rFonts w:hint="eastAsia" w:ascii="仿宋_GB2312" w:eastAsia="仿宋_GB2312"/>
          <w:b/>
          <w:bCs/>
          <w:color w:val="000000"/>
        </w:rPr>
      </w:pPr>
    </w:p>
    <w:p>
      <w:pPr>
        <w:pStyle w:val="402"/>
        <w:rPr>
          <w:rFonts w:hint="eastAsia" w:ascii="仿宋_GB2312" w:eastAsia="仿宋_GB2312"/>
          <w:b/>
          <w:bCs/>
          <w:color w:val="000000"/>
        </w:rPr>
      </w:pPr>
    </w:p>
    <w:p>
      <w:pPr>
        <w:pStyle w:val="402"/>
        <w:rPr>
          <w:rFonts w:hint="eastAsia" w:ascii="仿宋_GB2312" w:eastAsia="仿宋_GB2312"/>
          <w:b/>
          <w:bCs/>
          <w:color w:val="000000"/>
        </w:rPr>
      </w:pPr>
    </w:p>
    <w:p>
      <w:pPr>
        <w:pStyle w:val="402"/>
        <w:rPr>
          <w:rFonts w:hint="eastAsia" w:ascii="仿宋_GB2312" w:eastAsia="仿宋_GB2312"/>
          <w:b/>
          <w:bCs/>
          <w:color w:val="000000"/>
        </w:rPr>
      </w:pPr>
    </w:p>
    <w:p>
      <w:pPr>
        <w:pStyle w:val="402"/>
        <w:rPr>
          <w:rFonts w:hint="eastAsia" w:ascii="仿宋_GB2312" w:eastAsia="仿宋_GB2312"/>
          <w:b/>
          <w:bCs/>
          <w:color w:val="000000"/>
        </w:rPr>
      </w:pPr>
    </w:p>
    <w:p>
      <w:pPr>
        <w:pStyle w:val="402"/>
        <w:rPr>
          <w:rFonts w:hint="eastAsia" w:ascii="仿宋_GB2312" w:eastAsia="仿宋_GB2312"/>
          <w:b/>
          <w:bCs/>
          <w:color w:val="000000"/>
        </w:rPr>
      </w:pPr>
    </w:p>
    <w:p>
      <w:pPr>
        <w:pStyle w:val="402"/>
        <w:rPr>
          <w:rFonts w:hint="eastAsia" w:ascii="仿宋_GB2312" w:eastAsia="仿宋_GB2312"/>
          <w:b/>
          <w:bCs/>
          <w:color w:val="000000"/>
        </w:rPr>
      </w:pPr>
    </w:p>
    <w:p>
      <w:pPr>
        <w:pStyle w:val="402"/>
        <w:rPr>
          <w:rFonts w:hint="eastAsia" w:ascii="仿宋_GB2312" w:eastAsia="仿宋_GB2312"/>
          <w:b/>
          <w:bCs/>
          <w:color w:val="000000"/>
        </w:rPr>
      </w:pPr>
    </w:p>
    <w:p>
      <w:pPr>
        <w:pStyle w:val="402"/>
        <w:rPr>
          <w:rFonts w:hint="eastAsia" w:ascii="仿宋_GB2312" w:eastAsia="仿宋_GB2312"/>
          <w:b/>
          <w:bCs/>
          <w:color w:val="000000"/>
        </w:rPr>
      </w:pPr>
    </w:p>
    <w:p>
      <w:pPr>
        <w:pStyle w:val="402"/>
        <w:rPr>
          <w:rFonts w:hint="eastAsia" w:ascii="仿宋_GB2312" w:eastAsia="仿宋_GB2312"/>
          <w:b/>
          <w:bCs/>
          <w:color w:val="000000"/>
        </w:rPr>
      </w:pPr>
    </w:p>
    <w:p>
      <w:pPr>
        <w:pStyle w:val="402"/>
        <w:rPr>
          <w:rFonts w:hint="eastAsia" w:ascii="仿宋_GB2312" w:eastAsia="仿宋_GB2312"/>
          <w:b/>
          <w:bCs/>
          <w:color w:val="000000"/>
        </w:rPr>
        <w:sectPr>
          <w:pgSz w:w="11906" w:h="16838"/>
          <w:pgMar w:top="1440" w:right="707" w:bottom="1440" w:left="1440" w:header="851" w:footer="992" w:gutter="0"/>
          <w:cols w:space="720" w:num="1"/>
          <w:docGrid w:linePitch="312" w:charSpace="0"/>
        </w:sectPr>
      </w:pPr>
    </w:p>
    <w:p>
      <w:pPr>
        <w:pStyle w:val="402"/>
        <w:rPr>
          <w:rFonts w:hint="eastAsia" w:ascii="仿宋_GB2312" w:eastAsia="仿宋_GB2312"/>
          <w:b/>
          <w:bCs/>
          <w:color w:val="000000"/>
        </w:rPr>
      </w:pPr>
      <w:r>
        <w:rPr>
          <w:rFonts w:hint="eastAsia" w:ascii="仿宋_GB2312" w:eastAsia="仿宋_GB2312"/>
          <w:b/>
          <w:bCs/>
          <w:color w:val="000000"/>
        </w:rPr>
        <w:t>（</w:t>
      </w:r>
      <w:r>
        <w:rPr>
          <w:rFonts w:hint="eastAsia" w:ascii="仿宋_GB2312" w:eastAsia="仿宋_GB2312"/>
          <w:b/>
          <w:bCs/>
          <w:color w:val="000000"/>
          <w:lang w:val="en-US" w:eastAsia="zh-CN"/>
        </w:rPr>
        <w:t>7</w:t>
      </w:r>
      <w:r>
        <w:rPr>
          <w:rFonts w:hint="eastAsia" w:ascii="仿宋_GB2312" w:eastAsia="仿宋_GB2312"/>
          <w:b/>
          <w:bCs/>
          <w:color w:val="000000"/>
        </w:rPr>
        <w:t>）培训</w:t>
      </w:r>
      <w:r>
        <w:rPr>
          <w:rFonts w:hint="eastAsia" w:ascii="仿宋_GB2312" w:eastAsia="仿宋_GB2312"/>
          <w:b/>
          <w:bCs/>
          <w:color w:val="000000"/>
          <w:lang w:eastAsia="zh-CN"/>
        </w:rPr>
        <w:t>实施</w:t>
      </w:r>
      <w:r>
        <w:rPr>
          <w:rFonts w:hint="eastAsia" w:ascii="仿宋_GB2312" w:eastAsia="仿宋_GB2312"/>
          <w:b/>
          <w:bCs/>
          <w:color w:val="000000"/>
        </w:rPr>
        <w:t>方案格式（如有）：</w:t>
      </w:r>
    </w:p>
    <w:p>
      <w:pPr>
        <w:pStyle w:val="402"/>
        <w:jc w:val="center"/>
        <w:rPr>
          <w:rFonts w:hint="eastAsia" w:ascii="仿宋_GB2312" w:eastAsia="仿宋_GB2312"/>
          <w:color w:val="000000"/>
        </w:rPr>
      </w:pPr>
      <w:r>
        <w:rPr>
          <w:rFonts w:hint="eastAsia" w:ascii="仿宋_GB2312" w:eastAsia="仿宋_GB2312"/>
          <w:color w:val="000000"/>
        </w:rPr>
        <w:t> </w:t>
      </w:r>
    </w:p>
    <w:p>
      <w:pPr>
        <w:pStyle w:val="402"/>
        <w:jc w:val="center"/>
        <w:rPr>
          <w:rFonts w:hint="eastAsia" w:ascii="仿宋_GB2312" w:eastAsia="仿宋_GB2312"/>
          <w:color w:val="000000"/>
        </w:rPr>
      </w:pPr>
      <w:r>
        <w:rPr>
          <w:rFonts w:hint="eastAsia" w:ascii="仿宋_GB2312" w:eastAsia="仿宋_GB2312"/>
          <w:b/>
          <w:bCs/>
          <w:color w:val="000000"/>
          <w:sz w:val="33"/>
          <w:szCs w:val="33"/>
        </w:rPr>
        <w:t>培训实施方案</w:t>
      </w:r>
      <w:r>
        <w:rPr>
          <w:rFonts w:hint="eastAsia" w:ascii="仿宋_GB2312" w:eastAsia="仿宋_GB2312"/>
          <w:b/>
          <w:bCs/>
          <w:color w:val="000000"/>
          <w:sz w:val="33"/>
          <w:szCs w:val="33"/>
          <w:lang w:eastAsia="zh-CN"/>
        </w:rPr>
        <w:t>（分标</w:t>
      </w:r>
      <w:r>
        <w:rPr>
          <w:rFonts w:hint="eastAsia" w:ascii="仿宋_GB2312" w:eastAsia="仿宋_GB2312"/>
          <w:b/>
          <w:bCs/>
          <w:color w:val="000000"/>
          <w:sz w:val="33"/>
          <w:szCs w:val="33"/>
          <w:lang w:val="en-US" w:eastAsia="zh-CN"/>
        </w:rPr>
        <w:t>1</w:t>
      </w:r>
      <w:r>
        <w:rPr>
          <w:rFonts w:hint="eastAsia" w:ascii="仿宋_GB2312" w:eastAsia="仿宋_GB2312"/>
          <w:b/>
          <w:bCs/>
          <w:color w:val="000000"/>
          <w:sz w:val="33"/>
          <w:szCs w:val="33"/>
          <w:lang w:eastAsia="zh-CN"/>
        </w:rPr>
        <w:t>）</w:t>
      </w:r>
    </w:p>
    <w:p>
      <w:pPr>
        <w:pStyle w:val="402"/>
        <w:spacing w:line="405" w:lineRule="atLeast"/>
        <w:rPr>
          <w:rFonts w:hint="eastAsia" w:ascii="仿宋_GB2312" w:eastAsia="仿宋_GB2312"/>
          <w:color w:val="000000"/>
        </w:rPr>
      </w:pPr>
      <w:r>
        <w:rPr>
          <w:rFonts w:hint="eastAsia" w:ascii="仿宋_GB2312" w:eastAsia="仿宋_GB2312"/>
          <w:color w:val="000000"/>
        </w:rPr>
        <w:t>    </w:t>
      </w:r>
    </w:p>
    <w:p>
      <w:pPr>
        <w:pStyle w:val="402"/>
        <w:spacing w:line="405" w:lineRule="atLeast"/>
        <w:rPr>
          <w:rFonts w:hint="eastAsia" w:ascii="仿宋_GB2312" w:eastAsia="仿宋_GB2312"/>
          <w:b/>
          <w:bCs/>
          <w:color w:val="000000"/>
        </w:rPr>
      </w:pPr>
      <w:r>
        <w:rPr>
          <w:rFonts w:hint="eastAsia" w:ascii="仿宋_GB2312" w:eastAsia="仿宋_GB2312"/>
          <w:color w:val="000000"/>
        </w:rPr>
        <w:t>  由投标人按第二章《采购需求》要求自行填写，提供本项目的培训</w:t>
      </w:r>
      <w:r>
        <w:rPr>
          <w:rFonts w:hint="eastAsia" w:ascii="仿宋_GB2312" w:eastAsia="仿宋_GB2312"/>
          <w:color w:val="000000"/>
          <w:lang w:eastAsia="zh-CN"/>
        </w:rPr>
        <w:t>实施</w:t>
      </w:r>
      <w:r>
        <w:rPr>
          <w:rFonts w:hint="eastAsia" w:ascii="仿宋_GB2312" w:eastAsia="仿宋_GB2312"/>
          <w:color w:val="000000"/>
        </w:rPr>
        <w:t>方案</w:t>
      </w:r>
      <w:r>
        <w:rPr>
          <w:rFonts w:hint="eastAsia" w:ascii="仿宋_GB2312" w:eastAsia="仿宋_GB2312"/>
          <w:color w:val="000000"/>
          <w:lang w:eastAsia="zh-CN"/>
        </w:rPr>
        <w:t>内容</w:t>
      </w:r>
      <w:r>
        <w:rPr>
          <w:rFonts w:hint="eastAsia" w:ascii="仿宋_GB2312" w:eastAsia="仿宋_GB2312"/>
          <w:b/>
          <w:bCs/>
          <w:color w:val="000000"/>
        </w:rPr>
        <w:t>包括：（1）培训实施方案承诺书；（2）培训方式；（3）培训地点；（4）主持培训人员人数及资质；（5）培训时长等。</w:t>
      </w:r>
    </w:p>
    <w:p>
      <w:pPr>
        <w:pStyle w:val="402"/>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02"/>
        <w:spacing w:line="405" w:lineRule="atLeast"/>
        <w:rPr>
          <w:rFonts w:hint="eastAsia" w:ascii="仿宋_GB2312" w:eastAsia="仿宋_GB2312"/>
          <w:color w:val="000000"/>
        </w:rPr>
      </w:pPr>
      <w:r>
        <w:rPr>
          <w:rFonts w:hint="eastAsia" w:ascii="仿宋_GB2312" w:eastAsia="仿宋_GB2312"/>
          <w:color w:val="000000"/>
        </w:rPr>
        <w:t> </w:t>
      </w:r>
    </w:p>
    <w:p>
      <w:pPr>
        <w:pStyle w:val="402"/>
        <w:jc w:val="right"/>
        <w:rPr>
          <w:rFonts w:hint="eastAsia" w:ascii="仿宋_GB2312" w:eastAsia="仿宋_GB2312"/>
          <w:color w:val="000000"/>
        </w:rPr>
      </w:pPr>
      <w:r>
        <w:rPr>
          <w:rFonts w:hint="eastAsia" w:ascii="仿宋_GB2312" w:eastAsia="仿宋_GB2312"/>
          <w:color w:val="000000"/>
        </w:rPr>
        <w:t>                        </w:t>
      </w:r>
    </w:p>
    <w:p>
      <w:pPr>
        <w:pStyle w:val="402"/>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02"/>
        <w:jc w:val="right"/>
        <w:rPr>
          <w:rFonts w:hint="eastAsia" w:ascii="仿宋_GB2312" w:eastAsia="仿宋_GB2312"/>
          <w:color w:val="000000"/>
        </w:rPr>
      </w:pPr>
      <w:r>
        <w:rPr>
          <w:rFonts w:hint="eastAsia" w:ascii="仿宋_GB2312" w:eastAsia="仿宋_GB2312"/>
          <w:color w:val="000000"/>
        </w:rPr>
        <w:t> 日期：  年 月 日</w:t>
      </w:r>
    </w:p>
    <w:p>
      <w:pPr>
        <w:pStyle w:val="402"/>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02"/>
        <w:rPr>
          <w:rFonts w:hint="eastAsia" w:ascii="仿宋_GB2312" w:eastAsia="仿宋_GB2312"/>
          <w:b/>
          <w:bCs/>
          <w:color w:val="000000"/>
        </w:rPr>
        <w:sectPr>
          <w:pgSz w:w="11906" w:h="16838"/>
          <w:pgMar w:top="1440" w:right="707" w:bottom="1440" w:left="1440" w:header="851" w:footer="992" w:gutter="0"/>
          <w:cols w:space="720" w:num="1"/>
          <w:docGrid w:linePitch="312" w:charSpace="0"/>
        </w:sectPr>
      </w:pPr>
    </w:p>
    <w:p>
      <w:pPr>
        <w:pStyle w:val="402"/>
        <w:jc w:val="center"/>
        <w:rPr>
          <w:rFonts w:hint="eastAsia" w:ascii="仿宋_GB2312" w:eastAsia="仿宋_GB2312"/>
          <w:b/>
          <w:bCs/>
          <w:color w:val="000000"/>
          <w:sz w:val="33"/>
          <w:szCs w:val="33"/>
        </w:rPr>
      </w:pPr>
    </w:p>
    <w:p>
      <w:pPr>
        <w:pStyle w:val="402"/>
        <w:jc w:val="center"/>
        <w:rPr>
          <w:rFonts w:hint="eastAsia" w:ascii="仿宋_GB2312" w:eastAsia="仿宋_GB2312"/>
          <w:b/>
          <w:bCs/>
          <w:color w:val="000000"/>
          <w:sz w:val="33"/>
          <w:szCs w:val="33"/>
        </w:rPr>
      </w:pPr>
    </w:p>
    <w:p>
      <w:pPr>
        <w:pStyle w:val="402"/>
        <w:jc w:val="center"/>
        <w:rPr>
          <w:rFonts w:hint="eastAsia" w:ascii="仿宋_GB2312" w:eastAsia="仿宋_GB2312"/>
          <w:color w:val="000000"/>
        </w:rPr>
      </w:pPr>
      <w:r>
        <w:rPr>
          <w:rFonts w:hint="eastAsia" w:ascii="仿宋_GB2312" w:eastAsia="仿宋_GB2312"/>
          <w:b/>
          <w:bCs/>
          <w:color w:val="000000"/>
          <w:sz w:val="33"/>
          <w:szCs w:val="33"/>
        </w:rPr>
        <w:t>培训实施方案</w:t>
      </w:r>
      <w:r>
        <w:rPr>
          <w:rFonts w:hint="eastAsia" w:ascii="仿宋_GB2312" w:eastAsia="仿宋_GB2312"/>
          <w:b/>
          <w:bCs/>
          <w:color w:val="000000"/>
          <w:sz w:val="33"/>
          <w:szCs w:val="33"/>
          <w:lang w:eastAsia="zh-CN"/>
        </w:rPr>
        <w:t>（分标</w:t>
      </w:r>
      <w:r>
        <w:rPr>
          <w:rFonts w:hint="eastAsia" w:ascii="仿宋_GB2312" w:eastAsia="仿宋_GB2312"/>
          <w:b/>
          <w:bCs/>
          <w:color w:val="000000"/>
          <w:sz w:val="33"/>
          <w:szCs w:val="33"/>
          <w:lang w:val="en-US" w:eastAsia="zh-CN"/>
        </w:rPr>
        <w:t>2</w:t>
      </w:r>
      <w:r>
        <w:rPr>
          <w:rFonts w:hint="eastAsia" w:ascii="仿宋_GB2312" w:eastAsia="仿宋_GB2312"/>
          <w:b/>
          <w:bCs/>
          <w:color w:val="000000"/>
          <w:sz w:val="33"/>
          <w:szCs w:val="33"/>
          <w:lang w:eastAsia="zh-CN"/>
        </w:rPr>
        <w:t>）</w:t>
      </w:r>
    </w:p>
    <w:p>
      <w:pPr>
        <w:pStyle w:val="402"/>
        <w:spacing w:line="405" w:lineRule="atLeast"/>
        <w:rPr>
          <w:rFonts w:hint="eastAsia" w:ascii="仿宋_GB2312" w:eastAsia="仿宋_GB2312"/>
          <w:color w:val="000000"/>
        </w:rPr>
      </w:pPr>
      <w:r>
        <w:rPr>
          <w:rFonts w:hint="eastAsia" w:ascii="仿宋_GB2312" w:eastAsia="仿宋_GB2312"/>
          <w:color w:val="000000"/>
        </w:rPr>
        <w:t>    </w:t>
      </w:r>
    </w:p>
    <w:p>
      <w:pPr>
        <w:pStyle w:val="402"/>
        <w:spacing w:line="405" w:lineRule="atLeast"/>
        <w:rPr>
          <w:rFonts w:hint="eastAsia" w:ascii="仿宋_GB2312" w:eastAsia="仿宋_GB2312"/>
          <w:b/>
          <w:bCs/>
          <w:color w:val="000000"/>
        </w:rPr>
      </w:pPr>
      <w:r>
        <w:rPr>
          <w:rFonts w:hint="eastAsia" w:ascii="仿宋_GB2312" w:eastAsia="仿宋_GB2312"/>
          <w:color w:val="000000"/>
        </w:rPr>
        <w:t>  由投标人按第二章《采购需求》要求自行填写，提供本项目的培训</w:t>
      </w:r>
      <w:r>
        <w:rPr>
          <w:rFonts w:hint="eastAsia" w:ascii="仿宋_GB2312" w:eastAsia="仿宋_GB2312"/>
          <w:color w:val="000000"/>
          <w:lang w:eastAsia="zh-CN"/>
        </w:rPr>
        <w:t>实施</w:t>
      </w:r>
      <w:r>
        <w:rPr>
          <w:rFonts w:hint="eastAsia" w:ascii="仿宋_GB2312" w:eastAsia="仿宋_GB2312"/>
          <w:color w:val="000000"/>
        </w:rPr>
        <w:t>方案</w:t>
      </w:r>
      <w:r>
        <w:rPr>
          <w:rFonts w:hint="eastAsia" w:ascii="仿宋_GB2312" w:eastAsia="仿宋_GB2312"/>
          <w:color w:val="000000"/>
          <w:lang w:eastAsia="zh-CN"/>
        </w:rPr>
        <w:t>内容</w:t>
      </w:r>
      <w:r>
        <w:rPr>
          <w:rFonts w:hint="eastAsia" w:ascii="仿宋_GB2312" w:eastAsia="仿宋_GB2312"/>
          <w:b/>
          <w:bCs/>
          <w:color w:val="000000"/>
        </w:rPr>
        <w:t>包括：（1）培训实施方案承诺书；（2）培训方式；（3）培训内容；（4）培训地点；（5）培训人员人数及资质；（6）培训时长等。</w:t>
      </w:r>
    </w:p>
    <w:p>
      <w:pPr>
        <w:pStyle w:val="402"/>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02"/>
        <w:spacing w:line="405" w:lineRule="atLeast"/>
        <w:rPr>
          <w:rFonts w:hint="eastAsia" w:ascii="仿宋_GB2312" w:eastAsia="仿宋_GB2312"/>
          <w:color w:val="000000"/>
        </w:rPr>
      </w:pPr>
      <w:r>
        <w:rPr>
          <w:rFonts w:hint="eastAsia" w:ascii="仿宋_GB2312" w:eastAsia="仿宋_GB2312"/>
          <w:color w:val="000000"/>
        </w:rPr>
        <w:t> </w:t>
      </w:r>
    </w:p>
    <w:p>
      <w:pPr>
        <w:pStyle w:val="402"/>
        <w:jc w:val="right"/>
        <w:rPr>
          <w:rFonts w:hint="eastAsia" w:ascii="仿宋_GB2312" w:eastAsia="仿宋_GB2312"/>
          <w:color w:val="000000"/>
        </w:rPr>
      </w:pPr>
      <w:r>
        <w:rPr>
          <w:rFonts w:hint="eastAsia" w:ascii="仿宋_GB2312" w:eastAsia="仿宋_GB2312"/>
          <w:color w:val="000000"/>
        </w:rPr>
        <w:t>                        </w:t>
      </w:r>
    </w:p>
    <w:p>
      <w:pPr>
        <w:pStyle w:val="402"/>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02"/>
        <w:jc w:val="right"/>
        <w:rPr>
          <w:rFonts w:hint="eastAsia" w:ascii="仿宋_GB2312" w:eastAsia="仿宋_GB2312"/>
          <w:color w:val="000000"/>
        </w:rPr>
      </w:pPr>
      <w:r>
        <w:rPr>
          <w:rFonts w:hint="eastAsia" w:ascii="仿宋_GB2312" w:eastAsia="仿宋_GB2312"/>
          <w:color w:val="000000"/>
        </w:rPr>
        <w:t> 日期：  年 月 日</w:t>
      </w:r>
    </w:p>
    <w:p>
      <w:pPr>
        <w:pStyle w:val="402"/>
        <w:spacing w:line="405" w:lineRule="atLeast"/>
        <w:rPr>
          <w:rFonts w:hint="eastAsia" w:ascii="仿宋_GB2312" w:eastAsia="仿宋_GB2312"/>
          <w:b/>
          <w:bCs/>
          <w:color w:val="000000"/>
        </w:rPr>
        <w:sectPr>
          <w:pgSz w:w="11906" w:h="16838"/>
          <w:pgMar w:top="1440" w:right="707" w:bottom="1440" w:left="1440" w:header="851" w:footer="992" w:gutter="0"/>
          <w:cols w:space="720" w:num="1"/>
          <w:docGrid w:linePitch="312" w:charSpace="0"/>
        </w:sectPr>
      </w:pPr>
      <w:r>
        <w:rPr>
          <w:rFonts w:hint="eastAsia" w:ascii="仿宋_GB2312" w:eastAsia="仿宋_GB2312"/>
          <w:b/>
          <w:bCs/>
          <w:color w:val="000000"/>
        </w:rPr>
        <w:t>注：此项材料如有请以PDF格式上传。</w:t>
      </w:r>
    </w:p>
    <w:p>
      <w:pPr>
        <w:pStyle w:val="402"/>
        <w:rPr>
          <w:rFonts w:hint="eastAsia" w:ascii="仿宋_GB2312" w:eastAsia="仿宋_GB2312"/>
          <w:b/>
          <w:bCs/>
          <w:color w:val="000000"/>
        </w:rPr>
      </w:pPr>
      <w:r>
        <w:rPr>
          <w:rFonts w:hint="eastAsia" w:ascii="仿宋_GB2312" w:eastAsia="仿宋_GB2312"/>
          <w:b/>
          <w:bCs/>
          <w:color w:val="000000"/>
        </w:rPr>
        <w:t>（</w:t>
      </w:r>
      <w:r>
        <w:rPr>
          <w:rFonts w:hint="eastAsia" w:ascii="仿宋_GB2312" w:eastAsia="仿宋_GB2312"/>
          <w:b/>
          <w:bCs/>
          <w:color w:val="000000"/>
          <w:lang w:val="en-US" w:eastAsia="zh-CN"/>
        </w:rPr>
        <w:t>8</w:t>
      </w:r>
      <w:r>
        <w:rPr>
          <w:rFonts w:hint="eastAsia" w:ascii="仿宋_GB2312" w:eastAsia="仿宋_GB2312"/>
          <w:b/>
          <w:bCs/>
          <w:color w:val="000000"/>
        </w:rPr>
        <w:t>）投标人项目经验一览表格式（如有）：</w:t>
      </w:r>
    </w:p>
    <w:p>
      <w:pPr>
        <w:pStyle w:val="402"/>
        <w:jc w:val="center"/>
        <w:rPr>
          <w:rFonts w:hint="eastAsia" w:ascii="仿宋_GB2312" w:eastAsia="仿宋_GB2312"/>
          <w:color w:val="000000"/>
        </w:rPr>
      </w:pPr>
      <w:r>
        <w:rPr>
          <w:rFonts w:hint="eastAsia" w:ascii="仿宋_GB2312" w:eastAsia="仿宋_GB2312"/>
          <w:b/>
          <w:bCs/>
          <w:color w:val="000000"/>
          <w:sz w:val="33"/>
          <w:szCs w:val="33"/>
        </w:rPr>
        <w:t>投标人项目经验一览表</w:t>
      </w:r>
      <w:r>
        <w:rPr>
          <w:rFonts w:hint="eastAsia" w:ascii="仿宋_GB2312" w:eastAsia="仿宋_GB2312"/>
          <w:b/>
          <w:sz w:val="32"/>
          <w:szCs w:val="32"/>
        </w:rPr>
        <w:t>（分标</w:t>
      </w:r>
      <w:r>
        <w:rPr>
          <w:rFonts w:hint="eastAsia" w:ascii="仿宋_GB2312" w:eastAsia="仿宋_GB2312"/>
          <w:b/>
          <w:sz w:val="32"/>
          <w:szCs w:val="32"/>
          <w:u w:val="single"/>
          <w:lang w:val="en-US" w:eastAsia="zh-CN"/>
        </w:rPr>
        <w:t>1</w:t>
      </w:r>
      <w:r>
        <w:rPr>
          <w:rFonts w:hint="eastAsia" w:ascii="仿宋_GB2312" w:eastAsia="仿宋_GB2312"/>
          <w:b/>
          <w:sz w:val="32"/>
          <w:szCs w:val="32"/>
          <w:u w:val="single"/>
        </w:rPr>
        <w:t xml:space="preserve"> </w:t>
      </w:r>
      <w:r>
        <w:rPr>
          <w:rFonts w:hint="eastAsia" w:ascii="仿宋_GB2312" w:eastAsia="仿宋_GB2312"/>
          <w:b/>
          <w:sz w:val="32"/>
          <w:szCs w:val="32"/>
        </w:rPr>
        <w:t>）</w:t>
      </w:r>
    </w:p>
    <w:p>
      <w:pPr>
        <w:pStyle w:val="402"/>
        <w:spacing w:line="405" w:lineRule="atLeast"/>
        <w:rPr>
          <w:rFonts w:hint="eastAsia" w:ascii="仿宋_GB2312" w:eastAsia="仿宋_GB2312"/>
          <w:color w:val="000000"/>
        </w:rPr>
      </w:pPr>
      <w:r>
        <w:rPr>
          <w:rFonts w:hint="eastAsia" w:ascii="仿宋_GB2312" w:eastAsia="仿宋_GB2312"/>
          <w:color w:val="000000"/>
        </w:rPr>
        <w:t>（投标人20</w:t>
      </w:r>
      <w:r>
        <w:rPr>
          <w:rFonts w:hint="eastAsia" w:ascii="仿宋_GB2312" w:eastAsia="仿宋_GB2312"/>
          <w:color w:val="000000"/>
          <w:lang w:val="en-US" w:eastAsia="zh-CN"/>
        </w:rPr>
        <w:t>23</w:t>
      </w:r>
      <w:r>
        <w:rPr>
          <w:rFonts w:hint="eastAsia" w:ascii="仿宋_GB2312" w:eastAsia="仿宋_GB2312"/>
          <w:color w:val="000000"/>
        </w:rPr>
        <w:t>年1月1日起至今本项目所投产品（低空物流类、物流无人机类）在项目中被安装使用的合同附后并加盖投标人CA电子签章）</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088"/>
        <w:gridCol w:w="2429"/>
        <w:gridCol w:w="1160"/>
        <w:gridCol w:w="1301"/>
        <w:gridCol w:w="1571"/>
        <w:gridCol w:w="136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jc w:val="center"/>
              <w:rPr>
                <w:rFonts w:hint="eastAsia" w:ascii="仿宋_GB2312" w:eastAsia="仿宋_GB2312"/>
                <w:color w:val="000000"/>
              </w:rPr>
            </w:pPr>
            <w:r>
              <w:rPr>
                <w:rFonts w:hint="eastAsia" w:ascii="仿宋_GB2312" w:eastAsia="仿宋_GB2312"/>
                <w:color w:val="000000"/>
              </w:rPr>
              <w:t>业主单位名称</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jc w:val="center"/>
              <w:rPr>
                <w:rFonts w:hint="eastAsia" w:ascii="仿宋_GB2312" w:eastAsia="仿宋_GB2312"/>
                <w:color w:val="000000"/>
              </w:rPr>
            </w:pPr>
            <w:r>
              <w:rPr>
                <w:rFonts w:hint="eastAsia" w:ascii="仿宋_GB2312" w:eastAsia="仿宋_GB2312"/>
                <w:color w:val="000000"/>
              </w:rPr>
              <w:t>货物或项目名称</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jc w:val="center"/>
              <w:rPr>
                <w:rFonts w:hint="eastAsia" w:ascii="仿宋_GB2312" w:eastAsia="仿宋_GB2312"/>
                <w:color w:val="000000"/>
              </w:rPr>
            </w:pPr>
            <w:r>
              <w:rPr>
                <w:rFonts w:hint="eastAsia" w:ascii="仿宋_GB2312" w:eastAsia="仿宋_GB2312"/>
                <w:color w:val="000000"/>
              </w:rPr>
              <w:t>采购数量</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jc w:val="center"/>
              <w:rPr>
                <w:rFonts w:hint="eastAsia" w:ascii="仿宋_GB2312" w:eastAsia="仿宋_GB2312"/>
                <w:color w:val="000000"/>
              </w:rPr>
            </w:pPr>
            <w:r>
              <w:rPr>
                <w:rFonts w:hint="eastAsia" w:ascii="仿宋_GB2312" w:eastAsia="仿宋_GB2312"/>
                <w:color w:val="000000"/>
              </w:rPr>
              <w:t>单价</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jc w:val="center"/>
              <w:rPr>
                <w:rFonts w:hint="eastAsia" w:ascii="仿宋_GB2312" w:eastAsia="仿宋_GB2312"/>
                <w:color w:val="000000"/>
              </w:rPr>
            </w:pPr>
            <w:r>
              <w:rPr>
                <w:rFonts w:hint="eastAsia" w:ascii="仿宋_GB2312" w:eastAsia="仿宋_GB2312"/>
                <w:color w:val="000000"/>
              </w:rPr>
              <w:t>合同金额</w:t>
            </w:r>
          </w:p>
          <w:p>
            <w:pPr>
              <w:pStyle w:val="402"/>
              <w:jc w:val="center"/>
              <w:rPr>
                <w:rFonts w:hint="eastAsia" w:ascii="仿宋_GB2312" w:eastAsia="仿宋_GB2312"/>
                <w:color w:val="000000"/>
              </w:rPr>
            </w:pPr>
            <w:r>
              <w:rPr>
                <w:rFonts w:hint="eastAsia" w:ascii="仿宋_GB2312" w:eastAsia="仿宋_GB2312"/>
                <w:color w:val="000000"/>
              </w:rPr>
              <w:t>（万元）</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jc w:val="center"/>
              <w:rPr>
                <w:rFonts w:hint="eastAsia" w:ascii="仿宋_GB2312" w:eastAsia="仿宋_GB2312"/>
                <w:color w:val="000000"/>
              </w:rPr>
            </w:pPr>
            <w:r>
              <w:rPr>
                <w:rFonts w:hint="eastAsia" w:ascii="仿宋_GB2312" w:eastAsia="仿宋_GB2312"/>
                <w:color w:val="000000"/>
              </w:rPr>
              <w:t>合同附件页码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0"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402"/>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 </w:t>
      </w:r>
      <w:r>
        <w:rPr>
          <w:rFonts w:hint="eastAsia" w:ascii="仿宋_GB2312" w:eastAsia="仿宋_GB2312"/>
          <w:color w:val="000000"/>
          <w:u w:val="single"/>
        </w:rPr>
        <w:t>       </w:t>
      </w:r>
      <w:r>
        <w:rPr>
          <w:rFonts w:hint="eastAsia" w:ascii="仿宋_GB2312" w:eastAsia="仿宋_GB2312"/>
          <w:color w:val="000000"/>
        </w:rPr>
        <w:t> </w:t>
      </w:r>
    </w:p>
    <w:p>
      <w:pPr>
        <w:pStyle w:val="402"/>
        <w:jc w:val="right"/>
        <w:rPr>
          <w:rFonts w:hint="eastAsia" w:ascii="仿宋_GB2312" w:eastAsia="仿宋_GB2312"/>
          <w:color w:val="000000"/>
        </w:rPr>
      </w:pPr>
      <w:r>
        <w:rPr>
          <w:rFonts w:hint="eastAsia" w:ascii="仿宋_GB2312" w:eastAsia="仿宋_GB2312"/>
          <w:color w:val="000000"/>
        </w:rPr>
        <w:t>日期：   年  月  日</w:t>
      </w:r>
    </w:p>
    <w:p>
      <w:pPr>
        <w:pStyle w:val="402"/>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02"/>
        <w:jc w:val="right"/>
        <w:rPr>
          <w:rFonts w:hint="eastAsia"/>
        </w:rPr>
      </w:pPr>
      <w:r>
        <w:rPr>
          <w:rFonts w:hint="eastAsia" w:ascii="仿宋_GB2312" w:eastAsia="仿宋_GB2312"/>
          <w:color w:val="000000"/>
        </w:rPr>
        <w:t> </w:t>
      </w:r>
    </w:p>
    <w:p>
      <w:pPr>
        <w:pStyle w:val="402"/>
        <w:jc w:val="center"/>
        <w:rPr>
          <w:rFonts w:hint="eastAsia" w:ascii="仿宋_GB2312" w:eastAsia="仿宋_GB2312"/>
          <w:b/>
          <w:bCs/>
          <w:color w:val="000000"/>
          <w:sz w:val="33"/>
          <w:szCs w:val="33"/>
        </w:rPr>
      </w:pPr>
    </w:p>
    <w:p>
      <w:pPr>
        <w:pStyle w:val="402"/>
        <w:jc w:val="center"/>
        <w:rPr>
          <w:rFonts w:hint="eastAsia" w:ascii="仿宋_GB2312" w:eastAsia="仿宋_GB2312"/>
          <w:b/>
          <w:bCs/>
          <w:color w:val="000000"/>
          <w:sz w:val="33"/>
          <w:szCs w:val="33"/>
        </w:rPr>
      </w:pPr>
    </w:p>
    <w:p>
      <w:pPr>
        <w:pStyle w:val="402"/>
        <w:jc w:val="center"/>
        <w:rPr>
          <w:rFonts w:hint="eastAsia" w:ascii="仿宋_GB2312" w:eastAsia="仿宋_GB2312"/>
          <w:b/>
          <w:bCs/>
          <w:color w:val="000000"/>
          <w:sz w:val="33"/>
          <w:szCs w:val="33"/>
        </w:rPr>
      </w:pPr>
    </w:p>
    <w:p>
      <w:pPr>
        <w:pStyle w:val="402"/>
        <w:jc w:val="center"/>
        <w:rPr>
          <w:rFonts w:hint="eastAsia" w:ascii="仿宋_GB2312" w:eastAsia="仿宋_GB2312"/>
          <w:b/>
          <w:bCs/>
          <w:color w:val="000000"/>
          <w:sz w:val="33"/>
          <w:szCs w:val="33"/>
        </w:rPr>
      </w:pPr>
    </w:p>
    <w:p>
      <w:pPr>
        <w:pStyle w:val="402"/>
        <w:jc w:val="center"/>
        <w:rPr>
          <w:rFonts w:hint="eastAsia" w:ascii="仿宋_GB2312" w:eastAsia="仿宋_GB2312"/>
          <w:b/>
          <w:bCs/>
          <w:color w:val="000000"/>
          <w:sz w:val="33"/>
          <w:szCs w:val="33"/>
        </w:rPr>
      </w:pPr>
    </w:p>
    <w:p>
      <w:pPr>
        <w:pStyle w:val="402"/>
        <w:jc w:val="center"/>
        <w:rPr>
          <w:rFonts w:hint="eastAsia" w:ascii="仿宋_GB2312" w:eastAsia="仿宋_GB2312"/>
          <w:color w:val="000000"/>
        </w:rPr>
      </w:pPr>
      <w:r>
        <w:rPr>
          <w:rFonts w:hint="eastAsia" w:ascii="仿宋_GB2312" w:eastAsia="仿宋_GB2312"/>
          <w:b/>
          <w:bCs/>
          <w:color w:val="000000"/>
          <w:sz w:val="33"/>
          <w:szCs w:val="33"/>
        </w:rPr>
        <w:t>投标人项目经验一览表</w:t>
      </w:r>
      <w:r>
        <w:rPr>
          <w:rFonts w:hint="eastAsia" w:ascii="仿宋_GB2312" w:eastAsia="仿宋_GB2312"/>
          <w:b/>
          <w:sz w:val="32"/>
          <w:szCs w:val="32"/>
        </w:rPr>
        <w:t>（分标</w:t>
      </w:r>
      <w:r>
        <w:rPr>
          <w:rFonts w:hint="eastAsia" w:ascii="仿宋_GB2312" w:eastAsia="仿宋_GB2312"/>
          <w:b/>
          <w:sz w:val="32"/>
          <w:szCs w:val="32"/>
          <w:u w:val="single"/>
          <w:lang w:val="en-US" w:eastAsia="zh-CN"/>
        </w:rPr>
        <w:t>2</w:t>
      </w:r>
      <w:r>
        <w:rPr>
          <w:rFonts w:hint="eastAsia" w:ascii="仿宋_GB2312" w:eastAsia="仿宋_GB2312"/>
          <w:b/>
          <w:sz w:val="32"/>
          <w:szCs w:val="32"/>
        </w:rPr>
        <w:t>）</w:t>
      </w:r>
    </w:p>
    <w:p>
      <w:pPr>
        <w:pStyle w:val="402"/>
        <w:spacing w:line="405" w:lineRule="atLeast"/>
        <w:rPr>
          <w:rFonts w:hint="eastAsia" w:ascii="仿宋_GB2312" w:eastAsia="仿宋_GB2312"/>
          <w:color w:val="000000"/>
        </w:rPr>
      </w:pPr>
      <w:r>
        <w:rPr>
          <w:rFonts w:hint="eastAsia" w:ascii="仿宋_GB2312" w:eastAsia="仿宋_GB2312"/>
          <w:color w:val="000000"/>
        </w:rPr>
        <w:t>（投标人20</w:t>
      </w:r>
      <w:r>
        <w:rPr>
          <w:rFonts w:hint="eastAsia" w:ascii="仿宋_GB2312" w:eastAsia="仿宋_GB2312"/>
          <w:color w:val="000000"/>
          <w:lang w:val="en-US" w:eastAsia="zh-CN"/>
        </w:rPr>
        <w:t>23</w:t>
      </w:r>
      <w:r>
        <w:rPr>
          <w:rFonts w:hint="eastAsia" w:ascii="仿宋_GB2312" w:eastAsia="仿宋_GB2312"/>
          <w:color w:val="000000"/>
        </w:rPr>
        <w:t>年1月1日起至今本项目所投产品（无人机类）在项目中被安装使用的合同附后并加盖投标人CA电子签章）</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088"/>
        <w:gridCol w:w="2429"/>
        <w:gridCol w:w="1160"/>
        <w:gridCol w:w="1301"/>
        <w:gridCol w:w="1571"/>
        <w:gridCol w:w="136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jc w:val="center"/>
              <w:rPr>
                <w:rFonts w:hint="eastAsia" w:ascii="仿宋_GB2312" w:eastAsia="仿宋_GB2312"/>
                <w:color w:val="000000"/>
              </w:rPr>
            </w:pPr>
            <w:r>
              <w:rPr>
                <w:rFonts w:hint="eastAsia" w:ascii="仿宋_GB2312" w:eastAsia="仿宋_GB2312"/>
                <w:color w:val="000000"/>
              </w:rPr>
              <w:t>业主单位名称</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jc w:val="center"/>
              <w:rPr>
                <w:rFonts w:hint="eastAsia" w:ascii="仿宋_GB2312" w:eastAsia="仿宋_GB2312"/>
                <w:color w:val="000000"/>
              </w:rPr>
            </w:pPr>
            <w:r>
              <w:rPr>
                <w:rFonts w:hint="eastAsia" w:ascii="仿宋_GB2312" w:eastAsia="仿宋_GB2312"/>
                <w:color w:val="000000"/>
              </w:rPr>
              <w:t>货物或项目名称</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jc w:val="center"/>
              <w:rPr>
                <w:rFonts w:hint="eastAsia" w:ascii="仿宋_GB2312" w:eastAsia="仿宋_GB2312"/>
                <w:color w:val="000000"/>
              </w:rPr>
            </w:pPr>
            <w:r>
              <w:rPr>
                <w:rFonts w:hint="eastAsia" w:ascii="仿宋_GB2312" w:eastAsia="仿宋_GB2312"/>
                <w:color w:val="000000"/>
              </w:rPr>
              <w:t>采购数量</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jc w:val="center"/>
              <w:rPr>
                <w:rFonts w:hint="eastAsia" w:ascii="仿宋_GB2312" w:eastAsia="仿宋_GB2312"/>
                <w:color w:val="000000"/>
              </w:rPr>
            </w:pPr>
            <w:r>
              <w:rPr>
                <w:rFonts w:hint="eastAsia" w:ascii="仿宋_GB2312" w:eastAsia="仿宋_GB2312"/>
                <w:color w:val="000000"/>
              </w:rPr>
              <w:t>单价</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jc w:val="center"/>
              <w:rPr>
                <w:rFonts w:hint="eastAsia" w:ascii="仿宋_GB2312" w:eastAsia="仿宋_GB2312"/>
                <w:color w:val="000000"/>
              </w:rPr>
            </w:pPr>
            <w:r>
              <w:rPr>
                <w:rFonts w:hint="eastAsia" w:ascii="仿宋_GB2312" w:eastAsia="仿宋_GB2312"/>
                <w:color w:val="000000"/>
              </w:rPr>
              <w:t>合同金额</w:t>
            </w:r>
          </w:p>
          <w:p>
            <w:pPr>
              <w:pStyle w:val="402"/>
              <w:jc w:val="center"/>
              <w:rPr>
                <w:rFonts w:hint="eastAsia" w:ascii="仿宋_GB2312" w:eastAsia="仿宋_GB2312"/>
                <w:color w:val="000000"/>
              </w:rPr>
            </w:pPr>
            <w:r>
              <w:rPr>
                <w:rFonts w:hint="eastAsia" w:ascii="仿宋_GB2312" w:eastAsia="仿宋_GB2312"/>
                <w:color w:val="000000"/>
              </w:rPr>
              <w:t>（万元）</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jc w:val="center"/>
              <w:rPr>
                <w:rFonts w:hint="eastAsia" w:ascii="仿宋_GB2312" w:eastAsia="仿宋_GB2312"/>
                <w:color w:val="000000"/>
              </w:rPr>
            </w:pPr>
            <w:r>
              <w:rPr>
                <w:rFonts w:hint="eastAsia" w:ascii="仿宋_GB2312" w:eastAsia="仿宋_GB2312"/>
                <w:color w:val="000000"/>
              </w:rPr>
              <w:t>合同附件页码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0"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2"/>
              <w:spacing w:line="405" w:lineRule="atLeast"/>
              <w:rPr>
                <w:rFonts w:hint="eastAsia" w:ascii="仿宋_GB2312" w:eastAsia="仿宋_GB2312"/>
                <w:color w:val="000000"/>
              </w:rPr>
            </w:pPr>
            <w:r>
              <w:rPr>
                <w:rFonts w:hint="eastAsia" w:ascii="仿宋_GB2312" w:eastAsia="仿宋_GB2312"/>
                <w:color w:val="000000"/>
              </w:rPr>
              <w:t> </w:t>
            </w: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402"/>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 </w:t>
      </w:r>
      <w:r>
        <w:rPr>
          <w:rFonts w:hint="eastAsia" w:ascii="仿宋_GB2312" w:eastAsia="仿宋_GB2312"/>
          <w:color w:val="000000"/>
          <w:u w:val="single"/>
        </w:rPr>
        <w:t>       </w:t>
      </w:r>
      <w:r>
        <w:rPr>
          <w:rFonts w:hint="eastAsia" w:ascii="仿宋_GB2312" w:eastAsia="仿宋_GB2312"/>
          <w:color w:val="000000"/>
        </w:rPr>
        <w:t> </w:t>
      </w:r>
    </w:p>
    <w:p>
      <w:pPr>
        <w:pStyle w:val="402"/>
        <w:jc w:val="right"/>
        <w:rPr>
          <w:rFonts w:hint="eastAsia" w:ascii="仿宋_GB2312" w:eastAsia="仿宋_GB2312"/>
          <w:color w:val="000000"/>
        </w:rPr>
      </w:pPr>
      <w:r>
        <w:rPr>
          <w:rFonts w:hint="eastAsia" w:ascii="仿宋_GB2312" w:eastAsia="仿宋_GB2312"/>
          <w:color w:val="000000"/>
        </w:rPr>
        <w:t>日期：   年  月  日</w:t>
      </w:r>
    </w:p>
    <w:p>
      <w:pPr>
        <w:pStyle w:val="402"/>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snapToGrid w:val="0"/>
        <w:spacing w:before="50"/>
        <w:jc w:val="left"/>
        <w:rPr>
          <w:rFonts w:hint="eastAsia" w:eastAsia="仿宋_GB2312" w:asciiTheme="minorHAnsi" w:hAnsiTheme="minorHAnsi"/>
          <w:sz w:val="24"/>
          <w:lang w:val="en-GB"/>
        </w:rPr>
        <w:sectPr>
          <w:pgSz w:w="11906" w:h="16838"/>
          <w:pgMar w:top="1440" w:right="707" w:bottom="1440" w:left="1440" w:header="851" w:footer="992" w:gutter="0"/>
          <w:cols w:space="720" w:num="1"/>
          <w:docGrid w:linePitch="312" w:charSpace="0"/>
        </w:sectPr>
      </w:pPr>
    </w:p>
    <w:p>
      <w:pPr>
        <w:pStyle w:val="28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w:t>
      </w:r>
      <w:r>
        <w:rPr>
          <w:rFonts w:hint="eastAsia" w:ascii="仿宋_GB2312" w:eastAsia="仿宋_GB2312"/>
          <w:color w:val="000000"/>
          <w:lang w:eastAsia="zh-CN"/>
        </w:rPr>
        <w:t>分标</w:t>
      </w:r>
      <w:r>
        <w:rPr>
          <w:rFonts w:hint="eastAsia" w:ascii="仿宋_GB2312" w:eastAsia="仿宋_GB2312"/>
          <w:color w:val="000000"/>
          <w:lang w:val="en-US" w:eastAsia="zh-CN"/>
        </w:rPr>
        <w:t>1</w:t>
      </w:r>
      <w:r>
        <w:rPr>
          <w:rFonts w:hint="eastAsia" w:ascii="仿宋_GB2312" w:eastAsia="仿宋_GB2312"/>
          <w:color w:val="000000"/>
        </w:rPr>
        <w:t>所投产品采购需求中标记“★”的技术参数中带“</w:t>
      </w:r>
      <w:r>
        <w:rPr>
          <w:rFonts w:hint="eastAsia" w:ascii="仿宋_GB2312" w:hAnsi="仿宋_GB2312" w:eastAsia="仿宋_GB2312" w:cs="仿宋_GB2312"/>
          <w:color w:val="auto"/>
          <w:sz w:val="21"/>
          <w:szCs w:val="21"/>
          <w:u w:val="wave"/>
          <w:lang w:val="en-US" w:eastAsia="zh-CN"/>
        </w:rPr>
        <w:t xml:space="preserve">    </w:t>
      </w:r>
      <w:r>
        <w:rPr>
          <w:rFonts w:hint="eastAsia" w:ascii="仿宋_GB2312" w:eastAsia="仿宋_GB2312"/>
          <w:color w:val="000000"/>
        </w:rPr>
        <w:t>”的内容，</w:t>
      </w:r>
      <w:r>
        <w:rPr>
          <w:rFonts w:hint="eastAsia" w:ascii="仿宋_GB2312" w:eastAsia="仿宋_GB2312"/>
          <w:color w:val="000000"/>
          <w:lang w:val="en-US" w:eastAsia="zh-CN"/>
        </w:rPr>
        <w:t>投标人</w:t>
      </w:r>
      <w:r>
        <w:rPr>
          <w:rFonts w:hint="eastAsia" w:ascii="仿宋_GB2312" w:eastAsia="仿宋_GB2312"/>
          <w:color w:val="000000"/>
        </w:rPr>
        <w:t>提供</w:t>
      </w:r>
      <w:r>
        <w:rPr>
          <w:rFonts w:hint="eastAsia" w:ascii="仿宋_GB2312" w:hAnsi="仿宋_GB2312" w:eastAsia="仿宋_GB2312" w:cs="仿宋_GB2312"/>
          <w:b w:val="0"/>
          <w:bCs w:val="0"/>
        </w:rPr>
        <w:t>证明材料</w:t>
      </w:r>
      <w:r>
        <w:rPr>
          <w:rFonts w:hint="eastAsia" w:ascii="仿宋_GB2312" w:hAnsi="仿宋_GB2312" w:eastAsia="仿宋_GB2312" w:cs="仿宋_GB2312"/>
          <w:b w:val="0"/>
          <w:bCs w:val="0"/>
          <w:lang w:eastAsia="zh-CN"/>
        </w:rPr>
        <w:t>，</w:t>
      </w:r>
      <w:r>
        <w:rPr>
          <w:rFonts w:hint="eastAsia" w:ascii="仿宋_GB2312" w:hAnsi="仿宋_GB2312" w:eastAsia="仿宋_GB2312" w:cs="仿宋_GB2312"/>
          <w:b w:val="0"/>
          <w:bCs w:val="0"/>
        </w:rPr>
        <w:t>证明材料包括但不限于检测(检验)报告、彩页、官网或功能截图等，</w:t>
      </w:r>
      <w:r>
        <w:rPr>
          <w:rFonts w:hint="eastAsia" w:ascii="仿宋_GB2312" w:hAnsi="仿宋_GB2312" w:eastAsia="仿宋_GB2312" w:cs="仿宋_GB2312"/>
          <w:b w:val="0"/>
          <w:bCs w:val="0"/>
          <w:lang w:val="en-US" w:eastAsia="zh-CN"/>
        </w:rPr>
        <w:t>软件升级服务、保险服务及流量服务可出具承诺函</w:t>
      </w:r>
      <w:r>
        <w:rPr>
          <w:rFonts w:hint="eastAsia" w:ascii="仿宋_GB2312" w:eastAsia="仿宋_GB2312"/>
          <w:color w:val="000000"/>
        </w:rPr>
        <w:t>（如有）；</w:t>
      </w:r>
    </w:p>
    <w:p>
      <w:pPr>
        <w:pStyle w:val="28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10</w:t>
      </w:r>
      <w:r>
        <w:rPr>
          <w:rFonts w:hint="eastAsia" w:ascii="仿宋_GB2312" w:eastAsia="仿宋_GB2312"/>
          <w:color w:val="000000"/>
        </w:rPr>
        <w:t>）</w:t>
      </w:r>
      <w:r>
        <w:rPr>
          <w:rFonts w:hint="eastAsia" w:ascii="仿宋_GB2312" w:eastAsia="仿宋_GB2312"/>
          <w:color w:val="000000"/>
          <w:lang w:eastAsia="zh-CN"/>
        </w:rPr>
        <w:t>分标</w:t>
      </w:r>
      <w:r>
        <w:rPr>
          <w:rFonts w:hint="eastAsia" w:ascii="仿宋_GB2312" w:eastAsia="仿宋_GB2312"/>
          <w:color w:val="000000"/>
          <w:lang w:val="en-US" w:eastAsia="zh-CN"/>
        </w:rPr>
        <w:t>2</w:t>
      </w:r>
      <w:r>
        <w:rPr>
          <w:rFonts w:hint="eastAsia" w:ascii="仿宋_GB2312" w:eastAsia="仿宋_GB2312"/>
          <w:color w:val="000000"/>
        </w:rPr>
        <w:t>所投产品采购需求中标记“★”的技术参数中带“</w:t>
      </w:r>
      <w:r>
        <w:rPr>
          <w:rFonts w:hint="eastAsia" w:ascii="仿宋_GB2312" w:hAnsi="仿宋_GB2312" w:eastAsia="仿宋_GB2312" w:cs="仿宋_GB2312"/>
          <w:color w:val="auto"/>
          <w:sz w:val="21"/>
          <w:szCs w:val="21"/>
          <w:u w:val="wave"/>
          <w:lang w:val="en-US" w:eastAsia="zh-CN"/>
        </w:rPr>
        <w:t xml:space="preserve">    </w:t>
      </w:r>
      <w:r>
        <w:rPr>
          <w:rFonts w:hint="eastAsia" w:ascii="仿宋_GB2312" w:eastAsia="仿宋_GB2312"/>
          <w:color w:val="000000"/>
        </w:rPr>
        <w:t>”的内容，</w:t>
      </w:r>
      <w:r>
        <w:rPr>
          <w:rFonts w:hint="eastAsia" w:ascii="仿宋_GB2312" w:eastAsia="仿宋_GB2312"/>
          <w:color w:val="000000"/>
          <w:lang w:val="en-US" w:eastAsia="zh-CN"/>
        </w:rPr>
        <w:t>投标人</w:t>
      </w:r>
      <w:r>
        <w:rPr>
          <w:rFonts w:hint="eastAsia" w:ascii="仿宋_GB2312" w:eastAsia="仿宋_GB2312"/>
          <w:color w:val="000000"/>
        </w:rPr>
        <w:t>提供</w:t>
      </w:r>
      <w:r>
        <w:rPr>
          <w:rFonts w:hint="eastAsia" w:ascii="仿宋_GB2312" w:hAnsi="仿宋_GB2312" w:eastAsia="仿宋_GB2312" w:cs="仿宋_GB2312"/>
          <w:b w:val="0"/>
          <w:bCs w:val="0"/>
        </w:rPr>
        <w:t>证明材料</w:t>
      </w:r>
      <w:r>
        <w:rPr>
          <w:rFonts w:hint="eastAsia" w:ascii="仿宋_GB2312" w:hAnsi="仿宋_GB2312" w:eastAsia="仿宋_GB2312" w:cs="仿宋_GB2312"/>
          <w:b w:val="0"/>
          <w:bCs w:val="0"/>
          <w:lang w:eastAsia="zh-CN"/>
        </w:rPr>
        <w:t>，</w:t>
      </w:r>
      <w:r>
        <w:rPr>
          <w:rFonts w:hint="eastAsia" w:ascii="仿宋_GB2312" w:hAnsi="仿宋_GB2312" w:eastAsia="仿宋_GB2312" w:cs="仿宋_GB2312"/>
          <w:b w:val="0"/>
          <w:bCs w:val="0"/>
        </w:rPr>
        <w:t>证明材料包括但不限于检测(检验)报告、彩页、官网或功能截图等</w:t>
      </w:r>
      <w:r>
        <w:rPr>
          <w:rFonts w:hint="eastAsia" w:ascii="仿宋_GB2312" w:eastAsia="仿宋_GB2312"/>
          <w:color w:val="000000"/>
        </w:rPr>
        <w:t>（如有）；</w:t>
      </w:r>
    </w:p>
    <w:p>
      <w:pPr>
        <w:pStyle w:val="42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w:t>
      </w:r>
      <w:r>
        <w:rPr>
          <w:rFonts w:hint="eastAsia" w:ascii="仿宋_GB2312" w:eastAsia="仿宋_GB2312"/>
          <w:color w:val="000000"/>
          <w:lang w:val="en-US" w:eastAsia="zh-CN"/>
        </w:rPr>
        <w:t>分标1</w:t>
      </w:r>
      <w:r>
        <w:rPr>
          <w:rFonts w:hint="eastAsia" w:ascii="仿宋_GB2312" w:eastAsia="仿宋_GB2312"/>
          <w:color w:val="000000"/>
        </w:rPr>
        <w:t>投标产品由国家确定的认证机构出具的、处于有效期之内的环境标志产品认证证书（如有）；</w:t>
      </w:r>
    </w:p>
    <w:p>
      <w:pPr>
        <w:pStyle w:val="42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）投标人对本项目的合理化建议和改进措施（如有，格式自拟）；</w:t>
      </w:r>
    </w:p>
    <w:p>
      <w:pPr>
        <w:pStyle w:val="422"/>
        <w:spacing w:before="0" w:beforeAutospacing="0" w:after="0" w:afterAutospacing="0" w:line="460" w:lineRule="atLeast"/>
        <w:rPr>
          <w:rFonts w:hint="eastAsia" w:ascii="仿宋_GB2312" w:eastAsia="仿宋_GB2312"/>
          <w:color w:val="000000"/>
          <w:lang w:eastAsia="zh-CN"/>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）投标人认为必要提供的声明及文件资料（如有，格式自拟）</w:t>
      </w:r>
      <w:r>
        <w:rPr>
          <w:rFonts w:hint="eastAsia" w:ascii="仿宋_GB2312" w:eastAsia="仿宋_GB2312"/>
          <w:color w:val="000000"/>
          <w:lang w:eastAsia="zh-CN"/>
        </w:rPr>
        <w:t>。</w:t>
      </w: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hint="eastAsia" w:ascii="仿宋_GB2312" w:eastAsia="仿宋_GB2312"/>
          <w:b/>
          <w:bCs/>
          <w:sz w:val="32"/>
          <w:szCs w:val="32"/>
          <w:lang w:val="en-US" w:eastAsia="zh-CN"/>
        </w:rPr>
        <w:t>9</w:t>
      </w:r>
      <w:r>
        <w:rPr>
          <w:rFonts w:hint="eastAsia" w:ascii="仿宋_GB2312" w:eastAsia="仿宋_GB2312"/>
          <w:b/>
          <w:bCs/>
          <w:sz w:val="32"/>
          <w:szCs w:val="32"/>
        </w:rPr>
        <w:t>）项至第（</w:t>
      </w:r>
      <w:r>
        <w:rPr>
          <w:rFonts w:ascii="仿宋_GB2312" w:eastAsia="仿宋_GB2312"/>
          <w:b/>
          <w:bCs/>
          <w:sz w:val="32"/>
          <w:szCs w:val="32"/>
        </w:rPr>
        <w:t>1</w:t>
      </w:r>
      <w:r>
        <w:rPr>
          <w:rFonts w:hint="eastAsia" w:ascii="仿宋_GB2312" w:eastAsia="仿宋_GB2312"/>
          <w:b/>
          <w:bCs/>
          <w:sz w:val="32"/>
          <w:szCs w:val="32"/>
          <w:lang w:val="en-US" w:eastAsia="zh-CN"/>
        </w:rPr>
        <w:t>3</w:t>
      </w:r>
      <w:r>
        <w:rPr>
          <w:rFonts w:hint="eastAsia" w:ascii="仿宋_GB2312" w:eastAsia="仿宋_GB2312"/>
          <w:b/>
          <w:bCs/>
          <w:sz w:val="32"/>
          <w:szCs w:val="32"/>
        </w:rPr>
        <w:t>）项</w:t>
      </w:r>
      <w:r>
        <w:rPr>
          <w:rFonts w:hint="eastAsia" w:ascii="仿宋_GB2312" w:hAnsi="宋体" w:eastAsia="仿宋_GB2312"/>
          <w:b/>
          <w:bCs/>
          <w:sz w:val="30"/>
          <w:szCs w:val="30"/>
        </w:rPr>
        <w:t>如有请以PDF格式提供，并加盖投标人CA电子签章</w:t>
      </w:r>
      <w:r>
        <w:rPr>
          <w:rFonts w:hint="eastAsia" w:ascii="仿宋_GB2312" w:eastAsia="仿宋_GB2312"/>
          <w:b/>
          <w:bCs/>
          <w:sz w:val="32"/>
          <w:szCs w:val="32"/>
        </w:rPr>
        <w:t>。</w:t>
      </w:r>
    </w:p>
    <w:sectPr>
      <w:footerReference r:id="rId9"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等线">
    <w:altName w:val="微软雅黑"/>
    <w:panose1 w:val="02010600030101010101"/>
    <w:charset w:val="86"/>
    <w:family w:val="auto"/>
    <w:pitch w:val="default"/>
    <w:sig w:usb0="00000000" w:usb1="00000000"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2"/>
      </w:rPr>
    </w:pPr>
    <w:r>
      <w:fldChar w:fldCharType="begin"/>
    </w:r>
    <w:r>
      <w:rPr>
        <w:rStyle w:val="52"/>
      </w:rPr>
      <w:instrText xml:space="preserve">PAGE  </w:instrText>
    </w:r>
    <w:r>
      <w:fldChar w:fldCharType="separate"/>
    </w:r>
    <w:r>
      <w:rPr>
        <w:rStyle w:val="52"/>
      </w:rPr>
      <w:t>1</w:t>
    </w:r>
    <w:r>
      <w:fldChar w:fldCharType="end"/>
    </w:r>
  </w:p>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p>
  <w:p/>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6406300"/>
      <w:docPartObj>
        <w:docPartGallery w:val="autotext"/>
      </w:docPartObj>
    </w:sdtPr>
    <w:sdtContent>
      <w:p>
        <w:pPr>
          <w:pStyle w:val="31"/>
          <w:jc w:val="center"/>
        </w:pPr>
        <w:r>
          <w:fldChar w:fldCharType="begin"/>
        </w:r>
        <w:r>
          <w:instrText xml:space="preserve">PAGE   \* MERGEFORMAT</w:instrText>
        </w:r>
        <w:r>
          <w:fldChar w:fldCharType="separate"/>
        </w:r>
        <w:r>
          <w:rPr>
            <w:lang w:val="zh-CN"/>
          </w:rPr>
          <w:t>46</w:t>
        </w:r>
        <w:r>
          <w:fldChar w:fldCharType="end"/>
        </w:r>
      </w:p>
    </w:sdtContent>
  </w:sdt>
  <w:p>
    <w:pPr>
      <w:pStyle w:val="31"/>
      <w:tabs>
        <w:tab w:val="left" w:pos="6787"/>
        <w:tab w:val="center" w:pos="6979"/>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rPr>
        <w:rFonts w:hint="eastAsia"/>
      </w:rPr>
      <w:fldChar w:fldCharType="begin"/>
    </w:r>
    <w:r>
      <w:rPr>
        <w:rFonts w:hint="eastAsia"/>
      </w:rPr>
      <w:instrText xml:space="preserve"> PAGE  \* MERGEFORMAT </w:instrText>
    </w:r>
    <w:r>
      <w:rPr>
        <w:rFonts w:hint="eastAsia"/>
      </w:rPr>
      <w:fldChar w:fldCharType="separate"/>
    </w:r>
    <w:r>
      <w:t>47</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b/>
        <w:color w:val="000000"/>
      </w:rPr>
    </w:pPr>
    <w:r>
      <w:rPr>
        <w:rFonts w:hint="eastAsia"/>
        <w:b/>
      </w:rPr>
      <w:t>低空服务应用实训基地采购项目（</w:t>
    </w:r>
    <w:r>
      <w:rPr>
        <w:rFonts w:hint="eastAsia"/>
        <w:b/>
        <w:lang w:eastAsia="zh-CN"/>
      </w:rPr>
      <w:t>LZZC2026-G1-990561-LZSZ</w:t>
    </w:r>
    <w:r>
      <w:rPr>
        <w:rFonts w:hint="eastAsia"/>
        <w:b/>
      </w:rPr>
      <w:t xml:space="preserve">）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1">
    <w:nsid w:val="09256FDA"/>
    <w:multiLevelType w:val="multilevel"/>
    <w:tmpl w:val="09256FDA"/>
    <w:lvl w:ilvl="0" w:tentative="0">
      <w:start w:val="1"/>
      <w:numFmt w:val="chineseCountingThousand"/>
      <w:pStyle w:val="101"/>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2">
    <w:nsid w:val="14E0F544"/>
    <w:multiLevelType w:val="singleLevel"/>
    <w:tmpl w:val="14E0F544"/>
    <w:lvl w:ilvl="0" w:tentative="0">
      <w:start w:val="1"/>
      <w:numFmt w:val="decimal"/>
      <w:lvlText w:val="%1."/>
      <w:lvlJc w:val="left"/>
      <w:pPr>
        <w:tabs>
          <w:tab w:val="left" w:pos="312"/>
        </w:tabs>
      </w:pPr>
    </w:lvl>
  </w:abstractNum>
  <w:abstractNum w:abstractNumId="3">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7EA7FFB4"/>
    <w:multiLevelType w:val="singleLevel"/>
    <w:tmpl w:val="7EA7FFB4"/>
    <w:lvl w:ilvl="0" w:tentative="0">
      <w:start w:val="1"/>
      <w:numFmt w:val="decimal"/>
      <w:lvlText w:val="%1."/>
      <w:lvlJc w:val="left"/>
      <w:pPr>
        <w:tabs>
          <w:tab w:val="left" w:pos="312"/>
        </w:tabs>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F70"/>
    <w:rsid w:val="00001419"/>
    <w:rsid w:val="00001E3D"/>
    <w:rsid w:val="0000234F"/>
    <w:rsid w:val="00002B91"/>
    <w:rsid w:val="000031DB"/>
    <w:rsid w:val="0000367B"/>
    <w:rsid w:val="000043C7"/>
    <w:rsid w:val="00004F6D"/>
    <w:rsid w:val="00006D60"/>
    <w:rsid w:val="00007042"/>
    <w:rsid w:val="000070F9"/>
    <w:rsid w:val="00007A45"/>
    <w:rsid w:val="00007B12"/>
    <w:rsid w:val="00007FF7"/>
    <w:rsid w:val="0001002C"/>
    <w:rsid w:val="00010AB6"/>
    <w:rsid w:val="00011112"/>
    <w:rsid w:val="00011DB7"/>
    <w:rsid w:val="000120AA"/>
    <w:rsid w:val="000124DA"/>
    <w:rsid w:val="00012763"/>
    <w:rsid w:val="00014960"/>
    <w:rsid w:val="000157B1"/>
    <w:rsid w:val="00015FB9"/>
    <w:rsid w:val="00016048"/>
    <w:rsid w:val="00016E1D"/>
    <w:rsid w:val="00016E4A"/>
    <w:rsid w:val="00017814"/>
    <w:rsid w:val="00017B02"/>
    <w:rsid w:val="00017C23"/>
    <w:rsid w:val="000210A2"/>
    <w:rsid w:val="000219E7"/>
    <w:rsid w:val="00021D18"/>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1F18"/>
    <w:rsid w:val="0003256E"/>
    <w:rsid w:val="00033587"/>
    <w:rsid w:val="00033A5E"/>
    <w:rsid w:val="000345B3"/>
    <w:rsid w:val="0003560F"/>
    <w:rsid w:val="00035DE8"/>
    <w:rsid w:val="00036947"/>
    <w:rsid w:val="00036DAE"/>
    <w:rsid w:val="00036F4B"/>
    <w:rsid w:val="000374B1"/>
    <w:rsid w:val="00037959"/>
    <w:rsid w:val="00040330"/>
    <w:rsid w:val="0004035E"/>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28EE"/>
    <w:rsid w:val="0005300B"/>
    <w:rsid w:val="0005314B"/>
    <w:rsid w:val="000532B5"/>
    <w:rsid w:val="00053BE0"/>
    <w:rsid w:val="00053ECC"/>
    <w:rsid w:val="000542B6"/>
    <w:rsid w:val="0005446C"/>
    <w:rsid w:val="00054E25"/>
    <w:rsid w:val="000557F4"/>
    <w:rsid w:val="0005591B"/>
    <w:rsid w:val="00056A5C"/>
    <w:rsid w:val="00056AC9"/>
    <w:rsid w:val="00057806"/>
    <w:rsid w:val="00057D70"/>
    <w:rsid w:val="00057E18"/>
    <w:rsid w:val="00057E4E"/>
    <w:rsid w:val="00060547"/>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545"/>
    <w:rsid w:val="00095686"/>
    <w:rsid w:val="0009631E"/>
    <w:rsid w:val="00096585"/>
    <w:rsid w:val="0009699D"/>
    <w:rsid w:val="000969C2"/>
    <w:rsid w:val="00096E5F"/>
    <w:rsid w:val="00097575"/>
    <w:rsid w:val="00097FF1"/>
    <w:rsid w:val="000A0086"/>
    <w:rsid w:val="000A05BD"/>
    <w:rsid w:val="000A0C46"/>
    <w:rsid w:val="000A1982"/>
    <w:rsid w:val="000A2813"/>
    <w:rsid w:val="000A2980"/>
    <w:rsid w:val="000A3B7B"/>
    <w:rsid w:val="000A3D56"/>
    <w:rsid w:val="000A4485"/>
    <w:rsid w:val="000A4A59"/>
    <w:rsid w:val="000A4CF3"/>
    <w:rsid w:val="000A4D42"/>
    <w:rsid w:val="000A5208"/>
    <w:rsid w:val="000A5BAA"/>
    <w:rsid w:val="000A5CA2"/>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0E8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ED8"/>
    <w:rsid w:val="000D4981"/>
    <w:rsid w:val="000D4D01"/>
    <w:rsid w:val="000D589B"/>
    <w:rsid w:val="000D5E63"/>
    <w:rsid w:val="000D6747"/>
    <w:rsid w:val="000D6DAD"/>
    <w:rsid w:val="000D75FD"/>
    <w:rsid w:val="000D78A2"/>
    <w:rsid w:val="000D78E1"/>
    <w:rsid w:val="000D7E20"/>
    <w:rsid w:val="000E0700"/>
    <w:rsid w:val="000E179D"/>
    <w:rsid w:val="000E2962"/>
    <w:rsid w:val="000E2C47"/>
    <w:rsid w:val="000E2DED"/>
    <w:rsid w:val="000E31BF"/>
    <w:rsid w:val="000E321F"/>
    <w:rsid w:val="000E37F4"/>
    <w:rsid w:val="000E383E"/>
    <w:rsid w:val="000E3948"/>
    <w:rsid w:val="000E41F0"/>
    <w:rsid w:val="000E4595"/>
    <w:rsid w:val="000E45B8"/>
    <w:rsid w:val="000E478A"/>
    <w:rsid w:val="000E4E7E"/>
    <w:rsid w:val="000E54B2"/>
    <w:rsid w:val="000E55C0"/>
    <w:rsid w:val="000E6995"/>
    <w:rsid w:val="000E72A6"/>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B75"/>
    <w:rsid w:val="0010348F"/>
    <w:rsid w:val="001034A6"/>
    <w:rsid w:val="0010388D"/>
    <w:rsid w:val="00103D5A"/>
    <w:rsid w:val="00104C63"/>
    <w:rsid w:val="0010686F"/>
    <w:rsid w:val="0010717F"/>
    <w:rsid w:val="00107881"/>
    <w:rsid w:val="001106E1"/>
    <w:rsid w:val="0011175F"/>
    <w:rsid w:val="00111A85"/>
    <w:rsid w:val="00112086"/>
    <w:rsid w:val="0011312C"/>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3378"/>
    <w:rsid w:val="0012444B"/>
    <w:rsid w:val="00125976"/>
    <w:rsid w:val="00126A2C"/>
    <w:rsid w:val="00131D50"/>
    <w:rsid w:val="00131E0E"/>
    <w:rsid w:val="00132238"/>
    <w:rsid w:val="00133A8C"/>
    <w:rsid w:val="00133E96"/>
    <w:rsid w:val="00134C03"/>
    <w:rsid w:val="001353A6"/>
    <w:rsid w:val="001361A9"/>
    <w:rsid w:val="00136235"/>
    <w:rsid w:val="00136A54"/>
    <w:rsid w:val="00136AE6"/>
    <w:rsid w:val="00140691"/>
    <w:rsid w:val="00140BE5"/>
    <w:rsid w:val="0014127E"/>
    <w:rsid w:val="001421C2"/>
    <w:rsid w:val="001423AB"/>
    <w:rsid w:val="00143203"/>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365"/>
    <w:rsid w:val="00157C3C"/>
    <w:rsid w:val="00160102"/>
    <w:rsid w:val="001601B3"/>
    <w:rsid w:val="00160649"/>
    <w:rsid w:val="0016070E"/>
    <w:rsid w:val="0016124F"/>
    <w:rsid w:val="00161436"/>
    <w:rsid w:val="001617A1"/>
    <w:rsid w:val="00161BB0"/>
    <w:rsid w:val="0016213C"/>
    <w:rsid w:val="00162310"/>
    <w:rsid w:val="001633E2"/>
    <w:rsid w:val="001642FC"/>
    <w:rsid w:val="00164ACB"/>
    <w:rsid w:val="00164B24"/>
    <w:rsid w:val="00164B39"/>
    <w:rsid w:val="00164C55"/>
    <w:rsid w:val="00164F73"/>
    <w:rsid w:val="00165209"/>
    <w:rsid w:val="00165437"/>
    <w:rsid w:val="0016570A"/>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F4A"/>
    <w:rsid w:val="001975C8"/>
    <w:rsid w:val="001978B8"/>
    <w:rsid w:val="001A00C0"/>
    <w:rsid w:val="001A0933"/>
    <w:rsid w:val="001A16D8"/>
    <w:rsid w:val="001A1907"/>
    <w:rsid w:val="001A1A8D"/>
    <w:rsid w:val="001A2AC9"/>
    <w:rsid w:val="001A3177"/>
    <w:rsid w:val="001A385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2F0"/>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C793A"/>
    <w:rsid w:val="001D00FF"/>
    <w:rsid w:val="001D07EE"/>
    <w:rsid w:val="001D1126"/>
    <w:rsid w:val="001D1635"/>
    <w:rsid w:val="001D1B5F"/>
    <w:rsid w:val="001D257B"/>
    <w:rsid w:val="001D280A"/>
    <w:rsid w:val="001D2EA7"/>
    <w:rsid w:val="001D33CB"/>
    <w:rsid w:val="001D3E7E"/>
    <w:rsid w:val="001D4ED3"/>
    <w:rsid w:val="001D6104"/>
    <w:rsid w:val="001D7F37"/>
    <w:rsid w:val="001E0888"/>
    <w:rsid w:val="001E08AC"/>
    <w:rsid w:val="001E2E15"/>
    <w:rsid w:val="001E3547"/>
    <w:rsid w:val="001E4177"/>
    <w:rsid w:val="001E41D3"/>
    <w:rsid w:val="001E424E"/>
    <w:rsid w:val="001E4491"/>
    <w:rsid w:val="001E46AC"/>
    <w:rsid w:val="001E59AD"/>
    <w:rsid w:val="001E70E4"/>
    <w:rsid w:val="001E764E"/>
    <w:rsid w:val="001F0973"/>
    <w:rsid w:val="001F0B25"/>
    <w:rsid w:val="001F18BC"/>
    <w:rsid w:val="001F22E9"/>
    <w:rsid w:val="001F2518"/>
    <w:rsid w:val="001F25C4"/>
    <w:rsid w:val="001F2B35"/>
    <w:rsid w:val="001F3AC3"/>
    <w:rsid w:val="001F3F32"/>
    <w:rsid w:val="001F4C8B"/>
    <w:rsid w:val="001F502E"/>
    <w:rsid w:val="001F5596"/>
    <w:rsid w:val="001F56B5"/>
    <w:rsid w:val="001F5AA5"/>
    <w:rsid w:val="001F5D09"/>
    <w:rsid w:val="001F611B"/>
    <w:rsid w:val="001F6DD6"/>
    <w:rsid w:val="001F777F"/>
    <w:rsid w:val="0020068B"/>
    <w:rsid w:val="00201E57"/>
    <w:rsid w:val="00203125"/>
    <w:rsid w:val="002034CD"/>
    <w:rsid w:val="0020361C"/>
    <w:rsid w:val="00203B3F"/>
    <w:rsid w:val="00204053"/>
    <w:rsid w:val="0020446D"/>
    <w:rsid w:val="00204F89"/>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F9"/>
    <w:rsid w:val="002161A1"/>
    <w:rsid w:val="00216F6F"/>
    <w:rsid w:val="00217658"/>
    <w:rsid w:val="0022104E"/>
    <w:rsid w:val="00221498"/>
    <w:rsid w:val="00221529"/>
    <w:rsid w:val="00221D6D"/>
    <w:rsid w:val="00221E15"/>
    <w:rsid w:val="00222671"/>
    <w:rsid w:val="002234B9"/>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DD0"/>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C61"/>
    <w:rsid w:val="00247DF3"/>
    <w:rsid w:val="0025069C"/>
    <w:rsid w:val="00250889"/>
    <w:rsid w:val="00251BD0"/>
    <w:rsid w:val="00252C91"/>
    <w:rsid w:val="00252F53"/>
    <w:rsid w:val="00253110"/>
    <w:rsid w:val="00254E9E"/>
    <w:rsid w:val="002575BB"/>
    <w:rsid w:val="00257967"/>
    <w:rsid w:val="00257FB5"/>
    <w:rsid w:val="00260A57"/>
    <w:rsid w:val="002611C7"/>
    <w:rsid w:val="00261536"/>
    <w:rsid w:val="002617AA"/>
    <w:rsid w:val="002621B7"/>
    <w:rsid w:val="00262474"/>
    <w:rsid w:val="0026287B"/>
    <w:rsid w:val="002638A0"/>
    <w:rsid w:val="0026494F"/>
    <w:rsid w:val="0026552A"/>
    <w:rsid w:val="00265F0B"/>
    <w:rsid w:val="002662E2"/>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B"/>
    <w:rsid w:val="00292A18"/>
    <w:rsid w:val="00292DBA"/>
    <w:rsid w:val="0029364C"/>
    <w:rsid w:val="00293655"/>
    <w:rsid w:val="00293841"/>
    <w:rsid w:val="002943B6"/>
    <w:rsid w:val="0029547E"/>
    <w:rsid w:val="002956ED"/>
    <w:rsid w:val="00295D3C"/>
    <w:rsid w:val="00295E73"/>
    <w:rsid w:val="0029600D"/>
    <w:rsid w:val="002962B2"/>
    <w:rsid w:val="00296464"/>
    <w:rsid w:val="00297224"/>
    <w:rsid w:val="002976D1"/>
    <w:rsid w:val="00297F5F"/>
    <w:rsid w:val="002A0AF6"/>
    <w:rsid w:val="002A15B5"/>
    <w:rsid w:val="002A1C3D"/>
    <w:rsid w:val="002A3246"/>
    <w:rsid w:val="002A37F6"/>
    <w:rsid w:val="002A3B3F"/>
    <w:rsid w:val="002A3DEA"/>
    <w:rsid w:val="002A45BD"/>
    <w:rsid w:val="002A4F1D"/>
    <w:rsid w:val="002A5CB2"/>
    <w:rsid w:val="002A6021"/>
    <w:rsid w:val="002A6BAC"/>
    <w:rsid w:val="002A7E3E"/>
    <w:rsid w:val="002B04FA"/>
    <w:rsid w:val="002B1420"/>
    <w:rsid w:val="002B171E"/>
    <w:rsid w:val="002B2986"/>
    <w:rsid w:val="002B2C59"/>
    <w:rsid w:val="002B2F84"/>
    <w:rsid w:val="002B4296"/>
    <w:rsid w:val="002B4306"/>
    <w:rsid w:val="002B463E"/>
    <w:rsid w:val="002B464A"/>
    <w:rsid w:val="002B4721"/>
    <w:rsid w:val="002B4DDD"/>
    <w:rsid w:val="002B50A0"/>
    <w:rsid w:val="002B5C96"/>
    <w:rsid w:val="002B5E09"/>
    <w:rsid w:val="002B6A63"/>
    <w:rsid w:val="002B786D"/>
    <w:rsid w:val="002B7CFF"/>
    <w:rsid w:val="002C0572"/>
    <w:rsid w:val="002C1485"/>
    <w:rsid w:val="002C1AFF"/>
    <w:rsid w:val="002C1F9F"/>
    <w:rsid w:val="002C269C"/>
    <w:rsid w:val="002C28DE"/>
    <w:rsid w:val="002C34AA"/>
    <w:rsid w:val="002C3562"/>
    <w:rsid w:val="002C4488"/>
    <w:rsid w:val="002C493F"/>
    <w:rsid w:val="002C51D1"/>
    <w:rsid w:val="002C5495"/>
    <w:rsid w:val="002C6097"/>
    <w:rsid w:val="002C6158"/>
    <w:rsid w:val="002C6BA9"/>
    <w:rsid w:val="002C7665"/>
    <w:rsid w:val="002C7F86"/>
    <w:rsid w:val="002D0B49"/>
    <w:rsid w:val="002D0FDA"/>
    <w:rsid w:val="002D1825"/>
    <w:rsid w:val="002D1C41"/>
    <w:rsid w:val="002D1F2F"/>
    <w:rsid w:val="002D32FB"/>
    <w:rsid w:val="002D3368"/>
    <w:rsid w:val="002D3671"/>
    <w:rsid w:val="002D3EB1"/>
    <w:rsid w:val="002D407F"/>
    <w:rsid w:val="002D41B5"/>
    <w:rsid w:val="002D4484"/>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8F1"/>
    <w:rsid w:val="002F525A"/>
    <w:rsid w:val="002F63F7"/>
    <w:rsid w:val="002F673E"/>
    <w:rsid w:val="002F6A83"/>
    <w:rsid w:val="002F6B17"/>
    <w:rsid w:val="002F6C21"/>
    <w:rsid w:val="002F784D"/>
    <w:rsid w:val="002F79BD"/>
    <w:rsid w:val="002F7AE1"/>
    <w:rsid w:val="00300AFD"/>
    <w:rsid w:val="00300DB7"/>
    <w:rsid w:val="0030136E"/>
    <w:rsid w:val="00301CB4"/>
    <w:rsid w:val="00302DFC"/>
    <w:rsid w:val="00303698"/>
    <w:rsid w:val="00303ADC"/>
    <w:rsid w:val="00304059"/>
    <w:rsid w:val="00304365"/>
    <w:rsid w:val="003048E6"/>
    <w:rsid w:val="00304BBD"/>
    <w:rsid w:val="003057E9"/>
    <w:rsid w:val="003060EE"/>
    <w:rsid w:val="00306620"/>
    <w:rsid w:val="0030793E"/>
    <w:rsid w:val="00307A8B"/>
    <w:rsid w:val="00307EA1"/>
    <w:rsid w:val="003117F4"/>
    <w:rsid w:val="00312163"/>
    <w:rsid w:val="003139BB"/>
    <w:rsid w:val="00313E9A"/>
    <w:rsid w:val="0031504C"/>
    <w:rsid w:val="00315844"/>
    <w:rsid w:val="00315F6E"/>
    <w:rsid w:val="0031611E"/>
    <w:rsid w:val="00316239"/>
    <w:rsid w:val="00316254"/>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58B1"/>
    <w:rsid w:val="00335ECB"/>
    <w:rsid w:val="00336829"/>
    <w:rsid w:val="00336F8D"/>
    <w:rsid w:val="003371DE"/>
    <w:rsid w:val="00337571"/>
    <w:rsid w:val="003407A5"/>
    <w:rsid w:val="00340972"/>
    <w:rsid w:val="003409E6"/>
    <w:rsid w:val="00341503"/>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FE4"/>
    <w:rsid w:val="003510D1"/>
    <w:rsid w:val="003516D9"/>
    <w:rsid w:val="00351CD1"/>
    <w:rsid w:val="003521C6"/>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54D9"/>
    <w:rsid w:val="00366044"/>
    <w:rsid w:val="00366B82"/>
    <w:rsid w:val="003707BD"/>
    <w:rsid w:val="0037262E"/>
    <w:rsid w:val="00373D22"/>
    <w:rsid w:val="00374B60"/>
    <w:rsid w:val="00376DC6"/>
    <w:rsid w:val="00377E67"/>
    <w:rsid w:val="00380066"/>
    <w:rsid w:val="00380744"/>
    <w:rsid w:val="00380E79"/>
    <w:rsid w:val="003810C1"/>
    <w:rsid w:val="00382074"/>
    <w:rsid w:val="0038216B"/>
    <w:rsid w:val="00382B18"/>
    <w:rsid w:val="003834EA"/>
    <w:rsid w:val="00383C28"/>
    <w:rsid w:val="00383F4C"/>
    <w:rsid w:val="00384D20"/>
    <w:rsid w:val="00384DD1"/>
    <w:rsid w:val="003879C8"/>
    <w:rsid w:val="003901F7"/>
    <w:rsid w:val="003902CF"/>
    <w:rsid w:val="00390B43"/>
    <w:rsid w:val="00390C7B"/>
    <w:rsid w:val="003930BA"/>
    <w:rsid w:val="003937F5"/>
    <w:rsid w:val="0039419A"/>
    <w:rsid w:val="00394206"/>
    <w:rsid w:val="003942B5"/>
    <w:rsid w:val="00394975"/>
    <w:rsid w:val="0039737E"/>
    <w:rsid w:val="003A0373"/>
    <w:rsid w:val="003A21B5"/>
    <w:rsid w:val="003A225A"/>
    <w:rsid w:val="003A2C1E"/>
    <w:rsid w:val="003A34E1"/>
    <w:rsid w:val="003A3892"/>
    <w:rsid w:val="003A3B0B"/>
    <w:rsid w:val="003A3B16"/>
    <w:rsid w:val="003A3B82"/>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6EC7"/>
    <w:rsid w:val="003C02BF"/>
    <w:rsid w:val="003C0EDC"/>
    <w:rsid w:val="003C175C"/>
    <w:rsid w:val="003C2105"/>
    <w:rsid w:val="003C2149"/>
    <w:rsid w:val="003C225E"/>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E00AD"/>
    <w:rsid w:val="003E107B"/>
    <w:rsid w:val="003E10AB"/>
    <w:rsid w:val="003E1E27"/>
    <w:rsid w:val="003E248D"/>
    <w:rsid w:val="003E24F5"/>
    <w:rsid w:val="003E2AF3"/>
    <w:rsid w:val="003E3EA4"/>
    <w:rsid w:val="003E4B1F"/>
    <w:rsid w:val="003E4E9A"/>
    <w:rsid w:val="003E4FB4"/>
    <w:rsid w:val="003E5172"/>
    <w:rsid w:val="003E558E"/>
    <w:rsid w:val="003E5FB0"/>
    <w:rsid w:val="003E7092"/>
    <w:rsid w:val="003E7A0A"/>
    <w:rsid w:val="003E7C9F"/>
    <w:rsid w:val="003F0342"/>
    <w:rsid w:val="003F19F9"/>
    <w:rsid w:val="003F2075"/>
    <w:rsid w:val="003F253D"/>
    <w:rsid w:val="003F290B"/>
    <w:rsid w:val="003F2F8C"/>
    <w:rsid w:val="003F47D6"/>
    <w:rsid w:val="003F4C1A"/>
    <w:rsid w:val="003F5CCB"/>
    <w:rsid w:val="003F7E2A"/>
    <w:rsid w:val="00400211"/>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9E"/>
    <w:rsid w:val="004225E5"/>
    <w:rsid w:val="00422864"/>
    <w:rsid w:val="00422B70"/>
    <w:rsid w:val="004235F0"/>
    <w:rsid w:val="00423E53"/>
    <w:rsid w:val="0042484B"/>
    <w:rsid w:val="00424B34"/>
    <w:rsid w:val="00424B40"/>
    <w:rsid w:val="004252D9"/>
    <w:rsid w:val="00425B9E"/>
    <w:rsid w:val="00426015"/>
    <w:rsid w:val="004263B4"/>
    <w:rsid w:val="004265A9"/>
    <w:rsid w:val="00427520"/>
    <w:rsid w:val="004276EF"/>
    <w:rsid w:val="0043053B"/>
    <w:rsid w:val="00430B7B"/>
    <w:rsid w:val="00430D11"/>
    <w:rsid w:val="00432B0A"/>
    <w:rsid w:val="00432D53"/>
    <w:rsid w:val="00433631"/>
    <w:rsid w:val="00433633"/>
    <w:rsid w:val="00434340"/>
    <w:rsid w:val="0043449E"/>
    <w:rsid w:val="00434DA0"/>
    <w:rsid w:val="00435E5E"/>
    <w:rsid w:val="0043619E"/>
    <w:rsid w:val="004361E1"/>
    <w:rsid w:val="00436911"/>
    <w:rsid w:val="00436C86"/>
    <w:rsid w:val="00436E5D"/>
    <w:rsid w:val="00436E85"/>
    <w:rsid w:val="0043701D"/>
    <w:rsid w:val="004404D3"/>
    <w:rsid w:val="00440A9E"/>
    <w:rsid w:val="00440ADC"/>
    <w:rsid w:val="004417FD"/>
    <w:rsid w:val="004419FF"/>
    <w:rsid w:val="00442FD1"/>
    <w:rsid w:val="00443126"/>
    <w:rsid w:val="00443969"/>
    <w:rsid w:val="0044398C"/>
    <w:rsid w:val="00444EA9"/>
    <w:rsid w:val="00445712"/>
    <w:rsid w:val="00445946"/>
    <w:rsid w:val="00445EB6"/>
    <w:rsid w:val="00446193"/>
    <w:rsid w:val="00446D6F"/>
    <w:rsid w:val="00447543"/>
    <w:rsid w:val="0044795B"/>
    <w:rsid w:val="004506F7"/>
    <w:rsid w:val="00450FFC"/>
    <w:rsid w:val="004514BA"/>
    <w:rsid w:val="00451C71"/>
    <w:rsid w:val="00451D18"/>
    <w:rsid w:val="004529AC"/>
    <w:rsid w:val="00452C7A"/>
    <w:rsid w:val="004541BE"/>
    <w:rsid w:val="00454438"/>
    <w:rsid w:val="004561B5"/>
    <w:rsid w:val="004566E8"/>
    <w:rsid w:val="00456DD4"/>
    <w:rsid w:val="004570C1"/>
    <w:rsid w:val="00457495"/>
    <w:rsid w:val="004574D2"/>
    <w:rsid w:val="00457893"/>
    <w:rsid w:val="00457B3C"/>
    <w:rsid w:val="00462797"/>
    <w:rsid w:val="00462BC4"/>
    <w:rsid w:val="00462CA7"/>
    <w:rsid w:val="004638AE"/>
    <w:rsid w:val="00463A20"/>
    <w:rsid w:val="004641B4"/>
    <w:rsid w:val="004643CB"/>
    <w:rsid w:val="0046614A"/>
    <w:rsid w:val="00467A61"/>
    <w:rsid w:val="00467A86"/>
    <w:rsid w:val="00467D33"/>
    <w:rsid w:val="00471176"/>
    <w:rsid w:val="004711FA"/>
    <w:rsid w:val="00471355"/>
    <w:rsid w:val="0047149E"/>
    <w:rsid w:val="0047173E"/>
    <w:rsid w:val="00471DE3"/>
    <w:rsid w:val="00471F6E"/>
    <w:rsid w:val="004728E1"/>
    <w:rsid w:val="004736EF"/>
    <w:rsid w:val="00473DCB"/>
    <w:rsid w:val="0047496D"/>
    <w:rsid w:val="0047599C"/>
    <w:rsid w:val="0047652D"/>
    <w:rsid w:val="00476741"/>
    <w:rsid w:val="00476991"/>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90420"/>
    <w:rsid w:val="00491180"/>
    <w:rsid w:val="00491295"/>
    <w:rsid w:val="004912A6"/>
    <w:rsid w:val="00491881"/>
    <w:rsid w:val="0049224A"/>
    <w:rsid w:val="0049261A"/>
    <w:rsid w:val="00492823"/>
    <w:rsid w:val="00492E57"/>
    <w:rsid w:val="0049376C"/>
    <w:rsid w:val="00494EEA"/>
    <w:rsid w:val="00494F25"/>
    <w:rsid w:val="0049535A"/>
    <w:rsid w:val="00495DF9"/>
    <w:rsid w:val="00496A5E"/>
    <w:rsid w:val="004975F9"/>
    <w:rsid w:val="004A27CB"/>
    <w:rsid w:val="004A30CB"/>
    <w:rsid w:val="004A31F2"/>
    <w:rsid w:val="004A423A"/>
    <w:rsid w:val="004A4539"/>
    <w:rsid w:val="004A46C3"/>
    <w:rsid w:val="004A501E"/>
    <w:rsid w:val="004A5D26"/>
    <w:rsid w:val="004A6B76"/>
    <w:rsid w:val="004A72A3"/>
    <w:rsid w:val="004B14D7"/>
    <w:rsid w:val="004B2137"/>
    <w:rsid w:val="004B2C6C"/>
    <w:rsid w:val="004B4637"/>
    <w:rsid w:val="004B4AED"/>
    <w:rsid w:val="004B4F11"/>
    <w:rsid w:val="004B5A05"/>
    <w:rsid w:val="004B6157"/>
    <w:rsid w:val="004B61E8"/>
    <w:rsid w:val="004B6488"/>
    <w:rsid w:val="004B6E5C"/>
    <w:rsid w:val="004B708A"/>
    <w:rsid w:val="004B7659"/>
    <w:rsid w:val="004B7907"/>
    <w:rsid w:val="004B7D52"/>
    <w:rsid w:val="004B7EB0"/>
    <w:rsid w:val="004C00FA"/>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E003E"/>
    <w:rsid w:val="004E067F"/>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C1D"/>
    <w:rsid w:val="004F6D33"/>
    <w:rsid w:val="004F6E42"/>
    <w:rsid w:val="004F7447"/>
    <w:rsid w:val="004F76F6"/>
    <w:rsid w:val="004F79D7"/>
    <w:rsid w:val="00500475"/>
    <w:rsid w:val="005004A5"/>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66BE"/>
    <w:rsid w:val="00506A57"/>
    <w:rsid w:val="00507404"/>
    <w:rsid w:val="00512490"/>
    <w:rsid w:val="005124B7"/>
    <w:rsid w:val="00513355"/>
    <w:rsid w:val="00513BDB"/>
    <w:rsid w:val="0051528D"/>
    <w:rsid w:val="005156A6"/>
    <w:rsid w:val="005159C3"/>
    <w:rsid w:val="00515E33"/>
    <w:rsid w:val="00516224"/>
    <w:rsid w:val="00516282"/>
    <w:rsid w:val="00516E83"/>
    <w:rsid w:val="0051727A"/>
    <w:rsid w:val="00517D0E"/>
    <w:rsid w:val="00520A6F"/>
    <w:rsid w:val="00521416"/>
    <w:rsid w:val="005234A3"/>
    <w:rsid w:val="005237B9"/>
    <w:rsid w:val="00524684"/>
    <w:rsid w:val="00524C7B"/>
    <w:rsid w:val="005269CC"/>
    <w:rsid w:val="00527FBE"/>
    <w:rsid w:val="00530BE0"/>
    <w:rsid w:val="0053132E"/>
    <w:rsid w:val="00531F15"/>
    <w:rsid w:val="0053289B"/>
    <w:rsid w:val="00532FB3"/>
    <w:rsid w:val="005336C2"/>
    <w:rsid w:val="00533922"/>
    <w:rsid w:val="00533B2C"/>
    <w:rsid w:val="00533B37"/>
    <w:rsid w:val="0053425C"/>
    <w:rsid w:val="00534B93"/>
    <w:rsid w:val="005354AF"/>
    <w:rsid w:val="0053590F"/>
    <w:rsid w:val="005368B4"/>
    <w:rsid w:val="00536D93"/>
    <w:rsid w:val="00537721"/>
    <w:rsid w:val="00540AC4"/>
    <w:rsid w:val="005414B9"/>
    <w:rsid w:val="00541613"/>
    <w:rsid w:val="00541C96"/>
    <w:rsid w:val="0054231D"/>
    <w:rsid w:val="0054235F"/>
    <w:rsid w:val="00542ED6"/>
    <w:rsid w:val="00543C4A"/>
    <w:rsid w:val="005453C4"/>
    <w:rsid w:val="00545B71"/>
    <w:rsid w:val="00546081"/>
    <w:rsid w:val="0054668E"/>
    <w:rsid w:val="00547EB1"/>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4EA5"/>
    <w:rsid w:val="0056589C"/>
    <w:rsid w:val="005669BD"/>
    <w:rsid w:val="005675CA"/>
    <w:rsid w:val="00567886"/>
    <w:rsid w:val="00567B95"/>
    <w:rsid w:val="00567EAB"/>
    <w:rsid w:val="00567F11"/>
    <w:rsid w:val="005702D2"/>
    <w:rsid w:val="00570581"/>
    <w:rsid w:val="0057071B"/>
    <w:rsid w:val="005709DA"/>
    <w:rsid w:val="0057134B"/>
    <w:rsid w:val="00571CD3"/>
    <w:rsid w:val="005730BB"/>
    <w:rsid w:val="005748E8"/>
    <w:rsid w:val="00574D0D"/>
    <w:rsid w:val="0057529A"/>
    <w:rsid w:val="00575D51"/>
    <w:rsid w:val="005769FC"/>
    <w:rsid w:val="00576B69"/>
    <w:rsid w:val="00576DC7"/>
    <w:rsid w:val="0057713D"/>
    <w:rsid w:val="00577436"/>
    <w:rsid w:val="00577538"/>
    <w:rsid w:val="00580B68"/>
    <w:rsid w:val="0058133E"/>
    <w:rsid w:val="005818F7"/>
    <w:rsid w:val="00581972"/>
    <w:rsid w:val="0058198F"/>
    <w:rsid w:val="00581CE7"/>
    <w:rsid w:val="00581F67"/>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220D"/>
    <w:rsid w:val="005922A2"/>
    <w:rsid w:val="005938B3"/>
    <w:rsid w:val="00593A4B"/>
    <w:rsid w:val="00593D7E"/>
    <w:rsid w:val="0059430A"/>
    <w:rsid w:val="00594503"/>
    <w:rsid w:val="005945C4"/>
    <w:rsid w:val="00594680"/>
    <w:rsid w:val="00595102"/>
    <w:rsid w:val="005952B2"/>
    <w:rsid w:val="00595FEB"/>
    <w:rsid w:val="005960ED"/>
    <w:rsid w:val="00596857"/>
    <w:rsid w:val="00596BEA"/>
    <w:rsid w:val="00596C5A"/>
    <w:rsid w:val="00597892"/>
    <w:rsid w:val="005A066E"/>
    <w:rsid w:val="005A0726"/>
    <w:rsid w:val="005A1CD3"/>
    <w:rsid w:val="005A2123"/>
    <w:rsid w:val="005A2A9F"/>
    <w:rsid w:val="005A36E8"/>
    <w:rsid w:val="005A42A9"/>
    <w:rsid w:val="005A46A4"/>
    <w:rsid w:val="005A499F"/>
    <w:rsid w:val="005A5775"/>
    <w:rsid w:val="005A58C2"/>
    <w:rsid w:val="005A58E7"/>
    <w:rsid w:val="005A6146"/>
    <w:rsid w:val="005A7297"/>
    <w:rsid w:val="005B042B"/>
    <w:rsid w:val="005B0D86"/>
    <w:rsid w:val="005B13A4"/>
    <w:rsid w:val="005B1492"/>
    <w:rsid w:val="005B1C3D"/>
    <w:rsid w:val="005B29B2"/>
    <w:rsid w:val="005B34A2"/>
    <w:rsid w:val="005B35CC"/>
    <w:rsid w:val="005B36AA"/>
    <w:rsid w:val="005B4019"/>
    <w:rsid w:val="005B634D"/>
    <w:rsid w:val="005B6A02"/>
    <w:rsid w:val="005B6A11"/>
    <w:rsid w:val="005B6F02"/>
    <w:rsid w:val="005B7651"/>
    <w:rsid w:val="005B7703"/>
    <w:rsid w:val="005B78E3"/>
    <w:rsid w:val="005B7B70"/>
    <w:rsid w:val="005B7F08"/>
    <w:rsid w:val="005B7F4B"/>
    <w:rsid w:val="005C0B74"/>
    <w:rsid w:val="005C122B"/>
    <w:rsid w:val="005C2B3A"/>
    <w:rsid w:val="005C2BFA"/>
    <w:rsid w:val="005C55A9"/>
    <w:rsid w:val="005C5D14"/>
    <w:rsid w:val="005C6587"/>
    <w:rsid w:val="005C7C43"/>
    <w:rsid w:val="005D04AA"/>
    <w:rsid w:val="005D0ADC"/>
    <w:rsid w:val="005D0C07"/>
    <w:rsid w:val="005D11DB"/>
    <w:rsid w:val="005D156E"/>
    <w:rsid w:val="005D1E89"/>
    <w:rsid w:val="005D2586"/>
    <w:rsid w:val="005D3826"/>
    <w:rsid w:val="005D3AC6"/>
    <w:rsid w:val="005D3B26"/>
    <w:rsid w:val="005D3B3A"/>
    <w:rsid w:val="005D488A"/>
    <w:rsid w:val="005D5566"/>
    <w:rsid w:val="005D670B"/>
    <w:rsid w:val="005D6884"/>
    <w:rsid w:val="005D7B57"/>
    <w:rsid w:val="005D7E7F"/>
    <w:rsid w:val="005E11AB"/>
    <w:rsid w:val="005E1E32"/>
    <w:rsid w:val="005E2090"/>
    <w:rsid w:val="005E2679"/>
    <w:rsid w:val="005E2D86"/>
    <w:rsid w:val="005E4429"/>
    <w:rsid w:val="005E49D1"/>
    <w:rsid w:val="005E4AA7"/>
    <w:rsid w:val="005E5292"/>
    <w:rsid w:val="005E54B7"/>
    <w:rsid w:val="005E6232"/>
    <w:rsid w:val="005E69CF"/>
    <w:rsid w:val="005E7163"/>
    <w:rsid w:val="005E7598"/>
    <w:rsid w:val="005E7C1B"/>
    <w:rsid w:val="005F20DE"/>
    <w:rsid w:val="005F2B6C"/>
    <w:rsid w:val="005F382E"/>
    <w:rsid w:val="005F4115"/>
    <w:rsid w:val="005F46AA"/>
    <w:rsid w:val="005F4A00"/>
    <w:rsid w:val="005F507B"/>
    <w:rsid w:val="005F55D4"/>
    <w:rsid w:val="005F5618"/>
    <w:rsid w:val="005F5B5E"/>
    <w:rsid w:val="005F71A8"/>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503"/>
    <w:rsid w:val="00606682"/>
    <w:rsid w:val="00607EFC"/>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DE"/>
    <w:rsid w:val="0062005F"/>
    <w:rsid w:val="00620AD8"/>
    <w:rsid w:val="00620C8F"/>
    <w:rsid w:val="00620E48"/>
    <w:rsid w:val="00621282"/>
    <w:rsid w:val="00621822"/>
    <w:rsid w:val="00622341"/>
    <w:rsid w:val="0062267B"/>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FAD"/>
    <w:rsid w:val="00640C0C"/>
    <w:rsid w:val="006428A6"/>
    <w:rsid w:val="0064310B"/>
    <w:rsid w:val="00643F9C"/>
    <w:rsid w:val="006442A2"/>
    <w:rsid w:val="00645689"/>
    <w:rsid w:val="0064611C"/>
    <w:rsid w:val="00646459"/>
    <w:rsid w:val="00646CC8"/>
    <w:rsid w:val="00646D32"/>
    <w:rsid w:val="00647AAF"/>
    <w:rsid w:val="00647BAE"/>
    <w:rsid w:val="00647D60"/>
    <w:rsid w:val="006500D3"/>
    <w:rsid w:val="00652715"/>
    <w:rsid w:val="006528A8"/>
    <w:rsid w:val="0065292D"/>
    <w:rsid w:val="00654583"/>
    <w:rsid w:val="00654A3B"/>
    <w:rsid w:val="00655053"/>
    <w:rsid w:val="006550DB"/>
    <w:rsid w:val="00656319"/>
    <w:rsid w:val="00656323"/>
    <w:rsid w:val="006563EF"/>
    <w:rsid w:val="006565E1"/>
    <w:rsid w:val="00656E6F"/>
    <w:rsid w:val="00657364"/>
    <w:rsid w:val="00657D37"/>
    <w:rsid w:val="00661C30"/>
    <w:rsid w:val="00661E30"/>
    <w:rsid w:val="00661F03"/>
    <w:rsid w:val="006625D6"/>
    <w:rsid w:val="00662B6C"/>
    <w:rsid w:val="00662C71"/>
    <w:rsid w:val="006637F7"/>
    <w:rsid w:val="00663A61"/>
    <w:rsid w:val="00663D31"/>
    <w:rsid w:val="0066443D"/>
    <w:rsid w:val="006644E7"/>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970"/>
    <w:rsid w:val="00674C1F"/>
    <w:rsid w:val="00675C18"/>
    <w:rsid w:val="006765C0"/>
    <w:rsid w:val="006769DF"/>
    <w:rsid w:val="006777EE"/>
    <w:rsid w:val="0068034D"/>
    <w:rsid w:val="00680782"/>
    <w:rsid w:val="00680AEA"/>
    <w:rsid w:val="006820D0"/>
    <w:rsid w:val="006828C5"/>
    <w:rsid w:val="0068330D"/>
    <w:rsid w:val="006847A2"/>
    <w:rsid w:val="00684B17"/>
    <w:rsid w:val="00684C14"/>
    <w:rsid w:val="00684D1E"/>
    <w:rsid w:val="0068566E"/>
    <w:rsid w:val="00685753"/>
    <w:rsid w:val="00685852"/>
    <w:rsid w:val="006858BF"/>
    <w:rsid w:val="00685E71"/>
    <w:rsid w:val="0069118D"/>
    <w:rsid w:val="006915F6"/>
    <w:rsid w:val="006915FA"/>
    <w:rsid w:val="00691BFC"/>
    <w:rsid w:val="00691C3F"/>
    <w:rsid w:val="00691DEE"/>
    <w:rsid w:val="00691DF9"/>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76C9"/>
    <w:rsid w:val="006B018F"/>
    <w:rsid w:val="006B1151"/>
    <w:rsid w:val="006B19D5"/>
    <w:rsid w:val="006B23E2"/>
    <w:rsid w:val="006B2921"/>
    <w:rsid w:val="006B29C9"/>
    <w:rsid w:val="006B3BE9"/>
    <w:rsid w:val="006B3E92"/>
    <w:rsid w:val="006B47BD"/>
    <w:rsid w:val="006B4C22"/>
    <w:rsid w:val="006B547C"/>
    <w:rsid w:val="006B5C01"/>
    <w:rsid w:val="006B64ED"/>
    <w:rsid w:val="006B6CAB"/>
    <w:rsid w:val="006B6E84"/>
    <w:rsid w:val="006B7023"/>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E7EC8"/>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3981"/>
    <w:rsid w:val="00704F3A"/>
    <w:rsid w:val="00705ED7"/>
    <w:rsid w:val="00706013"/>
    <w:rsid w:val="007069D2"/>
    <w:rsid w:val="00706BEB"/>
    <w:rsid w:val="00710CA3"/>
    <w:rsid w:val="007111F3"/>
    <w:rsid w:val="00711D64"/>
    <w:rsid w:val="00711F51"/>
    <w:rsid w:val="007126F4"/>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802"/>
    <w:rsid w:val="00725AD7"/>
    <w:rsid w:val="00726337"/>
    <w:rsid w:val="007264D6"/>
    <w:rsid w:val="0072699D"/>
    <w:rsid w:val="00726CEB"/>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3178"/>
    <w:rsid w:val="00743837"/>
    <w:rsid w:val="007439E9"/>
    <w:rsid w:val="00743C0E"/>
    <w:rsid w:val="00744508"/>
    <w:rsid w:val="0074556C"/>
    <w:rsid w:val="007456C7"/>
    <w:rsid w:val="00745A71"/>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7BEF"/>
    <w:rsid w:val="0078133E"/>
    <w:rsid w:val="00781D8E"/>
    <w:rsid w:val="00782494"/>
    <w:rsid w:val="007825D7"/>
    <w:rsid w:val="00782F16"/>
    <w:rsid w:val="007830C8"/>
    <w:rsid w:val="00784836"/>
    <w:rsid w:val="00784DC0"/>
    <w:rsid w:val="00785292"/>
    <w:rsid w:val="0078584E"/>
    <w:rsid w:val="007866D6"/>
    <w:rsid w:val="00786ACA"/>
    <w:rsid w:val="007870CC"/>
    <w:rsid w:val="00791752"/>
    <w:rsid w:val="00791BC1"/>
    <w:rsid w:val="00791C9A"/>
    <w:rsid w:val="0079250A"/>
    <w:rsid w:val="007928DB"/>
    <w:rsid w:val="007937AF"/>
    <w:rsid w:val="00794FAB"/>
    <w:rsid w:val="00795080"/>
    <w:rsid w:val="007955F0"/>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B0041"/>
    <w:rsid w:val="007B073F"/>
    <w:rsid w:val="007B0D9B"/>
    <w:rsid w:val="007B1C22"/>
    <w:rsid w:val="007B2593"/>
    <w:rsid w:val="007B397E"/>
    <w:rsid w:val="007B4B93"/>
    <w:rsid w:val="007B51BC"/>
    <w:rsid w:val="007B60E5"/>
    <w:rsid w:val="007B6410"/>
    <w:rsid w:val="007B6553"/>
    <w:rsid w:val="007B7285"/>
    <w:rsid w:val="007B7DE5"/>
    <w:rsid w:val="007B7ECD"/>
    <w:rsid w:val="007C0953"/>
    <w:rsid w:val="007C0BE7"/>
    <w:rsid w:val="007C0EA6"/>
    <w:rsid w:val="007C1077"/>
    <w:rsid w:val="007C1A0C"/>
    <w:rsid w:val="007C1BBF"/>
    <w:rsid w:val="007C28E3"/>
    <w:rsid w:val="007C294D"/>
    <w:rsid w:val="007C37D4"/>
    <w:rsid w:val="007C401C"/>
    <w:rsid w:val="007C43A0"/>
    <w:rsid w:val="007C5A84"/>
    <w:rsid w:val="007C62E5"/>
    <w:rsid w:val="007C6402"/>
    <w:rsid w:val="007C64E5"/>
    <w:rsid w:val="007C6C62"/>
    <w:rsid w:val="007C7147"/>
    <w:rsid w:val="007C74EB"/>
    <w:rsid w:val="007C7766"/>
    <w:rsid w:val="007C7F65"/>
    <w:rsid w:val="007D00B3"/>
    <w:rsid w:val="007D0FBC"/>
    <w:rsid w:val="007D2808"/>
    <w:rsid w:val="007D4481"/>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58B"/>
    <w:rsid w:val="007E37E6"/>
    <w:rsid w:val="007E4556"/>
    <w:rsid w:val="007E45D4"/>
    <w:rsid w:val="007E4AE5"/>
    <w:rsid w:val="007E5011"/>
    <w:rsid w:val="007E53FE"/>
    <w:rsid w:val="007E5716"/>
    <w:rsid w:val="007E7BA7"/>
    <w:rsid w:val="007F0450"/>
    <w:rsid w:val="007F0534"/>
    <w:rsid w:val="007F1771"/>
    <w:rsid w:val="007F24DB"/>
    <w:rsid w:val="007F2524"/>
    <w:rsid w:val="007F353E"/>
    <w:rsid w:val="007F48F2"/>
    <w:rsid w:val="007F5AE9"/>
    <w:rsid w:val="007F606C"/>
    <w:rsid w:val="007F61B5"/>
    <w:rsid w:val="007F7D06"/>
    <w:rsid w:val="008006FF"/>
    <w:rsid w:val="0080111D"/>
    <w:rsid w:val="0080137B"/>
    <w:rsid w:val="0080198A"/>
    <w:rsid w:val="00802118"/>
    <w:rsid w:val="0080231F"/>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3478"/>
    <w:rsid w:val="008141C1"/>
    <w:rsid w:val="00815472"/>
    <w:rsid w:val="008156BB"/>
    <w:rsid w:val="00815EC1"/>
    <w:rsid w:val="0081663E"/>
    <w:rsid w:val="008170ED"/>
    <w:rsid w:val="0081774A"/>
    <w:rsid w:val="00817AC1"/>
    <w:rsid w:val="00820319"/>
    <w:rsid w:val="00821095"/>
    <w:rsid w:val="00821846"/>
    <w:rsid w:val="00821F92"/>
    <w:rsid w:val="0082354E"/>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3B17"/>
    <w:rsid w:val="00854341"/>
    <w:rsid w:val="0085434D"/>
    <w:rsid w:val="00855AC4"/>
    <w:rsid w:val="008577A7"/>
    <w:rsid w:val="00857E72"/>
    <w:rsid w:val="00860451"/>
    <w:rsid w:val="008605DA"/>
    <w:rsid w:val="008606B2"/>
    <w:rsid w:val="00861190"/>
    <w:rsid w:val="00861504"/>
    <w:rsid w:val="00861680"/>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1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8020C"/>
    <w:rsid w:val="00880D17"/>
    <w:rsid w:val="0088123D"/>
    <w:rsid w:val="0088212B"/>
    <w:rsid w:val="008822BA"/>
    <w:rsid w:val="00882B3E"/>
    <w:rsid w:val="0088349E"/>
    <w:rsid w:val="0088495B"/>
    <w:rsid w:val="00885719"/>
    <w:rsid w:val="008862AB"/>
    <w:rsid w:val="00886C02"/>
    <w:rsid w:val="00886FDE"/>
    <w:rsid w:val="008877E3"/>
    <w:rsid w:val="00887EE5"/>
    <w:rsid w:val="008904CC"/>
    <w:rsid w:val="00891656"/>
    <w:rsid w:val="00891D6A"/>
    <w:rsid w:val="00892E96"/>
    <w:rsid w:val="0089334C"/>
    <w:rsid w:val="00893A90"/>
    <w:rsid w:val="00894448"/>
    <w:rsid w:val="00895325"/>
    <w:rsid w:val="00895880"/>
    <w:rsid w:val="00896850"/>
    <w:rsid w:val="00897696"/>
    <w:rsid w:val="00897F3C"/>
    <w:rsid w:val="008A01AC"/>
    <w:rsid w:val="008A032B"/>
    <w:rsid w:val="008A0588"/>
    <w:rsid w:val="008A0675"/>
    <w:rsid w:val="008A1C13"/>
    <w:rsid w:val="008A1C6B"/>
    <w:rsid w:val="008A2FEE"/>
    <w:rsid w:val="008A3860"/>
    <w:rsid w:val="008A4550"/>
    <w:rsid w:val="008A5309"/>
    <w:rsid w:val="008A544C"/>
    <w:rsid w:val="008A582D"/>
    <w:rsid w:val="008A5A3E"/>
    <w:rsid w:val="008A6D98"/>
    <w:rsid w:val="008A6EC9"/>
    <w:rsid w:val="008A7351"/>
    <w:rsid w:val="008A7A56"/>
    <w:rsid w:val="008A7B69"/>
    <w:rsid w:val="008B01D4"/>
    <w:rsid w:val="008B029C"/>
    <w:rsid w:val="008B0336"/>
    <w:rsid w:val="008B0D36"/>
    <w:rsid w:val="008B1BA6"/>
    <w:rsid w:val="008B27BC"/>
    <w:rsid w:val="008B29A8"/>
    <w:rsid w:val="008B36EF"/>
    <w:rsid w:val="008B3F09"/>
    <w:rsid w:val="008B3FAB"/>
    <w:rsid w:val="008B4221"/>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29C"/>
    <w:rsid w:val="008C4503"/>
    <w:rsid w:val="008C4E8C"/>
    <w:rsid w:val="008C6827"/>
    <w:rsid w:val="008C7F51"/>
    <w:rsid w:val="008D00B8"/>
    <w:rsid w:val="008D0B93"/>
    <w:rsid w:val="008D1BB8"/>
    <w:rsid w:val="008D2442"/>
    <w:rsid w:val="008D26C6"/>
    <w:rsid w:val="008D2D5F"/>
    <w:rsid w:val="008D3077"/>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4E0A"/>
    <w:rsid w:val="008E5D83"/>
    <w:rsid w:val="008E6924"/>
    <w:rsid w:val="008E6D32"/>
    <w:rsid w:val="008E7005"/>
    <w:rsid w:val="008F043D"/>
    <w:rsid w:val="008F05FE"/>
    <w:rsid w:val="008F0F24"/>
    <w:rsid w:val="008F112D"/>
    <w:rsid w:val="008F1F55"/>
    <w:rsid w:val="008F21E9"/>
    <w:rsid w:val="008F273B"/>
    <w:rsid w:val="008F4046"/>
    <w:rsid w:val="008F454D"/>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1783"/>
    <w:rsid w:val="0091236E"/>
    <w:rsid w:val="00912376"/>
    <w:rsid w:val="009125EC"/>
    <w:rsid w:val="00912E3F"/>
    <w:rsid w:val="00913029"/>
    <w:rsid w:val="009137C2"/>
    <w:rsid w:val="00913DF7"/>
    <w:rsid w:val="009140DC"/>
    <w:rsid w:val="0091442E"/>
    <w:rsid w:val="00914819"/>
    <w:rsid w:val="00914B4A"/>
    <w:rsid w:val="00914B80"/>
    <w:rsid w:val="00914C27"/>
    <w:rsid w:val="009150E1"/>
    <w:rsid w:val="00915A34"/>
    <w:rsid w:val="00917CA7"/>
    <w:rsid w:val="00920E6D"/>
    <w:rsid w:val="009216A2"/>
    <w:rsid w:val="00925BC4"/>
    <w:rsid w:val="00927DA2"/>
    <w:rsid w:val="0093027C"/>
    <w:rsid w:val="00930312"/>
    <w:rsid w:val="00930E00"/>
    <w:rsid w:val="0093186F"/>
    <w:rsid w:val="0093187D"/>
    <w:rsid w:val="00931E46"/>
    <w:rsid w:val="00932276"/>
    <w:rsid w:val="0093244B"/>
    <w:rsid w:val="00932479"/>
    <w:rsid w:val="00932B5D"/>
    <w:rsid w:val="00932D82"/>
    <w:rsid w:val="009337DD"/>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6DB9"/>
    <w:rsid w:val="0094758E"/>
    <w:rsid w:val="0095016A"/>
    <w:rsid w:val="009501C4"/>
    <w:rsid w:val="00950657"/>
    <w:rsid w:val="00951399"/>
    <w:rsid w:val="009513EE"/>
    <w:rsid w:val="0095146E"/>
    <w:rsid w:val="0095162A"/>
    <w:rsid w:val="00951F21"/>
    <w:rsid w:val="0095211A"/>
    <w:rsid w:val="0095433D"/>
    <w:rsid w:val="00954609"/>
    <w:rsid w:val="009549CA"/>
    <w:rsid w:val="009549F9"/>
    <w:rsid w:val="00954B49"/>
    <w:rsid w:val="0095511A"/>
    <w:rsid w:val="009560C4"/>
    <w:rsid w:val="00956E69"/>
    <w:rsid w:val="00956F31"/>
    <w:rsid w:val="0095797F"/>
    <w:rsid w:val="00960045"/>
    <w:rsid w:val="009607A2"/>
    <w:rsid w:val="0096083F"/>
    <w:rsid w:val="00961D17"/>
    <w:rsid w:val="00962503"/>
    <w:rsid w:val="00962C4F"/>
    <w:rsid w:val="00963E6D"/>
    <w:rsid w:val="009646B1"/>
    <w:rsid w:val="0096496F"/>
    <w:rsid w:val="0096549F"/>
    <w:rsid w:val="00966466"/>
    <w:rsid w:val="0096669C"/>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F8B"/>
    <w:rsid w:val="0098624B"/>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65AB"/>
    <w:rsid w:val="009A7DF2"/>
    <w:rsid w:val="009B0106"/>
    <w:rsid w:val="009B089F"/>
    <w:rsid w:val="009B08D0"/>
    <w:rsid w:val="009B0A68"/>
    <w:rsid w:val="009B0F39"/>
    <w:rsid w:val="009B1E68"/>
    <w:rsid w:val="009B2B5E"/>
    <w:rsid w:val="009B3D41"/>
    <w:rsid w:val="009B3DB1"/>
    <w:rsid w:val="009B3E00"/>
    <w:rsid w:val="009B3EE6"/>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7148"/>
    <w:rsid w:val="009C7307"/>
    <w:rsid w:val="009C74A9"/>
    <w:rsid w:val="009D06CD"/>
    <w:rsid w:val="009D0C95"/>
    <w:rsid w:val="009D155F"/>
    <w:rsid w:val="009D25AB"/>
    <w:rsid w:val="009D2852"/>
    <w:rsid w:val="009D301A"/>
    <w:rsid w:val="009D337A"/>
    <w:rsid w:val="009D3596"/>
    <w:rsid w:val="009D3828"/>
    <w:rsid w:val="009D4800"/>
    <w:rsid w:val="009D497D"/>
    <w:rsid w:val="009D526B"/>
    <w:rsid w:val="009D52D1"/>
    <w:rsid w:val="009D56C6"/>
    <w:rsid w:val="009D62A2"/>
    <w:rsid w:val="009D65B3"/>
    <w:rsid w:val="009D7096"/>
    <w:rsid w:val="009D7AC8"/>
    <w:rsid w:val="009E143B"/>
    <w:rsid w:val="009E198A"/>
    <w:rsid w:val="009E19DD"/>
    <w:rsid w:val="009E328E"/>
    <w:rsid w:val="009E3B83"/>
    <w:rsid w:val="009E4CEE"/>
    <w:rsid w:val="009E5417"/>
    <w:rsid w:val="009E54BF"/>
    <w:rsid w:val="009E5664"/>
    <w:rsid w:val="009E59B9"/>
    <w:rsid w:val="009E5A3D"/>
    <w:rsid w:val="009E6081"/>
    <w:rsid w:val="009E6170"/>
    <w:rsid w:val="009E61E2"/>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4CE"/>
    <w:rsid w:val="00A11F2D"/>
    <w:rsid w:val="00A122F2"/>
    <w:rsid w:val="00A12C3C"/>
    <w:rsid w:val="00A13410"/>
    <w:rsid w:val="00A14212"/>
    <w:rsid w:val="00A144EA"/>
    <w:rsid w:val="00A14B1A"/>
    <w:rsid w:val="00A15636"/>
    <w:rsid w:val="00A156B4"/>
    <w:rsid w:val="00A1644F"/>
    <w:rsid w:val="00A16ECE"/>
    <w:rsid w:val="00A17B0B"/>
    <w:rsid w:val="00A17F28"/>
    <w:rsid w:val="00A205B4"/>
    <w:rsid w:val="00A20C2D"/>
    <w:rsid w:val="00A23332"/>
    <w:rsid w:val="00A24042"/>
    <w:rsid w:val="00A2642A"/>
    <w:rsid w:val="00A27897"/>
    <w:rsid w:val="00A278BB"/>
    <w:rsid w:val="00A30D7A"/>
    <w:rsid w:val="00A30DC3"/>
    <w:rsid w:val="00A31204"/>
    <w:rsid w:val="00A31FA7"/>
    <w:rsid w:val="00A327D6"/>
    <w:rsid w:val="00A332EA"/>
    <w:rsid w:val="00A33E0A"/>
    <w:rsid w:val="00A34403"/>
    <w:rsid w:val="00A34581"/>
    <w:rsid w:val="00A34883"/>
    <w:rsid w:val="00A35421"/>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7BE2"/>
    <w:rsid w:val="00A47C00"/>
    <w:rsid w:val="00A5064A"/>
    <w:rsid w:val="00A528BE"/>
    <w:rsid w:val="00A528CD"/>
    <w:rsid w:val="00A530B5"/>
    <w:rsid w:val="00A5336A"/>
    <w:rsid w:val="00A5380C"/>
    <w:rsid w:val="00A539D5"/>
    <w:rsid w:val="00A53B20"/>
    <w:rsid w:val="00A54B23"/>
    <w:rsid w:val="00A553F5"/>
    <w:rsid w:val="00A5574B"/>
    <w:rsid w:val="00A558A3"/>
    <w:rsid w:val="00A5649F"/>
    <w:rsid w:val="00A57B74"/>
    <w:rsid w:val="00A60840"/>
    <w:rsid w:val="00A61353"/>
    <w:rsid w:val="00A613CB"/>
    <w:rsid w:val="00A61658"/>
    <w:rsid w:val="00A6198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EAD"/>
    <w:rsid w:val="00A72ECC"/>
    <w:rsid w:val="00A72FED"/>
    <w:rsid w:val="00A73AA4"/>
    <w:rsid w:val="00A73C67"/>
    <w:rsid w:val="00A74225"/>
    <w:rsid w:val="00A74710"/>
    <w:rsid w:val="00A74E90"/>
    <w:rsid w:val="00A74FD7"/>
    <w:rsid w:val="00A75510"/>
    <w:rsid w:val="00A7593B"/>
    <w:rsid w:val="00A760E7"/>
    <w:rsid w:val="00A76103"/>
    <w:rsid w:val="00A766F4"/>
    <w:rsid w:val="00A77162"/>
    <w:rsid w:val="00A776F6"/>
    <w:rsid w:val="00A77A5A"/>
    <w:rsid w:val="00A808F0"/>
    <w:rsid w:val="00A81166"/>
    <w:rsid w:val="00A82B66"/>
    <w:rsid w:val="00A83EBA"/>
    <w:rsid w:val="00A842B4"/>
    <w:rsid w:val="00A843BD"/>
    <w:rsid w:val="00A84FF7"/>
    <w:rsid w:val="00A85064"/>
    <w:rsid w:val="00A85364"/>
    <w:rsid w:val="00A8541D"/>
    <w:rsid w:val="00A85B0A"/>
    <w:rsid w:val="00A86BDB"/>
    <w:rsid w:val="00A86CE1"/>
    <w:rsid w:val="00A87468"/>
    <w:rsid w:val="00A87BE1"/>
    <w:rsid w:val="00A9082C"/>
    <w:rsid w:val="00A90838"/>
    <w:rsid w:val="00A90D68"/>
    <w:rsid w:val="00A911A4"/>
    <w:rsid w:val="00A9222E"/>
    <w:rsid w:val="00A9282E"/>
    <w:rsid w:val="00A939DC"/>
    <w:rsid w:val="00A93A4B"/>
    <w:rsid w:val="00A93D67"/>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3353"/>
    <w:rsid w:val="00AA36F5"/>
    <w:rsid w:val="00AA3845"/>
    <w:rsid w:val="00AA4919"/>
    <w:rsid w:val="00AA5366"/>
    <w:rsid w:val="00AA541F"/>
    <w:rsid w:val="00AA59B0"/>
    <w:rsid w:val="00AA60DD"/>
    <w:rsid w:val="00AB037B"/>
    <w:rsid w:val="00AB05C2"/>
    <w:rsid w:val="00AB0EB2"/>
    <w:rsid w:val="00AB0F3A"/>
    <w:rsid w:val="00AB0F47"/>
    <w:rsid w:val="00AB0F9B"/>
    <w:rsid w:val="00AB10A2"/>
    <w:rsid w:val="00AB1424"/>
    <w:rsid w:val="00AB18A3"/>
    <w:rsid w:val="00AB2A5E"/>
    <w:rsid w:val="00AB2B6D"/>
    <w:rsid w:val="00AB3807"/>
    <w:rsid w:val="00AB3C2D"/>
    <w:rsid w:val="00AB3F1B"/>
    <w:rsid w:val="00AB4542"/>
    <w:rsid w:val="00AB4984"/>
    <w:rsid w:val="00AB4C03"/>
    <w:rsid w:val="00AB5125"/>
    <w:rsid w:val="00AB5525"/>
    <w:rsid w:val="00AB5F8C"/>
    <w:rsid w:val="00AB60BB"/>
    <w:rsid w:val="00AB638F"/>
    <w:rsid w:val="00AB64E3"/>
    <w:rsid w:val="00AB6657"/>
    <w:rsid w:val="00AB6A83"/>
    <w:rsid w:val="00AB6C28"/>
    <w:rsid w:val="00AC00A0"/>
    <w:rsid w:val="00AC153D"/>
    <w:rsid w:val="00AC1815"/>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E0981"/>
    <w:rsid w:val="00AE0F22"/>
    <w:rsid w:val="00AE120A"/>
    <w:rsid w:val="00AE14FB"/>
    <w:rsid w:val="00AE1A8A"/>
    <w:rsid w:val="00AE2497"/>
    <w:rsid w:val="00AE252F"/>
    <w:rsid w:val="00AE2B3D"/>
    <w:rsid w:val="00AE341B"/>
    <w:rsid w:val="00AE3593"/>
    <w:rsid w:val="00AE4105"/>
    <w:rsid w:val="00AE45B9"/>
    <w:rsid w:val="00AE51C7"/>
    <w:rsid w:val="00AE5470"/>
    <w:rsid w:val="00AE5475"/>
    <w:rsid w:val="00AE56EE"/>
    <w:rsid w:val="00AE5A63"/>
    <w:rsid w:val="00AE5D6F"/>
    <w:rsid w:val="00AE6D71"/>
    <w:rsid w:val="00AE7512"/>
    <w:rsid w:val="00AE7929"/>
    <w:rsid w:val="00AF0B43"/>
    <w:rsid w:val="00AF144C"/>
    <w:rsid w:val="00AF1BFA"/>
    <w:rsid w:val="00AF2B7F"/>
    <w:rsid w:val="00AF2BDF"/>
    <w:rsid w:val="00AF3736"/>
    <w:rsid w:val="00AF393B"/>
    <w:rsid w:val="00AF4504"/>
    <w:rsid w:val="00AF4674"/>
    <w:rsid w:val="00AF5B6B"/>
    <w:rsid w:val="00AF5B76"/>
    <w:rsid w:val="00AF724D"/>
    <w:rsid w:val="00AF72AA"/>
    <w:rsid w:val="00AF73EF"/>
    <w:rsid w:val="00AF775E"/>
    <w:rsid w:val="00AF7B67"/>
    <w:rsid w:val="00B00635"/>
    <w:rsid w:val="00B027C6"/>
    <w:rsid w:val="00B03802"/>
    <w:rsid w:val="00B04C47"/>
    <w:rsid w:val="00B050CB"/>
    <w:rsid w:val="00B06A3E"/>
    <w:rsid w:val="00B06E05"/>
    <w:rsid w:val="00B07131"/>
    <w:rsid w:val="00B076A2"/>
    <w:rsid w:val="00B10140"/>
    <w:rsid w:val="00B10756"/>
    <w:rsid w:val="00B11B31"/>
    <w:rsid w:val="00B12180"/>
    <w:rsid w:val="00B1234C"/>
    <w:rsid w:val="00B132BD"/>
    <w:rsid w:val="00B14736"/>
    <w:rsid w:val="00B154D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40A37"/>
    <w:rsid w:val="00B4153F"/>
    <w:rsid w:val="00B42113"/>
    <w:rsid w:val="00B42123"/>
    <w:rsid w:val="00B42131"/>
    <w:rsid w:val="00B42BB8"/>
    <w:rsid w:val="00B43244"/>
    <w:rsid w:val="00B438DB"/>
    <w:rsid w:val="00B4446E"/>
    <w:rsid w:val="00B444EF"/>
    <w:rsid w:val="00B446E8"/>
    <w:rsid w:val="00B4489B"/>
    <w:rsid w:val="00B44D72"/>
    <w:rsid w:val="00B44EC8"/>
    <w:rsid w:val="00B45500"/>
    <w:rsid w:val="00B45C9D"/>
    <w:rsid w:val="00B4669A"/>
    <w:rsid w:val="00B46C0B"/>
    <w:rsid w:val="00B47267"/>
    <w:rsid w:val="00B50CEE"/>
    <w:rsid w:val="00B515CA"/>
    <w:rsid w:val="00B515F1"/>
    <w:rsid w:val="00B518DF"/>
    <w:rsid w:val="00B51B35"/>
    <w:rsid w:val="00B5226E"/>
    <w:rsid w:val="00B525ED"/>
    <w:rsid w:val="00B53B3A"/>
    <w:rsid w:val="00B53E20"/>
    <w:rsid w:val="00B54214"/>
    <w:rsid w:val="00B55076"/>
    <w:rsid w:val="00B551F1"/>
    <w:rsid w:val="00B55276"/>
    <w:rsid w:val="00B576E5"/>
    <w:rsid w:val="00B578E7"/>
    <w:rsid w:val="00B60087"/>
    <w:rsid w:val="00B606FD"/>
    <w:rsid w:val="00B60A98"/>
    <w:rsid w:val="00B60CE9"/>
    <w:rsid w:val="00B60EAA"/>
    <w:rsid w:val="00B60FB9"/>
    <w:rsid w:val="00B61874"/>
    <w:rsid w:val="00B63743"/>
    <w:rsid w:val="00B63B26"/>
    <w:rsid w:val="00B64AA3"/>
    <w:rsid w:val="00B64BE5"/>
    <w:rsid w:val="00B64D94"/>
    <w:rsid w:val="00B65B2A"/>
    <w:rsid w:val="00B65B9B"/>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667"/>
    <w:rsid w:val="00B81BE4"/>
    <w:rsid w:val="00B82593"/>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8AF"/>
    <w:rsid w:val="00B9393C"/>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74B"/>
    <w:rsid w:val="00BC2828"/>
    <w:rsid w:val="00BC4076"/>
    <w:rsid w:val="00BC4853"/>
    <w:rsid w:val="00BC4857"/>
    <w:rsid w:val="00BC4984"/>
    <w:rsid w:val="00BC612D"/>
    <w:rsid w:val="00BC62A4"/>
    <w:rsid w:val="00BC69AD"/>
    <w:rsid w:val="00BC69C2"/>
    <w:rsid w:val="00BC6BEE"/>
    <w:rsid w:val="00BC6E90"/>
    <w:rsid w:val="00BC70CF"/>
    <w:rsid w:val="00BC7100"/>
    <w:rsid w:val="00BC7419"/>
    <w:rsid w:val="00BC7766"/>
    <w:rsid w:val="00BD0683"/>
    <w:rsid w:val="00BD07A7"/>
    <w:rsid w:val="00BD0BBB"/>
    <w:rsid w:val="00BD0F2E"/>
    <w:rsid w:val="00BD12B5"/>
    <w:rsid w:val="00BD2B81"/>
    <w:rsid w:val="00BD36C4"/>
    <w:rsid w:val="00BD414F"/>
    <w:rsid w:val="00BD4363"/>
    <w:rsid w:val="00BD54AA"/>
    <w:rsid w:val="00BD5B1D"/>
    <w:rsid w:val="00BD5D12"/>
    <w:rsid w:val="00BD607B"/>
    <w:rsid w:val="00BD61A1"/>
    <w:rsid w:val="00BD65C3"/>
    <w:rsid w:val="00BD67D2"/>
    <w:rsid w:val="00BD7C96"/>
    <w:rsid w:val="00BE00CA"/>
    <w:rsid w:val="00BE04F8"/>
    <w:rsid w:val="00BE065A"/>
    <w:rsid w:val="00BE082C"/>
    <w:rsid w:val="00BE0CBA"/>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5FFD"/>
    <w:rsid w:val="00BE6BA2"/>
    <w:rsid w:val="00BE6FCE"/>
    <w:rsid w:val="00BE7828"/>
    <w:rsid w:val="00BF02E5"/>
    <w:rsid w:val="00BF038E"/>
    <w:rsid w:val="00BF08AE"/>
    <w:rsid w:val="00BF0950"/>
    <w:rsid w:val="00BF0A76"/>
    <w:rsid w:val="00BF13BD"/>
    <w:rsid w:val="00BF1E79"/>
    <w:rsid w:val="00BF1ED6"/>
    <w:rsid w:val="00BF2ED3"/>
    <w:rsid w:val="00BF3679"/>
    <w:rsid w:val="00BF377D"/>
    <w:rsid w:val="00BF3CE1"/>
    <w:rsid w:val="00BF4236"/>
    <w:rsid w:val="00BF4372"/>
    <w:rsid w:val="00BF480D"/>
    <w:rsid w:val="00BF4D04"/>
    <w:rsid w:val="00BF4F44"/>
    <w:rsid w:val="00BF54FE"/>
    <w:rsid w:val="00BF581A"/>
    <w:rsid w:val="00BF698B"/>
    <w:rsid w:val="00BF6C54"/>
    <w:rsid w:val="00BF7833"/>
    <w:rsid w:val="00BF789E"/>
    <w:rsid w:val="00BF7BC4"/>
    <w:rsid w:val="00C00ACD"/>
    <w:rsid w:val="00C00B52"/>
    <w:rsid w:val="00C00B96"/>
    <w:rsid w:val="00C00E7F"/>
    <w:rsid w:val="00C02570"/>
    <w:rsid w:val="00C02AED"/>
    <w:rsid w:val="00C0391D"/>
    <w:rsid w:val="00C03BA3"/>
    <w:rsid w:val="00C03C81"/>
    <w:rsid w:val="00C045B5"/>
    <w:rsid w:val="00C04DBA"/>
    <w:rsid w:val="00C05F5D"/>
    <w:rsid w:val="00C06232"/>
    <w:rsid w:val="00C0627F"/>
    <w:rsid w:val="00C063E0"/>
    <w:rsid w:val="00C063EF"/>
    <w:rsid w:val="00C071C5"/>
    <w:rsid w:val="00C075D0"/>
    <w:rsid w:val="00C10AA9"/>
    <w:rsid w:val="00C1301C"/>
    <w:rsid w:val="00C13623"/>
    <w:rsid w:val="00C13C9C"/>
    <w:rsid w:val="00C15032"/>
    <w:rsid w:val="00C15337"/>
    <w:rsid w:val="00C16189"/>
    <w:rsid w:val="00C16C09"/>
    <w:rsid w:val="00C171D6"/>
    <w:rsid w:val="00C17941"/>
    <w:rsid w:val="00C17F48"/>
    <w:rsid w:val="00C17F55"/>
    <w:rsid w:val="00C201D0"/>
    <w:rsid w:val="00C209BC"/>
    <w:rsid w:val="00C20F52"/>
    <w:rsid w:val="00C2196F"/>
    <w:rsid w:val="00C21F0C"/>
    <w:rsid w:val="00C23DD4"/>
    <w:rsid w:val="00C24103"/>
    <w:rsid w:val="00C24AE7"/>
    <w:rsid w:val="00C24F15"/>
    <w:rsid w:val="00C2644B"/>
    <w:rsid w:val="00C264BE"/>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7B2"/>
    <w:rsid w:val="00C54A30"/>
    <w:rsid w:val="00C55606"/>
    <w:rsid w:val="00C55F1A"/>
    <w:rsid w:val="00C562E8"/>
    <w:rsid w:val="00C5665C"/>
    <w:rsid w:val="00C56ACF"/>
    <w:rsid w:val="00C56DD8"/>
    <w:rsid w:val="00C570A6"/>
    <w:rsid w:val="00C6059E"/>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EB4"/>
    <w:rsid w:val="00C7019F"/>
    <w:rsid w:val="00C70204"/>
    <w:rsid w:val="00C704D4"/>
    <w:rsid w:val="00C70FC4"/>
    <w:rsid w:val="00C72DC8"/>
    <w:rsid w:val="00C742A6"/>
    <w:rsid w:val="00C75683"/>
    <w:rsid w:val="00C75805"/>
    <w:rsid w:val="00C75F22"/>
    <w:rsid w:val="00C765D7"/>
    <w:rsid w:val="00C76886"/>
    <w:rsid w:val="00C774C0"/>
    <w:rsid w:val="00C775E3"/>
    <w:rsid w:val="00C816BD"/>
    <w:rsid w:val="00C819CD"/>
    <w:rsid w:val="00C81AFE"/>
    <w:rsid w:val="00C81C9C"/>
    <w:rsid w:val="00C8235E"/>
    <w:rsid w:val="00C823F0"/>
    <w:rsid w:val="00C8272D"/>
    <w:rsid w:val="00C82DA1"/>
    <w:rsid w:val="00C8309E"/>
    <w:rsid w:val="00C8348D"/>
    <w:rsid w:val="00C83BC0"/>
    <w:rsid w:val="00C83C9F"/>
    <w:rsid w:val="00C84F2F"/>
    <w:rsid w:val="00C85AEC"/>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74FD"/>
    <w:rsid w:val="00CA7A3F"/>
    <w:rsid w:val="00CB034B"/>
    <w:rsid w:val="00CB0535"/>
    <w:rsid w:val="00CB09E4"/>
    <w:rsid w:val="00CB0D13"/>
    <w:rsid w:val="00CB1ED3"/>
    <w:rsid w:val="00CB2861"/>
    <w:rsid w:val="00CB4D7B"/>
    <w:rsid w:val="00CB50AE"/>
    <w:rsid w:val="00CB63FC"/>
    <w:rsid w:val="00CB746E"/>
    <w:rsid w:val="00CB76AF"/>
    <w:rsid w:val="00CB7E88"/>
    <w:rsid w:val="00CB7F94"/>
    <w:rsid w:val="00CC028D"/>
    <w:rsid w:val="00CC0BC5"/>
    <w:rsid w:val="00CC1957"/>
    <w:rsid w:val="00CC2759"/>
    <w:rsid w:val="00CC29A5"/>
    <w:rsid w:val="00CC2E22"/>
    <w:rsid w:val="00CC3300"/>
    <w:rsid w:val="00CC41D2"/>
    <w:rsid w:val="00CC4C06"/>
    <w:rsid w:val="00CC4F74"/>
    <w:rsid w:val="00CC50A0"/>
    <w:rsid w:val="00CC576D"/>
    <w:rsid w:val="00CC67E7"/>
    <w:rsid w:val="00CC68A3"/>
    <w:rsid w:val="00CD01BD"/>
    <w:rsid w:val="00CD08CB"/>
    <w:rsid w:val="00CD160D"/>
    <w:rsid w:val="00CD18A3"/>
    <w:rsid w:val="00CD240F"/>
    <w:rsid w:val="00CD27F5"/>
    <w:rsid w:val="00CD3056"/>
    <w:rsid w:val="00CD3706"/>
    <w:rsid w:val="00CD3952"/>
    <w:rsid w:val="00CD395C"/>
    <w:rsid w:val="00CD5875"/>
    <w:rsid w:val="00CD6E6B"/>
    <w:rsid w:val="00CE05E7"/>
    <w:rsid w:val="00CE09B9"/>
    <w:rsid w:val="00CE0CF3"/>
    <w:rsid w:val="00CE1391"/>
    <w:rsid w:val="00CE16CB"/>
    <w:rsid w:val="00CE1F2E"/>
    <w:rsid w:val="00CE2CFA"/>
    <w:rsid w:val="00CE3282"/>
    <w:rsid w:val="00CE3816"/>
    <w:rsid w:val="00CE4CC1"/>
    <w:rsid w:val="00CE545C"/>
    <w:rsid w:val="00CE5A77"/>
    <w:rsid w:val="00CE622E"/>
    <w:rsid w:val="00CE62AD"/>
    <w:rsid w:val="00CE636F"/>
    <w:rsid w:val="00CE63F9"/>
    <w:rsid w:val="00CE6994"/>
    <w:rsid w:val="00CE6A97"/>
    <w:rsid w:val="00CE7955"/>
    <w:rsid w:val="00CF007B"/>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A18"/>
    <w:rsid w:val="00D029C9"/>
    <w:rsid w:val="00D02A7B"/>
    <w:rsid w:val="00D0324E"/>
    <w:rsid w:val="00D03ACA"/>
    <w:rsid w:val="00D03D44"/>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F6"/>
    <w:rsid w:val="00D736F7"/>
    <w:rsid w:val="00D73A32"/>
    <w:rsid w:val="00D747CE"/>
    <w:rsid w:val="00D756F8"/>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15F9"/>
    <w:rsid w:val="00D91FD2"/>
    <w:rsid w:val="00D9232D"/>
    <w:rsid w:val="00D923C5"/>
    <w:rsid w:val="00D92930"/>
    <w:rsid w:val="00D92B52"/>
    <w:rsid w:val="00D933A0"/>
    <w:rsid w:val="00D93D9F"/>
    <w:rsid w:val="00D9417B"/>
    <w:rsid w:val="00D9514A"/>
    <w:rsid w:val="00D95237"/>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743C"/>
    <w:rsid w:val="00DA7D52"/>
    <w:rsid w:val="00DB118D"/>
    <w:rsid w:val="00DB2C2F"/>
    <w:rsid w:val="00DB2E1F"/>
    <w:rsid w:val="00DB392A"/>
    <w:rsid w:val="00DB39E7"/>
    <w:rsid w:val="00DB3C8B"/>
    <w:rsid w:val="00DB3DED"/>
    <w:rsid w:val="00DB4339"/>
    <w:rsid w:val="00DB4403"/>
    <w:rsid w:val="00DB46F3"/>
    <w:rsid w:val="00DB4771"/>
    <w:rsid w:val="00DB5454"/>
    <w:rsid w:val="00DB56F0"/>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7432"/>
    <w:rsid w:val="00DC746B"/>
    <w:rsid w:val="00DD0AB1"/>
    <w:rsid w:val="00DD0AEC"/>
    <w:rsid w:val="00DD15C8"/>
    <w:rsid w:val="00DD4515"/>
    <w:rsid w:val="00DD4971"/>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98E"/>
    <w:rsid w:val="00E03400"/>
    <w:rsid w:val="00E036A2"/>
    <w:rsid w:val="00E038AA"/>
    <w:rsid w:val="00E03F58"/>
    <w:rsid w:val="00E042DE"/>
    <w:rsid w:val="00E043FA"/>
    <w:rsid w:val="00E0473D"/>
    <w:rsid w:val="00E047D5"/>
    <w:rsid w:val="00E063B1"/>
    <w:rsid w:val="00E06516"/>
    <w:rsid w:val="00E067CE"/>
    <w:rsid w:val="00E06AAB"/>
    <w:rsid w:val="00E07706"/>
    <w:rsid w:val="00E07BC6"/>
    <w:rsid w:val="00E07E2D"/>
    <w:rsid w:val="00E10372"/>
    <w:rsid w:val="00E11F5D"/>
    <w:rsid w:val="00E1238A"/>
    <w:rsid w:val="00E12DBB"/>
    <w:rsid w:val="00E13A16"/>
    <w:rsid w:val="00E15826"/>
    <w:rsid w:val="00E165D6"/>
    <w:rsid w:val="00E16B76"/>
    <w:rsid w:val="00E170EA"/>
    <w:rsid w:val="00E171AC"/>
    <w:rsid w:val="00E17662"/>
    <w:rsid w:val="00E1783A"/>
    <w:rsid w:val="00E2066A"/>
    <w:rsid w:val="00E20C40"/>
    <w:rsid w:val="00E20FCA"/>
    <w:rsid w:val="00E210A9"/>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791"/>
    <w:rsid w:val="00E300CF"/>
    <w:rsid w:val="00E30AB5"/>
    <w:rsid w:val="00E30E36"/>
    <w:rsid w:val="00E31250"/>
    <w:rsid w:val="00E312AB"/>
    <w:rsid w:val="00E325AD"/>
    <w:rsid w:val="00E32849"/>
    <w:rsid w:val="00E33BC7"/>
    <w:rsid w:val="00E33BFF"/>
    <w:rsid w:val="00E35454"/>
    <w:rsid w:val="00E35725"/>
    <w:rsid w:val="00E35C19"/>
    <w:rsid w:val="00E35C61"/>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67C7"/>
    <w:rsid w:val="00E576D5"/>
    <w:rsid w:val="00E578AD"/>
    <w:rsid w:val="00E57EEE"/>
    <w:rsid w:val="00E60A23"/>
    <w:rsid w:val="00E60E7B"/>
    <w:rsid w:val="00E614C0"/>
    <w:rsid w:val="00E6198F"/>
    <w:rsid w:val="00E62375"/>
    <w:rsid w:val="00E62639"/>
    <w:rsid w:val="00E62BDD"/>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B65"/>
    <w:rsid w:val="00E716F4"/>
    <w:rsid w:val="00E71A1F"/>
    <w:rsid w:val="00E71D82"/>
    <w:rsid w:val="00E72886"/>
    <w:rsid w:val="00E729C6"/>
    <w:rsid w:val="00E73F00"/>
    <w:rsid w:val="00E7459D"/>
    <w:rsid w:val="00E748DC"/>
    <w:rsid w:val="00E753DF"/>
    <w:rsid w:val="00E763E8"/>
    <w:rsid w:val="00E768E7"/>
    <w:rsid w:val="00E76DC6"/>
    <w:rsid w:val="00E77353"/>
    <w:rsid w:val="00E776A0"/>
    <w:rsid w:val="00E801A0"/>
    <w:rsid w:val="00E8052F"/>
    <w:rsid w:val="00E8107F"/>
    <w:rsid w:val="00E8120E"/>
    <w:rsid w:val="00E81324"/>
    <w:rsid w:val="00E8135A"/>
    <w:rsid w:val="00E81929"/>
    <w:rsid w:val="00E819A6"/>
    <w:rsid w:val="00E82980"/>
    <w:rsid w:val="00E82D8D"/>
    <w:rsid w:val="00E83808"/>
    <w:rsid w:val="00E8399A"/>
    <w:rsid w:val="00E84326"/>
    <w:rsid w:val="00E84EF6"/>
    <w:rsid w:val="00E86766"/>
    <w:rsid w:val="00E86AB6"/>
    <w:rsid w:val="00E86C55"/>
    <w:rsid w:val="00E876DA"/>
    <w:rsid w:val="00E87F51"/>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9F2"/>
    <w:rsid w:val="00EA2633"/>
    <w:rsid w:val="00EA2D49"/>
    <w:rsid w:val="00EA5933"/>
    <w:rsid w:val="00EA5E12"/>
    <w:rsid w:val="00EA5F6D"/>
    <w:rsid w:val="00EA6096"/>
    <w:rsid w:val="00EA6B36"/>
    <w:rsid w:val="00EA7941"/>
    <w:rsid w:val="00EB0048"/>
    <w:rsid w:val="00EB01CC"/>
    <w:rsid w:val="00EB0C88"/>
    <w:rsid w:val="00EB0F7E"/>
    <w:rsid w:val="00EB1233"/>
    <w:rsid w:val="00EB1725"/>
    <w:rsid w:val="00EB18D4"/>
    <w:rsid w:val="00EB1A28"/>
    <w:rsid w:val="00EB1CBF"/>
    <w:rsid w:val="00EB1F6A"/>
    <w:rsid w:val="00EB2FB2"/>
    <w:rsid w:val="00EB3642"/>
    <w:rsid w:val="00EB3BE4"/>
    <w:rsid w:val="00EB3CD9"/>
    <w:rsid w:val="00EB4A41"/>
    <w:rsid w:val="00EB5F8A"/>
    <w:rsid w:val="00EB64F8"/>
    <w:rsid w:val="00EB6606"/>
    <w:rsid w:val="00EB77CC"/>
    <w:rsid w:val="00EB7E18"/>
    <w:rsid w:val="00EB7EF4"/>
    <w:rsid w:val="00EC035C"/>
    <w:rsid w:val="00EC19E3"/>
    <w:rsid w:val="00EC20D2"/>
    <w:rsid w:val="00EC26F2"/>
    <w:rsid w:val="00EC288B"/>
    <w:rsid w:val="00EC2B4A"/>
    <w:rsid w:val="00EC30C8"/>
    <w:rsid w:val="00EC3751"/>
    <w:rsid w:val="00EC3F72"/>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0601"/>
    <w:rsid w:val="00F010BE"/>
    <w:rsid w:val="00F01153"/>
    <w:rsid w:val="00F01782"/>
    <w:rsid w:val="00F02377"/>
    <w:rsid w:val="00F03005"/>
    <w:rsid w:val="00F031D7"/>
    <w:rsid w:val="00F034B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3F30"/>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E8"/>
    <w:rsid w:val="00F31AA7"/>
    <w:rsid w:val="00F323BA"/>
    <w:rsid w:val="00F32A9F"/>
    <w:rsid w:val="00F32E91"/>
    <w:rsid w:val="00F32F8E"/>
    <w:rsid w:val="00F334B3"/>
    <w:rsid w:val="00F3396F"/>
    <w:rsid w:val="00F34180"/>
    <w:rsid w:val="00F3485A"/>
    <w:rsid w:val="00F354D2"/>
    <w:rsid w:val="00F35CFA"/>
    <w:rsid w:val="00F35DDE"/>
    <w:rsid w:val="00F37225"/>
    <w:rsid w:val="00F37507"/>
    <w:rsid w:val="00F375C1"/>
    <w:rsid w:val="00F377D2"/>
    <w:rsid w:val="00F40D35"/>
    <w:rsid w:val="00F40DF0"/>
    <w:rsid w:val="00F416DB"/>
    <w:rsid w:val="00F4294B"/>
    <w:rsid w:val="00F42AC7"/>
    <w:rsid w:val="00F43A1D"/>
    <w:rsid w:val="00F43FDE"/>
    <w:rsid w:val="00F44464"/>
    <w:rsid w:val="00F44D7F"/>
    <w:rsid w:val="00F45366"/>
    <w:rsid w:val="00F45957"/>
    <w:rsid w:val="00F46254"/>
    <w:rsid w:val="00F463F2"/>
    <w:rsid w:val="00F46E85"/>
    <w:rsid w:val="00F46FE8"/>
    <w:rsid w:val="00F472AD"/>
    <w:rsid w:val="00F50CB8"/>
    <w:rsid w:val="00F51438"/>
    <w:rsid w:val="00F520F2"/>
    <w:rsid w:val="00F529AC"/>
    <w:rsid w:val="00F52E24"/>
    <w:rsid w:val="00F5349F"/>
    <w:rsid w:val="00F545A5"/>
    <w:rsid w:val="00F5491A"/>
    <w:rsid w:val="00F54E80"/>
    <w:rsid w:val="00F54FE5"/>
    <w:rsid w:val="00F55192"/>
    <w:rsid w:val="00F5548D"/>
    <w:rsid w:val="00F55B92"/>
    <w:rsid w:val="00F55F2B"/>
    <w:rsid w:val="00F5602F"/>
    <w:rsid w:val="00F5618F"/>
    <w:rsid w:val="00F56467"/>
    <w:rsid w:val="00F56617"/>
    <w:rsid w:val="00F567E9"/>
    <w:rsid w:val="00F56D9C"/>
    <w:rsid w:val="00F573CE"/>
    <w:rsid w:val="00F5795C"/>
    <w:rsid w:val="00F57DD5"/>
    <w:rsid w:val="00F600A7"/>
    <w:rsid w:val="00F60102"/>
    <w:rsid w:val="00F61663"/>
    <w:rsid w:val="00F617CE"/>
    <w:rsid w:val="00F62482"/>
    <w:rsid w:val="00F62D9E"/>
    <w:rsid w:val="00F6324B"/>
    <w:rsid w:val="00F63CA9"/>
    <w:rsid w:val="00F64D94"/>
    <w:rsid w:val="00F65044"/>
    <w:rsid w:val="00F6537E"/>
    <w:rsid w:val="00F67028"/>
    <w:rsid w:val="00F670A3"/>
    <w:rsid w:val="00F67AA8"/>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822"/>
    <w:rsid w:val="00F93A0D"/>
    <w:rsid w:val="00F947D5"/>
    <w:rsid w:val="00F94A49"/>
    <w:rsid w:val="00F95275"/>
    <w:rsid w:val="00F9670A"/>
    <w:rsid w:val="00F96D24"/>
    <w:rsid w:val="00F96D8C"/>
    <w:rsid w:val="00F96F7F"/>
    <w:rsid w:val="00F9780A"/>
    <w:rsid w:val="00F97B01"/>
    <w:rsid w:val="00F97F77"/>
    <w:rsid w:val="00FA0DA4"/>
    <w:rsid w:val="00FA0FC8"/>
    <w:rsid w:val="00FA1D2B"/>
    <w:rsid w:val="00FA2A35"/>
    <w:rsid w:val="00FA355E"/>
    <w:rsid w:val="00FA467C"/>
    <w:rsid w:val="00FA5436"/>
    <w:rsid w:val="00FA54AB"/>
    <w:rsid w:val="00FA583E"/>
    <w:rsid w:val="00FA5869"/>
    <w:rsid w:val="00FA6818"/>
    <w:rsid w:val="00FA77B6"/>
    <w:rsid w:val="00FB03C5"/>
    <w:rsid w:val="00FB06E5"/>
    <w:rsid w:val="00FB12E4"/>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CB0"/>
    <w:rsid w:val="00FC2594"/>
    <w:rsid w:val="00FC2F5B"/>
    <w:rsid w:val="00FC3632"/>
    <w:rsid w:val="00FC3B4A"/>
    <w:rsid w:val="00FC4273"/>
    <w:rsid w:val="00FC4889"/>
    <w:rsid w:val="00FC4F48"/>
    <w:rsid w:val="00FC5B5B"/>
    <w:rsid w:val="00FC66B5"/>
    <w:rsid w:val="00FC6842"/>
    <w:rsid w:val="00FC73B8"/>
    <w:rsid w:val="00FC7575"/>
    <w:rsid w:val="00FC7F1E"/>
    <w:rsid w:val="00FD0CE5"/>
    <w:rsid w:val="00FD0DEF"/>
    <w:rsid w:val="00FD0EC5"/>
    <w:rsid w:val="00FD0FA6"/>
    <w:rsid w:val="00FD270A"/>
    <w:rsid w:val="00FD37C1"/>
    <w:rsid w:val="00FD472E"/>
    <w:rsid w:val="00FD4CE1"/>
    <w:rsid w:val="00FD5D35"/>
    <w:rsid w:val="00FD6183"/>
    <w:rsid w:val="00FE19EC"/>
    <w:rsid w:val="00FE1C43"/>
    <w:rsid w:val="00FE26F3"/>
    <w:rsid w:val="00FE2A42"/>
    <w:rsid w:val="00FE3CB6"/>
    <w:rsid w:val="00FE3D8C"/>
    <w:rsid w:val="00FE430E"/>
    <w:rsid w:val="00FE4642"/>
    <w:rsid w:val="00FE65BC"/>
    <w:rsid w:val="00FE6FDE"/>
    <w:rsid w:val="00FE7DC9"/>
    <w:rsid w:val="00FF0198"/>
    <w:rsid w:val="00FF0C52"/>
    <w:rsid w:val="00FF0DED"/>
    <w:rsid w:val="00FF1926"/>
    <w:rsid w:val="00FF330C"/>
    <w:rsid w:val="00FF5DBA"/>
    <w:rsid w:val="00FF6696"/>
    <w:rsid w:val="00FF7ADC"/>
    <w:rsid w:val="00FF7B2C"/>
    <w:rsid w:val="01230692"/>
    <w:rsid w:val="016247FA"/>
    <w:rsid w:val="01745EE6"/>
    <w:rsid w:val="018326A3"/>
    <w:rsid w:val="01A06A8F"/>
    <w:rsid w:val="01C6622B"/>
    <w:rsid w:val="01E07CD8"/>
    <w:rsid w:val="01EA671C"/>
    <w:rsid w:val="021673DB"/>
    <w:rsid w:val="022353B4"/>
    <w:rsid w:val="022A3557"/>
    <w:rsid w:val="024A56F5"/>
    <w:rsid w:val="02641679"/>
    <w:rsid w:val="026E0F2B"/>
    <w:rsid w:val="027A2F04"/>
    <w:rsid w:val="027F719B"/>
    <w:rsid w:val="02845B9C"/>
    <w:rsid w:val="02B1196D"/>
    <w:rsid w:val="02D92546"/>
    <w:rsid w:val="02DD55DA"/>
    <w:rsid w:val="032A676A"/>
    <w:rsid w:val="032D7D27"/>
    <w:rsid w:val="03415224"/>
    <w:rsid w:val="03E32C2B"/>
    <w:rsid w:val="03E45FEA"/>
    <w:rsid w:val="03F375BC"/>
    <w:rsid w:val="044C3505"/>
    <w:rsid w:val="04551879"/>
    <w:rsid w:val="04704D33"/>
    <w:rsid w:val="047713FB"/>
    <w:rsid w:val="04A27E1E"/>
    <w:rsid w:val="04C65B16"/>
    <w:rsid w:val="05184748"/>
    <w:rsid w:val="052E03D6"/>
    <w:rsid w:val="053A77BB"/>
    <w:rsid w:val="055B55D2"/>
    <w:rsid w:val="05AF2960"/>
    <w:rsid w:val="05D81EC4"/>
    <w:rsid w:val="05DD7507"/>
    <w:rsid w:val="05EF4FBF"/>
    <w:rsid w:val="05FE680E"/>
    <w:rsid w:val="060824FF"/>
    <w:rsid w:val="063F11B9"/>
    <w:rsid w:val="06B12657"/>
    <w:rsid w:val="06EF3E0E"/>
    <w:rsid w:val="070C0CAE"/>
    <w:rsid w:val="07210F5B"/>
    <w:rsid w:val="072C420B"/>
    <w:rsid w:val="07725961"/>
    <w:rsid w:val="07E04069"/>
    <w:rsid w:val="08101121"/>
    <w:rsid w:val="083945D9"/>
    <w:rsid w:val="08A14F57"/>
    <w:rsid w:val="08EE742E"/>
    <w:rsid w:val="09275B42"/>
    <w:rsid w:val="09547520"/>
    <w:rsid w:val="09697C1D"/>
    <w:rsid w:val="09CA6EA6"/>
    <w:rsid w:val="0A2B7D2A"/>
    <w:rsid w:val="0A57260B"/>
    <w:rsid w:val="0AA048B2"/>
    <w:rsid w:val="0ACC1410"/>
    <w:rsid w:val="0B083D6B"/>
    <w:rsid w:val="0B141F1A"/>
    <w:rsid w:val="0B6573F2"/>
    <w:rsid w:val="0B78749F"/>
    <w:rsid w:val="0BB958B8"/>
    <w:rsid w:val="0BC45B07"/>
    <w:rsid w:val="0BC663BC"/>
    <w:rsid w:val="0BD537C3"/>
    <w:rsid w:val="0BD92474"/>
    <w:rsid w:val="0C600AAB"/>
    <w:rsid w:val="0C650670"/>
    <w:rsid w:val="0CA567FB"/>
    <w:rsid w:val="0D5A60C0"/>
    <w:rsid w:val="0DCA115E"/>
    <w:rsid w:val="0E115C8A"/>
    <w:rsid w:val="0E646648"/>
    <w:rsid w:val="0E776979"/>
    <w:rsid w:val="0EA30700"/>
    <w:rsid w:val="0EB31142"/>
    <w:rsid w:val="0F095504"/>
    <w:rsid w:val="0F3052F1"/>
    <w:rsid w:val="0F3B2473"/>
    <w:rsid w:val="0F8F00B0"/>
    <w:rsid w:val="0FBA74F6"/>
    <w:rsid w:val="0FC3085C"/>
    <w:rsid w:val="0FE20946"/>
    <w:rsid w:val="10111F7C"/>
    <w:rsid w:val="1023263D"/>
    <w:rsid w:val="104F1744"/>
    <w:rsid w:val="10583A7A"/>
    <w:rsid w:val="106016F3"/>
    <w:rsid w:val="10851E91"/>
    <w:rsid w:val="10861BA8"/>
    <w:rsid w:val="109220A6"/>
    <w:rsid w:val="1094132B"/>
    <w:rsid w:val="10A52D12"/>
    <w:rsid w:val="10A56E7C"/>
    <w:rsid w:val="10EF7E86"/>
    <w:rsid w:val="11203590"/>
    <w:rsid w:val="11402F73"/>
    <w:rsid w:val="11454713"/>
    <w:rsid w:val="114F5A4E"/>
    <w:rsid w:val="11521EB5"/>
    <w:rsid w:val="11612A9E"/>
    <w:rsid w:val="119A3B84"/>
    <w:rsid w:val="11C170AC"/>
    <w:rsid w:val="11EB7CC0"/>
    <w:rsid w:val="11EF7262"/>
    <w:rsid w:val="11FE1C90"/>
    <w:rsid w:val="120B6A97"/>
    <w:rsid w:val="12671F77"/>
    <w:rsid w:val="127A0FCA"/>
    <w:rsid w:val="127E4ECB"/>
    <w:rsid w:val="12955492"/>
    <w:rsid w:val="12BA29BC"/>
    <w:rsid w:val="12BD152A"/>
    <w:rsid w:val="12C16C73"/>
    <w:rsid w:val="12C36CF2"/>
    <w:rsid w:val="12C46931"/>
    <w:rsid w:val="12CD6466"/>
    <w:rsid w:val="12D87D4B"/>
    <w:rsid w:val="12EE42A5"/>
    <w:rsid w:val="12EF1953"/>
    <w:rsid w:val="12F6691D"/>
    <w:rsid w:val="12F67447"/>
    <w:rsid w:val="12FB30CB"/>
    <w:rsid w:val="13064AA2"/>
    <w:rsid w:val="13177D05"/>
    <w:rsid w:val="131A0221"/>
    <w:rsid w:val="131B45D5"/>
    <w:rsid w:val="1335429C"/>
    <w:rsid w:val="13540009"/>
    <w:rsid w:val="139576C2"/>
    <w:rsid w:val="13AB235C"/>
    <w:rsid w:val="13BD264B"/>
    <w:rsid w:val="141B0B7F"/>
    <w:rsid w:val="141D2C0B"/>
    <w:rsid w:val="14957781"/>
    <w:rsid w:val="149A14F1"/>
    <w:rsid w:val="14C73C97"/>
    <w:rsid w:val="1593631A"/>
    <w:rsid w:val="15C33D84"/>
    <w:rsid w:val="16103820"/>
    <w:rsid w:val="161B6B1A"/>
    <w:rsid w:val="16263110"/>
    <w:rsid w:val="16B52247"/>
    <w:rsid w:val="16B761A1"/>
    <w:rsid w:val="16ED3B2F"/>
    <w:rsid w:val="170617C8"/>
    <w:rsid w:val="1711684A"/>
    <w:rsid w:val="171226EA"/>
    <w:rsid w:val="173516EA"/>
    <w:rsid w:val="173D7D0F"/>
    <w:rsid w:val="17787D90"/>
    <w:rsid w:val="17965F21"/>
    <w:rsid w:val="17D404BB"/>
    <w:rsid w:val="17EC4251"/>
    <w:rsid w:val="17F13463"/>
    <w:rsid w:val="185A16FC"/>
    <w:rsid w:val="187E553C"/>
    <w:rsid w:val="18D170FE"/>
    <w:rsid w:val="18E427C8"/>
    <w:rsid w:val="18E52B69"/>
    <w:rsid w:val="192223EF"/>
    <w:rsid w:val="19523A78"/>
    <w:rsid w:val="196F2052"/>
    <w:rsid w:val="197449B0"/>
    <w:rsid w:val="19AE7F28"/>
    <w:rsid w:val="19B6113F"/>
    <w:rsid w:val="19CA0989"/>
    <w:rsid w:val="19E31364"/>
    <w:rsid w:val="19F40797"/>
    <w:rsid w:val="1A1F3C43"/>
    <w:rsid w:val="1A213ABD"/>
    <w:rsid w:val="1A617FFD"/>
    <w:rsid w:val="1AEB4323"/>
    <w:rsid w:val="1AF71523"/>
    <w:rsid w:val="1B1A4A1C"/>
    <w:rsid w:val="1B38030C"/>
    <w:rsid w:val="1B3C1C8E"/>
    <w:rsid w:val="1B674AC7"/>
    <w:rsid w:val="1B695F6C"/>
    <w:rsid w:val="1B746B39"/>
    <w:rsid w:val="1B80541E"/>
    <w:rsid w:val="1BC50187"/>
    <w:rsid w:val="1BCA7842"/>
    <w:rsid w:val="1C42696B"/>
    <w:rsid w:val="1C427144"/>
    <w:rsid w:val="1C4409AC"/>
    <w:rsid w:val="1C530BD0"/>
    <w:rsid w:val="1C7A6810"/>
    <w:rsid w:val="1C866B70"/>
    <w:rsid w:val="1C8F133C"/>
    <w:rsid w:val="1CC90CBC"/>
    <w:rsid w:val="1CDF5062"/>
    <w:rsid w:val="1D094F9C"/>
    <w:rsid w:val="1D0E23E7"/>
    <w:rsid w:val="1D491EF1"/>
    <w:rsid w:val="1D705CB1"/>
    <w:rsid w:val="1D725739"/>
    <w:rsid w:val="1D8C2345"/>
    <w:rsid w:val="1D8D7A52"/>
    <w:rsid w:val="1DAE65F0"/>
    <w:rsid w:val="1DD840A9"/>
    <w:rsid w:val="1DEC64CF"/>
    <w:rsid w:val="1DEF5D9F"/>
    <w:rsid w:val="1E111767"/>
    <w:rsid w:val="1E117A37"/>
    <w:rsid w:val="1E4E1E8D"/>
    <w:rsid w:val="1E720322"/>
    <w:rsid w:val="1E8B4AEE"/>
    <w:rsid w:val="1EB142DF"/>
    <w:rsid w:val="1EBE36E2"/>
    <w:rsid w:val="1F035E51"/>
    <w:rsid w:val="1F3F20C1"/>
    <w:rsid w:val="1F656BFD"/>
    <w:rsid w:val="1F7D18A6"/>
    <w:rsid w:val="1F9E565E"/>
    <w:rsid w:val="1FA2333B"/>
    <w:rsid w:val="20072995"/>
    <w:rsid w:val="2023550C"/>
    <w:rsid w:val="20397124"/>
    <w:rsid w:val="203B4DB3"/>
    <w:rsid w:val="208E77B9"/>
    <w:rsid w:val="20F64BEA"/>
    <w:rsid w:val="20F75FD5"/>
    <w:rsid w:val="20FB6AEC"/>
    <w:rsid w:val="2105481C"/>
    <w:rsid w:val="210E4642"/>
    <w:rsid w:val="213011D5"/>
    <w:rsid w:val="215427C8"/>
    <w:rsid w:val="21B45DF5"/>
    <w:rsid w:val="21E15853"/>
    <w:rsid w:val="21F568B6"/>
    <w:rsid w:val="22211C9D"/>
    <w:rsid w:val="224332AE"/>
    <w:rsid w:val="22581B32"/>
    <w:rsid w:val="22605689"/>
    <w:rsid w:val="2262788E"/>
    <w:rsid w:val="226672D2"/>
    <w:rsid w:val="227C229B"/>
    <w:rsid w:val="22817F12"/>
    <w:rsid w:val="228377FC"/>
    <w:rsid w:val="22AD589A"/>
    <w:rsid w:val="22F22D65"/>
    <w:rsid w:val="22F247FF"/>
    <w:rsid w:val="22FB72D8"/>
    <w:rsid w:val="23245B22"/>
    <w:rsid w:val="23314333"/>
    <w:rsid w:val="23360FD0"/>
    <w:rsid w:val="239E6543"/>
    <w:rsid w:val="23C2673F"/>
    <w:rsid w:val="23CC6C6C"/>
    <w:rsid w:val="23FC031D"/>
    <w:rsid w:val="24105B34"/>
    <w:rsid w:val="24777F0B"/>
    <w:rsid w:val="247D2DA4"/>
    <w:rsid w:val="24975E97"/>
    <w:rsid w:val="24D17B32"/>
    <w:rsid w:val="24FD13D3"/>
    <w:rsid w:val="252F63FB"/>
    <w:rsid w:val="253C2765"/>
    <w:rsid w:val="25547FA5"/>
    <w:rsid w:val="256652B4"/>
    <w:rsid w:val="256D377B"/>
    <w:rsid w:val="256F5ACC"/>
    <w:rsid w:val="2581184D"/>
    <w:rsid w:val="25822B6C"/>
    <w:rsid w:val="25965F7C"/>
    <w:rsid w:val="259C7E00"/>
    <w:rsid w:val="25A517EF"/>
    <w:rsid w:val="25AE084C"/>
    <w:rsid w:val="25AE2343"/>
    <w:rsid w:val="26713644"/>
    <w:rsid w:val="2674362D"/>
    <w:rsid w:val="268F20C6"/>
    <w:rsid w:val="26C72B6F"/>
    <w:rsid w:val="26DA605D"/>
    <w:rsid w:val="26EC6985"/>
    <w:rsid w:val="273A63A3"/>
    <w:rsid w:val="2749444C"/>
    <w:rsid w:val="28197154"/>
    <w:rsid w:val="283104DE"/>
    <w:rsid w:val="283A22C5"/>
    <w:rsid w:val="28B65382"/>
    <w:rsid w:val="28D91EF2"/>
    <w:rsid w:val="28DE02D2"/>
    <w:rsid w:val="28EA5B71"/>
    <w:rsid w:val="28F84B93"/>
    <w:rsid w:val="29077D29"/>
    <w:rsid w:val="2918419C"/>
    <w:rsid w:val="29226C90"/>
    <w:rsid w:val="294616FD"/>
    <w:rsid w:val="29AB132A"/>
    <w:rsid w:val="29AB330F"/>
    <w:rsid w:val="29AC5FBF"/>
    <w:rsid w:val="29D05CC2"/>
    <w:rsid w:val="29F8157A"/>
    <w:rsid w:val="29FF45A0"/>
    <w:rsid w:val="2A1B07AF"/>
    <w:rsid w:val="2A1E335D"/>
    <w:rsid w:val="2A524FDF"/>
    <w:rsid w:val="2A753158"/>
    <w:rsid w:val="2A965B0A"/>
    <w:rsid w:val="2AAC37FB"/>
    <w:rsid w:val="2ADB2BD5"/>
    <w:rsid w:val="2B8E3E46"/>
    <w:rsid w:val="2BA519D8"/>
    <w:rsid w:val="2BD63FC5"/>
    <w:rsid w:val="2C063C1D"/>
    <w:rsid w:val="2C250B14"/>
    <w:rsid w:val="2C3A0966"/>
    <w:rsid w:val="2C3B5405"/>
    <w:rsid w:val="2C4B2FA5"/>
    <w:rsid w:val="2C59031C"/>
    <w:rsid w:val="2C5907E9"/>
    <w:rsid w:val="2C650E64"/>
    <w:rsid w:val="2C6579B8"/>
    <w:rsid w:val="2CD56F5D"/>
    <w:rsid w:val="2CF00EAC"/>
    <w:rsid w:val="2CF16BCB"/>
    <w:rsid w:val="2D1A4C84"/>
    <w:rsid w:val="2D950E7B"/>
    <w:rsid w:val="2DAC19F5"/>
    <w:rsid w:val="2DDF46D1"/>
    <w:rsid w:val="2DE03CE6"/>
    <w:rsid w:val="2DE56086"/>
    <w:rsid w:val="2E0470F3"/>
    <w:rsid w:val="2E0D253C"/>
    <w:rsid w:val="2E486DD2"/>
    <w:rsid w:val="2E57306B"/>
    <w:rsid w:val="2E5B3A2F"/>
    <w:rsid w:val="2EEE6243"/>
    <w:rsid w:val="2F1B7500"/>
    <w:rsid w:val="2F4C544D"/>
    <w:rsid w:val="2F7067E6"/>
    <w:rsid w:val="2F757199"/>
    <w:rsid w:val="2F811720"/>
    <w:rsid w:val="2F885A73"/>
    <w:rsid w:val="2F8922A1"/>
    <w:rsid w:val="2FDF791C"/>
    <w:rsid w:val="2FE34720"/>
    <w:rsid w:val="2FE9521D"/>
    <w:rsid w:val="2FEA60CD"/>
    <w:rsid w:val="302A135E"/>
    <w:rsid w:val="30341FA2"/>
    <w:rsid w:val="303B46E8"/>
    <w:rsid w:val="303E25B2"/>
    <w:rsid w:val="307E7C38"/>
    <w:rsid w:val="3106378E"/>
    <w:rsid w:val="312E2219"/>
    <w:rsid w:val="31AA404C"/>
    <w:rsid w:val="31E75555"/>
    <w:rsid w:val="31EF1640"/>
    <w:rsid w:val="321C5403"/>
    <w:rsid w:val="321F5EE6"/>
    <w:rsid w:val="322D17D7"/>
    <w:rsid w:val="322F30FC"/>
    <w:rsid w:val="3255228D"/>
    <w:rsid w:val="32E22E40"/>
    <w:rsid w:val="33280090"/>
    <w:rsid w:val="334249CD"/>
    <w:rsid w:val="33982369"/>
    <w:rsid w:val="33A201DA"/>
    <w:rsid w:val="33A32A64"/>
    <w:rsid w:val="33D1015A"/>
    <w:rsid w:val="33D25DFC"/>
    <w:rsid w:val="33E3206A"/>
    <w:rsid w:val="342B3CB6"/>
    <w:rsid w:val="346B5F4A"/>
    <w:rsid w:val="346D28AC"/>
    <w:rsid w:val="34986757"/>
    <w:rsid w:val="34C834CB"/>
    <w:rsid w:val="34DF211F"/>
    <w:rsid w:val="35154E98"/>
    <w:rsid w:val="35186016"/>
    <w:rsid w:val="35245E9E"/>
    <w:rsid w:val="3556361F"/>
    <w:rsid w:val="357B2D3F"/>
    <w:rsid w:val="35815F23"/>
    <w:rsid w:val="35AF70D3"/>
    <w:rsid w:val="35B01E4A"/>
    <w:rsid w:val="361E2AC3"/>
    <w:rsid w:val="36496066"/>
    <w:rsid w:val="36A7061E"/>
    <w:rsid w:val="36AC46B5"/>
    <w:rsid w:val="36C2714B"/>
    <w:rsid w:val="36EA2872"/>
    <w:rsid w:val="37021DBA"/>
    <w:rsid w:val="373C7B76"/>
    <w:rsid w:val="37814E89"/>
    <w:rsid w:val="37905BEB"/>
    <w:rsid w:val="37B55A13"/>
    <w:rsid w:val="37D44F73"/>
    <w:rsid w:val="37E91423"/>
    <w:rsid w:val="38402264"/>
    <w:rsid w:val="38514471"/>
    <w:rsid w:val="38556DEE"/>
    <w:rsid w:val="388E70B3"/>
    <w:rsid w:val="38CF612C"/>
    <w:rsid w:val="38E5008F"/>
    <w:rsid w:val="38F11218"/>
    <w:rsid w:val="39372F50"/>
    <w:rsid w:val="3A2D21AE"/>
    <w:rsid w:val="3A347BA7"/>
    <w:rsid w:val="3A41153E"/>
    <w:rsid w:val="3A476958"/>
    <w:rsid w:val="3A5C30A9"/>
    <w:rsid w:val="3A5E004A"/>
    <w:rsid w:val="3A6409FF"/>
    <w:rsid w:val="3A9D283C"/>
    <w:rsid w:val="3AA24F6A"/>
    <w:rsid w:val="3AED0349"/>
    <w:rsid w:val="3B027B15"/>
    <w:rsid w:val="3B146EA0"/>
    <w:rsid w:val="3B1C7208"/>
    <w:rsid w:val="3B230AF4"/>
    <w:rsid w:val="3B26064F"/>
    <w:rsid w:val="3B2A2831"/>
    <w:rsid w:val="3BB47D76"/>
    <w:rsid w:val="3BCA3D2B"/>
    <w:rsid w:val="3BDD3D31"/>
    <w:rsid w:val="3C0C24D0"/>
    <w:rsid w:val="3C2329DE"/>
    <w:rsid w:val="3C375441"/>
    <w:rsid w:val="3C387C13"/>
    <w:rsid w:val="3C3C148C"/>
    <w:rsid w:val="3C566D4D"/>
    <w:rsid w:val="3CF51FB8"/>
    <w:rsid w:val="3D1F45F0"/>
    <w:rsid w:val="3D265EFE"/>
    <w:rsid w:val="3D676C4F"/>
    <w:rsid w:val="3D6D42D8"/>
    <w:rsid w:val="3D82706F"/>
    <w:rsid w:val="3D9764AF"/>
    <w:rsid w:val="3DA05C59"/>
    <w:rsid w:val="3DCD5673"/>
    <w:rsid w:val="3DDC6D05"/>
    <w:rsid w:val="3DEB3817"/>
    <w:rsid w:val="3E01510C"/>
    <w:rsid w:val="3E343F27"/>
    <w:rsid w:val="3E6E6B8D"/>
    <w:rsid w:val="3EC11C35"/>
    <w:rsid w:val="3ECB602C"/>
    <w:rsid w:val="3ECD1262"/>
    <w:rsid w:val="3F0971D3"/>
    <w:rsid w:val="3F216D3E"/>
    <w:rsid w:val="3F3D6125"/>
    <w:rsid w:val="3F69603F"/>
    <w:rsid w:val="3FD95300"/>
    <w:rsid w:val="3FE8458F"/>
    <w:rsid w:val="3FE93DFA"/>
    <w:rsid w:val="402C7BDB"/>
    <w:rsid w:val="406A7E41"/>
    <w:rsid w:val="407767B1"/>
    <w:rsid w:val="40DC1DD0"/>
    <w:rsid w:val="40EB305C"/>
    <w:rsid w:val="40FA2DBD"/>
    <w:rsid w:val="411B580C"/>
    <w:rsid w:val="4137798B"/>
    <w:rsid w:val="413C07FF"/>
    <w:rsid w:val="413D3E2A"/>
    <w:rsid w:val="414423C4"/>
    <w:rsid w:val="41755597"/>
    <w:rsid w:val="418878EA"/>
    <w:rsid w:val="41A30C6B"/>
    <w:rsid w:val="41BF5814"/>
    <w:rsid w:val="41D83E0A"/>
    <w:rsid w:val="41F12821"/>
    <w:rsid w:val="42247208"/>
    <w:rsid w:val="425B616B"/>
    <w:rsid w:val="426E15CE"/>
    <w:rsid w:val="42815EC9"/>
    <w:rsid w:val="42864D18"/>
    <w:rsid w:val="42B34FB0"/>
    <w:rsid w:val="42DB0963"/>
    <w:rsid w:val="42F23787"/>
    <w:rsid w:val="42F47F65"/>
    <w:rsid w:val="42FA0200"/>
    <w:rsid w:val="42FD39E3"/>
    <w:rsid w:val="430B346F"/>
    <w:rsid w:val="43256988"/>
    <w:rsid w:val="433444B4"/>
    <w:rsid w:val="433E181F"/>
    <w:rsid w:val="434F194C"/>
    <w:rsid w:val="43600DFA"/>
    <w:rsid w:val="437D5F38"/>
    <w:rsid w:val="43D8470D"/>
    <w:rsid w:val="43F63A9A"/>
    <w:rsid w:val="440D168C"/>
    <w:rsid w:val="441A5719"/>
    <w:rsid w:val="44454911"/>
    <w:rsid w:val="444570D7"/>
    <w:rsid w:val="44687A88"/>
    <w:rsid w:val="44693328"/>
    <w:rsid w:val="44766A73"/>
    <w:rsid w:val="44B741BA"/>
    <w:rsid w:val="451106FD"/>
    <w:rsid w:val="454F554E"/>
    <w:rsid w:val="456B4699"/>
    <w:rsid w:val="45966907"/>
    <w:rsid w:val="459906E4"/>
    <w:rsid w:val="45A76D4B"/>
    <w:rsid w:val="45B55309"/>
    <w:rsid w:val="45BA501A"/>
    <w:rsid w:val="45F22775"/>
    <w:rsid w:val="46117A25"/>
    <w:rsid w:val="462D281F"/>
    <w:rsid w:val="46386346"/>
    <w:rsid w:val="466F4D8D"/>
    <w:rsid w:val="46857774"/>
    <w:rsid w:val="46BC33FE"/>
    <w:rsid w:val="46C45A77"/>
    <w:rsid w:val="46D30747"/>
    <w:rsid w:val="46E20A9A"/>
    <w:rsid w:val="46F9187B"/>
    <w:rsid w:val="472F1D9F"/>
    <w:rsid w:val="473258A5"/>
    <w:rsid w:val="47993A99"/>
    <w:rsid w:val="47A130F5"/>
    <w:rsid w:val="47A42777"/>
    <w:rsid w:val="47AA6410"/>
    <w:rsid w:val="47E8192D"/>
    <w:rsid w:val="47F05DD2"/>
    <w:rsid w:val="47FA1031"/>
    <w:rsid w:val="481C1C7A"/>
    <w:rsid w:val="481E0C0D"/>
    <w:rsid w:val="48403B96"/>
    <w:rsid w:val="485754EA"/>
    <w:rsid w:val="487C3FC9"/>
    <w:rsid w:val="487F367A"/>
    <w:rsid w:val="489351EB"/>
    <w:rsid w:val="48A64F8F"/>
    <w:rsid w:val="48BB4C17"/>
    <w:rsid w:val="48DD7E3B"/>
    <w:rsid w:val="492C319F"/>
    <w:rsid w:val="49404BCF"/>
    <w:rsid w:val="496F4763"/>
    <w:rsid w:val="498817B3"/>
    <w:rsid w:val="49963007"/>
    <w:rsid w:val="499C7239"/>
    <w:rsid w:val="49B10DCB"/>
    <w:rsid w:val="49BA38C3"/>
    <w:rsid w:val="49C81AB7"/>
    <w:rsid w:val="49F112D9"/>
    <w:rsid w:val="4A6054E6"/>
    <w:rsid w:val="4A845B7B"/>
    <w:rsid w:val="4AB22876"/>
    <w:rsid w:val="4AD939A9"/>
    <w:rsid w:val="4AE43E3C"/>
    <w:rsid w:val="4B0B4954"/>
    <w:rsid w:val="4B2D7D1E"/>
    <w:rsid w:val="4B323E0F"/>
    <w:rsid w:val="4B64236F"/>
    <w:rsid w:val="4B977869"/>
    <w:rsid w:val="4BA86EA2"/>
    <w:rsid w:val="4BB369F5"/>
    <w:rsid w:val="4BC87E09"/>
    <w:rsid w:val="4BED7415"/>
    <w:rsid w:val="4C28492A"/>
    <w:rsid w:val="4C56200A"/>
    <w:rsid w:val="4C8D360A"/>
    <w:rsid w:val="4CA14229"/>
    <w:rsid w:val="4CC35913"/>
    <w:rsid w:val="4CD16286"/>
    <w:rsid w:val="4CE273EA"/>
    <w:rsid w:val="4CEA78A8"/>
    <w:rsid w:val="4CF8221E"/>
    <w:rsid w:val="4D0C3224"/>
    <w:rsid w:val="4D221CD7"/>
    <w:rsid w:val="4D6C41D0"/>
    <w:rsid w:val="4D6F32C7"/>
    <w:rsid w:val="4D7315ED"/>
    <w:rsid w:val="4D8656DA"/>
    <w:rsid w:val="4DA40E96"/>
    <w:rsid w:val="4DAF0F0C"/>
    <w:rsid w:val="4DDC7AE7"/>
    <w:rsid w:val="4DED05FC"/>
    <w:rsid w:val="4DF36CCF"/>
    <w:rsid w:val="4E1A38B1"/>
    <w:rsid w:val="4E3852C6"/>
    <w:rsid w:val="4E686874"/>
    <w:rsid w:val="4EA807D6"/>
    <w:rsid w:val="4EBC7A0C"/>
    <w:rsid w:val="4ED637EA"/>
    <w:rsid w:val="4F236AC7"/>
    <w:rsid w:val="4F2D6FE8"/>
    <w:rsid w:val="4F5370C0"/>
    <w:rsid w:val="4F5438DD"/>
    <w:rsid w:val="4F581010"/>
    <w:rsid w:val="4F5B3392"/>
    <w:rsid w:val="4F726AC9"/>
    <w:rsid w:val="4F8664B0"/>
    <w:rsid w:val="4F8C5937"/>
    <w:rsid w:val="4FB16006"/>
    <w:rsid w:val="50045AC3"/>
    <w:rsid w:val="50244C57"/>
    <w:rsid w:val="50AB3096"/>
    <w:rsid w:val="50AD2C9D"/>
    <w:rsid w:val="50F02B8B"/>
    <w:rsid w:val="516C3CA6"/>
    <w:rsid w:val="517717CD"/>
    <w:rsid w:val="51863675"/>
    <w:rsid w:val="51AC406F"/>
    <w:rsid w:val="52030F03"/>
    <w:rsid w:val="52091678"/>
    <w:rsid w:val="5212572E"/>
    <w:rsid w:val="521469DC"/>
    <w:rsid w:val="522C74B0"/>
    <w:rsid w:val="527B7A70"/>
    <w:rsid w:val="528662F8"/>
    <w:rsid w:val="52CE5422"/>
    <w:rsid w:val="52FA6F7C"/>
    <w:rsid w:val="53130BF7"/>
    <w:rsid w:val="531B1423"/>
    <w:rsid w:val="5322600D"/>
    <w:rsid w:val="533E1D0F"/>
    <w:rsid w:val="534479FE"/>
    <w:rsid w:val="5363180D"/>
    <w:rsid w:val="53B35F17"/>
    <w:rsid w:val="540D783D"/>
    <w:rsid w:val="541B65F4"/>
    <w:rsid w:val="543A66D1"/>
    <w:rsid w:val="548D585A"/>
    <w:rsid w:val="549D73AB"/>
    <w:rsid w:val="54A02E19"/>
    <w:rsid w:val="54A414C7"/>
    <w:rsid w:val="54A746AA"/>
    <w:rsid w:val="54D0545F"/>
    <w:rsid w:val="5552691D"/>
    <w:rsid w:val="555569B0"/>
    <w:rsid w:val="55566A4B"/>
    <w:rsid w:val="55A44BCF"/>
    <w:rsid w:val="55A60A43"/>
    <w:rsid w:val="55A8485A"/>
    <w:rsid w:val="55E23B6E"/>
    <w:rsid w:val="55E8379E"/>
    <w:rsid w:val="55EB0BBE"/>
    <w:rsid w:val="55FC278C"/>
    <w:rsid w:val="56011DF0"/>
    <w:rsid w:val="56180A5E"/>
    <w:rsid w:val="56960B10"/>
    <w:rsid w:val="56C401AD"/>
    <w:rsid w:val="56E6151A"/>
    <w:rsid w:val="56F97C7F"/>
    <w:rsid w:val="575F25C1"/>
    <w:rsid w:val="57662A80"/>
    <w:rsid w:val="57A03881"/>
    <w:rsid w:val="57B66DF8"/>
    <w:rsid w:val="57E2605D"/>
    <w:rsid w:val="57FD1792"/>
    <w:rsid w:val="583B339B"/>
    <w:rsid w:val="58415193"/>
    <w:rsid w:val="58481CE4"/>
    <w:rsid w:val="586A5516"/>
    <w:rsid w:val="5898636D"/>
    <w:rsid w:val="58A64EFF"/>
    <w:rsid w:val="58B73B3C"/>
    <w:rsid w:val="58BA34DE"/>
    <w:rsid w:val="58BC5859"/>
    <w:rsid w:val="58C953BB"/>
    <w:rsid w:val="5926651D"/>
    <w:rsid w:val="593D497F"/>
    <w:rsid w:val="59830BF8"/>
    <w:rsid w:val="59B66747"/>
    <w:rsid w:val="59D5057A"/>
    <w:rsid w:val="5A024091"/>
    <w:rsid w:val="5A8A6DE2"/>
    <w:rsid w:val="5AFC5479"/>
    <w:rsid w:val="5AFD0C2D"/>
    <w:rsid w:val="5B26116D"/>
    <w:rsid w:val="5B3A4EE7"/>
    <w:rsid w:val="5B40336D"/>
    <w:rsid w:val="5B4E4486"/>
    <w:rsid w:val="5B8C5D73"/>
    <w:rsid w:val="5B9F1E05"/>
    <w:rsid w:val="5BD5460E"/>
    <w:rsid w:val="5BEE65FC"/>
    <w:rsid w:val="5BFA36D3"/>
    <w:rsid w:val="5BFD58A1"/>
    <w:rsid w:val="5C084732"/>
    <w:rsid w:val="5C125816"/>
    <w:rsid w:val="5C13465C"/>
    <w:rsid w:val="5C1808B6"/>
    <w:rsid w:val="5C2115FE"/>
    <w:rsid w:val="5C566B5C"/>
    <w:rsid w:val="5CA8754D"/>
    <w:rsid w:val="5CE16196"/>
    <w:rsid w:val="5D0E3E30"/>
    <w:rsid w:val="5D720F98"/>
    <w:rsid w:val="5DB942F0"/>
    <w:rsid w:val="5DCE0AA9"/>
    <w:rsid w:val="5DD07523"/>
    <w:rsid w:val="5DDA0FE2"/>
    <w:rsid w:val="5DE73D28"/>
    <w:rsid w:val="5E527C50"/>
    <w:rsid w:val="5E8425FB"/>
    <w:rsid w:val="5EC703E6"/>
    <w:rsid w:val="5ECB0068"/>
    <w:rsid w:val="5EDB4F20"/>
    <w:rsid w:val="5F284E40"/>
    <w:rsid w:val="5F5641FA"/>
    <w:rsid w:val="5F754BEE"/>
    <w:rsid w:val="5F89287F"/>
    <w:rsid w:val="602148BA"/>
    <w:rsid w:val="606317CC"/>
    <w:rsid w:val="607625F6"/>
    <w:rsid w:val="60A2117A"/>
    <w:rsid w:val="60A832D2"/>
    <w:rsid w:val="60EA14E8"/>
    <w:rsid w:val="60FB46CB"/>
    <w:rsid w:val="61145E0F"/>
    <w:rsid w:val="61624FEF"/>
    <w:rsid w:val="61997B21"/>
    <w:rsid w:val="61B94504"/>
    <w:rsid w:val="61BB2F63"/>
    <w:rsid w:val="61CB4548"/>
    <w:rsid w:val="61E25761"/>
    <w:rsid w:val="62030D09"/>
    <w:rsid w:val="621A6DD3"/>
    <w:rsid w:val="622C314D"/>
    <w:rsid w:val="622C4630"/>
    <w:rsid w:val="622D4EEC"/>
    <w:rsid w:val="623D546B"/>
    <w:rsid w:val="625C5701"/>
    <w:rsid w:val="626271F8"/>
    <w:rsid w:val="626F778E"/>
    <w:rsid w:val="62746729"/>
    <w:rsid w:val="62882E0E"/>
    <w:rsid w:val="629275AC"/>
    <w:rsid w:val="62B46A9A"/>
    <w:rsid w:val="62B603BE"/>
    <w:rsid w:val="62B836E7"/>
    <w:rsid w:val="62CD3163"/>
    <w:rsid w:val="62D41677"/>
    <w:rsid w:val="62F55F13"/>
    <w:rsid w:val="632F468B"/>
    <w:rsid w:val="634314F6"/>
    <w:rsid w:val="635E10C5"/>
    <w:rsid w:val="636E3A96"/>
    <w:rsid w:val="63951267"/>
    <w:rsid w:val="63BE1A11"/>
    <w:rsid w:val="64224B50"/>
    <w:rsid w:val="642E62DB"/>
    <w:rsid w:val="646F4906"/>
    <w:rsid w:val="64EF1EE4"/>
    <w:rsid w:val="654A3F98"/>
    <w:rsid w:val="655167DB"/>
    <w:rsid w:val="655E06EC"/>
    <w:rsid w:val="65611DD3"/>
    <w:rsid w:val="658F1C8B"/>
    <w:rsid w:val="659A53D5"/>
    <w:rsid w:val="659F7D1B"/>
    <w:rsid w:val="65BF216B"/>
    <w:rsid w:val="661C031E"/>
    <w:rsid w:val="663F32AC"/>
    <w:rsid w:val="665D1497"/>
    <w:rsid w:val="66AC6B93"/>
    <w:rsid w:val="66EC609B"/>
    <w:rsid w:val="67054BC5"/>
    <w:rsid w:val="67072FFE"/>
    <w:rsid w:val="671477D7"/>
    <w:rsid w:val="672958C3"/>
    <w:rsid w:val="674928AC"/>
    <w:rsid w:val="67870A75"/>
    <w:rsid w:val="67DF2416"/>
    <w:rsid w:val="67F1622A"/>
    <w:rsid w:val="67F61CED"/>
    <w:rsid w:val="683449CB"/>
    <w:rsid w:val="6887014C"/>
    <w:rsid w:val="688A62C1"/>
    <w:rsid w:val="68A7765D"/>
    <w:rsid w:val="68B61ACB"/>
    <w:rsid w:val="68D61FD5"/>
    <w:rsid w:val="690F3D82"/>
    <w:rsid w:val="692844CB"/>
    <w:rsid w:val="694834FE"/>
    <w:rsid w:val="695745BC"/>
    <w:rsid w:val="698663AF"/>
    <w:rsid w:val="69A05F97"/>
    <w:rsid w:val="69AB4CF2"/>
    <w:rsid w:val="69C94CCC"/>
    <w:rsid w:val="69D96939"/>
    <w:rsid w:val="69F53BBD"/>
    <w:rsid w:val="69F86402"/>
    <w:rsid w:val="6A297372"/>
    <w:rsid w:val="6A476AE4"/>
    <w:rsid w:val="6A517BC2"/>
    <w:rsid w:val="6A65224D"/>
    <w:rsid w:val="6A911A3D"/>
    <w:rsid w:val="6AD03CA4"/>
    <w:rsid w:val="6AD347AF"/>
    <w:rsid w:val="6B015F03"/>
    <w:rsid w:val="6B730D8D"/>
    <w:rsid w:val="6B7A5E67"/>
    <w:rsid w:val="6BC45011"/>
    <w:rsid w:val="6C3715DB"/>
    <w:rsid w:val="6C4F0A89"/>
    <w:rsid w:val="6C636A0D"/>
    <w:rsid w:val="6C9735EF"/>
    <w:rsid w:val="6C9B33DD"/>
    <w:rsid w:val="6CC1445E"/>
    <w:rsid w:val="6CFB6AE7"/>
    <w:rsid w:val="6D095382"/>
    <w:rsid w:val="6D3C62EF"/>
    <w:rsid w:val="6D3E020C"/>
    <w:rsid w:val="6D5B7C22"/>
    <w:rsid w:val="6D6D47E3"/>
    <w:rsid w:val="6D7F34AE"/>
    <w:rsid w:val="6D8A7502"/>
    <w:rsid w:val="6D96073B"/>
    <w:rsid w:val="6D9F6F97"/>
    <w:rsid w:val="6DBC708D"/>
    <w:rsid w:val="6DD803C3"/>
    <w:rsid w:val="6E2A03E1"/>
    <w:rsid w:val="6E3217E2"/>
    <w:rsid w:val="6E46523A"/>
    <w:rsid w:val="6E4E02CB"/>
    <w:rsid w:val="6E582176"/>
    <w:rsid w:val="6E7C153F"/>
    <w:rsid w:val="6F0F37DA"/>
    <w:rsid w:val="6F3358B8"/>
    <w:rsid w:val="6F345DED"/>
    <w:rsid w:val="6F4A4CF9"/>
    <w:rsid w:val="6F4E6D96"/>
    <w:rsid w:val="6F647671"/>
    <w:rsid w:val="6F662C7C"/>
    <w:rsid w:val="6F713328"/>
    <w:rsid w:val="6F7C0B87"/>
    <w:rsid w:val="6F8D5681"/>
    <w:rsid w:val="6FAB748D"/>
    <w:rsid w:val="6FB87120"/>
    <w:rsid w:val="6FD553A6"/>
    <w:rsid w:val="702173D8"/>
    <w:rsid w:val="705F6AE0"/>
    <w:rsid w:val="70C31947"/>
    <w:rsid w:val="70DA5CBA"/>
    <w:rsid w:val="716549A0"/>
    <w:rsid w:val="717368F6"/>
    <w:rsid w:val="71AD5E58"/>
    <w:rsid w:val="71B04CB7"/>
    <w:rsid w:val="71E6401D"/>
    <w:rsid w:val="71EC6C57"/>
    <w:rsid w:val="71FD5ED3"/>
    <w:rsid w:val="720A1AEC"/>
    <w:rsid w:val="72377A68"/>
    <w:rsid w:val="724F6160"/>
    <w:rsid w:val="727E3CA0"/>
    <w:rsid w:val="728C3273"/>
    <w:rsid w:val="72AA2522"/>
    <w:rsid w:val="72C23555"/>
    <w:rsid w:val="72D0311E"/>
    <w:rsid w:val="72E15C27"/>
    <w:rsid w:val="733D3771"/>
    <w:rsid w:val="73470CFE"/>
    <w:rsid w:val="73D3670A"/>
    <w:rsid w:val="73DA61A7"/>
    <w:rsid w:val="73EC4408"/>
    <w:rsid w:val="74006B47"/>
    <w:rsid w:val="741E7F6E"/>
    <w:rsid w:val="74260DBB"/>
    <w:rsid w:val="74327919"/>
    <w:rsid w:val="744C66E2"/>
    <w:rsid w:val="74613231"/>
    <w:rsid w:val="74C81B3F"/>
    <w:rsid w:val="74EC3944"/>
    <w:rsid w:val="75076AED"/>
    <w:rsid w:val="752D39CB"/>
    <w:rsid w:val="758D3C79"/>
    <w:rsid w:val="759B20C5"/>
    <w:rsid w:val="75C0214A"/>
    <w:rsid w:val="75C62F7B"/>
    <w:rsid w:val="75C66149"/>
    <w:rsid w:val="75D73DE6"/>
    <w:rsid w:val="764B5B60"/>
    <w:rsid w:val="76565CF8"/>
    <w:rsid w:val="765D6AD9"/>
    <w:rsid w:val="768C18A5"/>
    <w:rsid w:val="769F4FBE"/>
    <w:rsid w:val="771C2B72"/>
    <w:rsid w:val="773D399C"/>
    <w:rsid w:val="776E2CBE"/>
    <w:rsid w:val="778B4C48"/>
    <w:rsid w:val="77A17A84"/>
    <w:rsid w:val="77AE64E8"/>
    <w:rsid w:val="77B072BC"/>
    <w:rsid w:val="77F80F61"/>
    <w:rsid w:val="78031D58"/>
    <w:rsid w:val="78207259"/>
    <w:rsid w:val="782626F7"/>
    <w:rsid w:val="7832110C"/>
    <w:rsid w:val="78487B89"/>
    <w:rsid w:val="78546EFA"/>
    <w:rsid w:val="78627FD0"/>
    <w:rsid w:val="78DF4BA6"/>
    <w:rsid w:val="78E32DDE"/>
    <w:rsid w:val="78EF05F9"/>
    <w:rsid w:val="792A77D2"/>
    <w:rsid w:val="793F27C8"/>
    <w:rsid w:val="79645141"/>
    <w:rsid w:val="79661EFB"/>
    <w:rsid w:val="796A7017"/>
    <w:rsid w:val="796C2017"/>
    <w:rsid w:val="797125E2"/>
    <w:rsid w:val="799D2830"/>
    <w:rsid w:val="79A37060"/>
    <w:rsid w:val="79DF25E2"/>
    <w:rsid w:val="79E104AA"/>
    <w:rsid w:val="7A147F4C"/>
    <w:rsid w:val="7A591AD6"/>
    <w:rsid w:val="7A5E1396"/>
    <w:rsid w:val="7ABB3FE8"/>
    <w:rsid w:val="7AEB20F3"/>
    <w:rsid w:val="7B097CF6"/>
    <w:rsid w:val="7B1D7B50"/>
    <w:rsid w:val="7B2A639A"/>
    <w:rsid w:val="7B8D25BC"/>
    <w:rsid w:val="7BBF0C53"/>
    <w:rsid w:val="7C344213"/>
    <w:rsid w:val="7C5A1F79"/>
    <w:rsid w:val="7C6712B6"/>
    <w:rsid w:val="7C754C18"/>
    <w:rsid w:val="7CC806D1"/>
    <w:rsid w:val="7CD22FA5"/>
    <w:rsid w:val="7CFA0158"/>
    <w:rsid w:val="7CFF1633"/>
    <w:rsid w:val="7D0F17D2"/>
    <w:rsid w:val="7D1F2AE3"/>
    <w:rsid w:val="7D2E4F75"/>
    <w:rsid w:val="7D322D1E"/>
    <w:rsid w:val="7D362C5F"/>
    <w:rsid w:val="7D4C467F"/>
    <w:rsid w:val="7DE63809"/>
    <w:rsid w:val="7E4E4CA4"/>
    <w:rsid w:val="7E723B52"/>
    <w:rsid w:val="7E7778CE"/>
    <w:rsid w:val="7E782E0A"/>
    <w:rsid w:val="7EBB7B93"/>
    <w:rsid w:val="7EE80CA9"/>
    <w:rsid w:val="7F3B0A52"/>
    <w:rsid w:val="7F872EA4"/>
    <w:rsid w:val="7F996803"/>
    <w:rsid w:val="7FE51643"/>
    <w:rsid w:val="7FFF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00"/>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801"/>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802"/>
    <w:qFormat/>
    <w:uiPriority w:val="0"/>
    <w:pPr>
      <w:keepNext/>
      <w:keepLines/>
      <w:spacing w:before="260" w:after="260" w:line="416" w:lineRule="auto"/>
      <w:outlineLvl w:val="2"/>
    </w:pPr>
    <w:rPr>
      <w:b/>
      <w:bCs/>
      <w:sz w:val="32"/>
      <w:szCs w:val="32"/>
    </w:rPr>
  </w:style>
  <w:style w:type="paragraph" w:styleId="6">
    <w:name w:val="heading 4"/>
    <w:basedOn w:val="1"/>
    <w:next w:val="1"/>
    <w:link w:val="803"/>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804"/>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805"/>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88"/>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35"/>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64"/>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macro"/>
    <w:link w:val="93"/>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87"/>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link w:val="65"/>
    <w:qFormat/>
    <w:uiPriority w:val="0"/>
    <w:pPr>
      <w:spacing w:before="152" w:after="160"/>
    </w:pPr>
    <w:rPr>
      <w:rFonts w:ascii="Arial" w:hAnsi="Arial" w:eastAsia="黑体"/>
      <w:sz w:val="20"/>
      <w:szCs w:val="20"/>
    </w:rPr>
  </w:style>
  <w:style w:type="paragraph" w:styleId="16">
    <w:name w:val="Document Map"/>
    <w:basedOn w:val="1"/>
    <w:link w:val="131"/>
    <w:qFormat/>
    <w:uiPriority w:val="0"/>
    <w:pPr>
      <w:shd w:val="clear" w:color="auto" w:fill="000080"/>
    </w:pPr>
  </w:style>
  <w:style w:type="paragraph" w:styleId="17">
    <w:name w:val="annotation text"/>
    <w:basedOn w:val="1"/>
    <w:link w:val="104"/>
    <w:unhideWhenUsed/>
    <w:qFormat/>
    <w:uiPriority w:val="99"/>
    <w:pPr>
      <w:jc w:val="left"/>
    </w:pPr>
  </w:style>
  <w:style w:type="paragraph" w:styleId="18">
    <w:name w:val="Body Text 3"/>
    <w:basedOn w:val="1"/>
    <w:link w:val="85"/>
    <w:qFormat/>
    <w:uiPriority w:val="0"/>
    <w:pPr>
      <w:spacing w:line="500" w:lineRule="exact"/>
    </w:pPr>
    <w:rPr>
      <w:b/>
      <w:bCs/>
      <w:kern w:val="0"/>
      <w:sz w:val="24"/>
    </w:rPr>
  </w:style>
  <w:style w:type="paragraph" w:styleId="19">
    <w:name w:val="Body Text"/>
    <w:basedOn w:val="1"/>
    <w:link w:val="121"/>
    <w:qFormat/>
    <w:uiPriority w:val="0"/>
    <w:pPr>
      <w:spacing w:line="420" w:lineRule="exact"/>
    </w:pPr>
    <w:rPr>
      <w:sz w:val="24"/>
    </w:rPr>
  </w:style>
  <w:style w:type="paragraph" w:styleId="20">
    <w:name w:val="Body Text Indent"/>
    <w:basedOn w:val="1"/>
    <w:link w:val="71"/>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2"/>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5"/>
    <w:qFormat/>
    <w:uiPriority w:val="0"/>
    <w:pPr>
      <w:ind w:left="100" w:leftChars="2500"/>
    </w:pPr>
    <w:rPr>
      <w:sz w:val="24"/>
    </w:rPr>
  </w:style>
  <w:style w:type="paragraph" w:styleId="29">
    <w:name w:val="Body Text Indent 2"/>
    <w:basedOn w:val="1"/>
    <w:link w:val="141"/>
    <w:qFormat/>
    <w:uiPriority w:val="0"/>
    <w:pPr>
      <w:spacing w:after="120" w:line="480" w:lineRule="auto"/>
      <w:ind w:left="420" w:leftChars="200"/>
    </w:pPr>
  </w:style>
  <w:style w:type="paragraph" w:styleId="30">
    <w:name w:val="Balloon Text"/>
    <w:basedOn w:val="1"/>
    <w:link w:val="142"/>
    <w:qFormat/>
    <w:uiPriority w:val="0"/>
    <w:rPr>
      <w:sz w:val="18"/>
      <w:szCs w:val="18"/>
    </w:rPr>
  </w:style>
  <w:style w:type="paragraph" w:styleId="31">
    <w:name w:val="footer"/>
    <w:basedOn w:val="1"/>
    <w:link w:val="134"/>
    <w:qFormat/>
    <w:uiPriority w:val="99"/>
    <w:pPr>
      <w:tabs>
        <w:tab w:val="center" w:pos="4153"/>
        <w:tab w:val="right" w:pos="8306"/>
      </w:tabs>
      <w:snapToGrid w:val="0"/>
      <w:jc w:val="left"/>
    </w:pPr>
    <w:rPr>
      <w:sz w:val="18"/>
      <w:szCs w:val="18"/>
    </w:rPr>
  </w:style>
  <w:style w:type="paragraph" w:styleId="32">
    <w:name w:val="header"/>
    <w:basedOn w:val="1"/>
    <w:link w:val="128"/>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2"/>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58"/>
    <w:qFormat/>
    <w:uiPriority w:val="0"/>
    <w:pPr>
      <w:spacing w:after="120" w:line="480" w:lineRule="auto"/>
    </w:pPr>
    <w:rPr>
      <w:kern w:val="0"/>
      <w:sz w:val="20"/>
    </w:rPr>
  </w:style>
  <w:style w:type="paragraph" w:styleId="42">
    <w:name w:val="HTML Preformatted"/>
    <w:basedOn w:val="1"/>
    <w:link w:val="113"/>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7"/>
    <w:next w:val="17"/>
    <w:link w:val="123"/>
    <w:unhideWhenUsed/>
    <w:qFormat/>
    <w:uiPriority w:val="0"/>
    <w:rPr>
      <w:b/>
      <w:bCs/>
    </w:rPr>
  </w:style>
  <w:style w:type="paragraph" w:styleId="47">
    <w:name w:val="Body Text First Indent 2"/>
    <w:basedOn w:val="20"/>
    <w:link w:val="234"/>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FollowedHyperlink"/>
    <w:qFormat/>
    <w:uiPriority w:val="99"/>
    <w:rPr>
      <w:color w:val="800080"/>
      <w:u w:val="single"/>
    </w:rPr>
  </w:style>
  <w:style w:type="character" w:styleId="54">
    <w:name w:val="Emphasis"/>
    <w:qFormat/>
    <w:uiPriority w:val="0"/>
    <w:rPr>
      <w:color w:val="CC0000"/>
    </w:rPr>
  </w:style>
  <w:style w:type="character" w:styleId="55">
    <w:name w:val="Hyperlink"/>
    <w:qFormat/>
    <w:uiPriority w:val="99"/>
    <w:rPr>
      <w:color w:val="0000FF"/>
      <w:u w:val="single"/>
    </w:rPr>
  </w:style>
  <w:style w:type="character" w:styleId="56">
    <w:name w:val="annotation reference"/>
    <w:unhideWhenUsed/>
    <w:qFormat/>
    <w:uiPriority w:val="99"/>
    <w:rPr>
      <w:sz w:val="21"/>
      <w:szCs w:val="21"/>
    </w:rPr>
  </w:style>
  <w:style w:type="paragraph" w:customStyle="1" w:styleId="57">
    <w:name w:val="Plain Text1"/>
    <w:basedOn w:val="1"/>
    <w:qFormat/>
    <w:uiPriority w:val="0"/>
    <w:rPr>
      <w:rFonts w:ascii="宋体" w:hAnsi="Courier New" w:cs="Courier New"/>
      <w:szCs w:val="21"/>
    </w:rPr>
  </w:style>
  <w:style w:type="character" w:customStyle="1" w:styleId="58">
    <w:name w:val="font51"/>
    <w:qFormat/>
    <w:uiPriority w:val="0"/>
    <w:rPr>
      <w:rFonts w:hint="eastAsia" w:ascii="宋体" w:hAnsi="宋体" w:eastAsia="宋体" w:cs="宋体"/>
      <w:color w:val="000000"/>
      <w:sz w:val="20"/>
      <w:szCs w:val="20"/>
      <w:u w:val="none"/>
    </w:rPr>
  </w:style>
  <w:style w:type="character" w:customStyle="1" w:styleId="59">
    <w:name w:val="正文文本缩进 2 Char2"/>
    <w:semiHidden/>
    <w:qFormat/>
    <w:uiPriority w:val="99"/>
    <w:rPr>
      <w:kern w:val="2"/>
      <w:sz w:val="21"/>
      <w:szCs w:val="24"/>
    </w:rPr>
  </w:style>
  <w:style w:type="character" w:customStyle="1" w:styleId="60">
    <w:name w:val="宏文本 Char1"/>
    <w:qFormat/>
    <w:uiPriority w:val="99"/>
    <w:rPr>
      <w:rFonts w:ascii="Courier New" w:hAnsi="Courier New" w:cs="Courier New"/>
      <w:kern w:val="2"/>
      <w:sz w:val="24"/>
      <w:szCs w:val="24"/>
    </w:rPr>
  </w:style>
  <w:style w:type="character" w:customStyle="1" w:styleId="61">
    <w:name w:val="正文文本缩进 2 Char1"/>
    <w:semiHidden/>
    <w:qFormat/>
    <w:uiPriority w:val="99"/>
    <w:rPr>
      <w:rFonts w:ascii="Times New Roman" w:hAnsi="Times New Roman" w:eastAsia="宋体" w:cs="Times New Roman"/>
      <w:szCs w:val="24"/>
    </w:rPr>
  </w:style>
  <w:style w:type="character" w:customStyle="1" w:styleId="62">
    <w:name w:val="样式2"/>
    <w:qFormat/>
    <w:uiPriority w:val="0"/>
    <w:rPr>
      <w:rFonts w:ascii="宋体" w:hAnsi="宋体"/>
      <w:b/>
      <w:szCs w:val="21"/>
    </w:rPr>
  </w:style>
  <w:style w:type="character" w:customStyle="1" w:styleId="63">
    <w:name w:val="apple-converted-space"/>
    <w:basedOn w:val="50"/>
    <w:qFormat/>
    <w:uiPriority w:val="0"/>
  </w:style>
  <w:style w:type="character" w:customStyle="1" w:styleId="64">
    <w:name w:val="标题 9 字符"/>
    <w:link w:val="12"/>
    <w:qFormat/>
    <w:uiPriority w:val="0"/>
    <w:rPr>
      <w:rFonts w:ascii="Arial" w:hAnsi="Arial" w:eastAsia="黑体"/>
      <w:kern w:val="2"/>
      <w:sz w:val="21"/>
      <w:szCs w:val="24"/>
    </w:rPr>
  </w:style>
  <w:style w:type="character" w:customStyle="1" w:styleId="65">
    <w:name w:val="题注 字符"/>
    <w:link w:val="15"/>
    <w:qFormat/>
    <w:uiPriority w:val="0"/>
    <w:rPr>
      <w:rFonts w:ascii="Arial" w:hAnsi="Arial" w:eastAsia="黑体" w:cs="Arial"/>
      <w:kern w:val="2"/>
    </w:rPr>
  </w:style>
  <w:style w:type="character" w:customStyle="1" w:styleId="66">
    <w:name w:val="标题 5 字符"/>
    <w:link w:val="7"/>
    <w:qFormat/>
    <w:uiPriority w:val="0"/>
    <w:rPr>
      <w:b/>
      <w:kern w:val="2"/>
      <w:sz w:val="28"/>
      <w:szCs w:val="24"/>
    </w:rPr>
  </w:style>
  <w:style w:type="character" w:customStyle="1" w:styleId="67">
    <w:name w:val="正文文本 3 Char1"/>
    <w:qFormat/>
    <w:uiPriority w:val="99"/>
    <w:rPr>
      <w:kern w:val="2"/>
      <w:sz w:val="16"/>
      <w:szCs w:val="16"/>
    </w:rPr>
  </w:style>
  <w:style w:type="character" w:customStyle="1" w:styleId="68">
    <w:name w:val="标题 3 字符"/>
    <w:link w:val="5"/>
    <w:qFormat/>
    <w:uiPriority w:val="0"/>
    <w:rPr>
      <w:b/>
      <w:bCs/>
      <w:kern w:val="2"/>
      <w:sz w:val="32"/>
      <w:szCs w:val="32"/>
    </w:rPr>
  </w:style>
  <w:style w:type="character" w:customStyle="1" w:styleId="69">
    <w:name w:val="样式1"/>
    <w:qFormat/>
    <w:uiPriority w:val="0"/>
    <w:rPr>
      <w:rFonts w:ascii="宋体" w:hAnsi="宋体"/>
      <w:szCs w:val="21"/>
    </w:rPr>
  </w:style>
  <w:style w:type="character" w:customStyle="1" w:styleId="70">
    <w:name w:val="标题 2 字符"/>
    <w:link w:val="4"/>
    <w:qFormat/>
    <w:uiPriority w:val="0"/>
    <w:rPr>
      <w:rFonts w:eastAsia="隶书"/>
      <w:b/>
      <w:sz w:val="44"/>
    </w:rPr>
  </w:style>
  <w:style w:type="character" w:customStyle="1" w:styleId="71">
    <w:name w:val="正文文本缩进 字符"/>
    <w:link w:val="20"/>
    <w:qFormat/>
    <w:uiPriority w:val="0"/>
    <w:rPr>
      <w:kern w:val="2"/>
      <w:sz w:val="21"/>
      <w:szCs w:val="24"/>
    </w:rPr>
  </w:style>
  <w:style w:type="character" w:customStyle="1" w:styleId="72">
    <w:name w:val="页脚 Char2"/>
    <w:semiHidden/>
    <w:qFormat/>
    <w:uiPriority w:val="99"/>
    <w:rPr>
      <w:kern w:val="2"/>
      <w:sz w:val="18"/>
      <w:szCs w:val="18"/>
    </w:rPr>
  </w:style>
  <w:style w:type="character" w:customStyle="1" w:styleId="73">
    <w:name w:val="列表段落 字符"/>
    <w:link w:val="74"/>
    <w:qFormat/>
    <w:locked/>
    <w:uiPriority w:val="34"/>
    <w:rPr>
      <w:rFonts w:ascii="Calibri" w:hAnsi="Calibri"/>
      <w:kern w:val="2"/>
      <w:sz w:val="21"/>
      <w:szCs w:val="22"/>
    </w:rPr>
  </w:style>
  <w:style w:type="paragraph" w:styleId="74">
    <w:name w:val="List Paragraph"/>
    <w:basedOn w:val="1"/>
    <w:link w:val="73"/>
    <w:qFormat/>
    <w:uiPriority w:val="34"/>
    <w:pPr>
      <w:ind w:firstLine="420" w:firstLineChars="200"/>
    </w:pPr>
    <w:rPr>
      <w:rFonts w:ascii="Calibri" w:hAnsi="Calibri"/>
      <w:szCs w:val="22"/>
    </w:rPr>
  </w:style>
  <w:style w:type="character" w:customStyle="1" w:styleId="75">
    <w:name w:val="gray"/>
    <w:qFormat/>
    <w:uiPriority w:val="0"/>
    <w:rPr>
      <w:rFonts w:ascii="Tahoma" w:hAnsi="Tahoma" w:eastAsia="宋体"/>
      <w:kern w:val="2"/>
      <w:sz w:val="24"/>
      <w:szCs w:val="24"/>
      <w:lang w:val="en-US" w:eastAsia="zh-CN" w:bidi="ar-SA"/>
    </w:rPr>
  </w:style>
  <w:style w:type="character" w:customStyle="1" w:styleId="76">
    <w:name w:val="HTML 预设格式 Char1"/>
    <w:qFormat/>
    <w:uiPriority w:val="99"/>
    <w:rPr>
      <w:rFonts w:ascii="Courier New" w:hAnsi="Courier New" w:cs="Courier New"/>
      <w:kern w:val="2"/>
    </w:rPr>
  </w:style>
  <w:style w:type="character" w:customStyle="1" w:styleId="77">
    <w:name w:val="mark"/>
    <w:basedOn w:val="50"/>
    <w:qFormat/>
    <w:uiPriority w:val="0"/>
  </w:style>
  <w:style w:type="character" w:customStyle="1" w:styleId="78">
    <w:name w:val="A15"/>
    <w:qFormat/>
    <w:uiPriority w:val="0"/>
    <w:rPr>
      <w:rFonts w:ascii="Times New Roman" w:hAnsi="Times New Roman"/>
      <w:color w:val="000000"/>
      <w:sz w:val="14"/>
      <w:szCs w:val="14"/>
    </w:rPr>
  </w:style>
  <w:style w:type="character" w:customStyle="1" w:styleId="79">
    <w:name w:val="日期 Char1"/>
    <w:semiHidden/>
    <w:qFormat/>
    <w:uiPriority w:val="99"/>
    <w:rPr>
      <w:rFonts w:ascii="Times New Roman" w:hAnsi="Times New Roman" w:eastAsia="宋体" w:cs="Times New Roman"/>
      <w:szCs w:val="24"/>
    </w:rPr>
  </w:style>
  <w:style w:type="character" w:customStyle="1" w:styleId="80">
    <w:name w:val="引用 字符"/>
    <w:link w:val="81"/>
    <w:qFormat/>
    <w:uiPriority w:val="29"/>
    <w:rPr>
      <w:i/>
      <w:iCs/>
      <w:color w:val="404040"/>
      <w:kern w:val="2"/>
      <w:sz w:val="21"/>
      <w:szCs w:val="24"/>
    </w:rPr>
  </w:style>
  <w:style w:type="paragraph" w:styleId="81">
    <w:name w:val="Quote"/>
    <w:basedOn w:val="1"/>
    <w:next w:val="1"/>
    <w:link w:val="80"/>
    <w:qFormat/>
    <w:uiPriority w:val="29"/>
    <w:pPr>
      <w:spacing w:before="200" w:after="160"/>
      <w:ind w:left="864" w:right="864"/>
      <w:jc w:val="center"/>
    </w:pPr>
    <w:rPr>
      <w:i/>
      <w:iCs/>
      <w:color w:val="404040"/>
    </w:rPr>
  </w:style>
  <w:style w:type="character" w:customStyle="1" w:styleId="82">
    <w:name w:val="超链接2"/>
    <w:qFormat/>
    <w:uiPriority w:val="0"/>
    <w:rPr>
      <w:rFonts w:hint="eastAsia" w:ascii="宋体" w:hAnsi="宋体" w:eastAsia="宋体"/>
      <w:color w:val="FFFFFF"/>
      <w:sz w:val="18"/>
      <w:szCs w:val="18"/>
      <w:u w:val="none"/>
    </w:rPr>
  </w:style>
  <w:style w:type="character" w:customStyle="1" w:styleId="83">
    <w:name w:val="ca-2"/>
    <w:basedOn w:val="50"/>
    <w:qFormat/>
    <w:uiPriority w:val="0"/>
  </w:style>
  <w:style w:type="character" w:customStyle="1" w:styleId="84">
    <w:name w:val="页脚 Char1"/>
    <w:semiHidden/>
    <w:qFormat/>
    <w:uiPriority w:val="99"/>
    <w:rPr>
      <w:rFonts w:ascii="Times New Roman" w:hAnsi="Times New Roman" w:eastAsia="宋体" w:cs="Times New Roman"/>
      <w:sz w:val="18"/>
      <w:szCs w:val="18"/>
    </w:rPr>
  </w:style>
  <w:style w:type="character" w:customStyle="1" w:styleId="85">
    <w:name w:val="正文文本 3 字符"/>
    <w:link w:val="18"/>
    <w:qFormat/>
    <w:uiPriority w:val="0"/>
    <w:rPr>
      <w:b/>
      <w:bCs/>
      <w:sz w:val="24"/>
      <w:szCs w:val="24"/>
    </w:rPr>
  </w:style>
  <w:style w:type="character" w:customStyle="1" w:styleId="86">
    <w:name w:val="引用 Char1"/>
    <w:qFormat/>
    <w:uiPriority w:val="99"/>
    <w:rPr>
      <w:rFonts w:ascii="Times New Roman" w:hAnsi="Times New Roman"/>
      <w:i/>
      <w:iCs/>
      <w:color w:val="000000"/>
      <w:kern w:val="2"/>
      <w:sz w:val="21"/>
      <w:szCs w:val="24"/>
    </w:rPr>
  </w:style>
  <w:style w:type="character" w:customStyle="1" w:styleId="87">
    <w:name w:val="正文缩进 字符"/>
    <w:link w:val="8"/>
    <w:qFormat/>
    <w:uiPriority w:val="0"/>
    <w:rPr>
      <w:rFonts w:ascii="宋体"/>
      <w:snapToGrid w:val="0"/>
    </w:rPr>
  </w:style>
  <w:style w:type="character" w:customStyle="1" w:styleId="88">
    <w:name w:val="标题 7 字符"/>
    <w:link w:val="10"/>
    <w:qFormat/>
    <w:uiPriority w:val="0"/>
    <w:rPr>
      <w:b/>
      <w:kern w:val="2"/>
      <w:sz w:val="24"/>
      <w:szCs w:val="24"/>
    </w:rPr>
  </w:style>
  <w:style w:type="character" w:customStyle="1" w:styleId="89">
    <w:name w:val="style21"/>
    <w:qFormat/>
    <w:uiPriority w:val="0"/>
    <w:rPr>
      <w:sz w:val="22"/>
      <w:szCs w:val="22"/>
    </w:rPr>
  </w:style>
  <w:style w:type="character" w:customStyle="1" w:styleId="90">
    <w:name w:val="A4"/>
    <w:qFormat/>
    <w:uiPriority w:val="0"/>
    <w:rPr>
      <w:rFonts w:ascii="新宋体" w:eastAsia="新宋体" w:cs="新宋体"/>
      <w:color w:val="000000"/>
      <w:lang w:bidi="ar-SA"/>
    </w:rPr>
  </w:style>
  <w:style w:type="character" w:customStyle="1" w:styleId="91">
    <w:name w:val="纯文本 字符1"/>
    <w:qFormat/>
    <w:uiPriority w:val="0"/>
    <w:rPr>
      <w:rFonts w:ascii="宋体" w:hAnsi="Courier New" w:eastAsia="宋体" w:cs="Courier New"/>
      <w:szCs w:val="21"/>
    </w:rPr>
  </w:style>
  <w:style w:type="character" w:customStyle="1" w:styleId="92">
    <w:name w:val="Subtle Emphasis"/>
    <w:qFormat/>
    <w:uiPriority w:val="19"/>
    <w:rPr>
      <w:i/>
      <w:iCs/>
      <w:color w:val="808080"/>
    </w:rPr>
  </w:style>
  <w:style w:type="character" w:customStyle="1" w:styleId="93">
    <w:name w:val="宏文本 字符"/>
    <w:link w:val="2"/>
    <w:qFormat/>
    <w:uiPriority w:val="99"/>
    <w:rPr>
      <w:rFonts w:ascii="Courier New" w:hAnsi="Courier New"/>
      <w:kern w:val="2"/>
      <w:sz w:val="24"/>
      <w:szCs w:val="24"/>
      <w:lang w:val="en-US" w:eastAsia="zh-CN" w:bidi="ar-SA"/>
    </w:rPr>
  </w:style>
  <w:style w:type="character" w:customStyle="1" w:styleId="94">
    <w:name w:val="正文文本缩进 3 Char2"/>
    <w:semiHidden/>
    <w:qFormat/>
    <w:uiPriority w:val="99"/>
    <w:rPr>
      <w:kern w:val="2"/>
      <w:sz w:val="16"/>
      <w:szCs w:val="16"/>
    </w:rPr>
  </w:style>
  <w:style w:type="character" w:customStyle="1" w:styleId="95">
    <w:name w:val="日期 字符"/>
    <w:link w:val="28"/>
    <w:qFormat/>
    <w:uiPriority w:val="0"/>
    <w:rPr>
      <w:kern w:val="2"/>
      <w:sz w:val="24"/>
      <w:szCs w:val="24"/>
    </w:rPr>
  </w:style>
  <w:style w:type="character" w:customStyle="1" w:styleId="96">
    <w:name w:val="正文文本缩进 3 Char1"/>
    <w:semiHidden/>
    <w:qFormat/>
    <w:uiPriority w:val="99"/>
    <w:rPr>
      <w:rFonts w:ascii="Times New Roman" w:hAnsi="Times New Roman" w:eastAsia="宋体" w:cs="Times New Roman"/>
      <w:sz w:val="16"/>
      <w:szCs w:val="16"/>
    </w:rPr>
  </w:style>
  <w:style w:type="character" w:customStyle="1" w:styleId="97">
    <w:name w:val="普通文字 Char Char4"/>
    <w:qFormat/>
    <w:uiPriority w:val="0"/>
    <w:rPr>
      <w:rFonts w:ascii="宋体" w:hAnsi="Courier New" w:eastAsia="宋体" w:cs="Courier New"/>
      <w:szCs w:val="21"/>
    </w:rPr>
  </w:style>
  <w:style w:type="character" w:customStyle="1" w:styleId="98">
    <w:name w:val="text1"/>
    <w:basedOn w:val="50"/>
    <w:qFormat/>
    <w:uiPriority w:val="0"/>
  </w:style>
  <w:style w:type="character" w:customStyle="1" w:styleId="99">
    <w:name w:val="表正文 Char2"/>
    <w:qFormat/>
    <w:uiPriority w:val="0"/>
    <w:rPr>
      <w:rFonts w:ascii="Times New Roman" w:hAnsi="Times New Roman"/>
      <w:kern w:val="2"/>
      <w:sz w:val="21"/>
    </w:rPr>
  </w:style>
  <w:style w:type="character" w:customStyle="1" w:styleId="100">
    <w:name w:val="项目排列 Char Char"/>
    <w:link w:val="101"/>
    <w:qFormat/>
    <w:uiPriority w:val="0"/>
    <w:rPr>
      <w:kern w:val="2"/>
      <w:sz w:val="24"/>
      <w:szCs w:val="24"/>
    </w:rPr>
  </w:style>
  <w:style w:type="paragraph" w:customStyle="1" w:styleId="101">
    <w:name w:val="项目排列"/>
    <w:basedOn w:val="1"/>
    <w:link w:val="100"/>
    <w:qFormat/>
    <w:uiPriority w:val="0"/>
    <w:pPr>
      <w:numPr>
        <w:ilvl w:val="0"/>
        <w:numId w:val="1"/>
      </w:numPr>
      <w:tabs>
        <w:tab w:val="left" w:pos="1200"/>
      </w:tabs>
      <w:spacing w:before="156" w:beforeLines="50" w:after="156" w:afterLines="50" w:line="300" w:lineRule="auto"/>
    </w:pPr>
    <w:rPr>
      <w:sz w:val="24"/>
    </w:rPr>
  </w:style>
  <w:style w:type="character" w:customStyle="1" w:styleId="102">
    <w:name w:val="正文文本缩进 3 字符"/>
    <w:link w:val="38"/>
    <w:qFormat/>
    <w:uiPriority w:val="0"/>
    <w:rPr>
      <w:kern w:val="2"/>
      <w:sz w:val="16"/>
      <w:szCs w:val="16"/>
    </w:rPr>
  </w:style>
  <w:style w:type="character" w:customStyle="1" w:styleId="103">
    <w:name w:val="text11"/>
    <w:qFormat/>
    <w:uiPriority w:val="0"/>
    <w:rPr>
      <w:rFonts w:hint="default" w:ascii="Verdana" w:hAnsi="Verdana"/>
      <w:color w:val="4E4E4E"/>
      <w:sz w:val="18"/>
      <w:szCs w:val="18"/>
    </w:rPr>
  </w:style>
  <w:style w:type="character" w:customStyle="1" w:styleId="104">
    <w:name w:val="批注文字 字符"/>
    <w:link w:val="17"/>
    <w:qFormat/>
    <w:uiPriority w:val="99"/>
    <w:rPr>
      <w:kern w:val="2"/>
      <w:sz w:val="21"/>
      <w:szCs w:val="24"/>
    </w:rPr>
  </w:style>
  <w:style w:type="character" w:customStyle="1" w:styleId="105">
    <w:name w:val="lmain1"/>
    <w:qFormat/>
    <w:uiPriority w:val="0"/>
    <w:rPr>
      <w:color w:val="407AAB"/>
      <w:sz w:val="30"/>
      <w:szCs w:val="30"/>
    </w:rPr>
  </w:style>
  <w:style w:type="character" w:customStyle="1" w:styleId="106">
    <w:name w:val="case31"/>
    <w:qFormat/>
    <w:uiPriority w:val="0"/>
    <w:rPr>
      <w:rFonts w:hint="default"/>
      <w:sz w:val="21"/>
      <w:szCs w:val="21"/>
    </w:rPr>
  </w:style>
  <w:style w:type="character" w:customStyle="1" w:styleId="107">
    <w:name w:val="ca-11"/>
    <w:qFormat/>
    <w:uiPriority w:val="0"/>
    <w:rPr>
      <w:rFonts w:hint="eastAsia" w:ascii="宋体" w:hAnsi="宋体" w:eastAsia="宋体"/>
      <w:b/>
      <w:bCs/>
      <w:spacing w:val="-20"/>
      <w:sz w:val="21"/>
      <w:szCs w:val="21"/>
    </w:rPr>
  </w:style>
  <w:style w:type="character" w:customStyle="1" w:styleId="108">
    <w:name w:val="f161"/>
    <w:qFormat/>
    <w:uiPriority w:val="0"/>
    <w:rPr>
      <w:b/>
      <w:bCs/>
      <w:sz w:val="24"/>
      <w:szCs w:val="24"/>
    </w:rPr>
  </w:style>
  <w:style w:type="character" w:customStyle="1" w:styleId="109">
    <w:name w:val="标题 4 字符"/>
    <w:link w:val="6"/>
    <w:qFormat/>
    <w:uiPriority w:val="0"/>
    <w:rPr>
      <w:rFonts w:ascii="Arial" w:hAnsi="Arial" w:eastAsia="黑体"/>
      <w:b/>
      <w:bCs/>
      <w:kern w:val="2"/>
      <w:sz w:val="28"/>
      <w:szCs w:val="28"/>
    </w:rPr>
  </w:style>
  <w:style w:type="character" w:customStyle="1" w:styleId="110">
    <w:name w:val="正文文本 2 Char2"/>
    <w:qFormat/>
    <w:uiPriority w:val="99"/>
    <w:rPr>
      <w:kern w:val="2"/>
      <w:sz w:val="21"/>
      <w:szCs w:val="24"/>
    </w:rPr>
  </w:style>
  <w:style w:type="character" w:customStyle="1" w:styleId="111">
    <w:name w:val="style1"/>
    <w:basedOn w:val="50"/>
    <w:qFormat/>
    <w:uiPriority w:val="0"/>
  </w:style>
  <w:style w:type="character" w:customStyle="1" w:styleId="112">
    <w:name w:val="ca-21"/>
    <w:qFormat/>
    <w:uiPriority w:val="0"/>
    <w:rPr>
      <w:rFonts w:hint="eastAsia" w:ascii="宋体" w:hAnsi="宋体" w:eastAsia="宋体"/>
      <w:sz w:val="21"/>
      <w:szCs w:val="21"/>
    </w:rPr>
  </w:style>
  <w:style w:type="character" w:customStyle="1" w:styleId="113">
    <w:name w:val="HTML 预设格式 字符"/>
    <w:link w:val="42"/>
    <w:qFormat/>
    <w:uiPriority w:val="99"/>
    <w:rPr>
      <w:rFonts w:ascii="宋体" w:hAnsi="宋体" w:cs="宋体"/>
      <w:sz w:val="24"/>
      <w:szCs w:val="24"/>
    </w:rPr>
  </w:style>
  <w:style w:type="character" w:customStyle="1" w:styleId="114">
    <w:name w:val="Char Char11"/>
    <w:qFormat/>
    <w:uiPriority w:val="0"/>
    <w:rPr>
      <w:rFonts w:ascii="宋体" w:hAnsi="Courier New" w:eastAsia="宋体" w:cs="Courier New"/>
      <w:szCs w:val="21"/>
    </w:rPr>
  </w:style>
  <w:style w:type="character" w:customStyle="1" w:styleId="115">
    <w:name w:val="日期 Char2"/>
    <w:semiHidden/>
    <w:qFormat/>
    <w:uiPriority w:val="99"/>
    <w:rPr>
      <w:kern w:val="2"/>
      <w:sz w:val="21"/>
      <w:szCs w:val="24"/>
    </w:rPr>
  </w:style>
  <w:style w:type="character" w:customStyle="1" w:styleId="116">
    <w:name w:val="hei16b"/>
    <w:basedOn w:val="50"/>
    <w:qFormat/>
    <w:uiPriority w:val="0"/>
  </w:style>
  <w:style w:type="character" w:customStyle="1" w:styleId="117">
    <w:name w:val="标题 1 字符"/>
    <w:link w:val="3"/>
    <w:qFormat/>
    <w:uiPriority w:val="0"/>
    <w:rPr>
      <w:b/>
      <w:bCs/>
      <w:kern w:val="44"/>
      <w:sz w:val="44"/>
      <w:szCs w:val="44"/>
    </w:rPr>
  </w:style>
  <w:style w:type="character" w:customStyle="1" w:styleId="118">
    <w:name w:val="页眉 Char1"/>
    <w:semiHidden/>
    <w:qFormat/>
    <w:uiPriority w:val="99"/>
    <w:rPr>
      <w:kern w:val="2"/>
      <w:sz w:val="18"/>
      <w:szCs w:val="18"/>
    </w:rPr>
  </w:style>
  <w:style w:type="character" w:customStyle="1" w:styleId="119">
    <w:name w:val="正文缩进 Char1"/>
    <w:qFormat/>
    <w:uiPriority w:val="0"/>
    <w:rPr>
      <w:rFonts w:ascii="Times New Roman" w:hAnsi="Times New Roman"/>
      <w:kern w:val="2"/>
      <w:sz w:val="21"/>
    </w:rPr>
  </w:style>
  <w:style w:type="character" w:customStyle="1" w:styleId="120">
    <w:name w:val="font12-blue-bold1"/>
    <w:qFormat/>
    <w:uiPriority w:val="0"/>
    <w:rPr>
      <w:b/>
      <w:bCs/>
      <w:color w:val="0249A5"/>
      <w:sz w:val="14"/>
      <w:szCs w:val="14"/>
      <w:u w:val="none"/>
    </w:rPr>
  </w:style>
  <w:style w:type="character" w:customStyle="1" w:styleId="121">
    <w:name w:val="正文文本 字符"/>
    <w:link w:val="19"/>
    <w:qFormat/>
    <w:uiPriority w:val="0"/>
    <w:rPr>
      <w:kern w:val="2"/>
      <w:sz w:val="24"/>
      <w:szCs w:val="24"/>
    </w:rPr>
  </w:style>
  <w:style w:type="character" w:customStyle="1" w:styleId="122">
    <w:name w:val="Body Text Indent 3 Char"/>
    <w:qFormat/>
    <w:locked/>
    <w:uiPriority w:val="99"/>
    <w:rPr>
      <w:rFonts w:eastAsia="宋体"/>
      <w:sz w:val="16"/>
    </w:rPr>
  </w:style>
  <w:style w:type="character" w:customStyle="1" w:styleId="123">
    <w:name w:val="批注主题 字符"/>
    <w:link w:val="46"/>
    <w:qFormat/>
    <w:uiPriority w:val="0"/>
    <w:rPr>
      <w:b/>
      <w:bCs/>
      <w:kern w:val="2"/>
      <w:sz w:val="21"/>
      <w:szCs w:val="24"/>
    </w:rPr>
  </w:style>
  <w:style w:type="character" w:customStyle="1" w:styleId="124">
    <w:name w:val="bold1"/>
    <w:qFormat/>
    <w:uiPriority w:val="0"/>
    <w:rPr>
      <w:rFonts w:hint="default"/>
      <w:b/>
      <w:bCs/>
      <w:color w:val="000000"/>
      <w:sz w:val="18"/>
      <w:szCs w:val="18"/>
    </w:rPr>
  </w:style>
  <w:style w:type="character" w:customStyle="1" w:styleId="125">
    <w:name w:val="标题 6 字符"/>
    <w:link w:val="9"/>
    <w:qFormat/>
    <w:uiPriority w:val="0"/>
    <w:rPr>
      <w:rFonts w:ascii="Arial" w:hAnsi="Arial" w:eastAsia="黑体"/>
      <w:b/>
      <w:kern w:val="2"/>
      <w:sz w:val="24"/>
      <w:szCs w:val="24"/>
    </w:rPr>
  </w:style>
  <w:style w:type="character" w:customStyle="1" w:styleId="126">
    <w:name w:val="文档结构图 Char1"/>
    <w:qFormat/>
    <w:uiPriority w:val="99"/>
    <w:rPr>
      <w:rFonts w:ascii="宋体"/>
      <w:kern w:val="2"/>
      <w:sz w:val="18"/>
      <w:szCs w:val="18"/>
    </w:rPr>
  </w:style>
  <w:style w:type="character" w:customStyle="1" w:styleId="127">
    <w:name w:val="正文文本 Char1"/>
    <w:semiHidden/>
    <w:qFormat/>
    <w:uiPriority w:val="99"/>
    <w:rPr>
      <w:rFonts w:ascii="Times New Roman" w:hAnsi="Times New Roman" w:eastAsia="宋体" w:cs="Times New Roman"/>
      <w:szCs w:val="24"/>
    </w:rPr>
  </w:style>
  <w:style w:type="character" w:customStyle="1" w:styleId="128">
    <w:name w:val="页眉 字符"/>
    <w:link w:val="32"/>
    <w:qFormat/>
    <w:uiPriority w:val="0"/>
    <w:rPr>
      <w:kern w:val="2"/>
      <w:sz w:val="18"/>
      <w:szCs w:val="18"/>
    </w:rPr>
  </w:style>
  <w:style w:type="character" w:customStyle="1" w:styleId="129">
    <w:name w:val="正文文本缩进 Char1"/>
    <w:semiHidden/>
    <w:qFormat/>
    <w:uiPriority w:val="99"/>
    <w:rPr>
      <w:kern w:val="2"/>
      <w:sz w:val="21"/>
      <w:szCs w:val="24"/>
    </w:rPr>
  </w:style>
  <w:style w:type="character" w:customStyle="1" w:styleId="130">
    <w:name w:val="正文文本 2 Char1"/>
    <w:semiHidden/>
    <w:qFormat/>
    <w:uiPriority w:val="99"/>
    <w:rPr>
      <w:rFonts w:ascii="Times New Roman" w:hAnsi="Times New Roman" w:eastAsia="宋体" w:cs="Times New Roman"/>
      <w:szCs w:val="24"/>
    </w:rPr>
  </w:style>
  <w:style w:type="character" w:customStyle="1" w:styleId="131">
    <w:name w:val="文档结构图 字符"/>
    <w:link w:val="16"/>
    <w:qFormat/>
    <w:uiPriority w:val="0"/>
    <w:rPr>
      <w:kern w:val="2"/>
      <w:sz w:val="21"/>
      <w:szCs w:val="24"/>
      <w:shd w:val="clear" w:color="auto" w:fill="000080"/>
    </w:rPr>
  </w:style>
  <w:style w:type="character" w:customStyle="1" w:styleId="132">
    <w:name w:val="纯文本 字符"/>
    <w:link w:val="26"/>
    <w:qFormat/>
    <w:uiPriority w:val="0"/>
    <w:rPr>
      <w:rFonts w:ascii="宋体" w:hAnsi="Courier New" w:eastAsia="宋体" w:cs="Courier New"/>
      <w:kern w:val="2"/>
      <w:sz w:val="21"/>
      <w:szCs w:val="21"/>
      <w:lang w:val="en-US" w:eastAsia="zh-CN" w:bidi="ar-SA"/>
    </w:rPr>
  </w:style>
  <w:style w:type="character" w:customStyle="1" w:styleId="133">
    <w:name w:val="apple-style-span"/>
    <w:qFormat/>
    <w:uiPriority w:val="0"/>
  </w:style>
  <w:style w:type="character" w:customStyle="1" w:styleId="134">
    <w:name w:val="页脚 字符"/>
    <w:link w:val="31"/>
    <w:qFormat/>
    <w:uiPriority w:val="99"/>
    <w:rPr>
      <w:kern w:val="2"/>
      <w:sz w:val="18"/>
      <w:szCs w:val="18"/>
    </w:rPr>
  </w:style>
  <w:style w:type="character" w:customStyle="1" w:styleId="135">
    <w:name w:val="标题 8 字符"/>
    <w:link w:val="11"/>
    <w:qFormat/>
    <w:uiPriority w:val="0"/>
    <w:rPr>
      <w:rFonts w:ascii="Arial" w:hAnsi="Arial" w:eastAsia="黑体"/>
      <w:kern w:val="2"/>
      <w:sz w:val="24"/>
      <w:szCs w:val="24"/>
    </w:rPr>
  </w:style>
  <w:style w:type="character" w:customStyle="1" w:styleId="136">
    <w:name w:val="Char Char4"/>
    <w:semiHidden/>
    <w:qFormat/>
    <w:uiPriority w:val="0"/>
    <w:rPr>
      <w:rFonts w:ascii="Times New Roman" w:hAnsi="Times New Roman" w:eastAsia="宋体" w:cs="Times New Roman"/>
      <w:sz w:val="16"/>
      <w:szCs w:val="16"/>
    </w:rPr>
  </w:style>
  <w:style w:type="character" w:customStyle="1" w:styleId="137">
    <w:name w:val="Plain Text Char"/>
    <w:qFormat/>
    <w:locked/>
    <w:uiPriority w:val="0"/>
    <w:rPr>
      <w:rFonts w:ascii="宋体" w:hAnsi="Courier New" w:eastAsia="宋体"/>
    </w:rPr>
  </w:style>
  <w:style w:type="character" w:customStyle="1" w:styleId="138">
    <w:name w:val="ca-41"/>
    <w:qFormat/>
    <w:uiPriority w:val="0"/>
    <w:rPr>
      <w:rFonts w:hint="eastAsia" w:ascii="宋体" w:hAnsi="宋体" w:eastAsia="宋体"/>
      <w:color w:val="FF0000"/>
      <w:sz w:val="21"/>
      <w:szCs w:val="21"/>
    </w:rPr>
  </w:style>
  <w:style w:type="character" w:customStyle="1" w:styleId="139">
    <w:name w:val="无间隔 字符"/>
    <w:link w:val="140"/>
    <w:qFormat/>
    <w:uiPriority w:val="1"/>
    <w:rPr>
      <w:rFonts w:hAnsi="Courier New"/>
      <w:kern w:val="2"/>
      <w:sz w:val="21"/>
      <w:lang w:val="en-US" w:eastAsia="zh-CN" w:bidi="ar-SA"/>
    </w:rPr>
  </w:style>
  <w:style w:type="paragraph" w:styleId="140">
    <w:name w:val="No Spacing"/>
    <w:link w:val="139"/>
    <w:qFormat/>
    <w:uiPriority w:val="1"/>
    <w:pPr>
      <w:widowControl w:val="0"/>
      <w:jc w:val="both"/>
    </w:pPr>
    <w:rPr>
      <w:rFonts w:ascii="Times New Roman" w:hAnsi="Courier New" w:eastAsia="宋体" w:cs="Times New Roman"/>
      <w:kern w:val="2"/>
      <w:sz w:val="21"/>
      <w:lang w:val="en-US" w:eastAsia="zh-CN" w:bidi="ar-SA"/>
    </w:rPr>
  </w:style>
  <w:style w:type="character" w:customStyle="1" w:styleId="141">
    <w:name w:val="正文文本缩进 2 字符"/>
    <w:link w:val="29"/>
    <w:qFormat/>
    <w:uiPriority w:val="0"/>
    <w:rPr>
      <w:kern w:val="2"/>
      <w:sz w:val="21"/>
      <w:szCs w:val="24"/>
    </w:rPr>
  </w:style>
  <w:style w:type="character" w:customStyle="1" w:styleId="142">
    <w:name w:val="批注框文本 字符"/>
    <w:link w:val="30"/>
    <w:qFormat/>
    <w:uiPriority w:val="0"/>
    <w:rPr>
      <w:kern w:val="2"/>
      <w:sz w:val="18"/>
      <w:szCs w:val="18"/>
    </w:rPr>
  </w:style>
  <w:style w:type="character" w:customStyle="1" w:styleId="143">
    <w:name w:val="文档正文 Char Char"/>
    <w:link w:val="144"/>
    <w:qFormat/>
    <w:locked/>
    <w:uiPriority w:val="0"/>
    <w:rPr>
      <w:rFonts w:ascii="华文细黑" w:hAnsi="华文细黑" w:eastAsia="华文细黑"/>
      <w:color w:val="000000"/>
      <w:sz w:val="24"/>
    </w:rPr>
  </w:style>
  <w:style w:type="paragraph" w:customStyle="1" w:styleId="144">
    <w:name w:val="文档正文"/>
    <w:basedOn w:val="1"/>
    <w:link w:val="143"/>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5">
    <w:name w:val="纯文本 Char2"/>
    <w:qFormat/>
    <w:uiPriority w:val="0"/>
    <w:rPr>
      <w:rFonts w:ascii="宋体" w:hAnsi="Courier New" w:eastAsia="宋体" w:cs="Courier New"/>
      <w:kern w:val="2"/>
      <w:sz w:val="21"/>
      <w:szCs w:val="21"/>
      <w:lang w:val="en-US" w:eastAsia="zh-CN" w:bidi="ar-SA"/>
    </w:rPr>
  </w:style>
  <w:style w:type="character" w:customStyle="1" w:styleId="146">
    <w:name w:val="font91"/>
    <w:qFormat/>
    <w:uiPriority w:val="0"/>
    <w:rPr>
      <w:rFonts w:hint="default" w:ascii="Times New Roman" w:hAnsi="Times New Roman" w:cs="Times New Roman"/>
      <w:color w:val="000000"/>
      <w:sz w:val="20"/>
      <w:szCs w:val="20"/>
      <w:u w:val="none"/>
    </w:rPr>
  </w:style>
  <w:style w:type="character" w:customStyle="1" w:styleId="147">
    <w:name w:val="062"/>
    <w:qFormat/>
    <w:uiPriority w:val="0"/>
    <w:rPr>
      <w:rFonts w:ascii="宋体" w:hAnsi="宋体"/>
      <w:b/>
      <w:bCs/>
      <w:sz w:val="32"/>
    </w:rPr>
  </w:style>
  <w:style w:type="character" w:customStyle="1" w:styleId="148">
    <w:name w:val="纯文本 Char3"/>
    <w:qFormat/>
    <w:uiPriority w:val="0"/>
    <w:rPr>
      <w:rFonts w:ascii="宋体" w:hAnsi="Courier New" w:eastAsia="宋体" w:cs="Courier New"/>
      <w:szCs w:val="21"/>
    </w:rPr>
  </w:style>
  <w:style w:type="character" w:customStyle="1" w:styleId="149">
    <w:name w:val="正文文本 Char2"/>
    <w:semiHidden/>
    <w:qFormat/>
    <w:uiPriority w:val="99"/>
    <w:rPr>
      <w:kern w:val="2"/>
      <w:sz w:val="21"/>
      <w:szCs w:val="24"/>
    </w:rPr>
  </w:style>
  <w:style w:type="character" w:customStyle="1" w:styleId="150">
    <w:name w:val="纯文本 Char1"/>
    <w:qFormat/>
    <w:uiPriority w:val="0"/>
    <w:rPr>
      <w:rFonts w:ascii="宋体" w:hAnsi="Courier New" w:eastAsia="宋体" w:cs="Courier New"/>
      <w:szCs w:val="21"/>
    </w:rPr>
  </w:style>
  <w:style w:type="character" w:customStyle="1" w:styleId="151">
    <w:name w:val="Char Char1"/>
    <w:qFormat/>
    <w:uiPriority w:val="0"/>
    <w:rPr>
      <w:rFonts w:eastAsia="宋体"/>
      <w:kern w:val="2"/>
      <w:sz w:val="21"/>
      <w:szCs w:val="24"/>
      <w:lang w:bidi="ar-SA"/>
    </w:rPr>
  </w:style>
  <w:style w:type="character" w:customStyle="1" w:styleId="152">
    <w:name w:val="1ji Char"/>
    <w:link w:val="153"/>
    <w:qFormat/>
    <w:uiPriority w:val="0"/>
    <w:rPr>
      <w:rFonts w:ascii="宋体" w:hAnsi="宋体"/>
      <w:b/>
      <w:bCs/>
      <w:kern w:val="44"/>
      <w:sz w:val="36"/>
      <w:szCs w:val="44"/>
    </w:rPr>
  </w:style>
  <w:style w:type="paragraph" w:customStyle="1" w:styleId="153">
    <w:name w:val="1ji"/>
    <w:basedOn w:val="3"/>
    <w:link w:val="152"/>
    <w:qFormat/>
    <w:uiPriority w:val="0"/>
    <w:pPr>
      <w:keepLines w:val="0"/>
      <w:widowControl/>
      <w:spacing w:before="0" w:after="0" w:line="240" w:lineRule="auto"/>
      <w:jc w:val="center"/>
    </w:pPr>
    <w:rPr>
      <w:rFonts w:ascii="宋体" w:hAnsi="宋体"/>
      <w:sz w:val="36"/>
    </w:rPr>
  </w:style>
  <w:style w:type="character" w:customStyle="1" w:styleId="154">
    <w:name w:val="批注主题 Char1"/>
    <w:qFormat/>
    <w:uiPriority w:val="99"/>
    <w:rPr>
      <w:b/>
      <w:bCs/>
      <w:kern w:val="2"/>
      <w:sz w:val="21"/>
      <w:szCs w:val="24"/>
    </w:rPr>
  </w:style>
  <w:style w:type="character" w:customStyle="1" w:styleId="155">
    <w:name w:val="标题3 Char Char"/>
    <w:link w:val="156"/>
    <w:qFormat/>
    <w:uiPriority w:val="0"/>
    <w:rPr>
      <w:rFonts w:eastAsia="仿宋_GB2312"/>
      <w:bCs/>
      <w:kern w:val="2"/>
      <w:sz w:val="30"/>
      <w:szCs w:val="32"/>
    </w:rPr>
  </w:style>
  <w:style w:type="paragraph" w:customStyle="1" w:styleId="156">
    <w:name w:val="标题3"/>
    <w:basedOn w:val="5"/>
    <w:link w:val="155"/>
    <w:qFormat/>
    <w:uiPriority w:val="0"/>
    <w:pPr>
      <w:keepNext w:val="0"/>
      <w:keepLines w:val="0"/>
      <w:spacing w:before="0" w:after="0" w:line="360" w:lineRule="auto"/>
    </w:pPr>
    <w:rPr>
      <w:rFonts w:eastAsia="仿宋_GB2312"/>
      <w:b w:val="0"/>
      <w:sz w:val="30"/>
    </w:rPr>
  </w:style>
  <w:style w:type="character" w:customStyle="1" w:styleId="157">
    <w:name w:val="批注框文本 Char1"/>
    <w:semiHidden/>
    <w:qFormat/>
    <w:uiPriority w:val="99"/>
    <w:rPr>
      <w:kern w:val="2"/>
      <w:sz w:val="18"/>
      <w:szCs w:val="18"/>
    </w:rPr>
  </w:style>
  <w:style w:type="character" w:customStyle="1" w:styleId="158">
    <w:name w:val="正文文本 2 字符"/>
    <w:link w:val="41"/>
    <w:qFormat/>
    <w:uiPriority w:val="0"/>
    <w:rPr>
      <w:szCs w:val="24"/>
    </w:rPr>
  </w:style>
  <w:style w:type="character" w:customStyle="1" w:styleId="159">
    <w:name w:val="引用 Char2"/>
    <w:qFormat/>
    <w:uiPriority w:val="29"/>
    <w:rPr>
      <w:i/>
      <w:iCs/>
      <w:color w:val="000000"/>
      <w:kern w:val="2"/>
      <w:sz w:val="21"/>
      <w:szCs w:val="24"/>
    </w:rPr>
  </w:style>
  <w:style w:type="paragraph" w:customStyle="1" w:styleId="160">
    <w:name w:val="Char Char Char"/>
    <w:basedOn w:val="1"/>
    <w:qFormat/>
    <w:uiPriority w:val="0"/>
    <w:rPr>
      <w:rFonts w:ascii="Tahoma" w:hAnsi="Tahoma"/>
      <w:sz w:val="24"/>
      <w:szCs w:val="20"/>
    </w:rPr>
  </w:style>
  <w:style w:type="paragraph" w:customStyle="1" w:styleId="161">
    <w:name w:val="Char11"/>
    <w:basedOn w:val="1"/>
    <w:qFormat/>
    <w:uiPriority w:val="0"/>
    <w:rPr>
      <w:szCs w:val="21"/>
    </w:rPr>
  </w:style>
  <w:style w:type="paragraph" w:customStyle="1" w:styleId="162">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3">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4">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5">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6">
    <w:name w:val="2ji"/>
    <w:basedOn w:val="4"/>
    <w:qFormat/>
    <w:uiPriority w:val="0"/>
    <w:pPr>
      <w:keepLines/>
      <w:spacing w:before="0"/>
      <w:jc w:val="both"/>
      <w:textAlignment w:val="baseline"/>
    </w:pPr>
    <w:rPr>
      <w:rFonts w:ascii="宋体" w:hAnsi="宋体" w:eastAsia="宋体"/>
      <w:bCs/>
      <w:sz w:val="21"/>
      <w:szCs w:val="21"/>
    </w:rPr>
  </w:style>
  <w:style w:type="paragraph" w:customStyle="1" w:styleId="167">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8">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69">
    <w:name w:val="正文段"/>
    <w:basedOn w:val="1"/>
    <w:qFormat/>
    <w:uiPriority w:val="0"/>
    <w:pPr>
      <w:widowControl/>
      <w:snapToGrid w:val="0"/>
      <w:spacing w:after="156" w:afterLines="50"/>
      <w:ind w:firstLine="200" w:firstLineChars="200"/>
    </w:pPr>
    <w:rPr>
      <w:kern w:val="0"/>
      <w:sz w:val="24"/>
      <w:szCs w:val="20"/>
    </w:rPr>
  </w:style>
  <w:style w:type="paragraph" w:customStyle="1" w:styleId="170">
    <w:name w:val="五级条标题"/>
    <w:basedOn w:val="171"/>
    <w:next w:val="174"/>
    <w:qFormat/>
    <w:uiPriority w:val="0"/>
    <w:pPr>
      <w:outlineLvl w:val="6"/>
    </w:pPr>
  </w:style>
  <w:style w:type="paragraph" w:customStyle="1" w:styleId="171">
    <w:name w:val="四级条标题"/>
    <w:basedOn w:val="172"/>
    <w:next w:val="174"/>
    <w:qFormat/>
    <w:uiPriority w:val="0"/>
    <w:pPr>
      <w:outlineLvl w:val="5"/>
    </w:pPr>
  </w:style>
  <w:style w:type="paragraph" w:customStyle="1" w:styleId="172">
    <w:name w:val="三级条标题"/>
    <w:basedOn w:val="173"/>
    <w:next w:val="174"/>
    <w:qFormat/>
    <w:uiPriority w:val="0"/>
    <w:pPr>
      <w:outlineLvl w:val="4"/>
    </w:pPr>
  </w:style>
  <w:style w:type="paragraph" w:customStyle="1" w:styleId="173">
    <w:name w:val="二级条标题"/>
    <w:basedOn w:val="1"/>
    <w:next w:val="1"/>
    <w:qFormat/>
    <w:uiPriority w:val="0"/>
    <w:pPr>
      <w:widowControl/>
      <w:jc w:val="left"/>
      <w:outlineLvl w:val="3"/>
    </w:pPr>
    <w:rPr>
      <w:rFonts w:ascii="宋体" w:hAnsi="宋体"/>
      <w:color w:val="000000"/>
      <w:kern w:val="0"/>
      <w:szCs w:val="20"/>
    </w:rPr>
  </w:style>
  <w:style w:type="paragraph" w:customStyle="1" w:styleId="174">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5">
    <w:name w:val="表格"/>
    <w:basedOn w:val="1"/>
    <w:qFormat/>
    <w:uiPriority w:val="0"/>
    <w:pPr>
      <w:spacing w:line="400" w:lineRule="exact"/>
    </w:pPr>
    <w:rPr>
      <w:sz w:val="24"/>
    </w:rPr>
  </w:style>
  <w:style w:type="paragraph" w:customStyle="1" w:styleId="176">
    <w:name w:val="列表段落1"/>
    <w:basedOn w:val="1"/>
    <w:qFormat/>
    <w:uiPriority w:val="0"/>
    <w:pPr>
      <w:ind w:firstLine="420" w:firstLineChars="200"/>
    </w:pPr>
    <w:rPr>
      <w:rFonts w:ascii="Calibri" w:hAnsi="Calibri"/>
      <w:szCs w:val="22"/>
    </w:rPr>
  </w:style>
  <w:style w:type="paragraph" w:customStyle="1" w:styleId="177">
    <w:name w:val="Char1 Char Char Char Char Char Char Char Char Char Char Char Char"/>
    <w:basedOn w:val="1"/>
    <w:qFormat/>
    <w:uiPriority w:val="0"/>
    <w:rPr>
      <w:rFonts w:ascii="Tahoma" w:hAnsi="Tahoma"/>
      <w:sz w:val="24"/>
      <w:szCs w:val="20"/>
    </w:rPr>
  </w:style>
  <w:style w:type="paragraph" w:customStyle="1" w:styleId="178">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
    <w:name w:val="p0"/>
    <w:basedOn w:val="1"/>
    <w:qFormat/>
    <w:uiPriority w:val="0"/>
    <w:pPr>
      <w:widowControl/>
    </w:pPr>
    <w:rPr>
      <w:kern w:val="0"/>
      <w:szCs w:val="21"/>
    </w:rPr>
  </w:style>
  <w:style w:type="paragraph" w:customStyle="1" w:styleId="180">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1">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2">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3">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4">
    <w:name w:val="pa-5"/>
    <w:basedOn w:val="1"/>
    <w:qFormat/>
    <w:uiPriority w:val="0"/>
    <w:pPr>
      <w:widowControl/>
      <w:spacing w:line="240" w:lineRule="atLeast"/>
      <w:ind w:firstLine="420"/>
    </w:pPr>
    <w:rPr>
      <w:rFonts w:ascii="宋体" w:hAnsi="宋体" w:cs="宋体"/>
      <w:kern w:val="0"/>
      <w:sz w:val="24"/>
    </w:rPr>
  </w:style>
  <w:style w:type="paragraph" w:customStyle="1" w:styleId="185">
    <w:name w:val="默认段落字体 Para Char Char Char1 Char"/>
    <w:basedOn w:val="1"/>
    <w:qFormat/>
    <w:uiPriority w:val="0"/>
    <w:rPr>
      <w:rFonts w:ascii="Tahoma" w:hAnsi="Tahoma"/>
      <w:sz w:val="24"/>
      <w:szCs w:val="20"/>
    </w:rPr>
  </w:style>
  <w:style w:type="paragraph" w:customStyle="1" w:styleId="186">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87">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8">
    <w:name w:val="444"/>
    <w:basedOn w:val="1"/>
    <w:qFormat/>
    <w:uiPriority w:val="0"/>
    <w:pPr>
      <w:adjustRightInd w:val="0"/>
      <w:spacing w:line="312" w:lineRule="atLeast"/>
      <w:jc w:val="center"/>
      <w:textAlignment w:val="baseline"/>
    </w:pPr>
    <w:rPr>
      <w:b/>
      <w:kern w:val="0"/>
      <w:sz w:val="36"/>
      <w:szCs w:val="36"/>
    </w:rPr>
  </w:style>
  <w:style w:type="paragraph" w:customStyle="1" w:styleId="189">
    <w:name w:val="列表1"/>
    <w:basedOn w:val="190"/>
    <w:qFormat/>
    <w:uiPriority w:val="0"/>
    <w:pPr>
      <w:tabs>
        <w:tab w:val="left" w:pos="900"/>
      </w:tabs>
      <w:ind w:left="900" w:hanging="420"/>
    </w:pPr>
    <w:rPr>
      <w:rFonts w:ascii="Times New Roman" w:hAnsi="Times New Roman"/>
      <w:szCs w:val="20"/>
    </w:rPr>
  </w:style>
  <w:style w:type="paragraph" w:customStyle="1" w:styleId="190">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1">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2">
    <w:name w:val="样式 标题 2 + Times New Roman 四号 非加粗 段前: 5 磅 段后: 0 磅 行距: 固定值 20..."/>
    <w:basedOn w:val="4"/>
    <w:qFormat/>
    <w:uiPriority w:val="0"/>
    <w:pPr>
      <w:keepLines/>
      <w:adjustRightInd/>
      <w:spacing w:before="100" w:line="400" w:lineRule="exact"/>
      <w:jc w:val="both"/>
    </w:pPr>
    <w:rPr>
      <w:rFonts w:eastAsia="黑体" w:cs="宋体"/>
      <w:b w:val="0"/>
      <w:sz w:val="28"/>
    </w:rPr>
  </w:style>
  <w:style w:type="paragraph" w:customStyle="1" w:styleId="193">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4">
    <w:name w:val="样式 Verdana 首行缩进:  0.74 厘米"/>
    <w:basedOn w:val="1"/>
    <w:qFormat/>
    <w:uiPriority w:val="0"/>
    <w:pPr>
      <w:spacing w:line="360" w:lineRule="auto"/>
      <w:ind w:firstLine="420"/>
    </w:pPr>
    <w:rPr>
      <w:rFonts w:ascii="Verdana" w:hAnsi="Verdana"/>
      <w:sz w:val="24"/>
      <w:szCs w:val="20"/>
    </w:rPr>
  </w:style>
  <w:style w:type="paragraph" w:customStyle="1" w:styleId="195">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6">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197">
    <w:name w:val="列出段落1"/>
    <w:basedOn w:val="1"/>
    <w:qFormat/>
    <w:uiPriority w:val="0"/>
    <w:pPr>
      <w:ind w:firstLine="420" w:firstLineChars="200"/>
    </w:pPr>
    <w:rPr>
      <w:rFonts w:ascii="Calibri" w:hAnsi="Calibri"/>
      <w:szCs w:val="22"/>
    </w:rPr>
  </w:style>
  <w:style w:type="paragraph" w:customStyle="1" w:styleId="198">
    <w:name w:val="_Style 2"/>
    <w:basedOn w:val="1"/>
    <w:qFormat/>
    <w:uiPriority w:val="0"/>
    <w:pPr>
      <w:ind w:firstLine="420" w:firstLineChars="200"/>
    </w:pPr>
  </w:style>
  <w:style w:type="paragraph" w:customStyle="1" w:styleId="199">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00">
    <w:name w:val="Char"/>
    <w:basedOn w:val="1"/>
    <w:qFormat/>
    <w:uiPriority w:val="0"/>
  </w:style>
  <w:style w:type="paragraph" w:customStyle="1" w:styleId="201">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2">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3">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4">
    <w:name w:val="Char Char Char Char"/>
    <w:basedOn w:val="1"/>
    <w:qFormat/>
    <w:uiPriority w:val="0"/>
  </w:style>
  <w:style w:type="paragraph" w:customStyle="1" w:styleId="205">
    <w:name w:val="1"/>
    <w:basedOn w:val="1"/>
    <w:next w:val="26"/>
    <w:qFormat/>
    <w:uiPriority w:val="0"/>
    <w:rPr>
      <w:rFonts w:ascii="宋体" w:hAnsi="Courier New"/>
      <w:szCs w:val="20"/>
    </w:rPr>
  </w:style>
  <w:style w:type="paragraph" w:customStyle="1" w:styleId="206">
    <w:name w:val="Char Char Char Char1"/>
    <w:basedOn w:val="1"/>
    <w:qFormat/>
    <w:uiPriority w:val="0"/>
  </w:style>
  <w:style w:type="paragraph" w:customStyle="1" w:styleId="207">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08">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09">
    <w:name w:val="pa-3"/>
    <w:basedOn w:val="1"/>
    <w:qFormat/>
    <w:uiPriority w:val="0"/>
    <w:pPr>
      <w:widowControl/>
      <w:spacing w:line="240" w:lineRule="atLeast"/>
    </w:pPr>
    <w:rPr>
      <w:rFonts w:ascii="宋体" w:hAnsi="宋体" w:cs="宋体"/>
      <w:kern w:val="0"/>
      <w:sz w:val="24"/>
    </w:rPr>
  </w:style>
  <w:style w:type="paragraph" w:customStyle="1" w:styleId="210">
    <w:name w:val="规范正文"/>
    <w:basedOn w:val="1"/>
    <w:qFormat/>
    <w:uiPriority w:val="0"/>
    <w:pPr>
      <w:adjustRightInd w:val="0"/>
      <w:spacing w:line="360" w:lineRule="auto"/>
      <w:ind w:left="480"/>
      <w:textAlignment w:val="baseline"/>
    </w:pPr>
    <w:rPr>
      <w:kern w:val="0"/>
      <w:sz w:val="24"/>
      <w:szCs w:val="20"/>
    </w:rPr>
  </w:style>
  <w:style w:type="paragraph" w:customStyle="1" w:styleId="211">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2">
    <w:name w:val="pa-2"/>
    <w:basedOn w:val="1"/>
    <w:qFormat/>
    <w:uiPriority w:val="0"/>
    <w:pPr>
      <w:widowControl/>
      <w:spacing w:line="280" w:lineRule="atLeast"/>
      <w:ind w:firstLine="420"/>
    </w:pPr>
    <w:rPr>
      <w:rFonts w:ascii="宋体" w:hAnsi="宋体" w:cs="宋体"/>
      <w:kern w:val="0"/>
      <w:sz w:val="24"/>
    </w:rPr>
  </w:style>
  <w:style w:type="paragraph" w:customStyle="1" w:styleId="213">
    <w:name w:val="Char1"/>
    <w:basedOn w:val="16"/>
    <w:qFormat/>
    <w:uiPriority w:val="0"/>
    <w:pPr>
      <w:widowControl/>
      <w:ind w:firstLine="454"/>
      <w:jc w:val="left"/>
    </w:pPr>
    <w:rPr>
      <w:rFonts w:ascii="Tahoma" w:hAnsi="Tahoma" w:cs="宋体"/>
      <w:kern w:val="0"/>
      <w:sz w:val="24"/>
      <w:szCs w:val="20"/>
    </w:rPr>
  </w:style>
  <w:style w:type="paragraph" w:customStyle="1" w:styleId="214">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5">
    <w:name w:val="正文1"/>
    <w:basedOn w:val="1"/>
    <w:qFormat/>
    <w:uiPriority w:val="0"/>
    <w:pPr>
      <w:widowControl/>
      <w:overflowPunct w:val="0"/>
      <w:autoSpaceDE w:val="0"/>
      <w:autoSpaceDN w:val="0"/>
      <w:adjustRightInd w:val="0"/>
    </w:pPr>
    <w:rPr>
      <w:rFonts w:ascii="宋体"/>
      <w:kern w:val="0"/>
      <w:szCs w:val="20"/>
    </w:rPr>
  </w:style>
  <w:style w:type="paragraph" w:customStyle="1" w:styleId="216">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17">
    <w:name w:val="正文首行缩进两字符"/>
    <w:basedOn w:val="1"/>
    <w:qFormat/>
    <w:uiPriority w:val="0"/>
    <w:pPr>
      <w:spacing w:line="360" w:lineRule="auto"/>
      <w:ind w:firstLine="200" w:firstLineChars="200"/>
    </w:pPr>
  </w:style>
  <w:style w:type="paragraph" w:customStyle="1" w:styleId="218">
    <w:name w:val="一级条标题"/>
    <w:next w:val="174"/>
    <w:qFormat/>
    <w:uiPriority w:val="0"/>
    <w:pPr>
      <w:ind w:left="284"/>
      <w:outlineLvl w:val="2"/>
    </w:pPr>
    <w:rPr>
      <w:rFonts w:ascii="Times New Roman" w:hAnsi="Times New Roman" w:eastAsia="黑体" w:cs="Times New Roman"/>
      <w:sz w:val="21"/>
      <w:lang w:val="en-US" w:eastAsia="zh-CN" w:bidi="ar-SA"/>
    </w:rPr>
  </w:style>
  <w:style w:type="paragraph" w:customStyle="1" w:styleId="219">
    <w:name w:val="1."/>
    <w:basedOn w:val="1"/>
    <w:qFormat/>
    <w:uiPriority w:val="0"/>
    <w:pPr>
      <w:spacing w:line="360" w:lineRule="auto"/>
      <w:ind w:firstLine="480" w:firstLineChars="200"/>
    </w:pPr>
    <w:rPr>
      <w:rFonts w:ascii="宋体" w:hAnsi="宋体"/>
      <w:sz w:val="24"/>
    </w:rPr>
  </w:style>
  <w:style w:type="paragraph" w:customStyle="1" w:styleId="220">
    <w:name w:val="样式 首行缩进:  2 字符"/>
    <w:basedOn w:val="1"/>
    <w:qFormat/>
    <w:uiPriority w:val="0"/>
    <w:pPr>
      <w:spacing w:line="400" w:lineRule="exact"/>
      <w:ind w:firstLine="200" w:firstLineChars="200"/>
    </w:pPr>
    <w:rPr>
      <w:rFonts w:cs="宋体"/>
      <w:sz w:val="24"/>
    </w:rPr>
  </w:style>
  <w:style w:type="paragraph" w:customStyle="1" w:styleId="221">
    <w:name w:val="Char Char3 Char Char"/>
    <w:basedOn w:val="1"/>
    <w:qFormat/>
    <w:uiPriority w:val="0"/>
  </w:style>
  <w:style w:type="paragraph" w:customStyle="1" w:styleId="222">
    <w:name w:val="Char12"/>
    <w:basedOn w:val="1"/>
    <w:qFormat/>
    <w:uiPriority w:val="0"/>
    <w:rPr>
      <w:szCs w:val="21"/>
    </w:rPr>
  </w:style>
  <w:style w:type="paragraph" w:customStyle="1" w:styleId="223">
    <w:name w:val="F2"/>
    <w:basedOn w:val="1"/>
    <w:qFormat/>
    <w:uiPriority w:val="0"/>
    <w:pPr>
      <w:autoSpaceDE w:val="0"/>
      <w:autoSpaceDN w:val="0"/>
      <w:adjustRightInd w:val="0"/>
      <w:ind w:firstLine="601"/>
      <w:textAlignment w:val="baseline"/>
    </w:pPr>
    <w:rPr>
      <w:kern w:val="0"/>
      <w:sz w:val="24"/>
      <w:szCs w:val="20"/>
    </w:rPr>
  </w:style>
  <w:style w:type="paragraph" w:customStyle="1" w:styleId="224">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5">
    <w:name w:val="样式6"/>
    <w:basedOn w:val="7"/>
    <w:qFormat/>
    <w:uiPriority w:val="0"/>
    <w:pPr>
      <w:numPr>
        <w:numId w:val="0"/>
      </w:numPr>
      <w:spacing w:line="360" w:lineRule="auto"/>
      <w:ind w:left="210" w:leftChars="100"/>
    </w:pPr>
    <w:rPr>
      <w:rFonts w:ascii="宋体" w:hAnsi="宋体" w:cs="Arial"/>
      <w:bCs/>
      <w:sz w:val="24"/>
    </w:rPr>
  </w:style>
  <w:style w:type="paragraph" w:customStyle="1" w:styleId="226">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7">
    <w:name w:val="Tabletext"/>
    <w:basedOn w:val="1"/>
    <w:qFormat/>
    <w:uiPriority w:val="0"/>
    <w:pPr>
      <w:keepLines/>
      <w:spacing w:after="120" w:line="240" w:lineRule="atLeast"/>
      <w:jc w:val="left"/>
    </w:pPr>
    <w:rPr>
      <w:rFonts w:ascii="宋体"/>
      <w:snapToGrid w:val="0"/>
      <w:kern w:val="0"/>
      <w:sz w:val="20"/>
      <w:szCs w:val="20"/>
    </w:rPr>
  </w:style>
  <w:style w:type="paragraph" w:customStyle="1" w:styleId="228">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29">
    <w:name w:val="样式5"/>
    <w:basedOn w:val="4"/>
    <w:qFormat/>
    <w:uiPriority w:val="0"/>
    <w:pPr>
      <w:keepLines/>
      <w:adjustRightInd/>
      <w:spacing w:before="260" w:after="260"/>
      <w:ind w:left="420" w:leftChars="200"/>
      <w:jc w:val="both"/>
    </w:pPr>
    <w:rPr>
      <w:rFonts w:ascii="宋体" w:hAnsi="宋体" w:eastAsia="宋体"/>
      <w:bCs/>
      <w:sz w:val="24"/>
      <w:szCs w:val="24"/>
    </w:rPr>
  </w:style>
  <w:style w:type="paragraph" w:customStyle="1" w:styleId="230">
    <w:name w:val="默认段落字体 Para Char Char Char Char Char Char Char Char Char1 Char Char Char Char"/>
    <w:basedOn w:val="1"/>
    <w:qFormat/>
    <w:uiPriority w:val="0"/>
    <w:rPr>
      <w:rFonts w:ascii="Tahoma" w:hAnsi="Tahoma"/>
      <w:sz w:val="24"/>
      <w:szCs w:val="20"/>
    </w:rPr>
  </w:style>
  <w:style w:type="paragraph" w:customStyle="1" w:styleId="231">
    <w:name w:val="2-2ji"/>
    <w:basedOn w:val="4"/>
    <w:qFormat/>
    <w:uiPriority w:val="0"/>
    <w:pPr>
      <w:keepLines/>
      <w:spacing w:before="0"/>
      <w:textAlignment w:val="baseline"/>
    </w:pPr>
    <w:rPr>
      <w:rFonts w:ascii="宋体" w:hAnsi="宋体" w:eastAsia="宋体"/>
      <w:sz w:val="36"/>
      <w:szCs w:val="32"/>
    </w:rPr>
  </w:style>
  <w:style w:type="paragraph" w:customStyle="1" w:styleId="232">
    <w:name w:val="表格文字"/>
    <w:basedOn w:val="1"/>
    <w:qFormat/>
    <w:uiPriority w:val="99"/>
    <w:pPr>
      <w:spacing w:before="25" w:after="25"/>
      <w:jc w:val="left"/>
    </w:pPr>
    <w:rPr>
      <w:bCs/>
      <w:spacing w:val="10"/>
      <w:kern w:val="0"/>
      <w:sz w:val="24"/>
    </w:rPr>
  </w:style>
  <w:style w:type="paragraph" w:customStyle="1" w:styleId="233">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4">
    <w:name w:val="正文文本首行缩进 2 字符"/>
    <w:basedOn w:val="71"/>
    <w:link w:val="47"/>
    <w:semiHidden/>
    <w:qFormat/>
    <w:uiPriority w:val="0"/>
    <w:rPr>
      <w:kern w:val="2"/>
      <w:sz w:val="21"/>
      <w:szCs w:val="24"/>
    </w:rPr>
  </w:style>
  <w:style w:type="paragraph" w:customStyle="1" w:styleId="235">
    <w:name w:val="Normal_file_2524"/>
    <w:next w:val="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36">
    <w:name w:val="Default Paragraph Font_file_2524"/>
    <w:semiHidden/>
    <w:qFormat/>
    <w:uiPriority w:val="0"/>
  </w:style>
  <w:style w:type="table" w:customStyle="1" w:styleId="237">
    <w:name w:val="Normal Table_file_2524"/>
    <w:semiHidden/>
    <w:qFormat/>
    <w:uiPriority w:val="0"/>
    <w:tblPr>
      <w:tblCellMar>
        <w:top w:w="0" w:type="dxa"/>
        <w:left w:w="108" w:type="dxa"/>
        <w:bottom w:w="0" w:type="dxa"/>
        <w:right w:w="108" w:type="dxa"/>
      </w:tblCellMar>
    </w:tblPr>
  </w:style>
  <w:style w:type="paragraph" w:customStyle="1" w:styleId="238">
    <w:name w:val="Plain Text1_file_2524"/>
    <w:basedOn w:val="235"/>
    <w:qFormat/>
    <w:uiPriority w:val="0"/>
    <w:rPr>
      <w:rFonts w:ascii="宋体" w:hAnsi="Courier New" w:cs="Courier New"/>
      <w:szCs w:val="21"/>
    </w:rPr>
  </w:style>
  <w:style w:type="paragraph" w:customStyle="1" w:styleId="239">
    <w:name w:val="annotation text_file_2524"/>
    <w:basedOn w:val="235"/>
    <w:unhideWhenUsed/>
    <w:qFormat/>
    <w:uiPriority w:val="99"/>
    <w:pPr>
      <w:jc w:val="left"/>
    </w:pPr>
  </w:style>
  <w:style w:type="paragraph" w:customStyle="1" w:styleId="240">
    <w:name w:val="Normal_file_252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41">
    <w:name w:val="Default Paragraph Font_file_2525"/>
    <w:semiHidden/>
    <w:qFormat/>
    <w:uiPriority w:val="0"/>
  </w:style>
  <w:style w:type="table" w:customStyle="1" w:styleId="242">
    <w:name w:val="Normal Table_file_2525"/>
    <w:semiHidden/>
    <w:qFormat/>
    <w:uiPriority w:val="0"/>
    <w:tblPr>
      <w:tblCellMar>
        <w:top w:w="0" w:type="dxa"/>
        <w:left w:w="108" w:type="dxa"/>
        <w:bottom w:w="0" w:type="dxa"/>
        <w:right w:w="108" w:type="dxa"/>
      </w:tblCellMar>
    </w:tblPr>
  </w:style>
  <w:style w:type="paragraph" w:customStyle="1" w:styleId="243">
    <w:name w:val="Normal_file_252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44">
    <w:name w:val="heading 1_file_2526"/>
    <w:basedOn w:val="243"/>
    <w:qFormat/>
    <w:uiPriority w:val="9"/>
    <w:pPr>
      <w:outlineLvl w:val="0"/>
    </w:pPr>
    <w:rPr>
      <w:kern w:val="36"/>
      <w:sz w:val="48"/>
      <w:szCs w:val="48"/>
    </w:rPr>
  </w:style>
  <w:style w:type="paragraph" w:customStyle="1" w:styleId="245">
    <w:name w:val="heading 2_file_2526"/>
    <w:basedOn w:val="243"/>
    <w:qFormat/>
    <w:uiPriority w:val="9"/>
    <w:pPr>
      <w:outlineLvl w:val="1"/>
    </w:pPr>
    <w:rPr>
      <w:sz w:val="36"/>
      <w:szCs w:val="36"/>
    </w:rPr>
  </w:style>
  <w:style w:type="paragraph" w:customStyle="1" w:styleId="246">
    <w:name w:val="heading 3_file_2526"/>
    <w:basedOn w:val="243"/>
    <w:qFormat/>
    <w:uiPriority w:val="9"/>
    <w:pPr>
      <w:outlineLvl w:val="2"/>
    </w:pPr>
    <w:rPr>
      <w:sz w:val="27"/>
      <w:szCs w:val="27"/>
    </w:rPr>
  </w:style>
  <w:style w:type="paragraph" w:customStyle="1" w:styleId="247">
    <w:name w:val="heading 4_file_2526"/>
    <w:basedOn w:val="243"/>
    <w:qFormat/>
    <w:uiPriority w:val="9"/>
    <w:pPr>
      <w:outlineLvl w:val="3"/>
    </w:pPr>
  </w:style>
  <w:style w:type="paragraph" w:customStyle="1" w:styleId="248">
    <w:name w:val="heading 5_file_2526"/>
    <w:basedOn w:val="243"/>
    <w:qFormat/>
    <w:uiPriority w:val="9"/>
    <w:pPr>
      <w:outlineLvl w:val="4"/>
    </w:pPr>
    <w:rPr>
      <w:sz w:val="20"/>
      <w:szCs w:val="20"/>
    </w:rPr>
  </w:style>
  <w:style w:type="paragraph" w:customStyle="1" w:styleId="249">
    <w:name w:val="heading 6_file_2526"/>
    <w:basedOn w:val="243"/>
    <w:qFormat/>
    <w:uiPriority w:val="9"/>
    <w:pPr>
      <w:outlineLvl w:val="5"/>
    </w:pPr>
    <w:rPr>
      <w:sz w:val="15"/>
      <w:szCs w:val="15"/>
    </w:rPr>
  </w:style>
  <w:style w:type="character" w:customStyle="1" w:styleId="250">
    <w:name w:val="Default Paragraph Font_file_2526"/>
    <w:semiHidden/>
    <w:unhideWhenUsed/>
    <w:qFormat/>
    <w:uiPriority w:val="1"/>
  </w:style>
  <w:style w:type="table" w:customStyle="1" w:styleId="251">
    <w:name w:val="Normal Table_file_2526"/>
    <w:semiHidden/>
    <w:unhideWhenUsed/>
    <w:qFormat/>
    <w:uiPriority w:val="99"/>
    <w:tblPr>
      <w:tblCellMar>
        <w:top w:w="0" w:type="dxa"/>
        <w:left w:w="108" w:type="dxa"/>
        <w:bottom w:w="0" w:type="dxa"/>
        <w:right w:w="108" w:type="dxa"/>
      </w:tblCellMar>
    </w:tblPr>
  </w:style>
  <w:style w:type="character" w:customStyle="1" w:styleId="252">
    <w:name w:val="Hyperlink_file_2526"/>
    <w:basedOn w:val="250"/>
    <w:semiHidden/>
    <w:unhideWhenUsed/>
    <w:qFormat/>
    <w:uiPriority w:val="99"/>
    <w:rPr>
      <w:color w:val="0782C1"/>
      <w:u w:val="single"/>
    </w:rPr>
  </w:style>
  <w:style w:type="character" w:customStyle="1" w:styleId="253">
    <w:name w:val="FollowedHyperlink_file_2526"/>
    <w:basedOn w:val="250"/>
    <w:semiHidden/>
    <w:unhideWhenUsed/>
    <w:qFormat/>
    <w:uiPriority w:val="99"/>
    <w:rPr>
      <w:color w:val="0782C1"/>
      <w:u w:val="single"/>
    </w:rPr>
  </w:style>
  <w:style w:type="character" w:customStyle="1" w:styleId="254">
    <w:name w:val="标题 1 Char_file_2526"/>
    <w:basedOn w:val="250"/>
    <w:link w:val="3"/>
    <w:qFormat/>
    <w:uiPriority w:val="9"/>
    <w:rPr>
      <w:rFonts w:ascii="宋体" w:hAnsi="宋体" w:eastAsia="宋体" w:cs="宋体"/>
      <w:b/>
      <w:bCs/>
      <w:kern w:val="44"/>
      <w:sz w:val="44"/>
      <w:szCs w:val="44"/>
    </w:rPr>
  </w:style>
  <w:style w:type="character" w:customStyle="1" w:styleId="255">
    <w:name w:val="标题 2 Char_file_2526"/>
    <w:basedOn w:val="250"/>
    <w:link w:val="4"/>
    <w:semiHidden/>
    <w:qFormat/>
    <w:uiPriority w:val="9"/>
    <w:rPr>
      <w:rFonts w:asciiTheme="majorHAnsi" w:hAnsiTheme="majorHAnsi" w:eastAsiaTheme="majorEastAsia" w:cstheme="majorBidi"/>
      <w:b/>
      <w:bCs/>
      <w:sz w:val="32"/>
      <w:szCs w:val="32"/>
    </w:rPr>
  </w:style>
  <w:style w:type="character" w:customStyle="1" w:styleId="256">
    <w:name w:val="标题 3 Char_file_2526"/>
    <w:basedOn w:val="250"/>
    <w:link w:val="5"/>
    <w:semiHidden/>
    <w:qFormat/>
    <w:uiPriority w:val="9"/>
    <w:rPr>
      <w:rFonts w:ascii="宋体" w:hAnsi="宋体" w:eastAsia="宋体" w:cs="宋体"/>
      <w:b/>
      <w:bCs/>
      <w:sz w:val="32"/>
      <w:szCs w:val="32"/>
    </w:rPr>
  </w:style>
  <w:style w:type="character" w:customStyle="1" w:styleId="257">
    <w:name w:val="标题 4 Char_file_2526"/>
    <w:basedOn w:val="250"/>
    <w:link w:val="6"/>
    <w:semiHidden/>
    <w:qFormat/>
    <w:uiPriority w:val="9"/>
    <w:rPr>
      <w:rFonts w:asciiTheme="majorHAnsi" w:hAnsiTheme="majorHAnsi" w:eastAsiaTheme="majorEastAsia" w:cstheme="majorBidi"/>
      <w:b/>
      <w:bCs/>
      <w:sz w:val="28"/>
      <w:szCs w:val="28"/>
    </w:rPr>
  </w:style>
  <w:style w:type="character" w:customStyle="1" w:styleId="258">
    <w:name w:val="标题 5 Char_file_2526"/>
    <w:basedOn w:val="250"/>
    <w:link w:val="7"/>
    <w:semiHidden/>
    <w:qFormat/>
    <w:uiPriority w:val="9"/>
    <w:rPr>
      <w:rFonts w:ascii="宋体" w:hAnsi="宋体" w:eastAsia="宋体" w:cs="宋体"/>
      <w:b/>
      <w:bCs/>
      <w:sz w:val="28"/>
      <w:szCs w:val="28"/>
    </w:rPr>
  </w:style>
  <w:style w:type="character" w:customStyle="1" w:styleId="259">
    <w:name w:val="标题 6 Char_file_2526"/>
    <w:basedOn w:val="250"/>
    <w:link w:val="9"/>
    <w:semiHidden/>
    <w:qFormat/>
    <w:uiPriority w:val="9"/>
    <w:rPr>
      <w:rFonts w:asciiTheme="majorHAnsi" w:hAnsiTheme="majorHAnsi" w:eastAsiaTheme="majorEastAsia" w:cstheme="majorBidi"/>
      <w:b/>
      <w:bCs/>
      <w:sz w:val="24"/>
      <w:szCs w:val="24"/>
    </w:rPr>
  </w:style>
  <w:style w:type="paragraph" w:customStyle="1" w:styleId="260">
    <w:name w:val="cke_editable_file_2526"/>
    <w:basedOn w:val="243"/>
    <w:qFormat/>
    <w:uiPriority w:val="0"/>
    <w:rPr>
      <w:rFonts w:ascii="仿宋_GB2312" w:eastAsia="仿宋_GB2312"/>
    </w:rPr>
  </w:style>
  <w:style w:type="paragraph" w:customStyle="1" w:styleId="261">
    <w:name w:val="marker_file_2526"/>
    <w:basedOn w:val="243"/>
    <w:qFormat/>
    <w:uiPriority w:val="0"/>
    <w:pPr>
      <w:shd w:val="clear" w:color="auto" w:fill="FFFF00"/>
    </w:pPr>
  </w:style>
  <w:style w:type="paragraph" w:customStyle="1" w:styleId="262">
    <w:name w:val="Normal (Web)_file_2526"/>
    <w:basedOn w:val="243"/>
    <w:semiHidden/>
    <w:unhideWhenUsed/>
    <w:qFormat/>
    <w:uiPriority w:val="99"/>
  </w:style>
  <w:style w:type="paragraph" w:customStyle="1" w:styleId="263">
    <w:name w:val="Normal_file_252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4">
    <w:name w:val="heading 1_file_2527"/>
    <w:basedOn w:val="263"/>
    <w:qFormat/>
    <w:uiPriority w:val="9"/>
    <w:pPr>
      <w:outlineLvl w:val="0"/>
    </w:pPr>
    <w:rPr>
      <w:kern w:val="36"/>
      <w:sz w:val="48"/>
      <w:szCs w:val="48"/>
    </w:rPr>
  </w:style>
  <w:style w:type="paragraph" w:customStyle="1" w:styleId="265">
    <w:name w:val="heading 2_file_2527"/>
    <w:basedOn w:val="263"/>
    <w:qFormat/>
    <w:uiPriority w:val="9"/>
    <w:pPr>
      <w:outlineLvl w:val="1"/>
    </w:pPr>
    <w:rPr>
      <w:sz w:val="36"/>
      <w:szCs w:val="36"/>
    </w:rPr>
  </w:style>
  <w:style w:type="paragraph" w:customStyle="1" w:styleId="266">
    <w:name w:val="heading 3_file_2527"/>
    <w:basedOn w:val="263"/>
    <w:qFormat/>
    <w:uiPriority w:val="9"/>
    <w:pPr>
      <w:outlineLvl w:val="2"/>
    </w:pPr>
    <w:rPr>
      <w:sz w:val="27"/>
      <w:szCs w:val="27"/>
    </w:rPr>
  </w:style>
  <w:style w:type="paragraph" w:customStyle="1" w:styleId="267">
    <w:name w:val="heading 4_file_2527"/>
    <w:basedOn w:val="263"/>
    <w:qFormat/>
    <w:uiPriority w:val="9"/>
    <w:pPr>
      <w:outlineLvl w:val="3"/>
    </w:pPr>
  </w:style>
  <w:style w:type="paragraph" w:customStyle="1" w:styleId="268">
    <w:name w:val="heading 5_file_2527"/>
    <w:basedOn w:val="263"/>
    <w:qFormat/>
    <w:uiPriority w:val="9"/>
    <w:pPr>
      <w:outlineLvl w:val="4"/>
    </w:pPr>
    <w:rPr>
      <w:sz w:val="20"/>
      <w:szCs w:val="20"/>
    </w:rPr>
  </w:style>
  <w:style w:type="paragraph" w:customStyle="1" w:styleId="269">
    <w:name w:val="heading 6_file_2527"/>
    <w:basedOn w:val="263"/>
    <w:qFormat/>
    <w:uiPriority w:val="9"/>
    <w:pPr>
      <w:outlineLvl w:val="5"/>
    </w:pPr>
    <w:rPr>
      <w:sz w:val="15"/>
      <w:szCs w:val="15"/>
    </w:rPr>
  </w:style>
  <w:style w:type="character" w:customStyle="1" w:styleId="270">
    <w:name w:val="Default Paragraph Font_file_2527"/>
    <w:semiHidden/>
    <w:unhideWhenUsed/>
    <w:qFormat/>
    <w:uiPriority w:val="1"/>
  </w:style>
  <w:style w:type="table" w:customStyle="1" w:styleId="271">
    <w:name w:val="Normal Table_file_2527"/>
    <w:semiHidden/>
    <w:unhideWhenUsed/>
    <w:qFormat/>
    <w:uiPriority w:val="99"/>
    <w:tblPr>
      <w:tblCellMar>
        <w:top w:w="0" w:type="dxa"/>
        <w:left w:w="108" w:type="dxa"/>
        <w:bottom w:w="0" w:type="dxa"/>
        <w:right w:w="108" w:type="dxa"/>
      </w:tblCellMar>
    </w:tblPr>
  </w:style>
  <w:style w:type="character" w:customStyle="1" w:styleId="272">
    <w:name w:val="Hyperlink_file_2527"/>
    <w:basedOn w:val="270"/>
    <w:semiHidden/>
    <w:unhideWhenUsed/>
    <w:qFormat/>
    <w:uiPriority w:val="99"/>
    <w:rPr>
      <w:color w:val="0782C1"/>
      <w:u w:val="single"/>
    </w:rPr>
  </w:style>
  <w:style w:type="character" w:customStyle="1" w:styleId="273">
    <w:name w:val="FollowedHyperlink_file_2527"/>
    <w:basedOn w:val="270"/>
    <w:semiHidden/>
    <w:unhideWhenUsed/>
    <w:qFormat/>
    <w:uiPriority w:val="99"/>
    <w:rPr>
      <w:color w:val="0782C1"/>
      <w:u w:val="single"/>
    </w:rPr>
  </w:style>
  <w:style w:type="character" w:customStyle="1" w:styleId="274">
    <w:name w:val="标题 1 Char_file_2527"/>
    <w:basedOn w:val="270"/>
    <w:link w:val="3"/>
    <w:qFormat/>
    <w:uiPriority w:val="9"/>
    <w:rPr>
      <w:rFonts w:ascii="宋体" w:hAnsi="宋体" w:eastAsia="宋体" w:cs="宋体"/>
      <w:b/>
      <w:bCs/>
      <w:kern w:val="44"/>
      <w:sz w:val="44"/>
      <w:szCs w:val="44"/>
    </w:rPr>
  </w:style>
  <w:style w:type="character" w:customStyle="1" w:styleId="275">
    <w:name w:val="标题 2 Char_file_2527"/>
    <w:basedOn w:val="270"/>
    <w:link w:val="4"/>
    <w:semiHidden/>
    <w:qFormat/>
    <w:uiPriority w:val="9"/>
    <w:rPr>
      <w:rFonts w:asciiTheme="majorHAnsi" w:hAnsiTheme="majorHAnsi" w:eastAsiaTheme="majorEastAsia" w:cstheme="majorBidi"/>
      <w:b/>
      <w:bCs/>
      <w:sz w:val="32"/>
      <w:szCs w:val="32"/>
    </w:rPr>
  </w:style>
  <w:style w:type="character" w:customStyle="1" w:styleId="276">
    <w:name w:val="标题 3 Char_file_2527"/>
    <w:basedOn w:val="270"/>
    <w:link w:val="5"/>
    <w:semiHidden/>
    <w:qFormat/>
    <w:uiPriority w:val="9"/>
    <w:rPr>
      <w:rFonts w:ascii="宋体" w:hAnsi="宋体" w:eastAsia="宋体" w:cs="宋体"/>
      <w:b/>
      <w:bCs/>
      <w:sz w:val="32"/>
      <w:szCs w:val="32"/>
    </w:rPr>
  </w:style>
  <w:style w:type="character" w:customStyle="1" w:styleId="277">
    <w:name w:val="标题 4 Char_file_2527"/>
    <w:basedOn w:val="270"/>
    <w:link w:val="6"/>
    <w:semiHidden/>
    <w:qFormat/>
    <w:uiPriority w:val="9"/>
    <w:rPr>
      <w:rFonts w:asciiTheme="majorHAnsi" w:hAnsiTheme="majorHAnsi" w:eastAsiaTheme="majorEastAsia" w:cstheme="majorBidi"/>
      <w:b/>
      <w:bCs/>
      <w:sz w:val="28"/>
      <w:szCs w:val="28"/>
    </w:rPr>
  </w:style>
  <w:style w:type="character" w:customStyle="1" w:styleId="278">
    <w:name w:val="标题 5 Char_file_2527"/>
    <w:basedOn w:val="270"/>
    <w:link w:val="7"/>
    <w:semiHidden/>
    <w:qFormat/>
    <w:uiPriority w:val="9"/>
    <w:rPr>
      <w:rFonts w:ascii="宋体" w:hAnsi="宋体" w:eastAsia="宋体" w:cs="宋体"/>
      <w:b/>
      <w:bCs/>
      <w:sz w:val="28"/>
      <w:szCs w:val="28"/>
    </w:rPr>
  </w:style>
  <w:style w:type="character" w:customStyle="1" w:styleId="279">
    <w:name w:val="标题 6 Char_file_2527"/>
    <w:basedOn w:val="270"/>
    <w:link w:val="9"/>
    <w:semiHidden/>
    <w:qFormat/>
    <w:uiPriority w:val="9"/>
    <w:rPr>
      <w:rFonts w:asciiTheme="majorHAnsi" w:hAnsiTheme="majorHAnsi" w:eastAsiaTheme="majorEastAsia" w:cstheme="majorBidi"/>
      <w:b/>
      <w:bCs/>
      <w:sz w:val="24"/>
      <w:szCs w:val="24"/>
    </w:rPr>
  </w:style>
  <w:style w:type="paragraph" w:customStyle="1" w:styleId="280">
    <w:name w:val="cke_editable_file_2527"/>
    <w:basedOn w:val="263"/>
    <w:qFormat/>
    <w:uiPriority w:val="0"/>
    <w:rPr>
      <w:rFonts w:ascii="仿宋_GB2312" w:eastAsia="仿宋_GB2312"/>
    </w:rPr>
  </w:style>
  <w:style w:type="paragraph" w:customStyle="1" w:styleId="281">
    <w:name w:val="marker_file_2527"/>
    <w:basedOn w:val="263"/>
    <w:qFormat/>
    <w:uiPriority w:val="0"/>
    <w:pPr>
      <w:shd w:val="clear" w:color="auto" w:fill="FFFF00"/>
    </w:pPr>
  </w:style>
  <w:style w:type="paragraph" w:customStyle="1" w:styleId="282">
    <w:name w:val="Normal (Web)_file_2527"/>
    <w:basedOn w:val="263"/>
    <w:semiHidden/>
    <w:unhideWhenUsed/>
    <w:qFormat/>
    <w:uiPriority w:val="99"/>
  </w:style>
  <w:style w:type="paragraph" w:customStyle="1" w:styleId="283">
    <w:name w:val="Normal_file_2528"/>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4">
    <w:name w:val="heading 1_file_2528"/>
    <w:basedOn w:val="283"/>
    <w:next w:val="3"/>
    <w:qFormat/>
    <w:uiPriority w:val="0"/>
    <w:pPr>
      <w:keepNext/>
      <w:keepLines/>
      <w:spacing w:before="340" w:after="330" w:line="578" w:lineRule="auto"/>
      <w:outlineLvl w:val="0"/>
    </w:pPr>
    <w:rPr>
      <w:b/>
      <w:bCs/>
      <w:kern w:val="44"/>
      <w:sz w:val="44"/>
      <w:szCs w:val="44"/>
    </w:rPr>
  </w:style>
  <w:style w:type="paragraph" w:customStyle="1" w:styleId="285">
    <w:name w:val="heading 2_file_2528"/>
    <w:basedOn w:val="283"/>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286">
    <w:name w:val="heading 3_file_2528"/>
    <w:basedOn w:val="283"/>
    <w:next w:val="3"/>
    <w:qFormat/>
    <w:uiPriority w:val="0"/>
    <w:pPr>
      <w:keepNext/>
      <w:keepLines/>
      <w:spacing w:before="260" w:after="260" w:line="416" w:lineRule="auto"/>
      <w:outlineLvl w:val="2"/>
    </w:pPr>
    <w:rPr>
      <w:b/>
      <w:bCs/>
      <w:sz w:val="32"/>
      <w:szCs w:val="32"/>
    </w:rPr>
  </w:style>
  <w:style w:type="paragraph" w:customStyle="1" w:styleId="287">
    <w:name w:val="heading 6_file_2528"/>
    <w:basedOn w:val="283"/>
    <w:next w:val="10"/>
    <w:qFormat/>
    <w:uiPriority w:val="0"/>
    <w:pPr>
      <w:keepNext/>
      <w:keepLines/>
      <w:numPr>
        <w:ilvl w:val="5"/>
        <w:numId w:val="1"/>
      </w:numPr>
      <w:spacing w:before="240" w:after="64" w:line="320" w:lineRule="auto"/>
      <w:outlineLvl w:val="5"/>
    </w:pPr>
    <w:rPr>
      <w:rFonts w:ascii="Arial" w:hAnsi="Arial" w:eastAsia="黑体"/>
      <w:b/>
      <w:sz w:val="24"/>
    </w:rPr>
  </w:style>
  <w:style w:type="character" w:customStyle="1" w:styleId="288">
    <w:name w:val="Default Paragraph Font_file_2528"/>
    <w:semiHidden/>
    <w:qFormat/>
    <w:uiPriority w:val="0"/>
  </w:style>
  <w:style w:type="table" w:customStyle="1" w:styleId="289">
    <w:name w:val="Normal Table_file_2528"/>
    <w:semiHidden/>
    <w:qFormat/>
    <w:uiPriority w:val="0"/>
    <w:tblPr>
      <w:tblCellMar>
        <w:top w:w="0" w:type="dxa"/>
        <w:left w:w="108" w:type="dxa"/>
        <w:bottom w:w="0" w:type="dxa"/>
        <w:right w:w="108" w:type="dxa"/>
      </w:tblCellMar>
    </w:tblPr>
  </w:style>
  <w:style w:type="paragraph" w:customStyle="1" w:styleId="290">
    <w:name w:val="Plain Text1_file_2528"/>
    <w:basedOn w:val="283"/>
    <w:qFormat/>
    <w:uiPriority w:val="0"/>
    <w:rPr>
      <w:rFonts w:ascii="宋体" w:hAnsi="Courier New" w:cs="Courier New"/>
      <w:szCs w:val="21"/>
    </w:rPr>
  </w:style>
  <w:style w:type="paragraph" w:customStyle="1" w:styleId="291">
    <w:name w:val="Normal Indent_file_2528"/>
    <w:basedOn w:val="283"/>
    <w:qFormat/>
    <w:uiPriority w:val="0"/>
    <w:pPr>
      <w:spacing w:line="240" w:lineRule="atLeast"/>
      <w:ind w:left="900" w:hanging="900"/>
      <w:jc w:val="left"/>
    </w:pPr>
    <w:rPr>
      <w:rFonts w:ascii="宋体"/>
      <w:snapToGrid w:val="0"/>
      <w:kern w:val="0"/>
      <w:sz w:val="20"/>
      <w:szCs w:val="20"/>
    </w:rPr>
  </w:style>
  <w:style w:type="table" w:customStyle="1" w:styleId="292">
    <w:name w:val="Normal Table_file_299_file_2528"/>
    <w:semiHidden/>
    <w:qFormat/>
    <w:uiPriority w:val="0"/>
    <w:tblPr>
      <w:tblCellMar>
        <w:top w:w="0" w:type="dxa"/>
        <w:left w:w="108" w:type="dxa"/>
        <w:bottom w:w="0" w:type="dxa"/>
        <w:right w:w="108" w:type="dxa"/>
      </w:tblCellMar>
    </w:tblPr>
  </w:style>
  <w:style w:type="paragraph" w:customStyle="1" w:styleId="293">
    <w:name w:val="Plain Text_file_1078_file_299_file_2528"/>
    <w:basedOn w:val="294"/>
    <w:qFormat/>
    <w:uiPriority w:val="0"/>
    <w:rPr>
      <w:rFonts w:ascii="宋体" w:hAnsi="Courier New" w:cs="Courier New"/>
      <w:szCs w:val="21"/>
    </w:rPr>
  </w:style>
  <w:style w:type="paragraph" w:customStyle="1" w:styleId="294">
    <w:name w:val="Normal_file_1078_file_299_file_2528"/>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5">
    <w:name w:val="Body Text First Indent 2_file_299_file_2528"/>
    <w:basedOn w:val="296"/>
    <w:next w:val="5"/>
    <w:unhideWhenUsed/>
    <w:qFormat/>
    <w:uiPriority w:val="0"/>
    <w:pPr>
      <w:ind w:firstLine="420" w:firstLineChars="200"/>
    </w:pPr>
  </w:style>
  <w:style w:type="paragraph" w:customStyle="1" w:styleId="296">
    <w:name w:val="Body Text Indent_file_299_file_2528"/>
    <w:basedOn w:val="297"/>
    <w:next w:val="9"/>
    <w:qFormat/>
    <w:uiPriority w:val="0"/>
    <w:pPr>
      <w:spacing w:after="120"/>
      <w:ind w:left="420" w:leftChars="200"/>
    </w:pPr>
  </w:style>
  <w:style w:type="paragraph" w:customStyle="1" w:styleId="297">
    <w:name w:val="Normal_file_299_file_2528"/>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8">
    <w:name w:val="Body Text Indent 3_file_1078_file_299_file_2528"/>
    <w:basedOn w:val="294"/>
    <w:qFormat/>
    <w:uiPriority w:val="0"/>
    <w:pPr>
      <w:spacing w:after="120"/>
      <w:ind w:left="420" w:leftChars="200"/>
    </w:pPr>
    <w:rPr>
      <w:sz w:val="16"/>
      <w:szCs w:val="16"/>
    </w:rPr>
  </w:style>
  <w:style w:type="paragraph" w:customStyle="1" w:styleId="299">
    <w:name w:val="Normal_file_252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00">
    <w:name w:val="heading 1_file_2529"/>
    <w:basedOn w:val="299"/>
    <w:qFormat/>
    <w:uiPriority w:val="9"/>
    <w:pPr>
      <w:outlineLvl w:val="0"/>
    </w:pPr>
    <w:rPr>
      <w:kern w:val="36"/>
      <w:sz w:val="48"/>
      <w:szCs w:val="48"/>
    </w:rPr>
  </w:style>
  <w:style w:type="paragraph" w:customStyle="1" w:styleId="301">
    <w:name w:val="heading 2_file_2529"/>
    <w:basedOn w:val="299"/>
    <w:qFormat/>
    <w:uiPriority w:val="9"/>
    <w:pPr>
      <w:outlineLvl w:val="1"/>
    </w:pPr>
    <w:rPr>
      <w:sz w:val="36"/>
      <w:szCs w:val="36"/>
    </w:rPr>
  </w:style>
  <w:style w:type="paragraph" w:customStyle="1" w:styleId="302">
    <w:name w:val="heading 3_file_2529"/>
    <w:basedOn w:val="299"/>
    <w:qFormat/>
    <w:uiPriority w:val="9"/>
    <w:pPr>
      <w:outlineLvl w:val="2"/>
    </w:pPr>
    <w:rPr>
      <w:sz w:val="27"/>
      <w:szCs w:val="27"/>
    </w:rPr>
  </w:style>
  <w:style w:type="paragraph" w:customStyle="1" w:styleId="303">
    <w:name w:val="heading 4_file_2529"/>
    <w:basedOn w:val="299"/>
    <w:qFormat/>
    <w:uiPriority w:val="9"/>
    <w:pPr>
      <w:outlineLvl w:val="3"/>
    </w:pPr>
  </w:style>
  <w:style w:type="paragraph" w:customStyle="1" w:styleId="304">
    <w:name w:val="heading 5_file_2529"/>
    <w:basedOn w:val="299"/>
    <w:qFormat/>
    <w:uiPriority w:val="9"/>
    <w:pPr>
      <w:outlineLvl w:val="4"/>
    </w:pPr>
    <w:rPr>
      <w:sz w:val="20"/>
      <w:szCs w:val="20"/>
    </w:rPr>
  </w:style>
  <w:style w:type="paragraph" w:customStyle="1" w:styleId="305">
    <w:name w:val="heading 6_file_2529"/>
    <w:basedOn w:val="299"/>
    <w:qFormat/>
    <w:uiPriority w:val="9"/>
    <w:pPr>
      <w:outlineLvl w:val="5"/>
    </w:pPr>
    <w:rPr>
      <w:sz w:val="15"/>
      <w:szCs w:val="15"/>
    </w:rPr>
  </w:style>
  <w:style w:type="character" w:customStyle="1" w:styleId="306">
    <w:name w:val="Default Paragraph Font_file_2529"/>
    <w:semiHidden/>
    <w:unhideWhenUsed/>
    <w:qFormat/>
    <w:uiPriority w:val="1"/>
  </w:style>
  <w:style w:type="table" w:customStyle="1" w:styleId="307">
    <w:name w:val="Normal Table_file_2529"/>
    <w:semiHidden/>
    <w:unhideWhenUsed/>
    <w:qFormat/>
    <w:uiPriority w:val="99"/>
    <w:tblPr>
      <w:tblCellMar>
        <w:top w:w="0" w:type="dxa"/>
        <w:left w:w="108" w:type="dxa"/>
        <w:bottom w:w="0" w:type="dxa"/>
        <w:right w:w="108" w:type="dxa"/>
      </w:tblCellMar>
    </w:tblPr>
  </w:style>
  <w:style w:type="character" w:customStyle="1" w:styleId="308">
    <w:name w:val="Hyperlink_file_2529"/>
    <w:basedOn w:val="306"/>
    <w:semiHidden/>
    <w:unhideWhenUsed/>
    <w:qFormat/>
    <w:uiPriority w:val="99"/>
    <w:rPr>
      <w:color w:val="0782C1"/>
      <w:u w:val="single"/>
    </w:rPr>
  </w:style>
  <w:style w:type="character" w:customStyle="1" w:styleId="309">
    <w:name w:val="FollowedHyperlink_file_2529"/>
    <w:basedOn w:val="306"/>
    <w:semiHidden/>
    <w:unhideWhenUsed/>
    <w:qFormat/>
    <w:uiPriority w:val="99"/>
    <w:rPr>
      <w:color w:val="0782C1"/>
      <w:u w:val="single"/>
    </w:rPr>
  </w:style>
  <w:style w:type="character" w:customStyle="1" w:styleId="310">
    <w:name w:val="标题 1 Char_file_2529"/>
    <w:basedOn w:val="306"/>
    <w:link w:val="3"/>
    <w:qFormat/>
    <w:uiPriority w:val="9"/>
    <w:rPr>
      <w:rFonts w:ascii="宋体" w:hAnsi="宋体" w:eastAsia="宋体" w:cs="宋体"/>
      <w:b/>
      <w:bCs/>
      <w:kern w:val="44"/>
      <w:sz w:val="44"/>
      <w:szCs w:val="44"/>
    </w:rPr>
  </w:style>
  <w:style w:type="character" w:customStyle="1" w:styleId="311">
    <w:name w:val="标题 2 Char_file_2529"/>
    <w:basedOn w:val="306"/>
    <w:link w:val="4"/>
    <w:semiHidden/>
    <w:qFormat/>
    <w:uiPriority w:val="9"/>
    <w:rPr>
      <w:rFonts w:asciiTheme="majorHAnsi" w:hAnsiTheme="majorHAnsi" w:eastAsiaTheme="majorEastAsia" w:cstheme="majorBidi"/>
      <w:b/>
      <w:bCs/>
      <w:sz w:val="32"/>
      <w:szCs w:val="32"/>
    </w:rPr>
  </w:style>
  <w:style w:type="character" w:customStyle="1" w:styleId="312">
    <w:name w:val="标题 3 Char_file_2529"/>
    <w:basedOn w:val="306"/>
    <w:link w:val="5"/>
    <w:semiHidden/>
    <w:qFormat/>
    <w:uiPriority w:val="9"/>
    <w:rPr>
      <w:rFonts w:ascii="宋体" w:hAnsi="宋体" w:eastAsia="宋体" w:cs="宋体"/>
      <w:b/>
      <w:bCs/>
      <w:sz w:val="32"/>
      <w:szCs w:val="32"/>
    </w:rPr>
  </w:style>
  <w:style w:type="character" w:customStyle="1" w:styleId="313">
    <w:name w:val="标题 4 Char_file_2529"/>
    <w:basedOn w:val="306"/>
    <w:link w:val="6"/>
    <w:semiHidden/>
    <w:qFormat/>
    <w:uiPriority w:val="9"/>
    <w:rPr>
      <w:rFonts w:asciiTheme="majorHAnsi" w:hAnsiTheme="majorHAnsi" w:eastAsiaTheme="majorEastAsia" w:cstheme="majorBidi"/>
      <w:b/>
      <w:bCs/>
      <w:sz w:val="28"/>
      <w:szCs w:val="28"/>
    </w:rPr>
  </w:style>
  <w:style w:type="character" w:customStyle="1" w:styleId="314">
    <w:name w:val="标题 5 Char_file_2529"/>
    <w:basedOn w:val="306"/>
    <w:link w:val="7"/>
    <w:semiHidden/>
    <w:qFormat/>
    <w:uiPriority w:val="9"/>
    <w:rPr>
      <w:rFonts w:ascii="宋体" w:hAnsi="宋体" w:eastAsia="宋体" w:cs="宋体"/>
      <w:b/>
      <w:bCs/>
      <w:sz w:val="28"/>
      <w:szCs w:val="28"/>
    </w:rPr>
  </w:style>
  <w:style w:type="character" w:customStyle="1" w:styleId="315">
    <w:name w:val="标题 6 Char_file_2529"/>
    <w:basedOn w:val="306"/>
    <w:link w:val="9"/>
    <w:semiHidden/>
    <w:qFormat/>
    <w:uiPriority w:val="9"/>
    <w:rPr>
      <w:rFonts w:asciiTheme="majorHAnsi" w:hAnsiTheme="majorHAnsi" w:eastAsiaTheme="majorEastAsia" w:cstheme="majorBidi"/>
      <w:b/>
      <w:bCs/>
      <w:sz w:val="24"/>
      <w:szCs w:val="24"/>
    </w:rPr>
  </w:style>
  <w:style w:type="paragraph" w:customStyle="1" w:styleId="316">
    <w:name w:val="cke_editable_file_2529"/>
    <w:basedOn w:val="299"/>
    <w:qFormat/>
    <w:uiPriority w:val="0"/>
    <w:rPr>
      <w:rFonts w:ascii="仿宋_GB2312" w:eastAsia="仿宋_GB2312"/>
    </w:rPr>
  </w:style>
  <w:style w:type="paragraph" w:customStyle="1" w:styleId="317">
    <w:name w:val="marker_file_2529"/>
    <w:basedOn w:val="299"/>
    <w:qFormat/>
    <w:uiPriority w:val="0"/>
    <w:pPr>
      <w:shd w:val="clear" w:color="auto" w:fill="FFFF00"/>
    </w:pPr>
  </w:style>
  <w:style w:type="paragraph" w:customStyle="1" w:styleId="318">
    <w:name w:val="Normal (Web)_file_2529"/>
    <w:basedOn w:val="299"/>
    <w:semiHidden/>
    <w:unhideWhenUsed/>
    <w:qFormat/>
    <w:uiPriority w:val="99"/>
  </w:style>
  <w:style w:type="paragraph" w:customStyle="1" w:styleId="319">
    <w:name w:val="Normal_file_253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20">
    <w:name w:val="heading 1_file_2530"/>
    <w:basedOn w:val="319"/>
    <w:qFormat/>
    <w:uiPriority w:val="9"/>
    <w:pPr>
      <w:outlineLvl w:val="0"/>
    </w:pPr>
    <w:rPr>
      <w:kern w:val="36"/>
      <w:sz w:val="48"/>
      <w:szCs w:val="48"/>
    </w:rPr>
  </w:style>
  <w:style w:type="paragraph" w:customStyle="1" w:styleId="321">
    <w:name w:val="heading 2_file_2530"/>
    <w:basedOn w:val="319"/>
    <w:qFormat/>
    <w:uiPriority w:val="9"/>
    <w:pPr>
      <w:outlineLvl w:val="1"/>
    </w:pPr>
    <w:rPr>
      <w:sz w:val="36"/>
      <w:szCs w:val="36"/>
    </w:rPr>
  </w:style>
  <w:style w:type="paragraph" w:customStyle="1" w:styleId="322">
    <w:name w:val="heading 3_file_2530"/>
    <w:basedOn w:val="319"/>
    <w:qFormat/>
    <w:uiPriority w:val="9"/>
    <w:pPr>
      <w:outlineLvl w:val="2"/>
    </w:pPr>
    <w:rPr>
      <w:sz w:val="27"/>
      <w:szCs w:val="27"/>
    </w:rPr>
  </w:style>
  <w:style w:type="paragraph" w:customStyle="1" w:styleId="323">
    <w:name w:val="heading 4_file_2530"/>
    <w:basedOn w:val="319"/>
    <w:qFormat/>
    <w:uiPriority w:val="9"/>
    <w:pPr>
      <w:outlineLvl w:val="3"/>
    </w:pPr>
  </w:style>
  <w:style w:type="paragraph" w:customStyle="1" w:styleId="324">
    <w:name w:val="heading 5_file_2530"/>
    <w:basedOn w:val="319"/>
    <w:qFormat/>
    <w:uiPriority w:val="9"/>
    <w:pPr>
      <w:outlineLvl w:val="4"/>
    </w:pPr>
    <w:rPr>
      <w:sz w:val="20"/>
      <w:szCs w:val="20"/>
    </w:rPr>
  </w:style>
  <w:style w:type="paragraph" w:customStyle="1" w:styleId="325">
    <w:name w:val="heading 6_file_2530"/>
    <w:basedOn w:val="319"/>
    <w:qFormat/>
    <w:uiPriority w:val="9"/>
    <w:pPr>
      <w:outlineLvl w:val="5"/>
    </w:pPr>
    <w:rPr>
      <w:sz w:val="15"/>
      <w:szCs w:val="15"/>
    </w:rPr>
  </w:style>
  <w:style w:type="character" w:customStyle="1" w:styleId="326">
    <w:name w:val="Default Paragraph Font_file_2530"/>
    <w:semiHidden/>
    <w:unhideWhenUsed/>
    <w:qFormat/>
    <w:uiPriority w:val="1"/>
  </w:style>
  <w:style w:type="table" w:customStyle="1" w:styleId="327">
    <w:name w:val="Normal Table_file_2530"/>
    <w:semiHidden/>
    <w:unhideWhenUsed/>
    <w:qFormat/>
    <w:uiPriority w:val="99"/>
    <w:tblPr>
      <w:tblCellMar>
        <w:top w:w="0" w:type="dxa"/>
        <w:left w:w="108" w:type="dxa"/>
        <w:bottom w:w="0" w:type="dxa"/>
        <w:right w:w="108" w:type="dxa"/>
      </w:tblCellMar>
    </w:tblPr>
  </w:style>
  <w:style w:type="character" w:customStyle="1" w:styleId="328">
    <w:name w:val="Hyperlink_file_2530"/>
    <w:basedOn w:val="326"/>
    <w:semiHidden/>
    <w:unhideWhenUsed/>
    <w:qFormat/>
    <w:uiPriority w:val="99"/>
    <w:rPr>
      <w:color w:val="0782C1"/>
      <w:u w:val="single"/>
    </w:rPr>
  </w:style>
  <w:style w:type="character" w:customStyle="1" w:styleId="329">
    <w:name w:val="FollowedHyperlink_file_2530"/>
    <w:basedOn w:val="326"/>
    <w:semiHidden/>
    <w:unhideWhenUsed/>
    <w:qFormat/>
    <w:uiPriority w:val="99"/>
    <w:rPr>
      <w:color w:val="0782C1"/>
      <w:u w:val="single"/>
    </w:rPr>
  </w:style>
  <w:style w:type="character" w:customStyle="1" w:styleId="330">
    <w:name w:val="标题 1 Char_file_2530"/>
    <w:basedOn w:val="326"/>
    <w:link w:val="3"/>
    <w:qFormat/>
    <w:uiPriority w:val="9"/>
    <w:rPr>
      <w:rFonts w:ascii="宋体" w:hAnsi="宋体" w:eastAsia="宋体" w:cs="宋体"/>
      <w:b/>
      <w:bCs/>
      <w:kern w:val="44"/>
      <w:sz w:val="44"/>
      <w:szCs w:val="44"/>
    </w:rPr>
  </w:style>
  <w:style w:type="character" w:customStyle="1" w:styleId="331">
    <w:name w:val="标题 2 Char_file_2530"/>
    <w:basedOn w:val="326"/>
    <w:link w:val="4"/>
    <w:semiHidden/>
    <w:qFormat/>
    <w:uiPriority w:val="9"/>
    <w:rPr>
      <w:rFonts w:asciiTheme="majorHAnsi" w:hAnsiTheme="majorHAnsi" w:eastAsiaTheme="majorEastAsia" w:cstheme="majorBidi"/>
      <w:b/>
      <w:bCs/>
      <w:sz w:val="32"/>
      <w:szCs w:val="32"/>
    </w:rPr>
  </w:style>
  <w:style w:type="character" w:customStyle="1" w:styleId="332">
    <w:name w:val="标题 3 Char_file_2530"/>
    <w:basedOn w:val="326"/>
    <w:link w:val="5"/>
    <w:semiHidden/>
    <w:qFormat/>
    <w:uiPriority w:val="9"/>
    <w:rPr>
      <w:rFonts w:ascii="宋体" w:hAnsi="宋体" w:eastAsia="宋体" w:cs="宋体"/>
      <w:b/>
      <w:bCs/>
      <w:sz w:val="32"/>
      <w:szCs w:val="32"/>
    </w:rPr>
  </w:style>
  <w:style w:type="character" w:customStyle="1" w:styleId="333">
    <w:name w:val="标题 4 Char_file_2530"/>
    <w:basedOn w:val="326"/>
    <w:link w:val="6"/>
    <w:semiHidden/>
    <w:qFormat/>
    <w:uiPriority w:val="9"/>
    <w:rPr>
      <w:rFonts w:asciiTheme="majorHAnsi" w:hAnsiTheme="majorHAnsi" w:eastAsiaTheme="majorEastAsia" w:cstheme="majorBidi"/>
      <w:b/>
      <w:bCs/>
      <w:sz w:val="28"/>
      <w:szCs w:val="28"/>
    </w:rPr>
  </w:style>
  <w:style w:type="character" w:customStyle="1" w:styleId="334">
    <w:name w:val="标题 5 Char_file_2530"/>
    <w:basedOn w:val="326"/>
    <w:link w:val="7"/>
    <w:semiHidden/>
    <w:qFormat/>
    <w:uiPriority w:val="9"/>
    <w:rPr>
      <w:rFonts w:ascii="宋体" w:hAnsi="宋体" w:eastAsia="宋体" w:cs="宋体"/>
      <w:b/>
      <w:bCs/>
      <w:sz w:val="28"/>
      <w:szCs w:val="28"/>
    </w:rPr>
  </w:style>
  <w:style w:type="character" w:customStyle="1" w:styleId="335">
    <w:name w:val="标题 6 Char_file_2530"/>
    <w:basedOn w:val="326"/>
    <w:link w:val="9"/>
    <w:semiHidden/>
    <w:qFormat/>
    <w:uiPriority w:val="9"/>
    <w:rPr>
      <w:rFonts w:asciiTheme="majorHAnsi" w:hAnsiTheme="majorHAnsi" w:eastAsiaTheme="majorEastAsia" w:cstheme="majorBidi"/>
      <w:b/>
      <w:bCs/>
      <w:sz w:val="24"/>
      <w:szCs w:val="24"/>
    </w:rPr>
  </w:style>
  <w:style w:type="paragraph" w:customStyle="1" w:styleId="336">
    <w:name w:val="cke_editable_file_2530"/>
    <w:basedOn w:val="319"/>
    <w:qFormat/>
    <w:uiPriority w:val="0"/>
    <w:rPr>
      <w:rFonts w:ascii="仿宋_GB2312" w:eastAsia="仿宋_GB2312"/>
    </w:rPr>
  </w:style>
  <w:style w:type="paragraph" w:customStyle="1" w:styleId="337">
    <w:name w:val="marker_file_2530"/>
    <w:basedOn w:val="319"/>
    <w:qFormat/>
    <w:uiPriority w:val="0"/>
    <w:pPr>
      <w:shd w:val="clear" w:color="auto" w:fill="FFFF00"/>
    </w:pPr>
  </w:style>
  <w:style w:type="paragraph" w:customStyle="1" w:styleId="338">
    <w:name w:val="Normal (Web)_file_2530"/>
    <w:basedOn w:val="319"/>
    <w:semiHidden/>
    <w:unhideWhenUsed/>
    <w:qFormat/>
    <w:uiPriority w:val="99"/>
  </w:style>
  <w:style w:type="paragraph" w:customStyle="1" w:styleId="339">
    <w:name w:val="Normal_file_253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0">
    <w:name w:val="heading 1_file_2531"/>
    <w:basedOn w:val="339"/>
    <w:qFormat/>
    <w:uiPriority w:val="9"/>
    <w:pPr>
      <w:outlineLvl w:val="0"/>
    </w:pPr>
    <w:rPr>
      <w:kern w:val="36"/>
      <w:sz w:val="48"/>
      <w:szCs w:val="48"/>
    </w:rPr>
  </w:style>
  <w:style w:type="paragraph" w:customStyle="1" w:styleId="341">
    <w:name w:val="heading 2_file_2531"/>
    <w:basedOn w:val="339"/>
    <w:qFormat/>
    <w:uiPriority w:val="9"/>
    <w:pPr>
      <w:outlineLvl w:val="1"/>
    </w:pPr>
    <w:rPr>
      <w:sz w:val="36"/>
      <w:szCs w:val="36"/>
    </w:rPr>
  </w:style>
  <w:style w:type="paragraph" w:customStyle="1" w:styleId="342">
    <w:name w:val="heading 3_file_2531"/>
    <w:basedOn w:val="339"/>
    <w:qFormat/>
    <w:uiPriority w:val="9"/>
    <w:pPr>
      <w:outlineLvl w:val="2"/>
    </w:pPr>
    <w:rPr>
      <w:sz w:val="27"/>
      <w:szCs w:val="27"/>
    </w:rPr>
  </w:style>
  <w:style w:type="paragraph" w:customStyle="1" w:styleId="343">
    <w:name w:val="heading 4_file_2531"/>
    <w:basedOn w:val="339"/>
    <w:qFormat/>
    <w:uiPriority w:val="9"/>
    <w:pPr>
      <w:outlineLvl w:val="3"/>
    </w:pPr>
  </w:style>
  <w:style w:type="paragraph" w:customStyle="1" w:styleId="344">
    <w:name w:val="heading 5_file_2531"/>
    <w:basedOn w:val="339"/>
    <w:qFormat/>
    <w:uiPriority w:val="9"/>
    <w:pPr>
      <w:outlineLvl w:val="4"/>
    </w:pPr>
    <w:rPr>
      <w:sz w:val="20"/>
      <w:szCs w:val="20"/>
    </w:rPr>
  </w:style>
  <w:style w:type="paragraph" w:customStyle="1" w:styleId="345">
    <w:name w:val="heading 6_file_2531"/>
    <w:basedOn w:val="339"/>
    <w:qFormat/>
    <w:uiPriority w:val="9"/>
    <w:pPr>
      <w:outlineLvl w:val="5"/>
    </w:pPr>
    <w:rPr>
      <w:sz w:val="15"/>
      <w:szCs w:val="15"/>
    </w:rPr>
  </w:style>
  <w:style w:type="character" w:customStyle="1" w:styleId="346">
    <w:name w:val="Default Paragraph Font_file_2531"/>
    <w:semiHidden/>
    <w:unhideWhenUsed/>
    <w:qFormat/>
    <w:uiPriority w:val="1"/>
  </w:style>
  <w:style w:type="table" w:customStyle="1" w:styleId="347">
    <w:name w:val="Normal Table_file_2531"/>
    <w:semiHidden/>
    <w:unhideWhenUsed/>
    <w:qFormat/>
    <w:uiPriority w:val="99"/>
    <w:tblPr>
      <w:tblCellMar>
        <w:top w:w="0" w:type="dxa"/>
        <w:left w:w="108" w:type="dxa"/>
        <w:bottom w:w="0" w:type="dxa"/>
        <w:right w:w="108" w:type="dxa"/>
      </w:tblCellMar>
    </w:tblPr>
  </w:style>
  <w:style w:type="character" w:customStyle="1" w:styleId="348">
    <w:name w:val="Hyperlink_file_2531"/>
    <w:basedOn w:val="346"/>
    <w:semiHidden/>
    <w:unhideWhenUsed/>
    <w:qFormat/>
    <w:uiPriority w:val="99"/>
    <w:rPr>
      <w:color w:val="0782C1"/>
      <w:u w:val="single"/>
    </w:rPr>
  </w:style>
  <w:style w:type="character" w:customStyle="1" w:styleId="349">
    <w:name w:val="FollowedHyperlink_file_2531"/>
    <w:basedOn w:val="346"/>
    <w:semiHidden/>
    <w:unhideWhenUsed/>
    <w:qFormat/>
    <w:uiPriority w:val="99"/>
    <w:rPr>
      <w:color w:val="0782C1"/>
      <w:u w:val="single"/>
    </w:rPr>
  </w:style>
  <w:style w:type="character" w:customStyle="1" w:styleId="350">
    <w:name w:val="标题 1 Char_file_2531"/>
    <w:basedOn w:val="346"/>
    <w:link w:val="3"/>
    <w:qFormat/>
    <w:uiPriority w:val="9"/>
    <w:rPr>
      <w:rFonts w:ascii="宋体" w:hAnsi="宋体" w:eastAsia="宋体" w:cs="宋体"/>
      <w:b/>
      <w:bCs/>
      <w:kern w:val="44"/>
      <w:sz w:val="44"/>
      <w:szCs w:val="44"/>
    </w:rPr>
  </w:style>
  <w:style w:type="character" w:customStyle="1" w:styleId="351">
    <w:name w:val="标题 2 Char_file_2531"/>
    <w:basedOn w:val="346"/>
    <w:link w:val="4"/>
    <w:semiHidden/>
    <w:qFormat/>
    <w:uiPriority w:val="9"/>
    <w:rPr>
      <w:rFonts w:asciiTheme="majorHAnsi" w:hAnsiTheme="majorHAnsi" w:eastAsiaTheme="majorEastAsia" w:cstheme="majorBidi"/>
      <w:b/>
      <w:bCs/>
      <w:sz w:val="32"/>
      <w:szCs w:val="32"/>
    </w:rPr>
  </w:style>
  <w:style w:type="character" w:customStyle="1" w:styleId="352">
    <w:name w:val="标题 3 Char_file_2531"/>
    <w:basedOn w:val="346"/>
    <w:link w:val="5"/>
    <w:semiHidden/>
    <w:qFormat/>
    <w:uiPriority w:val="9"/>
    <w:rPr>
      <w:rFonts w:ascii="宋体" w:hAnsi="宋体" w:eastAsia="宋体" w:cs="宋体"/>
      <w:b/>
      <w:bCs/>
      <w:sz w:val="32"/>
      <w:szCs w:val="32"/>
    </w:rPr>
  </w:style>
  <w:style w:type="character" w:customStyle="1" w:styleId="353">
    <w:name w:val="标题 4 Char_file_2531"/>
    <w:basedOn w:val="346"/>
    <w:link w:val="6"/>
    <w:semiHidden/>
    <w:qFormat/>
    <w:uiPriority w:val="9"/>
    <w:rPr>
      <w:rFonts w:asciiTheme="majorHAnsi" w:hAnsiTheme="majorHAnsi" w:eastAsiaTheme="majorEastAsia" w:cstheme="majorBidi"/>
      <w:b/>
      <w:bCs/>
      <w:sz w:val="28"/>
      <w:szCs w:val="28"/>
    </w:rPr>
  </w:style>
  <w:style w:type="character" w:customStyle="1" w:styleId="354">
    <w:name w:val="标题 5 Char_file_2531"/>
    <w:basedOn w:val="346"/>
    <w:link w:val="7"/>
    <w:semiHidden/>
    <w:qFormat/>
    <w:uiPriority w:val="9"/>
    <w:rPr>
      <w:rFonts w:ascii="宋体" w:hAnsi="宋体" w:eastAsia="宋体" w:cs="宋体"/>
      <w:b/>
      <w:bCs/>
      <w:sz w:val="28"/>
      <w:szCs w:val="28"/>
    </w:rPr>
  </w:style>
  <w:style w:type="character" w:customStyle="1" w:styleId="355">
    <w:name w:val="标题 6 Char_file_2531"/>
    <w:basedOn w:val="346"/>
    <w:link w:val="9"/>
    <w:semiHidden/>
    <w:qFormat/>
    <w:uiPriority w:val="9"/>
    <w:rPr>
      <w:rFonts w:asciiTheme="majorHAnsi" w:hAnsiTheme="majorHAnsi" w:eastAsiaTheme="majorEastAsia" w:cstheme="majorBidi"/>
      <w:b/>
      <w:bCs/>
      <w:sz w:val="24"/>
      <w:szCs w:val="24"/>
    </w:rPr>
  </w:style>
  <w:style w:type="paragraph" w:customStyle="1" w:styleId="356">
    <w:name w:val="cke_editable_file_2531"/>
    <w:basedOn w:val="339"/>
    <w:qFormat/>
    <w:uiPriority w:val="0"/>
    <w:rPr>
      <w:rFonts w:ascii="仿宋_GB2312" w:eastAsia="仿宋_GB2312"/>
    </w:rPr>
  </w:style>
  <w:style w:type="paragraph" w:customStyle="1" w:styleId="357">
    <w:name w:val="marker_file_2531"/>
    <w:basedOn w:val="339"/>
    <w:qFormat/>
    <w:uiPriority w:val="0"/>
    <w:pPr>
      <w:shd w:val="clear" w:color="auto" w:fill="FFFF00"/>
    </w:pPr>
  </w:style>
  <w:style w:type="paragraph" w:customStyle="1" w:styleId="358">
    <w:name w:val="Normal (Web)_file_2531"/>
    <w:basedOn w:val="339"/>
    <w:semiHidden/>
    <w:unhideWhenUsed/>
    <w:qFormat/>
    <w:uiPriority w:val="99"/>
  </w:style>
  <w:style w:type="character" w:customStyle="1" w:styleId="359">
    <w:name w:val="Emphasis_file_2531"/>
    <w:basedOn w:val="346"/>
    <w:qFormat/>
    <w:uiPriority w:val="20"/>
    <w:rPr>
      <w:i/>
      <w:iCs/>
    </w:rPr>
  </w:style>
  <w:style w:type="paragraph" w:customStyle="1" w:styleId="360">
    <w:name w:val="Normal_file_253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61">
    <w:name w:val="heading 1_file_2532"/>
    <w:basedOn w:val="360"/>
    <w:qFormat/>
    <w:uiPriority w:val="9"/>
    <w:pPr>
      <w:outlineLvl w:val="0"/>
    </w:pPr>
    <w:rPr>
      <w:kern w:val="36"/>
      <w:sz w:val="48"/>
      <w:szCs w:val="48"/>
    </w:rPr>
  </w:style>
  <w:style w:type="paragraph" w:customStyle="1" w:styleId="362">
    <w:name w:val="heading 2_file_2532"/>
    <w:basedOn w:val="360"/>
    <w:qFormat/>
    <w:uiPriority w:val="9"/>
    <w:pPr>
      <w:outlineLvl w:val="1"/>
    </w:pPr>
    <w:rPr>
      <w:sz w:val="36"/>
      <w:szCs w:val="36"/>
    </w:rPr>
  </w:style>
  <w:style w:type="paragraph" w:customStyle="1" w:styleId="363">
    <w:name w:val="heading 3_file_2532"/>
    <w:basedOn w:val="360"/>
    <w:qFormat/>
    <w:uiPriority w:val="9"/>
    <w:pPr>
      <w:outlineLvl w:val="2"/>
    </w:pPr>
    <w:rPr>
      <w:sz w:val="27"/>
      <w:szCs w:val="27"/>
    </w:rPr>
  </w:style>
  <w:style w:type="paragraph" w:customStyle="1" w:styleId="364">
    <w:name w:val="heading 4_file_2532"/>
    <w:basedOn w:val="360"/>
    <w:qFormat/>
    <w:uiPriority w:val="9"/>
    <w:pPr>
      <w:outlineLvl w:val="3"/>
    </w:pPr>
  </w:style>
  <w:style w:type="paragraph" w:customStyle="1" w:styleId="365">
    <w:name w:val="heading 5_file_2532"/>
    <w:basedOn w:val="360"/>
    <w:qFormat/>
    <w:uiPriority w:val="9"/>
    <w:pPr>
      <w:outlineLvl w:val="4"/>
    </w:pPr>
    <w:rPr>
      <w:sz w:val="20"/>
      <w:szCs w:val="20"/>
    </w:rPr>
  </w:style>
  <w:style w:type="paragraph" w:customStyle="1" w:styleId="366">
    <w:name w:val="heading 6_file_2532"/>
    <w:basedOn w:val="360"/>
    <w:qFormat/>
    <w:uiPriority w:val="9"/>
    <w:pPr>
      <w:outlineLvl w:val="5"/>
    </w:pPr>
    <w:rPr>
      <w:sz w:val="15"/>
      <w:szCs w:val="15"/>
    </w:rPr>
  </w:style>
  <w:style w:type="character" w:customStyle="1" w:styleId="367">
    <w:name w:val="Default Paragraph Font_file_2532"/>
    <w:semiHidden/>
    <w:unhideWhenUsed/>
    <w:qFormat/>
    <w:uiPriority w:val="1"/>
  </w:style>
  <w:style w:type="table" w:customStyle="1" w:styleId="368">
    <w:name w:val="Normal Table_file_2532"/>
    <w:semiHidden/>
    <w:unhideWhenUsed/>
    <w:qFormat/>
    <w:uiPriority w:val="99"/>
    <w:tblPr>
      <w:tblCellMar>
        <w:top w:w="0" w:type="dxa"/>
        <w:left w:w="108" w:type="dxa"/>
        <w:bottom w:w="0" w:type="dxa"/>
        <w:right w:w="108" w:type="dxa"/>
      </w:tblCellMar>
    </w:tblPr>
  </w:style>
  <w:style w:type="character" w:customStyle="1" w:styleId="369">
    <w:name w:val="Hyperlink_file_2532"/>
    <w:basedOn w:val="367"/>
    <w:semiHidden/>
    <w:unhideWhenUsed/>
    <w:qFormat/>
    <w:uiPriority w:val="99"/>
    <w:rPr>
      <w:color w:val="0782C1"/>
      <w:u w:val="single"/>
    </w:rPr>
  </w:style>
  <w:style w:type="character" w:customStyle="1" w:styleId="370">
    <w:name w:val="FollowedHyperlink_file_2532"/>
    <w:basedOn w:val="367"/>
    <w:semiHidden/>
    <w:unhideWhenUsed/>
    <w:qFormat/>
    <w:uiPriority w:val="99"/>
    <w:rPr>
      <w:color w:val="0782C1"/>
      <w:u w:val="single"/>
    </w:rPr>
  </w:style>
  <w:style w:type="character" w:customStyle="1" w:styleId="371">
    <w:name w:val="标题 1 Char_file_2532"/>
    <w:basedOn w:val="367"/>
    <w:link w:val="3"/>
    <w:qFormat/>
    <w:uiPriority w:val="9"/>
    <w:rPr>
      <w:rFonts w:ascii="宋体" w:hAnsi="宋体" w:eastAsia="宋体" w:cs="宋体"/>
      <w:b/>
      <w:bCs/>
      <w:kern w:val="44"/>
      <w:sz w:val="44"/>
      <w:szCs w:val="44"/>
    </w:rPr>
  </w:style>
  <w:style w:type="character" w:customStyle="1" w:styleId="372">
    <w:name w:val="标题 2 Char_file_2532"/>
    <w:basedOn w:val="367"/>
    <w:link w:val="4"/>
    <w:semiHidden/>
    <w:qFormat/>
    <w:uiPriority w:val="9"/>
    <w:rPr>
      <w:rFonts w:asciiTheme="majorHAnsi" w:hAnsiTheme="majorHAnsi" w:eastAsiaTheme="majorEastAsia" w:cstheme="majorBidi"/>
      <w:b/>
      <w:bCs/>
      <w:sz w:val="32"/>
      <w:szCs w:val="32"/>
    </w:rPr>
  </w:style>
  <w:style w:type="character" w:customStyle="1" w:styleId="373">
    <w:name w:val="标题 3 Char_file_2532"/>
    <w:basedOn w:val="367"/>
    <w:link w:val="5"/>
    <w:semiHidden/>
    <w:qFormat/>
    <w:uiPriority w:val="9"/>
    <w:rPr>
      <w:rFonts w:ascii="宋体" w:hAnsi="宋体" w:eastAsia="宋体" w:cs="宋体"/>
      <w:b/>
      <w:bCs/>
      <w:sz w:val="32"/>
      <w:szCs w:val="32"/>
    </w:rPr>
  </w:style>
  <w:style w:type="character" w:customStyle="1" w:styleId="374">
    <w:name w:val="标题 4 Char_file_2532"/>
    <w:basedOn w:val="367"/>
    <w:link w:val="6"/>
    <w:semiHidden/>
    <w:qFormat/>
    <w:uiPriority w:val="9"/>
    <w:rPr>
      <w:rFonts w:asciiTheme="majorHAnsi" w:hAnsiTheme="majorHAnsi" w:eastAsiaTheme="majorEastAsia" w:cstheme="majorBidi"/>
      <w:b/>
      <w:bCs/>
      <w:sz w:val="28"/>
      <w:szCs w:val="28"/>
    </w:rPr>
  </w:style>
  <w:style w:type="character" w:customStyle="1" w:styleId="375">
    <w:name w:val="标题 5 Char_file_2532"/>
    <w:basedOn w:val="367"/>
    <w:link w:val="7"/>
    <w:semiHidden/>
    <w:qFormat/>
    <w:uiPriority w:val="9"/>
    <w:rPr>
      <w:rFonts w:ascii="宋体" w:hAnsi="宋体" w:eastAsia="宋体" w:cs="宋体"/>
      <w:b/>
      <w:bCs/>
      <w:sz w:val="28"/>
      <w:szCs w:val="28"/>
    </w:rPr>
  </w:style>
  <w:style w:type="character" w:customStyle="1" w:styleId="376">
    <w:name w:val="标题 6 Char_file_2532"/>
    <w:basedOn w:val="367"/>
    <w:link w:val="9"/>
    <w:semiHidden/>
    <w:qFormat/>
    <w:uiPriority w:val="9"/>
    <w:rPr>
      <w:rFonts w:asciiTheme="majorHAnsi" w:hAnsiTheme="majorHAnsi" w:eastAsiaTheme="majorEastAsia" w:cstheme="majorBidi"/>
      <w:b/>
      <w:bCs/>
      <w:sz w:val="24"/>
      <w:szCs w:val="24"/>
    </w:rPr>
  </w:style>
  <w:style w:type="paragraph" w:customStyle="1" w:styleId="377">
    <w:name w:val="cke_editable_file_2532"/>
    <w:basedOn w:val="360"/>
    <w:qFormat/>
    <w:uiPriority w:val="0"/>
    <w:rPr>
      <w:rFonts w:ascii="仿宋_GB2312" w:eastAsia="仿宋_GB2312"/>
    </w:rPr>
  </w:style>
  <w:style w:type="paragraph" w:customStyle="1" w:styleId="378">
    <w:name w:val="marker_file_2532"/>
    <w:basedOn w:val="360"/>
    <w:qFormat/>
    <w:uiPriority w:val="0"/>
    <w:pPr>
      <w:shd w:val="clear" w:color="auto" w:fill="FFFF00"/>
    </w:pPr>
  </w:style>
  <w:style w:type="paragraph" w:customStyle="1" w:styleId="379">
    <w:name w:val="Normal (Web)_file_2532"/>
    <w:basedOn w:val="360"/>
    <w:semiHidden/>
    <w:unhideWhenUsed/>
    <w:qFormat/>
    <w:uiPriority w:val="99"/>
  </w:style>
  <w:style w:type="paragraph" w:customStyle="1" w:styleId="380">
    <w:name w:val="Normal_file_2533"/>
    <w:qFormat/>
    <w:uiPriority w:val="0"/>
    <w:pPr>
      <w:widowControl w:val="0"/>
      <w:jc w:val="both"/>
    </w:pPr>
    <w:rPr>
      <w:rFonts w:ascii="Times New Roman" w:hAnsi="Times New Roman" w:eastAsia="宋体" w:cs="Times New Roman"/>
      <w:szCs w:val="24"/>
      <w:lang w:val="en-US" w:eastAsia="zh-CN" w:bidi="ar-SA"/>
    </w:rPr>
  </w:style>
  <w:style w:type="character" w:customStyle="1" w:styleId="381">
    <w:name w:val="Default Paragraph Font_file_2533"/>
    <w:semiHidden/>
    <w:unhideWhenUsed/>
    <w:qFormat/>
    <w:uiPriority w:val="1"/>
  </w:style>
  <w:style w:type="table" w:customStyle="1" w:styleId="382">
    <w:name w:val="Normal Table_file_2533"/>
    <w:semiHidden/>
    <w:unhideWhenUsed/>
    <w:qFormat/>
    <w:uiPriority w:val="99"/>
    <w:tblPr>
      <w:tblCellMar>
        <w:top w:w="0" w:type="dxa"/>
        <w:left w:w="108" w:type="dxa"/>
        <w:bottom w:w="0" w:type="dxa"/>
        <w:right w:w="108" w:type="dxa"/>
      </w:tblCellMar>
    </w:tblPr>
  </w:style>
  <w:style w:type="paragraph" w:customStyle="1" w:styleId="383">
    <w:name w:val="Normal_file_2523_file_25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84">
    <w:name w:val="heading 1_file_2523_file_2533"/>
    <w:basedOn w:val="383"/>
    <w:qFormat/>
    <w:uiPriority w:val="9"/>
    <w:pPr>
      <w:outlineLvl w:val="0"/>
    </w:pPr>
    <w:rPr>
      <w:kern w:val="36"/>
      <w:sz w:val="48"/>
      <w:szCs w:val="48"/>
    </w:rPr>
  </w:style>
  <w:style w:type="paragraph" w:customStyle="1" w:styleId="385">
    <w:name w:val="heading 2_file_2523_file_2533"/>
    <w:basedOn w:val="383"/>
    <w:qFormat/>
    <w:uiPriority w:val="9"/>
    <w:pPr>
      <w:outlineLvl w:val="1"/>
    </w:pPr>
    <w:rPr>
      <w:sz w:val="36"/>
      <w:szCs w:val="36"/>
    </w:rPr>
  </w:style>
  <w:style w:type="paragraph" w:customStyle="1" w:styleId="386">
    <w:name w:val="heading 3_file_2523_file_2533"/>
    <w:basedOn w:val="383"/>
    <w:qFormat/>
    <w:uiPriority w:val="9"/>
    <w:pPr>
      <w:outlineLvl w:val="2"/>
    </w:pPr>
    <w:rPr>
      <w:sz w:val="27"/>
      <w:szCs w:val="27"/>
    </w:rPr>
  </w:style>
  <w:style w:type="paragraph" w:customStyle="1" w:styleId="387">
    <w:name w:val="heading 4_file_2523_file_2533"/>
    <w:basedOn w:val="383"/>
    <w:qFormat/>
    <w:uiPriority w:val="9"/>
    <w:pPr>
      <w:outlineLvl w:val="3"/>
    </w:pPr>
  </w:style>
  <w:style w:type="paragraph" w:customStyle="1" w:styleId="388">
    <w:name w:val="heading 5_file_2523_file_2533"/>
    <w:basedOn w:val="383"/>
    <w:qFormat/>
    <w:uiPriority w:val="9"/>
    <w:pPr>
      <w:outlineLvl w:val="4"/>
    </w:pPr>
    <w:rPr>
      <w:sz w:val="20"/>
      <w:szCs w:val="20"/>
    </w:rPr>
  </w:style>
  <w:style w:type="paragraph" w:customStyle="1" w:styleId="389">
    <w:name w:val="heading 6_file_2523_file_2533"/>
    <w:basedOn w:val="383"/>
    <w:qFormat/>
    <w:uiPriority w:val="9"/>
    <w:pPr>
      <w:outlineLvl w:val="5"/>
    </w:pPr>
    <w:rPr>
      <w:sz w:val="15"/>
      <w:szCs w:val="15"/>
    </w:rPr>
  </w:style>
  <w:style w:type="character" w:customStyle="1" w:styleId="390">
    <w:name w:val="Default Paragraph Font_file_2523_file_2533"/>
    <w:semiHidden/>
    <w:unhideWhenUsed/>
    <w:qFormat/>
    <w:uiPriority w:val="1"/>
  </w:style>
  <w:style w:type="table" w:customStyle="1" w:styleId="391">
    <w:name w:val="Normal Table_file_2523_file_2533"/>
    <w:semiHidden/>
    <w:unhideWhenUsed/>
    <w:qFormat/>
    <w:uiPriority w:val="99"/>
    <w:tblPr>
      <w:tblCellMar>
        <w:top w:w="0" w:type="dxa"/>
        <w:left w:w="108" w:type="dxa"/>
        <w:bottom w:w="0" w:type="dxa"/>
        <w:right w:w="108" w:type="dxa"/>
      </w:tblCellMar>
    </w:tblPr>
  </w:style>
  <w:style w:type="character" w:customStyle="1" w:styleId="392">
    <w:name w:val="Hyperlink_file_2523_file_2533"/>
    <w:basedOn w:val="390"/>
    <w:semiHidden/>
    <w:unhideWhenUsed/>
    <w:qFormat/>
    <w:uiPriority w:val="99"/>
    <w:rPr>
      <w:color w:val="0782C1"/>
      <w:u w:val="single"/>
    </w:rPr>
  </w:style>
  <w:style w:type="character" w:customStyle="1" w:styleId="393">
    <w:name w:val="FollowedHyperlink_file_2523_file_2533"/>
    <w:basedOn w:val="390"/>
    <w:semiHidden/>
    <w:unhideWhenUsed/>
    <w:qFormat/>
    <w:uiPriority w:val="99"/>
    <w:rPr>
      <w:color w:val="0782C1"/>
      <w:u w:val="single"/>
    </w:rPr>
  </w:style>
  <w:style w:type="character" w:customStyle="1" w:styleId="394">
    <w:name w:val="标题 1 Char_file_2523_file_2533"/>
    <w:basedOn w:val="390"/>
    <w:link w:val="3"/>
    <w:qFormat/>
    <w:uiPriority w:val="9"/>
    <w:rPr>
      <w:rFonts w:ascii="宋体" w:hAnsi="宋体" w:eastAsia="宋体" w:cs="宋体"/>
      <w:b/>
      <w:bCs/>
      <w:kern w:val="44"/>
      <w:sz w:val="44"/>
      <w:szCs w:val="44"/>
    </w:rPr>
  </w:style>
  <w:style w:type="character" w:customStyle="1" w:styleId="395">
    <w:name w:val="标题 2 Char_file_2523_file_2533"/>
    <w:basedOn w:val="390"/>
    <w:link w:val="4"/>
    <w:semiHidden/>
    <w:qFormat/>
    <w:uiPriority w:val="9"/>
    <w:rPr>
      <w:rFonts w:asciiTheme="majorHAnsi" w:hAnsiTheme="majorHAnsi" w:eastAsiaTheme="majorEastAsia" w:cstheme="majorBidi"/>
      <w:b/>
      <w:bCs/>
      <w:sz w:val="32"/>
      <w:szCs w:val="32"/>
    </w:rPr>
  </w:style>
  <w:style w:type="character" w:customStyle="1" w:styleId="396">
    <w:name w:val="标题 3 Char_file_2523_file_2533"/>
    <w:basedOn w:val="390"/>
    <w:link w:val="5"/>
    <w:semiHidden/>
    <w:qFormat/>
    <w:uiPriority w:val="9"/>
    <w:rPr>
      <w:rFonts w:ascii="宋体" w:hAnsi="宋体" w:eastAsia="宋体" w:cs="宋体"/>
      <w:b/>
      <w:bCs/>
      <w:sz w:val="32"/>
      <w:szCs w:val="32"/>
    </w:rPr>
  </w:style>
  <w:style w:type="character" w:customStyle="1" w:styleId="397">
    <w:name w:val="标题 4 Char_file_2523_file_2533"/>
    <w:basedOn w:val="390"/>
    <w:link w:val="6"/>
    <w:semiHidden/>
    <w:qFormat/>
    <w:uiPriority w:val="9"/>
    <w:rPr>
      <w:rFonts w:asciiTheme="majorHAnsi" w:hAnsiTheme="majorHAnsi" w:eastAsiaTheme="majorEastAsia" w:cstheme="majorBidi"/>
      <w:b/>
      <w:bCs/>
      <w:sz w:val="28"/>
      <w:szCs w:val="28"/>
    </w:rPr>
  </w:style>
  <w:style w:type="character" w:customStyle="1" w:styleId="398">
    <w:name w:val="标题 5 Char_file_2523_file_2533"/>
    <w:basedOn w:val="390"/>
    <w:link w:val="7"/>
    <w:semiHidden/>
    <w:qFormat/>
    <w:uiPriority w:val="9"/>
    <w:rPr>
      <w:rFonts w:ascii="宋体" w:hAnsi="宋体" w:eastAsia="宋体" w:cs="宋体"/>
      <w:b/>
      <w:bCs/>
      <w:sz w:val="28"/>
      <w:szCs w:val="28"/>
    </w:rPr>
  </w:style>
  <w:style w:type="character" w:customStyle="1" w:styleId="399">
    <w:name w:val="标题 6 Char_file_2523_file_2533"/>
    <w:basedOn w:val="390"/>
    <w:link w:val="9"/>
    <w:semiHidden/>
    <w:qFormat/>
    <w:uiPriority w:val="9"/>
    <w:rPr>
      <w:rFonts w:asciiTheme="majorHAnsi" w:hAnsiTheme="majorHAnsi" w:eastAsiaTheme="majorEastAsia" w:cstheme="majorBidi"/>
      <w:b/>
      <w:bCs/>
      <w:sz w:val="24"/>
      <w:szCs w:val="24"/>
    </w:rPr>
  </w:style>
  <w:style w:type="paragraph" w:customStyle="1" w:styleId="400">
    <w:name w:val="cke_editable_file_2523_file_2533"/>
    <w:basedOn w:val="383"/>
    <w:qFormat/>
    <w:uiPriority w:val="0"/>
    <w:rPr>
      <w:rFonts w:ascii="仿宋_GB2312" w:eastAsia="仿宋_GB2312"/>
    </w:rPr>
  </w:style>
  <w:style w:type="paragraph" w:customStyle="1" w:styleId="401">
    <w:name w:val="marker_file_2523_file_2533"/>
    <w:basedOn w:val="383"/>
    <w:qFormat/>
    <w:uiPriority w:val="0"/>
    <w:pPr>
      <w:shd w:val="clear" w:color="auto" w:fill="FFFF00"/>
    </w:pPr>
  </w:style>
  <w:style w:type="paragraph" w:customStyle="1" w:styleId="402">
    <w:name w:val="Normal (Web)_file_2523_file_2533"/>
    <w:basedOn w:val="383"/>
    <w:semiHidden/>
    <w:unhideWhenUsed/>
    <w:qFormat/>
    <w:uiPriority w:val="99"/>
  </w:style>
  <w:style w:type="paragraph" w:customStyle="1" w:styleId="403">
    <w:name w:val="Normal_file_253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04">
    <w:name w:val="heading 1_file_2534"/>
    <w:basedOn w:val="403"/>
    <w:qFormat/>
    <w:uiPriority w:val="9"/>
    <w:pPr>
      <w:outlineLvl w:val="0"/>
    </w:pPr>
    <w:rPr>
      <w:kern w:val="36"/>
      <w:sz w:val="48"/>
      <w:szCs w:val="48"/>
    </w:rPr>
  </w:style>
  <w:style w:type="paragraph" w:customStyle="1" w:styleId="405">
    <w:name w:val="heading 2_file_2534"/>
    <w:basedOn w:val="403"/>
    <w:qFormat/>
    <w:uiPriority w:val="9"/>
    <w:pPr>
      <w:outlineLvl w:val="1"/>
    </w:pPr>
    <w:rPr>
      <w:sz w:val="36"/>
      <w:szCs w:val="36"/>
    </w:rPr>
  </w:style>
  <w:style w:type="paragraph" w:customStyle="1" w:styleId="406">
    <w:name w:val="heading 3_file_2534"/>
    <w:basedOn w:val="403"/>
    <w:qFormat/>
    <w:uiPriority w:val="9"/>
    <w:pPr>
      <w:outlineLvl w:val="2"/>
    </w:pPr>
    <w:rPr>
      <w:sz w:val="27"/>
      <w:szCs w:val="27"/>
    </w:rPr>
  </w:style>
  <w:style w:type="paragraph" w:customStyle="1" w:styleId="407">
    <w:name w:val="heading 4_file_2534"/>
    <w:basedOn w:val="403"/>
    <w:qFormat/>
    <w:uiPriority w:val="9"/>
    <w:pPr>
      <w:outlineLvl w:val="3"/>
    </w:pPr>
  </w:style>
  <w:style w:type="paragraph" w:customStyle="1" w:styleId="408">
    <w:name w:val="heading 5_file_2534"/>
    <w:basedOn w:val="403"/>
    <w:qFormat/>
    <w:uiPriority w:val="9"/>
    <w:pPr>
      <w:outlineLvl w:val="4"/>
    </w:pPr>
    <w:rPr>
      <w:sz w:val="20"/>
      <w:szCs w:val="20"/>
    </w:rPr>
  </w:style>
  <w:style w:type="paragraph" w:customStyle="1" w:styleId="409">
    <w:name w:val="heading 6_file_2534"/>
    <w:basedOn w:val="403"/>
    <w:qFormat/>
    <w:uiPriority w:val="9"/>
    <w:pPr>
      <w:outlineLvl w:val="5"/>
    </w:pPr>
    <w:rPr>
      <w:sz w:val="15"/>
      <w:szCs w:val="15"/>
    </w:rPr>
  </w:style>
  <w:style w:type="character" w:customStyle="1" w:styleId="410">
    <w:name w:val="Default Paragraph Font_file_2534"/>
    <w:semiHidden/>
    <w:unhideWhenUsed/>
    <w:qFormat/>
    <w:uiPriority w:val="1"/>
  </w:style>
  <w:style w:type="table" w:customStyle="1" w:styleId="411">
    <w:name w:val="Normal Table_file_2534"/>
    <w:semiHidden/>
    <w:unhideWhenUsed/>
    <w:qFormat/>
    <w:uiPriority w:val="99"/>
    <w:tblPr>
      <w:tblCellMar>
        <w:top w:w="0" w:type="dxa"/>
        <w:left w:w="108" w:type="dxa"/>
        <w:bottom w:w="0" w:type="dxa"/>
        <w:right w:w="108" w:type="dxa"/>
      </w:tblCellMar>
    </w:tblPr>
  </w:style>
  <w:style w:type="character" w:customStyle="1" w:styleId="412">
    <w:name w:val="Hyperlink_file_2534"/>
    <w:basedOn w:val="410"/>
    <w:semiHidden/>
    <w:unhideWhenUsed/>
    <w:qFormat/>
    <w:uiPriority w:val="99"/>
    <w:rPr>
      <w:color w:val="0782C1"/>
      <w:u w:val="single"/>
    </w:rPr>
  </w:style>
  <w:style w:type="character" w:customStyle="1" w:styleId="413">
    <w:name w:val="FollowedHyperlink_file_2534"/>
    <w:basedOn w:val="410"/>
    <w:semiHidden/>
    <w:unhideWhenUsed/>
    <w:qFormat/>
    <w:uiPriority w:val="99"/>
    <w:rPr>
      <w:color w:val="0782C1"/>
      <w:u w:val="single"/>
    </w:rPr>
  </w:style>
  <w:style w:type="character" w:customStyle="1" w:styleId="414">
    <w:name w:val="标题 1 Char_file_2534"/>
    <w:basedOn w:val="410"/>
    <w:link w:val="3"/>
    <w:qFormat/>
    <w:uiPriority w:val="9"/>
    <w:rPr>
      <w:rFonts w:ascii="宋体" w:hAnsi="宋体" w:eastAsia="宋体" w:cs="宋体"/>
      <w:b/>
      <w:bCs/>
      <w:kern w:val="44"/>
      <w:sz w:val="44"/>
      <w:szCs w:val="44"/>
    </w:rPr>
  </w:style>
  <w:style w:type="character" w:customStyle="1" w:styleId="415">
    <w:name w:val="标题 2 Char_file_2534"/>
    <w:basedOn w:val="410"/>
    <w:link w:val="4"/>
    <w:semiHidden/>
    <w:qFormat/>
    <w:uiPriority w:val="9"/>
    <w:rPr>
      <w:rFonts w:asciiTheme="majorHAnsi" w:hAnsiTheme="majorHAnsi" w:eastAsiaTheme="majorEastAsia" w:cstheme="majorBidi"/>
      <w:b/>
      <w:bCs/>
      <w:sz w:val="32"/>
      <w:szCs w:val="32"/>
    </w:rPr>
  </w:style>
  <w:style w:type="character" w:customStyle="1" w:styleId="416">
    <w:name w:val="标题 3 Char_file_2534"/>
    <w:basedOn w:val="410"/>
    <w:link w:val="5"/>
    <w:semiHidden/>
    <w:qFormat/>
    <w:uiPriority w:val="9"/>
    <w:rPr>
      <w:rFonts w:ascii="宋体" w:hAnsi="宋体" w:eastAsia="宋体" w:cs="宋体"/>
      <w:b/>
      <w:bCs/>
      <w:sz w:val="32"/>
      <w:szCs w:val="32"/>
    </w:rPr>
  </w:style>
  <w:style w:type="character" w:customStyle="1" w:styleId="417">
    <w:name w:val="标题 4 Char_file_2534"/>
    <w:basedOn w:val="410"/>
    <w:link w:val="6"/>
    <w:semiHidden/>
    <w:qFormat/>
    <w:uiPriority w:val="9"/>
    <w:rPr>
      <w:rFonts w:asciiTheme="majorHAnsi" w:hAnsiTheme="majorHAnsi" w:eastAsiaTheme="majorEastAsia" w:cstheme="majorBidi"/>
      <w:b/>
      <w:bCs/>
      <w:sz w:val="28"/>
      <w:szCs w:val="28"/>
    </w:rPr>
  </w:style>
  <w:style w:type="character" w:customStyle="1" w:styleId="418">
    <w:name w:val="标题 5 Char_file_2534"/>
    <w:basedOn w:val="410"/>
    <w:link w:val="7"/>
    <w:semiHidden/>
    <w:qFormat/>
    <w:uiPriority w:val="9"/>
    <w:rPr>
      <w:rFonts w:ascii="宋体" w:hAnsi="宋体" w:eastAsia="宋体" w:cs="宋体"/>
      <w:b/>
      <w:bCs/>
      <w:sz w:val="28"/>
      <w:szCs w:val="28"/>
    </w:rPr>
  </w:style>
  <w:style w:type="character" w:customStyle="1" w:styleId="419">
    <w:name w:val="标题 6 Char_file_2534"/>
    <w:basedOn w:val="410"/>
    <w:link w:val="9"/>
    <w:semiHidden/>
    <w:qFormat/>
    <w:uiPriority w:val="9"/>
    <w:rPr>
      <w:rFonts w:asciiTheme="majorHAnsi" w:hAnsiTheme="majorHAnsi" w:eastAsiaTheme="majorEastAsia" w:cstheme="majorBidi"/>
      <w:b/>
      <w:bCs/>
      <w:sz w:val="24"/>
      <w:szCs w:val="24"/>
    </w:rPr>
  </w:style>
  <w:style w:type="paragraph" w:customStyle="1" w:styleId="420">
    <w:name w:val="cke_editable_file_2534"/>
    <w:basedOn w:val="403"/>
    <w:qFormat/>
    <w:uiPriority w:val="0"/>
    <w:rPr>
      <w:rFonts w:ascii="仿宋_GB2312" w:eastAsia="仿宋_GB2312"/>
    </w:rPr>
  </w:style>
  <w:style w:type="paragraph" w:customStyle="1" w:styleId="421">
    <w:name w:val="marker_file_2534"/>
    <w:basedOn w:val="403"/>
    <w:qFormat/>
    <w:uiPriority w:val="0"/>
    <w:pPr>
      <w:shd w:val="clear" w:color="auto" w:fill="FFFF00"/>
    </w:pPr>
  </w:style>
  <w:style w:type="paragraph" w:customStyle="1" w:styleId="422">
    <w:name w:val="Normal (Web)_file_2534"/>
    <w:basedOn w:val="403"/>
    <w:semiHidden/>
    <w:unhideWhenUsed/>
    <w:qFormat/>
    <w:uiPriority w:val="99"/>
  </w:style>
  <w:style w:type="paragraph" w:customStyle="1" w:styleId="423">
    <w:name w:val="Normal_file_253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24">
    <w:name w:val="heading 1_file_2535"/>
    <w:basedOn w:val="423"/>
    <w:qFormat/>
    <w:uiPriority w:val="9"/>
    <w:pPr>
      <w:outlineLvl w:val="0"/>
    </w:pPr>
    <w:rPr>
      <w:kern w:val="36"/>
      <w:sz w:val="48"/>
      <w:szCs w:val="48"/>
    </w:rPr>
  </w:style>
  <w:style w:type="paragraph" w:customStyle="1" w:styleId="425">
    <w:name w:val="heading 2_file_2535"/>
    <w:basedOn w:val="423"/>
    <w:qFormat/>
    <w:uiPriority w:val="9"/>
    <w:pPr>
      <w:outlineLvl w:val="1"/>
    </w:pPr>
    <w:rPr>
      <w:sz w:val="36"/>
      <w:szCs w:val="36"/>
    </w:rPr>
  </w:style>
  <w:style w:type="paragraph" w:customStyle="1" w:styleId="426">
    <w:name w:val="heading 3_file_2535"/>
    <w:basedOn w:val="423"/>
    <w:qFormat/>
    <w:uiPriority w:val="9"/>
    <w:pPr>
      <w:outlineLvl w:val="2"/>
    </w:pPr>
    <w:rPr>
      <w:sz w:val="27"/>
      <w:szCs w:val="27"/>
    </w:rPr>
  </w:style>
  <w:style w:type="paragraph" w:customStyle="1" w:styleId="427">
    <w:name w:val="heading 4_file_2535"/>
    <w:basedOn w:val="423"/>
    <w:qFormat/>
    <w:uiPriority w:val="9"/>
    <w:pPr>
      <w:outlineLvl w:val="3"/>
    </w:pPr>
  </w:style>
  <w:style w:type="paragraph" w:customStyle="1" w:styleId="428">
    <w:name w:val="heading 5_file_2535"/>
    <w:basedOn w:val="423"/>
    <w:qFormat/>
    <w:uiPriority w:val="9"/>
    <w:pPr>
      <w:outlineLvl w:val="4"/>
    </w:pPr>
    <w:rPr>
      <w:sz w:val="20"/>
      <w:szCs w:val="20"/>
    </w:rPr>
  </w:style>
  <w:style w:type="paragraph" w:customStyle="1" w:styleId="429">
    <w:name w:val="heading 6_file_2535"/>
    <w:basedOn w:val="423"/>
    <w:qFormat/>
    <w:uiPriority w:val="9"/>
    <w:pPr>
      <w:outlineLvl w:val="5"/>
    </w:pPr>
    <w:rPr>
      <w:sz w:val="15"/>
      <w:szCs w:val="15"/>
    </w:rPr>
  </w:style>
  <w:style w:type="character" w:customStyle="1" w:styleId="430">
    <w:name w:val="Default Paragraph Font_file_2535"/>
    <w:semiHidden/>
    <w:unhideWhenUsed/>
    <w:qFormat/>
    <w:uiPriority w:val="1"/>
  </w:style>
  <w:style w:type="table" w:customStyle="1" w:styleId="431">
    <w:name w:val="Normal Table_file_2535"/>
    <w:semiHidden/>
    <w:unhideWhenUsed/>
    <w:qFormat/>
    <w:uiPriority w:val="99"/>
    <w:tblPr>
      <w:tblCellMar>
        <w:top w:w="0" w:type="dxa"/>
        <w:left w:w="108" w:type="dxa"/>
        <w:bottom w:w="0" w:type="dxa"/>
        <w:right w:w="108" w:type="dxa"/>
      </w:tblCellMar>
    </w:tblPr>
  </w:style>
  <w:style w:type="character" w:customStyle="1" w:styleId="432">
    <w:name w:val="Hyperlink_file_2535"/>
    <w:basedOn w:val="430"/>
    <w:semiHidden/>
    <w:unhideWhenUsed/>
    <w:qFormat/>
    <w:uiPriority w:val="99"/>
    <w:rPr>
      <w:color w:val="0782C1"/>
      <w:u w:val="single"/>
    </w:rPr>
  </w:style>
  <w:style w:type="character" w:customStyle="1" w:styleId="433">
    <w:name w:val="FollowedHyperlink_file_2535"/>
    <w:basedOn w:val="430"/>
    <w:semiHidden/>
    <w:unhideWhenUsed/>
    <w:qFormat/>
    <w:uiPriority w:val="99"/>
    <w:rPr>
      <w:color w:val="0782C1"/>
      <w:u w:val="single"/>
    </w:rPr>
  </w:style>
  <w:style w:type="character" w:customStyle="1" w:styleId="434">
    <w:name w:val="标题 1 Char_file_2535"/>
    <w:basedOn w:val="430"/>
    <w:link w:val="3"/>
    <w:qFormat/>
    <w:uiPriority w:val="9"/>
    <w:rPr>
      <w:rFonts w:ascii="宋体" w:hAnsi="宋体" w:eastAsia="宋体" w:cs="宋体"/>
      <w:b/>
      <w:bCs/>
      <w:kern w:val="44"/>
      <w:sz w:val="44"/>
      <w:szCs w:val="44"/>
    </w:rPr>
  </w:style>
  <w:style w:type="character" w:customStyle="1" w:styleId="435">
    <w:name w:val="标题 2 Char_file_2535"/>
    <w:basedOn w:val="430"/>
    <w:link w:val="4"/>
    <w:semiHidden/>
    <w:qFormat/>
    <w:uiPriority w:val="9"/>
    <w:rPr>
      <w:rFonts w:asciiTheme="majorHAnsi" w:hAnsiTheme="majorHAnsi" w:eastAsiaTheme="majorEastAsia" w:cstheme="majorBidi"/>
      <w:b/>
      <w:bCs/>
      <w:sz w:val="32"/>
      <w:szCs w:val="32"/>
    </w:rPr>
  </w:style>
  <w:style w:type="character" w:customStyle="1" w:styleId="436">
    <w:name w:val="标题 3 Char_file_2535"/>
    <w:basedOn w:val="430"/>
    <w:link w:val="5"/>
    <w:semiHidden/>
    <w:qFormat/>
    <w:uiPriority w:val="9"/>
    <w:rPr>
      <w:rFonts w:ascii="宋体" w:hAnsi="宋体" w:eastAsia="宋体" w:cs="宋体"/>
      <w:b/>
      <w:bCs/>
      <w:sz w:val="32"/>
      <w:szCs w:val="32"/>
    </w:rPr>
  </w:style>
  <w:style w:type="character" w:customStyle="1" w:styleId="437">
    <w:name w:val="标题 4 Char_file_2535"/>
    <w:basedOn w:val="430"/>
    <w:link w:val="6"/>
    <w:semiHidden/>
    <w:qFormat/>
    <w:uiPriority w:val="9"/>
    <w:rPr>
      <w:rFonts w:asciiTheme="majorHAnsi" w:hAnsiTheme="majorHAnsi" w:eastAsiaTheme="majorEastAsia" w:cstheme="majorBidi"/>
      <w:b/>
      <w:bCs/>
      <w:sz w:val="28"/>
      <w:szCs w:val="28"/>
    </w:rPr>
  </w:style>
  <w:style w:type="character" w:customStyle="1" w:styleId="438">
    <w:name w:val="标题 5 Char_file_2535"/>
    <w:basedOn w:val="430"/>
    <w:link w:val="7"/>
    <w:semiHidden/>
    <w:qFormat/>
    <w:uiPriority w:val="9"/>
    <w:rPr>
      <w:rFonts w:ascii="宋体" w:hAnsi="宋体" w:eastAsia="宋体" w:cs="宋体"/>
      <w:b/>
      <w:bCs/>
      <w:sz w:val="28"/>
      <w:szCs w:val="28"/>
    </w:rPr>
  </w:style>
  <w:style w:type="character" w:customStyle="1" w:styleId="439">
    <w:name w:val="标题 6 Char_file_2535"/>
    <w:basedOn w:val="430"/>
    <w:link w:val="9"/>
    <w:semiHidden/>
    <w:qFormat/>
    <w:uiPriority w:val="9"/>
    <w:rPr>
      <w:rFonts w:asciiTheme="majorHAnsi" w:hAnsiTheme="majorHAnsi" w:eastAsiaTheme="majorEastAsia" w:cstheme="majorBidi"/>
      <w:b/>
      <w:bCs/>
      <w:sz w:val="24"/>
      <w:szCs w:val="24"/>
    </w:rPr>
  </w:style>
  <w:style w:type="paragraph" w:customStyle="1" w:styleId="440">
    <w:name w:val="cke_editable_file_2535"/>
    <w:basedOn w:val="423"/>
    <w:qFormat/>
    <w:uiPriority w:val="0"/>
    <w:rPr>
      <w:rFonts w:ascii="仿宋_GB2312" w:eastAsia="仿宋_GB2312"/>
    </w:rPr>
  </w:style>
  <w:style w:type="paragraph" w:customStyle="1" w:styleId="441">
    <w:name w:val="marker_file_2535"/>
    <w:basedOn w:val="423"/>
    <w:qFormat/>
    <w:uiPriority w:val="0"/>
    <w:pPr>
      <w:shd w:val="clear" w:color="auto" w:fill="FFFF00"/>
    </w:pPr>
  </w:style>
  <w:style w:type="paragraph" w:customStyle="1" w:styleId="442">
    <w:name w:val="Normal (Web)_file_2535"/>
    <w:basedOn w:val="423"/>
    <w:semiHidden/>
    <w:unhideWhenUsed/>
    <w:qFormat/>
    <w:uiPriority w:val="99"/>
  </w:style>
  <w:style w:type="character" w:customStyle="1" w:styleId="443">
    <w:name w:val="Strong_file_2535"/>
    <w:basedOn w:val="430"/>
    <w:qFormat/>
    <w:uiPriority w:val="22"/>
    <w:rPr>
      <w:b/>
      <w:bCs/>
    </w:rPr>
  </w:style>
  <w:style w:type="paragraph" w:customStyle="1" w:styleId="444">
    <w:name w:val="Normal_file_253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45">
    <w:name w:val="heading 1_file_2536"/>
    <w:basedOn w:val="444"/>
    <w:qFormat/>
    <w:uiPriority w:val="9"/>
    <w:pPr>
      <w:outlineLvl w:val="0"/>
    </w:pPr>
    <w:rPr>
      <w:kern w:val="36"/>
      <w:sz w:val="48"/>
      <w:szCs w:val="48"/>
    </w:rPr>
  </w:style>
  <w:style w:type="paragraph" w:customStyle="1" w:styleId="446">
    <w:name w:val="heading 2_file_2536"/>
    <w:basedOn w:val="444"/>
    <w:qFormat/>
    <w:uiPriority w:val="9"/>
    <w:pPr>
      <w:outlineLvl w:val="1"/>
    </w:pPr>
    <w:rPr>
      <w:sz w:val="36"/>
      <w:szCs w:val="36"/>
    </w:rPr>
  </w:style>
  <w:style w:type="paragraph" w:customStyle="1" w:styleId="447">
    <w:name w:val="heading 3_file_2536"/>
    <w:basedOn w:val="444"/>
    <w:qFormat/>
    <w:uiPriority w:val="9"/>
    <w:pPr>
      <w:outlineLvl w:val="2"/>
    </w:pPr>
    <w:rPr>
      <w:sz w:val="27"/>
      <w:szCs w:val="27"/>
    </w:rPr>
  </w:style>
  <w:style w:type="paragraph" w:customStyle="1" w:styleId="448">
    <w:name w:val="heading 4_file_2536"/>
    <w:basedOn w:val="444"/>
    <w:qFormat/>
    <w:uiPriority w:val="9"/>
    <w:pPr>
      <w:outlineLvl w:val="3"/>
    </w:pPr>
  </w:style>
  <w:style w:type="paragraph" w:customStyle="1" w:styleId="449">
    <w:name w:val="heading 5_file_2536"/>
    <w:basedOn w:val="444"/>
    <w:qFormat/>
    <w:uiPriority w:val="9"/>
    <w:pPr>
      <w:outlineLvl w:val="4"/>
    </w:pPr>
    <w:rPr>
      <w:sz w:val="20"/>
      <w:szCs w:val="20"/>
    </w:rPr>
  </w:style>
  <w:style w:type="paragraph" w:customStyle="1" w:styleId="450">
    <w:name w:val="heading 6_file_2536"/>
    <w:basedOn w:val="444"/>
    <w:qFormat/>
    <w:uiPriority w:val="9"/>
    <w:pPr>
      <w:outlineLvl w:val="5"/>
    </w:pPr>
    <w:rPr>
      <w:sz w:val="15"/>
      <w:szCs w:val="15"/>
    </w:rPr>
  </w:style>
  <w:style w:type="character" w:customStyle="1" w:styleId="451">
    <w:name w:val="Default Paragraph Font_file_2536"/>
    <w:semiHidden/>
    <w:unhideWhenUsed/>
    <w:qFormat/>
    <w:uiPriority w:val="1"/>
  </w:style>
  <w:style w:type="table" w:customStyle="1" w:styleId="452">
    <w:name w:val="Normal Table_file_2536"/>
    <w:semiHidden/>
    <w:unhideWhenUsed/>
    <w:qFormat/>
    <w:uiPriority w:val="99"/>
    <w:tblPr>
      <w:tblCellMar>
        <w:top w:w="0" w:type="dxa"/>
        <w:left w:w="108" w:type="dxa"/>
        <w:bottom w:w="0" w:type="dxa"/>
        <w:right w:w="108" w:type="dxa"/>
      </w:tblCellMar>
    </w:tblPr>
  </w:style>
  <w:style w:type="character" w:customStyle="1" w:styleId="453">
    <w:name w:val="Hyperlink_file_2536"/>
    <w:basedOn w:val="451"/>
    <w:semiHidden/>
    <w:unhideWhenUsed/>
    <w:qFormat/>
    <w:uiPriority w:val="99"/>
    <w:rPr>
      <w:color w:val="0782C1"/>
      <w:u w:val="single"/>
    </w:rPr>
  </w:style>
  <w:style w:type="character" w:customStyle="1" w:styleId="454">
    <w:name w:val="FollowedHyperlink_file_2536"/>
    <w:basedOn w:val="451"/>
    <w:semiHidden/>
    <w:unhideWhenUsed/>
    <w:qFormat/>
    <w:uiPriority w:val="99"/>
    <w:rPr>
      <w:color w:val="0782C1"/>
      <w:u w:val="single"/>
    </w:rPr>
  </w:style>
  <w:style w:type="character" w:customStyle="1" w:styleId="455">
    <w:name w:val="标题 1 Char_file_2536"/>
    <w:basedOn w:val="451"/>
    <w:link w:val="3"/>
    <w:qFormat/>
    <w:uiPriority w:val="9"/>
    <w:rPr>
      <w:rFonts w:ascii="宋体" w:hAnsi="宋体" w:eastAsia="宋体" w:cs="宋体"/>
      <w:b/>
      <w:bCs/>
      <w:kern w:val="44"/>
      <w:sz w:val="44"/>
      <w:szCs w:val="44"/>
    </w:rPr>
  </w:style>
  <w:style w:type="character" w:customStyle="1" w:styleId="456">
    <w:name w:val="标题 2 Char_file_2536"/>
    <w:basedOn w:val="451"/>
    <w:link w:val="4"/>
    <w:semiHidden/>
    <w:qFormat/>
    <w:uiPriority w:val="9"/>
    <w:rPr>
      <w:rFonts w:asciiTheme="majorHAnsi" w:hAnsiTheme="majorHAnsi" w:eastAsiaTheme="majorEastAsia" w:cstheme="majorBidi"/>
      <w:b/>
      <w:bCs/>
      <w:sz w:val="32"/>
      <w:szCs w:val="32"/>
    </w:rPr>
  </w:style>
  <w:style w:type="character" w:customStyle="1" w:styleId="457">
    <w:name w:val="标题 3 Char_file_2536"/>
    <w:basedOn w:val="451"/>
    <w:link w:val="5"/>
    <w:semiHidden/>
    <w:qFormat/>
    <w:uiPriority w:val="9"/>
    <w:rPr>
      <w:rFonts w:ascii="宋体" w:hAnsi="宋体" w:eastAsia="宋体" w:cs="宋体"/>
      <w:b/>
      <w:bCs/>
      <w:sz w:val="32"/>
      <w:szCs w:val="32"/>
    </w:rPr>
  </w:style>
  <w:style w:type="character" w:customStyle="1" w:styleId="458">
    <w:name w:val="标题 4 Char_file_2536"/>
    <w:basedOn w:val="451"/>
    <w:link w:val="6"/>
    <w:semiHidden/>
    <w:qFormat/>
    <w:uiPriority w:val="9"/>
    <w:rPr>
      <w:rFonts w:asciiTheme="majorHAnsi" w:hAnsiTheme="majorHAnsi" w:eastAsiaTheme="majorEastAsia" w:cstheme="majorBidi"/>
      <w:b/>
      <w:bCs/>
      <w:sz w:val="28"/>
      <w:szCs w:val="28"/>
    </w:rPr>
  </w:style>
  <w:style w:type="character" w:customStyle="1" w:styleId="459">
    <w:name w:val="标题 5 Char_file_2536"/>
    <w:basedOn w:val="451"/>
    <w:link w:val="7"/>
    <w:semiHidden/>
    <w:qFormat/>
    <w:uiPriority w:val="9"/>
    <w:rPr>
      <w:rFonts w:ascii="宋体" w:hAnsi="宋体" w:eastAsia="宋体" w:cs="宋体"/>
      <w:b/>
      <w:bCs/>
      <w:sz w:val="28"/>
      <w:szCs w:val="28"/>
    </w:rPr>
  </w:style>
  <w:style w:type="character" w:customStyle="1" w:styleId="460">
    <w:name w:val="标题 6 Char_file_2536"/>
    <w:basedOn w:val="451"/>
    <w:link w:val="9"/>
    <w:semiHidden/>
    <w:qFormat/>
    <w:uiPriority w:val="9"/>
    <w:rPr>
      <w:rFonts w:asciiTheme="majorHAnsi" w:hAnsiTheme="majorHAnsi" w:eastAsiaTheme="majorEastAsia" w:cstheme="majorBidi"/>
      <w:b/>
      <w:bCs/>
      <w:sz w:val="24"/>
      <w:szCs w:val="24"/>
    </w:rPr>
  </w:style>
  <w:style w:type="paragraph" w:customStyle="1" w:styleId="461">
    <w:name w:val="cke_editable_file_2536"/>
    <w:basedOn w:val="444"/>
    <w:qFormat/>
    <w:uiPriority w:val="0"/>
    <w:rPr>
      <w:rFonts w:ascii="仿宋_GB2312" w:eastAsia="仿宋_GB2312"/>
    </w:rPr>
  </w:style>
  <w:style w:type="paragraph" w:customStyle="1" w:styleId="462">
    <w:name w:val="marker_file_2536"/>
    <w:basedOn w:val="444"/>
    <w:qFormat/>
    <w:uiPriority w:val="0"/>
    <w:pPr>
      <w:shd w:val="clear" w:color="auto" w:fill="FFFF00"/>
    </w:pPr>
  </w:style>
  <w:style w:type="paragraph" w:customStyle="1" w:styleId="463">
    <w:name w:val="Normal (Web)_file_2536"/>
    <w:basedOn w:val="444"/>
    <w:semiHidden/>
    <w:unhideWhenUsed/>
    <w:qFormat/>
    <w:uiPriority w:val="99"/>
  </w:style>
  <w:style w:type="paragraph" w:customStyle="1" w:styleId="464">
    <w:name w:val="Normal_file_253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5">
    <w:name w:val="heading 1_file_2537"/>
    <w:basedOn w:val="464"/>
    <w:qFormat/>
    <w:uiPriority w:val="9"/>
    <w:pPr>
      <w:outlineLvl w:val="0"/>
    </w:pPr>
    <w:rPr>
      <w:kern w:val="36"/>
      <w:sz w:val="48"/>
      <w:szCs w:val="48"/>
    </w:rPr>
  </w:style>
  <w:style w:type="paragraph" w:customStyle="1" w:styleId="466">
    <w:name w:val="heading 2_file_2537"/>
    <w:basedOn w:val="464"/>
    <w:qFormat/>
    <w:uiPriority w:val="9"/>
    <w:pPr>
      <w:outlineLvl w:val="1"/>
    </w:pPr>
    <w:rPr>
      <w:sz w:val="36"/>
      <w:szCs w:val="36"/>
    </w:rPr>
  </w:style>
  <w:style w:type="paragraph" w:customStyle="1" w:styleId="467">
    <w:name w:val="heading 3_file_2537"/>
    <w:basedOn w:val="464"/>
    <w:qFormat/>
    <w:uiPriority w:val="9"/>
    <w:pPr>
      <w:outlineLvl w:val="2"/>
    </w:pPr>
    <w:rPr>
      <w:sz w:val="27"/>
      <w:szCs w:val="27"/>
    </w:rPr>
  </w:style>
  <w:style w:type="paragraph" w:customStyle="1" w:styleId="468">
    <w:name w:val="heading 4_file_2537"/>
    <w:basedOn w:val="464"/>
    <w:qFormat/>
    <w:uiPriority w:val="9"/>
    <w:pPr>
      <w:outlineLvl w:val="3"/>
    </w:pPr>
  </w:style>
  <w:style w:type="paragraph" w:customStyle="1" w:styleId="469">
    <w:name w:val="heading 5_file_2537"/>
    <w:basedOn w:val="464"/>
    <w:qFormat/>
    <w:uiPriority w:val="9"/>
    <w:pPr>
      <w:outlineLvl w:val="4"/>
    </w:pPr>
    <w:rPr>
      <w:sz w:val="20"/>
      <w:szCs w:val="20"/>
    </w:rPr>
  </w:style>
  <w:style w:type="paragraph" w:customStyle="1" w:styleId="470">
    <w:name w:val="heading 6_file_2537"/>
    <w:basedOn w:val="464"/>
    <w:qFormat/>
    <w:uiPriority w:val="9"/>
    <w:pPr>
      <w:outlineLvl w:val="5"/>
    </w:pPr>
    <w:rPr>
      <w:sz w:val="15"/>
      <w:szCs w:val="15"/>
    </w:rPr>
  </w:style>
  <w:style w:type="character" w:customStyle="1" w:styleId="471">
    <w:name w:val="Default Paragraph Font_file_2537"/>
    <w:semiHidden/>
    <w:unhideWhenUsed/>
    <w:qFormat/>
    <w:uiPriority w:val="1"/>
  </w:style>
  <w:style w:type="table" w:customStyle="1" w:styleId="472">
    <w:name w:val="Normal Table_file_2537"/>
    <w:semiHidden/>
    <w:unhideWhenUsed/>
    <w:qFormat/>
    <w:uiPriority w:val="99"/>
    <w:tblPr>
      <w:tblCellMar>
        <w:top w:w="0" w:type="dxa"/>
        <w:left w:w="108" w:type="dxa"/>
        <w:bottom w:w="0" w:type="dxa"/>
        <w:right w:w="108" w:type="dxa"/>
      </w:tblCellMar>
    </w:tblPr>
  </w:style>
  <w:style w:type="character" w:customStyle="1" w:styleId="473">
    <w:name w:val="Hyperlink_file_2537"/>
    <w:basedOn w:val="471"/>
    <w:semiHidden/>
    <w:unhideWhenUsed/>
    <w:qFormat/>
    <w:uiPriority w:val="99"/>
    <w:rPr>
      <w:color w:val="0782C1"/>
      <w:u w:val="single"/>
    </w:rPr>
  </w:style>
  <w:style w:type="character" w:customStyle="1" w:styleId="474">
    <w:name w:val="FollowedHyperlink_file_2537"/>
    <w:basedOn w:val="471"/>
    <w:semiHidden/>
    <w:unhideWhenUsed/>
    <w:qFormat/>
    <w:uiPriority w:val="99"/>
    <w:rPr>
      <w:color w:val="0782C1"/>
      <w:u w:val="single"/>
    </w:rPr>
  </w:style>
  <w:style w:type="character" w:customStyle="1" w:styleId="475">
    <w:name w:val="标题 1 Char_file_2537"/>
    <w:basedOn w:val="471"/>
    <w:link w:val="3"/>
    <w:qFormat/>
    <w:uiPriority w:val="9"/>
    <w:rPr>
      <w:rFonts w:ascii="宋体" w:hAnsi="宋体" w:eastAsia="宋体" w:cs="宋体"/>
      <w:b/>
      <w:bCs/>
      <w:kern w:val="44"/>
      <w:sz w:val="44"/>
      <w:szCs w:val="44"/>
    </w:rPr>
  </w:style>
  <w:style w:type="character" w:customStyle="1" w:styleId="476">
    <w:name w:val="标题 2 Char_file_2537"/>
    <w:basedOn w:val="471"/>
    <w:link w:val="4"/>
    <w:semiHidden/>
    <w:qFormat/>
    <w:uiPriority w:val="9"/>
    <w:rPr>
      <w:rFonts w:asciiTheme="majorHAnsi" w:hAnsiTheme="majorHAnsi" w:eastAsiaTheme="majorEastAsia" w:cstheme="majorBidi"/>
      <w:b/>
      <w:bCs/>
      <w:sz w:val="32"/>
      <w:szCs w:val="32"/>
    </w:rPr>
  </w:style>
  <w:style w:type="character" w:customStyle="1" w:styleId="477">
    <w:name w:val="标题 3 Char_file_2537"/>
    <w:basedOn w:val="471"/>
    <w:link w:val="5"/>
    <w:semiHidden/>
    <w:qFormat/>
    <w:uiPriority w:val="9"/>
    <w:rPr>
      <w:rFonts w:ascii="宋体" w:hAnsi="宋体" w:eastAsia="宋体" w:cs="宋体"/>
      <w:b/>
      <w:bCs/>
      <w:sz w:val="32"/>
      <w:szCs w:val="32"/>
    </w:rPr>
  </w:style>
  <w:style w:type="character" w:customStyle="1" w:styleId="478">
    <w:name w:val="标题 4 Char_file_2537"/>
    <w:basedOn w:val="471"/>
    <w:link w:val="6"/>
    <w:semiHidden/>
    <w:qFormat/>
    <w:uiPriority w:val="9"/>
    <w:rPr>
      <w:rFonts w:asciiTheme="majorHAnsi" w:hAnsiTheme="majorHAnsi" w:eastAsiaTheme="majorEastAsia" w:cstheme="majorBidi"/>
      <w:b/>
      <w:bCs/>
      <w:sz w:val="28"/>
      <w:szCs w:val="28"/>
    </w:rPr>
  </w:style>
  <w:style w:type="character" w:customStyle="1" w:styleId="479">
    <w:name w:val="标题 5 Char_file_2537"/>
    <w:basedOn w:val="471"/>
    <w:link w:val="7"/>
    <w:semiHidden/>
    <w:qFormat/>
    <w:uiPriority w:val="9"/>
    <w:rPr>
      <w:rFonts w:ascii="宋体" w:hAnsi="宋体" w:eastAsia="宋体" w:cs="宋体"/>
      <w:b/>
      <w:bCs/>
      <w:sz w:val="28"/>
      <w:szCs w:val="28"/>
    </w:rPr>
  </w:style>
  <w:style w:type="character" w:customStyle="1" w:styleId="480">
    <w:name w:val="标题 6 Char_file_2537"/>
    <w:basedOn w:val="471"/>
    <w:link w:val="9"/>
    <w:semiHidden/>
    <w:qFormat/>
    <w:uiPriority w:val="9"/>
    <w:rPr>
      <w:rFonts w:asciiTheme="majorHAnsi" w:hAnsiTheme="majorHAnsi" w:eastAsiaTheme="majorEastAsia" w:cstheme="majorBidi"/>
      <w:b/>
      <w:bCs/>
      <w:sz w:val="24"/>
      <w:szCs w:val="24"/>
    </w:rPr>
  </w:style>
  <w:style w:type="paragraph" w:customStyle="1" w:styleId="481">
    <w:name w:val="cke_editable_file_2537"/>
    <w:basedOn w:val="464"/>
    <w:qFormat/>
    <w:uiPriority w:val="0"/>
    <w:rPr>
      <w:rFonts w:ascii="仿宋_GB2312" w:eastAsia="仿宋_GB2312"/>
    </w:rPr>
  </w:style>
  <w:style w:type="paragraph" w:customStyle="1" w:styleId="482">
    <w:name w:val="marker_file_2537"/>
    <w:basedOn w:val="464"/>
    <w:qFormat/>
    <w:uiPriority w:val="0"/>
    <w:pPr>
      <w:shd w:val="clear" w:color="auto" w:fill="FFFF00"/>
    </w:pPr>
  </w:style>
  <w:style w:type="paragraph" w:customStyle="1" w:styleId="483">
    <w:name w:val="Normal (Web)_file_2537"/>
    <w:basedOn w:val="464"/>
    <w:semiHidden/>
    <w:unhideWhenUsed/>
    <w:qFormat/>
    <w:uiPriority w:val="99"/>
  </w:style>
  <w:style w:type="paragraph" w:customStyle="1" w:styleId="484">
    <w:name w:val="Normal_file_253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85">
    <w:name w:val="heading 1_file_2538"/>
    <w:basedOn w:val="484"/>
    <w:qFormat/>
    <w:uiPriority w:val="9"/>
    <w:pPr>
      <w:outlineLvl w:val="0"/>
    </w:pPr>
    <w:rPr>
      <w:kern w:val="36"/>
      <w:sz w:val="48"/>
      <w:szCs w:val="48"/>
    </w:rPr>
  </w:style>
  <w:style w:type="paragraph" w:customStyle="1" w:styleId="486">
    <w:name w:val="heading 2_file_2538"/>
    <w:basedOn w:val="484"/>
    <w:qFormat/>
    <w:uiPriority w:val="9"/>
    <w:pPr>
      <w:outlineLvl w:val="1"/>
    </w:pPr>
    <w:rPr>
      <w:sz w:val="36"/>
      <w:szCs w:val="36"/>
    </w:rPr>
  </w:style>
  <w:style w:type="paragraph" w:customStyle="1" w:styleId="487">
    <w:name w:val="heading 3_file_2538"/>
    <w:basedOn w:val="484"/>
    <w:qFormat/>
    <w:uiPriority w:val="9"/>
    <w:pPr>
      <w:outlineLvl w:val="2"/>
    </w:pPr>
    <w:rPr>
      <w:sz w:val="27"/>
      <w:szCs w:val="27"/>
    </w:rPr>
  </w:style>
  <w:style w:type="paragraph" w:customStyle="1" w:styleId="488">
    <w:name w:val="heading 4_file_2538"/>
    <w:basedOn w:val="484"/>
    <w:qFormat/>
    <w:uiPriority w:val="9"/>
    <w:pPr>
      <w:outlineLvl w:val="3"/>
    </w:pPr>
  </w:style>
  <w:style w:type="paragraph" w:customStyle="1" w:styleId="489">
    <w:name w:val="heading 5_file_2538"/>
    <w:basedOn w:val="484"/>
    <w:qFormat/>
    <w:uiPriority w:val="9"/>
    <w:pPr>
      <w:outlineLvl w:val="4"/>
    </w:pPr>
    <w:rPr>
      <w:sz w:val="20"/>
      <w:szCs w:val="20"/>
    </w:rPr>
  </w:style>
  <w:style w:type="paragraph" w:customStyle="1" w:styleId="490">
    <w:name w:val="heading 6_file_2538"/>
    <w:basedOn w:val="484"/>
    <w:qFormat/>
    <w:uiPriority w:val="9"/>
    <w:pPr>
      <w:outlineLvl w:val="5"/>
    </w:pPr>
    <w:rPr>
      <w:sz w:val="15"/>
      <w:szCs w:val="15"/>
    </w:rPr>
  </w:style>
  <w:style w:type="character" w:customStyle="1" w:styleId="491">
    <w:name w:val="Default Paragraph Font_file_2538"/>
    <w:semiHidden/>
    <w:unhideWhenUsed/>
    <w:qFormat/>
    <w:uiPriority w:val="1"/>
  </w:style>
  <w:style w:type="table" w:customStyle="1" w:styleId="492">
    <w:name w:val="Normal Table_file_2538"/>
    <w:semiHidden/>
    <w:unhideWhenUsed/>
    <w:qFormat/>
    <w:uiPriority w:val="99"/>
    <w:tblPr>
      <w:tblCellMar>
        <w:top w:w="0" w:type="dxa"/>
        <w:left w:w="108" w:type="dxa"/>
        <w:bottom w:w="0" w:type="dxa"/>
        <w:right w:w="108" w:type="dxa"/>
      </w:tblCellMar>
    </w:tblPr>
  </w:style>
  <w:style w:type="character" w:customStyle="1" w:styleId="493">
    <w:name w:val="Hyperlink_file_2538"/>
    <w:basedOn w:val="491"/>
    <w:semiHidden/>
    <w:unhideWhenUsed/>
    <w:qFormat/>
    <w:uiPriority w:val="99"/>
    <w:rPr>
      <w:color w:val="0782C1"/>
      <w:u w:val="single"/>
    </w:rPr>
  </w:style>
  <w:style w:type="character" w:customStyle="1" w:styleId="494">
    <w:name w:val="FollowedHyperlink_file_2538"/>
    <w:basedOn w:val="491"/>
    <w:semiHidden/>
    <w:unhideWhenUsed/>
    <w:qFormat/>
    <w:uiPriority w:val="99"/>
    <w:rPr>
      <w:color w:val="0782C1"/>
      <w:u w:val="single"/>
    </w:rPr>
  </w:style>
  <w:style w:type="character" w:customStyle="1" w:styleId="495">
    <w:name w:val="标题 1 Char_file_2538"/>
    <w:basedOn w:val="491"/>
    <w:link w:val="3"/>
    <w:qFormat/>
    <w:uiPriority w:val="9"/>
    <w:rPr>
      <w:rFonts w:ascii="宋体" w:hAnsi="宋体" w:eastAsia="宋体" w:cs="宋体"/>
      <w:b/>
      <w:bCs/>
      <w:kern w:val="44"/>
      <w:sz w:val="44"/>
      <w:szCs w:val="44"/>
    </w:rPr>
  </w:style>
  <w:style w:type="character" w:customStyle="1" w:styleId="496">
    <w:name w:val="标题 2 Char_file_2538"/>
    <w:basedOn w:val="491"/>
    <w:link w:val="4"/>
    <w:semiHidden/>
    <w:qFormat/>
    <w:uiPriority w:val="9"/>
    <w:rPr>
      <w:rFonts w:asciiTheme="majorHAnsi" w:hAnsiTheme="majorHAnsi" w:eastAsiaTheme="majorEastAsia" w:cstheme="majorBidi"/>
      <w:b/>
      <w:bCs/>
      <w:sz w:val="32"/>
      <w:szCs w:val="32"/>
    </w:rPr>
  </w:style>
  <w:style w:type="character" w:customStyle="1" w:styleId="497">
    <w:name w:val="标题 3 Char_file_2538"/>
    <w:basedOn w:val="491"/>
    <w:link w:val="5"/>
    <w:semiHidden/>
    <w:qFormat/>
    <w:uiPriority w:val="9"/>
    <w:rPr>
      <w:rFonts w:ascii="宋体" w:hAnsi="宋体" w:eastAsia="宋体" w:cs="宋体"/>
      <w:b/>
      <w:bCs/>
      <w:sz w:val="32"/>
      <w:szCs w:val="32"/>
    </w:rPr>
  </w:style>
  <w:style w:type="character" w:customStyle="1" w:styleId="498">
    <w:name w:val="标题 4 Char_file_2538"/>
    <w:basedOn w:val="491"/>
    <w:link w:val="6"/>
    <w:semiHidden/>
    <w:qFormat/>
    <w:uiPriority w:val="9"/>
    <w:rPr>
      <w:rFonts w:asciiTheme="majorHAnsi" w:hAnsiTheme="majorHAnsi" w:eastAsiaTheme="majorEastAsia" w:cstheme="majorBidi"/>
      <w:b/>
      <w:bCs/>
      <w:sz w:val="28"/>
      <w:szCs w:val="28"/>
    </w:rPr>
  </w:style>
  <w:style w:type="character" w:customStyle="1" w:styleId="499">
    <w:name w:val="标题 5 Char_file_2538"/>
    <w:basedOn w:val="491"/>
    <w:link w:val="7"/>
    <w:semiHidden/>
    <w:qFormat/>
    <w:uiPriority w:val="9"/>
    <w:rPr>
      <w:rFonts w:ascii="宋体" w:hAnsi="宋体" w:eastAsia="宋体" w:cs="宋体"/>
      <w:b/>
      <w:bCs/>
      <w:sz w:val="28"/>
      <w:szCs w:val="28"/>
    </w:rPr>
  </w:style>
  <w:style w:type="character" w:customStyle="1" w:styleId="500">
    <w:name w:val="标题 6 Char_file_2538"/>
    <w:basedOn w:val="491"/>
    <w:link w:val="9"/>
    <w:semiHidden/>
    <w:qFormat/>
    <w:uiPriority w:val="9"/>
    <w:rPr>
      <w:rFonts w:asciiTheme="majorHAnsi" w:hAnsiTheme="majorHAnsi" w:eastAsiaTheme="majorEastAsia" w:cstheme="majorBidi"/>
      <w:b/>
      <w:bCs/>
      <w:sz w:val="24"/>
      <w:szCs w:val="24"/>
    </w:rPr>
  </w:style>
  <w:style w:type="paragraph" w:customStyle="1" w:styleId="501">
    <w:name w:val="cke_editable_file_2538"/>
    <w:basedOn w:val="484"/>
    <w:qFormat/>
    <w:uiPriority w:val="0"/>
    <w:rPr>
      <w:rFonts w:ascii="仿宋_GB2312" w:eastAsia="仿宋_GB2312"/>
    </w:rPr>
  </w:style>
  <w:style w:type="paragraph" w:customStyle="1" w:styleId="502">
    <w:name w:val="marker_file_2538"/>
    <w:basedOn w:val="484"/>
    <w:qFormat/>
    <w:uiPriority w:val="0"/>
    <w:pPr>
      <w:shd w:val="clear" w:color="auto" w:fill="FFFF00"/>
    </w:pPr>
  </w:style>
  <w:style w:type="paragraph" w:customStyle="1" w:styleId="503">
    <w:name w:val="Normal (Web)_file_2538"/>
    <w:basedOn w:val="484"/>
    <w:semiHidden/>
    <w:unhideWhenUsed/>
    <w:qFormat/>
    <w:uiPriority w:val="99"/>
  </w:style>
  <w:style w:type="character" w:customStyle="1" w:styleId="504">
    <w:name w:val="Strong_file_2538"/>
    <w:basedOn w:val="491"/>
    <w:qFormat/>
    <w:uiPriority w:val="22"/>
    <w:rPr>
      <w:b/>
      <w:bCs/>
    </w:rPr>
  </w:style>
  <w:style w:type="paragraph" w:customStyle="1" w:styleId="505">
    <w:name w:val="Normal_file_25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06">
    <w:name w:val="heading 1_file_2539"/>
    <w:basedOn w:val="505"/>
    <w:qFormat/>
    <w:uiPriority w:val="9"/>
    <w:pPr>
      <w:outlineLvl w:val="0"/>
    </w:pPr>
    <w:rPr>
      <w:kern w:val="36"/>
      <w:sz w:val="48"/>
      <w:szCs w:val="48"/>
    </w:rPr>
  </w:style>
  <w:style w:type="paragraph" w:customStyle="1" w:styleId="507">
    <w:name w:val="heading 2_file_2539"/>
    <w:basedOn w:val="505"/>
    <w:qFormat/>
    <w:uiPriority w:val="9"/>
    <w:pPr>
      <w:outlineLvl w:val="1"/>
    </w:pPr>
    <w:rPr>
      <w:sz w:val="36"/>
      <w:szCs w:val="36"/>
    </w:rPr>
  </w:style>
  <w:style w:type="paragraph" w:customStyle="1" w:styleId="508">
    <w:name w:val="heading 3_file_2539"/>
    <w:basedOn w:val="505"/>
    <w:qFormat/>
    <w:uiPriority w:val="9"/>
    <w:pPr>
      <w:outlineLvl w:val="2"/>
    </w:pPr>
    <w:rPr>
      <w:sz w:val="27"/>
      <w:szCs w:val="27"/>
    </w:rPr>
  </w:style>
  <w:style w:type="paragraph" w:customStyle="1" w:styleId="509">
    <w:name w:val="heading 4_file_2539"/>
    <w:basedOn w:val="505"/>
    <w:qFormat/>
    <w:uiPriority w:val="9"/>
    <w:pPr>
      <w:outlineLvl w:val="3"/>
    </w:pPr>
  </w:style>
  <w:style w:type="paragraph" w:customStyle="1" w:styleId="510">
    <w:name w:val="heading 5_file_2539"/>
    <w:basedOn w:val="505"/>
    <w:qFormat/>
    <w:uiPriority w:val="9"/>
    <w:pPr>
      <w:outlineLvl w:val="4"/>
    </w:pPr>
    <w:rPr>
      <w:sz w:val="20"/>
      <w:szCs w:val="20"/>
    </w:rPr>
  </w:style>
  <w:style w:type="paragraph" w:customStyle="1" w:styleId="511">
    <w:name w:val="heading 6_file_2539"/>
    <w:basedOn w:val="505"/>
    <w:qFormat/>
    <w:uiPriority w:val="9"/>
    <w:pPr>
      <w:outlineLvl w:val="5"/>
    </w:pPr>
    <w:rPr>
      <w:sz w:val="15"/>
      <w:szCs w:val="15"/>
    </w:rPr>
  </w:style>
  <w:style w:type="character" w:customStyle="1" w:styleId="512">
    <w:name w:val="Default Paragraph Font_file_2539"/>
    <w:semiHidden/>
    <w:unhideWhenUsed/>
    <w:qFormat/>
    <w:uiPriority w:val="1"/>
  </w:style>
  <w:style w:type="table" w:customStyle="1" w:styleId="513">
    <w:name w:val="Normal Table_file_2539"/>
    <w:semiHidden/>
    <w:unhideWhenUsed/>
    <w:qFormat/>
    <w:uiPriority w:val="99"/>
    <w:tblPr>
      <w:tblCellMar>
        <w:top w:w="0" w:type="dxa"/>
        <w:left w:w="108" w:type="dxa"/>
        <w:bottom w:w="0" w:type="dxa"/>
        <w:right w:w="108" w:type="dxa"/>
      </w:tblCellMar>
    </w:tblPr>
  </w:style>
  <w:style w:type="character" w:customStyle="1" w:styleId="514">
    <w:name w:val="Hyperlink_file_2539"/>
    <w:basedOn w:val="512"/>
    <w:semiHidden/>
    <w:unhideWhenUsed/>
    <w:qFormat/>
    <w:uiPriority w:val="99"/>
    <w:rPr>
      <w:color w:val="0782C1"/>
      <w:u w:val="single"/>
    </w:rPr>
  </w:style>
  <w:style w:type="character" w:customStyle="1" w:styleId="515">
    <w:name w:val="FollowedHyperlink_file_2539"/>
    <w:basedOn w:val="512"/>
    <w:semiHidden/>
    <w:unhideWhenUsed/>
    <w:qFormat/>
    <w:uiPriority w:val="99"/>
    <w:rPr>
      <w:color w:val="0782C1"/>
      <w:u w:val="single"/>
    </w:rPr>
  </w:style>
  <w:style w:type="character" w:customStyle="1" w:styleId="516">
    <w:name w:val="标题 1 Char_file_2539"/>
    <w:basedOn w:val="512"/>
    <w:link w:val="3"/>
    <w:qFormat/>
    <w:uiPriority w:val="9"/>
    <w:rPr>
      <w:rFonts w:ascii="宋体" w:hAnsi="宋体" w:eastAsia="宋体" w:cs="宋体"/>
      <w:b/>
      <w:bCs/>
      <w:kern w:val="44"/>
      <w:sz w:val="44"/>
      <w:szCs w:val="44"/>
    </w:rPr>
  </w:style>
  <w:style w:type="character" w:customStyle="1" w:styleId="517">
    <w:name w:val="标题 2 Char_file_2539"/>
    <w:basedOn w:val="512"/>
    <w:link w:val="4"/>
    <w:semiHidden/>
    <w:qFormat/>
    <w:uiPriority w:val="9"/>
    <w:rPr>
      <w:rFonts w:asciiTheme="majorHAnsi" w:hAnsiTheme="majorHAnsi" w:eastAsiaTheme="majorEastAsia" w:cstheme="majorBidi"/>
      <w:b/>
      <w:bCs/>
      <w:sz w:val="32"/>
      <w:szCs w:val="32"/>
    </w:rPr>
  </w:style>
  <w:style w:type="character" w:customStyle="1" w:styleId="518">
    <w:name w:val="标题 3 Char_file_2539"/>
    <w:basedOn w:val="512"/>
    <w:link w:val="5"/>
    <w:semiHidden/>
    <w:qFormat/>
    <w:uiPriority w:val="9"/>
    <w:rPr>
      <w:rFonts w:ascii="宋体" w:hAnsi="宋体" w:eastAsia="宋体" w:cs="宋体"/>
      <w:b/>
      <w:bCs/>
      <w:sz w:val="32"/>
      <w:szCs w:val="32"/>
    </w:rPr>
  </w:style>
  <w:style w:type="character" w:customStyle="1" w:styleId="519">
    <w:name w:val="标题 4 Char_file_2539"/>
    <w:basedOn w:val="512"/>
    <w:link w:val="6"/>
    <w:semiHidden/>
    <w:qFormat/>
    <w:uiPriority w:val="9"/>
    <w:rPr>
      <w:rFonts w:asciiTheme="majorHAnsi" w:hAnsiTheme="majorHAnsi" w:eastAsiaTheme="majorEastAsia" w:cstheme="majorBidi"/>
      <w:b/>
      <w:bCs/>
      <w:sz w:val="28"/>
      <w:szCs w:val="28"/>
    </w:rPr>
  </w:style>
  <w:style w:type="character" w:customStyle="1" w:styleId="520">
    <w:name w:val="标题 5 Char_file_2539"/>
    <w:basedOn w:val="512"/>
    <w:link w:val="7"/>
    <w:semiHidden/>
    <w:qFormat/>
    <w:uiPriority w:val="9"/>
    <w:rPr>
      <w:rFonts w:ascii="宋体" w:hAnsi="宋体" w:eastAsia="宋体" w:cs="宋体"/>
      <w:b/>
      <w:bCs/>
      <w:sz w:val="28"/>
      <w:szCs w:val="28"/>
    </w:rPr>
  </w:style>
  <w:style w:type="character" w:customStyle="1" w:styleId="521">
    <w:name w:val="标题 6 Char_file_2539"/>
    <w:basedOn w:val="512"/>
    <w:link w:val="9"/>
    <w:semiHidden/>
    <w:qFormat/>
    <w:uiPriority w:val="9"/>
    <w:rPr>
      <w:rFonts w:asciiTheme="majorHAnsi" w:hAnsiTheme="majorHAnsi" w:eastAsiaTheme="majorEastAsia" w:cstheme="majorBidi"/>
      <w:b/>
      <w:bCs/>
      <w:sz w:val="24"/>
      <w:szCs w:val="24"/>
    </w:rPr>
  </w:style>
  <w:style w:type="paragraph" w:customStyle="1" w:styleId="522">
    <w:name w:val="cke_editable_file_2539"/>
    <w:basedOn w:val="505"/>
    <w:qFormat/>
    <w:uiPriority w:val="0"/>
    <w:rPr>
      <w:rFonts w:ascii="仿宋_GB2312" w:eastAsia="仿宋_GB2312"/>
    </w:rPr>
  </w:style>
  <w:style w:type="paragraph" w:customStyle="1" w:styleId="523">
    <w:name w:val="marker_file_2539"/>
    <w:basedOn w:val="505"/>
    <w:qFormat/>
    <w:uiPriority w:val="0"/>
    <w:pPr>
      <w:shd w:val="clear" w:color="auto" w:fill="FFFF00"/>
    </w:pPr>
  </w:style>
  <w:style w:type="paragraph" w:customStyle="1" w:styleId="524">
    <w:name w:val="Normal (Web)_file_2539"/>
    <w:basedOn w:val="505"/>
    <w:semiHidden/>
    <w:unhideWhenUsed/>
    <w:qFormat/>
    <w:uiPriority w:val="99"/>
  </w:style>
  <w:style w:type="paragraph" w:customStyle="1" w:styleId="525">
    <w:name w:val="Normal_file_254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26">
    <w:name w:val="heading 1_file_2540"/>
    <w:basedOn w:val="525"/>
    <w:qFormat/>
    <w:uiPriority w:val="9"/>
    <w:pPr>
      <w:outlineLvl w:val="0"/>
    </w:pPr>
    <w:rPr>
      <w:kern w:val="36"/>
      <w:sz w:val="48"/>
      <w:szCs w:val="48"/>
    </w:rPr>
  </w:style>
  <w:style w:type="paragraph" w:customStyle="1" w:styleId="527">
    <w:name w:val="heading 2_file_2540"/>
    <w:basedOn w:val="525"/>
    <w:qFormat/>
    <w:uiPriority w:val="9"/>
    <w:pPr>
      <w:outlineLvl w:val="1"/>
    </w:pPr>
    <w:rPr>
      <w:sz w:val="36"/>
      <w:szCs w:val="36"/>
    </w:rPr>
  </w:style>
  <w:style w:type="paragraph" w:customStyle="1" w:styleId="528">
    <w:name w:val="heading 3_file_2540"/>
    <w:basedOn w:val="525"/>
    <w:qFormat/>
    <w:uiPriority w:val="9"/>
    <w:pPr>
      <w:outlineLvl w:val="2"/>
    </w:pPr>
    <w:rPr>
      <w:sz w:val="27"/>
      <w:szCs w:val="27"/>
    </w:rPr>
  </w:style>
  <w:style w:type="paragraph" w:customStyle="1" w:styleId="529">
    <w:name w:val="heading 4_file_2540"/>
    <w:basedOn w:val="525"/>
    <w:qFormat/>
    <w:uiPriority w:val="9"/>
    <w:pPr>
      <w:outlineLvl w:val="3"/>
    </w:pPr>
  </w:style>
  <w:style w:type="paragraph" w:customStyle="1" w:styleId="530">
    <w:name w:val="heading 5_file_2540"/>
    <w:basedOn w:val="525"/>
    <w:qFormat/>
    <w:uiPriority w:val="9"/>
    <w:pPr>
      <w:outlineLvl w:val="4"/>
    </w:pPr>
    <w:rPr>
      <w:sz w:val="20"/>
      <w:szCs w:val="20"/>
    </w:rPr>
  </w:style>
  <w:style w:type="paragraph" w:customStyle="1" w:styleId="531">
    <w:name w:val="heading 6_file_2540"/>
    <w:basedOn w:val="525"/>
    <w:qFormat/>
    <w:uiPriority w:val="9"/>
    <w:pPr>
      <w:outlineLvl w:val="5"/>
    </w:pPr>
    <w:rPr>
      <w:sz w:val="15"/>
      <w:szCs w:val="15"/>
    </w:rPr>
  </w:style>
  <w:style w:type="character" w:customStyle="1" w:styleId="532">
    <w:name w:val="Default Paragraph Font_file_2540"/>
    <w:semiHidden/>
    <w:unhideWhenUsed/>
    <w:qFormat/>
    <w:uiPriority w:val="1"/>
  </w:style>
  <w:style w:type="table" w:customStyle="1" w:styleId="533">
    <w:name w:val="Normal Table_file_2540"/>
    <w:semiHidden/>
    <w:unhideWhenUsed/>
    <w:qFormat/>
    <w:uiPriority w:val="99"/>
    <w:tblPr>
      <w:tblCellMar>
        <w:top w:w="0" w:type="dxa"/>
        <w:left w:w="108" w:type="dxa"/>
        <w:bottom w:w="0" w:type="dxa"/>
        <w:right w:w="108" w:type="dxa"/>
      </w:tblCellMar>
    </w:tblPr>
  </w:style>
  <w:style w:type="character" w:customStyle="1" w:styleId="534">
    <w:name w:val="Hyperlink_file_2540"/>
    <w:basedOn w:val="532"/>
    <w:semiHidden/>
    <w:unhideWhenUsed/>
    <w:qFormat/>
    <w:uiPriority w:val="99"/>
    <w:rPr>
      <w:color w:val="0782C1"/>
      <w:u w:val="single"/>
    </w:rPr>
  </w:style>
  <w:style w:type="character" w:customStyle="1" w:styleId="535">
    <w:name w:val="FollowedHyperlink_file_2540"/>
    <w:basedOn w:val="532"/>
    <w:semiHidden/>
    <w:unhideWhenUsed/>
    <w:qFormat/>
    <w:uiPriority w:val="99"/>
    <w:rPr>
      <w:color w:val="0782C1"/>
      <w:u w:val="single"/>
    </w:rPr>
  </w:style>
  <w:style w:type="character" w:customStyle="1" w:styleId="536">
    <w:name w:val="标题 1 Char_file_2540"/>
    <w:basedOn w:val="532"/>
    <w:link w:val="3"/>
    <w:qFormat/>
    <w:uiPriority w:val="9"/>
    <w:rPr>
      <w:rFonts w:ascii="宋体" w:hAnsi="宋体" w:eastAsia="宋体" w:cs="宋体"/>
      <w:b/>
      <w:bCs/>
      <w:kern w:val="44"/>
      <w:sz w:val="44"/>
      <w:szCs w:val="44"/>
    </w:rPr>
  </w:style>
  <w:style w:type="character" w:customStyle="1" w:styleId="537">
    <w:name w:val="标题 2 Char_file_2540"/>
    <w:basedOn w:val="532"/>
    <w:link w:val="4"/>
    <w:semiHidden/>
    <w:qFormat/>
    <w:uiPriority w:val="9"/>
    <w:rPr>
      <w:rFonts w:asciiTheme="majorHAnsi" w:hAnsiTheme="majorHAnsi" w:eastAsiaTheme="majorEastAsia" w:cstheme="majorBidi"/>
      <w:b/>
      <w:bCs/>
      <w:sz w:val="32"/>
      <w:szCs w:val="32"/>
    </w:rPr>
  </w:style>
  <w:style w:type="character" w:customStyle="1" w:styleId="538">
    <w:name w:val="标题 3 Char_file_2540"/>
    <w:basedOn w:val="532"/>
    <w:link w:val="5"/>
    <w:semiHidden/>
    <w:qFormat/>
    <w:uiPriority w:val="9"/>
    <w:rPr>
      <w:rFonts w:ascii="宋体" w:hAnsi="宋体" w:eastAsia="宋体" w:cs="宋体"/>
      <w:b/>
      <w:bCs/>
      <w:sz w:val="32"/>
      <w:szCs w:val="32"/>
    </w:rPr>
  </w:style>
  <w:style w:type="character" w:customStyle="1" w:styleId="539">
    <w:name w:val="标题 4 Char_file_2540"/>
    <w:basedOn w:val="532"/>
    <w:link w:val="6"/>
    <w:semiHidden/>
    <w:qFormat/>
    <w:uiPriority w:val="9"/>
    <w:rPr>
      <w:rFonts w:asciiTheme="majorHAnsi" w:hAnsiTheme="majorHAnsi" w:eastAsiaTheme="majorEastAsia" w:cstheme="majorBidi"/>
      <w:b/>
      <w:bCs/>
      <w:sz w:val="28"/>
      <w:szCs w:val="28"/>
    </w:rPr>
  </w:style>
  <w:style w:type="character" w:customStyle="1" w:styleId="540">
    <w:name w:val="标题 5 Char_file_2540"/>
    <w:basedOn w:val="532"/>
    <w:link w:val="7"/>
    <w:semiHidden/>
    <w:qFormat/>
    <w:uiPriority w:val="9"/>
    <w:rPr>
      <w:rFonts w:ascii="宋体" w:hAnsi="宋体" w:eastAsia="宋体" w:cs="宋体"/>
      <w:b/>
      <w:bCs/>
      <w:sz w:val="28"/>
      <w:szCs w:val="28"/>
    </w:rPr>
  </w:style>
  <w:style w:type="character" w:customStyle="1" w:styleId="541">
    <w:name w:val="标题 6 Char_file_2540"/>
    <w:basedOn w:val="532"/>
    <w:link w:val="9"/>
    <w:semiHidden/>
    <w:qFormat/>
    <w:uiPriority w:val="9"/>
    <w:rPr>
      <w:rFonts w:asciiTheme="majorHAnsi" w:hAnsiTheme="majorHAnsi" w:eastAsiaTheme="majorEastAsia" w:cstheme="majorBidi"/>
      <w:b/>
      <w:bCs/>
      <w:sz w:val="24"/>
      <w:szCs w:val="24"/>
    </w:rPr>
  </w:style>
  <w:style w:type="paragraph" w:customStyle="1" w:styleId="542">
    <w:name w:val="cke_editable_file_2540"/>
    <w:basedOn w:val="525"/>
    <w:qFormat/>
    <w:uiPriority w:val="0"/>
    <w:rPr>
      <w:rFonts w:ascii="仿宋_GB2312" w:eastAsia="仿宋_GB2312"/>
    </w:rPr>
  </w:style>
  <w:style w:type="paragraph" w:customStyle="1" w:styleId="543">
    <w:name w:val="marker_file_2540"/>
    <w:basedOn w:val="525"/>
    <w:qFormat/>
    <w:uiPriority w:val="0"/>
    <w:pPr>
      <w:shd w:val="clear" w:color="auto" w:fill="FFFF00"/>
    </w:pPr>
  </w:style>
  <w:style w:type="paragraph" w:customStyle="1" w:styleId="544">
    <w:name w:val="Normal (Web)_file_2540"/>
    <w:basedOn w:val="525"/>
    <w:semiHidden/>
    <w:unhideWhenUsed/>
    <w:qFormat/>
    <w:uiPriority w:val="99"/>
  </w:style>
  <w:style w:type="paragraph" w:customStyle="1" w:styleId="545">
    <w:name w:val="Normal_file_254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46">
    <w:name w:val="heading 1_file_2541"/>
    <w:basedOn w:val="545"/>
    <w:qFormat/>
    <w:uiPriority w:val="9"/>
    <w:pPr>
      <w:outlineLvl w:val="0"/>
    </w:pPr>
    <w:rPr>
      <w:kern w:val="36"/>
      <w:sz w:val="48"/>
      <w:szCs w:val="48"/>
    </w:rPr>
  </w:style>
  <w:style w:type="paragraph" w:customStyle="1" w:styleId="547">
    <w:name w:val="heading 2_file_2541"/>
    <w:basedOn w:val="545"/>
    <w:qFormat/>
    <w:uiPriority w:val="9"/>
    <w:pPr>
      <w:outlineLvl w:val="1"/>
    </w:pPr>
    <w:rPr>
      <w:sz w:val="36"/>
      <w:szCs w:val="36"/>
    </w:rPr>
  </w:style>
  <w:style w:type="paragraph" w:customStyle="1" w:styleId="548">
    <w:name w:val="heading 3_file_2541"/>
    <w:basedOn w:val="545"/>
    <w:qFormat/>
    <w:uiPriority w:val="9"/>
    <w:pPr>
      <w:outlineLvl w:val="2"/>
    </w:pPr>
    <w:rPr>
      <w:sz w:val="27"/>
      <w:szCs w:val="27"/>
    </w:rPr>
  </w:style>
  <w:style w:type="paragraph" w:customStyle="1" w:styleId="549">
    <w:name w:val="heading 4_file_2541"/>
    <w:basedOn w:val="545"/>
    <w:qFormat/>
    <w:uiPriority w:val="9"/>
    <w:pPr>
      <w:outlineLvl w:val="3"/>
    </w:pPr>
  </w:style>
  <w:style w:type="paragraph" w:customStyle="1" w:styleId="550">
    <w:name w:val="heading 5_file_2541"/>
    <w:basedOn w:val="545"/>
    <w:qFormat/>
    <w:uiPriority w:val="9"/>
    <w:pPr>
      <w:outlineLvl w:val="4"/>
    </w:pPr>
    <w:rPr>
      <w:sz w:val="20"/>
      <w:szCs w:val="20"/>
    </w:rPr>
  </w:style>
  <w:style w:type="paragraph" w:customStyle="1" w:styleId="551">
    <w:name w:val="heading 6_file_2541"/>
    <w:basedOn w:val="545"/>
    <w:qFormat/>
    <w:uiPriority w:val="9"/>
    <w:pPr>
      <w:outlineLvl w:val="5"/>
    </w:pPr>
    <w:rPr>
      <w:sz w:val="15"/>
      <w:szCs w:val="15"/>
    </w:rPr>
  </w:style>
  <w:style w:type="character" w:customStyle="1" w:styleId="552">
    <w:name w:val="Default Paragraph Font_file_2541"/>
    <w:semiHidden/>
    <w:unhideWhenUsed/>
    <w:qFormat/>
    <w:uiPriority w:val="1"/>
  </w:style>
  <w:style w:type="table" w:customStyle="1" w:styleId="553">
    <w:name w:val="Normal Table_file_2541"/>
    <w:semiHidden/>
    <w:unhideWhenUsed/>
    <w:qFormat/>
    <w:uiPriority w:val="99"/>
    <w:tblPr>
      <w:tblCellMar>
        <w:top w:w="0" w:type="dxa"/>
        <w:left w:w="108" w:type="dxa"/>
        <w:bottom w:w="0" w:type="dxa"/>
        <w:right w:w="108" w:type="dxa"/>
      </w:tblCellMar>
    </w:tblPr>
  </w:style>
  <w:style w:type="character" w:customStyle="1" w:styleId="554">
    <w:name w:val="Hyperlink_file_2541"/>
    <w:basedOn w:val="552"/>
    <w:semiHidden/>
    <w:unhideWhenUsed/>
    <w:qFormat/>
    <w:uiPriority w:val="99"/>
    <w:rPr>
      <w:color w:val="0782C1"/>
      <w:u w:val="single"/>
    </w:rPr>
  </w:style>
  <w:style w:type="character" w:customStyle="1" w:styleId="555">
    <w:name w:val="FollowedHyperlink_file_2541"/>
    <w:basedOn w:val="552"/>
    <w:semiHidden/>
    <w:unhideWhenUsed/>
    <w:qFormat/>
    <w:uiPriority w:val="99"/>
    <w:rPr>
      <w:color w:val="0782C1"/>
      <w:u w:val="single"/>
    </w:rPr>
  </w:style>
  <w:style w:type="character" w:customStyle="1" w:styleId="556">
    <w:name w:val="标题 1 Char_file_2541"/>
    <w:basedOn w:val="552"/>
    <w:link w:val="3"/>
    <w:qFormat/>
    <w:uiPriority w:val="9"/>
    <w:rPr>
      <w:rFonts w:ascii="宋体" w:hAnsi="宋体" w:eastAsia="宋体" w:cs="宋体"/>
      <w:b/>
      <w:bCs/>
      <w:kern w:val="44"/>
      <w:sz w:val="44"/>
      <w:szCs w:val="44"/>
    </w:rPr>
  </w:style>
  <w:style w:type="character" w:customStyle="1" w:styleId="557">
    <w:name w:val="标题 2 Char_file_2541"/>
    <w:basedOn w:val="552"/>
    <w:link w:val="4"/>
    <w:semiHidden/>
    <w:qFormat/>
    <w:uiPriority w:val="9"/>
    <w:rPr>
      <w:rFonts w:asciiTheme="majorHAnsi" w:hAnsiTheme="majorHAnsi" w:eastAsiaTheme="majorEastAsia" w:cstheme="majorBidi"/>
      <w:b/>
      <w:bCs/>
      <w:sz w:val="32"/>
      <w:szCs w:val="32"/>
    </w:rPr>
  </w:style>
  <w:style w:type="character" w:customStyle="1" w:styleId="558">
    <w:name w:val="标题 3 Char_file_2541"/>
    <w:basedOn w:val="552"/>
    <w:link w:val="5"/>
    <w:semiHidden/>
    <w:qFormat/>
    <w:uiPriority w:val="9"/>
    <w:rPr>
      <w:rFonts w:ascii="宋体" w:hAnsi="宋体" w:eastAsia="宋体" w:cs="宋体"/>
      <w:b/>
      <w:bCs/>
      <w:sz w:val="32"/>
      <w:szCs w:val="32"/>
    </w:rPr>
  </w:style>
  <w:style w:type="character" w:customStyle="1" w:styleId="559">
    <w:name w:val="标题 4 Char_file_2541"/>
    <w:basedOn w:val="552"/>
    <w:link w:val="6"/>
    <w:semiHidden/>
    <w:qFormat/>
    <w:uiPriority w:val="9"/>
    <w:rPr>
      <w:rFonts w:asciiTheme="majorHAnsi" w:hAnsiTheme="majorHAnsi" w:eastAsiaTheme="majorEastAsia" w:cstheme="majorBidi"/>
      <w:b/>
      <w:bCs/>
      <w:sz w:val="28"/>
      <w:szCs w:val="28"/>
    </w:rPr>
  </w:style>
  <w:style w:type="character" w:customStyle="1" w:styleId="560">
    <w:name w:val="标题 5 Char_file_2541"/>
    <w:basedOn w:val="552"/>
    <w:link w:val="7"/>
    <w:semiHidden/>
    <w:qFormat/>
    <w:uiPriority w:val="9"/>
    <w:rPr>
      <w:rFonts w:ascii="宋体" w:hAnsi="宋体" w:eastAsia="宋体" w:cs="宋体"/>
      <w:b/>
      <w:bCs/>
      <w:sz w:val="28"/>
      <w:szCs w:val="28"/>
    </w:rPr>
  </w:style>
  <w:style w:type="character" w:customStyle="1" w:styleId="561">
    <w:name w:val="标题 6 Char_file_2541"/>
    <w:basedOn w:val="552"/>
    <w:link w:val="9"/>
    <w:semiHidden/>
    <w:qFormat/>
    <w:uiPriority w:val="9"/>
    <w:rPr>
      <w:rFonts w:asciiTheme="majorHAnsi" w:hAnsiTheme="majorHAnsi" w:eastAsiaTheme="majorEastAsia" w:cstheme="majorBidi"/>
      <w:b/>
      <w:bCs/>
      <w:sz w:val="24"/>
      <w:szCs w:val="24"/>
    </w:rPr>
  </w:style>
  <w:style w:type="paragraph" w:customStyle="1" w:styleId="562">
    <w:name w:val="cke_editable_file_2541"/>
    <w:basedOn w:val="545"/>
    <w:qFormat/>
    <w:uiPriority w:val="0"/>
    <w:rPr>
      <w:rFonts w:ascii="仿宋_GB2312" w:eastAsia="仿宋_GB2312"/>
    </w:rPr>
  </w:style>
  <w:style w:type="paragraph" w:customStyle="1" w:styleId="563">
    <w:name w:val="marker_file_2541"/>
    <w:basedOn w:val="545"/>
    <w:qFormat/>
    <w:uiPriority w:val="0"/>
    <w:pPr>
      <w:shd w:val="clear" w:color="auto" w:fill="FFFF00"/>
    </w:pPr>
  </w:style>
  <w:style w:type="paragraph" w:customStyle="1" w:styleId="564">
    <w:name w:val="Normal (Web)_file_2541"/>
    <w:basedOn w:val="545"/>
    <w:semiHidden/>
    <w:unhideWhenUsed/>
    <w:qFormat/>
    <w:uiPriority w:val="99"/>
  </w:style>
  <w:style w:type="character" w:customStyle="1" w:styleId="565">
    <w:name w:val="Strong_file_2541"/>
    <w:basedOn w:val="552"/>
    <w:qFormat/>
    <w:uiPriority w:val="22"/>
    <w:rPr>
      <w:b/>
      <w:bCs/>
    </w:rPr>
  </w:style>
  <w:style w:type="paragraph" w:customStyle="1" w:styleId="566">
    <w:name w:val="Normal_file_25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67">
    <w:name w:val="heading 1_file_2542"/>
    <w:basedOn w:val="566"/>
    <w:qFormat/>
    <w:uiPriority w:val="9"/>
    <w:pPr>
      <w:outlineLvl w:val="0"/>
    </w:pPr>
    <w:rPr>
      <w:kern w:val="36"/>
      <w:sz w:val="48"/>
      <w:szCs w:val="48"/>
    </w:rPr>
  </w:style>
  <w:style w:type="paragraph" w:customStyle="1" w:styleId="568">
    <w:name w:val="heading 2_file_2542"/>
    <w:basedOn w:val="566"/>
    <w:qFormat/>
    <w:uiPriority w:val="9"/>
    <w:pPr>
      <w:outlineLvl w:val="1"/>
    </w:pPr>
    <w:rPr>
      <w:sz w:val="36"/>
      <w:szCs w:val="36"/>
    </w:rPr>
  </w:style>
  <w:style w:type="paragraph" w:customStyle="1" w:styleId="569">
    <w:name w:val="heading 3_file_2542"/>
    <w:basedOn w:val="566"/>
    <w:qFormat/>
    <w:uiPriority w:val="9"/>
    <w:pPr>
      <w:outlineLvl w:val="2"/>
    </w:pPr>
    <w:rPr>
      <w:sz w:val="27"/>
      <w:szCs w:val="27"/>
    </w:rPr>
  </w:style>
  <w:style w:type="paragraph" w:customStyle="1" w:styleId="570">
    <w:name w:val="heading 4_file_2542"/>
    <w:basedOn w:val="566"/>
    <w:qFormat/>
    <w:uiPriority w:val="9"/>
    <w:pPr>
      <w:outlineLvl w:val="3"/>
    </w:pPr>
  </w:style>
  <w:style w:type="paragraph" w:customStyle="1" w:styleId="571">
    <w:name w:val="heading 5_file_2542"/>
    <w:basedOn w:val="566"/>
    <w:qFormat/>
    <w:uiPriority w:val="9"/>
    <w:pPr>
      <w:outlineLvl w:val="4"/>
    </w:pPr>
    <w:rPr>
      <w:sz w:val="20"/>
      <w:szCs w:val="20"/>
    </w:rPr>
  </w:style>
  <w:style w:type="paragraph" w:customStyle="1" w:styleId="572">
    <w:name w:val="heading 6_file_2542"/>
    <w:basedOn w:val="566"/>
    <w:qFormat/>
    <w:uiPriority w:val="9"/>
    <w:pPr>
      <w:outlineLvl w:val="5"/>
    </w:pPr>
    <w:rPr>
      <w:sz w:val="15"/>
      <w:szCs w:val="15"/>
    </w:rPr>
  </w:style>
  <w:style w:type="character" w:customStyle="1" w:styleId="573">
    <w:name w:val="Default Paragraph Font_file_2542"/>
    <w:semiHidden/>
    <w:unhideWhenUsed/>
    <w:qFormat/>
    <w:uiPriority w:val="1"/>
  </w:style>
  <w:style w:type="table" w:customStyle="1" w:styleId="574">
    <w:name w:val="Normal Table_file_2542"/>
    <w:semiHidden/>
    <w:unhideWhenUsed/>
    <w:qFormat/>
    <w:uiPriority w:val="99"/>
    <w:tblPr>
      <w:tblCellMar>
        <w:top w:w="0" w:type="dxa"/>
        <w:left w:w="108" w:type="dxa"/>
        <w:bottom w:w="0" w:type="dxa"/>
        <w:right w:w="108" w:type="dxa"/>
      </w:tblCellMar>
    </w:tblPr>
  </w:style>
  <w:style w:type="character" w:customStyle="1" w:styleId="575">
    <w:name w:val="Hyperlink_file_2542"/>
    <w:basedOn w:val="573"/>
    <w:semiHidden/>
    <w:unhideWhenUsed/>
    <w:qFormat/>
    <w:uiPriority w:val="99"/>
    <w:rPr>
      <w:color w:val="0782C1"/>
      <w:u w:val="single"/>
    </w:rPr>
  </w:style>
  <w:style w:type="character" w:customStyle="1" w:styleId="576">
    <w:name w:val="FollowedHyperlink_file_2542"/>
    <w:basedOn w:val="573"/>
    <w:semiHidden/>
    <w:unhideWhenUsed/>
    <w:qFormat/>
    <w:uiPriority w:val="99"/>
    <w:rPr>
      <w:color w:val="0782C1"/>
      <w:u w:val="single"/>
    </w:rPr>
  </w:style>
  <w:style w:type="character" w:customStyle="1" w:styleId="577">
    <w:name w:val="标题 1 Char_file_2542"/>
    <w:basedOn w:val="573"/>
    <w:link w:val="3"/>
    <w:qFormat/>
    <w:uiPriority w:val="9"/>
    <w:rPr>
      <w:rFonts w:ascii="宋体" w:hAnsi="宋体" w:eastAsia="宋体" w:cs="宋体"/>
      <w:b/>
      <w:bCs/>
      <w:kern w:val="44"/>
      <w:sz w:val="44"/>
      <w:szCs w:val="44"/>
    </w:rPr>
  </w:style>
  <w:style w:type="character" w:customStyle="1" w:styleId="578">
    <w:name w:val="标题 2 Char_file_2542"/>
    <w:basedOn w:val="573"/>
    <w:link w:val="4"/>
    <w:semiHidden/>
    <w:qFormat/>
    <w:uiPriority w:val="9"/>
    <w:rPr>
      <w:rFonts w:asciiTheme="majorHAnsi" w:hAnsiTheme="majorHAnsi" w:eastAsiaTheme="majorEastAsia" w:cstheme="majorBidi"/>
      <w:b/>
      <w:bCs/>
      <w:sz w:val="32"/>
      <w:szCs w:val="32"/>
    </w:rPr>
  </w:style>
  <w:style w:type="character" w:customStyle="1" w:styleId="579">
    <w:name w:val="标题 3 Char_file_2542"/>
    <w:basedOn w:val="573"/>
    <w:link w:val="5"/>
    <w:semiHidden/>
    <w:qFormat/>
    <w:uiPriority w:val="9"/>
    <w:rPr>
      <w:rFonts w:ascii="宋体" w:hAnsi="宋体" w:eastAsia="宋体" w:cs="宋体"/>
      <w:b/>
      <w:bCs/>
      <w:sz w:val="32"/>
      <w:szCs w:val="32"/>
    </w:rPr>
  </w:style>
  <w:style w:type="character" w:customStyle="1" w:styleId="580">
    <w:name w:val="标题 4 Char_file_2542"/>
    <w:basedOn w:val="573"/>
    <w:link w:val="6"/>
    <w:semiHidden/>
    <w:qFormat/>
    <w:uiPriority w:val="9"/>
    <w:rPr>
      <w:rFonts w:asciiTheme="majorHAnsi" w:hAnsiTheme="majorHAnsi" w:eastAsiaTheme="majorEastAsia" w:cstheme="majorBidi"/>
      <w:b/>
      <w:bCs/>
      <w:sz w:val="28"/>
      <w:szCs w:val="28"/>
    </w:rPr>
  </w:style>
  <w:style w:type="character" w:customStyle="1" w:styleId="581">
    <w:name w:val="标题 5 Char_file_2542"/>
    <w:basedOn w:val="573"/>
    <w:link w:val="7"/>
    <w:semiHidden/>
    <w:qFormat/>
    <w:uiPriority w:val="9"/>
    <w:rPr>
      <w:rFonts w:ascii="宋体" w:hAnsi="宋体" w:eastAsia="宋体" w:cs="宋体"/>
      <w:b/>
      <w:bCs/>
      <w:sz w:val="28"/>
      <w:szCs w:val="28"/>
    </w:rPr>
  </w:style>
  <w:style w:type="character" w:customStyle="1" w:styleId="582">
    <w:name w:val="标题 6 Char_file_2542"/>
    <w:basedOn w:val="573"/>
    <w:link w:val="9"/>
    <w:semiHidden/>
    <w:qFormat/>
    <w:uiPriority w:val="9"/>
    <w:rPr>
      <w:rFonts w:asciiTheme="majorHAnsi" w:hAnsiTheme="majorHAnsi" w:eastAsiaTheme="majorEastAsia" w:cstheme="majorBidi"/>
      <w:b/>
      <w:bCs/>
      <w:sz w:val="24"/>
      <w:szCs w:val="24"/>
    </w:rPr>
  </w:style>
  <w:style w:type="paragraph" w:customStyle="1" w:styleId="583">
    <w:name w:val="cke_editable_file_2542"/>
    <w:basedOn w:val="566"/>
    <w:qFormat/>
    <w:uiPriority w:val="0"/>
    <w:rPr>
      <w:rFonts w:ascii="仿宋_GB2312" w:eastAsia="仿宋_GB2312"/>
    </w:rPr>
  </w:style>
  <w:style w:type="paragraph" w:customStyle="1" w:styleId="584">
    <w:name w:val="marker_file_2542"/>
    <w:basedOn w:val="566"/>
    <w:qFormat/>
    <w:uiPriority w:val="0"/>
    <w:pPr>
      <w:shd w:val="clear" w:color="auto" w:fill="FFFF00"/>
    </w:pPr>
  </w:style>
  <w:style w:type="paragraph" w:customStyle="1" w:styleId="585">
    <w:name w:val="Normal (Web)_file_2542"/>
    <w:basedOn w:val="566"/>
    <w:semiHidden/>
    <w:unhideWhenUsed/>
    <w:qFormat/>
    <w:uiPriority w:val="99"/>
  </w:style>
  <w:style w:type="paragraph" w:customStyle="1" w:styleId="586">
    <w:name w:val="Normal_file_254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87">
    <w:name w:val="heading 1_file_2543"/>
    <w:basedOn w:val="586"/>
    <w:qFormat/>
    <w:uiPriority w:val="9"/>
    <w:pPr>
      <w:outlineLvl w:val="0"/>
    </w:pPr>
    <w:rPr>
      <w:kern w:val="36"/>
      <w:sz w:val="48"/>
      <w:szCs w:val="48"/>
    </w:rPr>
  </w:style>
  <w:style w:type="paragraph" w:customStyle="1" w:styleId="588">
    <w:name w:val="heading 2_file_2543"/>
    <w:basedOn w:val="586"/>
    <w:qFormat/>
    <w:uiPriority w:val="9"/>
    <w:pPr>
      <w:outlineLvl w:val="1"/>
    </w:pPr>
    <w:rPr>
      <w:sz w:val="36"/>
      <w:szCs w:val="36"/>
    </w:rPr>
  </w:style>
  <w:style w:type="paragraph" w:customStyle="1" w:styleId="589">
    <w:name w:val="heading 3_file_2543"/>
    <w:basedOn w:val="586"/>
    <w:qFormat/>
    <w:uiPriority w:val="9"/>
    <w:pPr>
      <w:outlineLvl w:val="2"/>
    </w:pPr>
    <w:rPr>
      <w:sz w:val="27"/>
      <w:szCs w:val="27"/>
    </w:rPr>
  </w:style>
  <w:style w:type="paragraph" w:customStyle="1" w:styleId="590">
    <w:name w:val="heading 4_file_2543"/>
    <w:basedOn w:val="586"/>
    <w:qFormat/>
    <w:uiPriority w:val="9"/>
    <w:pPr>
      <w:outlineLvl w:val="3"/>
    </w:pPr>
  </w:style>
  <w:style w:type="paragraph" w:customStyle="1" w:styleId="591">
    <w:name w:val="heading 5_file_2543"/>
    <w:basedOn w:val="586"/>
    <w:qFormat/>
    <w:uiPriority w:val="9"/>
    <w:pPr>
      <w:outlineLvl w:val="4"/>
    </w:pPr>
    <w:rPr>
      <w:sz w:val="20"/>
      <w:szCs w:val="20"/>
    </w:rPr>
  </w:style>
  <w:style w:type="paragraph" w:customStyle="1" w:styleId="592">
    <w:name w:val="heading 6_file_2543"/>
    <w:basedOn w:val="586"/>
    <w:qFormat/>
    <w:uiPriority w:val="9"/>
    <w:pPr>
      <w:outlineLvl w:val="5"/>
    </w:pPr>
    <w:rPr>
      <w:sz w:val="15"/>
      <w:szCs w:val="15"/>
    </w:rPr>
  </w:style>
  <w:style w:type="character" w:customStyle="1" w:styleId="593">
    <w:name w:val="Default Paragraph Font_file_2543"/>
    <w:semiHidden/>
    <w:unhideWhenUsed/>
    <w:qFormat/>
    <w:uiPriority w:val="1"/>
  </w:style>
  <w:style w:type="table" w:customStyle="1" w:styleId="594">
    <w:name w:val="Normal Table_file_2543"/>
    <w:semiHidden/>
    <w:unhideWhenUsed/>
    <w:qFormat/>
    <w:uiPriority w:val="99"/>
    <w:tblPr>
      <w:tblCellMar>
        <w:top w:w="0" w:type="dxa"/>
        <w:left w:w="108" w:type="dxa"/>
        <w:bottom w:w="0" w:type="dxa"/>
        <w:right w:w="108" w:type="dxa"/>
      </w:tblCellMar>
    </w:tblPr>
  </w:style>
  <w:style w:type="character" w:customStyle="1" w:styleId="595">
    <w:name w:val="Hyperlink_file_2543"/>
    <w:basedOn w:val="593"/>
    <w:semiHidden/>
    <w:unhideWhenUsed/>
    <w:qFormat/>
    <w:uiPriority w:val="99"/>
    <w:rPr>
      <w:color w:val="0782C1"/>
      <w:u w:val="single"/>
    </w:rPr>
  </w:style>
  <w:style w:type="character" w:customStyle="1" w:styleId="596">
    <w:name w:val="FollowedHyperlink_file_2543"/>
    <w:basedOn w:val="593"/>
    <w:semiHidden/>
    <w:unhideWhenUsed/>
    <w:qFormat/>
    <w:uiPriority w:val="99"/>
    <w:rPr>
      <w:color w:val="0782C1"/>
      <w:u w:val="single"/>
    </w:rPr>
  </w:style>
  <w:style w:type="character" w:customStyle="1" w:styleId="597">
    <w:name w:val="标题 1 Char_file_2543"/>
    <w:basedOn w:val="593"/>
    <w:link w:val="3"/>
    <w:qFormat/>
    <w:uiPriority w:val="9"/>
    <w:rPr>
      <w:rFonts w:ascii="宋体" w:hAnsi="宋体" w:eastAsia="宋体" w:cs="宋体"/>
      <w:b/>
      <w:bCs/>
      <w:kern w:val="44"/>
      <w:sz w:val="44"/>
      <w:szCs w:val="44"/>
    </w:rPr>
  </w:style>
  <w:style w:type="character" w:customStyle="1" w:styleId="598">
    <w:name w:val="标题 2 Char_file_2543"/>
    <w:basedOn w:val="593"/>
    <w:link w:val="4"/>
    <w:semiHidden/>
    <w:qFormat/>
    <w:uiPriority w:val="9"/>
    <w:rPr>
      <w:rFonts w:asciiTheme="majorHAnsi" w:hAnsiTheme="majorHAnsi" w:eastAsiaTheme="majorEastAsia" w:cstheme="majorBidi"/>
      <w:b/>
      <w:bCs/>
      <w:sz w:val="32"/>
      <w:szCs w:val="32"/>
    </w:rPr>
  </w:style>
  <w:style w:type="character" w:customStyle="1" w:styleId="599">
    <w:name w:val="标题 3 Char_file_2543"/>
    <w:basedOn w:val="593"/>
    <w:link w:val="5"/>
    <w:semiHidden/>
    <w:qFormat/>
    <w:uiPriority w:val="9"/>
    <w:rPr>
      <w:rFonts w:ascii="宋体" w:hAnsi="宋体" w:eastAsia="宋体" w:cs="宋体"/>
      <w:b/>
      <w:bCs/>
      <w:sz w:val="32"/>
      <w:szCs w:val="32"/>
    </w:rPr>
  </w:style>
  <w:style w:type="character" w:customStyle="1" w:styleId="600">
    <w:name w:val="标题 4 Char_file_2543"/>
    <w:basedOn w:val="593"/>
    <w:link w:val="6"/>
    <w:semiHidden/>
    <w:qFormat/>
    <w:uiPriority w:val="9"/>
    <w:rPr>
      <w:rFonts w:asciiTheme="majorHAnsi" w:hAnsiTheme="majorHAnsi" w:eastAsiaTheme="majorEastAsia" w:cstheme="majorBidi"/>
      <w:b/>
      <w:bCs/>
      <w:sz w:val="28"/>
      <w:szCs w:val="28"/>
    </w:rPr>
  </w:style>
  <w:style w:type="character" w:customStyle="1" w:styleId="601">
    <w:name w:val="标题 5 Char_file_2543"/>
    <w:basedOn w:val="593"/>
    <w:link w:val="7"/>
    <w:semiHidden/>
    <w:qFormat/>
    <w:uiPriority w:val="9"/>
    <w:rPr>
      <w:rFonts w:ascii="宋体" w:hAnsi="宋体" w:eastAsia="宋体" w:cs="宋体"/>
      <w:b/>
      <w:bCs/>
      <w:sz w:val="28"/>
      <w:szCs w:val="28"/>
    </w:rPr>
  </w:style>
  <w:style w:type="character" w:customStyle="1" w:styleId="602">
    <w:name w:val="标题 6 Char_file_2543"/>
    <w:basedOn w:val="593"/>
    <w:link w:val="9"/>
    <w:semiHidden/>
    <w:qFormat/>
    <w:uiPriority w:val="9"/>
    <w:rPr>
      <w:rFonts w:asciiTheme="majorHAnsi" w:hAnsiTheme="majorHAnsi" w:eastAsiaTheme="majorEastAsia" w:cstheme="majorBidi"/>
      <w:b/>
      <w:bCs/>
      <w:sz w:val="24"/>
      <w:szCs w:val="24"/>
    </w:rPr>
  </w:style>
  <w:style w:type="paragraph" w:customStyle="1" w:styleId="603">
    <w:name w:val="cke_editable_file_2543"/>
    <w:basedOn w:val="586"/>
    <w:qFormat/>
    <w:uiPriority w:val="0"/>
    <w:rPr>
      <w:rFonts w:ascii="仿宋_GB2312" w:eastAsia="仿宋_GB2312"/>
    </w:rPr>
  </w:style>
  <w:style w:type="paragraph" w:customStyle="1" w:styleId="604">
    <w:name w:val="marker_file_2543"/>
    <w:basedOn w:val="586"/>
    <w:qFormat/>
    <w:uiPriority w:val="0"/>
    <w:pPr>
      <w:shd w:val="clear" w:color="auto" w:fill="FFFF00"/>
    </w:pPr>
  </w:style>
  <w:style w:type="paragraph" w:customStyle="1" w:styleId="605">
    <w:name w:val="Normal (Web)_file_2543"/>
    <w:basedOn w:val="586"/>
    <w:semiHidden/>
    <w:unhideWhenUsed/>
    <w:qFormat/>
    <w:uiPriority w:val="99"/>
  </w:style>
  <w:style w:type="paragraph" w:customStyle="1" w:styleId="606">
    <w:name w:val="Normal_file_254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07">
    <w:name w:val="heading 1_file_2544"/>
    <w:basedOn w:val="606"/>
    <w:qFormat/>
    <w:uiPriority w:val="9"/>
    <w:pPr>
      <w:outlineLvl w:val="0"/>
    </w:pPr>
    <w:rPr>
      <w:kern w:val="36"/>
      <w:sz w:val="48"/>
      <w:szCs w:val="48"/>
    </w:rPr>
  </w:style>
  <w:style w:type="paragraph" w:customStyle="1" w:styleId="608">
    <w:name w:val="heading 2_file_2544"/>
    <w:basedOn w:val="606"/>
    <w:qFormat/>
    <w:uiPriority w:val="9"/>
    <w:pPr>
      <w:outlineLvl w:val="1"/>
    </w:pPr>
    <w:rPr>
      <w:sz w:val="36"/>
      <w:szCs w:val="36"/>
    </w:rPr>
  </w:style>
  <w:style w:type="paragraph" w:customStyle="1" w:styleId="609">
    <w:name w:val="heading 3_file_2544"/>
    <w:basedOn w:val="606"/>
    <w:qFormat/>
    <w:uiPriority w:val="9"/>
    <w:pPr>
      <w:outlineLvl w:val="2"/>
    </w:pPr>
    <w:rPr>
      <w:sz w:val="27"/>
      <w:szCs w:val="27"/>
    </w:rPr>
  </w:style>
  <w:style w:type="paragraph" w:customStyle="1" w:styleId="610">
    <w:name w:val="heading 4_file_2544"/>
    <w:basedOn w:val="606"/>
    <w:qFormat/>
    <w:uiPriority w:val="9"/>
    <w:pPr>
      <w:outlineLvl w:val="3"/>
    </w:pPr>
  </w:style>
  <w:style w:type="paragraph" w:customStyle="1" w:styleId="611">
    <w:name w:val="heading 5_file_2544"/>
    <w:basedOn w:val="606"/>
    <w:qFormat/>
    <w:uiPriority w:val="9"/>
    <w:pPr>
      <w:outlineLvl w:val="4"/>
    </w:pPr>
    <w:rPr>
      <w:sz w:val="20"/>
      <w:szCs w:val="20"/>
    </w:rPr>
  </w:style>
  <w:style w:type="paragraph" w:customStyle="1" w:styleId="612">
    <w:name w:val="heading 6_file_2544"/>
    <w:basedOn w:val="606"/>
    <w:qFormat/>
    <w:uiPriority w:val="9"/>
    <w:pPr>
      <w:outlineLvl w:val="5"/>
    </w:pPr>
    <w:rPr>
      <w:sz w:val="15"/>
      <w:szCs w:val="15"/>
    </w:rPr>
  </w:style>
  <w:style w:type="character" w:customStyle="1" w:styleId="613">
    <w:name w:val="Default Paragraph Font_file_2544"/>
    <w:semiHidden/>
    <w:unhideWhenUsed/>
    <w:qFormat/>
    <w:uiPriority w:val="1"/>
  </w:style>
  <w:style w:type="table" w:customStyle="1" w:styleId="614">
    <w:name w:val="Normal Table_file_2544"/>
    <w:semiHidden/>
    <w:unhideWhenUsed/>
    <w:qFormat/>
    <w:uiPriority w:val="99"/>
    <w:tblPr>
      <w:tblCellMar>
        <w:top w:w="0" w:type="dxa"/>
        <w:left w:w="108" w:type="dxa"/>
        <w:bottom w:w="0" w:type="dxa"/>
        <w:right w:w="108" w:type="dxa"/>
      </w:tblCellMar>
    </w:tblPr>
  </w:style>
  <w:style w:type="character" w:customStyle="1" w:styleId="615">
    <w:name w:val="Hyperlink_file_2544"/>
    <w:basedOn w:val="613"/>
    <w:semiHidden/>
    <w:unhideWhenUsed/>
    <w:qFormat/>
    <w:uiPriority w:val="99"/>
    <w:rPr>
      <w:color w:val="0782C1"/>
      <w:u w:val="single"/>
    </w:rPr>
  </w:style>
  <w:style w:type="character" w:customStyle="1" w:styleId="616">
    <w:name w:val="FollowedHyperlink_file_2544"/>
    <w:basedOn w:val="613"/>
    <w:semiHidden/>
    <w:unhideWhenUsed/>
    <w:qFormat/>
    <w:uiPriority w:val="99"/>
    <w:rPr>
      <w:color w:val="0782C1"/>
      <w:u w:val="single"/>
    </w:rPr>
  </w:style>
  <w:style w:type="character" w:customStyle="1" w:styleId="617">
    <w:name w:val="标题 1 Char_file_2544"/>
    <w:basedOn w:val="613"/>
    <w:link w:val="3"/>
    <w:qFormat/>
    <w:uiPriority w:val="9"/>
    <w:rPr>
      <w:rFonts w:ascii="宋体" w:hAnsi="宋体" w:eastAsia="宋体" w:cs="宋体"/>
      <w:b/>
      <w:bCs/>
      <w:kern w:val="44"/>
      <w:sz w:val="44"/>
      <w:szCs w:val="44"/>
    </w:rPr>
  </w:style>
  <w:style w:type="character" w:customStyle="1" w:styleId="618">
    <w:name w:val="标题 2 Char_file_2544"/>
    <w:basedOn w:val="613"/>
    <w:link w:val="4"/>
    <w:semiHidden/>
    <w:qFormat/>
    <w:uiPriority w:val="9"/>
    <w:rPr>
      <w:rFonts w:asciiTheme="majorHAnsi" w:hAnsiTheme="majorHAnsi" w:eastAsiaTheme="majorEastAsia" w:cstheme="majorBidi"/>
      <w:b/>
      <w:bCs/>
      <w:sz w:val="32"/>
      <w:szCs w:val="32"/>
    </w:rPr>
  </w:style>
  <w:style w:type="character" w:customStyle="1" w:styleId="619">
    <w:name w:val="标题 3 Char_file_2544"/>
    <w:basedOn w:val="613"/>
    <w:link w:val="5"/>
    <w:semiHidden/>
    <w:qFormat/>
    <w:uiPriority w:val="9"/>
    <w:rPr>
      <w:rFonts w:ascii="宋体" w:hAnsi="宋体" w:eastAsia="宋体" w:cs="宋体"/>
      <w:b/>
      <w:bCs/>
      <w:sz w:val="32"/>
      <w:szCs w:val="32"/>
    </w:rPr>
  </w:style>
  <w:style w:type="character" w:customStyle="1" w:styleId="620">
    <w:name w:val="标题 4 Char_file_2544"/>
    <w:basedOn w:val="613"/>
    <w:link w:val="6"/>
    <w:semiHidden/>
    <w:qFormat/>
    <w:uiPriority w:val="9"/>
    <w:rPr>
      <w:rFonts w:asciiTheme="majorHAnsi" w:hAnsiTheme="majorHAnsi" w:eastAsiaTheme="majorEastAsia" w:cstheme="majorBidi"/>
      <w:b/>
      <w:bCs/>
      <w:sz w:val="28"/>
      <w:szCs w:val="28"/>
    </w:rPr>
  </w:style>
  <w:style w:type="character" w:customStyle="1" w:styleId="621">
    <w:name w:val="标题 5 Char_file_2544"/>
    <w:basedOn w:val="613"/>
    <w:link w:val="7"/>
    <w:semiHidden/>
    <w:qFormat/>
    <w:uiPriority w:val="9"/>
    <w:rPr>
      <w:rFonts w:ascii="宋体" w:hAnsi="宋体" w:eastAsia="宋体" w:cs="宋体"/>
      <w:b/>
      <w:bCs/>
      <w:sz w:val="28"/>
      <w:szCs w:val="28"/>
    </w:rPr>
  </w:style>
  <w:style w:type="character" w:customStyle="1" w:styleId="622">
    <w:name w:val="标题 6 Char_file_2544"/>
    <w:basedOn w:val="613"/>
    <w:link w:val="9"/>
    <w:semiHidden/>
    <w:qFormat/>
    <w:uiPriority w:val="9"/>
    <w:rPr>
      <w:rFonts w:asciiTheme="majorHAnsi" w:hAnsiTheme="majorHAnsi" w:eastAsiaTheme="majorEastAsia" w:cstheme="majorBidi"/>
      <w:b/>
      <w:bCs/>
      <w:sz w:val="24"/>
      <w:szCs w:val="24"/>
    </w:rPr>
  </w:style>
  <w:style w:type="paragraph" w:customStyle="1" w:styleId="623">
    <w:name w:val="cke_editable_file_2544"/>
    <w:basedOn w:val="606"/>
    <w:qFormat/>
    <w:uiPriority w:val="0"/>
    <w:rPr>
      <w:rFonts w:ascii="仿宋_GB2312" w:eastAsia="仿宋_GB2312"/>
    </w:rPr>
  </w:style>
  <w:style w:type="paragraph" w:customStyle="1" w:styleId="624">
    <w:name w:val="marker_file_2544"/>
    <w:basedOn w:val="606"/>
    <w:qFormat/>
    <w:uiPriority w:val="0"/>
    <w:pPr>
      <w:shd w:val="clear" w:color="auto" w:fill="FFFF00"/>
    </w:pPr>
  </w:style>
  <w:style w:type="paragraph" w:customStyle="1" w:styleId="625">
    <w:name w:val="Normal (Web)_file_2544"/>
    <w:basedOn w:val="606"/>
    <w:semiHidden/>
    <w:unhideWhenUsed/>
    <w:qFormat/>
    <w:uiPriority w:val="99"/>
  </w:style>
  <w:style w:type="paragraph" w:customStyle="1" w:styleId="626">
    <w:name w:val="Normal_file_254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27">
    <w:name w:val="heading 1_file_2545"/>
    <w:basedOn w:val="626"/>
    <w:qFormat/>
    <w:uiPriority w:val="9"/>
    <w:pPr>
      <w:outlineLvl w:val="0"/>
    </w:pPr>
    <w:rPr>
      <w:kern w:val="36"/>
      <w:sz w:val="48"/>
      <w:szCs w:val="48"/>
    </w:rPr>
  </w:style>
  <w:style w:type="paragraph" w:customStyle="1" w:styleId="628">
    <w:name w:val="heading 2_file_2545"/>
    <w:basedOn w:val="626"/>
    <w:qFormat/>
    <w:uiPriority w:val="9"/>
    <w:pPr>
      <w:outlineLvl w:val="1"/>
    </w:pPr>
    <w:rPr>
      <w:sz w:val="36"/>
      <w:szCs w:val="36"/>
    </w:rPr>
  </w:style>
  <w:style w:type="paragraph" w:customStyle="1" w:styleId="629">
    <w:name w:val="heading 3_file_2545"/>
    <w:basedOn w:val="626"/>
    <w:qFormat/>
    <w:uiPriority w:val="9"/>
    <w:pPr>
      <w:outlineLvl w:val="2"/>
    </w:pPr>
    <w:rPr>
      <w:sz w:val="27"/>
      <w:szCs w:val="27"/>
    </w:rPr>
  </w:style>
  <w:style w:type="paragraph" w:customStyle="1" w:styleId="630">
    <w:name w:val="heading 4_file_2545"/>
    <w:basedOn w:val="626"/>
    <w:qFormat/>
    <w:uiPriority w:val="9"/>
    <w:pPr>
      <w:outlineLvl w:val="3"/>
    </w:pPr>
  </w:style>
  <w:style w:type="paragraph" w:customStyle="1" w:styleId="631">
    <w:name w:val="heading 5_file_2545"/>
    <w:basedOn w:val="626"/>
    <w:qFormat/>
    <w:uiPriority w:val="9"/>
    <w:pPr>
      <w:outlineLvl w:val="4"/>
    </w:pPr>
    <w:rPr>
      <w:sz w:val="20"/>
      <w:szCs w:val="20"/>
    </w:rPr>
  </w:style>
  <w:style w:type="paragraph" w:customStyle="1" w:styleId="632">
    <w:name w:val="heading 6_file_2545"/>
    <w:basedOn w:val="626"/>
    <w:qFormat/>
    <w:uiPriority w:val="9"/>
    <w:pPr>
      <w:outlineLvl w:val="5"/>
    </w:pPr>
    <w:rPr>
      <w:sz w:val="15"/>
      <w:szCs w:val="15"/>
    </w:rPr>
  </w:style>
  <w:style w:type="character" w:customStyle="1" w:styleId="633">
    <w:name w:val="Default Paragraph Font_file_2545"/>
    <w:semiHidden/>
    <w:unhideWhenUsed/>
    <w:qFormat/>
    <w:uiPriority w:val="1"/>
  </w:style>
  <w:style w:type="table" w:customStyle="1" w:styleId="634">
    <w:name w:val="Normal Table_file_2545"/>
    <w:semiHidden/>
    <w:unhideWhenUsed/>
    <w:qFormat/>
    <w:uiPriority w:val="99"/>
    <w:tblPr>
      <w:tblCellMar>
        <w:top w:w="0" w:type="dxa"/>
        <w:left w:w="108" w:type="dxa"/>
        <w:bottom w:w="0" w:type="dxa"/>
        <w:right w:w="108" w:type="dxa"/>
      </w:tblCellMar>
    </w:tblPr>
  </w:style>
  <w:style w:type="character" w:customStyle="1" w:styleId="635">
    <w:name w:val="Hyperlink_file_2545"/>
    <w:basedOn w:val="633"/>
    <w:semiHidden/>
    <w:unhideWhenUsed/>
    <w:qFormat/>
    <w:uiPriority w:val="99"/>
    <w:rPr>
      <w:color w:val="0782C1"/>
      <w:u w:val="single"/>
    </w:rPr>
  </w:style>
  <w:style w:type="character" w:customStyle="1" w:styleId="636">
    <w:name w:val="FollowedHyperlink_file_2545"/>
    <w:basedOn w:val="633"/>
    <w:semiHidden/>
    <w:unhideWhenUsed/>
    <w:qFormat/>
    <w:uiPriority w:val="99"/>
    <w:rPr>
      <w:color w:val="0782C1"/>
      <w:u w:val="single"/>
    </w:rPr>
  </w:style>
  <w:style w:type="character" w:customStyle="1" w:styleId="637">
    <w:name w:val="标题 1 Char_file_2545"/>
    <w:basedOn w:val="633"/>
    <w:link w:val="3"/>
    <w:qFormat/>
    <w:uiPriority w:val="9"/>
    <w:rPr>
      <w:rFonts w:ascii="宋体" w:hAnsi="宋体" w:eastAsia="宋体" w:cs="宋体"/>
      <w:b/>
      <w:bCs/>
      <w:kern w:val="44"/>
      <w:sz w:val="44"/>
      <w:szCs w:val="44"/>
    </w:rPr>
  </w:style>
  <w:style w:type="character" w:customStyle="1" w:styleId="638">
    <w:name w:val="标题 2 Char_file_2545"/>
    <w:basedOn w:val="633"/>
    <w:link w:val="4"/>
    <w:semiHidden/>
    <w:qFormat/>
    <w:uiPriority w:val="9"/>
    <w:rPr>
      <w:rFonts w:asciiTheme="majorHAnsi" w:hAnsiTheme="majorHAnsi" w:eastAsiaTheme="majorEastAsia" w:cstheme="majorBidi"/>
      <w:b/>
      <w:bCs/>
      <w:sz w:val="32"/>
      <w:szCs w:val="32"/>
    </w:rPr>
  </w:style>
  <w:style w:type="character" w:customStyle="1" w:styleId="639">
    <w:name w:val="标题 3 Char_file_2545"/>
    <w:basedOn w:val="633"/>
    <w:link w:val="5"/>
    <w:semiHidden/>
    <w:qFormat/>
    <w:uiPriority w:val="9"/>
    <w:rPr>
      <w:rFonts w:ascii="宋体" w:hAnsi="宋体" w:eastAsia="宋体" w:cs="宋体"/>
      <w:b/>
      <w:bCs/>
      <w:sz w:val="32"/>
      <w:szCs w:val="32"/>
    </w:rPr>
  </w:style>
  <w:style w:type="character" w:customStyle="1" w:styleId="640">
    <w:name w:val="标题 4 Char_file_2545"/>
    <w:basedOn w:val="633"/>
    <w:link w:val="6"/>
    <w:semiHidden/>
    <w:qFormat/>
    <w:uiPriority w:val="9"/>
    <w:rPr>
      <w:rFonts w:asciiTheme="majorHAnsi" w:hAnsiTheme="majorHAnsi" w:eastAsiaTheme="majorEastAsia" w:cstheme="majorBidi"/>
      <w:b/>
      <w:bCs/>
      <w:sz w:val="28"/>
      <w:szCs w:val="28"/>
    </w:rPr>
  </w:style>
  <w:style w:type="character" w:customStyle="1" w:styleId="641">
    <w:name w:val="标题 5 Char_file_2545"/>
    <w:basedOn w:val="633"/>
    <w:link w:val="7"/>
    <w:semiHidden/>
    <w:qFormat/>
    <w:uiPriority w:val="9"/>
    <w:rPr>
      <w:rFonts w:ascii="宋体" w:hAnsi="宋体" w:eastAsia="宋体" w:cs="宋体"/>
      <w:b/>
      <w:bCs/>
      <w:sz w:val="28"/>
      <w:szCs w:val="28"/>
    </w:rPr>
  </w:style>
  <w:style w:type="character" w:customStyle="1" w:styleId="642">
    <w:name w:val="标题 6 Char_file_2545"/>
    <w:basedOn w:val="633"/>
    <w:link w:val="9"/>
    <w:semiHidden/>
    <w:qFormat/>
    <w:uiPriority w:val="9"/>
    <w:rPr>
      <w:rFonts w:asciiTheme="majorHAnsi" w:hAnsiTheme="majorHAnsi" w:eastAsiaTheme="majorEastAsia" w:cstheme="majorBidi"/>
      <w:b/>
      <w:bCs/>
      <w:sz w:val="24"/>
      <w:szCs w:val="24"/>
    </w:rPr>
  </w:style>
  <w:style w:type="paragraph" w:customStyle="1" w:styleId="643">
    <w:name w:val="cke_editable_file_2545"/>
    <w:basedOn w:val="626"/>
    <w:qFormat/>
    <w:uiPriority w:val="0"/>
    <w:rPr>
      <w:rFonts w:ascii="仿宋_GB2312" w:eastAsia="仿宋_GB2312"/>
    </w:rPr>
  </w:style>
  <w:style w:type="paragraph" w:customStyle="1" w:styleId="644">
    <w:name w:val="marker_file_2545"/>
    <w:basedOn w:val="626"/>
    <w:qFormat/>
    <w:uiPriority w:val="0"/>
    <w:pPr>
      <w:shd w:val="clear" w:color="auto" w:fill="FFFF00"/>
    </w:pPr>
  </w:style>
  <w:style w:type="paragraph" w:customStyle="1" w:styleId="645">
    <w:name w:val="Normal (Web)_file_2545"/>
    <w:basedOn w:val="626"/>
    <w:semiHidden/>
    <w:unhideWhenUsed/>
    <w:qFormat/>
    <w:uiPriority w:val="99"/>
  </w:style>
  <w:style w:type="paragraph" w:customStyle="1" w:styleId="646">
    <w:name w:val="Normal_file_254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47">
    <w:name w:val="heading 1_file_2546"/>
    <w:basedOn w:val="646"/>
    <w:qFormat/>
    <w:uiPriority w:val="9"/>
    <w:pPr>
      <w:outlineLvl w:val="0"/>
    </w:pPr>
    <w:rPr>
      <w:kern w:val="36"/>
      <w:sz w:val="48"/>
      <w:szCs w:val="48"/>
    </w:rPr>
  </w:style>
  <w:style w:type="paragraph" w:customStyle="1" w:styleId="648">
    <w:name w:val="heading 2_file_2546"/>
    <w:basedOn w:val="646"/>
    <w:qFormat/>
    <w:uiPriority w:val="9"/>
    <w:pPr>
      <w:outlineLvl w:val="1"/>
    </w:pPr>
    <w:rPr>
      <w:sz w:val="36"/>
      <w:szCs w:val="36"/>
    </w:rPr>
  </w:style>
  <w:style w:type="paragraph" w:customStyle="1" w:styleId="649">
    <w:name w:val="heading 3_file_2546"/>
    <w:basedOn w:val="646"/>
    <w:qFormat/>
    <w:uiPriority w:val="9"/>
    <w:pPr>
      <w:outlineLvl w:val="2"/>
    </w:pPr>
    <w:rPr>
      <w:sz w:val="27"/>
      <w:szCs w:val="27"/>
    </w:rPr>
  </w:style>
  <w:style w:type="paragraph" w:customStyle="1" w:styleId="650">
    <w:name w:val="heading 4_file_2546"/>
    <w:basedOn w:val="646"/>
    <w:qFormat/>
    <w:uiPriority w:val="9"/>
    <w:pPr>
      <w:outlineLvl w:val="3"/>
    </w:pPr>
  </w:style>
  <w:style w:type="paragraph" w:customStyle="1" w:styleId="651">
    <w:name w:val="heading 5_file_2546"/>
    <w:basedOn w:val="646"/>
    <w:qFormat/>
    <w:uiPriority w:val="9"/>
    <w:pPr>
      <w:outlineLvl w:val="4"/>
    </w:pPr>
    <w:rPr>
      <w:sz w:val="20"/>
      <w:szCs w:val="20"/>
    </w:rPr>
  </w:style>
  <w:style w:type="paragraph" w:customStyle="1" w:styleId="652">
    <w:name w:val="heading 6_file_2546"/>
    <w:basedOn w:val="646"/>
    <w:qFormat/>
    <w:uiPriority w:val="9"/>
    <w:pPr>
      <w:outlineLvl w:val="5"/>
    </w:pPr>
    <w:rPr>
      <w:sz w:val="15"/>
      <w:szCs w:val="15"/>
    </w:rPr>
  </w:style>
  <w:style w:type="character" w:customStyle="1" w:styleId="653">
    <w:name w:val="Default Paragraph Font_file_2546"/>
    <w:semiHidden/>
    <w:unhideWhenUsed/>
    <w:qFormat/>
    <w:uiPriority w:val="1"/>
  </w:style>
  <w:style w:type="table" w:customStyle="1" w:styleId="654">
    <w:name w:val="Normal Table_file_2546"/>
    <w:semiHidden/>
    <w:unhideWhenUsed/>
    <w:qFormat/>
    <w:uiPriority w:val="99"/>
    <w:tblPr>
      <w:tblCellMar>
        <w:top w:w="0" w:type="dxa"/>
        <w:left w:w="108" w:type="dxa"/>
        <w:bottom w:w="0" w:type="dxa"/>
        <w:right w:w="108" w:type="dxa"/>
      </w:tblCellMar>
    </w:tblPr>
  </w:style>
  <w:style w:type="character" w:customStyle="1" w:styleId="655">
    <w:name w:val="Hyperlink_file_2546"/>
    <w:basedOn w:val="653"/>
    <w:semiHidden/>
    <w:unhideWhenUsed/>
    <w:qFormat/>
    <w:uiPriority w:val="99"/>
    <w:rPr>
      <w:color w:val="0782C1"/>
      <w:u w:val="single"/>
    </w:rPr>
  </w:style>
  <w:style w:type="character" w:customStyle="1" w:styleId="656">
    <w:name w:val="FollowedHyperlink_file_2546"/>
    <w:basedOn w:val="653"/>
    <w:semiHidden/>
    <w:unhideWhenUsed/>
    <w:qFormat/>
    <w:uiPriority w:val="99"/>
    <w:rPr>
      <w:color w:val="0782C1"/>
      <w:u w:val="single"/>
    </w:rPr>
  </w:style>
  <w:style w:type="character" w:customStyle="1" w:styleId="657">
    <w:name w:val="标题 1 Char_file_2546"/>
    <w:basedOn w:val="653"/>
    <w:link w:val="3"/>
    <w:qFormat/>
    <w:uiPriority w:val="9"/>
    <w:rPr>
      <w:rFonts w:ascii="宋体" w:hAnsi="宋体" w:eastAsia="宋体" w:cs="宋体"/>
      <w:b/>
      <w:bCs/>
      <w:kern w:val="44"/>
      <w:sz w:val="44"/>
      <w:szCs w:val="44"/>
    </w:rPr>
  </w:style>
  <w:style w:type="character" w:customStyle="1" w:styleId="658">
    <w:name w:val="标题 2 Char_file_2546"/>
    <w:basedOn w:val="653"/>
    <w:link w:val="4"/>
    <w:semiHidden/>
    <w:qFormat/>
    <w:uiPriority w:val="9"/>
    <w:rPr>
      <w:rFonts w:asciiTheme="majorHAnsi" w:hAnsiTheme="majorHAnsi" w:eastAsiaTheme="majorEastAsia" w:cstheme="majorBidi"/>
      <w:b/>
      <w:bCs/>
      <w:sz w:val="32"/>
      <w:szCs w:val="32"/>
    </w:rPr>
  </w:style>
  <w:style w:type="character" w:customStyle="1" w:styleId="659">
    <w:name w:val="标题 3 Char_file_2546"/>
    <w:basedOn w:val="653"/>
    <w:link w:val="5"/>
    <w:semiHidden/>
    <w:qFormat/>
    <w:uiPriority w:val="9"/>
    <w:rPr>
      <w:rFonts w:ascii="宋体" w:hAnsi="宋体" w:eastAsia="宋体" w:cs="宋体"/>
      <w:b/>
      <w:bCs/>
      <w:sz w:val="32"/>
      <w:szCs w:val="32"/>
    </w:rPr>
  </w:style>
  <w:style w:type="character" w:customStyle="1" w:styleId="660">
    <w:name w:val="标题 4 Char_file_2546"/>
    <w:basedOn w:val="653"/>
    <w:link w:val="6"/>
    <w:semiHidden/>
    <w:qFormat/>
    <w:uiPriority w:val="9"/>
    <w:rPr>
      <w:rFonts w:asciiTheme="majorHAnsi" w:hAnsiTheme="majorHAnsi" w:eastAsiaTheme="majorEastAsia" w:cstheme="majorBidi"/>
      <w:b/>
      <w:bCs/>
      <w:sz w:val="28"/>
      <w:szCs w:val="28"/>
    </w:rPr>
  </w:style>
  <w:style w:type="character" w:customStyle="1" w:styleId="661">
    <w:name w:val="标题 5 Char_file_2546"/>
    <w:basedOn w:val="653"/>
    <w:link w:val="7"/>
    <w:semiHidden/>
    <w:qFormat/>
    <w:uiPriority w:val="9"/>
    <w:rPr>
      <w:rFonts w:ascii="宋体" w:hAnsi="宋体" w:eastAsia="宋体" w:cs="宋体"/>
      <w:b/>
      <w:bCs/>
      <w:sz w:val="28"/>
      <w:szCs w:val="28"/>
    </w:rPr>
  </w:style>
  <w:style w:type="character" w:customStyle="1" w:styleId="662">
    <w:name w:val="标题 6 Char_file_2546"/>
    <w:basedOn w:val="653"/>
    <w:link w:val="9"/>
    <w:semiHidden/>
    <w:qFormat/>
    <w:uiPriority w:val="9"/>
    <w:rPr>
      <w:rFonts w:asciiTheme="majorHAnsi" w:hAnsiTheme="majorHAnsi" w:eastAsiaTheme="majorEastAsia" w:cstheme="majorBidi"/>
      <w:b/>
      <w:bCs/>
      <w:sz w:val="24"/>
      <w:szCs w:val="24"/>
    </w:rPr>
  </w:style>
  <w:style w:type="paragraph" w:customStyle="1" w:styleId="663">
    <w:name w:val="cke_editable_file_2546"/>
    <w:basedOn w:val="646"/>
    <w:qFormat/>
    <w:uiPriority w:val="0"/>
    <w:rPr>
      <w:rFonts w:ascii="仿宋_GB2312" w:eastAsia="仿宋_GB2312"/>
    </w:rPr>
  </w:style>
  <w:style w:type="paragraph" w:customStyle="1" w:styleId="664">
    <w:name w:val="marker_file_2546"/>
    <w:basedOn w:val="646"/>
    <w:qFormat/>
    <w:uiPriority w:val="0"/>
    <w:pPr>
      <w:shd w:val="clear" w:color="auto" w:fill="FFFF00"/>
    </w:pPr>
  </w:style>
  <w:style w:type="paragraph" w:customStyle="1" w:styleId="665">
    <w:name w:val="Normal (Web)_file_2546"/>
    <w:basedOn w:val="646"/>
    <w:semiHidden/>
    <w:unhideWhenUsed/>
    <w:qFormat/>
    <w:uiPriority w:val="99"/>
  </w:style>
  <w:style w:type="paragraph" w:customStyle="1" w:styleId="666">
    <w:name w:val="Normal_file_254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67">
    <w:name w:val="heading 1_file_2547"/>
    <w:basedOn w:val="666"/>
    <w:qFormat/>
    <w:uiPriority w:val="9"/>
    <w:pPr>
      <w:outlineLvl w:val="0"/>
    </w:pPr>
    <w:rPr>
      <w:kern w:val="36"/>
      <w:sz w:val="48"/>
      <w:szCs w:val="48"/>
    </w:rPr>
  </w:style>
  <w:style w:type="paragraph" w:customStyle="1" w:styleId="668">
    <w:name w:val="heading 2_file_2547"/>
    <w:basedOn w:val="666"/>
    <w:qFormat/>
    <w:uiPriority w:val="9"/>
    <w:pPr>
      <w:outlineLvl w:val="1"/>
    </w:pPr>
    <w:rPr>
      <w:sz w:val="36"/>
      <w:szCs w:val="36"/>
    </w:rPr>
  </w:style>
  <w:style w:type="paragraph" w:customStyle="1" w:styleId="669">
    <w:name w:val="heading 3_file_2547"/>
    <w:basedOn w:val="666"/>
    <w:qFormat/>
    <w:uiPriority w:val="9"/>
    <w:pPr>
      <w:outlineLvl w:val="2"/>
    </w:pPr>
    <w:rPr>
      <w:sz w:val="27"/>
      <w:szCs w:val="27"/>
    </w:rPr>
  </w:style>
  <w:style w:type="paragraph" w:customStyle="1" w:styleId="670">
    <w:name w:val="heading 4_file_2547"/>
    <w:basedOn w:val="666"/>
    <w:qFormat/>
    <w:uiPriority w:val="9"/>
    <w:pPr>
      <w:outlineLvl w:val="3"/>
    </w:pPr>
  </w:style>
  <w:style w:type="paragraph" w:customStyle="1" w:styleId="671">
    <w:name w:val="heading 5_file_2547"/>
    <w:basedOn w:val="666"/>
    <w:qFormat/>
    <w:uiPriority w:val="9"/>
    <w:pPr>
      <w:outlineLvl w:val="4"/>
    </w:pPr>
    <w:rPr>
      <w:sz w:val="20"/>
      <w:szCs w:val="20"/>
    </w:rPr>
  </w:style>
  <w:style w:type="paragraph" w:customStyle="1" w:styleId="672">
    <w:name w:val="heading 6_file_2547"/>
    <w:basedOn w:val="666"/>
    <w:qFormat/>
    <w:uiPriority w:val="9"/>
    <w:pPr>
      <w:outlineLvl w:val="5"/>
    </w:pPr>
    <w:rPr>
      <w:sz w:val="15"/>
      <w:szCs w:val="15"/>
    </w:rPr>
  </w:style>
  <w:style w:type="character" w:customStyle="1" w:styleId="673">
    <w:name w:val="Default Paragraph Font_file_2547"/>
    <w:semiHidden/>
    <w:unhideWhenUsed/>
    <w:qFormat/>
    <w:uiPriority w:val="1"/>
  </w:style>
  <w:style w:type="table" w:customStyle="1" w:styleId="674">
    <w:name w:val="Normal Table_file_2547"/>
    <w:semiHidden/>
    <w:unhideWhenUsed/>
    <w:qFormat/>
    <w:uiPriority w:val="99"/>
    <w:tblPr>
      <w:tblCellMar>
        <w:top w:w="0" w:type="dxa"/>
        <w:left w:w="108" w:type="dxa"/>
        <w:bottom w:w="0" w:type="dxa"/>
        <w:right w:w="108" w:type="dxa"/>
      </w:tblCellMar>
    </w:tblPr>
  </w:style>
  <w:style w:type="character" w:customStyle="1" w:styleId="675">
    <w:name w:val="Hyperlink_file_2547"/>
    <w:basedOn w:val="673"/>
    <w:semiHidden/>
    <w:unhideWhenUsed/>
    <w:qFormat/>
    <w:uiPriority w:val="99"/>
    <w:rPr>
      <w:color w:val="0782C1"/>
      <w:u w:val="single"/>
    </w:rPr>
  </w:style>
  <w:style w:type="character" w:customStyle="1" w:styleId="676">
    <w:name w:val="FollowedHyperlink_file_2547"/>
    <w:basedOn w:val="673"/>
    <w:semiHidden/>
    <w:unhideWhenUsed/>
    <w:qFormat/>
    <w:uiPriority w:val="99"/>
    <w:rPr>
      <w:color w:val="0782C1"/>
      <w:u w:val="single"/>
    </w:rPr>
  </w:style>
  <w:style w:type="character" w:customStyle="1" w:styleId="677">
    <w:name w:val="标题 1 Char_file_2547"/>
    <w:basedOn w:val="673"/>
    <w:link w:val="3"/>
    <w:qFormat/>
    <w:uiPriority w:val="9"/>
    <w:rPr>
      <w:rFonts w:ascii="宋体" w:hAnsi="宋体" w:eastAsia="宋体" w:cs="宋体"/>
      <w:b/>
      <w:bCs/>
      <w:kern w:val="44"/>
      <w:sz w:val="44"/>
      <w:szCs w:val="44"/>
    </w:rPr>
  </w:style>
  <w:style w:type="character" w:customStyle="1" w:styleId="678">
    <w:name w:val="标题 2 Char_file_2547"/>
    <w:basedOn w:val="673"/>
    <w:link w:val="4"/>
    <w:semiHidden/>
    <w:qFormat/>
    <w:uiPriority w:val="9"/>
    <w:rPr>
      <w:rFonts w:asciiTheme="majorHAnsi" w:hAnsiTheme="majorHAnsi" w:eastAsiaTheme="majorEastAsia" w:cstheme="majorBidi"/>
      <w:b/>
      <w:bCs/>
      <w:sz w:val="32"/>
      <w:szCs w:val="32"/>
    </w:rPr>
  </w:style>
  <w:style w:type="character" w:customStyle="1" w:styleId="679">
    <w:name w:val="标题 3 Char_file_2547"/>
    <w:basedOn w:val="673"/>
    <w:link w:val="5"/>
    <w:semiHidden/>
    <w:qFormat/>
    <w:uiPriority w:val="9"/>
    <w:rPr>
      <w:rFonts w:ascii="宋体" w:hAnsi="宋体" w:eastAsia="宋体" w:cs="宋体"/>
      <w:b/>
      <w:bCs/>
      <w:sz w:val="32"/>
      <w:szCs w:val="32"/>
    </w:rPr>
  </w:style>
  <w:style w:type="character" w:customStyle="1" w:styleId="680">
    <w:name w:val="标题 4 Char_file_2547"/>
    <w:basedOn w:val="673"/>
    <w:link w:val="6"/>
    <w:semiHidden/>
    <w:qFormat/>
    <w:uiPriority w:val="9"/>
    <w:rPr>
      <w:rFonts w:asciiTheme="majorHAnsi" w:hAnsiTheme="majorHAnsi" w:eastAsiaTheme="majorEastAsia" w:cstheme="majorBidi"/>
      <w:b/>
      <w:bCs/>
      <w:sz w:val="28"/>
      <w:szCs w:val="28"/>
    </w:rPr>
  </w:style>
  <w:style w:type="character" w:customStyle="1" w:styleId="681">
    <w:name w:val="标题 5 Char_file_2547"/>
    <w:basedOn w:val="673"/>
    <w:link w:val="7"/>
    <w:semiHidden/>
    <w:qFormat/>
    <w:uiPriority w:val="9"/>
    <w:rPr>
      <w:rFonts w:ascii="宋体" w:hAnsi="宋体" w:eastAsia="宋体" w:cs="宋体"/>
      <w:b/>
      <w:bCs/>
      <w:sz w:val="28"/>
      <w:szCs w:val="28"/>
    </w:rPr>
  </w:style>
  <w:style w:type="character" w:customStyle="1" w:styleId="682">
    <w:name w:val="标题 6 Char_file_2547"/>
    <w:basedOn w:val="673"/>
    <w:link w:val="9"/>
    <w:semiHidden/>
    <w:qFormat/>
    <w:uiPriority w:val="9"/>
    <w:rPr>
      <w:rFonts w:asciiTheme="majorHAnsi" w:hAnsiTheme="majorHAnsi" w:eastAsiaTheme="majorEastAsia" w:cstheme="majorBidi"/>
      <w:b/>
      <w:bCs/>
      <w:sz w:val="24"/>
      <w:szCs w:val="24"/>
    </w:rPr>
  </w:style>
  <w:style w:type="paragraph" w:customStyle="1" w:styleId="683">
    <w:name w:val="cke_editable_file_2547"/>
    <w:basedOn w:val="666"/>
    <w:qFormat/>
    <w:uiPriority w:val="0"/>
    <w:rPr>
      <w:rFonts w:ascii="仿宋_GB2312" w:eastAsia="仿宋_GB2312"/>
    </w:rPr>
  </w:style>
  <w:style w:type="paragraph" w:customStyle="1" w:styleId="684">
    <w:name w:val="marker_file_2547"/>
    <w:basedOn w:val="666"/>
    <w:qFormat/>
    <w:uiPriority w:val="0"/>
    <w:pPr>
      <w:shd w:val="clear" w:color="auto" w:fill="FFFF00"/>
    </w:pPr>
  </w:style>
  <w:style w:type="paragraph" w:customStyle="1" w:styleId="685">
    <w:name w:val="Normal (Web)_file_2547"/>
    <w:basedOn w:val="666"/>
    <w:semiHidden/>
    <w:unhideWhenUsed/>
    <w:qFormat/>
    <w:uiPriority w:val="99"/>
  </w:style>
  <w:style w:type="character" w:customStyle="1" w:styleId="686">
    <w:name w:val="Strong_file_2547"/>
    <w:basedOn w:val="673"/>
    <w:qFormat/>
    <w:uiPriority w:val="22"/>
    <w:rPr>
      <w:b/>
      <w:bCs/>
    </w:rPr>
  </w:style>
  <w:style w:type="paragraph" w:customStyle="1" w:styleId="687">
    <w:name w:val="Normal_file_254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88">
    <w:name w:val="heading 1_file_2548"/>
    <w:basedOn w:val="687"/>
    <w:qFormat/>
    <w:uiPriority w:val="9"/>
    <w:pPr>
      <w:outlineLvl w:val="0"/>
    </w:pPr>
    <w:rPr>
      <w:kern w:val="36"/>
      <w:sz w:val="48"/>
      <w:szCs w:val="48"/>
    </w:rPr>
  </w:style>
  <w:style w:type="paragraph" w:customStyle="1" w:styleId="689">
    <w:name w:val="heading 2_file_2548"/>
    <w:basedOn w:val="687"/>
    <w:qFormat/>
    <w:uiPriority w:val="9"/>
    <w:pPr>
      <w:outlineLvl w:val="1"/>
    </w:pPr>
    <w:rPr>
      <w:sz w:val="36"/>
      <w:szCs w:val="36"/>
    </w:rPr>
  </w:style>
  <w:style w:type="paragraph" w:customStyle="1" w:styleId="690">
    <w:name w:val="heading 3_file_2548"/>
    <w:basedOn w:val="687"/>
    <w:qFormat/>
    <w:uiPriority w:val="9"/>
    <w:pPr>
      <w:outlineLvl w:val="2"/>
    </w:pPr>
    <w:rPr>
      <w:sz w:val="27"/>
      <w:szCs w:val="27"/>
    </w:rPr>
  </w:style>
  <w:style w:type="paragraph" w:customStyle="1" w:styleId="691">
    <w:name w:val="heading 4_file_2548"/>
    <w:basedOn w:val="687"/>
    <w:qFormat/>
    <w:uiPriority w:val="9"/>
    <w:pPr>
      <w:outlineLvl w:val="3"/>
    </w:pPr>
  </w:style>
  <w:style w:type="paragraph" w:customStyle="1" w:styleId="692">
    <w:name w:val="heading 5_file_2548"/>
    <w:basedOn w:val="687"/>
    <w:qFormat/>
    <w:uiPriority w:val="9"/>
    <w:pPr>
      <w:outlineLvl w:val="4"/>
    </w:pPr>
    <w:rPr>
      <w:sz w:val="20"/>
      <w:szCs w:val="20"/>
    </w:rPr>
  </w:style>
  <w:style w:type="paragraph" w:customStyle="1" w:styleId="693">
    <w:name w:val="heading 6_file_2548"/>
    <w:basedOn w:val="687"/>
    <w:qFormat/>
    <w:uiPriority w:val="9"/>
    <w:pPr>
      <w:outlineLvl w:val="5"/>
    </w:pPr>
    <w:rPr>
      <w:sz w:val="15"/>
      <w:szCs w:val="15"/>
    </w:rPr>
  </w:style>
  <w:style w:type="character" w:customStyle="1" w:styleId="694">
    <w:name w:val="Default Paragraph Font_file_2548"/>
    <w:semiHidden/>
    <w:unhideWhenUsed/>
    <w:qFormat/>
    <w:uiPriority w:val="1"/>
  </w:style>
  <w:style w:type="table" w:customStyle="1" w:styleId="695">
    <w:name w:val="Normal Table_file_2548"/>
    <w:semiHidden/>
    <w:unhideWhenUsed/>
    <w:qFormat/>
    <w:uiPriority w:val="99"/>
    <w:tblPr>
      <w:tblCellMar>
        <w:top w:w="0" w:type="dxa"/>
        <w:left w:w="108" w:type="dxa"/>
        <w:bottom w:w="0" w:type="dxa"/>
        <w:right w:w="108" w:type="dxa"/>
      </w:tblCellMar>
    </w:tblPr>
  </w:style>
  <w:style w:type="character" w:customStyle="1" w:styleId="696">
    <w:name w:val="Hyperlink_file_2548"/>
    <w:basedOn w:val="694"/>
    <w:semiHidden/>
    <w:unhideWhenUsed/>
    <w:qFormat/>
    <w:uiPriority w:val="99"/>
    <w:rPr>
      <w:color w:val="0782C1"/>
      <w:u w:val="single"/>
    </w:rPr>
  </w:style>
  <w:style w:type="character" w:customStyle="1" w:styleId="697">
    <w:name w:val="FollowedHyperlink_file_2548"/>
    <w:basedOn w:val="694"/>
    <w:semiHidden/>
    <w:unhideWhenUsed/>
    <w:qFormat/>
    <w:uiPriority w:val="99"/>
    <w:rPr>
      <w:color w:val="0782C1"/>
      <w:u w:val="single"/>
    </w:rPr>
  </w:style>
  <w:style w:type="character" w:customStyle="1" w:styleId="698">
    <w:name w:val="标题 1 Char_file_2548"/>
    <w:basedOn w:val="694"/>
    <w:link w:val="3"/>
    <w:qFormat/>
    <w:uiPriority w:val="9"/>
    <w:rPr>
      <w:rFonts w:ascii="宋体" w:hAnsi="宋体" w:eastAsia="宋体" w:cs="宋体"/>
      <w:b/>
      <w:bCs/>
      <w:kern w:val="44"/>
      <w:sz w:val="44"/>
      <w:szCs w:val="44"/>
    </w:rPr>
  </w:style>
  <w:style w:type="character" w:customStyle="1" w:styleId="699">
    <w:name w:val="标题 2 Char_file_2548"/>
    <w:basedOn w:val="694"/>
    <w:link w:val="4"/>
    <w:semiHidden/>
    <w:qFormat/>
    <w:uiPriority w:val="9"/>
    <w:rPr>
      <w:rFonts w:asciiTheme="majorHAnsi" w:hAnsiTheme="majorHAnsi" w:eastAsiaTheme="majorEastAsia" w:cstheme="majorBidi"/>
      <w:b/>
      <w:bCs/>
      <w:sz w:val="32"/>
      <w:szCs w:val="32"/>
    </w:rPr>
  </w:style>
  <w:style w:type="character" w:customStyle="1" w:styleId="700">
    <w:name w:val="标题 3 Char_file_2548"/>
    <w:basedOn w:val="694"/>
    <w:link w:val="5"/>
    <w:semiHidden/>
    <w:qFormat/>
    <w:uiPriority w:val="9"/>
    <w:rPr>
      <w:rFonts w:ascii="宋体" w:hAnsi="宋体" w:eastAsia="宋体" w:cs="宋体"/>
      <w:b/>
      <w:bCs/>
      <w:sz w:val="32"/>
      <w:szCs w:val="32"/>
    </w:rPr>
  </w:style>
  <w:style w:type="character" w:customStyle="1" w:styleId="701">
    <w:name w:val="标题 4 Char_file_2548"/>
    <w:basedOn w:val="694"/>
    <w:link w:val="6"/>
    <w:semiHidden/>
    <w:qFormat/>
    <w:uiPriority w:val="9"/>
    <w:rPr>
      <w:rFonts w:asciiTheme="majorHAnsi" w:hAnsiTheme="majorHAnsi" w:eastAsiaTheme="majorEastAsia" w:cstheme="majorBidi"/>
      <w:b/>
      <w:bCs/>
      <w:sz w:val="28"/>
      <w:szCs w:val="28"/>
    </w:rPr>
  </w:style>
  <w:style w:type="character" w:customStyle="1" w:styleId="702">
    <w:name w:val="标题 5 Char_file_2548"/>
    <w:basedOn w:val="694"/>
    <w:link w:val="7"/>
    <w:semiHidden/>
    <w:qFormat/>
    <w:uiPriority w:val="9"/>
    <w:rPr>
      <w:rFonts w:ascii="宋体" w:hAnsi="宋体" w:eastAsia="宋体" w:cs="宋体"/>
      <w:b/>
      <w:bCs/>
      <w:sz w:val="28"/>
      <w:szCs w:val="28"/>
    </w:rPr>
  </w:style>
  <w:style w:type="character" w:customStyle="1" w:styleId="703">
    <w:name w:val="标题 6 Char_file_2548"/>
    <w:basedOn w:val="694"/>
    <w:link w:val="9"/>
    <w:semiHidden/>
    <w:qFormat/>
    <w:uiPriority w:val="9"/>
    <w:rPr>
      <w:rFonts w:asciiTheme="majorHAnsi" w:hAnsiTheme="majorHAnsi" w:eastAsiaTheme="majorEastAsia" w:cstheme="majorBidi"/>
      <w:b/>
      <w:bCs/>
      <w:sz w:val="24"/>
      <w:szCs w:val="24"/>
    </w:rPr>
  </w:style>
  <w:style w:type="paragraph" w:customStyle="1" w:styleId="704">
    <w:name w:val="cke_editable_file_2548"/>
    <w:basedOn w:val="687"/>
    <w:qFormat/>
    <w:uiPriority w:val="0"/>
    <w:rPr>
      <w:rFonts w:ascii="仿宋_GB2312" w:eastAsia="仿宋_GB2312"/>
    </w:rPr>
  </w:style>
  <w:style w:type="paragraph" w:customStyle="1" w:styleId="705">
    <w:name w:val="marker_file_2548"/>
    <w:basedOn w:val="687"/>
    <w:qFormat/>
    <w:uiPriority w:val="0"/>
    <w:pPr>
      <w:shd w:val="clear" w:color="auto" w:fill="FFFF00"/>
    </w:pPr>
  </w:style>
  <w:style w:type="paragraph" w:customStyle="1" w:styleId="706">
    <w:name w:val="Normal (Web)_file_2548"/>
    <w:basedOn w:val="687"/>
    <w:semiHidden/>
    <w:unhideWhenUsed/>
    <w:qFormat/>
    <w:uiPriority w:val="99"/>
  </w:style>
  <w:style w:type="character" w:customStyle="1" w:styleId="707">
    <w:name w:val="Strong_file_2548"/>
    <w:basedOn w:val="694"/>
    <w:qFormat/>
    <w:uiPriority w:val="22"/>
    <w:rPr>
      <w:b/>
      <w:bCs/>
    </w:rPr>
  </w:style>
  <w:style w:type="paragraph" w:customStyle="1" w:styleId="708">
    <w:name w:val="Normal_file_254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09">
    <w:name w:val="heading 1_file_2549"/>
    <w:basedOn w:val="708"/>
    <w:qFormat/>
    <w:uiPriority w:val="9"/>
    <w:pPr>
      <w:outlineLvl w:val="0"/>
    </w:pPr>
    <w:rPr>
      <w:kern w:val="36"/>
      <w:sz w:val="48"/>
      <w:szCs w:val="48"/>
    </w:rPr>
  </w:style>
  <w:style w:type="paragraph" w:customStyle="1" w:styleId="710">
    <w:name w:val="heading 2_file_2549"/>
    <w:basedOn w:val="708"/>
    <w:qFormat/>
    <w:uiPriority w:val="9"/>
    <w:pPr>
      <w:outlineLvl w:val="1"/>
    </w:pPr>
    <w:rPr>
      <w:sz w:val="36"/>
      <w:szCs w:val="36"/>
    </w:rPr>
  </w:style>
  <w:style w:type="paragraph" w:customStyle="1" w:styleId="711">
    <w:name w:val="heading 3_file_2549"/>
    <w:basedOn w:val="708"/>
    <w:qFormat/>
    <w:uiPriority w:val="9"/>
    <w:pPr>
      <w:outlineLvl w:val="2"/>
    </w:pPr>
    <w:rPr>
      <w:sz w:val="27"/>
      <w:szCs w:val="27"/>
    </w:rPr>
  </w:style>
  <w:style w:type="paragraph" w:customStyle="1" w:styleId="712">
    <w:name w:val="heading 4_file_2549"/>
    <w:basedOn w:val="708"/>
    <w:qFormat/>
    <w:uiPriority w:val="9"/>
    <w:pPr>
      <w:outlineLvl w:val="3"/>
    </w:pPr>
  </w:style>
  <w:style w:type="paragraph" w:customStyle="1" w:styleId="713">
    <w:name w:val="heading 5_file_2549"/>
    <w:basedOn w:val="708"/>
    <w:qFormat/>
    <w:uiPriority w:val="9"/>
    <w:pPr>
      <w:outlineLvl w:val="4"/>
    </w:pPr>
    <w:rPr>
      <w:sz w:val="20"/>
      <w:szCs w:val="20"/>
    </w:rPr>
  </w:style>
  <w:style w:type="paragraph" w:customStyle="1" w:styleId="714">
    <w:name w:val="heading 6_file_2549"/>
    <w:basedOn w:val="708"/>
    <w:qFormat/>
    <w:uiPriority w:val="9"/>
    <w:pPr>
      <w:outlineLvl w:val="5"/>
    </w:pPr>
    <w:rPr>
      <w:sz w:val="15"/>
      <w:szCs w:val="15"/>
    </w:rPr>
  </w:style>
  <w:style w:type="character" w:customStyle="1" w:styleId="715">
    <w:name w:val="Default Paragraph Font_file_2549"/>
    <w:semiHidden/>
    <w:unhideWhenUsed/>
    <w:qFormat/>
    <w:uiPriority w:val="1"/>
  </w:style>
  <w:style w:type="table" w:customStyle="1" w:styleId="716">
    <w:name w:val="Normal Table_file_2549"/>
    <w:semiHidden/>
    <w:unhideWhenUsed/>
    <w:qFormat/>
    <w:uiPriority w:val="99"/>
    <w:tblPr>
      <w:tblCellMar>
        <w:top w:w="0" w:type="dxa"/>
        <w:left w:w="108" w:type="dxa"/>
        <w:bottom w:w="0" w:type="dxa"/>
        <w:right w:w="108" w:type="dxa"/>
      </w:tblCellMar>
    </w:tblPr>
  </w:style>
  <w:style w:type="character" w:customStyle="1" w:styleId="717">
    <w:name w:val="Hyperlink_file_2549"/>
    <w:basedOn w:val="715"/>
    <w:semiHidden/>
    <w:unhideWhenUsed/>
    <w:qFormat/>
    <w:uiPriority w:val="99"/>
    <w:rPr>
      <w:color w:val="0782C1"/>
      <w:u w:val="single"/>
    </w:rPr>
  </w:style>
  <w:style w:type="character" w:customStyle="1" w:styleId="718">
    <w:name w:val="FollowedHyperlink_file_2549"/>
    <w:basedOn w:val="715"/>
    <w:semiHidden/>
    <w:unhideWhenUsed/>
    <w:qFormat/>
    <w:uiPriority w:val="99"/>
    <w:rPr>
      <w:color w:val="0782C1"/>
      <w:u w:val="single"/>
    </w:rPr>
  </w:style>
  <w:style w:type="character" w:customStyle="1" w:styleId="719">
    <w:name w:val="标题 1 Char_file_2549"/>
    <w:basedOn w:val="715"/>
    <w:link w:val="3"/>
    <w:qFormat/>
    <w:uiPriority w:val="9"/>
    <w:rPr>
      <w:rFonts w:ascii="宋体" w:hAnsi="宋体" w:eastAsia="宋体" w:cs="宋体"/>
      <w:b/>
      <w:bCs/>
      <w:kern w:val="44"/>
      <w:sz w:val="44"/>
      <w:szCs w:val="44"/>
    </w:rPr>
  </w:style>
  <w:style w:type="character" w:customStyle="1" w:styleId="720">
    <w:name w:val="标题 2 Char_file_2549"/>
    <w:basedOn w:val="715"/>
    <w:link w:val="4"/>
    <w:semiHidden/>
    <w:qFormat/>
    <w:uiPriority w:val="9"/>
    <w:rPr>
      <w:rFonts w:asciiTheme="majorHAnsi" w:hAnsiTheme="majorHAnsi" w:eastAsiaTheme="majorEastAsia" w:cstheme="majorBidi"/>
      <w:b/>
      <w:bCs/>
      <w:sz w:val="32"/>
      <w:szCs w:val="32"/>
    </w:rPr>
  </w:style>
  <w:style w:type="character" w:customStyle="1" w:styleId="721">
    <w:name w:val="标题 3 Char_file_2549"/>
    <w:basedOn w:val="715"/>
    <w:link w:val="5"/>
    <w:semiHidden/>
    <w:qFormat/>
    <w:uiPriority w:val="9"/>
    <w:rPr>
      <w:rFonts w:ascii="宋体" w:hAnsi="宋体" w:eastAsia="宋体" w:cs="宋体"/>
      <w:b/>
      <w:bCs/>
      <w:sz w:val="32"/>
      <w:szCs w:val="32"/>
    </w:rPr>
  </w:style>
  <w:style w:type="character" w:customStyle="1" w:styleId="722">
    <w:name w:val="标题 4 Char_file_2549"/>
    <w:basedOn w:val="715"/>
    <w:link w:val="6"/>
    <w:semiHidden/>
    <w:qFormat/>
    <w:uiPriority w:val="9"/>
    <w:rPr>
      <w:rFonts w:asciiTheme="majorHAnsi" w:hAnsiTheme="majorHAnsi" w:eastAsiaTheme="majorEastAsia" w:cstheme="majorBidi"/>
      <w:b/>
      <w:bCs/>
      <w:sz w:val="28"/>
      <w:szCs w:val="28"/>
    </w:rPr>
  </w:style>
  <w:style w:type="character" w:customStyle="1" w:styleId="723">
    <w:name w:val="标题 5 Char_file_2549"/>
    <w:basedOn w:val="715"/>
    <w:link w:val="7"/>
    <w:semiHidden/>
    <w:qFormat/>
    <w:uiPriority w:val="9"/>
    <w:rPr>
      <w:rFonts w:ascii="宋体" w:hAnsi="宋体" w:eastAsia="宋体" w:cs="宋体"/>
      <w:b/>
      <w:bCs/>
      <w:sz w:val="28"/>
      <w:szCs w:val="28"/>
    </w:rPr>
  </w:style>
  <w:style w:type="character" w:customStyle="1" w:styleId="724">
    <w:name w:val="标题 6 Char_file_2549"/>
    <w:basedOn w:val="715"/>
    <w:link w:val="9"/>
    <w:semiHidden/>
    <w:qFormat/>
    <w:uiPriority w:val="9"/>
    <w:rPr>
      <w:rFonts w:asciiTheme="majorHAnsi" w:hAnsiTheme="majorHAnsi" w:eastAsiaTheme="majorEastAsia" w:cstheme="majorBidi"/>
      <w:b/>
      <w:bCs/>
      <w:sz w:val="24"/>
      <w:szCs w:val="24"/>
    </w:rPr>
  </w:style>
  <w:style w:type="paragraph" w:customStyle="1" w:styleId="725">
    <w:name w:val="cke_editable_file_2549"/>
    <w:basedOn w:val="708"/>
    <w:qFormat/>
    <w:uiPriority w:val="0"/>
    <w:rPr>
      <w:rFonts w:ascii="仿宋_GB2312" w:eastAsia="仿宋_GB2312"/>
    </w:rPr>
  </w:style>
  <w:style w:type="paragraph" w:customStyle="1" w:styleId="726">
    <w:name w:val="marker_file_2549"/>
    <w:basedOn w:val="708"/>
    <w:qFormat/>
    <w:uiPriority w:val="0"/>
    <w:pPr>
      <w:shd w:val="clear" w:color="auto" w:fill="FFFF00"/>
    </w:pPr>
  </w:style>
  <w:style w:type="paragraph" w:customStyle="1" w:styleId="727">
    <w:name w:val="Normal (Web)_file_2549"/>
    <w:basedOn w:val="708"/>
    <w:semiHidden/>
    <w:unhideWhenUsed/>
    <w:qFormat/>
    <w:uiPriority w:val="99"/>
  </w:style>
  <w:style w:type="character" w:customStyle="1" w:styleId="728">
    <w:name w:val="Strong_file_2549"/>
    <w:basedOn w:val="715"/>
    <w:qFormat/>
    <w:uiPriority w:val="22"/>
    <w:rPr>
      <w:b/>
      <w:bCs/>
    </w:rPr>
  </w:style>
  <w:style w:type="paragraph" w:customStyle="1" w:styleId="729">
    <w:name w:val="Normal_file_255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0">
    <w:name w:val="heading 1_file_2550"/>
    <w:basedOn w:val="729"/>
    <w:qFormat/>
    <w:uiPriority w:val="9"/>
    <w:pPr>
      <w:outlineLvl w:val="0"/>
    </w:pPr>
    <w:rPr>
      <w:kern w:val="36"/>
      <w:sz w:val="48"/>
      <w:szCs w:val="48"/>
    </w:rPr>
  </w:style>
  <w:style w:type="paragraph" w:customStyle="1" w:styleId="731">
    <w:name w:val="heading 2_file_2550"/>
    <w:basedOn w:val="729"/>
    <w:qFormat/>
    <w:uiPriority w:val="9"/>
    <w:pPr>
      <w:outlineLvl w:val="1"/>
    </w:pPr>
    <w:rPr>
      <w:sz w:val="36"/>
      <w:szCs w:val="36"/>
    </w:rPr>
  </w:style>
  <w:style w:type="paragraph" w:customStyle="1" w:styleId="732">
    <w:name w:val="heading 3_file_2550"/>
    <w:basedOn w:val="729"/>
    <w:qFormat/>
    <w:uiPriority w:val="9"/>
    <w:pPr>
      <w:outlineLvl w:val="2"/>
    </w:pPr>
    <w:rPr>
      <w:sz w:val="27"/>
      <w:szCs w:val="27"/>
    </w:rPr>
  </w:style>
  <w:style w:type="paragraph" w:customStyle="1" w:styleId="733">
    <w:name w:val="heading 4_file_2550"/>
    <w:basedOn w:val="729"/>
    <w:qFormat/>
    <w:uiPriority w:val="9"/>
    <w:pPr>
      <w:outlineLvl w:val="3"/>
    </w:pPr>
  </w:style>
  <w:style w:type="paragraph" w:customStyle="1" w:styleId="734">
    <w:name w:val="heading 5_file_2550"/>
    <w:basedOn w:val="729"/>
    <w:qFormat/>
    <w:uiPriority w:val="9"/>
    <w:pPr>
      <w:outlineLvl w:val="4"/>
    </w:pPr>
    <w:rPr>
      <w:sz w:val="20"/>
      <w:szCs w:val="20"/>
    </w:rPr>
  </w:style>
  <w:style w:type="paragraph" w:customStyle="1" w:styleId="735">
    <w:name w:val="heading 6_file_2550"/>
    <w:basedOn w:val="729"/>
    <w:qFormat/>
    <w:uiPriority w:val="9"/>
    <w:pPr>
      <w:outlineLvl w:val="5"/>
    </w:pPr>
    <w:rPr>
      <w:sz w:val="15"/>
      <w:szCs w:val="15"/>
    </w:rPr>
  </w:style>
  <w:style w:type="character" w:customStyle="1" w:styleId="736">
    <w:name w:val="Default Paragraph Font_file_2550"/>
    <w:semiHidden/>
    <w:unhideWhenUsed/>
    <w:qFormat/>
    <w:uiPriority w:val="1"/>
  </w:style>
  <w:style w:type="table" w:customStyle="1" w:styleId="737">
    <w:name w:val="Normal Table_file_2550"/>
    <w:semiHidden/>
    <w:unhideWhenUsed/>
    <w:qFormat/>
    <w:uiPriority w:val="99"/>
    <w:tblPr>
      <w:tblCellMar>
        <w:top w:w="0" w:type="dxa"/>
        <w:left w:w="108" w:type="dxa"/>
        <w:bottom w:w="0" w:type="dxa"/>
        <w:right w:w="108" w:type="dxa"/>
      </w:tblCellMar>
    </w:tblPr>
  </w:style>
  <w:style w:type="character" w:customStyle="1" w:styleId="738">
    <w:name w:val="Hyperlink_file_2550"/>
    <w:basedOn w:val="736"/>
    <w:semiHidden/>
    <w:unhideWhenUsed/>
    <w:qFormat/>
    <w:uiPriority w:val="99"/>
    <w:rPr>
      <w:color w:val="0782C1"/>
      <w:u w:val="single"/>
    </w:rPr>
  </w:style>
  <w:style w:type="character" w:customStyle="1" w:styleId="739">
    <w:name w:val="FollowedHyperlink_file_2550"/>
    <w:basedOn w:val="736"/>
    <w:semiHidden/>
    <w:unhideWhenUsed/>
    <w:qFormat/>
    <w:uiPriority w:val="99"/>
    <w:rPr>
      <w:color w:val="0782C1"/>
      <w:u w:val="single"/>
    </w:rPr>
  </w:style>
  <w:style w:type="character" w:customStyle="1" w:styleId="740">
    <w:name w:val="标题 1 Char_file_2550"/>
    <w:basedOn w:val="736"/>
    <w:link w:val="3"/>
    <w:qFormat/>
    <w:uiPriority w:val="9"/>
    <w:rPr>
      <w:rFonts w:ascii="宋体" w:hAnsi="宋体" w:eastAsia="宋体" w:cs="宋体"/>
      <w:b/>
      <w:bCs/>
      <w:kern w:val="44"/>
      <w:sz w:val="44"/>
      <w:szCs w:val="44"/>
    </w:rPr>
  </w:style>
  <w:style w:type="character" w:customStyle="1" w:styleId="741">
    <w:name w:val="标题 2 Char_file_2550"/>
    <w:basedOn w:val="736"/>
    <w:link w:val="4"/>
    <w:semiHidden/>
    <w:qFormat/>
    <w:uiPriority w:val="9"/>
    <w:rPr>
      <w:rFonts w:asciiTheme="majorHAnsi" w:hAnsiTheme="majorHAnsi" w:eastAsiaTheme="majorEastAsia" w:cstheme="majorBidi"/>
      <w:b/>
      <w:bCs/>
      <w:sz w:val="32"/>
      <w:szCs w:val="32"/>
    </w:rPr>
  </w:style>
  <w:style w:type="character" w:customStyle="1" w:styleId="742">
    <w:name w:val="标题 3 Char_file_2550"/>
    <w:basedOn w:val="736"/>
    <w:link w:val="5"/>
    <w:semiHidden/>
    <w:qFormat/>
    <w:uiPriority w:val="9"/>
    <w:rPr>
      <w:rFonts w:ascii="宋体" w:hAnsi="宋体" w:eastAsia="宋体" w:cs="宋体"/>
      <w:b/>
      <w:bCs/>
      <w:sz w:val="32"/>
      <w:szCs w:val="32"/>
    </w:rPr>
  </w:style>
  <w:style w:type="character" w:customStyle="1" w:styleId="743">
    <w:name w:val="标题 4 Char_file_2550"/>
    <w:basedOn w:val="736"/>
    <w:link w:val="6"/>
    <w:semiHidden/>
    <w:qFormat/>
    <w:uiPriority w:val="9"/>
    <w:rPr>
      <w:rFonts w:asciiTheme="majorHAnsi" w:hAnsiTheme="majorHAnsi" w:eastAsiaTheme="majorEastAsia" w:cstheme="majorBidi"/>
      <w:b/>
      <w:bCs/>
      <w:sz w:val="28"/>
      <w:szCs w:val="28"/>
    </w:rPr>
  </w:style>
  <w:style w:type="character" w:customStyle="1" w:styleId="744">
    <w:name w:val="标题 5 Char_file_2550"/>
    <w:basedOn w:val="736"/>
    <w:link w:val="7"/>
    <w:semiHidden/>
    <w:qFormat/>
    <w:uiPriority w:val="9"/>
    <w:rPr>
      <w:rFonts w:ascii="宋体" w:hAnsi="宋体" w:eastAsia="宋体" w:cs="宋体"/>
      <w:b/>
      <w:bCs/>
      <w:sz w:val="28"/>
      <w:szCs w:val="28"/>
    </w:rPr>
  </w:style>
  <w:style w:type="character" w:customStyle="1" w:styleId="745">
    <w:name w:val="标题 6 Char_file_2550"/>
    <w:basedOn w:val="736"/>
    <w:link w:val="9"/>
    <w:semiHidden/>
    <w:qFormat/>
    <w:uiPriority w:val="9"/>
    <w:rPr>
      <w:rFonts w:asciiTheme="majorHAnsi" w:hAnsiTheme="majorHAnsi" w:eastAsiaTheme="majorEastAsia" w:cstheme="majorBidi"/>
      <w:b/>
      <w:bCs/>
      <w:sz w:val="24"/>
      <w:szCs w:val="24"/>
    </w:rPr>
  </w:style>
  <w:style w:type="paragraph" w:customStyle="1" w:styleId="746">
    <w:name w:val="cke_editable_file_2550"/>
    <w:basedOn w:val="729"/>
    <w:qFormat/>
    <w:uiPriority w:val="0"/>
    <w:rPr>
      <w:rFonts w:ascii="仿宋_GB2312" w:eastAsia="仿宋_GB2312"/>
    </w:rPr>
  </w:style>
  <w:style w:type="paragraph" w:customStyle="1" w:styleId="747">
    <w:name w:val="marker_file_2550"/>
    <w:basedOn w:val="729"/>
    <w:qFormat/>
    <w:uiPriority w:val="0"/>
    <w:pPr>
      <w:shd w:val="clear" w:color="auto" w:fill="FFFF00"/>
    </w:pPr>
  </w:style>
  <w:style w:type="paragraph" w:customStyle="1" w:styleId="748">
    <w:name w:val="Normal (Web)_file_2550"/>
    <w:basedOn w:val="729"/>
    <w:semiHidden/>
    <w:unhideWhenUsed/>
    <w:qFormat/>
    <w:uiPriority w:val="99"/>
  </w:style>
  <w:style w:type="paragraph" w:customStyle="1" w:styleId="749">
    <w:name w:val="Normal_file_255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50">
    <w:name w:val="heading 1_file_2551"/>
    <w:basedOn w:val="749"/>
    <w:qFormat/>
    <w:uiPriority w:val="9"/>
    <w:pPr>
      <w:outlineLvl w:val="0"/>
    </w:pPr>
    <w:rPr>
      <w:kern w:val="36"/>
      <w:sz w:val="48"/>
      <w:szCs w:val="48"/>
    </w:rPr>
  </w:style>
  <w:style w:type="paragraph" w:customStyle="1" w:styleId="751">
    <w:name w:val="heading 2_file_2551"/>
    <w:basedOn w:val="749"/>
    <w:qFormat/>
    <w:uiPriority w:val="9"/>
    <w:pPr>
      <w:outlineLvl w:val="1"/>
    </w:pPr>
    <w:rPr>
      <w:sz w:val="36"/>
      <w:szCs w:val="36"/>
    </w:rPr>
  </w:style>
  <w:style w:type="paragraph" w:customStyle="1" w:styleId="752">
    <w:name w:val="heading 3_file_2551"/>
    <w:basedOn w:val="749"/>
    <w:qFormat/>
    <w:uiPriority w:val="9"/>
    <w:pPr>
      <w:outlineLvl w:val="2"/>
    </w:pPr>
    <w:rPr>
      <w:sz w:val="27"/>
      <w:szCs w:val="27"/>
    </w:rPr>
  </w:style>
  <w:style w:type="paragraph" w:customStyle="1" w:styleId="753">
    <w:name w:val="heading 4_file_2551"/>
    <w:basedOn w:val="749"/>
    <w:qFormat/>
    <w:uiPriority w:val="9"/>
    <w:pPr>
      <w:outlineLvl w:val="3"/>
    </w:pPr>
  </w:style>
  <w:style w:type="paragraph" w:customStyle="1" w:styleId="754">
    <w:name w:val="heading 5_file_2551"/>
    <w:basedOn w:val="749"/>
    <w:qFormat/>
    <w:uiPriority w:val="9"/>
    <w:pPr>
      <w:outlineLvl w:val="4"/>
    </w:pPr>
    <w:rPr>
      <w:sz w:val="20"/>
      <w:szCs w:val="20"/>
    </w:rPr>
  </w:style>
  <w:style w:type="paragraph" w:customStyle="1" w:styleId="755">
    <w:name w:val="heading 6_file_2551"/>
    <w:basedOn w:val="749"/>
    <w:qFormat/>
    <w:uiPriority w:val="9"/>
    <w:pPr>
      <w:outlineLvl w:val="5"/>
    </w:pPr>
    <w:rPr>
      <w:sz w:val="15"/>
      <w:szCs w:val="15"/>
    </w:rPr>
  </w:style>
  <w:style w:type="character" w:customStyle="1" w:styleId="756">
    <w:name w:val="Default Paragraph Font_file_2551"/>
    <w:semiHidden/>
    <w:unhideWhenUsed/>
    <w:qFormat/>
    <w:uiPriority w:val="1"/>
  </w:style>
  <w:style w:type="table" w:customStyle="1" w:styleId="757">
    <w:name w:val="Normal Table_file_2551"/>
    <w:semiHidden/>
    <w:unhideWhenUsed/>
    <w:qFormat/>
    <w:uiPriority w:val="99"/>
    <w:tblPr>
      <w:tblCellMar>
        <w:top w:w="0" w:type="dxa"/>
        <w:left w:w="108" w:type="dxa"/>
        <w:bottom w:w="0" w:type="dxa"/>
        <w:right w:w="108" w:type="dxa"/>
      </w:tblCellMar>
    </w:tblPr>
  </w:style>
  <w:style w:type="character" w:customStyle="1" w:styleId="758">
    <w:name w:val="Hyperlink_file_2551"/>
    <w:basedOn w:val="756"/>
    <w:semiHidden/>
    <w:unhideWhenUsed/>
    <w:qFormat/>
    <w:uiPriority w:val="99"/>
    <w:rPr>
      <w:color w:val="0782C1"/>
      <w:u w:val="single"/>
    </w:rPr>
  </w:style>
  <w:style w:type="character" w:customStyle="1" w:styleId="759">
    <w:name w:val="FollowedHyperlink_file_2551"/>
    <w:basedOn w:val="756"/>
    <w:semiHidden/>
    <w:unhideWhenUsed/>
    <w:qFormat/>
    <w:uiPriority w:val="99"/>
    <w:rPr>
      <w:color w:val="0782C1"/>
      <w:u w:val="single"/>
    </w:rPr>
  </w:style>
  <w:style w:type="character" w:customStyle="1" w:styleId="760">
    <w:name w:val="标题 1 Char_file_2551"/>
    <w:basedOn w:val="756"/>
    <w:link w:val="3"/>
    <w:qFormat/>
    <w:uiPriority w:val="9"/>
    <w:rPr>
      <w:rFonts w:ascii="宋体" w:hAnsi="宋体" w:eastAsia="宋体" w:cs="宋体"/>
      <w:b/>
      <w:bCs/>
      <w:kern w:val="44"/>
      <w:sz w:val="44"/>
      <w:szCs w:val="44"/>
    </w:rPr>
  </w:style>
  <w:style w:type="character" w:customStyle="1" w:styleId="761">
    <w:name w:val="标题 2 Char_file_2551"/>
    <w:basedOn w:val="756"/>
    <w:link w:val="4"/>
    <w:semiHidden/>
    <w:qFormat/>
    <w:uiPriority w:val="9"/>
    <w:rPr>
      <w:rFonts w:asciiTheme="majorHAnsi" w:hAnsiTheme="majorHAnsi" w:eastAsiaTheme="majorEastAsia" w:cstheme="majorBidi"/>
      <w:b/>
      <w:bCs/>
      <w:sz w:val="32"/>
      <w:szCs w:val="32"/>
    </w:rPr>
  </w:style>
  <w:style w:type="character" w:customStyle="1" w:styleId="762">
    <w:name w:val="标题 3 Char_file_2551"/>
    <w:basedOn w:val="756"/>
    <w:link w:val="5"/>
    <w:semiHidden/>
    <w:qFormat/>
    <w:uiPriority w:val="9"/>
    <w:rPr>
      <w:rFonts w:ascii="宋体" w:hAnsi="宋体" w:eastAsia="宋体" w:cs="宋体"/>
      <w:b/>
      <w:bCs/>
      <w:sz w:val="32"/>
      <w:szCs w:val="32"/>
    </w:rPr>
  </w:style>
  <w:style w:type="character" w:customStyle="1" w:styleId="763">
    <w:name w:val="标题 4 Char_file_2551"/>
    <w:basedOn w:val="756"/>
    <w:link w:val="6"/>
    <w:semiHidden/>
    <w:qFormat/>
    <w:uiPriority w:val="9"/>
    <w:rPr>
      <w:rFonts w:asciiTheme="majorHAnsi" w:hAnsiTheme="majorHAnsi" w:eastAsiaTheme="majorEastAsia" w:cstheme="majorBidi"/>
      <w:b/>
      <w:bCs/>
      <w:sz w:val="28"/>
      <w:szCs w:val="28"/>
    </w:rPr>
  </w:style>
  <w:style w:type="character" w:customStyle="1" w:styleId="764">
    <w:name w:val="标题 5 Char_file_2551"/>
    <w:basedOn w:val="756"/>
    <w:link w:val="7"/>
    <w:semiHidden/>
    <w:qFormat/>
    <w:uiPriority w:val="9"/>
    <w:rPr>
      <w:rFonts w:ascii="宋体" w:hAnsi="宋体" w:eastAsia="宋体" w:cs="宋体"/>
      <w:b/>
      <w:bCs/>
      <w:sz w:val="28"/>
      <w:szCs w:val="28"/>
    </w:rPr>
  </w:style>
  <w:style w:type="character" w:customStyle="1" w:styleId="765">
    <w:name w:val="标题 6 Char_file_2551"/>
    <w:basedOn w:val="756"/>
    <w:link w:val="9"/>
    <w:semiHidden/>
    <w:qFormat/>
    <w:uiPriority w:val="9"/>
    <w:rPr>
      <w:rFonts w:asciiTheme="majorHAnsi" w:hAnsiTheme="majorHAnsi" w:eastAsiaTheme="majorEastAsia" w:cstheme="majorBidi"/>
      <w:b/>
      <w:bCs/>
      <w:sz w:val="24"/>
      <w:szCs w:val="24"/>
    </w:rPr>
  </w:style>
  <w:style w:type="paragraph" w:customStyle="1" w:styleId="766">
    <w:name w:val="cke_editable_file_2551"/>
    <w:basedOn w:val="749"/>
    <w:qFormat/>
    <w:uiPriority w:val="0"/>
    <w:rPr>
      <w:rFonts w:ascii="仿宋_GB2312" w:eastAsia="仿宋_GB2312"/>
    </w:rPr>
  </w:style>
  <w:style w:type="paragraph" w:customStyle="1" w:styleId="767">
    <w:name w:val="marker_file_2551"/>
    <w:basedOn w:val="749"/>
    <w:qFormat/>
    <w:uiPriority w:val="0"/>
    <w:pPr>
      <w:shd w:val="clear" w:color="auto" w:fill="FFFF00"/>
    </w:pPr>
  </w:style>
  <w:style w:type="paragraph" w:customStyle="1" w:styleId="768">
    <w:name w:val="Normal (Web)_file_2551"/>
    <w:basedOn w:val="749"/>
    <w:semiHidden/>
    <w:unhideWhenUsed/>
    <w:qFormat/>
    <w:uiPriority w:val="99"/>
  </w:style>
  <w:style w:type="paragraph" w:customStyle="1" w:styleId="769">
    <w:name w:val="Normal_file_255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0">
    <w:name w:val="heading 1_file_2552"/>
    <w:basedOn w:val="769"/>
    <w:qFormat/>
    <w:uiPriority w:val="9"/>
    <w:pPr>
      <w:outlineLvl w:val="0"/>
    </w:pPr>
    <w:rPr>
      <w:kern w:val="36"/>
      <w:sz w:val="48"/>
      <w:szCs w:val="48"/>
    </w:rPr>
  </w:style>
  <w:style w:type="paragraph" w:customStyle="1" w:styleId="771">
    <w:name w:val="heading 2_file_2552"/>
    <w:basedOn w:val="769"/>
    <w:qFormat/>
    <w:uiPriority w:val="9"/>
    <w:pPr>
      <w:outlineLvl w:val="1"/>
    </w:pPr>
    <w:rPr>
      <w:sz w:val="36"/>
      <w:szCs w:val="36"/>
    </w:rPr>
  </w:style>
  <w:style w:type="paragraph" w:customStyle="1" w:styleId="772">
    <w:name w:val="heading 3_file_2552"/>
    <w:basedOn w:val="769"/>
    <w:qFormat/>
    <w:uiPriority w:val="9"/>
    <w:pPr>
      <w:outlineLvl w:val="2"/>
    </w:pPr>
    <w:rPr>
      <w:sz w:val="27"/>
      <w:szCs w:val="27"/>
    </w:rPr>
  </w:style>
  <w:style w:type="paragraph" w:customStyle="1" w:styleId="773">
    <w:name w:val="heading 4_file_2552"/>
    <w:basedOn w:val="769"/>
    <w:qFormat/>
    <w:uiPriority w:val="9"/>
    <w:pPr>
      <w:outlineLvl w:val="3"/>
    </w:pPr>
  </w:style>
  <w:style w:type="paragraph" w:customStyle="1" w:styleId="774">
    <w:name w:val="heading 5_file_2552"/>
    <w:basedOn w:val="769"/>
    <w:qFormat/>
    <w:uiPriority w:val="9"/>
    <w:pPr>
      <w:outlineLvl w:val="4"/>
    </w:pPr>
    <w:rPr>
      <w:sz w:val="20"/>
      <w:szCs w:val="20"/>
    </w:rPr>
  </w:style>
  <w:style w:type="paragraph" w:customStyle="1" w:styleId="775">
    <w:name w:val="heading 6_file_2552"/>
    <w:basedOn w:val="769"/>
    <w:qFormat/>
    <w:uiPriority w:val="9"/>
    <w:pPr>
      <w:outlineLvl w:val="5"/>
    </w:pPr>
    <w:rPr>
      <w:sz w:val="15"/>
      <w:szCs w:val="15"/>
    </w:rPr>
  </w:style>
  <w:style w:type="character" w:customStyle="1" w:styleId="776">
    <w:name w:val="Default Paragraph Font_file_2552"/>
    <w:semiHidden/>
    <w:unhideWhenUsed/>
    <w:qFormat/>
    <w:uiPriority w:val="1"/>
  </w:style>
  <w:style w:type="table" w:customStyle="1" w:styleId="777">
    <w:name w:val="Normal Table_file_2552"/>
    <w:semiHidden/>
    <w:unhideWhenUsed/>
    <w:qFormat/>
    <w:uiPriority w:val="99"/>
    <w:tblPr>
      <w:tblCellMar>
        <w:top w:w="0" w:type="dxa"/>
        <w:left w:w="108" w:type="dxa"/>
        <w:bottom w:w="0" w:type="dxa"/>
        <w:right w:w="108" w:type="dxa"/>
      </w:tblCellMar>
    </w:tblPr>
  </w:style>
  <w:style w:type="character" w:customStyle="1" w:styleId="778">
    <w:name w:val="Hyperlink_file_2552"/>
    <w:basedOn w:val="776"/>
    <w:semiHidden/>
    <w:unhideWhenUsed/>
    <w:qFormat/>
    <w:uiPriority w:val="99"/>
    <w:rPr>
      <w:color w:val="0782C1"/>
      <w:u w:val="single"/>
    </w:rPr>
  </w:style>
  <w:style w:type="character" w:customStyle="1" w:styleId="779">
    <w:name w:val="FollowedHyperlink_file_2552"/>
    <w:basedOn w:val="776"/>
    <w:semiHidden/>
    <w:unhideWhenUsed/>
    <w:qFormat/>
    <w:uiPriority w:val="99"/>
    <w:rPr>
      <w:color w:val="0782C1"/>
      <w:u w:val="single"/>
    </w:rPr>
  </w:style>
  <w:style w:type="character" w:customStyle="1" w:styleId="780">
    <w:name w:val="标题 1 Char_file_2552"/>
    <w:basedOn w:val="776"/>
    <w:link w:val="3"/>
    <w:qFormat/>
    <w:uiPriority w:val="9"/>
    <w:rPr>
      <w:rFonts w:ascii="宋体" w:hAnsi="宋体" w:eastAsia="宋体" w:cs="宋体"/>
      <w:b/>
      <w:bCs/>
      <w:kern w:val="44"/>
      <w:sz w:val="44"/>
      <w:szCs w:val="44"/>
    </w:rPr>
  </w:style>
  <w:style w:type="character" w:customStyle="1" w:styleId="781">
    <w:name w:val="标题 2 Char_file_2552"/>
    <w:basedOn w:val="776"/>
    <w:link w:val="4"/>
    <w:semiHidden/>
    <w:qFormat/>
    <w:uiPriority w:val="9"/>
    <w:rPr>
      <w:rFonts w:asciiTheme="majorHAnsi" w:hAnsiTheme="majorHAnsi" w:eastAsiaTheme="majorEastAsia" w:cstheme="majorBidi"/>
      <w:b/>
      <w:bCs/>
      <w:sz w:val="32"/>
      <w:szCs w:val="32"/>
    </w:rPr>
  </w:style>
  <w:style w:type="character" w:customStyle="1" w:styleId="782">
    <w:name w:val="标题 3 Char_file_2552"/>
    <w:basedOn w:val="776"/>
    <w:link w:val="5"/>
    <w:semiHidden/>
    <w:qFormat/>
    <w:uiPriority w:val="9"/>
    <w:rPr>
      <w:rFonts w:ascii="宋体" w:hAnsi="宋体" w:eastAsia="宋体" w:cs="宋体"/>
      <w:b/>
      <w:bCs/>
      <w:sz w:val="32"/>
      <w:szCs w:val="32"/>
    </w:rPr>
  </w:style>
  <w:style w:type="character" w:customStyle="1" w:styleId="783">
    <w:name w:val="标题 4 Char_file_2552"/>
    <w:basedOn w:val="776"/>
    <w:link w:val="6"/>
    <w:semiHidden/>
    <w:qFormat/>
    <w:uiPriority w:val="9"/>
    <w:rPr>
      <w:rFonts w:asciiTheme="majorHAnsi" w:hAnsiTheme="majorHAnsi" w:eastAsiaTheme="majorEastAsia" w:cstheme="majorBidi"/>
      <w:b/>
      <w:bCs/>
      <w:sz w:val="28"/>
      <w:szCs w:val="28"/>
    </w:rPr>
  </w:style>
  <w:style w:type="character" w:customStyle="1" w:styleId="784">
    <w:name w:val="标题 5 Char_file_2552"/>
    <w:basedOn w:val="776"/>
    <w:link w:val="7"/>
    <w:semiHidden/>
    <w:qFormat/>
    <w:uiPriority w:val="9"/>
    <w:rPr>
      <w:rFonts w:ascii="宋体" w:hAnsi="宋体" w:eastAsia="宋体" w:cs="宋体"/>
      <w:b/>
      <w:bCs/>
      <w:sz w:val="28"/>
      <w:szCs w:val="28"/>
    </w:rPr>
  </w:style>
  <w:style w:type="character" w:customStyle="1" w:styleId="785">
    <w:name w:val="标题 6 Char_file_2552"/>
    <w:basedOn w:val="776"/>
    <w:link w:val="9"/>
    <w:semiHidden/>
    <w:qFormat/>
    <w:uiPriority w:val="9"/>
    <w:rPr>
      <w:rFonts w:asciiTheme="majorHAnsi" w:hAnsiTheme="majorHAnsi" w:eastAsiaTheme="majorEastAsia" w:cstheme="majorBidi"/>
      <w:b/>
      <w:bCs/>
      <w:sz w:val="24"/>
      <w:szCs w:val="24"/>
    </w:rPr>
  </w:style>
  <w:style w:type="paragraph" w:customStyle="1" w:styleId="786">
    <w:name w:val="cke_editable_file_2552"/>
    <w:basedOn w:val="769"/>
    <w:qFormat/>
    <w:uiPriority w:val="0"/>
    <w:rPr>
      <w:rFonts w:ascii="仿宋_GB2312" w:eastAsia="仿宋_GB2312"/>
    </w:rPr>
  </w:style>
  <w:style w:type="paragraph" w:customStyle="1" w:styleId="787">
    <w:name w:val="marker_file_2552"/>
    <w:basedOn w:val="769"/>
    <w:qFormat/>
    <w:uiPriority w:val="0"/>
    <w:pPr>
      <w:shd w:val="clear" w:color="auto" w:fill="FFFF00"/>
    </w:pPr>
  </w:style>
  <w:style w:type="paragraph" w:customStyle="1" w:styleId="788">
    <w:name w:val="Normal (Web)_file_2552"/>
    <w:basedOn w:val="769"/>
    <w:semiHidden/>
    <w:unhideWhenUsed/>
    <w:qFormat/>
    <w:uiPriority w:val="99"/>
  </w:style>
  <w:style w:type="paragraph" w:customStyle="1" w:styleId="789">
    <w:name w:val="Normal_file_255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0">
    <w:name w:val="heading 1_file_2553"/>
    <w:basedOn w:val="789"/>
    <w:qFormat/>
    <w:uiPriority w:val="9"/>
    <w:pPr>
      <w:outlineLvl w:val="0"/>
    </w:pPr>
    <w:rPr>
      <w:kern w:val="36"/>
      <w:sz w:val="48"/>
      <w:szCs w:val="48"/>
    </w:rPr>
  </w:style>
  <w:style w:type="paragraph" w:customStyle="1" w:styleId="791">
    <w:name w:val="heading 2_file_2553"/>
    <w:basedOn w:val="789"/>
    <w:qFormat/>
    <w:uiPriority w:val="9"/>
    <w:pPr>
      <w:outlineLvl w:val="1"/>
    </w:pPr>
    <w:rPr>
      <w:sz w:val="36"/>
      <w:szCs w:val="36"/>
    </w:rPr>
  </w:style>
  <w:style w:type="paragraph" w:customStyle="1" w:styleId="792">
    <w:name w:val="heading 3_file_2553"/>
    <w:basedOn w:val="789"/>
    <w:qFormat/>
    <w:uiPriority w:val="9"/>
    <w:pPr>
      <w:outlineLvl w:val="2"/>
    </w:pPr>
    <w:rPr>
      <w:sz w:val="27"/>
      <w:szCs w:val="27"/>
    </w:rPr>
  </w:style>
  <w:style w:type="paragraph" w:customStyle="1" w:styleId="793">
    <w:name w:val="heading 4_file_2553"/>
    <w:basedOn w:val="789"/>
    <w:qFormat/>
    <w:uiPriority w:val="9"/>
    <w:pPr>
      <w:outlineLvl w:val="3"/>
    </w:pPr>
  </w:style>
  <w:style w:type="paragraph" w:customStyle="1" w:styleId="794">
    <w:name w:val="heading 5_file_2553"/>
    <w:basedOn w:val="789"/>
    <w:qFormat/>
    <w:uiPriority w:val="9"/>
    <w:pPr>
      <w:outlineLvl w:val="4"/>
    </w:pPr>
    <w:rPr>
      <w:sz w:val="20"/>
      <w:szCs w:val="20"/>
    </w:rPr>
  </w:style>
  <w:style w:type="paragraph" w:customStyle="1" w:styleId="795">
    <w:name w:val="heading 6_file_2553"/>
    <w:basedOn w:val="789"/>
    <w:qFormat/>
    <w:uiPriority w:val="9"/>
    <w:pPr>
      <w:outlineLvl w:val="5"/>
    </w:pPr>
    <w:rPr>
      <w:sz w:val="15"/>
      <w:szCs w:val="15"/>
    </w:rPr>
  </w:style>
  <w:style w:type="character" w:customStyle="1" w:styleId="796">
    <w:name w:val="Default Paragraph Font_file_2553"/>
    <w:semiHidden/>
    <w:unhideWhenUsed/>
    <w:qFormat/>
    <w:uiPriority w:val="1"/>
  </w:style>
  <w:style w:type="table" w:customStyle="1" w:styleId="797">
    <w:name w:val="Normal Table_file_2553"/>
    <w:semiHidden/>
    <w:unhideWhenUsed/>
    <w:qFormat/>
    <w:uiPriority w:val="99"/>
    <w:tblPr>
      <w:tblCellMar>
        <w:top w:w="0" w:type="dxa"/>
        <w:left w:w="108" w:type="dxa"/>
        <w:bottom w:w="0" w:type="dxa"/>
        <w:right w:w="108" w:type="dxa"/>
      </w:tblCellMar>
    </w:tblPr>
  </w:style>
  <w:style w:type="character" w:customStyle="1" w:styleId="798">
    <w:name w:val="Hyperlink_file_2553"/>
    <w:basedOn w:val="796"/>
    <w:semiHidden/>
    <w:unhideWhenUsed/>
    <w:qFormat/>
    <w:uiPriority w:val="99"/>
    <w:rPr>
      <w:color w:val="0782C1"/>
      <w:u w:val="single"/>
    </w:rPr>
  </w:style>
  <w:style w:type="character" w:customStyle="1" w:styleId="799">
    <w:name w:val="FollowedHyperlink_file_2553"/>
    <w:basedOn w:val="796"/>
    <w:semiHidden/>
    <w:unhideWhenUsed/>
    <w:qFormat/>
    <w:uiPriority w:val="99"/>
    <w:rPr>
      <w:color w:val="0782C1"/>
      <w:u w:val="single"/>
    </w:rPr>
  </w:style>
  <w:style w:type="character" w:customStyle="1" w:styleId="800">
    <w:name w:val="标题 1 Char_file_2553"/>
    <w:basedOn w:val="796"/>
    <w:link w:val="3"/>
    <w:qFormat/>
    <w:uiPriority w:val="9"/>
    <w:rPr>
      <w:rFonts w:ascii="宋体" w:hAnsi="宋体" w:eastAsia="宋体" w:cs="宋体"/>
      <w:b/>
      <w:bCs/>
      <w:kern w:val="44"/>
      <w:sz w:val="44"/>
      <w:szCs w:val="44"/>
    </w:rPr>
  </w:style>
  <w:style w:type="character" w:customStyle="1" w:styleId="801">
    <w:name w:val="标题 2 Char_file_2553"/>
    <w:basedOn w:val="796"/>
    <w:link w:val="4"/>
    <w:semiHidden/>
    <w:qFormat/>
    <w:uiPriority w:val="9"/>
    <w:rPr>
      <w:rFonts w:asciiTheme="majorHAnsi" w:hAnsiTheme="majorHAnsi" w:eastAsiaTheme="majorEastAsia" w:cstheme="majorBidi"/>
      <w:b/>
      <w:bCs/>
      <w:sz w:val="32"/>
      <w:szCs w:val="32"/>
    </w:rPr>
  </w:style>
  <w:style w:type="character" w:customStyle="1" w:styleId="802">
    <w:name w:val="标题 3 Char_file_2553"/>
    <w:basedOn w:val="796"/>
    <w:link w:val="5"/>
    <w:semiHidden/>
    <w:qFormat/>
    <w:uiPriority w:val="9"/>
    <w:rPr>
      <w:rFonts w:ascii="宋体" w:hAnsi="宋体" w:eastAsia="宋体" w:cs="宋体"/>
      <w:b/>
      <w:bCs/>
      <w:sz w:val="32"/>
      <w:szCs w:val="32"/>
    </w:rPr>
  </w:style>
  <w:style w:type="character" w:customStyle="1" w:styleId="803">
    <w:name w:val="标题 4 Char_file_2553"/>
    <w:basedOn w:val="796"/>
    <w:link w:val="6"/>
    <w:semiHidden/>
    <w:qFormat/>
    <w:uiPriority w:val="9"/>
    <w:rPr>
      <w:rFonts w:asciiTheme="majorHAnsi" w:hAnsiTheme="majorHAnsi" w:eastAsiaTheme="majorEastAsia" w:cstheme="majorBidi"/>
      <w:b/>
      <w:bCs/>
      <w:sz w:val="28"/>
      <w:szCs w:val="28"/>
    </w:rPr>
  </w:style>
  <w:style w:type="character" w:customStyle="1" w:styleId="804">
    <w:name w:val="标题 5 Char_file_2553"/>
    <w:basedOn w:val="796"/>
    <w:link w:val="7"/>
    <w:semiHidden/>
    <w:qFormat/>
    <w:uiPriority w:val="9"/>
    <w:rPr>
      <w:rFonts w:ascii="宋体" w:hAnsi="宋体" w:eastAsia="宋体" w:cs="宋体"/>
      <w:b/>
      <w:bCs/>
      <w:sz w:val="28"/>
      <w:szCs w:val="28"/>
    </w:rPr>
  </w:style>
  <w:style w:type="character" w:customStyle="1" w:styleId="805">
    <w:name w:val="标题 6 Char_file_2553"/>
    <w:basedOn w:val="796"/>
    <w:link w:val="9"/>
    <w:semiHidden/>
    <w:qFormat/>
    <w:uiPriority w:val="9"/>
    <w:rPr>
      <w:rFonts w:asciiTheme="majorHAnsi" w:hAnsiTheme="majorHAnsi" w:eastAsiaTheme="majorEastAsia" w:cstheme="majorBidi"/>
      <w:b/>
      <w:bCs/>
      <w:sz w:val="24"/>
      <w:szCs w:val="24"/>
    </w:rPr>
  </w:style>
  <w:style w:type="paragraph" w:customStyle="1" w:styleId="806">
    <w:name w:val="cke_editable_file_2553"/>
    <w:basedOn w:val="789"/>
    <w:qFormat/>
    <w:uiPriority w:val="0"/>
    <w:rPr>
      <w:rFonts w:ascii="仿宋_GB2312" w:eastAsia="仿宋_GB2312"/>
    </w:rPr>
  </w:style>
  <w:style w:type="paragraph" w:customStyle="1" w:styleId="807">
    <w:name w:val="marker_file_2553"/>
    <w:basedOn w:val="789"/>
    <w:qFormat/>
    <w:uiPriority w:val="0"/>
    <w:pPr>
      <w:shd w:val="clear" w:color="auto" w:fill="FFFF00"/>
    </w:pPr>
  </w:style>
  <w:style w:type="paragraph" w:customStyle="1" w:styleId="808">
    <w:name w:val="Normal (Web)_file_2553"/>
    <w:basedOn w:val="789"/>
    <w:semiHidden/>
    <w:unhideWhenUsed/>
    <w:qFormat/>
    <w:uiPriority w:val="99"/>
  </w:style>
  <w:style w:type="paragraph" w:customStyle="1" w:styleId="809">
    <w:name w:val="Normal (Web)_file_939"/>
    <w:basedOn w:val="810"/>
    <w:unhideWhenUsed/>
    <w:qFormat/>
    <w:uiPriority w:val="99"/>
  </w:style>
  <w:style w:type="paragraph" w:customStyle="1" w:styleId="810">
    <w:name w:val="Normal_file_9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11">
    <w:name w:val="Normal (Web)_file_1399"/>
    <w:basedOn w:val="812"/>
    <w:semiHidden/>
    <w:unhideWhenUsed/>
    <w:qFormat/>
    <w:uiPriority w:val="99"/>
  </w:style>
  <w:style w:type="paragraph" w:customStyle="1" w:styleId="812">
    <w:name w:val="Normal_file_1399"/>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813">
    <w:name w:val="Normal Table_file_423_file_1527_file_2952_file_3082_file_1370"/>
    <w:semiHidden/>
    <w:qFormat/>
    <w:uiPriority w:val="0"/>
    <w:tblPr>
      <w:tblCellMar>
        <w:top w:w="0" w:type="dxa"/>
        <w:left w:w="108" w:type="dxa"/>
        <w:bottom w:w="0" w:type="dxa"/>
        <w:right w:w="108" w:type="dxa"/>
      </w:tblCellMar>
    </w:tblPr>
  </w:style>
  <w:style w:type="paragraph" w:customStyle="1" w:styleId="814">
    <w:name w:val="Table Text"/>
    <w:basedOn w:val="1"/>
    <w:semiHidden/>
    <w:qFormat/>
    <w:uiPriority w:val="0"/>
    <w:rPr>
      <w:rFonts w:ascii="宋体" w:hAnsi="宋体" w:cs="宋体"/>
      <w:sz w:val="19"/>
      <w:szCs w:val="19"/>
      <w:lang w:eastAsia="en-US"/>
    </w:rPr>
  </w:style>
  <w:style w:type="table" w:customStyle="1" w:styleId="815">
    <w:name w:val="Table Normal"/>
    <w:semiHidden/>
    <w:unhideWhenUsed/>
    <w:qFormat/>
    <w:uiPriority w:val="0"/>
    <w:tblPr>
      <w:tblCellMar>
        <w:top w:w="0" w:type="dxa"/>
        <w:left w:w="0" w:type="dxa"/>
        <w:bottom w:w="0" w:type="dxa"/>
        <w:right w:w="0" w:type="dxa"/>
      </w:tblCellMar>
    </w:tblPr>
  </w:style>
  <w:style w:type="table" w:customStyle="1" w:styleId="816">
    <w:name w:val="Normal Table_file_299"/>
    <w:semiHidden/>
    <w:qFormat/>
    <w:uiPriority w:val="0"/>
    <w:tblPr>
      <w:tblCellMar>
        <w:top w:w="0" w:type="dxa"/>
        <w:left w:w="108" w:type="dxa"/>
        <w:bottom w:w="0" w:type="dxa"/>
        <w:right w:w="108" w:type="dxa"/>
      </w:tblCellMar>
    </w:tblPr>
  </w:style>
  <w:style w:type="paragraph" w:customStyle="1" w:styleId="817">
    <w:name w:val="Plain Text_file_1078_file_299"/>
    <w:basedOn w:val="818"/>
    <w:qFormat/>
    <w:uiPriority w:val="0"/>
    <w:rPr>
      <w:rFonts w:ascii="宋体" w:hAnsi="Courier New" w:cs="Courier New"/>
      <w:szCs w:val="21"/>
    </w:rPr>
  </w:style>
  <w:style w:type="paragraph" w:customStyle="1" w:styleId="818">
    <w:name w:val="Normal_file_1078_file_299"/>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9">
    <w:name w:val="Body Text First Indent 2_file_299"/>
    <w:basedOn w:val="820"/>
    <w:next w:val="3"/>
    <w:unhideWhenUsed/>
    <w:qFormat/>
    <w:uiPriority w:val="0"/>
    <w:pPr>
      <w:ind w:firstLine="420" w:firstLineChars="200"/>
    </w:pPr>
  </w:style>
  <w:style w:type="paragraph" w:customStyle="1" w:styleId="820">
    <w:name w:val="Body Text Indent_file_299"/>
    <w:basedOn w:val="821"/>
    <w:next w:val="9"/>
    <w:qFormat/>
    <w:uiPriority w:val="0"/>
    <w:pPr>
      <w:spacing w:after="120"/>
      <w:ind w:left="420" w:leftChars="200"/>
    </w:pPr>
  </w:style>
  <w:style w:type="paragraph" w:customStyle="1" w:styleId="821">
    <w:name w:val="Normal_file_299"/>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2">
    <w:name w:val="Normal (Web)_file_2377"/>
    <w:basedOn w:val="823"/>
    <w:semiHidden/>
    <w:unhideWhenUsed/>
    <w:qFormat/>
    <w:uiPriority w:val="99"/>
  </w:style>
  <w:style w:type="paragraph" w:customStyle="1" w:styleId="823">
    <w:name w:val="Normal_file_23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4">
    <w:name w:val="Normal (Web)_file_933"/>
    <w:basedOn w:val="825"/>
    <w:unhideWhenUsed/>
    <w:qFormat/>
    <w:uiPriority w:val="99"/>
  </w:style>
  <w:style w:type="paragraph" w:customStyle="1" w:styleId="825">
    <w:name w:val="Normal_file_9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6">
    <w:name w:val="Normal (Web)_file_1386"/>
    <w:basedOn w:val="827"/>
    <w:semiHidden/>
    <w:unhideWhenUsed/>
    <w:qFormat/>
    <w:uiPriority w:val="99"/>
  </w:style>
  <w:style w:type="paragraph" w:customStyle="1" w:styleId="827">
    <w:name w:val="Normal_file_138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8">
    <w:name w:val="Normal (Web)_file_1392"/>
    <w:basedOn w:val="829"/>
    <w:semiHidden/>
    <w:unhideWhenUsed/>
    <w:qFormat/>
    <w:uiPriority w:val="99"/>
  </w:style>
  <w:style w:type="paragraph" w:customStyle="1" w:styleId="829">
    <w:name w:val="Normal_file_139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30">
    <w:name w:val="Normal (Web)_file_2615"/>
    <w:basedOn w:val="831"/>
    <w:unhideWhenUsed/>
    <w:qFormat/>
    <w:uiPriority w:val="99"/>
  </w:style>
  <w:style w:type="paragraph" w:customStyle="1" w:styleId="831">
    <w:name w:val="Normal_file_26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32">
    <w:name w:val="Normal (Web)_file_503"/>
    <w:basedOn w:val="833"/>
    <w:unhideWhenUsed/>
    <w:qFormat/>
    <w:uiPriority w:val="99"/>
  </w:style>
  <w:style w:type="paragraph" w:customStyle="1" w:styleId="833">
    <w:name w:val="Normal_file_50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34">
    <w:name w:val="Normal (Web)_file_1621"/>
    <w:basedOn w:val="835"/>
    <w:unhideWhenUsed/>
    <w:qFormat/>
    <w:uiPriority w:val="99"/>
  </w:style>
  <w:style w:type="paragraph" w:customStyle="1" w:styleId="835">
    <w:name w:val="Normal_file_162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36">
    <w:name w:val="Normal (Web)_file_2033"/>
    <w:basedOn w:val="837"/>
    <w:semiHidden/>
    <w:unhideWhenUsed/>
    <w:qFormat/>
    <w:uiPriority w:val="99"/>
  </w:style>
  <w:style w:type="paragraph" w:customStyle="1" w:styleId="837">
    <w:name w:val="Normal_file_20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38">
    <w:name w:val="Normal (Web)_file_308"/>
    <w:basedOn w:val="839"/>
    <w:semiHidden/>
    <w:unhideWhenUsed/>
    <w:qFormat/>
    <w:uiPriority w:val="99"/>
  </w:style>
  <w:style w:type="paragraph" w:customStyle="1" w:styleId="839">
    <w:name w:val="Normal_file_308"/>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840">
    <w:name w:val="Strong_file_308"/>
    <w:basedOn w:val="841"/>
    <w:qFormat/>
    <w:uiPriority w:val="22"/>
    <w:rPr>
      <w:b/>
      <w:bCs/>
    </w:rPr>
  </w:style>
  <w:style w:type="character" w:customStyle="1" w:styleId="841">
    <w:name w:val="Default Paragraph Font_file_308"/>
    <w:semiHidden/>
    <w:unhideWhenUsed/>
    <w:qFormat/>
    <w:uiPriority w:val="1"/>
  </w:style>
  <w:style w:type="paragraph" w:customStyle="1" w:styleId="842">
    <w:name w:val="Normal (Web)_file_309"/>
    <w:basedOn w:val="843"/>
    <w:semiHidden/>
    <w:unhideWhenUsed/>
    <w:qFormat/>
    <w:uiPriority w:val="99"/>
  </w:style>
  <w:style w:type="paragraph" w:customStyle="1" w:styleId="843">
    <w:name w:val="Normal_file_30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44">
    <w:name w:val="Normal (Web)_file_310"/>
    <w:basedOn w:val="845"/>
    <w:semiHidden/>
    <w:unhideWhenUsed/>
    <w:qFormat/>
    <w:uiPriority w:val="99"/>
  </w:style>
  <w:style w:type="paragraph" w:customStyle="1" w:styleId="845">
    <w:name w:val="Normal_file_31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46">
    <w:name w:val="Normal (Web)_file_502"/>
    <w:basedOn w:val="847"/>
    <w:unhideWhenUsed/>
    <w:qFormat/>
    <w:uiPriority w:val="99"/>
  </w:style>
  <w:style w:type="paragraph" w:customStyle="1" w:styleId="847">
    <w:name w:val="Normal_file_502"/>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848">
    <w:name w:val="Emphasis_file_502"/>
    <w:basedOn w:val="849"/>
    <w:qFormat/>
    <w:uiPriority w:val="20"/>
    <w:rPr>
      <w:i/>
      <w:iCs/>
    </w:rPr>
  </w:style>
  <w:style w:type="character" w:customStyle="1" w:styleId="849">
    <w:name w:val="Default Paragraph Font_file_502"/>
    <w:unhideWhenUsed/>
    <w:qFormat/>
    <w:uiPriority w:val="1"/>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7517AA-3234-4880-A4E2-7F788C3853ED}">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140</Pages>
  <Words>182</Words>
  <Characters>199</Characters>
  <Lines>877</Lines>
  <Paragraphs>748</Paragraphs>
  <TotalTime>209</TotalTime>
  <ScaleCrop>false</ScaleCrop>
  <LinksUpToDate>false</LinksUpToDate>
  <CharactersWithSpaces>215</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2026-01-07T01:14:00Z</dcterms:created>
  <dc:creator>柳州市政府集中采购中心</dc:creator>
  <cp:lastModifiedBy>小Fan</cp:lastModifiedBy>
  <cp:lastPrinted>2018-11-29T07:27:00Z</cp:lastPrinted>
  <dcterms:modified xsi:type="dcterms:W3CDTF">2026-08-18T07:59:28Z</dcterms:modified>
  <dc:title>询价通知书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A3C9A4E9110A4446864129D1CB8CAA1D</vt:lpwstr>
  </property>
  <property fmtid="{D5CDD505-2E9C-101B-9397-08002B2CF9AE}" pid="4" name="KSOTemplateDocerSaveRecord">
    <vt:lpwstr>eyJoZGlkIjoiZjNlYjhhNDJjMTY5M2M2ZTIyY2MwYTYzYzE0NjgzYjMiLCJ1c2VySWQiOiI0NzEyMDA2MTYifQ==</vt:lpwstr>
  </property>
</Properties>
</file>